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F4B" w14:textId="0870D817" w:rsidR="009A2C18" w:rsidRDefault="009A2C18" w:rsidP="005A7731">
      <w:pPr>
        <w:ind w:right="-46"/>
        <w:jc w:val="center"/>
        <w:rPr>
          <w:rFonts w:ascii="Times New Roman" w:hAnsi="Times New Roman" w:cs="Times New Roman"/>
          <w:b/>
          <w:bCs/>
          <w:sz w:val="28"/>
          <w:szCs w:val="28"/>
        </w:rPr>
      </w:pPr>
      <w:bookmarkStart w:id="0" w:name="_Hlk196403437"/>
      <w:r w:rsidRPr="009A2C18">
        <w:rPr>
          <w:rFonts w:ascii="Times New Roman" w:hAnsi="Times New Roman" w:cs="Times New Roman"/>
          <w:b/>
          <w:bCs/>
          <w:i/>
          <w:iCs/>
          <w:sz w:val="28"/>
          <w:szCs w:val="28"/>
          <w:u w:val="single"/>
          <w:lang w:val="en-US"/>
        </w:rPr>
        <w:t>Original Research Article</w:t>
      </w:r>
    </w:p>
    <w:p w14:paraId="3C2EA3E1" w14:textId="4349DEC1" w:rsidR="00276E83" w:rsidRDefault="00000000" w:rsidP="005A7731">
      <w:pPr>
        <w:ind w:right="-46"/>
        <w:jc w:val="center"/>
        <w:rPr>
          <w:rFonts w:ascii="Times New Roman" w:hAnsi="Times New Roman" w:cs="Times New Roman"/>
          <w:b/>
          <w:bCs/>
          <w:sz w:val="28"/>
          <w:szCs w:val="28"/>
        </w:rPr>
      </w:pPr>
      <w:r w:rsidRPr="00776B82">
        <w:rPr>
          <w:rFonts w:ascii="Times New Roman" w:hAnsi="Times New Roman" w:cs="Times New Roman"/>
          <w:b/>
          <w:bCs/>
          <w:sz w:val="28"/>
          <w:szCs w:val="28"/>
        </w:rPr>
        <w:t xml:space="preserve">Incidence of Leaf Rot Disease of Coconut in </w:t>
      </w:r>
      <w:r w:rsidR="00516D42">
        <w:rPr>
          <w:rFonts w:ascii="Times New Roman" w:hAnsi="Times New Roman" w:cs="Times New Roman"/>
          <w:b/>
          <w:bCs/>
          <w:sz w:val="28"/>
          <w:szCs w:val="28"/>
        </w:rPr>
        <w:t xml:space="preserve">Southern </w:t>
      </w:r>
      <w:r w:rsidRPr="00776B82">
        <w:rPr>
          <w:rFonts w:ascii="Times New Roman" w:hAnsi="Times New Roman" w:cs="Times New Roman"/>
          <w:b/>
          <w:bCs/>
          <w:sz w:val="28"/>
          <w:szCs w:val="28"/>
        </w:rPr>
        <w:t>Kerala</w:t>
      </w:r>
      <w:r w:rsidR="003C4C90">
        <w:rPr>
          <w:rFonts w:ascii="Times New Roman" w:hAnsi="Times New Roman" w:cs="Times New Roman"/>
          <w:b/>
          <w:bCs/>
          <w:sz w:val="28"/>
          <w:szCs w:val="28"/>
        </w:rPr>
        <w:t xml:space="preserve"> and its management</w:t>
      </w:r>
    </w:p>
    <w:p w14:paraId="715E16A1" w14:textId="77777777" w:rsidR="009A2C18" w:rsidRPr="00776B82" w:rsidRDefault="009A2C18" w:rsidP="005A7731">
      <w:pPr>
        <w:ind w:right="-46"/>
        <w:jc w:val="center"/>
        <w:rPr>
          <w:rFonts w:ascii="Times New Roman" w:hAnsi="Times New Roman" w:cs="Times New Roman"/>
          <w:b/>
          <w:bCs/>
          <w:sz w:val="28"/>
          <w:szCs w:val="28"/>
        </w:rPr>
      </w:pPr>
    </w:p>
    <w:bookmarkEnd w:id="0"/>
    <w:p w14:paraId="021349DC" w14:textId="77777777" w:rsidR="007D7FD4" w:rsidRDefault="007D7FD4" w:rsidP="005A7731">
      <w:pPr>
        <w:pStyle w:val="ListParagraph"/>
        <w:ind w:left="0" w:right="-46"/>
        <w:jc w:val="both"/>
        <w:rPr>
          <w:rFonts w:ascii="Times New Roman" w:hAnsi="Times New Roman" w:cs="Times New Roman"/>
          <w:b/>
          <w:bCs/>
          <w:sz w:val="24"/>
          <w:szCs w:val="24"/>
        </w:rPr>
      </w:pPr>
    </w:p>
    <w:p w14:paraId="3905368B" w14:textId="77777777" w:rsidR="00776B82" w:rsidRPr="00776B82" w:rsidRDefault="00000000" w:rsidP="005A7731">
      <w:pPr>
        <w:pStyle w:val="ListParagraph"/>
        <w:ind w:left="0" w:right="-46"/>
        <w:jc w:val="both"/>
        <w:rPr>
          <w:rFonts w:ascii="Times New Roman" w:hAnsi="Times New Roman" w:cs="Times New Roman"/>
          <w:b/>
          <w:bCs/>
          <w:sz w:val="24"/>
          <w:szCs w:val="24"/>
        </w:rPr>
      </w:pPr>
      <w:r w:rsidRPr="00776B82">
        <w:rPr>
          <w:rFonts w:ascii="Times New Roman" w:hAnsi="Times New Roman" w:cs="Times New Roman"/>
          <w:b/>
          <w:bCs/>
          <w:sz w:val="24"/>
          <w:szCs w:val="24"/>
        </w:rPr>
        <w:t>Abstrac</w:t>
      </w:r>
      <w:r w:rsidR="005A7731" w:rsidRPr="00776B82">
        <w:rPr>
          <w:rFonts w:ascii="Times New Roman" w:hAnsi="Times New Roman" w:cs="Times New Roman"/>
          <w:b/>
          <w:bCs/>
          <w:sz w:val="24"/>
          <w:szCs w:val="24"/>
        </w:rPr>
        <w:t>t</w:t>
      </w:r>
    </w:p>
    <w:p w14:paraId="180A4020" w14:textId="77777777" w:rsidR="00C026D6" w:rsidRPr="007D7FD4" w:rsidRDefault="00000000" w:rsidP="00534E81">
      <w:pPr>
        <w:pStyle w:val="ListParagraph"/>
        <w:spacing w:line="360" w:lineRule="auto"/>
        <w:ind w:left="0" w:right="-46"/>
        <w:jc w:val="both"/>
        <w:rPr>
          <w:rFonts w:ascii="Times New Roman" w:hAnsi="Times New Roman" w:cs="Times New Roman"/>
          <w:b/>
          <w:bCs/>
          <w:sz w:val="24"/>
          <w:szCs w:val="24"/>
        </w:rPr>
      </w:pPr>
      <w:r>
        <w:rPr>
          <w:rFonts w:ascii="Times New Roman" w:eastAsia="Calibri" w:hAnsi="Times New Roman" w:cs="Times New Roman"/>
          <w:sz w:val="24"/>
          <w:szCs w:val="24"/>
        </w:rPr>
        <w:t xml:space="preserve">The </w:t>
      </w:r>
      <w:r w:rsidRPr="00534E81">
        <w:rPr>
          <w:rFonts w:ascii="Times New Roman" w:hAnsi="Times New Roman" w:cs="Times New Roman"/>
          <w:sz w:val="24"/>
          <w:szCs w:val="24"/>
        </w:rPr>
        <w:t xml:space="preserve">coconut is </w:t>
      </w:r>
      <w:r w:rsidR="009361F1">
        <w:rPr>
          <w:rFonts w:ascii="Times New Roman" w:hAnsi="Times New Roman" w:cs="Times New Roman"/>
          <w:sz w:val="24"/>
          <w:szCs w:val="24"/>
        </w:rPr>
        <w:t>an important</w:t>
      </w:r>
      <w:r w:rsidRPr="00534E81">
        <w:rPr>
          <w:rFonts w:ascii="Times New Roman" w:hAnsi="Times New Roman" w:cs="Times New Roman"/>
          <w:sz w:val="24"/>
          <w:szCs w:val="24"/>
        </w:rPr>
        <w:t xml:space="preserve"> crop in Kerala and contributes substantially to the region's economy. However, its productivity is significantly threatened by leaf rot disease</w:t>
      </w:r>
      <w:r w:rsidR="00D85260">
        <w:rPr>
          <w:rFonts w:ascii="Times New Roman" w:hAnsi="Times New Roman" w:cs="Times New Roman"/>
          <w:sz w:val="24"/>
          <w:szCs w:val="24"/>
        </w:rPr>
        <w:t xml:space="preserve"> (LRD)</w:t>
      </w:r>
      <w:r w:rsidRPr="00534E81">
        <w:rPr>
          <w:rFonts w:ascii="Times New Roman" w:hAnsi="Times New Roman" w:cs="Times New Roman"/>
          <w:sz w:val="24"/>
          <w:szCs w:val="24"/>
        </w:rPr>
        <w:t xml:space="preserve">, primarily caused by </w:t>
      </w:r>
      <w:r w:rsidR="00F51D32">
        <w:rPr>
          <w:rFonts w:ascii="Times New Roman" w:hAnsi="Times New Roman" w:cs="Times New Roman"/>
          <w:sz w:val="24"/>
          <w:szCs w:val="24"/>
        </w:rPr>
        <w:t xml:space="preserve">major </w:t>
      </w:r>
      <w:r w:rsidRPr="00534E81">
        <w:rPr>
          <w:rFonts w:ascii="Times New Roman" w:hAnsi="Times New Roman" w:cs="Times New Roman"/>
          <w:sz w:val="24"/>
          <w:szCs w:val="24"/>
        </w:rPr>
        <w:t>fungal pathogens</w:t>
      </w:r>
      <w:r>
        <w:rPr>
          <w:rFonts w:ascii="Times New Roman" w:eastAsia="Calibri" w:hAnsi="Times New Roman" w:cs="Times New Roman"/>
          <w:sz w:val="24"/>
          <w:szCs w:val="24"/>
        </w:rPr>
        <w:t xml:space="preserve">, such as </w:t>
      </w:r>
      <w:r w:rsidRPr="00534E81">
        <w:rPr>
          <w:rFonts w:ascii="Times New Roman" w:hAnsi="Times New Roman" w:cs="Times New Roman"/>
          <w:i/>
          <w:iCs/>
          <w:sz w:val="24"/>
          <w:szCs w:val="24"/>
        </w:rPr>
        <w:t xml:space="preserve">Colletotrichum </w:t>
      </w:r>
      <w:r w:rsidR="00D85260" w:rsidRPr="00D85260">
        <w:rPr>
          <w:rFonts w:ascii="Times New Roman" w:hAnsi="Times New Roman" w:cs="Times New Roman"/>
          <w:sz w:val="24"/>
          <w:szCs w:val="24"/>
        </w:rPr>
        <w:t>sp.,</w:t>
      </w:r>
      <w:r w:rsidRPr="00534E81">
        <w:rPr>
          <w:rFonts w:ascii="Times New Roman" w:hAnsi="Times New Roman" w:cs="Times New Roman"/>
          <w:sz w:val="24"/>
          <w:szCs w:val="24"/>
        </w:rPr>
        <w:t xml:space="preserve"> </w:t>
      </w:r>
      <w:r w:rsidRPr="00534E81">
        <w:rPr>
          <w:rFonts w:ascii="Times New Roman" w:hAnsi="Times New Roman" w:cs="Times New Roman"/>
          <w:i/>
          <w:iCs/>
          <w:sz w:val="24"/>
          <w:szCs w:val="24"/>
        </w:rPr>
        <w:t xml:space="preserve">Fusarium </w:t>
      </w:r>
      <w:r w:rsidRPr="00D85260">
        <w:rPr>
          <w:rFonts w:ascii="Times New Roman" w:hAnsi="Times New Roman" w:cs="Times New Roman"/>
          <w:sz w:val="24"/>
          <w:szCs w:val="24"/>
        </w:rPr>
        <w:t>sp.</w:t>
      </w:r>
      <w:r w:rsidR="00D85260">
        <w:rPr>
          <w:rFonts w:ascii="Times New Roman" w:hAnsi="Times New Roman" w:cs="Times New Roman"/>
          <w:sz w:val="24"/>
          <w:szCs w:val="24"/>
        </w:rPr>
        <w:t>,</w:t>
      </w:r>
      <w:r w:rsidRPr="00534E81">
        <w:rPr>
          <w:rFonts w:ascii="Times New Roman" w:hAnsi="Times New Roman" w:cs="Times New Roman"/>
          <w:sz w:val="24"/>
          <w:szCs w:val="24"/>
        </w:rPr>
        <w:t xml:space="preserve"> </w:t>
      </w:r>
      <w:r w:rsidR="00D85260">
        <w:rPr>
          <w:rFonts w:ascii="Times New Roman" w:hAnsi="Times New Roman" w:cs="Times New Roman"/>
          <w:sz w:val="24"/>
          <w:szCs w:val="24"/>
        </w:rPr>
        <w:t xml:space="preserve">and </w:t>
      </w:r>
      <w:r w:rsidR="00D85260" w:rsidRPr="007D7D99">
        <w:rPr>
          <w:rFonts w:ascii="Times New Roman" w:hAnsi="Times New Roman" w:cs="Times New Roman"/>
          <w:i/>
          <w:iCs/>
          <w:sz w:val="24"/>
          <w:szCs w:val="24"/>
        </w:rPr>
        <w:t>Exserohilum</w:t>
      </w:r>
      <w:r w:rsidR="00D85260">
        <w:rPr>
          <w:rFonts w:ascii="Times New Roman" w:hAnsi="Times New Roman" w:cs="Times New Roman"/>
          <w:i/>
          <w:iCs/>
          <w:sz w:val="24"/>
          <w:szCs w:val="24"/>
        </w:rPr>
        <w:t xml:space="preserve"> rostratum.</w:t>
      </w:r>
      <w:r>
        <w:rPr>
          <w:rFonts w:ascii="Times New Roman" w:hAnsi="Times New Roman" w:cs="Times New Roman"/>
          <w:i/>
          <w:iCs/>
          <w:sz w:val="24"/>
          <w:szCs w:val="24"/>
        </w:rPr>
        <w:t xml:space="preserve"> </w:t>
      </w:r>
      <w:r w:rsidRPr="00C026D6">
        <w:rPr>
          <w:rFonts w:ascii="Times New Roman" w:hAnsi="Times New Roman" w:cs="Times New Roman"/>
          <w:sz w:val="24"/>
          <w:szCs w:val="24"/>
        </w:rPr>
        <w:t xml:space="preserve">This study investigated the incidence and management of LRD and Root </w:t>
      </w:r>
      <w:r w:rsidR="007D7FD4">
        <w:rPr>
          <w:rFonts w:ascii="Times New Roman" w:hAnsi="Times New Roman" w:cs="Times New Roman"/>
          <w:sz w:val="24"/>
          <w:szCs w:val="24"/>
        </w:rPr>
        <w:t>(</w:t>
      </w:r>
      <w:r w:rsidRPr="00C026D6">
        <w:rPr>
          <w:rFonts w:ascii="Times New Roman" w:hAnsi="Times New Roman" w:cs="Times New Roman"/>
          <w:sz w:val="24"/>
          <w:szCs w:val="24"/>
        </w:rPr>
        <w:t>wild</w:t>
      </w:r>
      <w:r w:rsidR="007D7FD4">
        <w:rPr>
          <w:rFonts w:ascii="Times New Roman" w:hAnsi="Times New Roman" w:cs="Times New Roman"/>
          <w:sz w:val="24"/>
          <w:szCs w:val="24"/>
        </w:rPr>
        <w:t>)</w:t>
      </w:r>
      <w:r w:rsidRPr="00C026D6">
        <w:rPr>
          <w:rFonts w:ascii="Times New Roman" w:hAnsi="Times New Roman" w:cs="Times New Roman"/>
          <w:sz w:val="24"/>
          <w:szCs w:val="24"/>
        </w:rPr>
        <w:t xml:space="preserve"> disease (RWD) in coconut palms across the southern districts of Kerala, namely</w:t>
      </w:r>
      <w:r>
        <w:rPr>
          <w:rFonts w:ascii="Times New Roman" w:eastAsia="Calibri" w:hAnsi="Times New Roman" w:cs="Times New Roman"/>
          <w:sz w:val="24"/>
          <w:szCs w:val="24"/>
        </w:rPr>
        <w:t xml:space="preserve">, Thiruvananthapuram, Kollam, and </w:t>
      </w:r>
      <w:r w:rsidRPr="00C026D6">
        <w:rPr>
          <w:rFonts w:ascii="Times New Roman" w:hAnsi="Times New Roman" w:cs="Times New Roman"/>
          <w:sz w:val="24"/>
          <w:szCs w:val="24"/>
        </w:rPr>
        <w:t xml:space="preserve">Pathanamthitta. A detailed survey revealed significant regional variations in disease incidence, with </w:t>
      </w:r>
      <w:r w:rsidR="007E467B" w:rsidRPr="00C026D6">
        <w:rPr>
          <w:rFonts w:ascii="Times New Roman" w:hAnsi="Times New Roman" w:cs="Times New Roman"/>
          <w:sz w:val="24"/>
          <w:szCs w:val="24"/>
        </w:rPr>
        <w:t>Thiruvananthapuram</w:t>
      </w:r>
      <w:r w:rsidRPr="00C026D6">
        <w:rPr>
          <w:rFonts w:ascii="Times New Roman" w:hAnsi="Times New Roman" w:cs="Times New Roman"/>
          <w:sz w:val="24"/>
          <w:szCs w:val="24"/>
        </w:rPr>
        <w:t xml:space="preserve"> showing the highest rates of LRD and RWD. This study identified </w:t>
      </w:r>
      <w:r w:rsidRPr="007D7FD4">
        <w:rPr>
          <w:rFonts w:ascii="Times New Roman" w:hAnsi="Times New Roman" w:cs="Times New Roman"/>
          <w:i/>
          <w:iCs/>
          <w:sz w:val="24"/>
          <w:szCs w:val="24"/>
        </w:rPr>
        <w:t>Colletotrichum</w:t>
      </w:r>
      <w:r w:rsidRPr="00C026D6">
        <w:rPr>
          <w:rFonts w:ascii="Times New Roman" w:hAnsi="Times New Roman" w:cs="Times New Roman"/>
          <w:sz w:val="24"/>
          <w:szCs w:val="24"/>
        </w:rPr>
        <w:t xml:space="preserve"> sp., </w:t>
      </w:r>
      <w:r w:rsidRPr="007D7FD4">
        <w:rPr>
          <w:rFonts w:ascii="Times New Roman" w:hAnsi="Times New Roman" w:cs="Times New Roman"/>
          <w:i/>
          <w:iCs/>
          <w:sz w:val="24"/>
          <w:szCs w:val="24"/>
        </w:rPr>
        <w:t xml:space="preserve">Fusarium </w:t>
      </w:r>
      <w:r w:rsidRPr="00C026D6">
        <w:rPr>
          <w:rFonts w:ascii="Times New Roman" w:hAnsi="Times New Roman" w:cs="Times New Roman"/>
          <w:sz w:val="24"/>
          <w:szCs w:val="24"/>
        </w:rPr>
        <w:t xml:space="preserve">sp., and </w:t>
      </w:r>
      <w:r w:rsidRPr="007D7FD4">
        <w:rPr>
          <w:rFonts w:ascii="Times New Roman" w:hAnsi="Times New Roman" w:cs="Times New Roman"/>
          <w:i/>
          <w:iCs/>
          <w:sz w:val="24"/>
          <w:szCs w:val="24"/>
        </w:rPr>
        <w:t>Exserohilum</w:t>
      </w:r>
      <w:r w:rsidRPr="00C026D6">
        <w:rPr>
          <w:rFonts w:ascii="Times New Roman" w:hAnsi="Times New Roman" w:cs="Times New Roman"/>
          <w:sz w:val="24"/>
          <w:szCs w:val="24"/>
        </w:rPr>
        <w:t xml:space="preserve"> sp. as the primary pathogens responsible for LRD, which predominantly affects spindle leaves. Symptomatological observations demonstrated the progression of LRD from initial water-soaked lesions on young leaves to the formation of a characteristic fan-like appearance of the palm crown. Pathogenicity tests confirmed the involvement of the identified pathogens, satisfying Koch’s postulates. The study also explored the efficacy of biocontrol agents, such as </w:t>
      </w:r>
      <w:r w:rsidRPr="007D7FD4">
        <w:rPr>
          <w:rFonts w:ascii="Times New Roman" w:hAnsi="Times New Roman" w:cs="Times New Roman"/>
          <w:i/>
          <w:iCs/>
          <w:sz w:val="24"/>
          <w:szCs w:val="24"/>
        </w:rPr>
        <w:t>Trichoderma</w:t>
      </w:r>
      <w:r w:rsidRPr="00C026D6">
        <w:rPr>
          <w:rFonts w:ascii="Times New Roman" w:hAnsi="Times New Roman" w:cs="Times New Roman"/>
          <w:sz w:val="24"/>
          <w:szCs w:val="24"/>
        </w:rPr>
        <w:t xml:space="preserve"> sp. and </w:t>
      </w:r>
      <w:r w:rsidRPr="007D7FD4">
        <w:rPr>
          <w:rFonts w:ascii="Times New Roman" w:hAnsi="Times New Roman" w:cs="Times New Roman"/>
          <w:i/>
          <w:iCs/>
          <w:sz w:val="24"/>
          <w:szCs w:val="24"/>
        </w:rPr>
        <w:t>Bacillus amyloliquefaciens</w:t>
      </w:r>
      <w:r w:rsidRPr="00C026D6">
        <w:rPr>
          <w:rFonts w:ascii="Times New Roman" w:hAnsi="Times New Roman" w:cs="Times New Roman"/>
          <w:sz w:val="24"/>
          <w:szCs w:val="24"/>
        </w:rPr>
        <w:t xml:space="preserve">, which showed significant antagonistic effects on pathogens. </w:t>
      </w:r>
      <w:r w:rsidRPr="007D7FD4">
        <w:rPr>
          <w:rFonts w:ascii="Times New Roman" w:hAnsi="Times New Roman" w:cs="Times New Roman"/>
          <w:i/>
          <w:iCs/>
          <w:sz w:val="24"/>
          <w:szCs w:val="24"/>
        </w:rPr>
        <w:t xml:space="preserve">Trichoderma </w:t>
      </w:r>
      <w:r w:rsidRPr="00C026D6">
        <w:rPr>
          <w:rFonts w:ascii="Times New Roman" w:hAnsi="Times New Roman" w:cs="Times New Roman"/>
          <w:sz w:val="24"/>
          <w:szCs w:val="24"/>
        </w:rPr>
        <w:t>sp. (NW2) exhibited the highest inhibition rates among all pathogens, making it a promising candidate for sustainable disease management</w:t>
      </w:r>
      <w:r w:rsidR="007E467B">
        <w:rPr>
          <w:rFonts w:ascii="Times New Roman" w:hAnsi="Times New Roman" w:cs="Times New Roman"/>
          <w:sz w:val="24"/>
          <w:szCs w:val="24"/>
        </w:rPr>
        <w:t>.</w:t>
      </w:r>
      <w:r w:rsidRPr="00C026D6">
        <w:rPr>
          <w:rFonts w:ascii="Times New Roman" w:hAnsi="Times New Roman" w:cs="Times New Roman"/>
          <w:sz w:val="24"/>
          <w:szCs w:val="24"/>
        </w:rPr>
        <w:t xml:space="preserve"> The</w:t>
      </w:r>
      <w:r>
        <w:rPr>
          <w:rFonts w:ascii="Times New Roman" w:eastAsia="Calibri" w:hAnsi="Times New Roman" w:cs="Times New Roman"/>
          <w:sz w:val="24"/>
          <w:szCs w:val="24"/>
        </w:rPr>
        <w:t xml:space="preserve">se findings highlight the potential of integrated disease management, combining biocontrol agents and chemical treatments, to effectively control LRD and RWD in coconut plantations. This approach </w:t>
      </w:r>
      <w:r w:rsidRPr="00C026D6">
        <w:rPr>
          <w:rFonts w:ascii="Times New Roman" w:hAnsi="Times New Roman" w:cs="Times New Roman"/>
          <w:sz w:val="24"/>
          <w:szCs w:val="24"/>
        </w:rPr>
        <w:t>can significantly improve coconut productivity while minimizing environmental impact.</w:t>
      </w:r>
    </w:p>
    <w:p w14:paraId="5C4ADCFF" w14:textId="77777777" w:rsidR="005A7731" w:rsidRPr="00776B82" w:rsidRDefault="00000000" w:rsidP="005A7731">
      <w:pPr>
        <w:pStyle w:val="ListParagraph"/>
        <w:ind w:left="0" w:right="-46"/>
        <w:jc w:val="both"/>
        <w:rPr>
          <w:rFonts w:ascii="Times New Roman" w:hAnsi="Times New Roman" w:cs="Times New Roman"/>
          <w:sz w:val="24"/>
          <w:szCs w:val="24"/>
        </w:rPr>
      </w:pPr>
      <w:r w:rsidRPr="00776B82">
        <w:rPr>
          <w:rFonts w:ascii="Times New Roman" w:hAnsi="Times New Roman" w:cs="Times New Roman"/>
          <w:b/>
          <w:bCs/>
          <w:sz w:val="24"/>
          <w:szCs w:val="24"/>
        </w:rPr>
        <w:t>Keywords:</w:t>
      </w:r>
      <w:r w:rsidRPr="00776B82">
        <w:rPr>
          <w:rFonts w:ascii="Times New Roman" w:hAnsi="Times New Roman" w:cs="Times New Roman"/>
          <w:sz w:val="24"/>
          <w:szCs w:val="24"/>
        </w:rPr>
        <w:t xml:space="preserve"> </w:t>
      </w:r>
      <w:r w:rsidR="00C026D6" w:rsidRPr="00C026D6">
        <w:rPr>
          <w:rFonts w:ascii="Times New Roman" w:hAnsi="Times New Roman" w:cs="Times New Roman"/>
          <w:sz w:val="24"/>
          <w:szCs w:val="24"/>
        </w:rPr>
        <w:t>Leaf Rot Disease</w:t>
      </w:r>
      <w:r w:rsidR="00C026D6">
        <w:rPr>
          <w:rFonts w:ascii="Times New Roman" w:hAnsi="Times New Roman" w:cs="Times New Roman"/>
          <w:sz w:val="24"/>
          <w:szCs w:val="24"/>
        </w:rPr>
        <w:t>;</w:t>
      </w:r>
      <w:r w:rsidR="00C026D6" w:rsidRPr="00C026D6">
        <w:rPr>
          <w:rFonts w:ascii="Times New Roman" w:hAnsi="Times New Roman" w:cs="Times New Roman"/>
          <w:sz w:val="24"/>
          <w:szCs w:val="24"/>
        </w:rPr>
        <w:t xml:space="preserve"> Root </w:t>
      </w:r>
      <w:r w:rsidR="00C026D6">
        <w:rPr>
          <w:rFonts w:ascii="Times New Roman" w:hAnsi="Times New Roman" w:cs="Times New Roman"/>
          <w:sz w:val="24"/>
          <w:szCs w:val="24"/>
        </w:rPr>
        <w:t>(</w:t>
      </w:r>
      <w:r w:rsidR="00C026D6" w:rsidRPr="00C026D6">
        <w:rPr>
          <w:rFonts w:ascii="Times New Roman" w:hAnsi="Times New Roman" w:cs="Times New Roman"/>
          <w:sz w:val="24"/>
          <w:szCs w:val="24"/>
        </w:rPr>
        <w:t>Wilt</w:t>
      </w:r>
      <w:r w:rsidR="00C026D6">
        <w:rPr>
          <w:rFonts w:ascii="Times New Roman" w:hAnsi="Times New Roman" w:cs="Times New Roman"/>
          <w:sz w:val="24"/>
          <w:szCs w:val="24"/>
        </w:rPr>
        <w:t>)</w:t>
      </w:r>
      <w:r w:rsidR="00C026D6" w:rsidRPr="00C026D6">
        <w:rPr>
          <w:rFonts w:ascii="Times New Roman" w:hAnsi="Times New Roman" w:cs="Times New Roman"/>
          <w:sz w:val="24"/>
          <w:szCs w:val="24"/>
        </w:rPr>
        <w:t xml:space="preserve"> Disease</w:t>
      </w:r>
      <w:r w:rsidR="00C026D6">
        <w:rPr>
          <w:rFonts w:ascii="Times New Roman" w:hAnsi="Times New Roman" w:cs="Times New Roman"/>
          <w:sz w:val="24"/>
          <w:szCs w:val="24"/>
        </w:rPr>
        <w:t>;</w:t>
      </w:r>
      <w:r w:rsidR="00C026D6" w:rsidRPr="00C026D6">
        <w:rPr>
          <w:rFonts w:ascii="Times New Roman" w:hAnsi="Times New Roman" w:cs="Times New Roman"/>
          <w:sz w:val="24"/>
          <w:szCs w:val="24"/>
        </w:rPr>
        <w:t xml:space="preserve"> Coconut</w:t>
      </w:r>
      <w:r w:rsidR="00C026D6">
        <w:rPr>
          <w:rFonts w:ascii="Times New Roman" w:hAnsi="Times New Roman" w:cs="Times New Roman"/>
          <w:sz w:val="24"/>
          <w:szCs w:val="24"/>
        </w:rPr>
        <w:t>;</w:t>
      </w:r>
      <w:r w:rsidR="00C026D6" w:rsidRPr="00C026D6">
        <w:rPr>
          <w:rFonts w:ascii="Times New Roman" w:hAnsi="Times New Roman" w:cs="Times New Roman"/>
          <w:sz w:val="24"/>
          <w:szCs w:val="24"/>
        </w:rPr>
        <w:t xml:space="preserve"> Biocontrol Agents</w:t>
      </w:r>
      <w:r w:rsidR="00C026D6">
        <w:rPr>
          <w:rFonts w:ascii="Times New Roman" w:hAnsi="Times New Roman" w:cs="Times New Roman"/>
          <w:sz w:val="24"/>
          <w:szCs w:val="24"/>
        </w:rPr>
        <w:t>;</w:t>
      </w:r>
      <w:r w:rsidR="00C026D6" w:rsidRPr="00C026D6">
        <w:rPr>
          <w:rFonts w:ascii="Times New Roman" w:hAnsi="Times New Roman" w:cs="Times New Roman"/>
          <w:sz w:val="24"/>
          <w:szCs w:val="24"/>
        </w:rPr>
        <w:t xml:space="preserve"> Pathogen Management</w:t>
      </w:r>
      <w:r w:rsidRPr="00776B82">
        <w:rPr>
          <w:rFonts w:ascii="Times New Roman" w:hAnsi="Times New Roman" w:cs="Times New Roman"/>
          <w:sz w:val="24"/>
          <w:szCs w:val="24"/>
        </w:rPr>
        <w:t>.</w:t>
      </w:r>
    </w:p>
    <w:p w14:paraId="3F0D0684" w14:textId="77777777" w:rsidR="007D7FD4" w:rsidRDefault="007D7FD4" w:rsidP="005A7731">
      <w:pPr>
        <w:ind w:right="-46"/>
        <w:jc w:val="both"/>
        <w:rPr>
          <w:rFonts w:ascii="Times New Roman" w:hAnsi="Times New Roman" w:cs="Times New Roman"/>
          <w:b/>
          <w:bCs/>
          <w:sz w:val="24"/>
          <w:szCs w:val="24"/>
        </w:rPr>
      </w:pPr>
    </w:p>
    <w:p w14:paraId="71BFD4A9" w14:textId="77777777" w:rsidR="005E666D" w:rsidRDefault="005E666D" w:rsidP="005A7731">
      <w:pPr>
        <w:ind w:right="-46"/>
        <w:jc w:val="both"/>
        <w:rPr>
          <w:rFonts w:ascii="Times New Roman" w:hAnsi="Times New Roman" w:cs="Times New Roman"/>
          <w:b/>
          <w:bCs/>
          <w:sz w:val="24"/>
          <w:szCs w:val="24"/>
        </w:rPr>
      </w:pPr>
    </w:p>
    <w:p w14:paraId="674E4802" w14:textId="77777777" w:rsidR="00024B97" w:rsidRPr="00776B82" w:rsidRDefault="00000000" w:rsidP="005A7731">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1. Introduction</w:t>
      </w:r>
    </w:p>
    <w:p w14:paraId="412D753B" w14:textId="77777777" w:rsidR="00D2646E" w:rsidRPr="00D2646E" w:rsidRDefault="00000000" w:rsidP="00D2646E">
      <w:pPr>
        <w:spacing w:line="360" w:lineRule="auto"/>
        <w:ind w:right="-46"/>
        <w:jc w:val="both"/>
        <w:rPr>
          <w:rFonts w:ascii="Times New Roman" w:hAnsi="Times New Roman" w:cs="Times New Roman"/>
          <w:sz w:val="24"/>
          <w:szCs w:val="24"/>
        </w:rPr>
      </w:pPr>
      <w:r w:rsidRPr="00D2646E">
        <w:rPr>
          <w:rFonts w:ascii="Times New Roman" w:hAnsi="Times New Roman" w:cs="Times New Roman"/>
          <w:sz w:val="24"/>
          <w:szCs w:val="24"/>
        </w:rPr>
        <w:t>Coconut (</w:t>
      </w:r>
      <w:r w:rsidRPr="00D2646E">
        <w:rPr>
          <w:rFonts w:ascii="Times New Roman" w:hAnsi="Times New Roman" w:cs="Times New Roman"/>
          <w:i/>
          <w:iCs/>
          <w:sz w:val="24"/>
          <w:szCs w:val="24"/>
        </w:rPr>
        <w:t>Cocos nucifera</w:t>
      </w:r>
      <w:r w:rsidRPr="00D2646E">
        <w:rPr>
          <w:rFonts w:ascii="Times New Roman" w:hAnsi="Times New Roman" w:cs="Times New Roman"/>
          <w:sz w:val="24"/>
          <w:szCs w:val="24"/>
        </w:rPr>
        <w:t xml:space="preserve"> L.) is a crucial perennial crop that forms the backbone of the agricultural economy in Kerala, India, a region often termed the “Land of Coconuts.” This tree </w:t>
      </w:r>
      <w:r w:rsidRPr="00D2646E">
        <w:rPr>
          <w:rFonts w:ascii="Times New Roman" w:hAnsi="Times New Roman" w:cs="Times New Roman"/>
          <w:sz w:val="24"/>
          <w:szCs w:val="24"/>
        </w:rPr>
        <w:lastRenderedPageBreak/>
        <w:t xml:space="preserve">holds not only economic importance, but also cultural and ecological significance. Coconut cultivation supports the livelihoods of millions of people and provides raw materials for various industries, including food, cosmetics, and textiles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{"citationID":"4kYmOuHT","properties":{"formattedCitation":"[1]","plainCitation":"[1]","noteIndex":0},"citationItems":[{"id":666,"uris":["http://zotero.org/users/12990119/items/IQ8MC83X"],"itemData":{"id":666,"type":"article-journal","abstract":"Abstract\n            Coconut (Cocos nucifera) is extensively cultivated and used as a staple ingredient in Indian cuisines, especially in the South Indian cuisines. In India, other than edible purposes, coconut is widely used in religious practices and, it is considered as symbol of prosperity. Despite these facts, several upturns and downturns occurring in the growth trends of coconut in recent periods irrespective of geographical differences. This study attempts to decipher the growth trends in the area, the production and yield of coconut in major coconut producing states in India from 2000–2001 to 2017–2018. Kerala, Tamil Nadu and Karnataka are the states in India where coconut palms are extensively cultivated and produced in large quantities. These states together contribute to approximately 84 per cent of the total area for cultivation of coconut and account for over 87 per cent of total production in the country. We analyse the growth trends in coconut cultivation using appropriate growth equations to estimate the growth rates and instabilities in growth trends. Besides, we use decomposition analysis to find the role of area, price, yield and crop mix effects on coconut production. The results reveal that Karnataka secured high growth in coconut production and its productivity and recorded better acceleration but fluctuated heavily between the phases of years under investigation. It shows that the price effect and yield effect play a crucial role in the total change of coconut production among the selected states. Based on the results, we recommend the local governments and other dedicated authorities to ensure that coconut growers have better access to modern technology, quality inputs, marketing and credit facilities following local necessity. Eventually, these measures can attract and encourage many new farmers into coconut cultivation and thereby achieving better advances in coconut farming.","container-title":"Humanities and Social Sciences Communications","DOI":"10.1057/s41599-021-00783-0","ISSN":"2662-9992","issue":"1","journalAbbreviation":"Humanit Soc Sci Commun","language":"en","page":"114","source":"DOI.org (Crossref)","title":"Decomposing the performance metrics of coconut cultivation in the South Indian States","volume":"8","author":[{"family":"Kappil","given":"Shine Raju"},{"family":"Aneja","given":"Ranjan"},{"family":"Rani","given":"Poonam"}],"issued":{"date-parts":[["2021",5,12]]}}}],"schema":"https://github.com/citation-style-language/schema/raw/master/csl-citation.json"} </w:instrText>
      </w:r>
      <w:r>
        <w:rPr>
          <w:rFonts w:ascii="Times New Roman" w:hAnsi="Times New Roman" w:cs="Times New Roman"/>
          <w:sz w:val="24"/>
          <w:szCs w:val="24"/>
        </w:rPr>
        <w:fldChar w:fldCharType="separate"/>
      </w:r>
      <w:r w:rsidRPr="00D2646E">
        <w:rPr>
          <w:rFonts w:ascii="Times New Roman" w:hAnsi="Times New Roman" w:cs="Times New Roman"/>
          <w:sz w:val="24"/>
        </w:rPr>
        <w:t>[1]</w:t>
      </w:r>
      <w:r>
        <w:rPr>
          <w:rFonts w:ascii="Times New Roman" w:hAnsi="Times New Roman" w:cs="Times New Roman"/>
          <w:sz w:val="24"/>
          <w:szCs w:val="24"/>
        </w:rPr>
        <w:fldChar w:fldCharType="end"/>
      </w:r>
      <w:r w:rsidRPr="00D2646E">
        <w:rPr>
          <w:rFonts w:ascii="Times New Roman" w:hAnsi="Times New Roman" w:cs="Times New Roman"/>
          <w:sz w:val="24"/>
          <w:szCs w:val="24"/>
        </w:rPr>
        <w:t xml:space="preserve">. However, </w:t>
      </w:r>
      <w:r w:rsidR="007E467B">
        <w:rPr>
          <w:rFonts w:ascii="Times New Roman" w:hAnsi="Times New Roman" w:cs="Times New Roman"/>
          <w:sz w:val="24"/>
          <w:szCs w:val="24"/>
        </w:rPr>
        <w:t>growing coconut plantations</w:t>
      </w:r>
      <w:r w:rsidRPr="00D2646E">
        <w:rPr>
          <w:rFonts w:ascii="Times New Roman" w:hAnsi="Times New Roman" w:cs="Times New Roman"/>
          <w:sz w:val="24"/>
          <w:szCs w:val="24"/>
        </w:rPr>
        <w:t xml:space="preserve"> faces increasing challenges due to plant diseases, particularly </w:t>
      </w:r>
      <w:r w:rsidR="007E467B">
        <w:rPr>
          <w:rFonts w:ascii="Times New Roman" w:hAnsi="Times New Roman" w:cs="Times New Roman"/>
          <w:sz w:val="24"/>
          <w:szCs w:val="24"/>
        </w:rPr>
        <w:t>l</w:t>
      </w:r>
      <w:r w:rsidRPr="00D2646E">
        <w:rPr>
          <w:rFonts w:ascii="Times New Roman" w:hAnsi="Times New Roman" w:cs="Times New Roman"/>
          <w:sz w:val="24"/>
          <w:szCs w:val="24"/>
        </w:rPr>
        <w:t xml:space="preserve">eaf </w:t>
      </w:r>
      <w:r w:rsidR="007E467B">
        <w:rPr>
          <w:rFonts w:ascii="Times New Roman" w:hAnsi="Times New Roman" w:cs="Times New Roman"/>
          <w:sz w:val="24"/>
          <w:szCs w:val="24"/>
        </w:rPr>
        <w:t>r</w:t>
      </w:r>
      <w:r w:rsidRPr="00D2646E">
        <w:rPr>
          <w:rFonts w:ascii="Times New Roman" w:hAnsi="Times New Roman" w:cs="Times New Roman"/>
          <w:sz w:val="24"/>
          <w:szCs w:val="24"/>
        </w:rPr>
        <w:t xml:space="preserve">ot </w:t>
      </w:r>
      <w:r w:rsidR="007E467B">
        <w:rPr>
          <w:rFonts w:ascii="Times New Roman" w:hAnsi="Times New Roman" w:cs="Times New Roman"/>
          <w:sz w:val="24"/>
          <w:szCs w:val="24"/>
        </w:rPr>
        <w:t>d</w:t>
      </w:r>
      <w:r w:rsidRPr="00D2646E">
        <w:rPr>
          <w:rFonts w:ascii="Times New Roman" w:hAnsi="Times New Roman" w:cs="Times New Roman"/>
          <w:sz w:val="24"/>
          <w:szCs w:val="24"/>
        </w:rPr>
        <w:t xml:space="preserve">isease (LRD) and </w:t>
      </w:r>
      <w:r>
        <w:rPr>
          <w:rFonts w:ascii="Times New Roman" w:hAnsi="Times New Roman" w:cs="Times New Roman"/>
          <w:sz w:val="24"/>
          <w:szCs w:val="24"/>
        </w:rPr>
        <w:t>r</w:t>
      </w:r>
      <w:r w:rsidRPr="00D2646E">
        <w:rPr>
          <w:rFonts w:ascii="Times New Roman" w:hAnsi="Times New Roman" w:cs="Times New Roman"/>
          <w:sz w:val="24"/>
          <w:szCs w:val="24"/>
        </w:rPr>
        <w:t>oot (</w:t>
      </w:r>
      <w:r>
        <w:rPr>
          <w:rFonts w:ascii="Times New Roman" w:hAnsi="Times New Roman" w:cs="Times New Roman"/>
          <w:sz w:val="24"/>
          <w:szCs w:val="24"/>
        </w:rPr>
        <w:t>w</w:t>
      </w:r>
      <w:r w:rsidRPr="00D2646E">
        <w:rPr>
          <w:rFonts w:ascii="Times New Roman" w:hAnsi="Times New Roman" w:cs="Times New Roman"/>
          <w:sz w:val="24"/>
          <w:szCs w:val="24"/>
        </w:rPr>
        <w:t>il</w:t>
      </w:r>
      <w:r>
        <w:rPr>
          <w:rFonts w:ascii="Times New Roman" w:hAnsi="Times New Roman" w:cs="Times New Roman"/>
          <w:sz w:val="24"/>
          <w:szCs w:val="24"/>
        </w:rPr>
        <w:t>d</w:t>
      </w:r>
      <w:r w:rsidRPr="00D2646E">
        <w:rPr>
          <w:rFonts w:ascii="Times New Roman" w:hAnsi="Times New Roman" w:cs="Times New Roman"/>
          <w:sz w:val="24"/>
          <w:szCs w:val="24"/>
        </w:rPr>
        <w:t xml:space="preserve">) </w:t>
      </w:r>
      <w:r>
        <w:rPr>
          <w:rFonts w:ascii="Times New Roman" w:hAnsi="Times New Roman" w:cs="Times New Roman"/>
          <w:sz w:val="24"/>
          <w:szCs w:val="24"/>
        </w:rPr>
        <w:t>d</w:t>
      </w:r>
      <w:r w:rsidRPr="00D2646E">
        <w:rPr>
          <w:rFonts w:ascii="Times New Roman" w:hAnsi="Times New Roman" w:cs="Times New Roman"/>
          <w:sz w:val="24"/>
          <w:szCs w:val="24"/>
        </w:rPr>
        <w:t xml:space="preserve">isease (RWD). LRD, primarily caused by fungi such as </w:t>
      </w:r>
      <w:r w:rsidRPr="00D2646E">
        <w:rPr>
          <w:rFonts w:ascii="Times New Roman" w:hAnsi="Times New Roman" w:cs="Times New Roman"/>
          <w:i/>
          <w:iCs/>
          <w:sz w:val="24"/>
          <w:szCs w:val="24"/>
        </w:rPr>
        <w:t>Colletotrichum</w:t>
      </w:r>
      <w:r w:rsidRPr="00D2646E">
        <w:rPr>
          <w:rFonts w:ascii="Times New Roman" w:hAnsi="Times New Roman" w:cs="Times New Roman"/>
          <w:sz w:val="24"/>
          <w:szCs w:val="24"/>
        </w:rPr>
        <w:t xml:space="preserve"> spp., </w:t>
      </w:r>
      <w:r w:rsidRPr="00D2646E">
        <w:rPr>
          <w:rFonts w:ascii="Times New Roman" w:hAnsi="Times New Roman" w:cs="Times New Roman"/>
          <w:i/>
          <w:iCs/>
          <w:sz w:val="24"/>
          <w:szCs w:val="24"/>
        </w:rPr>
        <w:t>Fusarium</w:t>
      </w:r>
      <w:r w:rsidRPr="00D2646E">
        <w:rPr>
          <w:rFonts w:ascii="Times New Roman" w:hAnsi="Times New Roman" w:cs="Times New Roman"/>
          <w:sz w:val="24"/>
          <w:szCs w:val="24"/>
        </w:rPr>
        <w:t xml:space="preserve"> spp., and </w:t>
      </w:r>
      <w:r w:rsidRPr="00D2646E">
        <w:rPr>
          <w:rFonts w:ascii="Times New Roman" w:hAnsi="Times New Roman" w:cs="Times New Roman"/>
          <w:i/>
          <w:iCs/>
          <w:sz w:val="24"/>
          <w:szCs w:val="24"/>
        </w:rPr>
        <w:t>Exserohilum rostratum</w:t>
      </w:r>
      <w:r w:rsidRPr="00D2646E">
        <w:rPr>
          <w:rFonts w:ascii="Times New Roman" w:hAnsi="Times New Roman" w:cs="Times New Roman"/>
          <w:sz w:val="24"/>
          <w:szCs w:val="24"/>
        </w:rPr>
        <w:t xml:space="preserve">, damages leaf tissues, thereby impairing photosynthesis and reducing productivity </w:t>
      </w:r>
      <w:r w:rsidR="00A31450">
        <w:rPr>
          <w:rFonts w:ascii="Times New Roman" w:hAnsi="Times New Roman" w:cs="Times New Roman"/>
          <w:sz w:val="24"/>
          <w:szCs w:val="24"/>
        </w:rPr>
        <w:fldChar w:fldCharType="begin"/>
      </w:r>
      <w:r w:rsidR="00A31450">
        <w:rPr>
          <w:rFonts w:ascii="Times New Roman" w:hAnsi="Times New Roman" w:cs="Times New Roman"/>
          <w:sz w:val="24"/>
          <w:szCs w:val="24"/>
        </w:rPr>
        <w:instrText xml:space="preserve"> ADDIN ZOTERO_ITEM CSL_CITATION {"citationID":"YStXQgdY","properties":{"formattedCitation":"[2]","plainCitation":"[2]","noteIndex":0},"citationItems":[{"id":668,"uris":["http://zotero.org/users/12990119/items/M5JAC35R"],"itemData":{"id":668,"type":"article-journal","abstract":"Coconut leaf rot disease (LRD) has posed a significant threat to coconut palms for over a century, causing widespread foliar damage, stunted growth, and reduced yield. The disease, often associated with the complex interaction of Root (wilt) disease (RWD), has been a persistent challenge since its first reports in the early 1900s. Despite extensive research, understanding the etiological agents and developing effective management strategies remain difficult due to evolving pathogenic profiles and climate variability. This centenary review consolidates over 100 years of research on LRD, offering a comprehensive analysis of the disease’s progression, and environmental influences, in coconut cultivation. It contrasts traditional management methods, such as cultural and chemical controls, with modern integrated disease management (IDM) approaches, including biological control agents and host resistance breeding. The review also explores the role of plant-microbe interactions, emphasizing the potential of microbial antagonists as biocontrol agents. Given the economic significance of coconuts in tropical regions, this review highlights the urgent need for region-specific disease management strategies and the development of climate-resilient coconut varieties. Additionally, it identifies research gaps and future directions to advance sustainable solutions for mitigating the impact of LRD.","container-title":"Journal of Advances in Biology &amp; Biotechnology","DOI":"10.9734/jabb/2024/v27i111684","ISSN":"2394-1081","issue":"11","journalAbbreviation":"J. Adv. Biol. Biotechnol.","page":"993-1005","source":"DOI.org (Crossref)","title":"A Centenary Review on Leaf Rot Disease of Coconut","volume":"27","author":[{"family":"Rithesh","given":"Lellapalli"},{"family":"N V","given":"Radhakrishnan"},{"family":"Thara","given":"Susha S"},{"family":"G S","given":"Sreekala"},{"family":"T","given":"Anuradha"},{"family":"M. S","given":"Aswathi"},{"family":"Mohapatra","given":"Sucharita"}],"issued":{"date-parts":[["2024",11,19]]}}}],"schema":"https://github.com/citation-style-language/schema/raw/master/csl-citation.json"} </w:instrText>
      </w:r>
      <w:r w:rsidR="00A31450">
        <w:rPr>
          <w:rFonts w:ascii="Times New Roman" w:hAnsi="Times New Roman" w:cs="Times New Roman"/>
          <w:sz w:val="24"/>
          <w:szCs w:val="24"/>
        </w:rPr>
        <w:fldChar w:fldCharType="separate"/>
      </w:r>
      <w:r w:rsidR="00A31450" w:rsidRPr="00A31450">
        <w:rPr>
          <w:rFonts w:ascii="Times New Roman" w:hAnsi="Times New Roman" w:cs="Times New Roman"/>
          <w:sz w:val="24"/>
        </w:rPr>
        <w:t>[2]</w:t>
      </w:r>
      <w:r w:rsidR="00A31450">
        <w:rPr>
          <w:rFonts w:ascii="Times New Roman" w:hAnsi="Times New Roman" w:cs="Times New Roman"/>
          <w:sz w:val="24"/>
          <w:szCs w:val="24"/>
        </w:rPr>
        <w:fldChar w:fldCharType="end"/>
      </w:r>
      <w:r w:rsidRPr="00D2646E">
        <w:rPr>
          <w:rFonts w:ascii="Times New Roman" w:hAnsi="Times New Roman" w:cs="Times New Roman"/>
          <w:sz w:val="24"/>
          <w:szCs w:val="24"/>
        </w:rPr>
        <w:t xml:space="preserve">. Concurrently, RWD continues to proliferate across Kerala, complicating disease management efforts </w:t>
      </w:r>
      <w:r w:rsidR="00A31450">
        <w:rPr>
          <w:rFonts w:ascii="Times New Roman" w:hAnsi="Times New Roman" w:cs="Times New Roman"/>
          <w:sz w:val="24"/>
          <w:szCs w:val="24"/>
        </w:rPr>
        <w:fldChar w:fldCharType="begin"/>
      </w:r>
      <w:r w:rsidR="00A31450">
        <w:rPr>
          <w:rFonts w:ascii="Times New Roman" w:hAnsi="Times New Roman" w:cs="Times New Roman"/>
          <w:sz w:val="24"/>
          <w:szCs w:val="24"/>
        </w:rPr>
        <w:instrText xml:space="preserve"> ADDIN ZOTERO_ITEM CSL_CITATION {"citationID":"z0O3wOOH","properties":{"formattedCitation":"[3]","plainCitation":"[3]","noteIndex":0},"citationItems":[{"id":422,"uris":["http://zotero.org/users/12990119/items/K4UKZVZH"],"itemData":{"id":422,"type":"chapter","container-title":"Diseases of Horticultural Crops","edition":"1","event-place":"Boca Raton","ISBN":"978-1-003-16047-2","language":"en","note":"DOI: 10.1201/9781003160472-5","page":"73-96","publisher":"Apple Academic Press","publisher-place":"Boca Raton","source":"DOI.org (Crossref)","title":"Coconut (Cocos Nucifera Linn.) Diseases And Management Strategies","URL":"https://www.taylorfrancis.com/books/9781003160472/chapters/10.1201/9781003160472-5","container-author":[{"family":"Srivastava","given":"J. N."},{"family":"Singh","given":"A. K."}],"author":[{"family":"Ramjegathesh","given":"R."},{"family":"Rajendran","given":"L."},{"family":"Karthikeyan","given":"G."},{"family":"Raguchander","given":"T."}],"accessed":{"date-parts":[["2024",10,15]]},"issued":{"date-parts":[["2022",2,8]]}}}],"schema":"https://github.com/citation-style-language/schema/raw/master/csl-citation.json"} </w:instrText>
      </w:r>
      <w:r w:rsidR="00A31450">
        <w:rPr>
          <w:rFonts w:ascii="Times New Roman" w:hAnsi="Times New Roman" w:cs="Times New Roman"/>
          <w:sz w:val="24"/>
          <w:szCs w:val="24"/>
        </w:rPr>
        <w:fldChar w:fldCharType="separate"/>
      </w:r>
      <w:r w:rsidR="00A31450" w:rsidRPr="00A31450">
        <w:rPr>
          <w:rFonts w:ascii="Times New Roman" w:hAnsi="Times New Roman" w:cs="Times New Roman"/>
          <w:sz w:val="24"/>
        </w:rPr>
        <w:t>[3]</w:t>
      </w:r>
      <w:r w:rsidR="00A31450">
        <w:rPr>
          <w:rFonts w:ascii="Times New Roman" w:hAnsi="Times New Roman" w:cs="Times New Roman"/>
          <w:sz w:val="24"/>
          <w:szCs w:val="24"/>
        </w:rPr>
        <w:fldChar w:fldCharType="end"/>
      </w:r>
      <w:r w:rsidRPr="00D2646E">
        <w:rPr>
          <w:rFonts w:ascii="Times New Roman" w:hAnsi="Times New Roman" w:cs="Times New Roman"/>
          <w:sz w:val="24"/>
          <w:szCs w:val="24"/>
        </w:rPr>
        <w:t xml:space="preserve">. These diseases are often interrelated, </w:t>
      </w:r>
      <w:r>
        <w:rPr>
          <w:rFonts w:ascii="Times New Roman" w:eastAsia="Calibri" w:hAnsi="Times New Roman" w:cs="Times New Roman"/>
          <w:sz w:val="24"/>
          <w:szCs w:val="24"/>
        </w:rPr>
        <w:t xml:space="preserve">and their concurrent presence exacerbates the condition of the affected palms </w:t>
      </w:r>
      <w:r w:rsidR="00A31450">
        <w:rPr>
          <w:rFonts w:ascii="Times New Roman" w:hAnsi="Times New Roman" w:cs="Times New Roman"/>
          <w:sz w:val="24"/>
          <w:szCs w:val="24"/>
        </w:rPr>
        <w:fldChar w:fldCharType="begin"/>
      </w:r>
      <w:r w:rsidR="00A31450">
        <w:rPr>
          <w:rFonts w:ascii="Times New Roman" w:hAnsi="Times New Roman" w:cs="Times New Roman"/>
          <w:sz w:val="24"/>
          <w:szCs w:val="24"/>
        </w:rPr>
        <w:instrText xml:space="preserve"> ADDIN ZOTERO_ITEM CSL_CITATION {"citationID":"CcooKo75","properties":{"formattedCitation":"[4]","plainCitation":"[4]","noteIndex":0},"citationItems":[{"id":425,"uris":["http://zotero.org/users/12990119/items/54TK5NCS"],"itemData":{"id":425,"type":"article-journal","abstract":"Occurrence of leaf rot disease (LRDC) of coconut is related to increased incidence of root wilt disease (RWD). The palms with RWD irrespective of age are susceptible, young ones are more susceptible to LRDC. Tender leaves especially the spindle play a critical role in LRDC incidence and the disease attributed to fungal complex. Among the 14 species of LRDC Angi, several were proved to be pathogenic; Colletotrichum gloeosporioides (Penzig) Penzig and Sacc and Exserohilum rostratum (Drechsler) Leonard and Suggs are discerned as the main pathogens. C. gloesporoides was aggressive during monsoons and positively correlated with rainfall and relative humidity (11% RH, whereas Erostratum less strongly correlated Fusarium spp. predominated in dry seasons. Importance of microclimate, survival and quiescence of the pathogens are to be determined. Diagnosis of RWD by techniques such as PCR and understanding the molecular basis of vulnerability of palms to LRDC would help to initiate early control measures. Planting of RWD cum LRDC resistantl tolerant varieties after eradicating the RWD infected palms is desirable. Protection ofyoung leaves by chemical or biocontrol agents or a combination of both with phytosanitation is important. 4 system approach with integrated measures needs to be utilizedfor sound management of LRDC.","container-title":"CORD","DOI":"10.37833/cord.v15i01.323","ISSN":"2721-8856, 0215-1162","issue":"01","journalAbbreviation":"CORD","page":"34","source":"DOI.org (Crossref)","title":"COCONUT LEAF ROT DISEASE COMPLEX A REVIEW","volume":"15","author":[{"family":"Srinivasan","given":"N."},{"family":"Gunasekaran","given":"M"}],"issued":{"date-parts":[["1999",6,1]]}}}],"schema":"https://github.com/citation-style-language/schema/raw/master/csl-citation.json"} </w:instrText>
      </w:r>
      <w:r w:rsidR="00A31450">
        <w:rPr>
          <w:rFonts w:ascii="Times New Roman" w:hAnsi="Times New Roman" w:cs="Times New Roman"/>
          <w:sz w:val="24"/>
          <w:szCs w:val="24"/>
        </w:rPr>
        <w:fldChar w:fldCharType="separate"/>
      </w:r>
      <w:r w:rsidR="00A31450" w:rsidRPr="00A31450">
        <w:rPr>
          <w:rFonts w:ascii="Times New Roman" w:hAnsi="Times New Roman" w:cs="Times New Roman"/>
          <w:sz w:val="24"/>
        </w:rPr>
        <w:t>[4]</w:t>
      </w:r>
      <w:r w:rsidR="00A31450">
        <w:rPr>
          <w:rFonts w:ascii="Times New Roman" w:hAnsi="Times New Roman" w:cs="Times New Roman"/>
          <w:sz w:val="24"/>
          <w:szCs w:val="24"/>
        </w:rPr>
        <w:fldChar w:fldCharType="end"/>
      </w:r>
      <w:r w:rsidRPr="00D2646E">
        <w:rPr>
          <w:rFonts w:ascii="Times New Roman" w:hAnsi="Times New Roman" w:cs="Times New Roman"/>
          <w:sz w:val="24"/>
          <w:szCs w:val="24"/>
        </w:rPr>
        <w:t xml:space="preserve">. The warm and humid climate in Kerala’s southern districts facilitates rapid spread of these pathogens. Despite its prevalence, studies focusing on the incidence and progression of LRD </w:t>
      </w:r>
      <w:r>
        <w:rPr>
          <w:rFonts w:ascii="Times New Roman" w:eastAsia="Calibri" w:hAnsi="Times New Roman" w:cs="Times New Roman"/>
          <w:sz w:val="24"/>
          <w:szCs w:val="24"/>
        </w:rPr>
        <w:t>are</w:t>
      </w:r>
      <w:r w:rsidRPr="00D2646E">
        <w:rPr>
          <w:rFonts w:ascii="Times New Roman" w:hAnsi="Times New Roman" w:cs="Times New Roman"/>
          <w:sz w:val="24"/>
          <w:szCs w:val="24"/>
        </w:rPr>
        <w:t xml:space="preserve"> limited. Historically, LRD was first identified in the 1880s by Travancore and Cochin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{"citationID":"XrnfUShu","properties":{"formattedCitation":"[5, 6]","plainCitation":"[5, 6]","noteIndex":0},"citationItems":[{"id":415,"uris":["http://zotero.org/users/12990119/items/VMUR2L9L"],"itemData":{"id":415,"type":"article-journal","issue":"2","journalAbbreviation":"Indian Cocon J","page":"33-39","title":"The leaf rot disease of coconut in Travancore and Cochin","volume":"1","author":[{"family":"Menon","given":"K. P. V"},{"family":"Nair","given":"U. K"}],"issued":{"date-parts":[["1948"]]}}},{"id":446,"uris":["http://zotero.org/users/12990119/items/V2M5UBQM"],"itemData":{"id":446,"type":"article-journal","issue":"1","journalAbbreviation":"Indian Cocon J","page":"5-19","title":"Scherne for the investigation of the root and leaf diseases of the coconut palm in South India. Consolidated final report of the work done from 8th March 193 7 to 3 1 st March 1948","volume":"5","author":[{"family":"MENON,","given":"K;P.V"},{"family":"NAIR,","given":"U.K."}],"issued":{"date-parts":[["1951"]]}}}],"schema":"https://github.com/citation-style-language/schema/raw/master/csl-citation.json"}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[5, 6]</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Butler (1908)</w:t>
      </w:r>
      <w:r w:rsidR="0001692F">
        <w:rPr>
          <w:rFonts w:ascii="Times New Roman" w:hAnsi="Times New Roman" w:cs="Times New Roman"/>
          <w:sz w:val="24"/>
          <w:szCs w:val="24"/>
        </w:rPr>
        <w:t xml:space="preserve">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{"citationID":"p2BDpPKA","properties":{"formattedCitation":"[7]","plainCitation":"[7]","noteIndex":0},"citationItems":[{"id":442,"uris":["http://zotero.org/users/12990119/items/QUB75RRC"],"itemData":{"id":442,"type":"article-journal","journalAbbreviation":"Agric Res Inst Pusa Bull","page":"23","title":"Report on coconut palm disease in Travancore","volume":"9","author":[{"family":"Butler","given":"EJ"}],"issued":{"date-parts":[["1908"]]}}}],"schema":"https://github.com/citation-style-language/schema/raw/master/csl-citation.json"}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[7]</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reported spindle symptoms without identifying any specific pathogens. Subsequently, Radha and Lal (1968)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{"citationID":"Dvu7wuFY","properties":{"formattedCitation":"[8]","plainCitation":"[8]","noteIndex":0},"citationItems":[{"id":447,"uris":["http://zotero.org/users/12990119/items/WGY8APXE"],"itemData":{"id":447,"type":"report","collection-title":"3rd Session FAO Technical Working Party, coconut Production, Protection and Processing","event-place":"jakarta","page":"1-5","publisher-place":"jakarta","title":"Some observations on the occurrence of leaft rot disease of coconut and associated factors","author":[{"family":"Radha,","given":"K."},{"family":"Lal,","given":"S.B."}],"issued":{"date-parts":[["1968"]]}}}],"schema":"https://github.com/citation-style-language/schema/raw/master/csl-citation.json"}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[8]</w:t>
      </w:r>
      <w:r w:rsidR="0001692F">
        <w:rPr>
          <w:rFonts w:ascii="Times New Roman" w:hAnsi="Times New Roman" w:cs="Times New Roman"/>
          <w:sz w:val="24"/>
          <w:szCs w:val="24"/>
        </w:rPr>
        <w:fldChar w:fldCharType="end"/>
      </w:r>
      <w:r w:rsidR="0001692F">
        <w:rPr>
          <w:rFonts w:ascii="Times New Roman" w:hAnsi="Times New Roman" w:cs="Times New Roman"/>
          <w:sz w:val="24"/>
          <w:szCs w:val="24"/>
        </w:rPr>
        <w:t xml:space="preserve"> </w:t>
      </w:r>
      <w:r w:rsidRPr="00D2646E">
        <w:rPr>
          <w:rFonts w:ascii="Times New Roman" w:hAnsi="Times New Roman" w:cs="Times New Roman"/>
          <w:sz w:val="24"/>
          <w:szCs w:val="24"/>
        </w:rPr>
        <w:t xml:space="preserve">observed LRD in 16–40% of palms in RWD-affected areas. Collectively, these diseases result in significant losses, with Menon and Nair (1948)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{"citationID":"vqHkL3YZ","properties":{"formattedCitation":"[5]","plainCitation":"[5]","noteIndex":0},"citationItems":[{"id":415,"uris":["http://zotero.org/users/12990119/items/VMUR2L9L"],"itemData":{"id":415,"type":"article-journal","issue":"2","journalAbbreviation":"Indian Cocon J","page":"33-39","title":"The leaf rot disease of coconut in Travancore and Cochin","volume":"1","author":[{"family":"Menon","given":"K. P. V"},{"family":"Nair","given":"U. K"}],"issued":{"date-parts":[["1948"]]}}}],"schema":"https://github.com/citation-style-language/schema/raw/master/csl-citation.json"}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[5]</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estimating the annual damage to Rs. 5.6 million due to RWD alone. Furthermore, LRD accounts for an estimated 461 million nuts annually, underscoring the need for enhanced disease-management strategies.</w:t>
      </w:r>
    </w:p>
    <w:p w14:paraId="07F71F9F" w14:textId="77777777" w:rsidR="00D2646E" w:rsidRDefault="00000000" w:rsidP="00D2646E">
      <w:pPr>
        <w:spacing w:line="360" w:lineRule="auto"/>
        <w:ind w:right="-46"/>
        <w:jc w:val="both"/>
        <w:rPr>
          <w:rFonts w:ascii="Times New Roman" w:hAnsi="Times New Roman" w:cs="Times New Roman"/>
          <w:sz w:val="24"/>
          <w:szCs w:val="24"/>
        </w:rPr>
      </w:pPr>
      <w:r w:rsidRPr="00D2646E">
        <w:rPr>
          <w:rFonts w:ascii="Times New Roman" w:hAnsi="Times New Roman" w:cs="Times New Roman"/>
          <w:sz w:val="24"/>
          <w:szCs w:val="24"/>
        </w:rPr>
        <w:t xml:space="preserve">LRD is predominantly induced by fungal pathogens including </w:t>
      </w:r>
      <w:r w:rsidRPr="00D2646E">
        <w:rPr>
          <w:rFonts w:ascii="Times New Roman" w:hAnsi="Times New Roman" w:cs="Times New Roman"/>
          <w:i/>
          <w:iCs/>
          <w:sz w:val="24"/>
          <w:szCs w:val="24"/>
        </w:rPr>
        <w:t xml:space="preserve">Colletotrichum </w:t>
      </w:r>
      <w:r w:rsidRPr="00D2646E">
        <w:rPr>
          <w:rFonts w:ascii="Times New Roman" w:hAnsi="Times New Roman" w:cs="Times New Roman"/>
          <w:sz w:val="24"/>
          <w:szCs w:val="24"/>
        </w:rPr>
        <w:t xml:space="preserve">sp., </w:t>
      </w:r>
      <w:r w:rsidRPr="00D2646E">
        <w:rPr>
          <w:rFonts w:ascii="Times New Roman" w:hAnsi="Times New Roman" w:cs="Times New Roman"/>
          <w:i/>
          <w:iCs/>
          <w:sz w:val="24"/>
          <w:szCs w:val="24"/>
        </w:rPr>
        <w:t>Fusarium</w:t>
      </w:r>
      <w:r w:rsidRPr="00D2646E">
        <w:rPr>
          <w:rFonts w:ascii="Times New Roman" w:hAnsi="Times New Roman" w:cs="Times New Roman"/>
          <w:sz w:val="24"/>
          <w:szCs w:val="24"/>
        </w:rPr>
        <w:t xml:space="preserve"> sp., and </w:t>
      </w:r>
      <w:r w:rsidRPr="00D2646E">
        <w:rPr>
          <w:rFonts w:ascii="Times New Roman" w:hAnsi="Times New Roman" w:cs="Times New Roman"/>
          <w:i/>
          <w:iCs/>
          <w:sz w:val="24"/>
          <w:szCs w:val="24"/>
        </w:rPr>
        <w:t>Exserohilum rostratum</w:t>
      </w:r>
      <w:r w:rsidRPr="00D2646E">
        <w:rPr>
          <w:rFonts w:ascii="Times New Roman" w:hAnsi="Times New Roman" w:cs="Times New Roman"/>
          <w:sz w:val="24"/>
          <w:szCs w:val="24"/>
        </w:rPr>
        <w:t xml:space="preserve"> [9]. These pathogens cause necrosis in the spindle leaves, resulting in a decline in the photosynthetic capacity and yield of the palm. This condition is exacerbated in palms already afflicted by RWD</w:t>
      </w:r>
      <w:r w:rsidR="0001692F">
        <w:rPr>
          <w:rFonts w:ascii="Times New Roman" w:hAnsi="Times New Roman" w:cs="Times New Roman"/>
          <w:sz w:val="24"/>
          <w:szCs w:val="24"/>
        </w:rPr>
        <w:t>,</w:t>
      </w:r>
      <w:r w:rsidRPr="00D2646E">
        <w:rPr>
          <w:rFonts w:ascii="Times New Roman" w:hAnsi="Times New Roman" w:cs="Times New Roman"/>
          <w:sz w:val="24"/>
          <w:szCs w:val="24"/>
        </w:rPr>
        <w:t xml:space="preserve"> as compromised plants are more vulnerable to fungal invasion. The severity of LRD is significantly influenced by climatic factors such as humidity, rainfall, and temperature. The monsoon season in Kerala, characterized by high humidity, provides optimal conditions for fungal proliferation. Radha and Lal (1968)</w:t>
      </w:r>
      <w:r w:rsidR="0001692F">
        <w:rPr>
          <w:rFonts w:ascii="Times New Roman" w:hAnsi="Times New Roman" w:cs="Times New Roman"/>
          <w:sz w:val="24"/>
          <w:szCs w:val="24"/>
        </w:rPr>
        <w:t xml:space="preserve">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{"citationID":"oZeHAGej","properties":{"formattedCitation":"[8]","plainCitation":"[8]","noteIndex":0},"citationItems":[{"id":447,"uris":["http://zotero.org/users/12990119/items/WGY8APXE"],"itemData":{"id":447,"type":"report","collection-title":"3rd Session FAO Technical Working Party, coconut Production, Protection and Processing","event-place":"jakarta","page":"1-5","publisher-place":"jakarta","title":"Some observations on the occurrence of leaft rot disease of coconut and associated factors","author":[{"family":"Radha,","given":"K."},{"family":"Lal,","given":"S.B."}],"issued":{"date-parts":[["1968"]]}}}],"schema":"https://github.com/citation-style-language/schema/raw/master/csl-citation.json"}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[8]</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noted that even palms not visibly affected by RWD may subsequently develop LRD, indicating the need for further investigation into the LRD-RWD disease complex. Recent trends suggest that climate change and alterations in agricultural practices may contribute to the resurgence of LRD in certain regions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{"citationID":"Qf0Hlnrk","properties":{"formattedCitation":"[2]","plainCitation":"[2]","noteIndex":0},"citationItems":[{"id":668,"uris":["http://zotero.org/users/12990119/items/M5JAC35R"],"itemData":{"id":668,"type":"article-journal","abstract":"Coconut leaf rot disease (LRD) has posed a significant threat to coconut palms for over a century, causing widespread foliar damage, stunted growth, and reduced yield. The disease, often associated with the complex interaction of Root (wilt) disease (RWD), has been a persistent challenge since its first reports in the early 1900s. Despite extensive research, understanding the etiological agents and developing effective management strategies remain difficult due to evolving pathogenic profiles and climate variability. This centenary review consolidates over 100 years of research on LRD, offering a comprehensive analysis of the disease’s progression, and environmental influences, in coconut cultivation. It contrasts traditional management methods, such as cultural and chemical controls, with modern integrated disease management (IDM) approaches, including biological control agents and host resistance breeding. The review also explores the role of plant-microbe interactions, emphasizing the potential of microbial antagonists as biocontrol agents. Given the economic significance of coconuts in tropical regions, this review highlights the urgent need for region-specific disease management strategies and the development of climate-resilient coconut varieties. Additionally, it identifies research gaps and future directions to advance sustainable solutions for mitigating the impact of LRD.","container-title":"Journal of Advances in Biology &amp; Biotechnology","DOI":"10.9734/jabb/2024/v27i111684","ISSN":"2394-1081","issue":"11","journalAbbreviation":"J. Adv. Biol. Biotechnol.","page":"993-1005","source":"DOI.org (Crossref)","title":"A Centenary Review on Leaf Rot Disease of Coconut","volume":"27","author":[{"family":"Rithesh","given":"Lellapalli"},{"family":"N V","given":"Radhakrishnan"},{"family":"Thara","given":"Susha S"},{"family":"G S","given":"Sreekala"},{"family":"T","given":"Anuradha"},{"family":"M. S","given":"Aswathi"},{"family":"Mohapatra","given":"Sucharita"}],"issued":{"date-parts":[["2024",11,19]]}}}],"schema":"https://github.com/citation-style-language/schema/raw/master/csl-citation.json"}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[2]</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Historical assessments underscore the magnitude of the threat: Menon and Nair (1948)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{"citationID":"O3bbx1LA","properties":{"formattedCitation":"[5]","plainCitation":"[5]","noteIndex":0},"citationItems":[{"id":415,"uris":["http://zotero.org/users/12990119/items/VMUR2L9L"],"itemData":{"id":415,"type":"article-journal","issue":"2","journalAbbreviation":"Indian Cocon J","page":"33-39","title":"The leaf rot disease of coconut in Travancore and Cochin","volume":"1","author":[{"family":"Menon","given":"K. P. V"},{"family":"Nair","given":"U. K"}],"issued":{"date-parts":[["1948"]]}}}],"schema":"https://github.com/citation-style-language/schema/raw/master/csl-citation.json"}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[5]</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documented an average yield reduction of 20% owing to RWD. Radha et al. (1962)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{"citationID":"M3dDTDOw","properties":{"formattedCitation":"[9]","plainCitation":"[9]","noteIndex":0},"citationItems":[{"id":426,"uris":["http://zotero.org/users/12990119/items/2AMTJXG8"],"itemData":{"id":426,"type":"article-journal","journalAbbreviation":"Indian Cocon Jx","page":"3-11","title":"A note on the yield of coconut in relation to rainfall and leaf rot and root (wilt) diseases","volume":"16","author":[{"family":"Radha","given":"K"},{"family":"Sahasranaman","given":"K. N."},{"family":"Menon, K. P. V","given":""}],"issued":{"date-parts":[["1962"]]}}}],"schema":"https://github.com/citation-style-language/schema/raw/master/csl-citation.json"}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[9]</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reported that LRD could decrease yields by up to 70% and RWD by 43–82%. A study by the Central Plantation Crops Research Institute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{"citationID":"YfIrZJ8i","properties":{"formattedCitation":"[10]","plainCitation":"[10]","noteIndex":0},"citationItems":[{"id":428,"uris":["http://zotero.org/users/12990119/items/XMQZHHU2"],"itemData":{"id":428,"type":"document","publisher":"Central Plantation Crops Research Institute, Kasaragod, India","title":"Coconut Root (wilt) Disease- Intensity, Production Loss and Future Strategy, A Survey Report","author":[{"family":"CPCRI","given":""}],"issued":{"date-parts":[["1985"]]}}}],"schema":"https://github.com/citation-style-language/schema/raw/master/csl-citation.json"}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[10]</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recorded annual RWD-related losses of 968 million coconuts with a disease incidence of 26.444% The Department of Agriculture, Kerala (1997)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{"citationID":"dSPoaOSw","properties":{"formattedCitation":"[11]","plainCitation":"[11]","noteIndex":0},"citationItems":[{"id":429,"uris":["http://zotero.org/users/12990119/items/TH54TZ2E"],"itemData":{"id":429,"type":"document","publisher":"Department of Agriculture, Government of Kerala, Thiruvananthapuram, India. 55 pp","title":"Coconut root (wilt) survey","author":[{"family":"DEPARTMENT OF AGRICULTURE, GOVERNMENT OF KERALA","given":""}],"issued":{"date-parts":[["1997"]]}}}],"schema":"https://github.com/citation-style-language/schema/raw/master/csl-citation.json"}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[11]</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later observed a reduced incidence of 24.05%, attributed to </w:t>
      </w:r>
      <w:r w:rsidRPr="00D2646E">
        <w:rPr>
          <w:rFonts w:ascii="Times New Roman" w:hAnsi="Times New Roman" w:cs="Times New Roman"/>
          <w:sz w:val="24"/>
          <w:szCs w:val="24"/>
        </w:rPr>
        <w:lastRenderedPageBreak/>
        <w:t>improved disease management and replanting practices. Nonetheless, quantifying losses from LRD remains challenging because of their overlap with RWD symptoms and progression, highlighting the necessity for integrated research and management.</w:t>
      </w:r>
    </w:p>
    <w:p w14:paraId="2E84B94E" w14:textId="77777777" w:rsidR="00D2646E" w:rsidRPr="00D2646E" w:rsidRDefault="00000000" w:rsidP="00D2646E">
      <w:pPr>
        <w:spacing w:line="360" w:lineRule="auto"/>
        <w:ind w:right="-46"/>
        <w:jc w:val="both"/>
        <w:rPr>
          <w:rFonts w:ascii="Times New Roman" w:hAnsi="Times New Roman" w:cs="Times New Roman"/>
          <w:sz w:val="24"/>
          <w:szCs w:val="24"/>
        </w:rPr>
      </w:pPr>
      <w:r w:rsidRPr="00D2646E">
        <w:rPr>
          <w:rFonts w:ascii="Times New Roman" w:hAnsi="Times New Roman" w:cs="Times New Roman"/>
          <w:sz w:val="24"/>
          <w:szCs w:val="24"/>
        </w:rPr>
        <w:t xml:space="preserve">Initial management strategies for LRD predominantly rely on chemical fungicides. However, concerns regarding sustainability, environmental impact, and pathogen resistance have prompted a transition towards Integrated Disease Management (IDM) approaches </w:t>
      </w:r>
      <w:r w:rsidR="0001692F">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{"citationID":"y22Udpfg","properties":{"formattedCitation":"[12]","plainCitation":"[12]","noteIndex":0},"citationItems":[{"id":449,"uris":["http://zotero.org/users/12990119/items/DF4Z5FN4"],"itemData":{"id":449,"type":"article-journal","abstract":"Coconut is an important social crop of livelihood concern for millions of small- medium farmers. Leaf rot disease (due to a fungal complex-Colletotrichum gloeosoprioides, Exserohilum rostratum and Fusarium solani as major pathogens), in association with root (wilt), is a major problem of coconut in southern districts of Kerala besides certain districts in Tamil Nadu etc. Central Plantation Crops Research Institute (CPCRI) has evolved biological control technology for integrated management of leaf rot to improve the health of disease affected palms. Application of biocontrol agents in the disease affected areas was aimed for creation of widespread awareness on eco-friendly disease management, crop sustenance and in realizing human resource potential. Effective strains of biocontrol agents-Bacillus subtilis, Pseudomonas fluorescens and Trichoderma viride-were evolved, their multiplications in media including coconut water standardized and the antagonists’ processed into bioformulations (totally 2000 Kg. talc formulations evolved distributed/utilized). Coconut gardens and rural groups in various districts of southern Kerala (Thiruvananthapuram, Kollam, Alappuzha, Pathanamthitta, Kottayam, Idukki, Ernakulam and Thrissur), various blocks in Theni district besides specified blocks in Dindigul district of Tamil Nadu could be selected. Through effective contacts with extension-developmental agencies, coconut Research &amp; Development (R&amp;D) meetings etc. reached out to rural people and implemented the technology of mass production-use of biological control agents, and knowledge imparted to rural people. Conducted trainings and allied programmes by on-campus trainings (396 beneficiaries), off-campus trainings (1854 beneficiaries), household/field contacts of rural people (689 beneficiaries) and other awareness programmes encompassing lectures, interfaces etc. (661 beneficiaries) and enlightened women, rural people, youths etc. representing various locations (totally 3600 beneficiaries in three years). Field demonstrations of disease management with biological control agents in coconut gardens (55 units) besides clusters-compact gardens (1850 coconut palms) were also done. Also, promotional materials were made available to various stakeholders. An innovative participatory programme implementation approach for technology transfer was the outcome of the work. Creation of widespread awareness, percolation of knowledge on biocontrol agents to women and other rural people could be visualized that would go a long way.","container-title":"CORD","DOI":"10.37833/cord.v27i1.123","ISSN":"2721-8856, 0215-1162","issue":"1","journalAbbreviation":"CORD","page":"13","source":"DOI.org (Crossref)","title":"Development of Technology and Popularization of Biological Control Agents for Integrated Management of Coconut Leaf Rot Disease","volume":"27","author":[{"family":"Srinivasan","given":"N."},{"family":"Chandramohanan","given":"R."},{"family":"Bharathi","given":"R."},{"family":"Radhika","given":"N. S."},{"family":"Issak","given":"Shanty"}],"issued":{"date-parts":[["2014",10,1]]}}}],"schema":"https://github.com/citation-style-language/schema/raw/master/csl-citation.json"} </w:instrText>
      </w:r>
      <w:r w:rsidR="0001692F">
        <w:rPr>
          <w:rFonts w:ascii="Times New Roman" w:hAnsi="Times New Roman" w:cs="Times New Roman"/>
          <w:sz w:val="24"/>
          <w:szCs w:val="24"/>
        </w:rPr>
        <w:fldChar w:fldCharType="separate"/>
      </w:r>
      <w:r w:rsidR="0001692F" w:rsidRPr="0001692F">
        <w:rPr>
          <w:rFonts w:ascii="Times New Roman" w:hAnsi="Times New Roman" w:cs="Times New Roman"/>
          <w:sz w:val="24"/>
        </w:rPr>
        <w:t>[12]</w:t>
      </w:r>
      <w:r w:rsidR="0001692F">
        <w:rPr>
          <w:rFonts w:ascii="Times New Roman" w:hAnsi="Times New Roman" w:cs="Times New Roman"/>
          <w:sz w:val="24"/>
          <w:szCs w:val="24"/>
        </w:rPr>
        <w:fldChar w:fldCharType="end"/>
      </w:r>
      <w:r w:rsidRPr="00D2646E">
        <w:rPr>
          <w:rFonts w:ascii="Times New Roman" w:hAnsi="Times New Roman" w:cs="Times New Roman"/>
          <w:sz w:val="24"/>
          <w:szCs w:val="24"/>
        </w:rPr>
        <w:t xml:space="preserve">. </w:t>
      </w:r>
      <w:r w:rsidR="0001692F">
        <w:rPr>
          <w:rFonts w:ascii="Times New Roman" w:hAnsi="Times New Roman" w:cs="Times New Roman"/>
          <w:sz w:val="24"/>
          <w:szCs w:val="24"/>
        </w:rPr>
        <w:t>T</w:t>
      </w:r>
      <w:r w:rsidRPr="00D2646E">
        <w:rPr>
          <w:rFonts w:ascii="Times New Roman" w:hAnsi="Times New Roman" w:cs="Times New Roman"/>
          <w:sz w:val="24"/>
          <w:szCs w:val="24"/>
        </w:rPr>
        <w:t xml:space="preserve">he application of biological control agents, such as </w:t>
      </w:r>
      <w:r w:rsidRPr="00D2646E">
        <w:rPr>
          <w:rFonts w:ascii="Times New Roman" w:hAnsi="Times New Roman" w:cs="Times New Roman"/>
          <w:i/>
          <w:iCs/>
          <w:sz w:val="24"/>
          <w:szCs w:val="24"/>
        </w:rPr>
        <w:t xml:space="preserve">Trichoderma </w:t>
      </w:r>
      <w:r w:rsidRPr="00D2646E">
        <w:rPr>
          <w:rFonts w:ascii="Times New Roman" w:hAnsi="Times New Roman" w:cs="Times New Roman"/>
          <w:sz w:val="24"/>
          <w:szCs w:val="24"/>
        </w:rPr>
        <w:t>spp.</w:t>
      </w:r>
      <w:r w:rsidR="007E467B">
        <w:rPr>
          <w:rFonts w:ascii="Times New Roman" w:hAnsi="Times New Roman" w:cs="Times New Roman"/>
          <w:sz w:val="24"/>
          <w:szCs w:val="24"/>
        </w:rPr>
        <w:t xml:space="preserve"> isolates (NW2 and KAU)</w:t>
      </w:r>
      <w:r w:rsidRPr="00D2646E">
        <w:rPr>
          <w:rFonts w:ascii="Times New Roman" w:hAnsi="Times New Roman" w:cs="Times New Roman"/>
          <w:sz w:val="24"/>
          <w:szCs w:val="24"/>
        </w:rPr>
        <w:t xml:space="preserve"> and </w:t>
      </w:r>
      <w:r w:rsidRPr="00D2646E">
        <w:rPr>
          <w:rFonts w:ascii="Times New Roman" w:hAnsi="Times New Roman" w:cs="Times New Roman"/>
          <w:i/>
          <w:iCs/>
          <w:sz w:val="24"/>
          <w:szCs w:val="24"/>
        </w:rPr>
        <w:t xml:space="preserve">Bacillus </w:t>
      </w:r>
      <w:proofErr w:type="spellStart"/>
      <w:r w:rsidRPr="00D2646E">
        <w:rPr>
          <w:rFonts w:ascii="Times New Roman" w:hAnsi="Times New Roman" w:cs="Times New Roman"/>
          <w:i/>
          <w:iCs/>
          <w:sz w:val="24"/>
          <w:szCs w:val="24"/>
        </w:rPr>
        <w:t>amyloliquefaciens</w:t>
      </w:r>
      <w:proofErr w:type="spellEnd"/>
      <w:r w:rsidR="007E467B">
        <w:rPr>
          <w:rFonts w:ascii="Times New Roman" w:hAnsi="Times New Roman" w:cs="Times New Roman"/>
          <w:i/>
          <w:iCs/>
          <w:sz w:val="24"/>
          <w:szCs w:val="24"/>
        </w:rPr>
        <w:t xml:space="preserve"> </w:t>
      </w:r>
      <w:r w:rsidR="007E467B">
        <w:rPr>
          <w:rFonts w:ascii="Times New Roman" w:hAnsi="Times New Roman" w:cs="Times New Roman"/>
          <w:sz w:val="24"/>
          <w:szCs w:val="24"/>
        </w:rPr>
        <w:t>(VLY24)</w:t>
      </w:r>
      <w:r w:rsidRPr="00D2646E">
        <w:rPr>
          <w:rFonts w:ascii="Times New Roman" w:hAnsi="Times New Roman" w:cs="Times New Roman"/>
          <w:sz w:val="24"/>
          <w:szCs w:val="24"/>
        </w:rPr>
        <w:t xml:space="preserve">, is recognized for their ability to suppress fungal pathogens and enhance plant resilience. This study aimed to </w:t>
      </w:r>
      <w:r w:rsidR="000A78EE">
        <w:rPr>
          <w:rFonts w:ascii="Times New Roman" w:hAnsi="Times New Roman" w:cs="Times New Roman"/>
          <w:sz w:val="24"/>
          <w:szCs w:val="24"/>
        </w:rPr>
        <w:t xml:space="preserve">assess the incidence of LRD, </w:t>
      </w:r>
      <w:r w:rsidRPr="00D2646E">
        <w:rPr>
          <w:rFonts w:ascii="Times New Roman" w:hAnsi="Times New Roman" w:cs="Times New Roman"/>
          <w:sz w:val="24"/>
          <w:szCs w:val="24"/>
        </w:rPr>
        <w:t xml:space="preserve">identify the primary fungal pathogens responsible for this disease, </w:t>
      </w:r>
      <w:r>
        <w:rPr>
          <w:rFonts w:ascii="Times New Roman" w:eastAsia="Calibri" w:hAnsi="Times New Roman" w:cs="Times New Roman"/>
          <w:sz w:val="24"/>
          <w:szCs w:val="24"/>
        </w:rPr>
        <w:t xml:space="preserve">and examine </w:t>
      </w:r>
      <w:r w:rsidRPr="00D2646E">
        <w:rPr>
          <w:rFonts w:ascii="Times New Roman" w:hAnsi="Times New Roman" w:cs="Times New Roman"/>
          <w:sz w:val="24"/>
          <w:szCs w:val="24"/>
        </w:rPr>
        <w:t>its symptoms and progression</w:t>
      </w:r>
      <w:r w:rsidR="000A78EE">
        <w:rPr>
          <w:rFonts w:ascii="Times New Roman" w:hAnsi="Times New Roman" w:cs="Times New Roman"/>
          <w:sz w:val="24"/>
          <w:szCs w:val="24"/>
        </w:rPr>
        <w:t xml:space="preserve">. To </w:t>
      </w:r>
      <w:r w:rsidRPr="00D2646E">
        <w:rPr>
          <w:rFonts w:ascii="Times New Roman" w:hAnsi="Times New Roman" w:cs="Times New Roman"/>
          <w:sz w:val="24"/>
          <w:szCs w:val="24"/>
        </w:rPr>
        <w:t xml:space="preserve">assess the efficacy of biocontrol agents such as </w:t>
      </w:r>
      <w:r w:rsidRPr="00D2646E">
        <w:rPr>
          <w:rFonts w:ascii="Times New Roman" w:hAnsi="Times New Roman" w:cs="Times New Roman"/>
          <w:i/>
          <w:iCs/>
          <w:sz w:val="24"/>
          <w:szCs w:val="24"/>
        </w:rPr>
        <w:t>Trichoderma</w:t>
      </w:r>
      <w:r w:rsidRPr="00D2646E">
        <w:rPr>
          <w:rFonts w:ascii="Times New Roman" w:hAnsi="Times New Roman" w:cs="Times New Roman"/>
          <w:sz w:val="24"/>
          <w:szCs w:val="24"/>
        </w:rPr>
        <w:t xml:space="preserve"> sp. and </w:t>
      </w:r>
      <w:r w:rsidRPr="00D2646E">
        <w:rPr>
          <w:rFonts w:ascii="Times New Roman" w:hAnsi="Times New Roman" w:cs="Times New Roman"/>
          <w:i/>
          <w:iCs/>
          <w:sz w:val="24"/>
          <w:szCs w:val="24"/>
        </w:rPr>
        <w:t>Bacillus amyloliquefaciens</w:t>
      </w:r>
      <w:r w:rsidRPr="00D2646E">
        <w:rPr>
          <w:rFonts w:ascii="Times New Roman" w:hAnsi="Times New Roman" w:cs="Times New Roman"/>
          <w:sz w:val="24"/>
          <w:szCs w:val="24"/>
        </w:rPr>
        <w:t xml:space="preserve"> in managing these diseases. Ultimately, the objective is to develop an integrated disease management approach that combines biocontrol and chemical treatments to improve coconut productivity while minimizing environmental impact.</w:t>
      </w:r>
    </w:p>
    <w:p w14:paraId="34C5B510" w14:textId="77777777" w:rsidR="00024B97" w:rsidRPr="00776B82" w:rsidRDefault="00000000" w:rsidP="008E7E01">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3. Materials and Methods</w:t>
      </w:r>
    </w:p>
    <w:p w14:paraId="1FBFE47B" w14:textId="77777777" w:rsidR="000963C2" w:rsidRPr="00776B82" w:rsidRDefault="00000000" w:rsidP="000963C2">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 xml:space="preserve">3.1 survey and collection of leaf rot disease specimens </w:t>
      </w:r>
    </w:p>
    <w:p w14:paraId="1FAD08F8" w14:textId="77777777" w:rsidR="000963C2" w:rsidRPr="00776B82" w:rsidRDefault="00000000" w:rsidP="00554565">
      <w:pPr>
        <w:spacing w:line="360" w:lineRule="auto"/>
        <w:ind w:right="-46"/>
        <w:jc w:val="both"/>
        <w:rPr>
          <w:rFonts w:ascii="Times New Roman" w:hAnsi="Times New Roman" w:cs="Times New Roman"/>
          <w:sz w:val="24"/>
          <w:szCs w:val="24"/>
        </w:rPr>
      </w:pPr>
      <w:r w:rsidRPr="00776B82">
        <w:rPr>
          <w:rFonts w:ascii="Times New Roman" w:hAnsi="Times New Roman" w:cs="Times New Roman"/>
          <w:sz w:val="24"/>
          <w:szCs w:val="24"/>
        </w:rPr>
        <w:t>A roving survey was conducted from 2021 to 202</w:t>
      </w:r>
      <w:r w:rsidR="0031312B">
        <w:rPr>
          <w:rFonts w:ascii="Times New Roman" w:hAnsi="Times New Roman" w:cs="Times New Roman"/>
          <w:sz w:val="24"/>
          <w:szCs w:val="24"/>
        </w:rPr>
        <w:t>3</w:t>
      </w:r>
      <w:r w:rsidRPr="00776B82">
        <w:rPr>
          <w:rFonts w:ascii="Times New Roman" w:hAnsi="Times New Roman" w:cs="Times New Roman"/>
          <w:sz w:val="24"/>
          <w:szCs w:val="24"/>
        </w:rPr>
        <w:t xml:space="preserve"> across three dis</w:t>
      </w:r>
      <w:r w:rsidR="000B6C23">
        <w:rPr>
          <w:rFonts w:ascii="Times New Roman" w:hAnsi="Times New Roman" w:cs="Times New Roman"/>
          <w:sz w:val="24"/>
          <w:szCs w:val="24"/>
        </w:rPr>
        <w:t xml:space="preserve">tricts of southern </w:t>
      </w:r>
      <w:r w:rsidRPr="00776B82">
        <w:rPr>
          <w:rFonts w:ascii="Times New Roman" w:hAnsi="Times New Roman" w:cs="Times New Roman"/>
          <w:sz w:val="24"/>
          <w:szCs w:val="24"/>
        </w:rPr>
        <w:t xml:space="preserve">Kerala to identify the incidence of </w:t>
      </w:r>
      <w:r w:rsidR="000B6C23">
        <w:rPr>
          <w:rFonts w:ascii="Times New Roman" w:hAnsi="Times New Roman" w:cs="Times New Roman"/>
          <w:sz w:val="24"/>
          <w:szCs w:val="24"/>
        </w:rPr>
        <w:t>LRD</w:t>
      </w:r>
      <w:r w:rsidRPr="00776B82">
        <w:rPr>
          <w:rFonts w:ascii="Times New Roman" w:hAnsi="Times New Roman" w:cs="Times New Roman"/>
          <w:sz w:val="24"/>
          <w:szCs w:val="24"/>
        </w:rPr>
        <w:t>. The survey focused on the southern districts of Kerala, Thiruvananthapuram, Kollam, and Pathanamthitta</w:t>
      </w:r>
      <w:r>
        <w:rPr>
          <w:rFonts w:ascii="Times New Roman" w:eastAsia="Calibri" w:hAnsi="Times New Roman" w:cs="Times New Roman"/>
          <w:sz w:val="24"/>
          <w:szCs w:val="24"/>
        </w:rPr>
        <w:t>,</w:t>
      </w:r>
      <w:r w:rsidRPr="00776B82">
        <w:rPr>
          <w:rFonts w:ascii="Times New Roman" w:hAnsi="Times New Roman" w:cs="Times New Roman"/>
          <w:sz w:val="24"/>
          <w:szCs w:val="24"/>
        </w:rPr>
        <w:t xml:space="preserve"> and recorded the variet</w:t>
      </w:r>
      <w:r w:rsidR="000B6C23">
        <w:rPr>
          <w:rFonts w:ascii="Times New Roman" w:hAnsi="Times New Roman" w:cs="Times New Roman"/>
          <w:sz w:val="24"/>
          <w:szCs w:val="24"/>
        </w:rPr>
        <w:t>ies</w:t>
      </w:r>
      <w:r w:rsidRPr="00776B82">
        <w:rPr>
          <w:rFonts w:ascii="Times New Roman" w:hAnsi="Times New Roman" w:cs="Times New Roman"/>
          <w:sz w:val="24"/>
          <w:szCs w:val="24"/>
        </w:rPr>
        <w:t xml:space="preserve"> of infected palms at each location. Coconut palms exhibiting leaf rot symptoms were identified, and disease incidence was determined using a standard formula. Disease symptoms under natural conditions were documented by examining </w:t>
      </w:r>
      <w:r>
        <w:rPr>
          <w:rFonts w:ascii="Times New Roman" w:eastAsia="Calibri" w:hAnsi="Times New Roman" w:cs="Times New Roman"/>
          <w:sz w:val="24"/>
          <w:szCs w:val="24"/>
        </w:rPr>
        <w:t xml:space="preserve">the affected palms and </w:t>
      </w:r>
      <w:r w:rsidRPr="00776B82">
        <w:rPr>
          <w:rFonts w:ascii="Times New Roman" w:hAnsi="Times New Roman" w:cs="Times New Roman"/>
          <w:sz w:val="24"/>
          <w:szCs w:val="24"/>
        </w:rPr>
        <w:t xml:space="preserve">analyzing rotten spindle leaf samples collected from </w:t>
      </w:r>
      <w:r>
        <w:rPr>
          <w:rFonts w:ascii="Times New Roman" w:eastAsia="Calibri" w:hAnsi="Times New Roman" w:cs="Times New Roman"/>
          <w:sz w:val="24"/>
          <w:szCs w:val="24"/>
        </w:rPr>
        <w:t>the surveyed locations. Th</w:t>
      </w:r>
      <w:r w:rsidRPr="00776B82">
        <w:rPr>
          <w:rFonts w:ascii="Times New Roman" w:hAnsi="Times New Roman" w:cs="Times New Roman"/>
          <w:sz w:val="24"/>
          <w:szCs w:val="24"/>
        </w:rPr>
        <w:t xml:space="preserve">is study also explored the association between RWD and </w:t>
      </w:r>
      <w:r w:rsidR="007E467B">
        <w:rPr>
          <w:rFonts w:ascii="Times New Roman" w:hAnsi="Times New Roman" w:cs="Times New Roman"/>
          <w:sz w:val="24"/>
          <w:szCs w:val="24"/>
        </w:rPr>
        <w:t xml:space="preserve">LRD in </w:t>
      </w:r>
      <w:r w:rsidRPr="00776B82">
        <w:rPr>
          <w:rFonts w:ascii="Times New Roman" w:hAnsi="Times New Roman" w:cs="Times New Roman"/>
          <w:sz w:val="24"/>
          <w:szCs w:val="24"/>
        </w:rPr>
        <w:t>coconut palms.</w:t>
      </w:r>
    </w:p>
    <w:p w14:paraId="4C3DD41B" w14:textId="77777777" w:rsidR="002D4CBE" w:rsidRPr="00776B82" w:rsidRDefault="00000000" w:rsidP="002D4CBE">
      <w:pPr>
        <w:spacing w:line="360" w:lineRule="auto"/>
        <w:ind w:right="-46"/>
        <w:jc w:val="center"/>
        <w:rPr>
          <w:rFonts w:ascii="Times New Roman" w:hAnsi="Times New Roman" w:cs="Times New Roman"/>
          <w:sz w:val="24"/>
          <w:szCs w:val="24"/>
        </w:rPr>
      </w:pPr>
      <w:r w:rsidRPr="00776B82">
        <w:rPr>
          <w:rFonts w:ascii="Times New Roman" w:hAnsi="Times New Roman" w:cs="Times New Roman"/>
          <w:sz w:val="24"/>
          <w:szCs w:val="24"/>
        </w:rPr>
        <w:t xml:space="preserve">Percent disease incidence = </w:t>
      </w:r>
      <m:oMath>
        <m:f>
          <m:fPr>
            <m:ctrlPr>
              <w:rPr>
                <w:rFonts w:ascii="Cambria Math" w:hAnsi="Cambria Math" w:cs="Times New Roman"/>
                <w:i/>
                <w:sz w:val="24"/>
                <w:szCs w:val="24"/>
              </w:rPr>
            </m:ctrlPr>
          </m:fPr>
          <m:num>
            <m:r>
              <m:rPr>
                <m:sty m:val="p"/>
              </m:rPr>
              <w:rPr>
                <w:rFonts w:ascii="Cambria Math" w:hAnsi="Cambria Math" w:cs="Times New Roman"/>
                <w:sz w:val="24"/>
                <w:szCs w:val="24"/>
              </w:rPr>
              <m:t>(Number of infected palms)</m:t>
            </m:r>
          </m:num>
          <m:den>
            <m:r>
              <m:rPr>
                <m:sty m:val="p"/>
              </m:rPr>
              <w:rPr>
                <w:rFonts w:ascii="Cambria Math" w:hAnsi="Cambria Math" w:cs="Times New Roman"/>
                <w:sz w:val="24"/>
                <w:szCs w:val="24"/>
              </w:rPr>
              <m:t>(Total number of palms)</m:t>
            </m:r>
          </m:den>
        </m:f>
      </m:oMath>
      <w:r>
        <w:rPr>
          <w:rFonts w:ascii="Times New Roman" w:eastAsiaTheme="minorEastAsia" w:hAnsi="Times New Roman" w:cs="Times New Roman"/>
          <w:sz w:val="24"/>
          <w:szCs w:val="24"/>
        </w:rPr>
        <w:t xml:space="preserve"> </w:t>
      </w:r>
      <w:r w:rsidRPr="00776B82">
        <w:rPr>
          <w:rFonts w:ascii="Times New Roman" w:hAnsi="Times New Roman" w:cs="Times New Roman"/>
          <w:sz w:val="24"/>
          <w:szCs w:val="24"/>
        </w:rPr>
        <w:t>×100</w:t>
      </w:r>
    </w:p>
    <w:p w14:paraId="7AFEEA9E" w14:textId="77777777" w:rsidR="002D4CBE" w:rsidRDefault="00000000" w:rsidP="00554565">
      <w:pPr>
        <w:spacing w:line="360" w:lineRule="auto"/>
        <w:ind w:right="-4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A1D2D0" wp14:editId="6B215219">
            <wp:extent cx="5594350" cy="2887980"/>
            <wp:effectExtent l="0" t="0" r="6350" b="7620"/>
            <wp:docPr id="1747314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14985" name="Picture 1747314985"/>
                    <pic:cNvPicPr/>
                  </pic:nvPicPr>
                  <pic:blipFill>
                    <a:blip r:embed="rId7" cstate="print">
                      <a:extLst>
                        <a:ext uri="{28A0092B-C50C-407E-A947-70E740481C1C}">
                          <a14:useLocalDpi xmlns:a14="http://schemas.microsoft.com/office/drawing/2010/main" val="0"/>
                        </a:ext>
                      </a:extLst>
                    </a:blip>
                    <a:srcRect l="2393" b="10420"/>
                    <a:stretch>
                      <a:fillRect/>
                    </a:stretch>
                  </pic:blipFill>
                  <pic:spPr bwMode="auto">
                    <a:xfrm>
                      <a:off x="0" y="0"/>
                      <a:ext cx="5594350" cy="2887980"/>
                    </a:xfrm>
                    <a:prstGeom prst="rect">
                      <a:avLst/>
                    </a:prstGeom>
                    <a:ln>
                      <a:noFill/>
                    </a:ln>
                    <a:extLst>
                      <a:ext uri="{53640926-AAD7-44D8-BBD7-CCE9431645EC}">
                        <a14:shadowObscured xmlns:a14="http://schemas.microsoft.com/office/drawing/2010/main"/>
                      </a:ext>
                    </a:extLst>
                  </pic:spPr>
                </pic:pic>
              </a:graphicData>
            </a:graphic>
          </wp:inline>
        </w:drawing>
      </w:r>
    </w:p>
    <w:p w14:paraId="207BB54C" w14:textId="77777777" w:rsidR="00320A28" w:rsidRPr="008079FA" w:rsidRDefault="00000000" w:rsidP="002D4CBE">
      <w:pPr>
        <w:spacing w:line="360" w:lineRule="auto"/>
        <w:ind w:right="-46"/>
        <w:jc w:val="both"/>
        <w:rPr>
          <w:rFonts w:ascii="Times New Roman" w:hAnsi="Times New Roman" w:cs="Times New Roman"/>
          <w:i/>
          <w:iCs/>
          <w:sz w:val="24"/>
          <w:szCs w:val="24"/>
        </w:rPr>
      </w:pPr>
      <w:r w:rsidRPr="008079FA">
        <w:rPr>
          <w:rFonts w:ascii="Times New Roman" w:hAnsi="Times New Roman" w:cs="Times New Roman"/>
          <w:b/>
          <w:bCs/>
          <w:i/>
          <w:iCs/>
          <w:sz w:val="24"/>
          <w:szCs w:val="24"/>
        </w:rPr>
        <w:t xml:space="preserve">Figure. 1 </w:t>
      </w:r>
      <w:r w:rsidRPr="008079FA">
        <w:rPr>
          <w:rFonts w:ascii="Times New Roman" w:hAnsi="Times New Roman" w:cs="Times New Roman"/>
          <w:i/>
          <w:iCs/>
          <w:sz w:val="24"/>
          <w:szCs w:val="24"/>
        </w:rPr>
        <w:t>Map showing the southern districts of Kerala</w:t>
      </w:r>
      <w:r w:rsidR="000B6C23" w:rsidRPr="008079FA">
        <w:rPr>
          <w:rFonts w:ascii="Times New Roman" w:hAnsi="Times New Roman" w:cs="Times New Roman"/>
          <w:i/>
          <w:iCs/>
          <w:sz w:val="24"/>
          <w:szCs w:val="24"/>
        </w:rPr>
        <w:t xml:space="preserve"> (</w:t>
      </w:r>
      <w:r w:rsidRPr="008079FA">
        <w:rPr>
          <w:rFonts w:ascii="Times New Roman" w:hAnsi="Times New Roman" w:cs="Times New Roman"/>
          <w:i/>
          <w:iCs/>
          <w:sz w:val="24"/>
          <w:szCs w:val="24"/>
        </w:rPr>
        <w:t>Thiruvananthapuram, Kollam, and Pathanamthitta</w:t>
      </w:r>
      <w:r w:rsidR="000B6C23" w:rsidRPr="008079FA">
        <w:rPr>
          <w:rFonts w:ascii="Times New Roman" w:hAnsi="Times New Roman" w:cs="Times New Roman"/>
          <w:i/>
          <w:iCs/>
          <w:sz w:val="24"/>
          <w:szCs w:val="24"/>
        </w:rPr>
        <w:t xml:space="preserve">) </w:t>
      </w:r>
      <w:r w:rsidRPr="008079FA">
        <w:rPr>
          <w:rFonts w:ascii="Times New Roman" w:hAnsi="Times New Roman" w:cs="Times New Roman"/>
          <w:i/>
          <w:iCs/>
          <w:sz w:val="24"/>
          <w:szCs w:val="24"/>
        </w:rPr>
        <w:t xml:space="preserve">highlighted for the roving survey conducted to assess </w:t>
      </w:r>
      <w:r w:rsidR="00271449" w:rsidRPr="008079FA">
        <w:rPr>
          <w:rFonts w:ascii="Times New Roman" w:hAnsi="Times New Roman" w:cs="Times New Roman"/>
          <w:i/>
          <w:iCs/>
          <w:sz w:val="24"/>
          <w:szCs w:val="24"/>
        </w:rPr>
        <w:t>LRD</w:t>
      </w:r>
      <w:r w:rsidRPr="008079FA">
        <w:rPr>
          <w:rFonts w:ascii="Times New Roman" w:hAnsi="Times New Roman" w:cs="Times New Roman"/>
          <w:i/>
          <w:iCs/>
          <w:sz w:val="24"/>
          <w:szCs w:val="24"/>
        </w:rPr>
        <w:t xml:space="preserve"> prevalence</w:t>
      </w:r>
    </w:p>
    <w:p w14:paraId="44E6EEDD" w14:textId="77777777" w:rsidR="002D4CBE" w:rsidRPr="002D4CBE" w:rsidRDefault="00000000" w:rsidP="002D4CBE">
      <w:pPr>
        <w:spacing w:line="360" w:lineRule="auto"/>
        <w:ind w:right="-46"/>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Pr="002D4CBE">
        <w:rPr>
          <w:rFonts w:ascii="Times New Roman" w:hAnsi="Times New Roman" w:cs="Times New Roman"/>
          <w:b/>
          <w:bCs/>
          <w:sz w:val="24"/>
          <w:szCs w:val="24"/>
        </w:rPr>
        <w:t>Symptomatology</w:t>
      </w:r>
    </w:p>
    <w:p w14:paraId="6A666E59" w14:textId="77777777" w:rsidR="00FC1871" w:rsidRDefault="00000000" w:rsidP="00FC1871">
      <w:pPr>
        <w:spacing w:line="360" w:lineRule="auto"/>
        <w:ind w:right="-46"/>
        <w:jc w:val="both"/>
        <w:rPr>
          <w:rFonts w:ascii="Times New Roman" w:hAnsi="Times New Roman" w:cs="Times New Roman"/>
          <w:sz w:val="24"/>
          <w:szCs w:val="24"/>
        </w:rPr>
      </w:pPr>
      <w:r w:rsidRPr="002D4CBE">
        <w:rPr>
          <w:rFonts w:ascii="Times New Roman" w:hAnsi="Times New Roman" w:cs="Times New Roman"/>
          <w:sz w:val="24"/>
          <w:szCs w:val="24"/>
        </w:rPr>
        <w:t xml:space="preserve">Observations were conducted on </w:t>
      </w:r>
      <w:r>
        <w:rPr>
          <w:rFonts w:ascii="Times New Roman" w:eastAsia="Calibri" w:hAnsi="Times New Roman" w:cs="Times New Roman"/>
          <w:sz w:val="24"/>
          <w:szCs w:val="24"/>
        </w:rPr>
        <w:t xml:space="preserve">the </w:t>
      </w:r>
      <w:r>
        <w:rPr>
          <w:rFonts w:ascii="Times New Roman" w:hAnsi="Times New Roman" w:cs="Times New Roman"/>
          <w:sz w:val="24"/>
          <w:szCs w:val="24"/>
        </w:rPr>
        <w:t xml:space="preserve">coconut </w:t>
      </w:r>
      <w:r w:rsidRPr="002D4CBE">
        <w:rPr>
          <w:rFonts w:ascii="Times New Roman" w:hAnsi="Times New Roman" w:cs="Times New Roman"/>
          <w:sz w:val="24"/>
          <w:szCs w:val="24"/>
        </w:rPr>
        <w:t xml:space="preserve">palms </w:t>
      </w:r>
      <w:r>
        <w:rPr>
          <w:rFonts w:ascii="Times New Roman" w:eastAsia="Calibri" w:hAnsi="Times New Roman" w:cs="Times New Roman"/>
          <w:sz w:val="24"/>
          <w:szCs w:val="24"/>
        </w:rPr>
        <w:t>that exhibit</w:t>
      </w:r>
      <w:r w:rsidRPr="002D4CBE">
        <w:rPr>
          <w:rFonts w:ascii="Times New Roman" w:hAnsi="Times New Roman" w:cs="Times New Roman"/>
          <w:sz w:val="24"/>
          <w:szCs w:val="24"/>
        </w:rPr>
        <w:t xml:space="preserve">ed symptoms of LRD. This study focused on symptom progression, lesion development, and extent of crown infection under natural environmental conditions. Field surveys were conducted in RWD-endemic regions to quantify the distribution of LRD symptoms across different </w:t>
      </w:r>
      <w:r>
        <w:rPr>
          <w:rFonts w:ascii="Times New Roman" w:eastAsia="Calibri" w:hAnsi="Times New Roman" w:cs="Times New Roman"/>
          <w:sz w:val="24"/>
          <w:szCs w:val="24"/>
        </w:rPr>
        <w:t>leaf whorls</w:t>
      </w:r>
      <w:r w:rsidRPr="002D4CBE">
        <w:rPr>
          <w:rFonts w:ascii="Times New Roman" w:hAnsi="Times New Roman" w:cs="Times New Roman"/>
          <w:sz w:val="24"/>
          <w:szCs w:val="24"/>
        </w:rPr>
        <w:t>.</w:t>
      </w:r>
      <w:r w:rsidR="007D7D99">
        <w:rPr>
          <w:rFonts w:ascii="Times New Roman" w:hAnsi="Times New Roman" w:cs="Times New Roman"/>
          <w:sz w:val="24"/>
          <w:szCs w:val="24"/>
        </w:rPr>
        <w:t xml:space="preserve"> </w:t>
      </w:r>
    </w:p>
    <w:p w14:paraId="76A432E8" w14:textId="77777777" w:rsidR="000963C2" w:rsidRPr="00776B82" w:rsidRDefault="00000000" w:rsidP="00FC1871">
      <w:pPr>
        <w:spacing w:line="360" w:lineRule="auto"/>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3.</w:t>
      </w:r>
      <w:r w:rsidR="00FE546D">
        <w:rPr>
          <w:rFonts w:ascii="Times New Roman" w:hAnsi="Times New Roman" w:cs="Times New Roman"/>
          <w:b/>
          <w:bCs/>
          <w:sz w:val="24"/>
          <w:szCs w:val="24"/>
        </w:rPr>
        <w:t>3</w:t>
      </w:r>
      <w:r w:rsidRPr="00776B82">
        <w:rPr>
          <w:rFonts w:ascii="Times New Roman" w:hAnsi="Times New Roman" w:cs="Times New Roman"/>
          <w:b/>
          <w:bCs/>
          <w:sz w:val="24"/>
          <w:szCs w:val="24"/>
        </w:rPr>
        <w:t xml:space="preserve"> Isolation</w:t>
      </w:r>
      <w:r w:rsidR="00F964DF">
        <w:rPr>
          <w:rFonts w:ascii="Times New Roman" w:hAnsi="Times New Roman" w:cs="Times New Roman"/>
          <w:b/>
          <w:bCs/>
          <w:sz w:val="24"/>
          <w:szCs w:val="24"/>
        </w:rPr>
        <w:t xml:space="preserve"> </w:t>
      </w:r>
      <w:r w:rsidR="000B7D9A">
        <w:rPr>
          <w:rFonts w:ascii="Times New Roman" w:hAnsi="Times New Roman" w:cs="Times New Roman"/>
          <w:b/>
          <w:bCs/>
          <w:sz w:val="24"/>
          <w:szCs w:val="24"/>
        </w:rPr>
        <w:t>and pathogenicity</w:t>
      </w:r>
    </w:p>
    <w:p w14:paraId="1441E1AC" w14:textId="77777777" w:rsidR="000B7D9A" w:rsidRDefault="00000000" w:rsidP="00554565">
      <w:pPr>
        <w:spacing w:line="360" w:lineRule="auto"/>
        <w:ind w:right="-46"/>
        <w:jc w:val="both"/>
        <w:rPr>
          <w:rFonts w:ascii="Times New Roman" w:hAnsi="Times New Roman" w:cs="Times New Roman"/>
          <w:sz w:val="24"/>
          <w:szCs w:val="24"/>
        </w:rPr>
      </w:pPr>
      <w:r w:rsidRPr="00776B82">
        <w:rPr>
          <w:rFonts w:ascii="Times New Roman" w:hAnsi="Times New Roman" w:cs="Times New Roman"/>
          <w:sz w:val="24"/>
          <w:szCs w:val="24"/>
        </w:rPr>
        <w:t xml:space="preserve">Rotting spear leaves from the inner whorl of the palm were collected and transported to the laboratory for analysis. For pathogen isolation, infected spear leaf samples showing progressive symptoms were selected and rinsed under running tap water to remove </w:t>
      </w:r>
      <w:r>
        <w:rPr>
          <w:rFonts w:ascii="Times New Roman" w:eastAsia="Calibri" w:hAnsi="Times New Roman" w:cs="Times New Roman"/>
          <w:sz w:val="24"/>
          <w:szCs w:val="24"/>
        </w:rPr>
        <w:t>any surface debris. Tissue segments</w:t>
      </w:r>
      <w:r w:rsidRPr="00776B82">
        <w:rPr>
          <w:rFonts w:ascii="Times New Roman" w:hAnsi="Times New Roman" w:cs="Times New Roman"/>
          <w:sz w:val="24"/>
          <w:szCs w:val="24"/>
        </w:rPr>
        <w:t xml:space="preserve"> (approximately 0.5 cm</w:t>
      </w:r>
      <w:r>
        <w:rPr>
          <w:rFonts w:ascii="Times New Roman" w:eastAsia="Calibri" w:hAnsi="Times New Roman" w:cs="Times New Roman"/>
          <w:sz w:val="24"/>
          <w:szCs w:val="24"/>
        </w:rPr>
        <w:t xml:space="preserve">), including both healthy and diseased portions, were excised and surface-sterilized using 1% sodium hypochlorite for 60 </w:t>
      </w:r>
      <w:r w:rsidRPr="00776B82">
        <w:rPr>
          <w:rFonts w:ascii="Times New Roman" w:hAnsi="Times New Roman" w:cs="Times New Roman"/>
          <w:sz w:val="24"/>
          <w:szCs w:val="24"/>
        </w:rPr>
        <w:t>s, followed by three rinses with sterile distilled water. The sterilized tissue segments were then placed on sterilized Petri dishes containing potato dextrose agar (PDA) medium supplemented with a trace amount of cephalosporin. The plates were incubated at room temperature (28 ± 2°C) for 4–5 days. After incubation, hyphal tips from emerging fungal colonies were aseptically transferred to fresh PDA-amended plates. Subsequent subculturing was performed to establish pure cultures.</w:t>
      </w:r>
      <w:r w:rsidR="00176D45">
        <w:rPr>
          <w:rFonts w:ascii="Times New Roman" w:hAnsi="Times New Roman" w:cs="Times New Roman"/>
          <w:sz w:val="24"/>
          <w:szCs w:val="24"/>
        </w:rPr>
        <w:t xml:space="preserve"> T</w:t>
      </w:r>
      <w:r w:rsidR="00176D45" w:rsidRPr="00776B82">
        <w:rPr>
          <w:rFonts w:ascii="Times New Roman" w:hAnsi="Times New Roman" w:cs="Times New Roman"/>
          <w:sz w:val="24"/>
          <w:szCs w:val="24"/>
        </w:rPr>
        <w:t>he presence of major leaf rot pathogens was confirmed by microscopy</w:t>
      </w:r>
      <w:r>
        <w:rPr>
          <w:rFonts w:ascii="Times New Roman" w:hAnsi="Times New Roman" w:cs="Times New Roman"/>
          <w:sz w:val="24"/>
          <w:szCs w:val="24"/>
        </w:rPr>
        <w:t xml:space="preserve">. </w:t>
      </w:r>
    </w:p>
    <w:p w14:paraId="3E7B52D5" w14:textId="77777777" w:rsidR="00F964DF" w:rsidRDefault="00000000" w:rsidP="00554565">
      <w:pPr>
        <w:spacing w:line="360" w:lineRule="auto"/>
        <w:ind w:right="-46"/>
        <w:jc w:val="both"/>
        <w:rPr>
          <w:rFonts w:ascii="Times New Roman" w:hAnsi="Times New Roman" w:cs="Times New Roman"/>
          <w:sz w:val="24"/>
          <w:szCs w:val="24"/>
        </w:rPr>
      </w:pPr>
      <w:r w:rsidRPr="000B7D9A">
        <w:rPr>
          <w:rFonts w:ascii="Times New Roman" w:hAnsi="Times New Roman" w:cs="Times New Roman"/>
          <w:sz w:val="24"/>
          <w:szCs w:val="24"/>
        </w:rPr>
        <w:lastRenderedPageBreak/>
        <w:t>The isolates were cultured on PDA and evaluate</w:t>
      </w:r>
      <w:r>
        <w:rPr>
          <w:rFonts w:ascii="Times New Roman" w:hAnsi="Times New Roman" w:cs="Times New Roman"/>
          <w:sz w:val="24"/>
          <w:szCs w:val="24"/>
        </w:rPr>
        <w:t>d</w:t>
      </w:r>
      <w:r w:rsidRPr="000B7D9A">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0B7D9A">
        <w:rPr>
          <w:rFonts w:ascii="Times New Roman" w:hAnsi="Times New Roman" w:cs="Times New Roman"/>
          <w:sz w:val="24"/>
          <w:szCs w:val="24"/>
        </w:rPr>
        <w:t xml:space="preserve">colony characteristics. Mycelial discs, each 8 mm in diameter, were excised from 7-day-old cultures of each isolate and transferred to PDA Petri dishes. The plates were incubated at 28±1°C for one week. The mean radial growth (mm per day) and colony color of each isolate were recorded. </w:t>
      </w:r>
      <w:r>
        <w:rPr>
          <w:rFonts w:ascii="Times New Roman" w:eastAsia="Calibri" w:hAnsi="Times New Roman" w:cs="Times New Roman"/>
          <w:sz w:val="24"/>
          <w:szCs w:val="24"/>
        </w:rPr>
        <w:t xml:space="preserve">The </w:t>
      </w:r>
      <w:r w:rsidRPr="000B7D9A">
        <w:rPr>
          <w:rFonts w:ascii="Times New Roman" w:hAnsi="Times New Roman" w:cs="Times New Roman"/>
          <w:sz w:val="24"/>
          <w:szCs w:val="24"/>
        </w:rPr>
        <w:t>conidial characteristics</w:t>
      </w:r>
      <w:r>
        <w:rPr>
          <w:rFonts w:ascii="Times New Roman" w:hAnsi="Times New Roman" w:cs="Times New Roman"/>
          <w:sz w:val="24"/>
          <w:szCs w:val="24"/>
        </w:rPr>
        <w:t xml:space="preserve"> </w:t>
      </w:r>
      <w:r w:rsidRPr="000B7D9A">
        <w:rPr>
          <w:rFonts w:ascii="Times New Roman" w:hAnsi="Times New Roman" w:cs="Times New Roman"/>
          <w:sz w:val="24"/>
          <w:szCs w:val="24"/>
        </w:rPr>
        <w:t xml:space="preserve">were examined using a Leica DM </w:t>
      </w:r>
      <w:r w:rsidR="00BC4878">
        <w:rPr>
          <w:rFonts w:ascii="Times New Roman" w:hAnsi="Times New Roman" w:cs="Times New Roman"/>
          <w:sz w:val="24"/>
          <w:szCs w:val="24"/>
        </w:rPr>
        <w:t>500</w:t>
      </w:r>
      <w:r w:rsidRPr="000B7D9A">
        <w:rPr>
          <w:rFonts w:ascii="Times New Roman" w:hAnsi="Times New Roman" w:cs="Times New Roman"/>
          <w:sz w:val="24"/>
          <w:szCs w:val="24"/>
        </w:rPr>
        <w:t xml:space="preserve"> microscope equipped with a digital camera (Leica Microsystems, Germany). Conidia were mounted in 100% lactic acid. Preliminary identification of the isolates was based on colony </w:t>
      </w:r>
      <w:r w:rsidR="007E467B" w:rsidRPr="000B7D9A">
        <w:rPr>
          <w:rFonts w:ascii="Times New Roman" w:hAnsi="Times New Roman" w:cs="Times New Roman"/>
          <w:sz w:val="24"/>
          <w:szCs w:val="24"/>
        </w:rPr>
        <w:t>colour</w:t>
      </w:r>
      <w:r w:rsidRPr="000B7D9A">
        <w:rPr>
          <w:rFonts w:ascii="Times New Roman" w:hAnsi="Times New Roman" w:cs="Times New Roman"/>
          <w:sz w:val="24"/>
          <w:szCs w:val="24"/>
        </w:rPr>
        <w:t>, morphology, and shape, size, and growth patterns of the conidia.</w:t>
      </w:r>
      <w:r>
        <w:rPr>
          <w:rFonts w:ascii="Times New Roman" w:hAnsi="Times New Roman" w:cs="Times New Roman"/>
          <w:sz w:val="24"/>
          <w:szCs w:val="24"/>
        </w:rPr>
        <w:t xml:space="preserve"> </w:t>
      </w:r>
    </w:p>
    <w:p w14:paraId="1C259CEF" w14:textId="77777777" w:rsidR="00B24A2F" w:rsidRDefault="00000000" w:rsidP="007A4EC3">
      <w:pPr>
        <w:spacing w:line="360" w:lineRule="auto"/>
        <w:ind w:right="-46"/>
        <w:jc w:val="both"/>
        <w:rPr>
          <w:rFonts w:ascii="Times New Roman" w:hAnsi="Times New Roman" w:cs="Times New Roman"/>
          <w:sz w:val="24"/>
          <w:szCs w:val="24"/>
        </w:rPr>
      </w:pPr>
      <w:r w:rsidRPr="00B24A2F">
        <w:rPr>
          <w:rFonts w:ascii="Times New Roman" w:hAnsi="Times New Roman" w:cs="Times New Roman"/>
          <w:sz w:val="24"/>
          <w:szCs w:val="24"/>
        </w:rPr>
        <w:t xml:space="preserve">Pure cultures of the isolated fungi were subjected to pathogenicity assessment. Healthy, unopened, spindle leaves of the coconuts were collected from the field. The pathogens were inoculated by placing 5 mm diameter mycelial bits from seven-day-old cultures onto the inner surface of the leaflet after creating pinpricks with a sterilized needle. To maintain adequate moisture and humidity, moistened cotton was placed over the inoculated area, and the leaflets were covered with a polyethylene sheet, </w:t>
      </w:r>
      <w:r w:rsidR="008D5915" w:rsidRPr="00B24A2F">
        <w:rPr>
          <w:rFonts w:ascii="Times New Roman" w:hAnsi="Times New Roman" w:cs="Times New Roman"/>
          <w:sz w:val="24"/>
          <w:szCs w:val="24"/>
        </w:rPr>
        <w:t>labelled</w:t>
      </w:r>
      <w:r w:rsidRPr="00B24A2F">
        <w:rPr>
          <w:rFonts w:ascii="Times New Roman" w:hAnsi="Times New Roman" w:cs="Times New Roman"/>
          <w:sz w:val="24"/>
          <w:szCs w:val="24"/>
        </w:rPr>
        <w:t xml:space="preserve">, tied, and incubated at room temperature (28 ± 2°C). Leaflets exhibiting disease symptoms were used for pathogen </w:t>
      </w:r>
      <w:proofErr w:type="spellStart"/>
      <w:r w:rsidRPr="00B24A2F">
        <w:rPr>
          <w:rFonts w:ascii="Times New Roman" w:hAnsi="Times New Roman" w:cs="Times New Roman"/>
          <w:sz w:val="24"/>
          <w:szCs w:val="24"/>
        </w:rPr>
        <w:t>reisolation</w:t>
      </w:r>
      <w:proofErr w:type="spellEnd"/>
      <w:r w:rsidRPr="00B24A2F">
        <w:rPr>
          <w:rFonts w:ascii="Times New Roman" w:hAnsi="Times New Roman" w:cs="Times New Roman"/>
          <w:sz w:val="24"/>
          <w:szCs w:val="24"/>
        </w:rPr>
        <w:t>. The re-isolated pathogens were compared with the original isolates to confirm Koch’s postulates. To evaluate the virulence of the major LRD pathogen isolates, seven-day-old cultures of the isolates were inoculated onto detached spindle leaflets. Each isolate was inoculated onto a healthy leaflet in triplicate. Among the major pathogens</w:t>
      </w:r>
      <w:r>
        <w:rPr>
          <w:rFonts w:ascii="Times New Roman" w:eastAsia="Calibri" w:hAnsi="Times New Roman" w:cs="Times New Roman"/>
          <w:sz w:val="24"/>
          <w:szCs w:val="24"/>
        </w:rPr>
        <w:t>, the most virulent isolate was selected for further study.</w:t>
      </w:r>
    </w:p>
    <w:p w14:paraId="6A023159" w14:textId="77777777" w:rsidR="007A4EC3" w:rsidRPr="007A4EC3" w:rsidRDefault="00000000" w:rsidP="007A4EC3">
      <w:pPr>
        <w:spacing w:line="360" w:lineRule="auto"/>
        <w:ind w:right="-46"/>
        <w:jc w:val="both"/>
        <w:rPr>
          <w:rFonts w:ascii="Times New Roman" w:hAnsi="Times New Roman" w:cs="Times New Roman"/>
          <w:b/>
          <w:sz w:val="24"/>
          <w:szCs w:val="24"/>
          <w:lang w:val="en-US"/>
        </w:rPr>
      </w:pPr>
      <w:r w:rsidRPr="007A4EC3">
        <w:rPr>
          <w:rFonts w:ascii="Times New Roman" w:hAnsi="Times New Roman" w:cs="Times New Roman"/>
          <w:b/>
          <w:iCs/>
          <w:sz w:val="24"/>
          <w:szCs w:val="24"/>
          <w:lang w:val="en-US"/>
        </w:rPr>
        <w:t>3.4</w:t>
      </w:r>
      <w:r>
        <w:rPr>
          <w:rFonts w:ascii="Times New Roman" w:hAnsi="Times New Roman" w:cs="Times New Roman"/>
          <w:b/>
          <w:i/>
          <w:sz w:val="24"/>
          <w:szCs w:val="24"/>
          <w:lang w:val="en-US"/>
        </w:rPr>
        <w:t xml:space="preserve"> </w:t>
      </w:r>
      <w:r w:rsidRPr="007A4EC3">
        <w:rPr>
          <w:rFonts w:ascii="Times New Roman" w:hAnsi="Times New Roman" w:cs="Times New Roman"/>
          <w:b/>
          <w:i/>
          <w:sz w:val="24"/>
          <w:szCs w:val="24"/>
          <w:lang w:val="en-US"/>
        </w:rPr>
        <w:t xml:space="preserve">In vitro </w:t>
      </w:r>
      <w:r w:rsidRPr="007A4EC3">
        <w:rPr>
          <w:rFonts w:ascii="Times New Roman" w:hAnsi="Times New Roman" w:cs="Times New Roman"/>
          <w:b/>
          <w:sz w:val="24"/>
          <w:szCs w:val="24"/>
          <w:lang w:val="en-US"/>
        </w:rPr>
        <w:t>management</w:t>
      </w:r>
    </w:p>
    <w:p w14:paraId="712C09D5" w14:textId="77777777" w:rsidR="008D5915" w:rsidRDefault="00000000" w:rsidP="007A4EC3">
      <w:pPr>
        <w:spacing w:line="360" w:lineRule="auto"/>
        <w:ind w:right="-46"/>
        <w:jc w:val="both"/>
        <w:rPr>
          <w:rFonts w:ascii="Times New Roman" w:hAnsi="Times New Roman" w:cs="Times New Roman"/>
          <w:bCs/>
          <w:sz w:val="24"/>
          <w:szCs w:val="24"/>
          <w:lang w:val="en-US"/>
        </w:rPr>
      </w:pPr>
      <w:r w:rsidRPr="008D5915">
        <w:rPr>
          <w:rFonts w:ascii="Times New Roman" w:hAnsi="Times New Roman" w:cs="Times New Roman"/>
          <w:bCs/>
          <w:sz w:val="24"/>
          <w:szCs w:val="24"/>
          <w:lang w:val="en-US"/>
        </w:rPr>
        <w:t xml:space="preserve">The direct antagonistic effects of phylloplane microflora on LRD pathogens were assessed using the dual-culture technique. The assay incorporated three promising biocontrol agents: </w:t>
      </w:r>
      <w:r w:rsidRPr="009627D6">
        <w:rPr>
          <w:rFonts w:ascii="Times New Roman" w:hAnsi="Times New Roman" w:cs="Times New Roman"/>
          <w:bCs/>
          <w:i/>
          <w:iCs/>
          <w:sz w:val="24"/>
          <w:szCs w:val="24"/>
          <w:lang w:val="en-US"/>
        </w:rPr>
        <w:t>B</w:t>
      </w:r>
      <w:r w:rsidR="00806ABB">
        <w:rPr>
          <w:rFonts w:ascii="Times New Roman" w:hAnsi="Times New Roman" w:cs="Times New Roman"/>
          <w:bCs/>
          <w:i/>
          <w:iCs/>
          <w:sz w:val="24"/>
          <w:szCs w:val="24"/>
          <w:lang w:val="en-US"/>
        </w:rPr>
        <w:t>.</w:t>
      </w:r>
      <w:r w:rsidRPr="009627D6">
        <w:rPr>
          <w:rFonts w:ascii="Times New Roman" w:hAnsi="Times New Roman" w:cs="Times New Roman"/>
          <w:bCs/>
          <w:i/>
          <w:iCs/>
          <w:sz w:val="24"/>
          <w:szCs w:val="24"/>
          <w:lang w:val="en-US"/>
        </w:rPr>
        <w:t xml:space="preserve"> amyloliquefaciens</w:t>
      </w:r>
      <w:r w:rsidRPr="008D5915">
        <w:rPr>
          <w:rFonts w:ascii="Times New Roman" w:hAnsi="Times New Roman" w:cs="Times New Roman"/>
          <w:bCs/>
          <w:sz w:val="24"/>
          <w:szCs w:val="24"/>
          <w:lang w:val="en-US"/>
        </w:rPr>
        <w:t xml:space="preserve"> (VLY24), two native </w:t>
      </w:r>
      <w:r w:rsidRPr="00A7631C">
        <w:rPr>
          <w:rFonts w:ascii="Times New Roman" w:hAnsi="Times New Roman" w:cs="Times New Roman"/>
          <w:bCs/>
          <w:i/>
          <w:iCs/>
          <w:sz w:val="24"/>
          <w:szCs w:val="24"/>
          <w:lang w:val="en-US"/>
        </w:rPr>
        <w:t>Trichoderma</w:t>
      </w:r>
      <w:r w:rsidRPr="008D5915">
        <w:rPr>
          <w:rFonts w:ascii="Times New Roman" w:hAnsi="Times New Roman" w:cs="Times New Roman"/>
          <w:bCs/>
          <w:sz w:val="24"/>
          <w:szCs w:val="24"/>
          <w:lang w:val="en-US"/>
        </w:rPr>
        <w:t xml:space="preserve"> isolates (NW2 and KAU), and chemical fungicide control (COC). For the assay, seven-day-old cultures of the LRD pathogens and three-day-old cultures of the selected biocontrol agents were employed. To evaluate the antagonistic effects, 5 mm culture discs were excised from the actively growing mycelial tips of the pathogens and positioned at the center of 1:1 NA+PDA amended plates. A loopful of bacteria was streaked at 2 cm from the periphery of the plate on both sides of the pathogen disc. Pathogen cultures without any treatment were used as the controls. </w:t>
      </w:r>
    </w:p>
    <w:p w14:paraId="41821CCD" w14:textId="77777777" w:rsidR="008D5915" w:rsidRDefault="00000000" w:rsidP="007A4EC3">
      <w:pPr>
        <w:spacing w:line="360" w:lineRule="auto"/>
        <w:ind w:right="-46"/>
        <w:jc w:val="both"/>
        <w:rPr>
          <w:rFonts w:ascii="Times New Roman" w:hAnsi="Times New Roman" w:cs="Times New Roman"/>
          <w:bCs/>
          <w:sz w:val="24"/>
          <w:szCs w:val="24"/>
        </w:rPr>
      </w:pPr>
      <w:r w:rsidRPr="008D5915">
        <w:rPr>
          <w:rFonts w:ascii="Times New Roman" w:hAnsi="Times New Roman" w:cs="Times New Roman"/>
          <w:bCs/>
          <w:sz w:val="24"/>
          <w:szCs w:val="24"/>
        </w:rPr>
        <w:t>For fungal biocontrol agents (</w:t>
      </w:r>
      <w:r w:rsidRPr="008D5915">
        <w:rPr>
          <w:rFonts w:ascii="Times New Roman" w:hAnsi="Times New Roman" w:cs="Times New Roman"/>
          <w:bCs/>
          <w:i/>
          <w:iCs/>
          <w:sz w:val="24"/>
          <w:szCs w:val="24"/>
        </w:rPr>
        <w:t>Trichoderma</w:t>
      </w:r>
      <w:r w:rsidRPr="008D5915">
        <w:rPr>
          <w:rFonts w:ascii="Times New Roman" w:hAnsi="Times New Roman" w:cs="Times New Roman"/>
          <w:bCs/>
          <w:sz w:val="24"/>
          <w:szCs w:val="24"/>
        </w:rPr>
        <w:t xml:space="preserve"> isolates NW2 and KAU), a 5 mm culture disc of each biocontrol agent was placed opposite the pathogen disc (2 cm from the periphery of the </w:t>
      </w:r>
      <w:r w:rsidRPr="008D5915">
        <w:rPr>
          <w:rFonts w:ascii="Times New Roman" w:hAnsi="Times New Roman" w:cs="Times New Roman"/>
          <w:bCs/>
          <w:sz w:val="24"/>
          <w:szCs w:val="24"/>
        </w:rPr>
        <w:lastRenderedPageBreak/>
        <w:t xml:space="preserve">same PDA plate). The poisoned food technique was used to compare the effectiveness of fungal biocontrol agents with that of COC. In this method, 0.2 g) was dissolved in 50 ml sterile water and mixed with 50 ml of melted, cooled double-strength PDA medium. This poisoned medium was poured into sterile petri plates, and the pathogen discs were placed at the center. Plates containing untreated pathogens were used as </w:t>
      </w:r>
      <w:r>
        <w:rPr>
          <w:rFonts w:ascii="Times New Roman" w:eastAsia="Calibri" w:hAnsi="Times New Roman" w:cs="Times New Roman"/>
          <w:bCs/>
          <w:sz w:val="24"/>
          <w:szCs w:val="24"/>
        </w:rPr>
        <w:t xml:space="preserve">the controls. Each treatment had ten replications, and all plates were incubated at room temperature (27 ± 2°C). Observations of </w:t>
      </w:r>
      <w:r w:rsidRPr="008D5915">
        <w:rPr>
          <w:rFonts w:ascii="Times New Roman" w:hAnsi="Times New Roman" w:cs="Times New Roman"/>
          <w:bCs/>
          <w:sz w:val="24"/>
          <w:szCs w:val="24"/>
        </w:rPr>
        <w:t>radial growth of leaf rot pathogens and biocontrol agents were recorded on</w:t>
      </w:r>
      <w:r>
        <w:rPr>
          <w:rFonts w:ascii="Times New Roman" w:hAnsi="Times New Roman" w:cs="Times New Roman"/>
          <w:bCs/>
          <w:sz w:val="24"/>
          <w:szCs w:val="24"/>
        </w:rPr>
        <w:t xml:space="preserve"> </w:t>
      </w:r>
      <w:r w:rsidRPr="008D5915">
        <w:rPr>
          <w:rFonts w:ascii="Times New Roman" w:hAnsi="Times New Roman" w:cs="Times New Roman"/>
          <w:bCs/>
          <w:sz w:val="24"/>
          <w:szCs w:val="24"/>
        </w:rPr>
        <w:t>5</w:t>
      </w:r>
      <w:r w:rsidRPr="008D5915">
        <w:rPr>
          <w:rFonts w:ascii="Times New Roman" w:hAnsi="Times New Roman" w:cs="Times New Roman"/>
          <w:bCs/>
          <w:sz w:val="24"/>
          <w:szCs w:val="24"/>
          <w:vertAlign w:val="superscript"/>
        </w:rPr>
        <w:t>th</w:t>
      </w:r>
      <w:r w:rsidRPr="008D5915">
        <w:rPr>
          <w:rFonts w:ascii="Times New Roman" w:hAnsi="Times New Roman" w:cs="Times New Roman"/>
          <w:bCs/>
          <w:sz w:val="24"/>
          <w:szCs w:val="24"/>
        </w:rPr>
        <w:t>, and 7</w:t>
      </w:r>
      <w:r w:rsidRPr="008D5915">
        <w:rPr>
          <w:rFonts w:ascii="Times New Roman" w:hAnsi="Times New Roman" w:cs="Times New Roman"/>
          <w:bCs/>
          <w:sz w:val="24"/>
          <w:szCs w:val="24"/>
          <w:vertAlign w:val="superscript"/>
        </w:rPr>
        <w:t>th</w:t>
      </w:r>
      <w:r w:rsidRPr="008D5915">
        <w:rPr>
          <w:rFonts w:ascii="Times New Roman" w:hAnsi="Times New Roman" w:cs="Times New Roman"/>
          <w:bCs/>
          <w:sz w:val="24"/>
          <w:szCs w:val="24"/>
        </w:rPr>
        <w:t xml:space="preserve"> days after inoculation. The percentage inhibition of pathogen growth by the </w:t>
      </w:r>
      <w:r w:rsidR="00215171">
        <w:rPr>
          <w:rFonts w:ascii="Times New Roman" w:hAnsi="Times New Roman" w:cs="Times New Roman"/>
          <w:bCs/>
          <w:sz w:val="24"/>
          <w:szCs w:val="24"/>
        </w:rPr>
        <w:t>biocontrol agents</w:t>
      </w:r>
      <w:r w:rsidRPr="008D5915">
        <w:rPr>
          <w:rFonts w:ascii="Times New Roman" w:hAnsi="Times New Roman" w:cs="Times New Roman"/>
          <w:bCs/>
          <w:sz w:val="24"/>
          <w:szCs w:val="24"/>
        </w:rPr>
        <w:t xml:space="preserve"> was calculated using </w:t>
      </w:r>
      <w:r w:rsidR="00215171" w:rsidRPr="008B1CDC">
        <w:rPr>
          <w:rFonts w:ascii="Times New Roman" w:hAnsi="Times New Roman" w:cs="Times New Roman"/>
          <w:bCs/>
          <w:sz w:val="24"/>
          <w:szCs w:val="24"/>
        </w:rPr>
        <w:t xml:space="preserve">the following </w:t>
      </w:r>
      <w:r w:rsidRPr="008D5915">
        <w:rPr>
          <w:rFonts w:ascii="Times New Roman" w:hAnsi="Times New Roman" w:cs="Times New Roman"/>
          <w:bCs/>
          <w:sz w:val="24"/>
          <w:szCs w:val="24"/>
        </w:rPr>
        <w:t>formula</w:t>
      </w:r>
      <w:r w:rsidR="002C1E51">
        <w:rPr>
          <w:rFonts w:ascii="Times New Roman" w:hAnsi="Times New Roman" w:cs="Times New Roman"/>
          <w:bCs/>
          <w:sz w:val="24"/>
          <w:szCs w:val="24"/>
        </w:rPr>
        <w:t xml:space="preserve"> </w:t>
      </w:r>
      <w:r w:rsidR="002C1E51">
        <w:rPr>
          <w:rFonts w:ascii="Times New Roman" w:hAnsi="Times New Roman" w:cs="Times New Roman"/>
          <w:bCs/>
          <w:sz w:val="24"/>
          <w:szCs w:val="24"/>
        </w:rPr>
        <w:fldChar w:fldCharType="begin"/>
      </w:r>
      <w:r w:rsidR="0001692F">
        <w:rPr>
          <w:rFonts w:ascii="Times New Roman" w:hAnsi="Times New Roman" w:cs="Times New Roman"/>
          <w:bCs/>
          <w:sz w:val="24"/>
          <w:szCs w:val="24"/>
        </w:rPr>
        <w:instrText xml:space="preserve"> ADDIN ZOTERO_ITEM CSL_CITATION {"citationID":"ZgihAjUZ","properties":{"formattedCitation":"[13]","plainCitation":"[13]","noteIndex":0},"citationItems":[{"id":662,"uris":["http://zotero.org/users/12990119/items/2LK2535I"],"itemData":{"id":662,"type":"article-journal","container-title":"Nature","DOI":"10.1038/159850b0","ISSN":"0028-0836, 1476-4687","issue":"4051","journalAbbreviation":"Nature","language":"en","license":"https://www.springernature.com/gp/researchers/text-and-data-mining","page":"850-850","source":"DOI.org (Crossref)","title":"Distortion of Fungal Hyphæ in the Presence of Certain Inhibitors","volume":"159","author":[{"family":"Vincent","given":"J. M."}],"issued":{"date-parts":[["1947",6,21]]}}}],"schema":"https://github.com/citation-style-language/schema/raw/master/csl-citation.json"} </w:instrText>
      </w:r>
      <w:r w:rsidR="002C1E51">
        <w:rPr>
          <w:rFonts w:ascii="Times New Roman" w:hAnsi="Times New Roman" w:cs="Times New Roman"/>
          <w:bCs/>
          <w:sz w:val="24"/>
          <w:szCs w:val="24"/>
        </w:rPr>
        <w:fldChar w:fldCharType="separate"/>
      </w:r>
      <w:r w:rsidR="0001692F" w:rsidRPr="0001692F">
        <w:rPr>
          <w:rFonts w:ascii="Times New Roman" w:hAnsi="Times New Roman" w:cs="Times New Roman"/>
          <w:sz w:val="24"/>
        </w:rPr>
        <w:t>[13]</w:t>
      </w:r>
      <w:r w:rsidR="002C1E51">
        <w:rPr>
          <w:rFonts w:ascii="Times New Roman" w:hAnsi="Times New Roman" w:cs="Times New Roman"/>
          <w:bCs/>
          <w:sz w:val="24"/>
          <w:szCs w:val="24"/>
        </w:rPr>
        <w:fldChar w:fldCharType="end"/>
      </w:r>
      <w:r w:rsidRPr="008D5915">
        <w:rPr>
          <w:rFonts w:ascii="Times New Roman" w:hAnsi="Times New Roman" w:cs="Times New Roman"/>
          <w:bCs/>
          <w:sz w:val="24"/>
          <w:szCs w:val="24"/>
        </w:rPr>
        <w:t xml:space="preserve">. </w:t>
      </w:r>
    </w:p>
    <w:p w14:paraId="3797B805" w14:textId="77777777" w:rsidR="00215171" w:rsidRPr="007A4EC3" w:rsidRDefault="00000000" w:rsidP="00215171">
      <w:pPr>
        <w:spacing w:line="360" w:lineRule="auto"/>
        <w:ind w:right="-46"/>
        <w:jc w:val="both"/>
        <w:rPr>
          <w:rFonts w:ascii="Times New Roman" w:hAnsi="Times New Roman" w:cs="Times New Roman"/>
          <w:b/>
          <w:sz w:val="24"/>
          <w:szCs w:val="24"/>
          <w:lang w:val="en-US"/>
        </w:rPr>
      </w:pPr>
      <w:r w:rsidRPr="007A4EC3">
        <w:rPr>
          <w:rFonts w:ascii="Times New Roman" w:hAnsi="Times New Roman" w:cs="Times New Roman"/>
          <w:b/>
          <w:sz w:val="24"/>
          <w:szCs w:val="24"/>
          <w:lang w:val="en-US"/>
        </w:rPr>
        <w:t>Analysis of Percent Inhibition (I)</w:t>
      </w:r>
      <w:r w:rsidR="00974366">
        <w:rPr>
          <w:rFonts w:ascii="Times New Roman" w:hAnsi="Times New Roman" w:cs="Times New Roman"/>
          <w:b/>
          <w:sz w:val="24"/>
          <w:szCs w:val="24"/>
          <w:lang w:val="en-US"/>
        </w:rPr>
        <w:t xml:space="preserve">: </w:t>
      </w:r>
    </w:p>
    <w:p w14:paraId="527B5F99" w14:textId="77777777" w:rsidR="00215171" w:rsidRPr="007A4EC3" w:rsidRDefault="00000000" w:rsidP="00215171">
      <w:pPr>
        <w:spacing w:line="360" w:lineRule="auto"/>
        <w:ind w:right="-46"/>
        <w:jc w:val="both"/>
        <w:rPr>
          <w:rFonts w:ascii="Times New Roman" w:hAnsi="Times New Roman" w:cs="Times New Roman"/>
          <w:sz w:val="24"/>
          <w:szCs w:val="24"/>
          <w:lang w:val="en-US"/>
        </w:rPr>
      </w:pPr>
      <m:oMathPara>
        <m:oMath>
          <m:r>
            <w:rPr>
              <w:rFonts w:ascii="Cambria Math" w:hAnsi="Cambria Math" w:cs="Times New Roman"/>
              <w:sz w:val="24"/>
              <w:szCs w:val="24"/>
              <w:lang w:val="en-US"/>
            </w:rPr>
            <m:t>I=</m:t>
          </m:r>
          <m:f>
            <m:fPr>
              <m:ctrlPr>
                <w:rPr>
                  <w:rFonts w:ascii="Cambria Math" w:hAnsi="Cambria Math" w:cs="Times New Roman"/>
                  <w:i/>
                  <w:sz w:val="24"/>
                  <w:szCs w:val="24"/>
                  <w:lang w:val="en-US"/>
                </w:rPr>
              </m:ctrlPr>
            </m:fPr>
            <m:num>
              <m:r>
                <w:rPr>
                  <w:rFonts w:ascii="Cambria Math" w:hAnsi="Cambria Math" w:cs="Times New Roman"/>
                  <w:sz w:val="24"/>
                  <w:szCs w:val="24"/>
                  <w:lang w:val="en-US"/>
                </w:rPr>
                <m:t>C-T</m:t>
              </m:r>
            </m:num>
            <m:den>
              <m:r>
                <w:rPr>
                  <w:rFonts w:ascii="Cambria Math" w:hAnsi="Cambria Math" w:cs="Times New Roman"/>
                  <w:sz w:val="24"/>
                  <w:szCs w:val="24"/>
                  <w:lang w:val="en-US"/>
                </w:rPr>
                <m:t>C</m:t>
              </m:r>
            </m:den>
          </m:f>
          <m:r>
            <w:rPr>
              <w:rFonts w:ascii="Cambria Math" w:hAnsi="Cambria Math" w:cs="Times New Roman"/>
              <w:sz w:val="24"/>
              <w:szCs w:val="24"/>
              <w:lang w:val="en-US"/>
            </w:rPr>
            <m:t xml:space="preserve"> ×100</m:t>
          </m:r>
        </m:oMath>
      </m:oMathPara>
    </w:p>
    <w:p w14:paraId="620F4ADE" w14:textId="77777777" w:rsidR="00215171" w:rsidRPr="007A4EC3" w:rsidRDefault="00000000" w:rsidP="007A4EC3">
      <w:pPr>
        <w:spacing w:line="360" w:lineRule="auto"/>
        <w:ind w:right="-46"/>
        <w:jc w:val="both"/>
        <w:rPr>
          <w:rFonts w:ascii="Times New Roman" w:hAnsi="Times New Roman" w:cs="Times New Roman"/>
          <w:sz w:val="24"/>
          <w:szCs w:val="24"/>
          <w:lang w:val="en-US"/>
        </w:rPr>
      </w:pPr>
      <w:r w:rsidRPr="007A4EC3">
        <w:rPr>
          <w:rFonts w:ascii="Times New Roman" w:hAnsi="Times New Roman" w:cs="Times New Roman"/>
          <w:sz w:val="24"/>
          <w:szCs w:val="24"/>
          <w:lang w:val="en-US"/>
        </w:rPr>
        <w:t xml:space="preserve">where I </w:t>
      </w:r>
      <w:proofErr w:type="gramStart"/>
      <w:r w:rsidRPr="007A4EC3">
        <w:rPr>
          <w:rFonts w:ascii="Times New Roman" w:hAnsi="Times New Roman" w:cs="Times New Roman"/>
          <w:sz w:val="24"/>
          <w:szCs w:val="24"/>
          <w:lang w:val="en-US"/>
        </w:rPr>
        <w:t>is</w:t>
      </w:r>
      <w:proofErr w:type="gramEnd"/>
      <w:r w:rsidRPr="007A4EC3">
        <w:rPr>
          <w:rFonts w:ascii="Times New Roman" w:hAnsi="Times New Roman" w:cs="Times New Roman"/>
          <w:sz w:val="24"/>
          <w:szCs w:val="24"/>
          <w:lang w:val="en-US"/>
        </w:rPr>
        <w:t xml:space="preserve"> the </w:t>
      </w:r>
      <w:r>
        <w:rPr>
          <w:rFonts w:ascii="Times New Roman" w:eastAsia="Calibri" w:hAnsi="Times New Roman" w:cs="Times New Roman"/>
          <w:sz w:val="24"/>
          <w:szCs w:val="24"/>
          <w:lang w:val="en-US"/>
        </w:rPr>
        <w:t>percentage inhibition, C is the Growth of the test pathogen in the absence of treatment (cm), and T is the Growth of the test pathogen in the presence of treatment(cm).</w:t>
      </w:r>
    </w:p>
    <w:p w14:paraId="7FB82220" w14:textId="77777777" w:rsidR="003C4C90" w:rsidRPr="00B4591C" w:rsidRDefault="00000000" w:rsidP="003C4C90">
      <w:pPr>
        <w:pStyle w:val="NormalWeb"/>
        <w:spacing w:line="360" w:lineRule="auto"/>
        <w:jc w:val="both"/>
        <w:rPr>
          <w:rStyle w:val="c-pjlv"/>
          <w:b/>
        </w:rPr>
      </w:pPr>
      <w:r>
        <w:rPr>
          <w:rStyle w:val="c-pjlv"/>
          <w:b/>
        </w:rPr>
        <w:t xml:space="preserve">3.5 </w:t>
      </w:r>
      <w:r w:rsidRPr="00B4591C">
        <w:rPr>
          <w:rStyle w:val="c-pjlv"/>
          <w:b/>
        </w:rPr>
        <w:t>Statistical Analysis</w:t>
      </w:r>
    </w:p>
    <w:p w14:paraId="56023303" w14:textId="77777777" w:rsidR="00544D8F" w:rsidRPr="00544D8F" w:rsidRDefault="00000000" w:rsidP="005061E9">
      <w:pPr>
        <w:spacing w:line="360" w:lineRule="auto"/>
        <w:ind w:right="-46"/>
        <w:jc w:val="both"/>
        <w:rPr>
          <w:rFonts w:ascii="Times New Roman" w:eastAsia="Times New Roman" w:hAnsi="Times New Roman" w:cs="Times New Roman"/>
          <w:color w:val="000000" w:themeColor="text1"/>
          <w:sz w:val="24"/>
          <w:szCs w:val="24"/>
          <w:lang w:eastAsia="en-GB"/>
          <w14:ligatures w14:val="none"/>
        </w:rPr>
      </w:pPr>
      <w:r w:rsidRPr="00544D8F">
        <w:rPr>
          <w:rFonts w:ascii="Times New Roman" w:eastAsia="Times New Roman" w:hAnsi="Times New Roman" w:cs="Times New Roman"/>
          <w:color w:val="000000" w:themeColor="text1"/>
          <w:sz w:val="24"/>
          <w:szCs w:val="24"/>
          <w:lang w:eastAsia="en-GB"/>
          <w14:ligatures w14:val="none"/>
        </w:rPr>
        <w:t xml:space="preserve">The experimental design was completely randomized </w:t>
      </w:r>
      <w:r w:rsidR="004B01E2">
        <w:rPr>
          <w:rFonts w:ascii="Times New Roman" w:eastAsia="Times New Roman" w:hAnsi="Times New Roman" w:cs="Times New Roman"/>
          <w:color w:val="000000" w:themeColor="text1"/>
          <w:sz w:val="24"/>
          <w:szCs w:val="24"/>
          <w:lang w:eastAsia="en-GB"/>
          <w14:ligatures w14:val="none"/>
        </w:rPr>
        <w:t xml:space="preserve">design </w:t>
      </w:r>
      <w:r w:rsidRPr="00544D8F">
        <w:rPr>
          <w:rFonts w:ascii="Times New Roman" w:eastAsia="Times New Roman" w:hAnsi="Times New Roman" w:cs="Times New Roman"/>
          <w:color w:val="000000" w:themeColor="text1"/>
          <w:sz w:val="24"/>
          <w:szCs w:val="24"/>
          <w:lang w:eastAsia="en-GB"/>
          <w14:ligatures w14:val="none"/>
        </w:rPr>
        <w:t>(CRD) for all experiments. Statistical analysis was performed using analysis of variance at a significance level of (</w:t>
      </w:r>
      <w:r w:rsidR="004B01E2" w:rsidRPr="004B01E2">
        <w:rPr>
          <w:rFonts w:ascii="Times New Roman" w:eastAsia="Times New Roman" w:hAnsi="Times New Roman" w:cs="Times New Roman"/>
          <w:i/>
          <w:iCs/>
          <w:color w:val="000000" w:themeColor="text1"/>
          <w:sz w:val="24"/>
          <w:szCs w:val="24"/>
          <w:lang w:eastAsia="en-GB"/>
          <w14:ligatures w14:val="none"/>
        </w:rPr>
        <w:t>P</w:t>
      </w:r>
      <w:r w:rsidR="004B01E2">
        <w:rPr>
          <w:rFonts w:ascii="Times New Roman" w:eastAsia="Times New Roman" w:hAnsi="Times New Roman" w:cs="Times New Roman"/>
          <w:color w:val="000000" w:themeColor="text1"/>
          <w:sz w:val="24"/>
          <w:szCs w:val="24"/>
          <w:lang w:eastAsia="en-GB"/>
          <w14:ligatures w14:val="none"/>
        </w:rPr>
        <w:t>=0</w:t>
      </w:r>
      <w:r w:rsidRPr="00544D8F">
        <w:rPr>
          <w:rFonts w:ascii="Times New Roman" w:eastAsia="Times New Roman" w:hAnsi="Times New Roman" w:cs="Times New Roman"/>
          <w:color w:val="000000" w:themeColor="text1"/>
          <w:sz w:val="24"/>
          <w:szCs w:val="24"/>
          <w:lang w:eastAsia="en-GB"/>
          <w14:ligatures w14:val="none"/>
        </w:rPr>
        <w:t>.05) using Grapes 1.1.0 software</w:t>
      </w:r>
      <w:r w:rsidR="002C1E51">
        <w:rPr>
          <w:rFonts w:ascii="Times New Roman" w:eastAsia="Times New Roman" w:hAnsi="Times New Roman" w:cs="Times New Roman"/>
          <w:color w:val="000000" w:themeColor="text1"/>
          <w:sz w:val="24"/>
          <w:szCs w:val="24"/>
          <w:lang w:eastAsia="en-GB"/>
          <w14:ligatures w14:val="none"/>
        </w:rPr>
        <w:t xml:space="preserve"> </w:t>
      </w:r>
      <w:r w:rsidR="00A3300D">
        <w:rPr>
          <w:rFonts w:ascii="Times New Roman" w:eastAsia="Times New Roman" w:hAnsi="Times New Roman" w:cs="Times New Roman"/>
          <w:color w:val="000000" w:themeColor="text1"/>
          <w:sz w:val="24"/>
          <w:szCs w:val="24"/>
          <w:lang w:eastAsia="en-GB"/>
          <w14:ligatures w14:val="none"/>
        </w:rPr>
        <w:fldChar w:fldCharType="begin"/>
      </w:r>
      <w:r w:rsidR="0001692F">
        <w:rPr>
          <w:rFonts w:ascii="Times New Roman" w:eastAsia="Times New Roman" w:hAnsi="Times New Roman" w:cs="Times New Roman"/>
          <w:color w:val="000000" w:themeColor="text1"/>
          <w:sz w:val="24"/>
          <w:szCs w:val="24"/>
          <w:lang w:eastAsia="en-GB"/>
          <w14:ligatures w14:val="none"/>
        </w:rPr>
        <w:instrText xml:space="preserve"> ADDIN ZOTERO_ITEM CSL_CITATION {"citationID":"SLuivoLD","properties":{"formattedCitation":"[14]","plainCitation":"[14]","noteIndex":0},"citationItems":[{"id":663,"uris":["http://zotero.org/users/12990119/items/T5TUDAVM"],"itemData":{"id":663,"type":"software","abstract":"Agricultural experiments demands a wide range of statistical tools for analysis, which includes from Exploratory analysis, Design of experiments and Statistical genetics. Majority of the Agricultural scientists prefer graphical user interface for performing analysis . As R-shiny provides a platform to create interactive user interface, we have utilized it to produce interactive interfaces for commonly used analysis tools in Agricultural experiments. grapesAgri1(General R-shiny based Analysis Platform Empowered by Statistics for data analysis in Agriculture-part1) is a collection of shiny based applications for some basic statistical analysis commonly used in agricultural research. It can be utilised by scientific community who prefers an interactive user interface. On using the functions in this package a Graphical User Interface will pop up. Apps Works by simple upload of files in CSV format. Results can be downloaded as HTML format. Plots and Graphs can be generated, which is also downloadable as .png file.","license":"Open Access","note":"DOI: 10.5281/ZENODO.5106216","publisher":"Zenodo","source":"DOI.org (Datacite)","title":"grapesAgri1: Collection of Shiny Apps for Data Analysis in Agriculture","title-short":"grapesAgri1","URL":"https://zenodo.org/record/5106216","version":"1.1.0","author":[{"family":"Gopinath","given":"Pratheesh P."},{"family":"Parsad","given":"Rajender"},{"family":"Joseph","given":"Brigit"},{"family":"Adarsh V.","given":"S."}],"accessed":{"date-parts":[["2025",4,24]]},"issued":{"date-parts":[["2021",7,15]]}}}],"schema":"https://github.com/citation-style-language/schema/raw/master/csl-citation.json"} </w:instrText>
      </w:r>
      <w:r w:rsidR="00A3300D">
        <w:rPr>
          <w:rFonts w:ascii="Times New Roman" w:eastAsia="Times New Roman" w:hAnsi="Times New Roman" w:cs="Times New Roman"/>
          <w:color w:val="000000" w:themeColor="text1"/>
          <w:sz w:val="24"/>
          <w:szCs w:val="24"/>
          <w:lang w:eastAsia="en-GB"/>
          <w14:ligatures w14:val="none"/>
        </w:rPr>
        <w:fldChar w:fldCharType="separate"/>
      </w:r>
      <w:r w:rsidR="0001692F" w:rsidRPr="0001692F">
        <w:rPr>
          <w:rFonts w:ascii="Times New Roman" w:hAnsi="Times New Roman" w:cs="Times New Roman"/>
          <w:sz w:val="24"/>
        </w:rPr>
        <w:t>[14]</w:t>
      </w:r>
      <w:r w:rsidR="00A3300D">
        <w:rPr>
          <w:rFonts w:ascii="Times New Roman" w:eastAsia="Times New Roman" w:hAnsi="Times New Roman" w:cs="Times New Roman"/>
          <w:color w:val="000000" w:themeColor="text1"/>
          <w:sz w:val="24"/>
          <w:szCs w:val="24"/>
          <w:lang w:eastAsia="en-GB"/>
          <w14:ligatures w14:val="none"/>
        </w:rPr>
        <w:fldChar w:fldCharType="end"/>
      </w:r>
      <w:r w:rsidRPr="00544D8F">
        <w:rPr>
          <w:rFonts w:ascii="Times New Roman" w:eastAsia="Times New Roman" w:hAnsi="Times New Roman" w:cs="Times New Roman"/>
          <w:color w:val="000000" w:themeColor="text1"/>
          <w:sz w:val="24"/>
          <w:szCs w:val="24"/>
          <w:lang w:eastAsia="en-GB"/>
          <w14:ligatures w14:val="none"/>
        </w:rPr>
        <w:t>. Each experiment was conducted with appropriate replicates, and the data were analyzed using standard statistical procedures</w:t>
      </w:r>
      <w:r w:rsidR="0031312B">
        <w:rPr>
          <w:rFonts w:ascii="Times New Roman" w:eastAsia="Times New Roman" w:hAnsi="Times New Roman" w:cs="Times New Roman"/>
          <w:color w:val="000000" w:themeColor="text1"/>
          <w:sz w:val="24"/>
          <w:szCs w:val="24"/>
          <w:lang w:eastAsia="en-GB"/>
          <w14:ligatures w14:val="none"/>
        </w:rPr>
        <w:t xml:space="preserve"> </w:t>
      </w:r>
      <w:r w:rsidR="0031312B">
        <w:rPr>
          <w:rFonts w:ascii="Times New Roman" w:eastAsia="Times New Roman" w:hAnsi="Times New Roman" w:cs="Times New Roman"/>
          <w:color w:val="000000" w:themeColor="text1"/>
          <w:sz w:val="24"/>
          <w:szCs w:val="24"/>
          <w:lang w:eastAsia="en-GB"/>
          <w14:ligatures w14:val="none"/>
        </w:rPr>
        <w:fldChar w:fldCharType="begin"/>
      </w:r>
      <w:r w:rsidR="0001692F">
        <w:rPr>
          <w:rFonts w:ascii="Times New Roman" w:eastAsia="Times New Roman" w:hAnsi="Times New Roman" w:cs="Times New Roman"/>
          <w:color w:val="000000" w:themeColor="text1"/>
          <w:sz w:val="24"/>
          <w:szCs w:val="24"/>
          <w:lang w:eastAsia="en-GB"/>
          <w14:ligatures w14:val="none"/>
        </w:rPr>
        <w:instrText xml:space="preserve"> ADDIN ZOTERO_ITEM CSL_CITATION {"citationID":"ZiYuwbiz","properties":{"formattedCitation":"[15]","plainCitation":"[15]","noteIndex":0},"citationItems":[{"id":664,"uris":["http://zotero.org/users/12990119/items/4PWE9Q5I"],"itemData":{"id":664,"type":"book","collection-title":"An International Rice Research Institute book","edition":"2.ed","event-place":"New York","ISBN":"978-0-471-87092-0","language":"eng","number-of-pages":"680","publisher":"Wiley","publisher-place":"New York","source":"K10plus ISBN","title":"Statistical procedures for agricultural research","author":[{"family":"Gomez","given":"Kwanchai A."},{"family":"Gomez","given":"Arturo A."}],"issued":{"date-parts":[["1984"]]}}}],"schema":"https://github.com/citation-style-language/schema/raw/master/csl-citation.json"} </w:instrText>
      </w:r>
      <w:r w:rsidR="0031312B">
        <w:rPr>
          <w:rFonts w:ascii="Times New Roman" w:eastAsia="Times New Roman" w:hAnsi="Times New Roman" w:cs="Times New Roman"/>
          <w:color w:val="000000" w:themeColor="text1"/>
          <w:sz w:val="24"/>
          <w:szCs w:val="24"/>
          <w:lang w:eastAsia="en-GB"/>
          <w14:ligatures w14:val="none"/>
        </w:rPr>
        <w:fldChar w:fldCharType="separate"/>
      </w:r>
      <w:r w:rsidR="0001692F" w:rsidRPr="0001692F">
        <w:rPr>
          <w:rFonts w:ascii="Times New Roman" w:hAnsi="Times New Roman" w:cs="Times New Roman"/>
          <w:sz w:val="24"/>
        </w:rPr>
        <w:t>[15]</w:t>
      </w:r>
      <w:r w:rsidR="0031312B">
        <w:rPr>
          <w:rFonts w:ascii="Times New Roman" w:eastAsia="Times New Roman" w:hAnsi="Times New Roman" w:cs="Times New Roman"/>
          <w:color w:val="000000" w:themeColor="text1"/>
          <w:sz w:val="24"/>
          <w:szCs w:val="24"/>
          <w:lang w:eastAsia="en-GB"/>
          <w14:ligatures w14:val="none"/>
        </w:rPr>
        <w:fldChar w:fldCharType="end"/>
      </w:r>
      <w:r w:rsidRPr="00544D8F">
        <w:rPr>
          <w:rFonts w:ascii="Times New Roman" w:eastAsia="Times New Roman" w:hAnsi="Times New Roman" w:cs="Times New Roman"/>
          <w:color w:val="000000" w:themeColor="text1"/>
          <w:sz w:val="24"/>
          <w:szCs w:val="24"/>
          <w:lang w:eastAsia="en-GB"/>
          <w14:ligatures w14:val="none"/>
        </w:rPr>
        <w:t>.</w:t>
      </w:r>
    </w:p>
    <w:p w14:paraId="2D6BF101" w14:textId="77777777" w:rsidR="00427229" w:rsidRPr="0054586C" w:rsidRDefault="00000000" w:rsidP="0054586C">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4. Results</w:t>
      </w:r>
    </w:p>
    <w:p w14:paraId="210970F5" w14:textId="77777777" w:rsidR="00427229" w:rsidRDefault="00000000" w:rsidP="00427229">
      <w:pPr>
        <w:spacing w:line="360" w:lineRule="auto"/>
        <w:ind w:right="-46"/>
        <w:jc w:val="both"/>
        <w:rPr>
          <w:rFonts w:ascii="Times New Roman" w:hAnsi="Times New Roman" w:cs="Times New Roman"/>
          <w:sz w:val="24"/>
          <w:szCs w:val="24"/>
        </w:rPr>
      </w:pPr>
      <w:r>
        <w:rPr>
          <w:rFonts w:ascii="Times New Roman" w:hAnsi="Times New Roman" w:cs="Times New Roman"/>
          <w:b/>
          <w:bCs/>
          <w:sz w:val="24"/>
          <w:szCs w:val="24"/>
        </w:rPr>
        <w:t>4.1 S</w:t>
      </w:r>
      <w:r w:rsidRPr="00776B82">
        <w:rPr>
          <w:rFonts w:ascii="Times New Roman" w:hAnsi="Times New Roman" w:cs="Times New Roman"/>
          <w:b/>
          <w:bCs/>
          <w:sz w:val="24"/>
          <w:szCs w:val="24"/>
        </w:rPr>
        <w:t>urvey</w:t>
      </w:r>
    </w:p>
    <w:p w14:paraId="023F2653" w14:textId="77777777" w:rsidR="00427229" w:rsidRPr="00427229" w:rsidRDefault="00000000" w:rsidP="00427229">
      <w:pPr>
        <w:spacing w:line="360" w:lineRule="auto"/>
        <w:ind w:right="-46"/>
        <w:jc w:val="both"/>
        <w:rPr>
          <w:rFonts w:ascii="Times New Roman" w:hAnsi="Times New Roman" w:cs="Times New Roman"/>
          <w:sz w:val="24"/>
          <w:szCs w:val="24"/>
        </w:rPr>
      </w:pPr>
      <w:r w:rsidRPr="00427229">
        <w:rPr>
          <w:rFonts w:ascii="Times New Roman" w:hAnsi="Times New Roman" w:cs="Times New Roman"/>
          <w:sz w:val="24"/>
          <w:szCs w:val="24"/>
        </w:rPr>
        <w:t>A survey conducted across the districts of Thiruvananthapuram, Kollam, and Pathanamthitta has provided comprehensive data on the incidence of LRD and R</w:t>
      </w:r>
      <w:r w:rsidR="00992817">
        <w:rPr>
          <w:rFonts w:ascii="Times New Roman" w:hAnsi="Times New Roman" w:cs="Times New Roman"/>
          <w:sz w:val="24"/>
          <w:szCs w:val="24"/>
        </w:rPr>
        <w:t>WD</w:t>
      </w:r>
      <w:r w:rsidRPr="00427229">
        <w:rPr>
          <w:rFonts w:ascii="Times New Roman" w:hAnsi="Times New Roman" w:cs="Times New Roman"/>
          <w:sz w:val="24"/>
          <w:szCs w:val="24"/>
        </w:rPr>
        <w:t xml:space="preserve">, along with the prevalence of these diseases across various varieties. The data, collected from </w:t>
      </w:r>
      <w:r w:rsidR="00CD0DCD">
        <w:rPr>
          <w:rFonts w:ascii="Times New Roman" w:hAnsi="Times New Roman" w:cs="Times New Roman"/>
          <w:sz w:val="24"/>
          <w:szCs w:val="24"/>
        </w:rPr>
        <w:t xml:space="preserve">50 palms from each location and five locations from </w:t>
      </w:r>
      <w:proofErr w:type="gramStart"/>
      <w:r w:rsidR="00CD0DCD">
        <w:rPr>
          <w:rFonts w:ascii="Times New Roman" w:hAnsi="Times New Roman" w:cs="Times New Roman"/>
          <w:sz w:val="24"/>
          <w:szCs w:val="24"/>
        </w:rPr>
        <w:t xml:space="preserve">each </w:t>
      </w:r>
      <w:r w:rsidRPr="00427229">
        <w:rPr>
          <w:rFonts w:ascii="Times New Roman" w:hAnsi="Times New Roman" w:cs="Times New Roman"/>
          <w:sz w:val="24"/>
          <w:szCs w:val="24"/>
        </w:rPr>
        <w:t xml:space="preserve"> block</w:t>
      </w:r>
      <w:proofErr w:type="gramEnd"/>
      <w:r w:rsidRPr="00427229">
        <w:rPr>
          <w:rFonts w:ascii="Times New Roman" w:hAnsi="Times New Roman" w:cs="Times New Roman"/>
          <w:sz w:val="24"/>
          <w:szCs w:val="24"/>
        </w:rPr>
        <w:t xml:space="preserve"> within these districts, revealed significant variation in disease occurrences, with specific blocks exhibiting higher disease incidences. The disease incidence percentages for both LRD and </w:t>
      </w:r>
      <w:r w:rsidR="00C02F4E">
        <w:rPr>
          <w:rFonts w:ascii="Times New Roman" w:hAnsi="Times New Roman" w:cs="Times New Roman"/>
          <w:sz w:val="24"/>
          <w:szCs w:val="24"/>
        </w:rPr>
        <w:t>RWD</w:t>
      </w:r>
      <w:r w:rsidRPr="00427229">
        <w:rPr>
          <w:rFonts w:ascii="Times New Roman" w:hAnsi="Times New Roman" w:cs="Times New Roman"/>
          <w:sz w:val="24"/>
          <w:szCs w:val="24"/>
        </w:rPr>
        <w:t xml:space="preserve"> were recorded for each block, highlighting the prevalence of these diseases and the crop varieties observed.</w:t>
      </w:r>
      <w:r w:rsidR="00560D36">
        <w:rPr>
          <w:rFonts w:ascii="Times New Roman" w:hAnsi="Times New Roman" w:cs="Times New Roman"/>
          <w:sz w:val="24"/>
          <w:szCs w:val="24"/>
        </w:rPr>
        <w:t xml:space="preserve"> </w:t>
      </w:r>
      <w:r w:rsidRPr="00427229">
        <w:rPr>
          <w:rFonts w:ascii="Times New Roman" w:hAnsi="Times New Roman" w:cs="Times New Roman"/>
          <w:sz w:val="24"/>
          <w:szCs w:val="24"/>
        </w:rPr>
        <w:t>The incidence</w:t>
      </w:r>
      <w:r>
        <w:rPr>
          <w:rFonts w:ascii="Times New Roman" w:eastAsia="Calibri" w:hAnsi="Times New Roman" w:cs="Times New Roman"/>
          <w:sz w:val="24"/>
          <w:szCs w:val="24"/>
        </w:rPr>
        <w:t xml:space="preserve">s of LRD and </w:t>
      </w:r>
      <w:r w:rsidR="00560D36">
        <w:rPr>
          <w:rFonts w:ascii="Times New Roman" w:hAnsi="Times New Roman" w:cs="Times New Roman"/>
          <w:sz w:val="24"/>
          <w:szCs w:val="24"/>
        </w:rPr>
        <w:t xml:space="preserve">RWD </w:t>
      </w:r>
      <w:r w:rsidRPr="00427229">
        <w:rPr>
          <w:rFonts w:ascii="Times New Roman" w:hAnsi="Times New Roman" w:cs="Times New Roman"/>
          <w:sz w:val="24"/>
          <w:szCs w:val="24"/>
        </w:rPr>
        <w:t xml:space="preserve">varied substantially across the surveyed regions. In Thiruvananthapuram, the highest disease incidence was recorded in </w:t>
      </w:r>
      <w:proofErr w:type="spellStart"/>
      <w:r w:rsidRPr="00427229">
        <w:rPr>
          <w:rFonts w:ascii="Times New Roman" w:hAnsi="Times New Roman" w:cs="Times New Roman"/>
          <w:sz w:val="24"/>
          <w:szCs w:val="24"/>
        </w:rPr>
        <w:t>Athiyannur</w:t>
      </w:r>
      <w:proofErr w:type="spellEnd"/>
      <w:r w:rsidRPr="00427229">
        <w:rPr>
          <w:rFonts w:ascii="Times New Roman" w:hAnsi="Times New Roman" w:cs="Times New Roman"/>
          <w:sz w:val="24"/>
          <w:szCs w:val="24"/>
        </w:rPr>
        <w:t xml:space="preserve"> (47.1%), whereas the lowest was observed in </w:t>
      </w:r>
      <w:r w:rsidR="00262DE5" w:rsidRPr="00427229">
        <w:rPr>
          <w:rFonts w:ascii="Times New Roman" w:hAnsi="Times New Roman" w:cs="Times New Roman"/>
          <w:sz w:val="24"/>
          <w:szCs w:val="24"/>
        </w:rPr>
        <w:t>Mallapally in Pathanamthitta</w:t>
      </w:r>
      <w:r w:rsidR="00262DE5">
        <w:rPr>
          <w:rFonts w:ascii="Times New Roman" w:hAnsi="Times New Roman" w:cs="Times New Roman"/>
          <w:sz w:val="24"/>
          <w:szCs w:val="24"/>
        </w:rPr>
        <w:t xml:space="preserve"> </w:t>
      </w:r>
      <w:r w:rsidRPr="00427229">
        <w:rPr>
          <w:rFonts w:ascii="Times New Roman" w:hAnsi="Times New Roman" w:cs="Times New Roman"/>
          <w:sz w:val="24"/>
          <w:szCs w:val="24"/>
        </w:rPr>
        <w:t>(</w:t>
      </w:r>
      <w:r w:rsidR="00EE0B01">
        <w:rPr>
          <w:rFonts w:ascii="Times New Roman" w:hAnsi="Times New Roman" w:cs="Times New Roman"/>
          <w:sz w:val="24"/>
          <w:szCs w:val="24"/>
        </w:rPr>
        <w:t>22</w:t>
      </w:r>
      <w:r w:rsidRPr="00427229">
        <w:rPr>
          <w:rFonts w:ascii="Times New Roman" w:hAnsi="Times New Roman" w:cs="Times New Roman"/>
          <w:sz w:val="24"/>
          <w:szCs w:val="24"/>
        </w:rPr>
        <w:t>.</w:t>
      </w:r>
      <w:r w:rsidR="00EE0B01">
        <w:rPr>
          <w:rFonts w:ascii="Times New Roman" w:hAnsi="Times New Roman" w:cs="Times New Roman"/>
          <w:sz w:val="24"/>
          <w:szCs w:val="24"/>
        </w:rPr>
        <w:t>6</w:t>
      </w:r>
      <w:r w:rsidRPr="00427229">
        <w:rPr>
          <w:rFonts w:ascii="Times New Roman" w:hAnsi="Times New Roman" w:cs="Times New Roman"/>
          <w:sz w:val="24"/>
          <w:szCs w:val="24"/>
        </w:rPr>
        <w:t xml:space="preserve">%). </w:t>
      </w:r>
      <w:r w:rsidR="00560D36">
        <w:rPr>
          <w:rFonts w:ascii="Times New Roman" w:hAnsi="Times New Roman" w:cs="Times New Roman"/>
          <w:sz w:val="24"/>
          <w:szCs w:val="24"/>
        </w:rPr>
        <w:t xml:space="preserve">RWD </w:t>
      </w:r>
      <w:r w:rsidRPr="00427229">
        <w:rPr>
          <w:rFonts w:ascii="Times New Roman" w:hAnsi="Times New Roman" w:cs="Times New Roman"/>
          <w:sz w:val="24"/>
          <w:szCs w:val="24"/>
        </w:rPr>
        <w:t xml:space="preserve">prevalence also varied, with Athiyannur exhibiting the </w:t>
      </w:r>
      <w:r w:rsidRPr="00427229">
        <w:rPr>
          <w:rFonts w:ascii="Times New Roman" w:hAnsi="Times New Roman" w:cs="Times New Roman"/>
          <w:sz w:val="24"/>
          <w:szCs w:val="24"/>
        </w:rPr>
        <w:lastRenderedPageBreak/>
        <w:t xml:space="preserve">highest occurrence at 28.2%, </w:t>
      </w:r>
      <w:proofErr w:type="spellStart"/>
      <w:r w:rsidR="00EE0B01">
        <w:rPr>
          <w:rFonts w:ascii="Times New Roman" w:hAnsi="Times New Roman" w:cs="Times New Roman"/>
          <w:sz w:val="24"/>
          <w:szCs w:val="24"/>
        </w:rPr>
        <w:t>Nedumangad</w:t>
      </w:r>
      <w:proofErr w:type="spellEnd"/>
      <w:r>
        <w:rPr>
          <w:rFonts w:ascii="Times New Roman" w:eastAsia="Calibri" w:hAnsi="Times New Roman" w:cs="Times New Roman"/>
          <w:sz w:val="24"/>
          <w:szCs w:val="24"/>
        </w:rPr>
        <w:t xml:space="preserve"> and</w:t>
      </w:r>
      <w:r w:rsidR="00262DE5" w:rsidRPr="00427229">
        <w:rPr>
          <w:rFonts w:ascii="Times New Roman" w:hAnsi="Times New Roman" w:cs="Times New Roman"/>
          <w:sz w:val="24"/>
          <w:szCs w:val="24"/>
        </w:rPr>
        <w:t xml:space="preserve"> </w:t>
      </w:r>
      <w:r w:rsidR="00EE0B01" w:rsidRPr="00427229">
        <w:rPr>
          <w:rFonts w:ascii="Times New Roman" w:hAnsi="Times New Roman" w:cs="Times New Roman"/>
          <w:sz w:val="24"/>
          <w:szCs w:val="24"/>
        </w:rPr>
        <w:t>Thiruvananthapuram</w:t>
      </w:r>
      <w:r>
        <w:rPr>
          <w:rFonts w:ascii="Times New Roman" w:eastAsia="Calibri" w:hAnsi="Times New Roman" w:cs="Times New Roman"/>
          <w:sz w:val="24"/>
          <w:szCs w:val="24"/>
        </w:rPr>
        <w:t>,</w:t>
      </w:r>
      <w:r w:rsidR="00262DE5">
        <w:rPr>
          <w:rFonts w:ascii="Times New Roman" w:hAnsi="Times New Roman" w:cs="Times New Roman"/>
          <w:sz w:val="24"/>
          <w:szCs w:val="24"/>
        </w:rPr>
        <w:t xml:space="preserve"> </w:t>
      </w:r>
      <w:r w:rsidR="00EE0B01" w:rsidRPr="00427229">
        <w:rPr>
          <w:rFonts w:ascii="Times New Roman" w:hAnsi="Times New Roman" w:cs="Times New Roman"/>
          <w:sz w:val="24"/>
          <w:szCs w:val="24"/>
        </w:rPr>
        <w:t xml:space="preserve">while </w:t>
      </w:r>
      <w:r>
        <w:rPr>
          <w:rFonts w:ascii="Times New Roman" w:eastAsia="Calibri" w:hAnsi="Times New Roman" w:cs="Times New Roman"/>
          <w:sz w:val="24"/>
          <w:szCs w:val="24"/>
        </w:rPr>
        <w:t>it had</w:t>
      </w:r>
      <w:r w:rsidRPr="00427229">
        <w:rPr>
          <w:rFonts w:ascii="Times New Roman" w:hAnsi="Times New Roman" w:cs="Times New Roman"/>
          <w:sz w:val="24"/>
          <w:szCs w:val="24"/>
        </w:rPr>
        <w:t xml:space="preserve"> the lowest prevalence (2</w:t>
      </w:r>
      <w:r w:rsidR="00EE0B01">
        <w:rPr>
          <w:rFonts w:ascii="Times New Roman" w:hAnsi="Times New Roman" w:cs="Times New Roman"/>
          <w:sz w:val="24"/>
          <w:szCs w:val="24"/>
        </w:rPr>
        <w:t>0</w:t>
      </w:r>
      <w:r w:rsidRPr="00427229">
        <w:rPr>
          <w:rFonts w:ascii="Times New Roman" w:hAnsi="Times New Roman" w:cs="Times New Roman"/>
          <w:sz w:val="24"/>
          <w:szCs w:val="24"/>
        </w:rPr>
        <w:t>.</w:t>
      </w:r>
      <w:r w:rsidR="00EE0B01">
        <w:rPr>
          <w:rFonts w:ascii="Times New Roman" w:hAnsi="Times New Roman" w:cs="Times New Roman"/>
          <w:sz w:val="24"/>
          <w:szCs w:val="24"/>
        </w:rPr>
        <w:t>8</w:t>
      </w:r>
      <w:r w:rsidRPr="00427229">
        <w:rPr>
          <w:rFonts w:ascii="Times New Roman" w:hAnsi="Times New Roman" w:cs="Times New Roman"/>
          <w:sz w:val="24"/>
          <w:szCs w:val="24"/>
        </w:rPr>
        <w:t>%</w:t>
      </w:r>
      <w:r>
        <w:rPr>
          <w:rFonts w:ascii="Times New Roman" w:eastAsia="Calibri" w:hAnsi="Times New Roman" w:cs="Times New Roman"/>
          <w:sz w:val="24"/>
          <w:szCs w:val="24"/>
        </w:rPr>
        <w:t>).</w:t>
      </w:r>
    </w:p>
    <w:p w14:paraId="4BADDDEC" w14:textId="77777777" w:rsidR="00427229" w:rsidRPr="00427229" w:rsidRDefault="00000000" w:rsidP="00755A18">
      <w:pPr>
        <w:spacing w:line="360" w:lineRule="auto"/>
        <w:ind w:right="-46"/>
        <w:jc w:val="both"/>
        <w:rPr>
          <w:rFonts w:ascii="Times New Roman" w:hAnsi="Times New Roman" w:cs="Times New Roman"/>
          <w:sz w:val="24"/>
          <w:szCs w:val="24"/>
        </w:rPr>
      </w:pPr>
      <w:r w:rsidRPr="00427229">
        <w:rPr>
          <w:rFonts w:ascii="Times New Roman" w:hAnsi="Times New Roman" w:cs="Times New Roman"/>
          <w:sz w:val="24"/>
          <w:szCs w:val="24"/>
        </w:rPr>
        <w:t xml:space="preserve">In terms of specific disease incidences, Thiruvananthapuram showed disease rates ranging from 41.8% in Vamanapuram to 47.1% in Athiyannur. The prevalence of </w:t>
      </w:r>
      <w:r w:rsidR="00560D36">
        <w:rPr>
          <w:rFonts w:ascii="Times New Roman" w:hAnsi="Times New Roman" w:cs="Times New Roman"/>
          <w:sz w:val="24"/>
          <w:szCs w:val="24"/>
        </w:rPr>
        <w:t>RWD</w:t>
      </w:r>
      <w:r w:rsidRPr="00427229">
        <w:rPr>
          <w:rFonts w:ascii="Times New Roman" w:hAnsi="Times New Roman" w:cs="Times New Roman"/>
          <w:sz w:val="24"/>
          <w:szCs w:val="24"/>
        </w:rPr>
        <w:t xml:space="preserve"> in this district ranges from 20.8% in Nedumangad to 28.2% in Athiyannur. In Kollam, the disease incidence was generally low, ranging from 36.5% in Vettikad to 45.2% in Makathala. </w:t>
      </w:r>
      <w:r>
        <w:rPr>
          <w:rFonts w:ascii="Times New Roman" w:eastAsia="Calibri" w:hAnsi="Times New Roman" w:cs="Times New Roman"/>
          <w:sz w:val="24"/>
          <w:szCs w:val="24"/>
        </w:rPr>
        <w:t xml:space="preserve">The </w:t>
      </w:r>
      <w:r w:rsidR="00EE0B01">
        <w:rPr>
          <w:rFonts w:ascii="Times New Roman" w:hAnsi="Times New Roman" w:cs="Times New Roman"/>
          <w:sz w:val="24"/>
          <w:szCs w:val="24"/>
        </w:rPr>
        <w:t>RWD</w:t>
      </w:r>
      <w:r w:rsidRPr="00427229">
        <w:rPr>
          <w:rFonts w:ascii="Times New Roman" w:hAnsi="Times New Roman" w:cs="Times New Roman"/>
          <w:sz w:val="24"/>
          <w:szCs w:val="24"/>
        </w:rPr>
        <w:t xml:space="preserve"> prevalence in Kollam ranged from 24.5% in Makathala to 27.6% in Chadayamangalam. Pathanamthitta had the lowest disease incidence, record</w:t>
      </w:r>
      <w:r w:rsidR="00560D36">
        <w:rPr>
          <w:rFonts w:ascii="Times New Roman" w:hAnsi="Times New Roman" w:cs="Times New Roman"/>
          <w:sz w:val="24"/>
          <w:szCs w:val="24"/>
        </w:rPr>
        <w:t>ed</w:t>
      </w:r>
      <w:r w:rsidRPr="00427229">
        <w:rPr>
          <w:rFonts w:ascii="Times New Roman" w:hAnsi="Times New Roman" w:cs="Times New Roman"/>
          <w:sz w:val="24"/>
          <w:szCs w:val="24"/>
        </w:rPr>
        <w:t xml:space="preserve"> at 38.2% in </w:t>
      </w:r>
      <w:proofErr w:type="spellStart"/>
      <w:r w:rsidRPr="00427229">
        <w:rPr>
          <w:rFonts w:ascii="Times New Roman" w:hAnsi="Times New Roman" w:cs="Times New Roman"/>
          <w:sz w:val="24"/>
          <w:szCs w:val="24"/>
        </w:rPr>
        <w:t>Elanthur</w:t>
      </w:r>
      <w:proofErr w:type="spellEnd"/>
      <w:r w:rsidRPr="00427229">
        <w:rPr>
          <w:rFonts w:ascii="Times New Roman" w:hAnsi="Times New Roman" w:cs="Times New Roman"/>
          <w:sz w:val="24"/>
          <w:szCs w:val="24"/>
        </w:rPr>
        <w:t xml:space="preserve"> and 22.6% in </w:t>
      </w:r>
      <w:proofErr w:type="spellStart"/>
      <w:r w:rsidRPr="00427229">
        <w:rPr>
          <w:rFonts w:ascii="Times New Roman" w:hAnsi="Times New Roman" w:cs="Times New Roman"/>
          <w:sz w:val="24"/>
          <w:szCs w:val="24"/>
        </w:rPr>
        <w:t>Mallapally</w:t>
      </w:r>
      <w:proofErr w:type="spellEnd"/>
      <w:r w:rsidRPr="00427229">
        <w:rPr>
          <w:rFonts w:ascii="Times New Roman" w:hAnsi="Times New Roman" w:cs="Times New Roman"/>
          <w:sz w:val="24"/>
          <w:szCs w:val="24"/>
        </w:rPr>
        <w:t xml:space="preserve">. </w:t>
      </w:r>
      <w:r w:rsidR="00560D36">
        <w:rPr>
          <w:rFonts w:ascii="Times New Roman" w:hAnsi="Times New Roman" w:cs="Times New Roman"/>
          <w:sz w:val="24"/>
          <w:szCs w:val="24"/>
        </w:rPr>
        <w:t xml:space="preserve">The </w:t>
      </w:r>
      <w:r w:rsidRPr="00427229">
        <w:rPr>
          <w:rFonts w:ascii="Times New Roman" w:hAnsi="Times New Roman" w:cs="Times New Roman"/>
          <w:sz w:val="24"/>
          <w:szCs w:val="24"/>
        </w:rPr>
        <w:t xml:space="preserve">prevalence </w:t>
      </w:r>
      <w:r>
        <w:rPr>
          <w:rFonts w:ascii="Times New Roman" w:eastAsia="Calibri" w:hAnsi="Times New Roman" w:cs="Times New Roman"/>
          <w:sz w:val="24"/>
          <w:szCs w:val="24"/>
        </w:rPr>
        <w:t>of RWD in this district range</w:t>
      </w:r>
      <w:r w:rsidRPr="00427229">
        <w:rPr>
          <w:rFonts w:ascii="Times New Roman" w:hAnsi="Times New Roman" w:cs="Times New Roman"/>
          <w:sz w:val="24"/>
          <w:szCs w:val="24"/>
        </w:rPr>
        <w:t>s from 22.5% in Pandalam and Koipuram to 27.8% in Elanthur.</w:t>
      </w:r>
      <w:r w:rsidR="00560D36">
        <w:rPr>
          <w:rFonts w:ascii="Times New Roman" w:hAnsi="Times New Roman" w:cs="Times New Roman"/>
          <w:sz w:val="24"/>
          <w:szCs w:val="24"/>
        </w:rPr>
        <w:t xml:space="preserve"> </w:t>
      </w:r>
      <w:r w:rsidRPr="00427229">
        <w:rPr>
          <w:rFonts w:ascii="Times New Roman" w:hAnsi="Times New Roman" w:cs="Times New Roman"/>
          <w:sz w:val="24"/>
          <w:szCs w:val="24"/>
        </w:rPr>
        <w:t>Across all blocks, the varieties observed included WCT, CGD, T×D, and COD, with varying levels of disease susceptibility noted across these varieties.</w:t>
      </w:r>
    </w:p>
    <w:p w14:paraId="6827812C" w14:textId="77777777" w:rsidR="00944DB8" w:rsidRPr="00776B82" w:rsidRDefault="00000000" w:rsidP="00944DB8">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lang w:val="en-US"/>
        </w:rPr>
        <w:t xml:space="preserve">Table 1. Disease incidence of leaf rot of coconut in surveyed locations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01"/>
        <w:gridCol w:w="2128"/>
        <w:gridCol w:w="1568"/>
        <w:gridCol w:w="1675"/>
        <w:gridCol w:w="1344"/>
      </w:tblGrid>
      <w:tr w:rsidR="00D5651F" w14:paraId="0BD303DC" w14:textId="77777777" w:rsidTr="00D266DD">
        <w:trPr>
          <w:trHeight w:val="592"/>
        </w:trPr>
        <w:tc>
          <w:tcPr>
            <w:tcW w:w="0" w:type="auto"/>
            <w:shd w:val="clear" w:color="auto" w:fill="auto"/>
            <w:tcMar>
              <w:top w:w="72" w:type="dxa"/>
              <w:left w:w="144" w:type="dxa"/>
              <w:bottom w:w="72" w:type="dxa"/>
              <w:right w:w="144" w:type="dxa"/>
            </w:tcMar>
            <w:vAlign w:val="center"/>
            <w:hideMark/>
          </w:tcPr>
          <w:p w14:paraId="4E936F0B" w14:textId="77777777" w:rsidR="00C44D8B" w:rsidRPr="00D266DD" w:rsidRDefault="00000000" w:rsidP="00776B82">
            <w:pPr>
              <w:spacing w:after="0"/>
              <w:ind w:right="-46"/>
              <w:jc w:val="center"/>
              <w:rPr>
                <w:rFonts w:ascii="Times New Roman" w:hAnsi="Times New Roman" w:cs="Times New Roman"/>
                <w:sz w:val="24"/>
                <w:szCs w:val="24"/>
              </w:rPr>
            </w:pPr>
            <w:bookmarkStart w:id="1" w:name="_Hlk195386532"/>
            <w:r w:rsidRPr="00D266DD">
              <w:rPr>
                <w:rFonts w:ascii="Times New Roman" w:hAnsi="Times New Roman" w:cs="Times New Roman"/>
                <w:sz w:val="24"/>
                <w:szCs w:val="24"/>
                <w:lang w:val="en-IN"/>
              </w:rPr>
              <w:t>District</w:t>
            </w:r>
          </w:p>
        </w:tc>
        <w:tc>
          <w:tcPr>
            <w:tcW w:w="0" w:type="auto"/>
            <w:shd w:val="clear" w:color="auto" w:fill="auto"/>
            <w:tcMar>
              <w:top w:w="72" w:type="dxa"/>
              <w:left w:w="144" w:type="dxa"/>
              <w:bottom w:w="72" w:type="dxa"/>
              <w:right w:w="144" w:type="dxa"/>
            </w:tcMar>
            <w:vAlign w:val="center"/>
            <w:hideMark/>
          </w:tcPr>
          <w:p w14:paraId="0917CEB8" w14:textId="77777777" w:rsidR="00C44D8B"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IN"/>
              </w:rPr>
              <w:t>Block</w:t>
            </w:r>
          </w:p>
        </w:tc>
        <w:tc>
          <w:tcPr>
            <w:tcW w:w="0" w:type="auto"/>
            <w:shd w:val="clear" w:color="auto" w:fill="auto"/>
            <w:tcMar>
              <w:top w:w="72" w:type="dxa"/>
              <w:left w:w="144" w:type="dxa"/>
              <w:bottom w:w="72" w:type="dxa"/>
              <w:right w:w="144" w:type="dxa"/>
            </w:tcMar>
            <w:vAlign w:val="center"/>
            <w:hideMark/>
          </w:tcPr>
          <w:p w14:paraId="71621486" w14:textId="77777777" w:rsidR="00C44D8B"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IN"/>
              </w:rPr>
              <w:t>LRD Disease incidence (%)</w:t>
            </w:r>
          </w:p>
        </w:tc>
        <w:tc>
          <w:tcPr>
            <w:tcW w:w="0" w:type="auto"/>
            <w:shd w:val="clear" w:color="auto" w:fill="auto"/>
            <w:tcMar>
              <w:top w:w="72" w:type="dxa"/>
              <w:left w:w="144" w:type="dxa"/>
              <w:bottom w:w="72" w:type="dxa"/>
              <w:right w:w="144" w:type="dxa"/>
            </w:tcMar>
            <w:vAlign w:val="center"/>
            <w:hideMark/>
          </w:tcPr>
          <w:p w14:paraId="5ABA54E9" w14:textId="77777777" w:rsidR="00C44D8B"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IN"/>
              </w:rPr>
              <w:t xml:space="preserve">Root (wilt) disease </w:t>
            </w:r>
            <w:r w:rsidR="00262DE5" w:rsidRPr="00D266DD">
              <w:rPr>
                <w:rFonts w:ascii="Times New Roman" w:hAnsi="Times New Roman" w:cs="Times New Roman"/>
                <w:sz w:val="24"/>
                <w:szCs w:val="24"/>
                <w:lang w:val="en-IN"/>
              </w:rPr>
              <w:t xml:space="preserve">incidence </w:t>
            </w:r>
            <w:r w:rsidRPr="00D266DD">
              <w:rPr>
                <w:rFonts w:ascii="Times New Roman" w:hAnsi="Times New Roman" w:cs="Times New Roman"/>
                <w:sz w:val="24"/>
                <w:szCs w:val="24"/>
                <w:lang w:val="en-IN"/>
              </w:rPr>
              <w:t>(%)</w:t>
            </w:r>
          </w:p>
        </w:tc>
        <w:tc>
          <w:tcPr>
            <w:tcW w:w="0" w:type="auto"/>
            <w:shd w:val="clear" w:color="auto" w:fill="auto"/>
            <w:tcMar>
              <w:top w:w="72" w:type="dxa"/>
              <w:left w:w="144" w:type="dxa"/>
              <w:bottom w:w="72" w:type="dxa"/>
              <w:right w:w="144" w:type="dxa"/>
            </w:tcMar>
            <w:vAlign w:val="center"/>
            <w:hideMark/>
          </w:tcPr>
          <w:p w14:paraId="39584EC7" w14:textId="77777777" w:rsidR="00C44D8B"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Varieties observed</w:t>
            </w:r>
          </w:p>
        </w:tc>
      </w:tr>
      <w:tr w:rsidR="00D5651F" w14:paraId="3150616D" w14:textId="77777777" w:rsidTr="00D266DD">
        <w:trPr>
          <w:trHeight w:val="134"/>
        </w:trPr>
        <w:tc>
          <w:tcPr>
            <w:tcW w:w="0" w:type="auto"/>
            <w:vMerge w:val="restart"/>
            <w:shd w:val="clear" w:color="auto" w:fill="auto"/>
            <w:tcMar>
              <w:top w:w="72" w:type="dxa"/>
              <w:left w:w="144" w:type="dxa"/>
              <w:bottom w:w="72" w:type="dxa"/>
              <w:right w:w="144" w:type="dxa"/>
            </w:tcMar>
            <w:vAlign w:val="center"/>
            <w:hideMark/>
          </w:tcPr>
          <w:p w14:paraId="3947C10D" w14:textId="77777777" w:rsidR="00F847F2" w:rsidRPr="00D266DD" w:rsidRDefault="00000000" w:rsidP="00776B82">
            <w:pPr>
              <w:pStyle w:val="NormalWeb"/>
              <w:spacing w:before="0" w:beforeAutospacing="0" w:after="0" w:afterAutospacing="0"/>
              <w:jc w:val="center"/>
            </w:pPr>
            <w:r w:rsidRPr="00D266DD">
              <w:rPr>
                <w:kern w:val="24"/>
                <w:lang w:val="en-US"/>
              </w:rPr>
              <w:t>Thiruvananthapuram</w:t>
            </w:r>
          </w:p>
          <w:p w14:paraId="10C5D70F"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hideMark/>
          </w:tcPr>
          <w:p w14:paraId="10D80AEE"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Pothencode</w:t>
            </w:r>
          </w:p>
        </w:tc>
        <w:tc>
          <w:tcPr>
            <w:tcW w:w="0" w:type="auto"/>
            <w:shd w:val="clear" w:color="auto" w:fill="auto"/>
            <w:tcMar>
              <w:top w:w="72" w:type="dxa"/>
              <w:left w:w="144" w:type="dxa"/>
              <w:bottom w:w="72" w:type="dxa"/>
              <w:right w:w="144" w:type="dxa"/>
            </w:tcMar>
            <w:vAlign w:val="center"/>
            <w:hideMark/>
          </w:tcPr>
          <w:p w14:paraId="4B2813F1"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45.2</w:t>
            </w:r>
          </w:p>
        </w:tc>
        <w:tc>
          <w:tcPr>
            <w:tcW w:w="0" w:type="auto"/>
            <w:shd w:val="clear" w:color="auto" w:fill="auto"/>
            <w:tcMar>
              <w:top w:w="72" w:type="dxa"/>
              <w:left w:w="144" w:type="dxa"/>
              <w:bottom w:w="72" w:type="dxa"/>
              <w:right w:w="144" w:type="dxa"/>
            </w:tcMar>
            <w:vAlign w:val="center"/>
            <w:hideMark/>
          </w:tcPr>
          <w:p w14:paraId="5B91E954"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23.5</w:t>
            </w:r>
          </w:p>
        </w:tc>
        <w:tc>
          <w:tcPr>
            <w:tcW w:w="0" w:type="auto"/>
            <w:shd w:val="clear" w:color="auto" w:fill="auto"/>
            <w:tcMar>
              <w:top w:w="72" w:type="dxa"/>
              <w:left w:w="144" w:type="dxa"/>
              <w:bottom w:w="72" w:type="dxa"/>
              <w:right w:w="144" w:type="dxa"/>
            </w:tcMar>
            <w:vAlign w:val="center"/>
            <w:hideMark/>
          </w:tcPr>
          <w:p w14:paraId="07B1211F"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CGD, WCT</w:t>
            </w:r>
          </w:p>
        </w:tc>
      </w:tr>
      <w:tr w:rsidR="00D5651F" w14:paraId="6D776000" w14:textId="77777777" w:rsidTr="00D266DD">
        <w:trPr>
          <w:trHeight w:val="20"/>
        </w:trPr>
        <w:tc>
          <w:tcPr>
            <w:tcW w:w="0" w:type="auto"/>
            <w:vMerge/>
            <w:shd w:val="clear" w:color="auto" w:fill="auto"/>
            <w:vAlign w:val="center"/>
            <w:hideMark/>
          </w:tcPr>
          <w:p w14:paraId="73B67128"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hideMark/>
          </w:tcPr>
          <w:p w14:paraId="391FEE36"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Chirayinkeezhu</w:t>
            </w:r>
          </w:p>
        </w:tc>
        <w:tc>
          <w:tcPr>
            <w:tcW w:w="0" w:type="auto"/>
            <w:shd w:val="clear" w:color="auto" w:fill="auto"/>
            <w:tcMar>
              <w:top w:w="72" w:type="dxa"/>
              <w:left w:w="144" w:type="dxa"/>
              <w:bottom w:w="72" w:type="dxa"/>
              <w:right w:w="144" w:type="dxa"/>
            </w:tcMar>
            <w:vAlign w:val="center"/>
            <w:hideMark/>
          </w:tcPr>
          <w:p w14:paraId="19027000"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42.6</w:t>
            </w:r>
          </w:p>
        </w:tc>
        <w:tc>
          <w:tcPr>
            <w:tcW w:w="0" w:type="auto"/>
            <w:shd w:val="clear" w:color="auto" w:fill="auto"/>
            <w:tcMar>
              <w:top w:w="72" w:type="dxa"/>
              <w:left w:w="144" w:type="dxa"/>
              <w:bottom w:w="72" w:type="dxa"/>
              <w:right w:w="144" w:type="dxa"/>
            </w:tcMar>
            <w:vAlign w:val="center"/>
            <w:hideMark/>
          </w:tcPr>
          <w:p w14:paraId="0D8F7670"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25.6</w:t>
            </w:r>
          </w:p>
        </w:tc>
        <w:tc>
          <w:tcPr>
            <w:tcW w:w="0" w:type="auto"/>
            <w:shd w:val="clear" w:color="auto" w:fill="auto"/>
            <w:tcMar>
              <w:top w:w="72" w:type="dxa"/>
              <w:left w:w="144" w:type="dxa"/>
              <w:bottom w:w="72" w:type="dxa"/>
              <w:right w:w="144" w:type="dxa"/>
            </w:tcMar>
            <w:vAlign w:val="center"/>
            <w:hideMark/>
          </w:tcPr>
          <w:p w14:paraId="53BF5046"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T×D, WCT</w:t>
            </w:r>
          </w:p>
        </w:tc>
      </w:tr>
      <w:tr w:rsidR="00D5651F" w14:paraId="67013685" w14:textId="77777777" w:rsidTr="00D266DD">
        <w:trPr>
          <w:trHeight w:val="20"/>
        </w:trPr>
        <w:tc>
          <w:tcPr>
            <w:tcW w:w="0" w:type="auto"/>
            <w:vMerge/>
            <w:shd w:val="clear" w:color="auto" w:fill="auto"/>
            <w:vAlign w:val="center"/>
            <w:hideMark/>
          </w:tcPr>
          <w:p w14:paraId="17AAC049"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hideMark/>
          </w:tcPr>
          <w:p w14:paraId="0C9F73BC"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Varkala</w:t>
            </w:r>
          </w:p>
        </w:tc>
        <w:tc>
          <w:tcPr>
            <w:tcW w:w="0" w:type="auto"/>
            <w:shd w:val="clear" w:color="auto" w:fill="auto"/>
            <w:tcMar>
              <w:top w:w="72" w:type="dxa"/>
              <w:left w:w="144" w:type="dxa"/>
              <w:bottom w:w="72" w:type="dxa"/>
              <w:right w:w="144" w:type="dxa"/>
            </w:tcMar>
            <w:vAlign w:val="center"/>
            <w:hideMark/>
          </w:tcPr>
          <w:p w14:paraId="5C27A426"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41.9</w:t>
            </w:r>
          </w:p>
        </w:tc>
        <w:tc>
          <w:tcPr>
            <w:tcW w:w="0" w:type="auto"/>
            <w:shd w:val="clear" w:color="auto" w:fill="auto"/>
            <w:tcMar>
              <w:top w:w="72" w:type="dxa"/>
              <w:left w:w="144" w:type="dxa"/>
              <w:bottom w:w="72" w:type="dxa"/>
              <w:right w:w="144" w:type="dxa"/>
            </w:tcMar>
            <w:vAlign w:val="center"/>
            <w:hideMark/>
          </w:tcPr>
          <w:p w14:paraId="77D13020"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22.2</w:t>
            </w:r>
          </w:p>
        </w:tc>
        <w:tc>
          <w:tcPr>
            <w:tcW w:w="0" w:type="auto"/>
            <w:shd w:val="clear" w:color="auto" w:fill="auto"/>
            <w:tcMar>
              <w:top w:w="72" w:type="dxa"/>
              <w:left w:w="144" w:type="dxa"/>
              <w:bottom w:w="72" w:type="dxa"/>
              <w:right w:w="144" w:type="dxa"/>
            </w:tcMar>
            <w:vAlign w:val="center"/>
            <w:hideMark/>
          </w:tcPr>
          <w:p w14:paraId="2F30322A" w14:textId="77777777" w:rsidR="00F847F2" w:rsidRPr="00D266DD" w:rsidRDefault="00000000" w:rsidP="00776B8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WCT</w:t>
            </w:r>
          </w:p>
        </w:tc>
      </w:tr>
      <w:tr w:rsidR="00D5651F" w14:paraId="1C9EF605" w14:textId="77777777" w:rsidTr="00D266DD">
        <w:trPr>
          <w:trHeight w:val="20"/>
        </w:trPr>
        <w:tc>
          <w:tcPr>
            <w:tcW w:w="0" w:type="auto"/>
            <w:vMerge/>
            <w:shd w:val="clear" w:color="auto" w:fill="auto"/>
            <w:vAlign w:val="center"/>
          </w:tcPr>
          <w:p w14:paraId="34956E2C"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63B0705D" w14:textId="77777777" w:rsidR="00F847F2" w:rsidRPr="00D266DD" w:rsidRDefault="00000000" w:rsidP="00776B82">
            <w:pPr>
              <w:pStyle w:val="NormalWeb"/>
              <w:spacing w:before="0" w:beforeAutospacing="0" w:after="0" w:afterAutospacing="0"/>
              <w:jc w:val="center"/>
            </w:pPr>
            <w:r w:rsidRPr="00D266DD">
              <w:rPr>
                <w:kern w:val="24"/>
                <w:lang w:val="en-US"/>
              </w:rPr>
              <w:t>Athiyannur</w:t>
            </w:r>
          </w:p>
        </w:tc>
        <w:tc>
          <w:tcPr>
            <w:tcW w:w="0" w:type="auto"/>
            <w:shd w:val="clear" w:color="auto" w:fill="auto"/>
            <w:tcMar>
              <w:top w:w="72" w:type="dxa"/>
              <w:left w:w="144" w:type="dxa"/>
              <w:bottom w:w="72" w:type="dxa"/>
              <w:right w:w="144" w:type="dxa"/>
            </w:tcMar>
            <w:vAlign w:val="center"/>
          </w:tcPr>
          <w:p w14:paraId="02D38C96" w14:textId="77777777" w:rsidR="00F847F2" w:rsidRPr="00D266DD" w:rsidRDefault="00000000" w:rsidP="00776B82">
            <w:pPr>
              <w:pStyle w:val="NormalWeb"/>
              <w:spacing w:before="0" w:beforeAutospacing="0" w:after="0" w:afterAutospacing="0"/>
              <w:jc w:val="center"/>
            </w:pPr>
            <w:r w:rsidRPr="00D266DD">
              <w:rPr>
                <w:kern w:val="24"/>
                <w:lang w:val="en-US"/>
              </w:rPr>
              <w:t>47.1</w:t>
            </w:r>
          </w:p>
        </w:tc>
        <w:tc>
          <w:tcPr>
            <w:tcW w:w="0" w:type="auto"/>
            <w:shd w:val="clear" w:color="auto" w:fill="auto"/>
            <w:tcMar>
              <w:top w:w="72" w:type="dxa"/>
              <w:left w:w="144" w:type="dxa"/>
              <w:bottom w:w="72" w:type="dxa"/>
              <w:right w:w="144" w:type="dxa"/>
            </w:tcMar>
            <w:vAlign w:val="center"/>
          </w:tcPr>
          <w:p w14:paraId="08C50015" w14:textId="77777777" w:rsidR="00F847F2" w:rsidRPr="00D266DD" w:rsidRDefault="00000000" w:rsidP="00776B82">
            <w:pPr>
              <w:pStyle w:val="NormalWeb"/>
              <w:spacing w:before="0" w:beforeAutospacing="0" w:after="0" w:afterAutospacing="0"/>
              <w:jc w:val="center"/>
            </w:pPr>
            <w:r w:rsidRPr="00D266DD">
              <w:rPr>
                <w:kern w:val="24"/>
                <w:lang w:val="en-US"/>
              </w:rPr>
              <w:t>28.2</w:t>
            </w:r>
          </w:p>
        </w:tc>
        <w:tc>
          <w:tcPr>
            <w:tcW w:w="0" w:type="auto"/>
            <w:shd w:val="clear" w:color="auto" w:fill="auto"/>
            <w:tcMar>
              <w:top w:w="72" w:type="dxa"/>
              <w:left w:w="144" w:type="dxa"/>
              <w:bottom w:w="72" w:type="dxa"/>
              <w:right w:w="144" w:type="dxa"/>
            </w:tcMar>
            <w:vAlign w:val="center"/>
          </w:tcPr>
          <w:p w14:paraId="08A0D1D8" w14:textId="77777777" w:rsidR="00F847F2" w:rsidRPr="00D266DD" w:rsidRDefault="00000000" w:rsidP="00776B82">
            <w:pPr>
              <w:pStyle w:val="NormalWeb"/>
              <w:spacing w:before="0" w:beforeAutospacing="0" w:after="0" w:afterAutospacing="0"/>
              <w:jc w:val="center"/>
            </w:pPr>
            <w:r w:rsidRPr="00D266DD">
              <w:rPr>
                <w:rFonts w:eastAsiaTheme="minorEastAsia"/>
                <w:kern w:val="24"/>
                <w:lang w:val="en-US"/>
              </w:rPr>
              <w:t>T×D, WCT</w:t>
            </w:r>
          </w:p>
        </w:tc>
      </w:tr>
      <w:tr w:rsidR="00D5651F" w14:paraId="4D04BE66" w14:textId="77777777" w:rsidTr="00D266DD">
        <w:trPr>
          <w:trHeight w:val="470"/>
        </w:trPr>
        <w:tc>
          <w:tcPr>
            <w:tcW w:w="0" w:type="auto"/>
            <w:vMerge/>
            <w:shd w:val="clear" w:color="auto" w:fill="auto"/>
            <w:vAlign w:val="center"/>
          </w:tcPr>
          <w:p w14:paraId="1950EEFF"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50ED5CAA" w14:textId="77777777" w:rsidR="00F847F2" w:rsidRPr="00D266DD" w:rsidRDefault="00000000" w:rsidP="00776B82">
            <w:pPr>
              <w:pStyle w:val="NormalWeb"/>
              <w:spacing w:before="0" w:beforeAutospacing="0" w:after="0" w:afterAutospacing="0"/>
              <w:jc w:val="center"/>
            </w:pPr>
            <w:r w:rsidRPr="00D266DD">
              <w:rPr>
                <w:kern w:val="24"/>
                <w:lang w:val="en-US"/>
              </w:rPr>
              <w:t>Nemom</w:t>
            </w:r>
          </w:p>
        </w:tc>
        <w:tc>
          <w:tcPr>
            <w:tcW w:w="0" w:type="auto"/>
            <w:shd w:val="clear" w:color="auto" w:fill="auto"/>
            <w:tcMar>
              <w:top w:w="72" w:type="dxa"/>
              <w:left w:w="144" w:type="dxa"/>
              <w:bottom w:w="72" w:type="dxa"/>
              <w:right w:w="144" w:type="dxa"/>
            </w:tcMar>
            <w:vAlign w:val="center"/>
          </w:tcPr>
          <w:p w14:paraId="3D08D028" w14:textId="77777777" w:rsidR="00F847F2" w:rsidRPr="00D266DD" w:rsidRDefault="00000000" w:rsidP="00776B82">
            <w:pPr>
              <w:pStyle w:val="NormalWeb"/>
              <w:spacing w:before="0" w:beforeAutospacing="0" w:after="0" w:afterAutospacing="0"/>
              <w:jc w:val="center"/>
            </w:pPr>
            <w:r w:rsidRPr="00D266DD">
              <w:rPr>
                <w:kern w:val="24"/>
                <w:lang w:val="en-US"/>
              </w:rPr>
              <w:t>44.3</w:t>
            </w:r>
          </w:p>
        </w:tc>
        <w:tc>
          <w:tcPr>
            <w:tcW w:w="0" w:type="auto"/>
            <w:shd w:val="clear" w:color="auto" w:fill="auto"/>
            <w:tcMar>
              <w:top w:w="72" w:type="dxa"/>
              <w:left w:w="144" w:type="dxa"/>
              <w:bottom w:w="72" w:type="dxa"/>
              <w:right w:w="144" w:type="dxa"/>
            </w:tcMar>
            <w:vAlign w:val="center"/>
          </w:tcPr>
          <w:p w14:paraId="162665AD" w14:textId="77777777" w:rsidR="00F847F2" w:rsidRPr="00D266DD" w:rsidRDefault="00000000" w:rsidP="00776B82">
            <w:pPr>
              <w:pStyle w:val="NormalWeb"/>
              <w:spacing w:before="0" w:beforeAutospacing="0" w:after="0" w:afterAutospacing="0"/>
              <w:jc w:val="center"/>
            </w:pPr>
            <w:r w:rsidRPr="00D266DD">
              <w:rPr>
                <w:kern w:val="24"/>
                <w:lang w:val="en-US"/>
              </w:rPr>
              <w:t>25.6</w:t>
            </w:r>
          </w:p>
        </w:tc>
        <w:tc>
          <w:tcPr>
            <w:tcW w:w="0" w:type="auto"/>
            <w:shd w:val="clear" w:color="auto" w:fill="auto"/>
            <w:tcMar>
              <w:top w:w="72" w:type="dxa"/>
              <w:left w:w="144" w:type="dxa"/>
              <w:bottom w:w="72" w:type="dxa"/>
              <w:right w:w="144" w:type="dxa"/>
            </w:tcMar>
            <w:vAlign w:val="center"/>
          </w:tcPr>
          <w:p w14:paraId="5A175AD7" w14:textId="77777777" w:rsidR="00F847F2" w:rsidRPr="00D266DD" w:rsidRDefault="00000000" w:rsidP="00776B82">
            <w:pPr>
              <w:pStyle w:val="NormalWeb"/>
              <w:spacing w:before="0" w:beforeAutospacing="0" w:after="0" w:afterAutospacing="0"/>
              <w:jc w:val="center"/>
            </w:pPr>
            <w:r w:rsidRPr="00D266DD">
              <w:rPr>
                <w:rFonts w:eastAsiaTheme="minorEastAsia"/>
                <w:kern w:val="24"/>
                <w:lang w:val="en-US"/>
              </w:rPr>
              <w:t>CGD, WCT</w:t>
            </w:r>
          </w:p>
        </w:tc>
      </w:tr>
      <w:tr w:rsidR="00D5651F" w14:paraId="213C1F52" w14:textId="77777777" w:rsidTr="00D266DD">
        <w:trPr>
          <w:trHeight w:val="183"/>
        </w:trPr>
        <w:tc>
          <w:tcPr>
            <w:tcW w:w="0" w:type="auto"/>
            <w:vMerge/>
            <w:shd w:val="clear" w:color="auto" w:fill="auto"/>
            <w:vAlign w:val="center"/>
          </w:tcPr>
          <w:p w14:paraId="4A093628"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5E6F73F9" w14:textId="77777777" w:rsidR="00F847F2" w:rsidRPr="00D266DD" w:rsidRDefault="00000000" w:rsidP="00776B82">
            <w:pPr>
              <w:pStyle w:val="NormalWeb"/>
              <w:spacing w:before="0" w:beforeAutospacing="0" w:after="0" w:afterAutospacing="0"/>
              <w:jc w:val="center"/>
            </w:pPr>
            <w:r w:rsidRPr="00D266DD">
              <w:rPr>
                <w:kern w:val="24"/>
                <w:lang w:val="en-US"/>
              </w:rPr>
              <w:t>Parassala</w:t>
            </w:r>
          </w:p>
        </w:tc>
        <w:tc>
          <w:tcPr>
            <w:tcW w:w="0" w:type="auto"/>
            <w:shd w:val="clear" w:color="auto" w:fill="auto"/>
            <w:tcMar>
              <w:top w:w="72" w:type="dxa"/>
              <w:left w:w="144" w:type="dxa"/>
              <w:bottom w:w="72" w:type="dxa"/>
              <w:right w:w="144" w:type="dxa"/>
            </w:tcMar>
            <w:vAlign w:val="center"/>
          </w:tcPr>
          <w:p w14:paraId="74C0F052" w14:textId="77777777" w:rsidR="00F847F2" w:rsidRPr="00D266DD" w:rsidRDefault="00000000" w:rsidP="00776B82">
            <w:pPr>
              <w:pStyle w:val="NormalWeb"/>
              <w:spacing w:before="0" w:beforeAutospacing="0" w:after="0" w:afterAutospacing="0"/>
              <w:jc w:val="center"/>
            </w:pPr>
            <w:r w:rsidRPr="00D266DD">
              <w:rPr>
                <w:kern w:val="24"/>
                <w:lang w:val="en-US"/>
              </w:rPr>
              <w:t>42.5</w:t>
            </w:r>
          </w:p>
        </w:tc>
        <w:tc>
          <w:tcPr>
            <w:tcW w:w="0" w:type="auto"/>
            <w:shd w:val="clear" w:color="auto" w:fill="auto"/>
            <w:tcMar>
              <w:top w:w="72" w:type="dxa"/>
              <w:left w:w="144" w:type="dxa"/>
              <w:bottom w:w="72" w:type="dxa"/>
              <w:right w:w="144" w:type="dxa"/>
            </w:tcMar>
            <w:vAlign w:val="center"/>
          </w:tcPr>
          <w:p w14:paraId="28D063F7" w14:textId="77777777" w:rsidR="00F847F2" w:rsidRPr="00D266DD" w:rsidRDefault="00000000" w:rsidP="00776B82">
            <w:pPr>
              <w:pStyle w:val="NormalWeb"/>
              <w:spacing w:before="0" w:beforeAutospacing="0" w:after="0" w:afterAutospacing="0"/>
              <w:jc w:val="center"/>
            </w:pPr>
            <w:r w:rsidRPr="00D266DD">
              <w:rPr>
                <w:kern w:val="24"/>
                <w:lang w:val="en-US"/>
              </w:rPr>
              <w:t>23.5</w:t>
            </w:r>
          </w:p>
        </w:tc>
        <w:tc>
          <w:tcPr>
            <w:tcW w:w="0" w:type="auto"/>
            <w:shd w:val="clear" w:color="auto" w:fill="auto"/>
            <w:tcMar>
              <w:top w:w="72" w:type="dxa"/>
              <w:left w:w="144" w:type="dxa"/>
              <w:bottom w:w="72" w:type="dxa"/>
              <w:right w:w="144" w:type="dxa"/>
            </w:tcMar>
            <w:vAlign w:val="center"/>
          </w:tcPr>
          <w:p w14:paraId="5D97BD0A" w14:textId="77777777" w:rsidR="00F847F2" w:rsidRPr="00D266DD" w:rsidRDefault="00000000" w:rsidP="00776B82">
            <w:pPr>
              <w:pStyle w:val="NormalWeb"/>
              <w:spacing w:before="0" w:beforeAutospacing="0" w:after="0" w:afterAutospacing="0"/>
              <w:jc w:val="center"/>
            </w:pPr>
            <w:r w:rsidRPr="00D266DD">
              <w:rPr>
                <w:rFonts w:eastAsiaTheme="minorEastAsia"/>
                <w:kern w:val="24"/>
                <w:lang w:val="en-US"/>
              </w:rPr>
              <w:t>WCT</w:t>
            </w:r>
          </w:p>
        </w:tc>
      </w:tr>
      <w:tr w:rsidR="00D5651F" w14:paraId="7BC39186" w14:textId="77777777" w:rsidTr="00D266DD">
        <w:trPr>
          <w:trHeight w:val="331"/>
        </w:trPr>
        <w:tc>
          <w:tcPr>
            <w:tcW w:w="0" w:type="auto"/>
            <w:vMerge/>
            <w:shd w:val="clear" w:color="auto" w:fill="auto"/>
            <w:vAlign w:val="center"/>
          </w:tcPr>
          <w:p w14:paraId="1A8A5BD7"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48F212C8" w14:textId="77777777" w:rsidR="00F847F2" w:rsidRPr="00D266DD" w:rsidRDefault="00000000" w:rsidP="00776B82">
            <w:pPr>
              <w:pStyle w:val="NormalWeb"/>
              <w:spacing w:before="0" w:beforeAutospacing="0" w:after="0" w:afterAutospacing="0"/>
              <w:jc w:val="center"/>
            </w:pPr>
            <w:r w:rsidRPr="00D266DD">
              <w:rPr>
                <w:kern w:val="24"/>
                <w:lang w:val="en-US"/>
              </w:rPr>
              <w:t>Perumkadavila</w:t>
            </w:r>
          </w:p>
        </w:tc>
        <w:tc>
          <w:tcPr>
            <w:tcW w:w="0" w:type="auto"/>
            <w:shd w:val="clear" w:color="auto" w:fill="auto"/>
            <w:tcMar>
              <w:top w:w="72" w:type="dxa"/>
              <w:left w:w="144" w:type="dxa"/>
              <w:bottom w:w="72" w:type="dxa"/>
              <w:right w:w="144" w:type="dxa"/>
            </w:tcMar>
            <w:vAlign w:val="center"/>
          </w:tcPr>
          <w:p w14:paraId="09C76E08" w14:textId="77777777" w:rsidR="00F847F2" w:rsidRPr="00D266DD" w:rsidRDefault="00000000" w:rsidP="00776B82">
            <w:pPr>
              <w:pStyle w:val="NormalWeb"/>
              <w:spacing w:before="0" w:beforeAutospacing="0" w:after="0" w:afterAutospacing="0"/>
              <w:jc w:val="center"/>
            </w:pPr>
            <w:r w:rsidRPr="00D266DD">
              <w:rPr>
                <w:kern w:val="24"/>
                <w:lang w:val="en-US"/>
              </w:rPr>
              <w:t>46.5</w:t>
            </w:r>
          </w:p>
        </w:tc>
        <w:tc>
          <w:tcPr>
            <w:tcW w:w="0" w:type="auto"/>
            <w:shd w:val="clear" w:color="auto" w:fill="auto"/>
            <w:tcMar>
              <w:top w:w="72" w:type="dxa"/>
              <w:left w:w="144" w:type="dxa"/>
              <w:bottom w:w="72" w:type="dxa"/>
              <w:right w:w="144" w:type="dxa"/>
            </w:tcMar>
            <w:vAlign w:val="center"/>
          </w:tcPr>
          <w:p w14:paraId="42D4E78C" w14:textId="77777777" w:rsidR="00F847F2" w:rsidRPr="00D266DD" w:rsidRDefault="00000000" w:rsidP="00776B82">
            <w:pPr>
              <w:pStyle w:val="NormalWeb"/>
              <w:spacing w:before="0" w:beforeAutospacing="0" w:after="0" w:afterAutospacing="0"/>
              <w:jc w:val="center"/>
            </w:pPr>
            <w:r w:rsidRPr="00D266DD">
              <w:rPr>
                <w:kern w:val="24"/>
                <w:lang w:val="en-US"/>
              </w:rPr>
              <w:t>24.6</w:t>
            </w:r>
          </w:p>
        </w:tc>
        <w:tc>
          <w:tcPr>
            <w:tcW w:w="0" w:type="auto"/>
            <w:shd w:val="clear" w:color="auto" w:fill="auto"/>
            <w:tcMar>
              <w:top w:w="72" w:type="dxa"/>
              <w:left w:w="144" w:type="dxa"/>
              <w:bottom w:w="72" w:type="dxa"/>
              <w:right w:w="144" w:type="dxa"/>
            </w:tcMar>
            <w:vAlign w:val="center"/>
          </w:tcPr>
          <w:p w14:paraId="7CC3BA00" w14:textId="77777777" w:rsidR="00F847F2" w:rsidRPr="00D266DD" w:rsidRDefault="00000000" w:rsidP="00776B82">
            <w:pPr>
              <w:pStyle w:val="NormalWeb"/>
              <w:spacing w:before="0" w:beforeAutospacing="0" w:after="0" w:afterAutospacing="0"/>
              <w:jc w:val="center"/>
            </w:pPr>
            <w:r w:rsidRPr="00D266DD">
              <w:rPr>
                <w:rFonts w:eastAsiaTheme="minorEastAsia"/>
                <w:kern w:val="24"/>
                <w:lang w:val="en-US"/>
              </w:rPr>
              <w:t>COD, WCT</w:t>
            </w:r>
          </w:p>
        </w:tc>
      </w:tr>
      <w:tr w:rsidR="00D5651F" w14:paraId="516D2B1D" w14:textId="77777777" w:rsidTr="00D266DD">
        <w:trPr>
          <w:trHeight w:val="173"/>
        </w:trPr>
        <w:tc>
          <w:tcPr>
            <w:tcW w:w="0" w:type="auto"/>
            <w:vMerge/>
            <w:shd w:val="clear" w:color="auto" w:fill="auto"/>
            <w:vAlign w:val="center"/>
          </w:tcPr>
          <w:p w14:paraId="18B2C7E1"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1DAAC281" w14:textId="77777777" w:rsidR="00F847F2" w:rsidRPr="00D266DD" w:rsidRDefault="00000000" w:rsidP="00776B82">
            <w:pPr>
              <w:pStyle w:val="NormalWeb"/>
              <w:spacing w:before="0" w:beforeAutospacing="0" w:after="0" w:afterAutospacing="0"/>
              <w:jc w:val="center"/>
            </w:pPr>
            <w:r w:rsidRPr="00D266DD">
              <w:rPr>
                <w:kern w:val="24"/>
                <w:lang w:val="en-US"/>
              </w:rPr>
              <w:t>Vellanad</w:t>
            </w:r>
          </w:p>
        </w:tc>
        <w:tc>
          <w:tcPr>
            <w:tcW w:w="0" w:type="auto"/>
            <w:shd w:val="clear" w:color="auto" w:fill="auto"/>
            <w:tcMar>
              <w:top w:w="72" w:type="dxa"/>
              <w:left w:w="144" w:type="dxa"/>
              <w:bottom w:w="72" w:type="dxa"/>
              <w:right w:w="144" w:type="dxa"/>
            </w:tcMar>
            <w:vAlign w:val="center"/>
          </w:tcPr>
          <w:p w14:paraId="3AF49872" w14:textId="77777777" w:rsidR="00F847F2" w:rsidRPr="00D266DD" w:rsidRDefault="00000000" w:rsidP="00776B82">
            <w:pPr>
              <w:pStyle w:val="NormalWeb"/>
              <w:spacing w:before="0" w:beforeAutospacing="0" w:after="0" w:afterAutospacing="0"/>
              <w:jc w:val="center"/>
            </w:pPr>
            <w:r w:rsidRPr="00D266DD">
              <w:rPr>
                <w:kern w:val="24"/>
                <w:lang w:val="en-US"/>
              </w:rPr>
              <w:t>45.4</w:t>
            </w:r>
          </w:p>
        </w:tc>
        <w:tc>
          <w:tcPr>
            <w:tcW w:w="0" w:type="auto"/>
            <w:shd w:val="clear" w:color="auto" w:fill="auto"/>
            <w:tcMar>
              <w:top w:w="72" w:type="dxa"/>
              <w:left w:w="144" w:type="dxa"/>
              <w:bottom w:w="72" w:type="dxa"/>
              <w:right w:w="144" w:type="dxa"/>
            </w:tcMar>
            <w:vAlign w:val="center"/>
          </w:tcPr>
          <w:p w14:paraId="54890F20" w14:textId="77777777" w:rsidR="00F847F2" w:rsidRPr="00D266DD" w:rsidRDefault="00000000" w:rsidP="00776B82">
            <w:pPr>
              <w:pStyle w:val="NormalWeb"/>
              <w:spacing w:before="0" w:beforeAutospacing="0" w:after="0" w:afterAutospacing="0"/>
              <w:jc w:val="center"/>
            </w:pPr>
            <w:r w:rsidRPr="00D266DD">
              <w:rPr>
                <w:kern w:val="24"/>
                <w:lang w:val="en-US"/>
              </w:rPr>
              <w:t>26.5</w:t>
            </w:r>
          </w:p>
        </w:tc>
        <w:tc>
          <w:tcPr>
            <w:tcW w:w="0" w:type="auto"/>
            <w:shd w:val="clear" w:color="auto" w:fill="auto"/>
            <w:tcMar>
              <w:top w:w="72" w:type="dxa"/>
              <w:left w:w="144" w:type="dxa"/>
              <w:bottom w:w="72" w:type="dxa"/>
              <w:right w:w="144" w:type="dxa"/>
            </w:tcMar>
            <w:vAlign w:val="center"/>
          </w:tcPr>
          <w:p w14:paraId="291623EE" w14:textId="77777777" w:rsidR="00F847F2" w:rsidRPr="00D266DD" w:rsidRDefault="00000000" w:rsidP="00776B82">
            <w:pPr>
              <w:pStyle w:val="NormalWeb"/>
              <w:spacing w:before="0" w:beforeAutospacing="0" w:after="0" w:afterAutospacing="0"/>
              <w:jc w:val="center"/>
            </w:pPr>
            <w:r w:rsidRPr="00D266DD">
              <w:rPr>
                <w:rFonts w:eastAsiaTheme="minorEastAsia"/>
                <w:kern w:val="24"/>
                <w:lang w:val="en-US"/>
              </w:rPr>
              <w:t>WCT</w:t>
            </w:r>
          </w:p>
        </w:tc>
      </w:tr>
      <w:tr w:rsidR="00D5651F" w14:paraId="312E2146" w14:textId="77777777" w:rsidTr="00D266DD">
        <w:trPr>
          <w:trHeight w:val="173"/>
        </w:trPr>
        <w:tc>
          <w:tcPr>
            <w:tcW w:w="0" w:type="auto"/>
            <w:vMerge/>
            <w:shd w:val="clear" w:color="auto" w:fill="auto"/>
            <w:vAlign w:val="center"/>
          </w:tcPr>
          <w:p w14:paraId="641BE694" w14:textId="77777777" w:rsidR="00F847F2" w:rsidRPr="00D266DD" w:rsidRDefault="00F847F2" w:rsidP="00734838">
            <w:pPr>
              <w:pStyle w:val="NormalWeb"/>
              <w:spacing w:before="0" w:beforeAutospacing="0" w:after="0" w:afterAutospacing="0"/>
              <w:jc w:val="center"/>
            </w:pPr>
          </w:p>
        </w:tc>
        <w:tc>
          <w:tcPr>
            <w:tcW w:w="0" w:type="auto"/>
            <w:shd w:val="clear" w:color="auto" w:fill="auto"/>
            <w:tcMar>
              <w:top w:w="72" w:type="dxa"/>
              <w:left w:w="144" w:type="dxa"/>
              <w:bottom w:w="72" w:type="dxa"/>
              <w:right w:w="144" w:type="dxa"/>
            </w:tcMar>
            <w:vAlign w:val="center"/>
          </w:tcPr>
          <w:p w14:paraId="1D699CF3" w14:textId="77777777" w:rsidR="00F847F2" w:rsidRPr="00D266DD" w:rsidRDefault="00000000" w:rsidP="00734838">
            <w:pPr>
              <w:pStyle w:val="NormalWeb"/>
              <w:spacing w:before="0" w:beforeAutospacing="0" w:after="0" w:afterAutospacing="0"/>
              <w:jc w:val="center"/>
            </w:pPr>
            <w:r w:rsidRPr="00D266DD">
              <w:rPr>
                <w:kern w:val="24"/>
                <w:lang w:val="en-US"/>
              </w:rPr>
              <w:t>Kilimanoor</w:t>
            </w:r>
          </w:p>
        </w:tc>
        <w:tc>
          <w:tcPr>
            <w:tcW w:w="0" w:type="auto"/>
            <w:shd w:val="clear" w:color="auto" w:fill="auto"/>
            <w:tcMar>
              <w:top w:w="72" w:type="dxa"/>
              <w:left w:w="144" w:type="dxa"/>
              <w:bottom w:w="72" w:type="dxa"/>
              <w:right w:w="144" w:type="dxa"/>
            </w:tcMar>
          </w:tcPr>
          <w:p w14:paraId="77B6E04E" w14:textId="77777777" w:rsidR="00F847F2" w:rsidRPr="00D266DD" w:rsidRDefault="00000000" w:rsidP="00734838">
            <w:pPr>
              <w:pStyle w:val="NormalWeb"/>
              <w:spacing w:before="0" w:beforeAutospacing="0" w:after="0" w:afterAutospacing="0"/>
              <w:jc w:val="center"/>
            </w:pPr>
            <w:r w:rsidRPr="00D266DD">
              <w:rPr>
                <w:kern w:val="24"/>
                <w:lang w:val="en-US"/>
              </w:rPr>
              <w:t>42.6</w:t>
            </w:r>
          </w:p>
        </w:tc>
        <w:tc>
          <w:tcPr>
            <w:tcW w:w="0" w:type="auto"/>
            <w:shd w:val="clear" w:color="auto" w:fill="auto"/>
            <w:tcMar>
              <w:top w:w="72" w:type="dxa"/>
              <w:left w:w="144" w:type="dxa"/>
              <w:bottom w:w="72" w:type="dxa"/>
              <w:right w:w="144" w:type="dxa"/>
            </w:tcMar>
          </w:tcPr>
          <w:p w14:paraId="3DC7FBDC" w14:textId="77777777" w:rsidR="00F847F2" w:rsidRPr="00D266DD" w:rsidRDefault="00000000" w:rsidP="00734838">
            <w:pPr>
              <w:pStyle w:val="NormalWeb"/>
              <w:spacing w:before="0" w:beforeAutospacing="0" w:after="0" w:afterAutospacing="0"/>
              <w:jc w:val="center"/>
            </w:pPr>
            <w:r w:rsidRPr="00D266DD">
              <w:rPr>
                <w:kern w:val="24"/>
                <w:lang w:val="en-US"/>
              </w:rPr>
              <w:t>26.1</w:t>
            </w:r>
          </w:p>
        </w:tc>
        <w:tc>
          <w:tcPr>
            <w:tcW w:w="0" w:type="auto"/>
            <w:shd w:val="clear" w:color="auto" w:fill="auto"/>
            <w:tcMar>
              <w:top w:w="72" w:type="dxa"/>
              <w:left w:w="144" w:type="dxa"/>
              <w:bottom w:w="72" w:type="dxa"/>
              <w:right w:w="144" w:type="dxa"/>
            </w:tcMar>
          </w:tcPr>
          <w:p w14:paraId="3C15F393" w14:textId="77777777" w:rsidR="00F847F2" w:rsidRPr="00D266DD" w:rsidRDefault="00000000" w:rsidP="00734838">
            <w:pPr>
              <w:pStyle w:val="NormalWeb"/>
              <w:spacing w:before="0" w:beforeAutospacing="0" w:after="0" w:afterAutospacing="0"/>
              <w:jc w:val="center"/>
            </w:pPr>
            <w:r w:rsidRPr="00D266DD">
              <w:rPr>
                <w:rFonts w:eastAsiaTheme="minorEastAsia"/>
                <w:kern w:val="24"/>
                <w:lang w:val="en-US"/>
              </w:rPr>
              <w:t>CGD, WCT</w:t>
            </w:r>
          </w:p>
        </w:tc>
      </w:tr>
      <w:tr w:rsidR="00D5651F" w14:paraId="13B387F0" w14:textId="77777777" w:rsidTr="00D266DD">
        <w:trPr>
          <w:trHeight w:val="173"/>
        </w:trPr>
        <w:tc>
          <w:tcPr>
            <w:tcW w:w="0" w:type="auto"/>
            <w:vMerge/>
            <w:shd w:val="clear" w:color="auto" w:fill="auto"/>
            <w:vAlign w:val="center"/>
          </w:tcPr>
          <w:p w14:paraId="51BF5039" w14:textId="77777777" w:rsidR="00F847F2" w:rsidRPr="00D266DD" w:rsidRDefault="00F847F2"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337573B9" w14:textId="77777777" w:rsidR="00F847F2" w:rsidRPr="00D266DD" w:rsidRDefault="00000000" w:rsidP="00734838">
            <w:pPr>
              <w:pStyle w:val="NormalWeb"/>
              <w:spacing w:before="0" w:beforeAutospacing="0" w:after="0" w:afterAutospacing="0"/>
              <w:jc w:val="center"/>
            </w:pPr>
            <w:r w:rsidRPr="00D266DD">
              <w:rPr>
                <w:kern w:val="24"/>
                <w:lang w:val="en-US"/>
              </w:rPr>
              <w:t>Nedumangad</w:t>
            </w:r>
          </w:p>
        </w:tc>
        <w:tc>
          <w:tcPr>
            <w:tcW w:w="0" w:type="auto"/>
            <w:shd w:val="clear" w:color="auto" w:fill="auto"/>
            <w:tcMar>
              <w:top w:w="72" w:type="dxa"/>
              <w:left w:w="144" w:type="dxa"/>
              <w:bottom w:w="72" w:type="dxa"/>
              <w:right w:w="144" w:type="dxa"/>
            </w:tcMar>
          </w:tcPr>
          <w:p w14:paraId="3BE551F4" w14:textId="77777777" w:rsidR="00F847F2" w:rsidRPr="00D266DD" w:rsidRDefault="00000000" w:rsidP="00734838">
            <w:pPr>
              <w:pStyle w:val="NormalWeb"/>
              <w:spacing w:before="0" w:beforeAutospacing="0" w:after="0" w:afterAutospacing="0"/>
              <w:jc w:val="center"/>
            </w:pPr>
            <w:r w:rsidRPr="00D266DD">
              <w:rPr>
                <w:kern w:val="24"/>
                <w:lang w:val="en-US"/>
              </w:rPr>
              <w:t>45.2</w:t>
            </w:r>
          </w:p>
        </w:tc>
        <w:tc>
          <w:tcPr>
            <w:tcW w:w="0" w:type="auto"/>
            <w:shd w:val="clear" w:color="auto" w:fill="auto"/>
            <w:tcMar>
              <w:top w:w="72" w:type="dxa"/>
              <w:left w:w="144" w:type="dxa"/>
              <w:bottom w:w="72" w:type="dxa"/>
              <w:right w:w="144" w:type="dxa"/>
            </w:tcMar>
          </w:tcPr>
          <w:p w14:paraId="6785DDFF" w14:textId="77777777" w:rsidR="00F847F2" w:rsidRPr="00D266DD" w:rsidRDefault="00000000" w:rsidP="00734838">
            <w:pPr>
              <w:pStyle w:val="NormalWeb"/>
              <w:spacing w:before="0" w:beforeAutospacing="0" w:after="0" w:afterAutospacing="0"/>
              <w:jc w:val="center"/>
            </w:pPr>
            <w:r w:rsidRPr="00D266DD">
              <w:rPr>
                <w:kern w:val="24"/>
                <w:lang w:val="en-US"/>
              </w:rPr>
              <w:t>20.8</w:t>
            </w:r>
          </w:p>
        </w:tc>
        <w:tc>
          <w:tcPr>
            <w:tcW w:w="0" w:type="auto"/>
            <w:shd w:val="clear" w:color="auto" w:fill="auto"/>
            <w:tcMar>
              <w:top w:w="72" w:type="dxa"/>
              <w:left w:w="144" w:type="dxa"/>
              <w:bottom w:w="72" w:type="dxa"/>
              <w:right w:w="144" w:type="dxa"/>
            </w:tcMar>
          </w:tcPr>
          <w:p w14:paraId="15A2701B" w14:textId="77777777" w:rsidR="00F847F2" w:rsidRPr="00D266DD" w:rsidRDefault="00000000" w:rsidP="00734838">
            <w:pPr>
              <w:pStyle w:val="NormalWeb"/>
              <w:spacing w:before="0" w:beforeAutospacing="0" w:after="0" w:afterAutospacing="0"/>
              <w:jc w:val="center"/>
            </w:pPr>
            <w:r w:rsidRPr="00D266DD">
              <w:rPr>
                <w:rFonts w:eastAsiaTheme="minorEastAsia"/>
                <w:kern w:val="24"/>
                <w:lang w:val="en-US"/>
              </w:rPr>
              <w:t>COD, WCT, T×D</w:t>
            </w:r>
          </w:p>
        </w:tc>
      </w:tr>
      <w:tr w:rsidR="00D5651F" w14:paraId="7BA29314" w14:textId="77777777" w:rsidTr="00D266DD">
        <w:trPr>
          <w:trHeight w:val="173"/>
        </w:trPr>
        <w:tc>
          <w:tcPr>
            <w:tcW w:w="0" w:type="auto"/>
            <w:vMerge/>
            <w:shd w:val="clear" w:color="auto" w:fill="auto"/>
            <w:vAlign w:val="center"/>
          </w:tcPr>
          <w:p w14:paraId="6972CAA4" w14:textId="77777777" w:rsidR="00F847F2" w:rsidRPr="00D266DD" w:rsidRDefault="00F847F2"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73D4E837" w14:textId="77777777" w:rsidR="00F847F2" w:rsidRPr="00D266DD" w:rsidRDefault="00000000" w:rsidP="00734838">
            <w:pPr>
              <w:pStyle w:val="NormalWeb"/>
              <w:spacing w:before="0" w:beforeAutospacing="0" w:after="0" w:afterAutospacing="0"/>
              <w:jc w:val="center"/>
            </w:pPr>
            <w:r w:rsidRPr="00D266DD">
              <w:rPr>
                <w:kern w:val="24"/>
                <w:lang w:val="en-US"/>
              </w:rPr>
              <w:t>Vamanapuram</w:t>
            </w:r>
          </w:p>
        </w:tc>
        <w:tc>
          <w:tcPr>
            <w:tcW w:w="0" w:type="auto"/>
            <w:shd w:val="clear" w:color="auto" w:fill="auto"/>
            <w:tcMar>
              <w:top w:w="72" w:type="dxa"/>
              <w:left w:w="144" w:type="dxa"/>
              <w:bottom w:w="72" w:type="dxa"/>
              <w:right w:w="144" w:type="dxa"/>
            </w:tcMar>
          </w:tcPr>
          <w:p w14:paraId="49DD82BC" w14:textId="77777777" w:rsidR="00F847F2" w:rsidRPr="00D266DD" w:rsidRDefault="00000000" w:rsidP="00734838">
            <w:pPr>
              <w:pStyle w:val="NormalWeb"/>
              <w:spacing w:before="0" w:beforeAutospacing="0" w:after="0" w:afterAutospacing="0"/>
              <w:jc w:val="center"/>
            </w:pPr>
            <w:r w:rsidRPr="00D266DD">
              <w:rPr>
                <w:kern w:val="24"/>
                <w:lang w:val="en-US"/>
              </w:rPr>
              <w:t>41.8</w:t>
            </w:r>
          </w:p>
        </w:tc>
        <w:tc>
          <w:tcPr>
            <w:tcW w:w="0" w:type="auto"/>
            <w:shd w:val="clear" w:color="auto" w:fill="auto"/>
            <w:tcMar>
              <w:top w:w="72" w:type="dxa"/>
              <w:left w:w="144" w:type="dxa"/>
              <w:bottom w:w="72" w:type="dxa"/>
              <w:right w:w="144" w:type="dxa"/>
            </w:tcMar>
          </w:tcPr>
          <w:p w14:paraId="51ED50C5" w14:textId="77777777" w:rsidR="00F847F2" w:rsidRPr="00D266DD" w:rsidRDefault="00000000" w:rsidP="00734838">
            <w:pPr>
              <w:pStyle w:val="NormalWeb"/>
              <w:spacing w:before="0" w:beforeAutospacing="0" w:after="0" w:afterAutospacing="0"/>
              <w:jc w:val="center"/>
            </w:pPr>
            <w:r w:rsidRPr="00D266DD">
              <w:rPr>
                <w:kern w:val="24"/>
                <w:lang w:val="en-US"/>
              </w:rPr>
              <w:t>25.2</w:t>
            </w:r>
          </w:p>
        </w:tc>
        <w:tc>
          <w:tcPr>
            <w:tcW w:w="0" w:type="auto"/>
            <w:shd w:val="clear" w:color="auto" w:fill="auto"/>
            <w:tcMar>
              <w:top w:w="72" w:type="dxa"/>
              <w:left w:w="144" w:type="dxa"/>
              <w:bottom w:w="72" w:type="dxa"/>
              <w:right w:w="144" w:type="dxa"/>
            </w:tcMar>
          </w:tcPr>
          <w:p w14:paraId="184073AE" w14:textId="77777777" w:rsidR="00F847F2" w:rsidRPr="00D266DD" w:rsidRDefault="00000000" w:rsidP="00734838">
            <w:pPr>
              <w:pStyle w:val="NormalWeb"/>
              <w:spacing w:before="0" w:beforeAutospacing="0" w:after="0" w:afterAutospacing="0"/>
              <w:jc w:val="center"/>
            </w:pPr>
            <w:r w:rsidRPr="00D266DD">
              <w:rPr>
                <w:rFonts w:eastAsiaTheme="minorEastAsia"/>
                <w:kern w:val="24"/>
                <w:lang w:val="en-US"/>
              </w:rPr>
              <w:t>WCT</w:t>
            </w:r>
          </w:p>
        </w:tc>
      </w:tr>
      <w:tr w:rsidR="00D5651F" w14:paraId="5959984A" w14:textId="77777777" w:rsidTr="00D266DD">
        <w:trPr>
          <w:trHeight w:val="173"/>
        </w:trPr>
        <w:tc>
          <w:tcPr>
            <w:tcW w:w="0" w:type="auto"/>
            <w:vMerge w:val="restart"/>
            <w:shd w:val="clear" w:color="auto" w:fill="auto"/>
            <w:vAlign w:val="center"/>
          </w:tcPr>
          <w:p w14:paraId="26F1614D" w14:textId="77777777" w:rsidR="00F847F2" w:rsidRPr="00D266DD" w:rsidRDefault="00000000" w:rsidP="00734838">
            <w:pPr>
              <w:pStyle w:val="NormalWeb"/>
              <w:spacing w:before="0" w:after="0"/>
              <w:jc w:val="center"/>
            </w:pPr>
            <w:r w:rsidRPr="00D266DD">
              <w:rPr>
                <w:kern w:val="24"/>
                <w:lang w:val="en-US"/>
              </w:rPr>
              <w:t>Kollam</w:t>
            </w:r>
          </w:p>
        </w:tc>
        <w:tc>
          <w:tcPr>
            <w:tcW w:w="0" w:type="auto"/>
            <w:shd w:val="clear" w:color="auto" w:fill="auto"/>
            <w:tcMar>
              <w:top w:w="72" w:type="dxa"/>
              <w:left w:w="144" w:type="dxa"/>
              <w:bottom w:w="72" w:type="dxa"/>
              <w:right w:w="144" w:type="dxa"/>
            </w:tcMar>
            <w:vAlign w:val="center"/>
          </w:tcPr>
          <w:p w14:paraId="152E8458"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Chittumala</w:t>
            </w:r>
          </w:p>
        </w:tc>
        <w:tc>
          <w:tcPr>
            <w:tcW w:w="0" w:type="auto"/>
            <w:shd w:val="clear" w:color="auto" w:fill="auto"/>
            <w:tcMar>
              <w:top w:w="72" w:type="dxa"/>
              <w:left w:w="144" w:type="dxa"/>
              <w:bottom w:w="72" w:type="dxa"/>
              <w:right w:w="144" w:type="dxa"/>
            </w:tcMar>
            <w:vAlign w:val="center"/>
          </w:tcPr>
          <w:p w14:paraId="3497CE61"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40.6</w:t>
            </w:r>
          </w:p>
        </w:tc>
        <w:tc>
          <w:tcPr>
            <w:tcW w:w="0" w:type="auto"/>
            <w:shd w:val="clear" w:color="auto" w:fill="auto"/>
            <w:tcMar>
              <w:top w:w="72" w:type="dxa"/>
              <w:left w:w="144" w:type="dxa"/>
              <w:bottom w:w="72" w:type="dxa"/>
              <w:right w:w="144" w:type="dxa"/>
            </w:tcMar>
            <w:vAlign w:val="center"/>
          </w:tcPr>
          <w:p w14:paraId="3ED531BC"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25.9</w:t>
            </w:r>
          </w:p>
        </w:tc>
        <w:tc>
          <w:tcPr>
            <w:tcW w:w="0" w:type="auto"/>
            <w:shd w:val="clear" w:color="auto" w:fill="auto"/>
            <w:tcMar>
              <w:top w:w="72" w:type="dxa"/>
              <w:left w:w="144" w:type="dxa"/>
              <w:bottom w:w="72" w:type="dxa"/>
              <w:right w:w="144" w:type="dxa"/>
            </w:tcMar>
            <w:vAlign w:val="center"/>
          </w:tcPr>
          <w:p w14:paraId="13E1D29D"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WCT</w:t>
            </w:r>
          </w:p>
        </w:tc>
      </w:tr>
      <w:tr w:rsidR="00D5651F" w14:paraId="4AB091D1" w14:textId="77777777" w:rsidTr="00D266DD">
        <w:trPr>
          <w:trHeight w:val="173"/>
        </w:trPr>
        <w:tc>
          <w:tcPr>
            <w:tcW w:w="0" w:type="auto"/>
            <w:vMerge/>
            <w:shd w:val="clear" w:color="auto" w:fill="auto"/>
            <w:vAlign w:val="center"/>
          </w:tcPr>
          <w:p w14:paraId="5D34451E"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394C81DD"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Ithikkara</w:t>
            </w:r>
          </w:p>
        </w:tc>
        <w:tc>
          <w:tcPr>
            <w:tcW w:w="0" w:type="auto"/>
            <w:shd w:val="clear" w:color="auto" w:fill="auto"/>
            <w:tcMar>
              <w:top w:w="72" w:type="dxa"/>
              <w:left w:w="144" w:type="dxa"/>
              <w:bottom w:w="72" w:type="dxa"/>
              <w:right w:w="144" w:type="dxa"/>
            </w:tcMar>
            <w:vAlign w:val="center"/>
          </w:tcPr>
          <w:p w14:paraId="471EDFB0"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37.4</w:t>
            </w:r>
          </w:p>
        </w:tc>
        <w:tc>
          <w:tcPr>
            <w:tcW w:w="0" w:type="auto"/>
            <w:shd w:val="clear" w:color="auto" w:fill="auto"/>
            <w:tcMar>
              <w:top w:w="72" w:type="dxa"/>
              <w:left w:w="144" w:type="dxa"/>
              <w:bottom w:w="72" w:type="dxa"/>
              <w:right w:w="144" w:type="dxa"/>
            </w:tcMar>
            <w:vAlign w:val="center"/>
          </w:tcPr>
          <w:p w14:paraId="06784C11"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26.3</w:t>
            </w:r>
          </w:p>
        </w:tc>
        <w:tc>
          <w:tcPr>
            <w:tcW w:w="0" w:type="auto"/>
            <w:shd w:val="clear" w:color="auto" w:fill="auto"/>
            <w:tcMar>
              <w:top w:w="72" w:type="dxa"/>
              <w:left w:w="144" w:type="dxa"/>
              <w:bottom w:w="72" w:type="dxa"/>
              <w:right w:w="144" w:type="dxa"/>
            </w:tcMar>
            <w:vAlign w:val="center"/>
          </w:tcPr>
          <w:p w14:paraId="500AD595"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T×D, WCT</w:t>
            </w:r>
          </w:p>
        </w:tc>
      </w:tr>
      <w:tr w:rsidR="00D5651F" w14:paraId="1A73548A" w14:textId="77777777" w:rsidTr="00D266DD">
        <w:trPr>
          <w:trHeight w:val="173"/>
        </w:trPr>
        <w:tc>
          <w:tcPr>
            <w:tcW w:w="0" w:type="auto"/>
            <w:vMerge/>
            <w:shd w:val="clear" w:color="auto" w:fill="auto"/>
            <w:vAlign w:val="center"/>
          </w:tcPr>
          <w:p w14:paraId="72D6CCD9" w14:textId="77777777" w:rsidR="00F847F2" w:rsidRPr="00D266DD" w:rsidRDefault="00F847F2" w:rsidP="00734838">
            <w:pPr>
              <w:pStyle w:val="NormalWeb"/>
              <w:spacing w:before="0" w:after="0"/>
              <w:jc w:val="center"/>
            </w:pPr>
          </w:p>
        </w:tc>
        <w:tc>
          <w:tcPr>
            <w:tcW w:w="0" w:type="auto"/>
            <w:shd w:val="clear" w:color="auto" w:fill="auto"/>
            <w:tcMar>
              <w:top w:w="72" w:type="dxa"/>
              <w:left w:w="144" w:type="dxa"/>
              <w:bottom w:w="72" w:type="dxa"/>
              <w:right w:w="144" w:type="dxa"/>
            </w:tcMar>
            <w:vAlign w:val="center"/>
          </w:tcPr>
          <w:p w14:paraId="357D9D70"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Makathala</w:t>
            </w:r>
          </w:p>
        </w:tc>
        <w:tc>
          <w:tcPr>
            <w:tcW w:w="0" w:type="auto"/>
            <w:shd w:val="clear" w:color="auto" w:fill="auto"/>
            <w:tcMar>
              <w:top w:w="72" w:type="dxa"/>
              <w:left w:w="144" w:type="dxa"/>
              <w:bottom w:w="72" w:type="dxa"/>
              <w:right w:w="144" w:type="dxa"/>
            </w:tcMar>
            <w:vAlign w:val="center"/>
          </w:tcPr>
          <w:p w14:paraId="2F0DAE3A"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45.2</w:t>
            </w:r>
          </w:p>
        </w:tc>
        <w:tc>
          <w:tcPr>
            <w:tcW w:w="0" w:type="auto"/>
            <w:shd w:val="clear" w:color="auto" w:fill="auto"/>
            <w:tcMar>
              <w:top w:w="72" w:type="dxa"/>
              <w:left w:w="144" w:type="dxa"/>
              <w:bottom w:w="72" w:type="dxa"/>
              <w:right w:w="144" w:type="dxa"/>
            </w:tcMar>
            <w:vAlign w:val="center"/>
          </w:tcPr>
          <w:p w14:paraId="3AE1A70F"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24.5</w:t>
            </w:r>
          </w:p>
        </w:tc>
        <w:tc>
          <w:tcPr>
            <w:tcW w:w="0" w:type="auto"/>
            <w:shd w:val="clear" w:color="auto" w:fill="auto"/>
            <w:tcMar>
              <w:top w:w="72" w:type="dxa"/>
              <w:left w:w="144" w:type="dxa"/>
              <w:bottom w:w="72" w:type="dxa"/>
              <w:right w:w="144" w:type="dxa"/>
            </w:tcMar>
            <w:vAlign w:val="center"/>
          </w:tcPr>
          <w:p w14:paraId="7DD2C8EE" w14:textId="77777777" w:rsidR="00F847F2" w:rsidRPr="00D266DD" w:rsidRDefault="00000000" w:rsidP="00F847F2">
            <w:pPr>
              <w:spacing w:after="0"/>
              <w:ind w:right="-46"/>
              <w:jc w:val="center"/>
              <w:rPr>
                <w:rFonts w:ascii="Times New Roman" w:hAnsi="Times New Roman" w:cs="Times New Roman"/>
                <w:sz w:val="24"/>
                <w:szCs w:val="24"/>
              </w:rPr>
            </w:pPr>
            <w:r w:rsidRPr="00D266DD">
              <w:rPr>
                <w:rFonts w:ascii="Times New Roman" w:hAnsi="Times New Roman" w:cs="Times New Roman"/>
                <w:sz w:val="24"/>
                <w:szCs w:val="24"/>
                <w:lang w:val="en-US"/>
              </w:rPr>
              <w:t>WCT</w:t>
            </w:r>
          </w:p>
        </w:tc>
      </w:tr>
      <w:tr w:rsidR="00D5651F" w14:paraId="670B7701" w14:textId="77777777" w:rsidTr="00D266DD">
        <w:trPr>
          <w:trHeight w:val="173"/>
        </w:trPr>
        <w:tc>
          <w:tcPr>
            <w:tcW w:w="0" w:type="auto"/>
            <w:vMerge/>
            <w:shd w:val="clear" w:color="auto" w:fill="auto"/>
            <w:vAlign w:val="center"/>
          </w:tcPr>
          <w:p w14:paraId="557EF232" w14:textId="77777777" w:rsidR="00F847F2" w:rsidRPr="00D266DD" w:rsidRDefault="00F847F2" w:rsidP="00734838">
            <w:pPr>
              <w:pStyle w:val="NormalWeb"/>
              <w:spacing w:before="0" w:beforeAutospacing="0" w:after="0" w:afterAutospacing="0"/>
              <w:jc w:val="center"/>
            </w:pPr>
          </w:p>
        </w:tc>
        <w:tc>
          <w:tcPr>
            <w:tcW w:w="0" w:type="auto"/>
            <w:shd w:val="clear" w:color="auto" w:fill="auto"/>
            <w:tcMar>
              <w:top w:w="72" w:type="dxa"/>
              <w:left w:w="144" w:type="dxa"/>
              <w:bottom w:w="72" w:type="dxa"/>
              <w:right w:w="144" w:type="dxa"/>
            </w:tcMar>
            <w:vAlign w:val="center"/>
          </w:tcPr>
          <w:p w14:paraId="021E4D9F" w14:textId="77777777" w:rsidR="00F847F2" w:rsidRPr="00D266DD" w:rsidRDefault="00000000" w:rsidP="00734838">
            <w:pPr>
              <w:pStyle w:val="NormalWeb"/>
              <w:spacing w:before="0" w:beforeAutospacing="0" w:after="0" w:afterAutospacing="0"/>
              <w:jc w:val="center"/>
            </w:pPr>
            <w:r w:rsidRPr="00D266DD">
              <w:rPr>
                <w:kern w:val="24"/>
                <w:lang w:val="en-US"/>
              </w:rPr>
              <w:t>Chadayamangalam</w:t>
            </w:r>
          </w:p>
        </w:tc>
        <w:tc>
          <w:tcPr>
            <w:tcW w:w="0" w:type="auto"/>
            <w:shd w:val="clear" w:color="auto" w:fill="auto"/>
            <w:tcMar>
              <w:top w:w="72" w:type="dxa"/>
              <w:left w:w="144" w:type="dxa"/>
              <w:bottom w:w="72" w:type="dxa"/>
              <w:right w:w="144" w:type="dxa"/>
            </w:tcMar>
          </w:tcPr>
          <w:p w14:paraId="5F947DFD" w14:textId="77777777" w:rsidR="00F847F2" w:rsidRPr="00D266DD" w:rsidRDefault="00000000" w:rsidP="00734838">
            <w:pPr>
              <w:pStyle w:val="NormalWeb"/>
              <w:spacing w:before="0" w:beforeAutospacing="0" w:after="0" w:afterAutospacing="0"/>
              <w:jc w:val="center"/>
            </w:pPr>
            <w:r w:rsidRPr="00D266DD">
              <w:rPr>
                <w:kern w:val="24"/>
                <w:lang w:val="en-US"/>
              </w:rPr>
              <w:t>37.8</w:t>
            </w:r>
          </w:p>
        </w:tc>
        <w:tc>
          <w:tcPr>
            <w:tcW w:w="0" w:type="auto"/>
            <w:shd w:val="clear" w:color="auto" w:fill="auto"/>
            <w:tcMar>
              <w:top w:w="72" w:type="dxa"/>
              <w:left w:w="144" w:type="dxa"/>
              <w:bottom w:w="72" w:type="dxa"/>
              <w:right w:w="144" w:type="dxa"/>
            </w:tcMar>
          </w:tcPr>
          <w:p w14:paraId="5EB239B6" w14:textId="77777777" w:rsidR="00F847F2" w:rsidRPr="00D266DD" w:rsidRDefault="00000000" w:rsidP="00734838">
            <w:pPr>
              <w:pStyle w:val="NormalWeb"/>
              <w:spacing w:before="0" w:beforeAutospacing="0" w:after="0" w:afterAutospacing="0"/>
              <w:jc w:val="center"/>
            </w:pPr>
            <w:r w:rsidRPr="00D266DD">
              <w:rPr>
                <w:kern w:val="24"/>
                <w:lang w:val="en-US"/>
              </w:rPr>
              <w:t>27.6</w:t>
            </w:r>
          </w:p>
        </w:tc>
        <w:tc>
          <w:tcPr>
            <w:tcW w:w="0" w:type="auto"/>
            <w:shd w:val="clear" w:color="auto" w:fill="auto"/>
            <w:tcMar>
              <w:top w:w="72" w:type="dxa"/>
              <w:left w:w="144" w:type="dxa"/>
              <w:bottom w:w="72" w:type="dxa"/>
              <w:right w:w="144" w:type="dxa"/>
            </w:tcMar>
          </w:tcPr>
          <w:p w14:paraId="765CF40C" w14:textId="77777777" w:rsidR="00F847F2" w:rsidRPr="00D266DD" w:rsidRDefault="00000000" w:rsidP="00734838">
            <w:pPr>
              <w:pStyle w:val="NormalWeb"/>
              <w:spacing w:before="0" w:beforeAutospacing="0" w:after="0" w:afterAutospacing="0"/>
              <w:jc w:val="center"/>
            </w:pPr>
            <w:r w:rsidRPr="00D266DD">
              <w:rPr>
                <w:rFonts w:eastAsiaTheme="minorEastAsia"/>
                <w:kern w:val="24"/>
                <w:lang w:val="en-US"/>
              </w:rPr>
              <w:t>CGD, WCT</w:t>
            </w:r>
          </w:p>
        </w:tc>
      </w:tr>
      <w:tr w:rsidR="00D5651F" w14:paraId="6394D692" w14:textId="77777777" w:rsidTr="00D266DD">
        <w:trPr>
          <w:trHeight w:val="173"/>
        </w:trPr>
        <w:tc>
          <w:tcPr>
            <w:tcW w:w="0" w:type="auto"/>
            <w:vMerge/>
            <w:shd w:val="clear" w:color="auto" w:fill="auto"/>
            <w:vAlign w:val="center"/>
          </w:tcPr>
          <w:p w14:paraId="3DE14AF0" w14:textId="77777777" w:rsidR="00F847F2" w:rsidRPr="00D266DD" w:rsidRDefault="00F847F2"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0704B068" w14:textId="77777777" w:rsidR="00F847F2" w:rsidRPr="00D266DD" w:rsidRDefault="00000000" w:rsidP="00734838">
            <w:pPr>
              <w:pStyle w:val="NormalWeb"/>
              <w:spacing w:before="0" w:beforeAutospacing="0" w:after="0" w:afterAutospacing="0"/>
              <w:jc w:val="center"/>
            </w:pPr>
            <w:r w:rsidRPr="00D266DD">
              <w:rPr>
                <w:kern w:val="24"/>
                <w:lang w:val="en-US"/>
              </w:rPr>
              <w:t>Kottarakkara</w:t>
            </w:r>
          </w:p>
        </w:tc>
        <w:tc>
          <w:tcPr>
            <w:tcW w:w="0" w:type="auto"/>
            <w:shd w:val="clear" w:color="auto" w:fill="auto"/>
            <w:tcMar>
              <w:top w:w="72" w:type="dxa"/>
              <w:left w:w="144" w:type="dxa"/>
              <w:bottom w:w="72" w:type="dxa"/>
              <w:right w:w="144" w:type="dxa"/>
            </w:tcMar>
          </w:tcPr>
          <w:p w14:paraId="59F049BD" w14:textId="77777777" w:rsidR="00F847F2" w:rsidRPr="00D266DD" w:rsidRDefault="00000000" w:rsidP="00734838">
            <w:pPr>
              <w:pStyle w:val="NormalWeb"/>
              <w:spacing w:before="0" w:beforeAutospacing="0" w:after="0" w:afterAutospacing="0"/>
              <w:jc w:val="center"/>
            </w:pPr>
            <w:r w:rsidRPr="00D266DD">
              <w:rPr>
                <w:kern w:val="24"/>
                <w:lang w:val="en-US"/>
              </w:rPr>
              <w:t>42.9</w:t>
            </w:r>
          </w:p>
        </w:tc>
        <w:tc>
          <w:tcPr>
            <w:tcW w:w="0" w:type="auto"/>
            <w:shd w:val="clear" w:color="auto" w:fill="auto"/>
            <w:tcMar>
              <w:top w:w="72" w:type="dxa"/>
              <w:left w:w="144" w:type="dxa"/>
              <w:bottom w:w="72" w:type="dxa"/>
              <w:right w:w="144" w:type="dxa"/>
            </w:tcMar>
          </w:tcPr>
          <w:p w14:paraId="7249CE32" w14:textId="77777777" w:rsidR="00F847F2" w:rsidRPr="00D266DD" w:rsidRDefault="00000000" w:rsidP="00734838">
            <w:pPr>
              <w:pStyle w:val="NormalWeb"/>
              <w:spacing w:before="0" w:beforeAutospacing="0" w:after="0" w:afterAutospacing="0"/>
              <w:jc w:val="center"/>
            </w:pPr>
            <w:r w:rsidRPr="00D266DD">
              <w:rPr>
                <w:kern w:val="24"/>
                <w:lang w:val="en-US"/>
              </w:rPr>
              <w:t>26.3</w:t>
            </w:r>
          </w:p>
        </w:tc>
        <w:tc>
          <w:tcPr>
            <w:tcW w:w="0" w:type="auto"/>
            <w:shd w:val="clear" w:color="auto" w:fill="auto"/>
            <w:tcMar>
              <w:top w:w="72" w:type="dxa"/>
              <w:left w:w="144" w:type="dxa"/>
              <w:bottom w:w="72" w:type="dxa"/>
              <w:right w:w="144" w:type="dxa"/>
            </w:tcMar>
          </w:tcPr>
          <w:p w14:paraId="14783BA5" w14:textId="77777777" w:rsidR="00F847F2" w:rsidRPr="00D266DD" w:rsidRDefault="00000000" w:rsidP="00734838">
            <w:pPr>
              <w:pStyle w:val="NormalWeb"/>
              <w:spacing w:before="0" w:beforeAutospacing="0" w:after="0" w:afterAutospacing="0"/>
              <w:jc w:val="center"/>
            </w:pPr>
            <w:r w:rsidRPr="00D266DD">
              <w:rPr>
                <w:rFonts w:eastAsiaTheme="minorEastAsia"/>
                <w:kern w:val="24"/>
                <w:lang w:val="en-US"/>
              </w:rPr>
              <w:t>WCT</w:t>
            </w:r>
          </w:p>
        </w:tc>
      </w:tr>
      <w:tr w:rsidR="00D5651F" w14:paraId="1FB7F2A6" w14:textId="77777777" w:rsidTr="00D266DD">
        <w:trPr>
          <w:trHeight w:val="173"/>
        </w:trPr>
        <w:tc>
          <w:tcPr>
            <w:tcW w:w="0" w:type="auto"/>
            <w:vMerge/>
            <w:shd w:val="clear" w:color="auto" w:fill="auto"/>
            <w:vAlign w:val="center"/>
          </w:tcPr>
          <w:p w14:paraId="5FF890A1" w14:textId="77777777" w:rsidR="00F847F2" w:rsidRPr="00D266DD" w:rsidRDefault="00F847F2"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5DD1586A" w14:textId="77777777" w:rsidR="00F847F2" w:rsidRPr="00D266DD" w:rsidRDefault="00000000" w:rsidP="00734838">
            <w:pPr>
              <w:pStyle w:val="NormalWeb"/>
              <w:spacing w:before="0" w:beforeAutospacing="0" w:after="0" w:afterAutospacing="0"/>
              <w:jc w:val="center"/>
            </w:pPr>
            <w:r w:rsidRPr="00D266DD">
              <w:rPr>
                <w:kern w:val="24"/>
                <w:lang w:val="en-US"/>
              </w:rPr>
              <w:t>Vettikad</w:t>
            </w:r>
          </w:p>
        </w:tc>
        <w:tc>
          <w:tcPr>
            <w:tcW w:w="0" w:type="auto"/>
            <w:shd w:val="clear" w:color="auto" w:fill="auto"/>
            <w:tcMar>
              <w:top w:w="72" w:type="dxa"/>
              <w:left w:w="144" w:type="dxa"/>
              <w:bottom w:w="72" w:type="dxa"/>
              <w:right w:w="144" w:type="dxa"/>
            </w:tcMar>
          </w:tcPr>
          <w:p w14:paraId="4339B1E0" w14:textId="77777777" w:rsidR="00F847F2" w:rsidRPr="00D266DD" w:rsidRDefault="00000000" w:rsidP="00734838">
            <w:pPr>
              <w:pStyle w:val="NormalWeb"/>
              <w:spacing w:before="0" w:beforeAutospacing="0" w:after="0" w:afterAutospacing="0"/>
              <w:jc w:val="center"/>
            </w:pPr>
            <w:r w:rsidRPr="00D266DD">
              <w:rPr>
                <w:kern w:val="24"/>
                <w:lang w:val="en-US"/>
              </w:rPr>
              <w:t>36.5</w:t>
            </w:r>
          </w:p>
        </w:tc>
        <w:tc>
          <w:tcPr>
            <w:tcW w:w="0" w:type="auto"/>
            <w:shd w:val="clear" w:color="auto" w:fill="auto"/>
            <w:tcMar>
              <w:top w:w="72" w:type="dxa"/>
              <w:left w:w="144" w:type="dxa"/>
              <w:bottom w:w="72" w:type="dxa"/>
              <w:right w:w="144" w:type="dxa"/>
            </w:tcMar>
          </w:tcPr>
          <w:p w14:paraId="1769B046" w14:textId="77777777" w:rsidR="00F847F2" w:rsidRPr="00D266DD" w:rsidRDefault="00000000" w:rsidP="00734838">
            <w:pPr>
              <w:pStyle w:val="NormalWeb"/>
              <w:spacing w:before="0" w:beforeAutospacing="0" w:after="0" w:afterAutospacing="0"/>
              <w:jc w:val="center"/>
            </w:pPr>
            <w:r w:rsidRPr="00D266DD">
              <w:rPr>
                <w:kern w:val="24"/>
                <w:lang w:val="en-US"/>
              </w:rPr>
              <w:t>24.8</w:t>
            </w:r>
          </w:p>
        </w:tc>
        <w:tc>
          <w:tcPr>
            <w:tcW w:w="0" w:type="auto"/>
            <w:shd w:val="clear" w:color="auto" w:fill="auto"/>
            <w:tcMar>
              <w:top w:w="72" w:type="dxa"/>
              <w:left w:w="144" w:type="dxa"/>
              <w:bottom w:w="72" w:type="dxa"/>
              <w:right w:w="144" w:type="dxa"/>
            </w:tcMar>
          </w:tcPr>
          <w:p w14:paraId="4C9C355C" w14:textId="77777777" w:rsidR="00F847F2" w:rsidRPr="00D266DD" w:rsidRDefault="00000000" w:rsidP="00734838">
            <w:pPr>
              <w:pStyle w:val="NormalWeb"/>
              <w:spacing w:before="0" w:beforeAutospacing="0" w:after="0" w:afterAutospacing="0"/>
              <w:jc w:val="center"/>
            </w:pPr>
            <w:r w:rsidRPr="00D266DD">
              <w:rPr>
                <w:rFonts w:eastAsiaTheme="minorEastAsia"/>
                <w:kern w:val="24"/>
                <w:lang w:val="en-US"/>
              </w:rPr>
              <w:t>CGD, WCT</w:t>
            </w:r>
          </w:p>
        </w:tc>
      </w:tr>
      <w:tr w:rsidR="00D5651F" w14:paraId="7BEA30B8" w14:textId="77777777" w:rsidTr="00D266DD">
        <w:trPr>
          <w:trHeight w:val="173"/>
        </w:trPr>
        <w:tc>
          <w:tcPr>
            <w:tcW w:w="0" w:type="auto"/>
            <w:vMerge w:val="restart"/>
            <w:shd w:val="clear" w:color="auto" w:fill="auto"/>
            <w:vAlign w:val="center"/>
          </w:tcPr>
          <w:p w14:paraId="6EE4972E" w14:textId="77777777" w:rsidR="00C44D8B" w:rsidRPr="00D266DD" w:rsidRDefault="00000000" w:rsidP="00734838">
            <w:pPr>
              <w:pStyle w:val="NormalWeb"/>
              <w:spacing w:before="0" w:beforeAutospacing="0" w:after="0" w:afterAutospacing="0"/>
              <w:jc w:val="center"/>
            </w:pPr>
            <w:r w:rsidRPr="00D266DD">
              <w:rPr>
                <w:kern w:val="24"/>
                <w:lang w:val="en-US"/>
              </w:rPr>
              <w:t>Pathanamthitta</w:t>
            </w:r>
          </w:p>
        </w:tc>
        <w:tc>
          <w:tcPr>
            <w:tcW w:w="0" w:type="auto"/>
            <w:shd w:val="clear" w:color="auto" w:fill="auto"/>
            <w:tcMar>
              <w:top w:w="72" w:type="dxa"/>
              <w:left w:w="144" w:type="dxa"/>
              <w:bottom w:w="72" w:type="dxa"/>
              <w:right w:w="144" w:type="dxa"/>
            </w:tcMar>
            <w:vAlign w:val="center"/>
          </w:tcPr>
          <w:p w14:paraId="5288A77C" w14:textId="77777777" w:rsidR="00C44D8B" w:rsidRPr="00D266DD" w:rsidRDefault="00000000" w:rsidP="00734838">
            <w:pPr>
              <w:pStyle w:val="NormalWeb"/>
              <w:spacing w:before="0" w:beforeAutospacing="0" w:after="0" w:afterAutospacing="0"/>
              <w:jc w:val="center"/>
            </w:pPr>
            <w:r w:rsidRPr="00D266DD">
              <w:rPr>
                <w:kern w:val="24"/>
                <w:lang w:val="en-US"/>
              </w:rPr>
              <w:t>Elanthur</w:t>
            </w:r>
          </w:p>
        </w:tc>
        <w:tc>
          <w:tcPr>
            <w:tcW w:w="0" w:type="auto"/>
            <w:shd w:val="clear" w:color="auto" w:fill="auto"/>
            <w:tcMar>
              <w:top w:w="72" w:type="dxa"/>
              <w:left w:w="144" w:type="dxa"/>
              <w:bottom w:w="72" w:type="dxa"/>
              <w:right w:w="144" w:type="dxa"/>
            </w:tcMar>
          </w:tcPr>
          <w:p w14:paraId="5F8E2FEA" w14:textId="77777777" w:rsidR="00C44D8B" w:rsidRPr="00D266DD" w:rsidRDefault="00000000" w:rsidP="00734838">
            <w:pPr>
              <w:pStyle w:val="NormalWeb"/>
              <w:spacing w:before="0" w:beforeAutospacing="0" w:after="0" w:afterAutospacing="0"/>
              <w:jc w:val="center"/>
            </w:pPr>
            <w:r w:rsidRPr="00D266DD">
              <w:rPr>
                <w:kern w:val="24"/>
                <w:lang w:val="en-US"/>
              </w:rPr>
              <w:t>38.2</w:t>
            </w:r>
          </w:p>
        </w:tc>
        <w:tc>
          <w:tcPr>
            <w:tcW w:w="0" w:type="auto"/>
            <w:shd w:val="clear" w:color="auto" w:fill="auto"/>
            <w:tcMar>
              <w:top w:w="72" w:type="dxa"/>
              <w:left w:w="144" w:type="dxa"/>
              <w:bottom w:w="72" w:type="dxa"/>
              <w:right w:w="144" w:type="dxa"/>
            </w:tcMar>
          </w:tcPr>
          <w:p w14:paraId="6CD1051D" w14:textId="77777777" w:rsidR="00C44D8B" w:rsidRPr="00D266DD" w:rsidRDefault="00000000" w:rsidP="00734838">
            <w:pPr>
              <w:pStyle w:val="NormalWeb"/>
              <w:spacing w:before="0" w:beforeAutospacing="0" w:after="0" w:afterAutospacing="0"/>
              <w:jc w:val="center"/>
            </w:pPr>
            <w:r w:rsidRPr="00D266DD">
              <w:rPr>
                <w:kern w:val="24"/>
                <w:lang w:val="en-US"/>
              </w:rPr>
              <w:t>27.8</w:t>
            </w:r>
          </w:p>
        </w:tc>
        <w:tc>
          <w:tcPr>
            <w:tcW w:w="0" w:type="auto"/>
            <w:shd w:val="clear" w:color="auto" w:fill="auto"/>
            <w:tcMar>
              <w:top w:w="72" w:type="dxa"/>
              <w:left w:w="144" w:type="dxa"/>
              <w:bottom w:w="72" w:type="dxa"/>
              <w:right w:w="144" w:type="dxa"/>
            </w:tcMar>
          </w:tcPr>
          <w:p w14:paraId="29BE12F6" w14:textId="77777777" w:rsidR="00C44D8B" w:rsidRPr="00D266DD" w:rsidRDefault="00000000" w:rsidP="00734838">
            <w:pPr>
              <w:pStyle w:val="NormalWeb"/>
              <w:spacing w:before="0" w:beforeAutospacing="0" w:after="0" w:afterAutospacing="0"/>
              <w:jc w:val="center"/>
            </w:pPr>
            <w:r w:rsidRPr="00D266DD">
              <w:rPr>
                <w:rFonts w:eastAsiaTheme="minorEastAsia"/>
                <w:kern w:val="24"/>
                <w:lang w:val="en-US"/>
              </w:rPr>
              <w:t>WCT</w:t>
            </w:r>
          </w:p>
        </w:tc>
      </w:tr>
      <w:tr w:rsidR="00D5651F" w14:paraId="5B30D71C" w14:textId="77777777" w:rsidTr="00D266DD">
        <w:trPr>
          <w:trHeight w:val="173"/>
        </w:trPr>
        <w:tc>
          <w:tcPr>
            <w:tcW w:w="0" w:type="auto"/>
            <w:vMerge/>
            <w:shd w:val="clear" w:color="auto" w:fill="auto"/>
            <w:vAlign w:val="center"/>
          </w:tcPr>
          <w:p w14:paraId="625BFC60" w14:textId="77777777" w:rsidR="00C44D8B" w:rsidRPr="00D266DD" w:rsidRDefault="00C44D8B"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7DEDE0B0" w14:textId="77777777" w:rsidR="00C44D8B" w:rsidRPr="00D266DD" w:rsidRDefault="00000000" w:rsidP="00734838">
            <w:pPr>
              <w:pStyle w:val="NormalWeb"/>
              <w:spacing w:before="0" w:beforeAutospacing="0" w:after="0" w:afterAutospacing="0"/>
              <w:jc w:val="center"/>
            </w:pPr>
            <w:r w:rsidRPr="00D266DD">
              <w:rPr>
                <w:kern w:val="24"/>
                <w:lang w:val="en-US"/>
              </w:rPr>
              <w:t>Koipuram</w:t>
            </w:r>
          </w:p>
        </w:tc>
        <w:tc>
          <w:tcPr>
            <w:tcW w:w="0" w:type="auto"/>
            <w:shd w:val="clear" w:color="auto" w:fill="auto"/>
            <w:tcMar>
              <w:top w:w="72" w:type="dxa"/>
              <w:left w:w="144" w:type="dxa"/>
              <w:bottom w:w="72" w:type="dxa"/>
              <w:right w:w="144" w:type="dxa"/>
            </w:tcMar>
          </w:tcPr>
          <w:p w14:paraId="29D1BCC5" w14:textId="77777777" w:rsidR="00C44D8B" w:rsidRPr="00D266DD" w:rsidRDefault="00000000" w:rsidP="00734838">
            <w:pPr>
              <w:pStyle w:val="NormalWeb"/>
              <w:spacing w:before="0" w:beforeAutospacing="0" w:after="0" w:afterAutospacing="0"/>
              <w:jc w:val="center"/>
            </w:pPr>
            <w:r w:rsidRPr="00D266DD">
              <w:rPr>
                <w:kern w:val="24"/>
                <w:lang w:val="en-US"/>
              </w:rPr>
              <w:t>32.9</w:t>
            </w:r>
          </w:p>
        </w:tc>
        <w:tc>
          <w:tcPr>
            <w:tcW w:w="0" w:type="auto"/>
            <w:shd w:val="clear" w:color="auto" w:fill="auto"/>
            <w:tcMar>
              <w:top w:w="72" w:type="dxa"/>
              <w:left w:w="144" w:type="dxa"/>
              <w:bottom w:w="72" w:type="dxa"/>
              <w:right w:w="144" w:type="dxa"/>
            </w:tcMar>
          </w:tcPr>
          <w:p w14:paraId="6E439CB8" w14:textId="77777777" w:rsidR="00C44D8B" w:rsidRPr="00D266DD" w:rsidRDefault="00000000" w:rsidP="00734838">
            <w:pPr>
              <w:pStyle w:val="NormalWeb"/>
              <w:spacing w:before="0" w:beforeAutospacing="0" w:after="0" w:afterAutospacing="0"/>
              <w:jc w:val="center"/>
            </w:pPr>
            <w:r w:rsidRPr="00D266DD">
              <w:rPr>
                <w:kern w:val="24"/>
                <w:lang w:val="en-US"/>
              </w:rPr>
              <w:t>22.5</w:t>
            </w:r>
          </w:p>
        </w:tc>
        <w:tc>
          <w:tcPr>
            <w:tcW w:w="0" w:type="auto"/>
            <w:shd w:val="clear" w:color="auto" w:fill="auto"/>
            <w:tcMar>
              <w:top w:w="72" w:type="dxa"/>
              <w:left w:w="144" w:type="dxa"/>
              <w:bottom w:w="72" w:type="dxa"/>
              <w:right w:w="144" w:type="dxa"/>
            </w:tcMar>
          </w:tcPr>
          <w:p w14:paraId="32E01FCD" w14:textId="77777777" w:rsidR="00C44D8B" w:rsidRPr="00D266DD" w:rsidRDefault="00000000" w:rsidP="00734838">
            <w:pPr>
              <w:pStyle w:val="NormalWeb"/>
              <w:spacing w:before="0" w:beforeAutospacing="0" w:after="0" w:afterAutospacing="0"/>
              <w:jc w:val="center"/>
            </w:pPr>
            <w:r w:rsidRPr="00D266DD">
              <w:rPr>
                <w:rFonts w:eastAsiaTheme="minorEastAsia"/>
                <w:kern w:val="24"/>
                <w:lang w:val="en-US"/>
              </w:rPr>
              <w:t>COD, WCT</w:t>
            </w:r>
          </w:p>
        </w:tc>
      </w:tr>
      <w:tr w:rsidR="00D5651F" w14:paraId="60B730F7" w14:textId="77777777" w:rsidTr="00D266DD">
        <w:trPr>
          <w:trHeight w:val="173"/>
        </w:trPr>
        <w:tc>
          <w:tcPr>
            <w:tcW w:w="0" w:type="auto"/>
            <w:vMerge/>
            <w:shd w:val="clear" w:color="auto" w:fill="auto"/>
            <w:vAlign w:val="center"/>
          </w:tcPr>
          <w:p w14:paraId="7BB92CA1" w14:textId="77777777" w:rsidR="00C44D8B" w:rsidRPr="00D266DD" w:rsidRDefault="00C44D8B"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09F20611" w14:textId="77777777" w:rsidR="00C44D8B" w:rsidRPr="00D266DD" w:rsidRDefault="00000000" w:rsidP="00734838">
            <w:pPr>
              <w:pStyle w:val="NormalWeb"/>
              <w:spacing w:before="0" w:beforeAutospacing="0" w:after="0" w:afterAutospacing="0"/>
              <w:jc w:val="center"/>
            </w:pPr>
            <w:r w:rsidRPr="00D266DD">
              <w:rPr>
                <w:kern w:val="24"/>
                <w:lang w:val="en-US"/>
              </w:rPr>
              <w:t>Mallapally</w:t>
            </w:r>
          </w:p>
        </w:tc>
        <w:tc>
          <w:tcPr>
            <w:tcW w:w="0" w:type="auto"/>
            <w:shd w:val="clear" w:color="auto" w:fill="auto"/>
            <w:tcMar>
              <w:top w:w="72" w:type="dxa"/>
              <w:left w:w="144" w:type="dxa"/>
              <w:bottom w:w="72" w:type="dxa"/>
              <w:right w:w="144" w:type="dxa"/>
            </w:tcMar>
          </w:tcPr>
          <w:p w14:paraId="24DF6B1B" w14:textId="77777777" w:rsidR="00C44D8B" w:rsidRPr="00D266DD" w:rsidRDefault="00000000" w:rsidP="00734838">
            <w:pPr>
              <w:pStyle w:val="NormalWeb"/>
              <w:spacing w:before="0" w:beforeAutospacing="0" w:after="0" w:afterAutospacing="0"/>
              <w:jc w:val="center"/>
            </w:pPr>
            <w:r w:rsidRPr="00D266DD">
              <w:rPr>
                <w:kern w:val="24"/>
                <w:lang w:val="en-US"/>
              </w:rPr>
              <w:t>22.6</w:t>
            </w:r>
          </w:p>
        </w:tc>
        <w:tc>
          <w:tcPr>
            <w:tcW w:w="0" w:type="auto"/>
            <w:shd w:val="clear" w:color="auto" w:fill="auto"/>
            <w:tcMar>
              <w:top w:w="72" w:type="dxa"/>
              <w:left w:w="144" w:type="dxa"/>
              <w:bottom w:w="72" w:type="dxa"/>
              <w:right w:w="144" w:type="dxa"/>
            </w:tcMar>
          </w:tcPr>
          <w:p w14:paraId="2A1CB5BD" w14:textId="77777777" w:rsidR="00C44D8B" w:rsidRPr="00D266DD" w:rsidRDefault="00000000" w:rsidP="00734838">
            <w:pPr>
              <w:pStyle w:val="NormalWeb"/>
              <w:spacing w:before="0" w:beforeAutospacing="0" w:after="0" w:afterAutospacing="0"/>
              <w:jc w:val="center"/>
            </w:pPr>
            <w:r w:rsidRPr="00D266DD">
              <w:rPr>
                <w:kern w:val="24"/>
                <w:lang w:val="en-US"/>
              </w:rPr>
              <w:t>26.1</w:t>
            </w:r>
          </w:p>
        </w:tc>
        <w:tc>
          <w:tcPr>
            <w:tcW w:w="0" w:type="auto"/>
            <w:shd w:val="clear" w:color="auto" w:fill="auto"/>
            <w:tcMar>
              <w:top w:w="72" w:type="dxa"/>
              <w:left w:w="144" w:type="dxa"/>
              <w:bottom w:w="72" w:type="dxa"/>
              <w:right w:w="144" w:type="dxa"/>
            </w:tcMar>
          </w:tcPr>
          <w:p w14:paraId="2A74DFB7" w14:textId="77777777" w:rsidR="00C44D8B" w:rsidRPr="00D266DD" w:rsidRDefault="00000000" w:rsidP="00734838">
            <w:pPr>
              <w:pStyle w:val="NormalWeb"/>
              <w:spacing w:before="0" w:beforeAutospacing="0" w:after="0" w:afterAutospacing="0"/>
              <w:jc w:val="center"/>
            </w:pPr>
            <w:r w:rsidRPr="00D266DD">
              <w:rPr>
                <w:rFonts w:eastAsiaTheme="minorEastAsia"/>
                <w:kern w:val="24"/>
                <w:lang w:val="en-US"/>
              </w:rPr>
              <w:t>WCT</w:t>
            </w:r>
          </w:p>
        </w:tc>
      </w:tr>
      <w:tr w:rsidR="00D5651F" w14:paraId="378DF60F" w14:textId="77777777" w:rsidTr="00D266DD">
        <w:trPr>
          <w:trHeight w:val="173"/>
        </w:trPr>
        <w:tc>
          <w:tcPr>
            <w:tcW w:w="0" w:type="auto"/>
            <w:vMerge/>
            <w:shd w:val="clear" w:color="auto" w:fill="auto"/>
            <w:vAlign w:val="center"/>
          </w:tcPr>
          <w:p w14:paraId="6EDE6A7D" w14:textId="77777777" w:rsidR="00C44D8B" w:rsidRPr="00D266DD" w:rsidRDefault="00C44D8B"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65A839CA" w14:textId="77777777" w:rsidR="00C44D8B" w:rsidRPr="00D266DD" w:rsidRDefault="00000000" w:rsidP="00734838">
            <w:pPr>
              <w:pStyle w:val="NormalWeb"/>
              <w:spacing w:before="0" w:beforeAutospacing="0" w:after="0" w:afterAutospacing="0"/>
              <w:jc w:val="center"/>
            </w:pPr>
            <w:r w:rsidRPr="00D266DD">
              <w:rPr>
                <w:kern w:val="24"/>
                <w:lang w:val="en-US"/>
              </w:rPr>
              <w:t>Pandalam</w:t>
            </w:r>
          </w:p>
        </w:tc>
        <w:tc>
          <w:tcPr>
            <w:tcW w:w="0" w:type="auto"/>
            <w:shd w:val="clear" w:color="auto" w:fill="auto"/>
            <w:tcMar>
              <w:top w:w="72" w:type="dxa"/>
              <w:left w:w="144" w:type="dxa"/>
              <w:bottom w:w="72" w:type="dxa"/>
              <w:right w:w="144" w:type="dxa"/>
            </w:tcMar>
          </w:tcPr>
          <w:p w14:paraId="01BDE84F" w14:textId="77777777" w:rsidR="00C44D8B" w:rsidRPr="00D266DD" w:rsidRDefault="00000000" w:rsidP="00734838">
            <w:pPr>
              <w:pStyle w:val="NormalWeb"/>
              <w:spacing w:before="0" w:beforeAutospacing="0" w:after="0" w:afterAutospacing="0"/>
              <w:jc w:val="center"/>
            </w:pPr>
            <w:r w:rsidRPr="00D266DD">
              <w:rPr>
                <w:kern w:val="24"/>
                <w:lang w:val="en-US"/>
              </w:rPr>
              <w:t>26.1</w:t>
            </w:r>
          </w:p>
        </w:tc>
        <w:tc>
          <w:tcPr>
            <w:tcW w:w="0" w:type="auto"/>
            <w:shd w:val="clear" w:color="auto" w:fill="auto"/>
            <w:tcMar>
              <w:top w:w="72" w:type="dxa"/>
              <w:left w:w="144" w:type="dxa"/>
              <w:bottom w:w="72" w:type="dxa"/>
              <w:right w:w="144" w:type="dxa"/>
            </w:tcMar>
          </w:tcPr>
          <w:p w14:paraId="6D85BDB8" w14:textId="77777777" w:rsidR="00C44D8B" w:rsidRPr="00D266DD" w:rsidRDefault="00000000" w:rsidP="00734838">
            <w:pPr>
              <w:pStyle w:val="NormalWeb"/>
              <w:spacing w:before="0" w:beforeAutospacing="0" w:after="0" w:afterAutospacing="0"/>
              <w:jc w:val="center"/>
            </w:pPr>
            <w:r w:rsidRPr="00D266DD">
              <w:rPr>
                <w:kern w:val="24"/>
                <w:lang w:val="en-US"/>
              </w:rPr>
              <w:t>22.5</w:t>
            </w:r>
          </w:p>
        </w:tc>
        <w:tc>
          <w:tcPr>
            <w:tcW w:w="0" w:type="auto"/>
            <w:shd w:val="clear" w:color="auto" w:fill="auto"/>
            <w:tcMar>
              <w:top w:w="72" w:type="dxa"/>
              <w:left w:w="144" w:type="dxa"/>
              <w:bottom w:w="72" w:type="dxa"/>
              <w:right w:w="144" w:type="dxa"/>
            </w:tcMar>
          </w:tcPr>
          <w:p w14:paraId="3ECC1D54" w14:textId="77777777" w:rsidR="00C44D8B" w:rsidRPr="00D266DD" w:rsidRDefault="00000000" w:rsidP="00734838">
            <w:pPr>
              <w:pStyle w:val="NormalWeb"/>
              <w:spacing w:before="0" w:beforeAutospacing="0" w:after="0" w:afterAutospacing="0"/>
              <w:jc w:val="center"/>
            </w:pPr>
            <w:r w:rsidRPr="00D266DD">
              <w:rPr>
                <w:rFonts w:eastAsiaTheme="minorEastAsia"/>
                <w:kern w:val="24"/>
                <w:lang w:val="en-US"/>
              </w:rPr>
              <w:t>COD, WCT</w:t>
            </w:r>
          </w:p>
        </w:tc>
      </w:tr>
      <w:tr w:rsidR="00D5651F" w14:paraId="5C004B56" w14:textId="77777777" w:rsidTr="00D266DD">
        <w:trPr>
          <w:trHeight w:val="173"/>
        </w:trPr>
        <w:tc>
          <w:tcPr>
            <w:tcW w:w="0" w:type="auto"/>
            <w:vMerge/>
            <w:shd w:val="clear" w:color="auto" w:fill="auto"/>
            <w:vAlign w:val="center"/>
          </w:tcPr>
          <w:p w14:paraId="5C256F6B" w14:textId="77777777" w:rsidR="00C44D8B" w:rsidRPr="00D266DD" w:rsidRDefault="00C44D8B" w:rsidP="00734838">
            <w:pPr>
              <w:rPr>
                <w:rFonts w:ascii="Times New Roman" w:hAnsi="Times New Roman" w:cs="Times New Roman"/>
                <w:sz w:val="24"/>
                <w:szCs w:val="24"/>
              </w:rPr>
            </w:pPr>
          </w:p>
        </w:tc>
        <w:tc>
          <w:tcPr>
            <w:tcW w:w="0" w:type="auto"/>
            <w:shd w:val="clear" w:color="auto" w:fill="auto"/>
            <w:tcMar>
              <w:top w:w="72" w:type="dxa"/>
              <w:left w:w="144" w:type="dxa"/>
              <w:bottom w:w="72" w:type="dxa"/>
              <w:right w:w="144" w:type="dxa"/>
            </w:tcMar>
            <w:vAlign w:val="center"/>
          </w:tcPr>
          <w:p w14:paraId="23305123" w14:textId="77777777" w:rsidR="00C44D8B" w:rsidRPr="00D266DD" w:rsidRDefault="00000000" w:rsidP="00734838">
            <w:pPr>
              <w:pStyle w:val="NormalWeb"/>
              <w:spacing w:before="0" w:beforeAutospacing="0" w:after="0" w:afterAutospacing="0"/>
              <w:jc w:val="center"/>
            </w:pPr>
            <w:r w:rsidRPr="00D266DD">
              <w:rPr>
                <w:kern w:val="24"/>
                <w:lang w:val="en-US"/>
              </w:rPr>
              <w:t>Parakode</w:t>
            </w:r>
          </w:p>
        </w:tc>
        <w:tc>
          <w:tcPr>
            <w:tcW w:w="0" w:type="auto"/>
            <w:shd w:val="clear" w:color="auto" w:fill="auto"/>
            <w:tcMar>
              <w:top w:w="72" w:type="dxa"/>
              <w:left w:w="144" w:type="dxa"/>
              <w:bottom w:w="72" w:type="dxa"/>
              <w:right w:w="144" w:type="dxa"/>
            </w:tcMar>
          </w:tcPr>
          <w:p w14:paraId="0FA56976" w14:textId="77777777" w:rsidR="00C44D8B" w:rsidRPr="00D266DD" w:rsidRDefault="00000000" w:rsidP="00734838">
            <w:pPr>
              <w:pStyle w:val="NormalWeb"/>
              <w:spacing w:before="0" w:beforeAutospacing="0" w:after="0" w:afterAutospacing="0"/>
              <w:jc w:val="center"/>
            </w:pPr>
            <w:r w:rsidRPr="00D266DD">
              <w:rPr>
                <w:kern w:val="24"/>
                <w:lang w:val="en-US"/>
              </w:rPr>
              <w:t>27.4</w:t>
            </w:r>
          </w:p>
        </w:tc>
        <w:tc>
          <w:tcPr>
            <w:tcW w:w="0" w:type="auto"/>
            <w:shd w:val="clear" w:color="auto" w:fill="auto"/>
            <w:tcMar>
              <w:top w:w="72" w:type="dxa"/>
              <w:left w:w="144" w:type="dxa"/>
              <w:bottom w:w="72" w:type="dxa"/>
              <w:right w:w="144" w:type="dxa"/>
            </w:tcMar>
          </w:tcPr>
          <w:p w14:paraId="57CB7AC1" w14:textId="77777777" w:rsidR="00C44D8B" w:rsidRPr="00D266DD" w:rsidRDefault="00000000" w:rsidP="00734838">
            <w:pPr>
              <w:pStyle w:val="NormalWeb"/>
              <w:spacing w:before="0" w:beforeAutospacing="0" w:after="0" w:afterAutospacing="0"/>
              <w:jc w:val="center"/>
            </w:pPr>
            <w:r w:rsidRPr="00D266DD">
              <w:rPr>
                <w:kern w:val="24"/>
                <w:lang w:val="en-US"/>
              </w:rPr>
              <w:t>25.2</w:t>
            </w:r>
          </w:p>
        </w:tc>
        <w:tc>
          <w:tcPr>
            <w:tcW w:w="0" w:type="auto"/>
            <w:shd w:val="clear" w:color="auto" w:fill="auto"/>
            <w:tcMar>
              <w:top w:w="72" w:type="dxa"/>
              <w:left w:w="144" w:type="dxa"/>
              <w:bottom w:w="72" w:type="dxa"/>
              <w:right w:w="144" w:type="dxa"/>
            </w:tcMar>
          </w:tcPr>
          <w:p w14:paraId="3431225E" w14:textId="77777777" w:rsidR="00C44D8B" w:rsidRPr="00D266DD" w:rsidRDefault="00000000" w:rsidP="00734838">
            <w:pPr>
              <w:pStyle w:val="NormalWeb"/>
              <w:spacing w:before="0" w:beforeAutospacing="0" w:after="0" w:afterAutospacing="0"/>
              <w:jc w:val="center"/>
            </w:pPr>
            <w:r w:rsidRPr="00D266DD">
              <w:rPr>
                <w:rFonts w:eastAsiaTheme="minorEastAsia"/>
                <w:kern w:val="24"/>
                <w:lang w:val="en-US"/>
              </w:rPr>
              <w:t>WCT</w:t>
            </w:r>
          </w:p>
        </w:tc>
      </w:tr>
      <w:bookmarkEnd w:id="1"/>
    </w:tbl>
    <w:p w14:paraId="1256FE42" w14:textId="77777777" w:rsidR="00944DB8" w:rsidRDefault="00944DB8" w:rsidP="008E7E01">
      <w:pPr>
        <w:ind w:right="-46"/>
        <w:jc w:val="both"/>
        <w:rPr>
          <w:rFonts w:ascii="Times New Roman" w:hAnsi="Times New Roman" w:cs="Times New Roman"/>
          <w:b/>
          <w:bCs/>
          <w:sz w:val="24"/>
          <w:szCs w:val="24"/>
        </w:rPr>
      </w:pPr>
    </w:p>
    <w:p w14:paraId="2E64DF8D" w14:textId="77777777" w:rsidR="00EE17E9" w:rsidRDefault="00000000" w:rsidP="00EE17E9">
      <w:pPr>
        <w:spacing w:line="360" w:lineRule="auto"/>
        <w:ind w:right="-46"/>
        <w:jc w:val="both"/>
        <w:rPr>
          <w:rFonts w:ascii="Times New Roman" w:hAnsi="Times New Roman" w:cs="Times New Roman"/>
          <w:b/>
          <w:bCs/>
          <w:sz w:val="24"/>
          <w:szCs w:val="24"/>
        </w:rPr>
      </w:pPr>
      <w:r>
        <w:rPr>
          <w:rFonts w:ascii="Times New Roman" w:hAnsi="Times New Roman" w:cs="Times New Roman"/>
          <w:b/>
          <w:bCs/>
          <w:sz w:val="24"/>
          <w:szCs w:val="24"/>
        </w:rPr>
        <w:t>4.2 Sympto</w:t>
      </w:r>
      <w:r w:rsidR="00F30C54">
        <w:rPr>
          <w:rFonts w:ascii="Times New Roman" w:hAnsi="Times New Roman" w:cs="Times New Roman"/>
          <w:b/>
          <w:bCs/>
          <w:sz w:val="24"/>
          <w:szCs w:val="24"/>
        </w:rPr>
        <w:t>mat</w:t>
      </w:r>
      <w:r>
        <w:rPr>
          <w:rFonts w:ascii="Times New Roman" w:hAnsi="Times New Roman" w:cs="Times New Roman"/>
          <w:b/>
          <w:bCs/>
          <w:sz w:val="24"/>
          <w:szCs w:val="24"/>
        </w:rPr>
        <w:t>ology</w:t>
      </w:r>
    </w:p>
    <w:p w14:paraId="6EE0F930" w14:textId="77777777" w:rsidR="00B0288C" w:rsidRPr="00B0288C" w:rsidRDefault="00000000" w:rsidP="00B0288C">
      <w:pPr>
        <w:spacing w:line="360" w:lineRule="auto"/>
        <w:ind w:right="-46"/>
        <w:jc w:val="both"/>
        <w:rPr>
          <w:rFonts w:ascii="Times New Roman" w:hAnsi="Times New Roman" w:cs="Times New Roman"/>
          <w:sz w:val="24"/>
          <w:szCs w:val="24"/>
        </w:rPr>
      </w:pPr>
      <w:r w:rsidRPr="00B0288C">
        <w:rPr>
          <w:rFonts w:ascii="Times New Roman" w:hAnsi="Times New Roman" w:cs="Times New Roman"/>
          <w:sz w:val="24"/>
          <w:szCs w:val="24"/>
        </w:rPr>
        <w:t xml:space="preserve">During the survey of coconut palms, LRD </w:t>
      </w:r>
      <w:r>
        <w:rPr>
          <w:rFonts w:ascii="Times New Roman" w:eastAsia="Calibri" w:hAnsi="Times New Roman" w:cs="Times New Roman"/>
          <w:sz w:val="24"/>
          <w:szCs w:val="24"/>
        </w:rPr>
        <w:t>symptoms were predominantly observed in spindle leaves, which are the youngest unopened leaves of the palm. The initial symptom was spindle-shaped deterioration (Fig. 1A), characterized by whitening and softening of leaflets. These compromised leaflets became highly susceptible to LRD, which initially presented as small, water-soaked lesions on the leaf surface.</w:t>
      </w:r>
      <w:r>
        <w:rPr>
          <w:rFonts w:ascii="Times New Roman" w:hAnsi="Times New Roman" w:cs="Times New Roman"/>
          <w:sz w:val="24"/>
          <w:szCs w:val="24"/>
        </w:rPr>
        <w:t xml:space="preserve"> </w:t>
      </w:r>
      <w:r w:rsidRPr="00B0288C">
        <w:rPr>
          <w:rFonts w:ascii="Times New Roman" w:hAnsi="Times New Roman" w:cs="Times New Roman"/>
          <w:sz w:val="24"/>
          <w:szCs w:val="24"/>
        </w:rPr>
        <w:t xml:space="preserve">Under conditions of high humidity, rainfall, and low temperature, the lesions gradually enlarged and coalesced, particularly on the soft, tender leaflets of the spindle. As the disease progresses, extensive rotting occurs, often spreading to the interior of the spindle. The lesions expanded rapidly, particularly when infection occurred early during spindle emergence. A tender, unopened spindle leaf with a thinner epidermal layer and </w:t>
      </w:r>
      <w:r>
        <w:rPr>
          <w:rFonts w:ascii="Times New Roman" w:eastAsia="Calibri" w:hAnsi="Times New Roman" w:cs="Times New Roman"/>
          <w:sz w:val="24"/>
          <w:szCs w:val="24"/>
        </w:rPr>
        <w:t>a high moisture content</w:t>
      </w:r>
      <w:r w:rsidRPr="00B0288C">
        <w:rPr>
          <w:rFonts w:ascii="Times New Roman" w:hAnsi="Times New Roman" w:cs="Times New Roman"/>
          <w:sz w:val="24"/>
          <w:szCs w:val="24"/>
        </w:rPr>
        <w:t xml:space="preserve"> became the primary site of infection.</w:t>
      </w:r>
    </w:p>
    <w:p w14:paraId="47C4A5E4" w14:textId="77777777" w:rsidR="00C61675" w:rsidRDefault="00000000" w:rsidP="008803F8">
      <w:pPr>
        <w:spacing w:line="360" w:lineRule="auto"/>
        <w:ind w:right="-46"/>
        <w:jc w:val="both"/>
        <w:rPr>
          <w:rFonts w:ascii="Times New Roman" w:hAnsi="Times New Roman" w:cs="Times New Roman"/>
          <w:sz w:val="24"/>
          <w:szCs w:val="24"/>
        </w:rPr>
      </w:pPr>
      <w:r w:rsidRPr="00B0288C">
        <w:rPr>
          <w:rFonts w:ascii="Times New Roman" w:hAnsi="Times New Roman" w:cs="Times New Roman"/>
          <w:sz w:val="24"/>
          <w:szCs w:val="24"/>
        </w:rPr>
        <w:t xml:space="preserve">As the disease progressed, the infected spindle began to decay and the tips of the leaflets adhered together. These tips dried, turned black, and eventually detached. In addition, the tips and midribs of the leaflets often </w:t>
      </w:r>
      <w:proofErr w:type="spellStart"/>
      <w:r w:rsidRPr="00B0288C">
        <w:rPr>
          <w:rFonts w:ascii="Times New Roman" w:hAnsi="Times New Roman" w:cs="Times New Roman"/>
          <w:sz w:val="24"/>
          <w:szCs w:val="24"/>
        </w:rPr>
        <w:t>shriveled</w:t>
      </w:r>
      <w:proofErr w:type="spellEnd"/>
      <w:r w:rsidRPr="00B0288C">
        <w:rPr>
          <w:rFonts w:ascii="Times New Roman" w:hAnsi="Times New Roman" w:cs="Times New Roman"/>
          <w:sz w:val="24"/>
          <w:szCs w:val="24"/>
        </w:rPr>
        <w:t xml:space="preserve"> and blackened (Fig. 1B). In more mature leaves, the disease progressed more slowly, with rotting primarily affecting the upper portions of the leaves while leaving some basal portions symptom-free. This resulted in a fan-like appearance of the palm crown (Fig. 1C), </w:t>
      </w:r>
      <w:r>
        <w:rPr>
          <w:rFonts w:ascii="Times New Roman" w:eastAsia="Calibri" w:hAnsi="Times New Roman" w:cs="Times New Roman"/>
          <w:sz w:val="24"/>
          <w:szCs w:val="24"/>
        </w:rPr>
        <w:t xml:space="preserve">which is a characteristic feature of this disease. The fan-like structure indicates that LRD affected the palm in succession, with varying degrees of rot across </w:t>
      </w:r>
      <w:r w:rsidRPr="00B0288C">
        <w:rPr>
          <w:rFonts w:ascii="Times New Roman" w:hAnsi="Times New Roman" w:cs="Times New Roman"/>
          <w:sz w:val="24"/>
          <w:szCs w:val="24"/>
        </w:rPr>
        <w:t xml:space="preserve">different </w:t>
      </w:r>
      <w:r w:rsidRPr="00B0288C">
        <w:rPr>
          <w:rFonts w:ascii="Times New Roman" w:hAnsi="Times New Roman" w:cs="Times New Roman"/>
          <w:sz w:val="24"/>
          <w:szCs w:val="24"/>
        </w:rPr>
        <w:lastRenderedPageBreak/>
        <w:t>leaves.</w:t>
      </w:r>
      <w:r>
        <w:rPr>
          <w:rFonts w:ascii="Times New Roman" w:hAnsi="Times New Roman" w:cs="Times New Roman"/>
          <w:sz w:val="24"/>
          <w:szCs w:val="24"/>
        </w:rPr>
        <w:t xml:space="preserve"> </w:t>
      </w:r>
      <w:r w:rsidRPr="00B0288C">
        <w:rPr>
          <w:rFonts w:ascii="Times New Roman" w:hAnsi="Times New Roman" w:cs="Times New Roman"/>
          <w:sz w:val="24"/>
          <w:szCs w:val="24"/>
        </w:rPr>
        <w:t xml:space="preserve">In severe cases, rotting leads to a significant decline in the photosynthetic capacity of the palm, resulting in reduced </w:t>
      </w:r>
      <w:proofErr w:type="spellStart"/>
      <w:r w:rsidR="00CB6B67" w:rsidRPr="00B0288C">
        <w:rPr>
          <w:rFonts w:ascii="Times New Roman" w:hAnsi="Times New Roman" w:cs="Times New Roman"/>
          <w:sz w:val="24"/>
          <w:szCs w:val="24"/>
        </w:rPr>
        <w:t>vigor</w:t>
      </w:r>
      <w:proofErr w:type="spellEnd"/>
      <w:r w:rsidRPr="00B0288C">
        <w:rPr>
          <w:rFonts w:ascii="Times New Roman" w:hAnsi="Times New Roman" w:cs="Times New Roman"/>
          <w:sz w:val="24"/>
          <w:szCs w:val="24"/>
        </w:rPr>
        <w:t xml:space="preserve">, stunted growth, and fruit yield. If </w:t>
      </w:r>
      <w:r w:rsidR="00D874FC">
        <w:rPr>
          <w:rFonts w:ascii="Times New Roman" w:hAnsi="Times New Roman" w:cs="Times New Roman"/>
          <w:b/>
          <w:bCs/>
          <w:noProof/>
          <w:sz w:val="24"/>
          <w:szCs w:val="24"/>
        </w:rPr>
        <w:drawing>
          <wp:anchor distT="0" distB="0" distL="114300" distR="114300" simplePos="0" relativeHeight="251660288" behindDoc="0" locked="0" layoutInCell="1" allowOverlap="0" wp14:anchorId="78576F6E" wp14:editId="4D5AD3F5">
            <wp:simplePos x="0" y="0"/>
            <wp:positionH relativeFrom="column">
              <wp:posOffset>80010</wp:posOffset>
            </wp:positionH>
            <wp:positionV relativeFrom="page">
              <wp:posOffset>1711960</wp:posOffset>
            </wp:positionV>
            <wp:extent cx="5730240" cy="2814955"/>
            <wp:effectExtent l="0" t="0" r="3810" b="4445"/>
            <wp:wrapTopAndBottom/>
            <wp:docPr id="97094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7833" name="Picture 970947833"/>
                    <pic:cNvPicPr/>
                  </pic:nvPicPr>
                  <pic:blipFill>
                    <a:blip r:embed="rId8" cstate="print">
                      <a:extLst>
                        <a:ext uri="{28A0092B-C50C-407E-A947-70E740481C1C}">
                          <a14:useLocalDpi xmlns:a14="http://schemas.microsoft.com/office/drawing/2010/main" val="0"/>
                        </a:ext>
                      </a:extLst>
                    </a:blip>
                    <a:srcRect t="6963" b="5736"/>
                    <a:stretch>
                      <a:fillRect/>
                    </a:stretch>
                  </pic:blipFill>
                  <pic:spPr bwMode="auto">
                    <a:xfrm>
                      <a:off x="0" y="0"/>
                      <a:ext cx="5730240" cy="281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is left unmanaged, the disease can eventually lead to the death of the palm</w:t>
      </w:r>
      <w:r w:rsidR="008803F8">
        <w:rPr>
          <w:rFonts w:ascii="Times New Roman" w:hAnsi="Times New Roman" w:cs="Times New Roman"/>
          <w:sz w:val="24"/>
          <w:szCs w:val="24"/>
        </w:rPr>
        <w:t>.</w:t>
      </w:r>
    </w:p>
    <w:p w14:paraId="5E1CF49E" w14:textId="77777777" w:rsidR="00281FA1" w:rsidRPr="00D874FC" w:rsidRDefault="00000000" w:rsidP="00C61675">
      <w:pPr>
        <w:spacing w:line="360" w:lineRule="auto"/>
        <w:ind w:right="-46"/>
        <w:jc w:val="center"/>
        <w:rPr>
          <w:rFonts w:ascii="Times New Roman" w:hAnsi="Times New Roman" w:cs="Times New Roman"/>
          <w:i/>
          <w:iCs/>
          <w:sz w:val="24"/>
          <w:szCs w:val="24"/>
        </w:rPr>
      </w:pPr>
      <w:r w:rsidRPr="00D874FC">
        <w:rPr>
          <w:rFonts w:ascii="Times New Roman" w:hAnsi="Times New Roman" w:cs="Times New Roman"/>
          <w:b/>
          <w:bCs/>
          <w:i/>
          <w:iCs/>
          <w:sz w:val="24"/>
          <w:szCs w:val="24"/>
        </w:rPr>
        <w:t>Fig</w:t>
      </w:r>
      <w:r w:rsidR="005061E9" w:rsidRPr="00D874FC">
        <w:rPr>
          <w:rFonts w:ascii="Times New Roman" w:hAnsi="Times New Roman" w:cs="Times New Roman"/>
          <w:b/>
          <w:bCs/>
          <w:i/>
          <w:iCs/>
          <w:sz w:val="24"/>
          <w:szCs w:val="24"/>
        </w:rPr>
        <w:t>ure</w:t>
      </w:r>
      <w:r w:rsidRPr="00D874FC">
        <w:rPr>
          <w:rFonts w:ascii="Times New Roman" w:hAnsi="Times New Roman" w:cs="Times New Roman"/>
          <w:b/>
          <w:bCs/>
          <w:i/>
          <w:iCs/>
          <w:sz w:val="24"/>
          <w:szCs w:val="24"/>
        </w:rPr>
        <w:t xml:space="preserve">. </w:t>
      </w:r>
      <w:r w:rsidR="005061E9" w:rsidRPr="00D874FC">
        <w:rPr>
          <w:rFonts w:ascii="Times New Roman" w:hAnsi="Times New Roman" w:cs="Times New Roman"/>
          <w:b/>
          <w:bCs/>
          <w:i/>
          <w:iCs/>
          <w:sz w:val="24"/>
          <w:szCs w:val="24"/>
        </w:rPr>
        <w:t xml:space="preserve">2 </w:t>
      </w:r>
      <w:r w:rsidRPr="00D874FC">
        <w:rPr>
          <w:rFonts w:ascii="Times New Roman" w:hAnsi="Times New Roman" w:cs="Times New Roman"/>
          <w:b/>
          <w:bCs/>
          <w:i/>
          <w:iCs/>
          <w:sz w:val="24"/>
          <w:szCs w:val="24"/>
        </w:rPr>
        <w:t>Symptoms of LRD</w:t>
      </w:r>
      <w:r w:rsidR="00EE17E9" w:rsidRPr="00D874FC">
        <w:rPr>
          <w:rFonts w:ascii="Times New Roman" w:hAnsi="Times New Roman" w:cs="Times New Roman"/>
          <w:i/>
          <w:iCs/>
          <w:sz w:val="24"/>
          <w:szCs w:val="24"/>
        </w:rPr>
        <w:t xml:space="preserve"> (A) Deterioration of the spindle leaves, (B) Rotten tips of the </w:t>
      </w:r>
      <w:r w:rsidR="00770F19" w:rsidRPr="00D874FC">
        <w:rPr>
          <w:rFonts w:ascii="Times New Roman" w:hAnsi="Times New Roman" w:cs="Times New Roman"/>
          <w:i/>
          <w:iCs/>
          <w:sz w:val="24"/>
          <w:szCs w:val="24"/>
        </w:rPr>
        <w:t>leaflets (</w:t>
      </w:r>
      <w:r w:rsidR="00EE17E9" w:rsidRPr="00D874FC">
        <w:rPr>
          <w:rFonts w:ascii="Times New Roman" w:hAnsi="Times New Roman" w:cs="Times New Roman"/>
          <w:i/>
          <w:iCs/>
          <w:sz w:val="24"/>
          <w:szCs w:val="24"/>
        </w:rPr>
        <w:t>C) fan-like appearance of crown</w:t>
      </w:r>
    </w:p>
    <w:p w14:paraId="17E1349B" w14:textId="77777777" w:rsidR="00592F56" w:rsidRDefault="00000000" w:rsidP="007D7D99">
      <w:pPr>
        <w:spacing w:line="360" w:lineRule="auto"/>
        <w:ind w:right="-46"/>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Pr="00776B82">
        <w:rPr>
          <w:rFonts w:ascii="Times New Roman" w:hAnsi="Times New Roman" w:cs="Times New Roman"/>
          <w:b/>
          <w:bCs/>
          <w:sz w:val="24"/>
          <w:szCs w:val="24"/>
        </w:rPr>
        <w:t xml:space="preserve">Isolation </w:t>
      </w:r>
      <w:r>
        <w:rPr>
          <w:rFonts w:ascii="Times New Roman" w:hAnsi="Times New Roman" w:cs="Times New Roman"/>
          <w:b/>
          <w:bCs/>
          <w:sz w:val="24"/>
          <w:szCs w:val="24"/>
        </w:rPr>
        <w:t>and pathogenicity</w:t>
      </w:r>
      <w:r w:rsidRPr="00776B82">
        <w:rPr>
          <w:rFonts w:ascii="Times New Roman" w:hAnsi="Times New Roman" w:cs="Times New Roman"/>
          <w:b/>
          <w:bCs/>
          <w:sz w:val="24"/>
          <w:szCs w:val="24"/>
        </w:rPr>
        <w:t xml:space="preserve"> </w:t>
      </w:r>
    </w:p>
    <w:p w14:paraId="35ABE4AB" w14:textId="77777777" w:rsidR="005012AB" w:rsidRDefault="00000000" w:rsidP="005012AB">
      <w:pPr>
        <w:spacing w:line="360" w:lineRule="auto"/>
        <w:ind w:right="-46"/>
        <w:jc w:val="both"/>
        <w:rPr>
          <w:rFonts w:ascii="Times New Roman" w:hAnsi="Times New Roman" w:cs="Times New Roman"/>
          <w:sz w:val="24"/>
          <w:szCs w:val="24"/>
        </w:rPr>
      </w:pPr>
      <w:r w:rsidRPr="00CE384A">
        <w:rPr>
          <w:rFonts w:ascii="Times New Roman" w:hAnsi="Times New Roman" w:cs="Times New Roman"/>
          <w:sz w:val="24"/>
          <w:szCs w:val="24"/>
        </w:rPr>
        <w:t xml:space="preserve">Isolation was </w:t>
      </w:r>
      <w:r w:rsidR="00214E2C">
        <w:rPr>
          <w:rFonts w:ascii="Times New Roman" w:hAnsi="Times New Roman" w:cs="Times New Roman"/>
          <w:sz w:val="24"/>
          <w:szCs w:val="24"/>
        </w:rPr>
        <w:t>performed</w:t>
      </w:r>
      <w:r w:rsidRPr="00CE384A">
        <w:rPr>
          <w:rFonts w:ascii="Times New Roman" w:hAnsi="Times New Roman" w:cs="Times New Roman"/>
          <w:sz w:val="24"/>
          <w:szCs w:val="24"/>
        </w:rPr>
        <w:t xml:space="preserve"> using infected symptomatic leaves, leading to identification of the primary pathogens responsible for LRD, including </w:t>
      </w:r>
      <w:r w:rsidRPr="00CE384A">
        <w:rPr>
          <w:rFonts w:ascii="Times New Roman" w:hAnsi="Times New Roman" w:cs="Times New Roman"/>
          <w:i/>
          <w:iCs/>
          <w:sz w:val="24"/>
          <w:szCs w:val="24"/>
        </w:rPr>
        <w:t>Colletotrichum</w:t>
      </w:r>
      <w:r>
        <w:rPr>
          <w:rFonts w:ascii="Times New Roman" w:hAnsi="Times New Roman" w:cs="Times New Roman"/>
          <w:i/>
          <w:iCs/>
          <w:sz w:val="24"/>
          <w:szCs w:val="24"/>
        </w:rPr>
        <w:t xml:space="preserve"> </w:t>
      </w:r>
      <w:r>
        <w:rPr>
          <w:rFonts w:ascii="Times New Roman" w:hAnsi="Times New Roman" w:cs="Times New Roman"/>
          <w:sz w:val="24"/>
          <w:szCs w:val="24"/>
        </w:rPr>
        <w:t>sp.</w:t>
      </w:r>
      <w:r w:rsidRPr="00CE384A">
        <w:rPr>
          <w:rFonts w:ascii="Times New Roman" w:hAnsi="Times New Roman" w:cs="Times New Roman"/>
          <w:sz w:val="24"/>
          <w:szCs w:val="24"/>
        </w:rPr>
        <w:t xml:space="preserve">, </w:t>
      </w:r>
      <w:r w:rsidRPr="00CE384A">
        <w:rPr>
          <w:rFonts w:ascii="Times New Roman" w:hAnsi="Times New Roman" w:cs="Times New Roman"/>
          <w:i/>
          <w:iCs/>
          <w:sz w:val="24"/>
          <w:szCs w:val="24"/>
        </w:rPr>
        <w:t>Fusarium</w:t>
      </w:r>
      <w:r>
        <w:rPr>
          <w:rFonts w:ascii="Times New Roman" w:hAnsi="Times New Roman" w:cs="Times New Roman"/>
          <w:i/>
          <w:iCs/>
          <w:sz w:val="24"/>
          <w:szCs w:val="24"/>
        </w:rPr>
        <w:t xml:space="preserve"> </w:t>
      </w:r>
      <w:r w:rsidRPr="00CE384A">
        <w:rPr>
          <w:rFonts w:ascii="Times New Roman" w:hAnsi="Times New Roman" w:cs="Times New Roman"/>
          <w:sz w:val="24"/>
          <w:szCs w:val="24"/>
        </w:rPr>
        <w:t xml:space="preserve">sp., and </w:t>
      </w:r>
      <w:r w:rsidRPr="00CE384A">
        <w:rPr>
          <w:rFonts w:ascii="Times New Roman" w:hAnsi="Times New Roman" w:cs="Times New Roman"/>
          <w:i/>
          <w:iCs/>
          <w:sz w:val="24"/>
          <w:szCs w:val="24"/>
        </w:rPr>
        <w:t xml:space="preserve">Exserohilum </w:t>
      </w:r>
      <w:r>
        <w:rPr>
          <w:rFonts w:ascii="Times New Roman" w:hAnsi="Times New Roman" w:cs="Times New Roman"/>
          <w:sz w:val="24"/>
          <w:szCs w:val="24"/>
        </w:rPr>
        <w:t>sp</w:t>
      </w:r>
      <w:r w:rsidRPr="00CE384A">
        <w:rPr>
          <w:rFonts w:ascii="Times New Roman" w:hAnsi="Times New Roman" w:cs="Times New Roman"/>
          <w:sz w:val="24"/>
          <w:szCs w:val="24"/>
        </w:rPr>
        <w:t xml:space="preserve">. These isolates were subsequently selected for pathogenicity assessment and detailed characterization. For pathogenicity testing, the pathogens were artificially inoculated onto detached leaves. Each isolate induced disease symptoms that closely mirrored those observed in the field, including development of lesions and leaf rot. Koch's postulates were successfully satisfied, as the pathogens isolated from the artificially infected symptomatic stems produced </w:t>
      </w:r>
      <w:r>
        <w:rPr>
          <w:rFonts w:ascii="Times New Roman" w:eastAsia="Calibri" w:hAnsi="Times New Roman" w:cs="Times New Roman"/>
          <w:sz w:val="24"/>
          <w:szCs w:val="24"/>
        </w:rPr>
        <w:t>symptoms identical</w:t>
      </w:r>
      <w:r w:rsidRPr="00CE384A">
        <w:rPr>
          <w:rFonts w:ascii="Times New Roman" w:hAnsi="Times New Roman" w:cs="Times New Roman"/>
          <w:sz w:val="24"/>
          <w:szCs w:val="24"/>
        </w:rPr>
        <w:t xml:space="preserve"> to those observed in the field.</w:t>
      </w:r>
    </w:p>
    <w:p w14:paraId="1E703D1B" w14:textId="77777777" w:rsidR="0097342C" w:rsidRDefault="00000000" w:rsidP="0027626B">
      <w:pPr>
        <w:spacing w:line="360" w:lineRule="auto"/>
        <w:ind w:right="-46"/>
        <w:jc w:val="both"/>
        <w:rPr>
          <w:rFonts w:ascii="Times New Roman" w:hAnsi="Times New Roman" w:cs="Times New Roman"/>
          <w:sz w:val="24"/>
          <w:szCs w:val="24"/>
        </w:rPr>
      </w:pPr>
      <w:r w:rsidRPr="005012AB">
        <w:rPr>
          <w:rFonts w:ascii="Times New Roman" w:hAnsi="Times New Roman" w:cs="Times New Roman"/>
          <w:sz w:val="24"/>
          <w:szCs w:val="24"/>
        </w:rPr>
        <w:t>The isolates were morphological</w:t>
      </w:r>
      <w:r>
        <w:rPr>
          <w:rFonts w:ascii="Times New Roman" w:eastAsia="Calibri" w:hAnsi="Times New Roman" w:cs="Times New Roman"/>
          <w:sz w:val="24"/>
          <w:szCs w:val="24"/>
        </w:rPr>
        <w:t>ly characteriz</w:t>
      </w:r>
      <w:r w:rsidRPr="005012AB">
        <w:rPr>
          <w:rFonts w:ascii="Times New Roman" w:hAnsi="Times New Roman" w:cs="Times New Roman"/>
          <w:sz w:val="24"/>
          <w:szCs w:val="24"/>
        </w:rPr>
        <w:t xml:space="preserve">ed using light microscopy. </w:t>
      </w:r>
      <w:r w:rsidRPr="005012AB">
        <w:rPr>
          <w:rFonts w:ascii="Times New Roman" w:hAnsi="Times New Roman" w:cs="Times New Roman"/>
          <w:i/>
          <w:iCs/>
          <w:sz w:val="24"/>
          <w:szCs w:val="24"/>
        </w:rPr>
        <w:t>Colletotrichum</w:t>
      </w:r>
      <w:r w:rsidRPr="005012AB">
        <w:rPr>
          <w:rFonts w:ascii="Times New Roman" w:hAnsi="Times New Roman" w:cs="Times New Roman"/>
          <w:sz w:val="24"/>
          <w:szCs w:val="24"/>
        </w:rPr>
        <w:t xml:space="preserve"> </w:t>
      </w:r>
      <w:r w:rsidR="00426FED" w:rsidRPr="005012AB">
        <w:rPr>
          <w:rFonts w:ascii="Times New Roman" w:hAnsi="Times New Roman" w:cs="Times New Roman"/>
          <w:sz w:val="24"/>
          <w:szCs w:val="24"/>
        </w:rPr>
        <w:t>c</w:t>
      </w:r>
      <w:r w:rsidR="00426FED">
        <w:rPr>
          <w:rFonts w:ascii="Times New Roman" w:hAnsi="Times New Roman" w:cs="Times New Roman"/>
          <w:sz w:val="24"/>
          <w:szCs w:val="24"/>
        </w:rPr>
        <w:t>ultures</w:t>
      </w:r>
      <w:r w:rsidRPr="005012AB">
        <w:rPr>
          <w:rFonts w:ascii="Times New Roman" w:hAnsi="Times New Roman" w:cs="Times New Roman"/>
          <w:sz w:val="24"/>
          <w:szCs w:val="24"/>
        </w:rPr>
        <w:t xml:space="preserve"> </w:t>
      </w:r>
      <w:r>
        <w:rPr>
          <w:rFonts w:ascii="Times New Roman" w:hAnsi="Times New Roman" w:cs="Times New Roman"/>
          <w:sz w:val="24"/>
          <w:szCs w:val="24"/>
        </w:rPr>
        <w:t xml:space="preserve">grown </w:t>
      </w:r>
      <w:r w:rsidRPr="005012AB">
        <w:rPr>
          <w:rFonts w:ascii="Times New Roman" w:hAnsi="Times New Roman" w:cs="Times New Roman"/>
          <w:sz w:val="24"/>
          <w:szCs w:val="24"/>
        </w:rPr>
        <w:t xml:space="preserve">on PDA medium exhibited a dense, cottony morphology, with the colony </w:t>
      </w:r>
      <w:r w:rsidR="00596361" w:rsidRPr="005012AB">
        <w:rPr>
          <w:rFonts w:ascii="Times New Roman" w:hAnsi="Times New Roman" w:cs="Times New Roman"/>
          <w:sz w:val="24"/>
          <w:szCs w:val="24"/>
        </w:rPr>
        <w:t>colour</w:t>
      </w:r>
      <w:r w:rsidRPr="005012AB">
        <w:rPr>
          <w:rFonts w:ascii="Times New Roman" w:hAnsi="Times New Roman" w:cs="Times New Roman"/>
          <w:sz w:val="24"/>
          <w:szCs w:val="24"/>
        </w:rPr>
        <w:t xml:space="preserve"> ranging from white to </w:t>
      </w:r>
      <w:r w:rsidR="00596361" w:rsidRPr="005012AB">
        <w:rPr>
          <w:rFonts w:ascii="Times New Roman" w:hAnsi="Times New Roman" w:cs="Times New Roman"/>
          <w:sz w:val="24"/>
          <w:szCs w:val="24"/>
        </w:rPr>
        <w:t>grey</w:t>
      </w:r>
      <w:r w:rsidRPr="005012AB">
        <w:rPr>
          <w:rFonts w:ascii="Times New Roman" w:hAnsi="Times New Roman" w:cs="Times New Roman"/>
          <w:sz w:val="24"/>
          <w:szCs w:val="24"/>
        </w:rPr>
        <w:t xml:space="preserve"> on the obverse and white to dark green on the reverse. The aerial mycelium appeared white to greyish-white and consisted of hyaline, septate, and branched hyphae. The conidia were hyaline, straight, single-celled, with central constriction, cylindrical in shape, and contained a central oil globule. Similarly, </w:t>
      </w:r>
      <w:r w:rsidRPr="005012AB">
        <w:rPr>
          <w:rFonts w:ascii="Times New Roman" w:hAnsi="Times New Roman" w:cs="Times New Roman"/>
          <w:i/>
          <w:iCs/>
          <w:sz w:val="24"/>
          <w:szCs w:val="24"/>
        </w:rPr>
        <w:t>Fusarium</w:t>
      </w:r>
      <w:r w:rsidRPr="005012AB">
        <w:rPr>
          <w:rFonts w:ascii="Times New Roman" w:hAnsi="Times New Roman" w:cs="Times New Roman"/>
          <w:sz w:val="24"/>
          <w:szCs w:val="24"/>
        </w:rPr>
        <w:t xml:space="preserve"> isolates demonstrated dense cottony colony morphology on </w:t>
      </w:r>
      <w:r>
        <w:rPr>
          <w:rFonts w:ascii="Times New Roman" w:eastAsia="Calibri" w:hAnsi="Times New Roman" w:cs="Times New Roman"/>
          <w:sz w:val="24"/>
          <w:szCs w:val="24"/>
        </w:rPr>
        <w:t xml:space="preserve">the PDA medium. </w:t>
      </w:r>
      <w:r w:rsidRPr="005012AB">
        <w:rPr>
          <w:rFonts w:ascii="Times New Roman" w:hAnsi="Times New Roman" w:cs="Times New Roman"/>
          <w:sz w:val="24"/>
          <w:szCs w:val="24"/>
        </w:rPr>
        <w:t xml:space="preserve">Colony </w:t>
      </w:r>
      <w:r w:rsidR="00596361" w:rsidRPr="005012AB">
        <w:rPr>
          <w:rFonts w:ascii="Times New Roman" w:hAnsi="Times New Roman" w:cs="Times New Roman"/>
          <w:sz w:val="24"/>
          <w:szCs w:val="24"/>
        </w:rPr>
        <w:t>colour</w:t>
      </w:r>
      <w:r w:rsidRPr="005012AB">
        <w:rPr>
          <w:rFonts w:ascii="Times New Roman" w:hAnsi="Times New Roman" w:cs="Times New Roman"/>
          <w:sz w:val="24"/>
          <w:szCs w:val="24"/>
        </w:rPr>
        <w:t xml:space="preserve"> varied from white to off-white on the upper surface and from off-white to light yellow on the underside. The mycelia were </w:t>
      </w:r>
      <w:r w:rsidRPr="005012AB">
        <w:rPr>
          <w:rFonts w:ascii="Times New Roman" w:hAnsi="Times New Roman" w:cs="Times New Roman"/>
          <w:sz w:val="24"/>
          <w:szCs w:val="24"/>
        </w:rPr>
        <w:lastRenderedPageBreak/>
        <w:t xml:space="preserve">hyaline, septate, and branched, producing both macroconidia and microconidia. The macroconidia were hyaline, septate, sickle-shaped, and comprised 2-4 cells in length, whereas the microconidia were hyaline, single-celled, and clavate. </w:t>
      </w:r>
      <w:proofErr w:type="spellStart"/>
      <w:r w:rsidRPr="005012AB">
        <w:rPr>
          <w:rFonts w:ascii="Times New Roman" w:hAnsi="Times New Roman" w:cs="Times New Roman"/>
          <w:i/>
          <w:iCs/>
          <w:sz w:val="24"/>
          <w:szCs w:val="24"/>
        </w:rPr>
        <w:t>Exserohilum</w:t>
      </w:r>
      <w:proofErr w:type="spellEnd"/>
      <w:r w:rsidRPr="005012AB">
        <w:rPr>
          <w:rFonts w:ascii="Times New Roman" w:hAnsi="Times New Roman" w:cs="Times New Roman"/>
          <w:sz w:val="24"/>
          <w:szCs w:val="24"/>
        </w:rPr>
        <w:t xml:space="preserve"> isolates exhibited cottony colony morphology, with coloration ranging from off-white to </w:t>
      </w:r>
      <w:r w:rsidR="00596361" w:rsidRPr="005012AB">
        <w:rPr>
          <w:rFonts w:ascii="Times New Roman" w:hAnsi="Times New Roman" w:cs="Times New Roman"/>
          <w:sz w:val="24"/>
          <w:szCs w:val="24"/>
        </w:rPr>
        <w:t>grey</w:t>
      </w:r>
      <w:r w:rsidRPr="005012AB">
        <w:rPr>
          <w:rFonts w:ascii="Times New Roman" w:hAnsi="Times New Roman" w:cs="Times New Roman"/>
          <w:sz w:val="24"/>
          <w:szCs w:val="24"/>
        </w:rPr>
        <w:t>. The mycelia varied from light to deep brown, featuring a distinct protruding truncate hilum. The conidia displayed bipolar germination and were fusiform, cylindrical, pyriform, or oval, with 2-4 septa. All isolates were incubated at 2</w:t>
      </w:r>
      <w:r w:rsidR="00426FED">
        <w:rPr>
          <w:rFonts w:ascii="Times New Roman" w:hAnsi="Times New Roman" w:cs="Times New Roman"/>
          <w:sz w:val="24"/>
          <w:szCs w:val="24"/>
        </w:rPr>
        <w:t>8</w:t>
      </w:r>
      <w:r w:rsidRPr="005012AB">
        <w:rPr>
          <w:rFonts w:ascii="Times New Roman" w:hAnsi="Times New Roman" w:cs="Times New Roman"/>
          <w:sz w:val="24"/>
          <w:szCs w:val="24"/>
        </w:rPr>
        <w:t xml:space="preserve">±1°C under a 12:12-hour </w:t>
      </w:r>
      <w:proofErr w:type="gramStart"/>
      <w:r w:rsidRPr="005012AB">
        <w:rPr>
          <w:rFonts w:ascii="Times New Roman" w:hAnsi="Times New Roman" w:cs="Times New Roman"/>
          <w:sz w:val="24"/>
          <w:szCs w:val="24"/>
        </w:rPr>
        <w:t>light:dark</w:t>
      </w:r>
      <w:proofErr w:type="gramEnd"/>
      <w:r w:rsidRPr="005012AB">
        <w:rPr>
          <w:rFonts w:ascii="Times New Roman" w:hAnsi="Times New Roman" w:cs="Times New Roman"/>
          <w:sz w:val="24"/>
          <w:szCs w:val="24"/>
        </w:rPr>
        <w:t xml:space="preserve"> photoperiod. Based on their morphological and conidial characteristics</w:t>
      </w:r>
      <w:r w:rsidR="002C1E51">
        <w:rPr>
          <w:rFonts w:ascii="Times New Roman" w:hAnsi="Times New Roman" w:cs="Times New Roman"/>
          <w:sz w:val="24"/>
          <w:szCs w:val="24"/>
        </w:rPr>
        <w:t xml:space="preserve"> </w:t>
      </w:r>
      <w:r w:rsidR="002C1E51">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{"citationID":"ZMxM58eR","properties":{"formattedCitation":"[16]","plainCitation":"[16]","noteIndex":0},"citationItems":[{"id":448,"uris":["http://zotero.org/users/12990119/items/A4LLWZC6"],"itemData":{"id":448,"type":"article-journal","abstract":"Summary.\n            \n              Leaf rot disease (LRD) of coconut occurs in Kerala State, India, and is generally severe during the monsoon, a time of high rainfall and r.h. and low maximum temperature. The pathogenic fungi\n              Colletotrichum gloeosporioides, Exserohilum rostratum, Gliocladium vermoeseni, Fusarium solani, F. moniliforme\n              var.\n              intermedium, Thielaviopsis paradoxa\n              and\n              Rhizoctonia solani\n              were among 14 species isolated from spindles of palms with LRD in multiple samplings of two experiments, each lasting 1 year. Co‐occurrence of fungi was observed in 70–76% of spindles although leaf pieces yielded mostly individual fungi irrespective of the stage of lesion development.\n              C. gloeosporioides\n              occurred most frequently on early lesions. The incidence of\n              C. gloeosporioides\n              was most strongly correlated with rainfall and r.h. and, negatively, with maximum temperature and hours of sunshine. It was the fungus isolated most commonly during the monsoon and occurred on early lesions more frequently than on advanced lesions (determined in one experiment).\n              C. gloeosporioides\n              is thus implicated as the principal pathogen involved in initiation of the disease during monsoons. Its relatively low incidence in the dry season suggests a quiescent phase between periods of parasitic activity.\n              E. rostratum\n              was isolated less frequently and its incidence was less strongly or consistently correlated with weather or with the stage of lesion development.\n              Fusarium\n              spp. and\n              R. solani\n              were associated with dryer weather and higher temperatures. The\n              Fusarium\n              spp. were the fungi isolated most commonly during part of the dry season (January‐March) and occurred more on early than on advanced lesions at one sample (January) when they may have been primary disease agents.\n              R. solani\n              was also more frequent on advanced lesions and may be principally a secondary coloniser of established lesions. The incidence of other fungi, which occurred less frequently and more sporadically, was not associated with weather or consistently with different stages of lesion development.","container-title":"Annals of Applied Biology","DOI":"10.1111/j.1744-7348.1996.tb05766.x","ISSN":"0003-4746, 1744-7348","issue":"3","journalAbbreviation":"Annals of Applied Biology","language":"en","license":"http://onlinelibrary.wiley.com/termsAndConditions#vor","page":"433-449","source":"DOI.org (Crossref)","title":"Incidence of fungal species associated with leaf rot disease of coconut palms in relation to weather and the stage of lesion development","volume":"129","author":[{"family":"Srinivasan","given":"N."},{"family":"Gunasekaran","given":"M."}],"issued":{"date-parts":[["1996",12]]}}}],"schema":"https://github.com/citation-style-language/schema/raw/master/csl-citation.json"} </w:instrText>
      </w:r>
      <w:r w:rsidR="002C1E51">
        <w:rPr>
          <w:rFonts w:ascii="Times New Roman" w:hAnsi="Times New Roman" w:cs="Times New Roman"/>
          <w:sz w:val="24"/>
          <w:szCs w:val="24"/>
        </w:rPr>
        <w:fldChar w:fldCharType="separate"/>
      </w:r>
      <w:r w:rsidR="0001692F" w:rsidRPr="0001692F">
        <w:rPr>
          <w:rFonts w:ascii="Times New Roman" w:hAnsi="Times New Roman" w:cs="Times New Roman"/>
          <w:sz w:val="24"/>
        </w:rPr>
        <w:t>[16]</w:t>
      </w:r>
      <w:r w:rsidR="002C1E51">
        <w:rPr>
          <w:rFonts w:ascii="Times New Roman" w:hAnsi="Times New Roman" w:cs="Times New Roman"/>
          <w:sz w:val="24"/>
          <w:szCs w:val="24"/>
        </w:rPr>
        <w:fldChar w:fldCharType="end"/>
      </w:r>
      <w:r w:rsidRPr="005012AB">
        <w:rPr>
          <w:rFonts w:ascii="Times New Roman" w:hAnsi="Times New Roman" w:cs="Times New Roman"/>
          <w:sz w:val="24"/>
          <w:szCs w:val="24"/>
        </w:rPr>
        <w:t xml:space="preserve">, the isolates were </w:t>
      </w:r>
      <w:r w:rsidR="00426FED">
        <w:rPr>
          <w:rFonts w:ascii="Times New Roman" w:hAnsi="Times New Roman" w:cs="Times New Roman"/>
          <w:b/>
          <w:bCs/>
          <w:noProof/>
          <w:sz w:val="24"/>
          <w:szCs w:val="24"/>
        </w:rPr>
        <w:drawing>
          <wp:anchor distT="0" distB="0" distL="114300" distR="114300" simplePos="0" relativeHeight="251658240" behindDoc="0" locked="0" layoutInCell="1" allowOverlap="0" wp14:anchorId="308247BB" wp14:editId="11068FBA">
            <wp:simplePos x="0" y="0"/>
            <wp:positionH relativeFrom="column">
              <wp:posOffset>1324610</wp:posOffset>
            </wp:positionH>
            <wp:positionV relativeFrom="paragraph">
              <wp:posOffset>2460625</wp:posOffset>
            </wp:positionV>
            <wp:extent cx="3810635" cy="3530600"/>
            <wp:effectExtent l="0" t="0" r="0" b="0"/>
            <wp:wrapTopAndBottom/>
            <wp:docPr id="877478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78010" name="Picture 877478010"/>
                    <pic:cNvPicPr/>
                  </pic:nvPicPr>
                  <pic:blipFill>
                    <a:blip r:embed="rId9" cstate="print">
                      <a:extLst>
                        <a:ext uri="{28A0092B-C50C-407E-A947-70E740481C1C}">
                          <a14:useLocalDpi xmlns:a14="http://schemas.microsoft.com/office/drawing/2010/main" val="0"/>
                        </a:ext>
                      </a:extLst>
                    </a:blip>
                    <a:srcRect l="22239" r="17082"/>
                    <a:stretch>
                      <a:fillRect/>
                    </a:stretch>
                  </pic:blipFill>
                  <pic:spPr bwMode="auto">
                    <a:xfrm>
                      <a:off x="0" y="0"/>
                      <a:ext cx="3810635" cy="353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2AB">
        <w:rPr>
          <w:rFonts w:ascii="Times New Roman" w:hAnsi="Times New Roman" w:cs="Times New Roman"/>
          <w:sz w:val="24"/>
          <w:szCs w:val="24"/>
        </w:rPr>
        <w:t xml:space="preserve">identified as </w:t>
      </w:r>
      <w:r w:rsidRPr="005012AB">
        <w:rPr>
          <w:rFonts w:ascii="Times New Roman" w:hAnsi="Times New Roman" w:cs="Times New Roman"/>
          <w:i/>
          <w:iCs/>
          <w:sz w:val="24"/>
          <w:szCs w:val="24"/>
        </w:rPr>
        <w:t>Colletotrichum</w:t>
      </w:r>
      <w:r w:rsidRPr="005012AB">
        <w:rPr>
          <w:rFonts w:ascii="Times New Roman" w:hAnsi="Times New Roman" w:cs="Times New Roman"/>
          <w:sz w:val="24"/>
          <w:szCs w:val="24"/>
        </w:rPr>
        <w:t xml:space="preserve"> sp., </w:t>
      </w:r>
      <w:r w:rsidRPr="005012AB">
        <w:rPr>
          <w:rFonts w:ascii="Times New Roman" w:hAnsi="Times New Roman" w:cs="Times New Roman"/>
          <w:i/>
          <w:iCs/>
          <w:sz w:val="24"/>
          <w:szCs w:val="24"/>
        </w:rPr>
        <w:t>Fusarium</w:t>
      </w:r>
      <w:r w:rsidRPr="005012AB">
        <w:rPr>
          <w:rFonts w:ascii="Times New Roman" w:hAnsi="Times New Roman" w:cs="Times New Roman"/>
          <w:sz w:val="24"/>
          <w:szCs w:val="24"/>
        </w:rPr>
        <w:t xml:space="preserve"> sp., and </w:t>
      </w:r>
      <w:r w:rsidRPr="005012AB">
        <w:rPr>
          <w:rFonts w:ascii="Times New Roman" w:hAnsi="Times New Roman" w:cs="Times New Roman"/>
          <w:i/>
          <w:iCs/>
          <w:sz w:val="24"/>
          <w:szCs w:val="24"/>
        </w:rPr>
        <w:t>Exserohilum</w:t>
      </w:r>
      <w:r w:rsidRPr="005012AB">
        <w:rPr>
          <w:rFonts w:ascii="Times New Roman" w:hAnsi="Times New Roman" w:cs="Times New Roman"/>
          <w:sz w:val="24"/>
          <w:szCs w:val="24"/>
        </w:rPr>
        <w:t xml:space="preserve"> sp.</w:t>
      </w:r>
    </w:p>
    <w:p w14:paraId="52E4E523" w14:textId="77777777" w:rsidR="0027626B" w:rsidRPr="0027626B" w:rsidRDefault="0027626B" w:rsidP="0027626B">
      <w:pPr>
        <w:spacing w:line="360" w:lineRule="auto"/>
        <w:ind w:right="-46"/>
        <w:jc w:val="both"/>
        <w:rPr>
          <w:rFonts w:ascii="Times New Roman" w:hAnsi="Times New Roman" w:cs="Times New Roman"/>
          <w:sz w:val="24"/>
          <w:szCs w:val="24"/>
        </w:rPr>
      </w:pPr>
    </w:p>
    <w:p w14:paraId="32374FA0" w14:textId="77777777" w:rsidR="00281FA1" w:rsidRPr="00DE1019" w:rsidRDefault="00000000" w:rsidP="007B0927">
      <w:pPr>
        <w:spacing w:line="360" w:lineRule="auto"/>
        <w:ind w:right="-46"/>
        <w:jc w:val="center"/>
        <w:rPr>
          <w:rFonts w:ascii="Times New Roman" w:hAnsi="Times New Roman" w:cs="Times New Roman"/>
          <w:i/>
          <w:iCs/>
          <w:sz w:val="24"/>
          <w:szCs w:val="24"/>
        </w:rPr>
      </w:pPr>
      <w:r w:rsidRPr="00DE1019">
        <w:rPr>
          <w:rFonts w:ascii="Times New Roman" w:hAnsi="Times New Roman" w:cs="Times New Roman"/>
          <w:b/>
          <w:bCs/>
          <w:i/>
          <w:iCs/>
          <w:sz w:val="24"/>
          <w:szCs w:val="24"/>
        </w:rPr>
        <w:t>Fig</w:t>
      </w:r>
      <w:r w:rsidR="005061E9" w:rsidRPr="00DE1019">
        <w:rPr>
          <w:rFonts w:ascii="Times New Roman" w:hAnsi="Times New Roman" w:cs="Times New Roman"/>
          <w:b/>
          <w:bCs/>
          <w:i/>
          <w:iCs/>
          <w:sz w:val="24"/>
          <w:szCs w:val="24"/>
        </w:rPr>
        <w:t>ure</w:t>
      </w:r>
      <w:r w:rsidRPr="00DE1019">
        <w:rPr>
          <w:rFonts w:ascii="Times New Roman" w:hAnsi="Times New Roman" w:cs="Times New Roman"/>
          <w:b/>
          <w:bCs/>
          <w:i/>
          <w:iCs/>
          <w:sz w:val="24"/>
          <w:szCs w:val="24"/>
        </w:rPr>
        <w:t>.</w:t>
      </w:r>
      <w:r w:rsidR="005061E9" w:rsidRPr="00DE1019">
        <w:rPr>
          <w:rFonts w:ascii="Times New Roman" w:hAnsi="Times New Roman" w:cs="Times New Roman"/>
          <w:b/>
          <w:bCs/>
          <w:i/>
          <w:iCs/>
          <w:sz w:val="24"/>
          <w:szCs w:val="24"/>
        </w:rPr>
        <w:t xml:space="preserve"> 3</w:t>
      </w:r>
      <w:r w:rsidRPr="00DE1019">
        <w:rPr>
          <w:rFonts w:ascii="Times New Roman" w:hAnsi="Times New Roman" w:cs="Times New Roman"/>
          <w:b/>
          <w:bCs/>
          <w:i/>
          <w:iCs/>
          <w:sz w:val="24"/>
          <w:szCs w:val="24"/>
        </w:rPr>
        <w:t xml:space="preserve"> </w:t>
      </w:r>
      <w:r w:rsidRPr="00DE1019">
        <w:rPr>
          <w:rFonts w:ascii="Times New Roman" w:hAnsi="Times New Roman" w:cs="Times New Roman"/>
          <w:i/>
          <w:iCs/>
          <w:sz w:val="24"/>
          <w:szCs w:val="24"/>
        </w:rPr>
        <w:t>Characteristics of major LRD pathogens</w:t>
      </w:r>
    </w:p>
    <w:p w14:paraId="0EF673C9" w14:textId="77777777" w:rsidR="00974366" w:rsidRPr="007A4EC3" w:rsidRDefault="00000000" w:rsidP="00974366">
      <w:pPr>
        <w:spacing w:line="360" w:lineRule="auto"/>
        <w:ind w:right="-46"/>
        <w:jc w:val="both"/>
        <w:rPr>
          <w:rFonts w:ascii="Times New Roman" w:hAnsi="Times New Roman" w:cs="Times New Roman"/>
          <w:b/>
          <w:sz w:val="24"/>
          <w:szCs w:val="24"/>
          <w:lang w:val="en-US"/>
        </w:rPr>
      </w:pPr>
      <w:r>
        <w:rPr>
          <w:rFonts w:ascii="Times New Roman" w:hAnsi="Times New Roman" w:cs="Times New Roman"/>
          <w:b/>
          <w:iCs/>
          <w:sz w:val="24"/>
          <w:szCs w:val="24"/>
          <w:lang w:val="en-US"/>
        </w:rPr>
        <w:t>4</w:t>
      </w:r>
      <w:r w:rsidRPr="007A4EC3">
        <w:rPr>
          <w:rFonts w:ascii="Times New Roman" w:hAnsi="Times New Roman" w:cs="Times New Roman"/>
          <w:b/>
          <w:iCs/>
          <w:sz w:val="24"/>
          <w:szCs w:val="24"/>
          <w:lang w:val="en-US"/>
        </w:rPr>
        <w:t>.4</w:t>
      </w:r>
      <w:r>
        <w:rPr>
          <w:rFonts w:ascii="Times New Roman" w:hAnsi="Times New Roman" w:cs="Times New Roman"/>
          <w:b/>
          <w:i/>
          <w:sz w:val="24"/>
          <w:szCs w:val="24"/>
          <w:lang w:val="en-US"/>
        </w:rPr>
        <w:t xml:space="preserve"> </w:t>
      </w:r>
      <w:r w:rsidRPr="007A4EC3">
        <w:rPr>
          <w:rFonts w:ascii="Times New Roman" w:hAnsi="Times New Roman" w:cs="Times New Roman"/>
          <w:b/>
          <w:i/>
          <w:sz w:val="24"/>
          <w:szCs w:val="24"/>
          <w:lang w:val="en-US"/>
        </w:rPr>
        <w:t xml:space="preserve">In vitro </w:t>
      </w:r>
      <w:r w:rsidRPr="007A4EC3">
        <w:rPr>
          <w:rFonts w:ascii="Times New Roman" w:hAnsi="Times New Roman" w:cs="Times New Roman"/>
          <w:b/>
          <w:sz w:val="24"/>
          <w:szCs w:val="24"/>
          <w:lang w:val="en-US"/>
        </w:rPr>
        <w:t>management</w:t>
      </w:r>
    </w:p>
    <w:p w14:paraId="1FC4A483" w14:textId="77777777" w:rsidR="00974366" w:rsidRDefault="00000000" w:rsidP="00974366">
      <w:pPr>
        <w:spacing w:line="360" w:lineRule="auto"/>
        <w:ind w:right="-46"/>
        <w:jc w:val="both"/>
        <w:rPr>
          <w:rFonts w:ascii="Times New Roman" w:hAnsi="Times New Roman" w:cs="Times New Roman"/>
          <w:bCs/>
          <w:sz w:val="24"/>
          <w:szCs w:val="24"/>
        </w:rPr>
      </w:pPr>
      <w:r w:rsidRPr="00F33172">
        <w:rPr>
          <w:rFonts w:ascii="Times New Roman" w:hAnsi="Times New Roman" w:cs="Times New Roman"/>
          <w:bCs/>
          <w:sz w:val="24"/>
          <w:szCs w:val="24"/>
        </w:rPr>
        <w:t xml:space="preserve">The antagonistic effects of the biocontrol agents on the three LRD pathogens were assessed using a dual-culture technique. </w:t>
      </w:r>
      <w:r w:rsidRPr="00F33172">
        <w:rPr>
          <w:rFonts w:ascii="Times New Roman" w:hAnsi="Times New Roman" w:cs="Times New Roman"/>
          <w:bCs/>
          <w:i/>
          <w:iCs/>
          <w:sz w:val="24"/>
          <w:szCs w:val="24"/>
        </w:rPr>
        <w:t xml:space="preserve">Trichoderma </w:t>
      </w:r>
      <w:r w:rsidRPr="00F33172">
        <w:rPr>
          <w:rFonts w:ascii="Times New Roman" w:hAnsi="Times New Roman" w:cs="Times New Roman"/>
          <w:bCs/>
          <w:sz w:val="24"/>
          <w:szCs w:val="24"/>
        </w:rPr>
        <w:t>sp.</w:t>
      </w:r>
      <w:r w:rsidRPr="00F33172">
        <w:rPr>
          <w:rFonts w:ascii="Times New Roman" w:hAnsi="Times New Roman" w:cs="Times New Roman"/>
          <w:bCs/>
          <w:i/>
          <w:iCs/>
          <w:sz w:val="24"/>
          <w:szCs w:val="24"/>
        </w:rPr>
        <w:t xml:space="preserve"> </w:t>
      </w:r>
      <w:r w:rsidRPr="00F33172">
        <w:rPr>
          <w:rFonts w:ascii="Times New Roman" w:hAnsi="Times New Roman" w:cs="Times New Roman"/>
          <w:bCs/>
          <w:sz w:val="24"/>
          <w:szCs w:val="24"/>
        </w:rPr>
        <w:t xml:space="preserve">(NW2) strongly inhibited </w:t>
      </w:r>
      <w:r w:rsidRPr="00F33172">
        <w:rPr>
          <w:rFonts w:ascii="Times New Roman" w:hAnsi="Times New Roman" w:cs="Times New Roman"/>
          <w:bCs/>
          <w:i/>
          <w:iCs/>
          <w:sz w:val="24"/>
          <w:szCs w:val="24"/>
        </w:rPr>
        <w:t xml:space="preserve">Colletotrichum </w:t>
      </w:r>
      <w:r w:rsidRPr="00F33172">
        <w:rPr>
          <w:rFonts w:ascii="Times New Roman" w:hAnsi="Times New Roman" w:cs="Times New Roman"/>
          <w:bCs/>
          <w:sz w:val="24"/>
          <w:szCs w:val="24"/>
        </w:rPr>
        <w:t xml:space="preserve">sp. (72.58%), </w:t>
      </w:r>
      <w:r w:rsidRPr="00F33172">
        <w:rPr>
          <w:rFonts w:ascii="Times New Roman" w:hAnsi="Times New Roman" w:cs="Times New Roman"/>
          <w:bCs/>
          <w:i/>
          <w:iCs/>
          <w:sz w:val="24"/>
          <w:szCs w:val="24"/>
        </w:rPr>
        <w:t xml:space="preserve">Fusarium </w:t>
      </w:r>
      <w:r w:rsidRPr="00F33172">
        <w:rPr>
          <w:rFonts w:ascii="Times New Roman" w:hAnsi="Times New Roman" w:cs="Times New Roman"/>
          <w:bCs/>
          <w:sz w:val="24"/>
          <w:szCs w:val="24"/>
        </w:rPr>
        <w:t>sp. (75.43%)</w:t>
      </w:r>
      <w:r>
        <w:rPr>
          <w:rFonts w:ascii="Times New Roman" w:eastAsia="Calibri" w:hAnsi="Times New Roman" w:cs="Times New Roman"/>
          <w:bCs/>
          <w:sz w:val="24"/>
          <w:szCs w:val="24"/>
        </w:rPr>
        <w:t xml:space="preserve">, and </w:t>
      </w:r>
      <w:r w:rsidRPr="00F33172">
        <w:rPr>
          <w:rFonts w:ascii="Times New Roman" w:hAnsi="Times New Roman" w:cs="Times New Roman"/>
          <w:bCs/>
          <w:i/>
          <w:iCs/>
          <w:sz w:val="24"/>
          <w:szCs w:val="24"/>
        </w:rPr>
        <w:t xml:space="preserve">Exserohilum </w:t>
      </w:r>
      <w:r w:rsidRPr="00F33172">
        <w:rPr>
          <w:rFonts w:ascii="Times New Roman" w:hAnsi="Times New Roman" w:cs="Times New Roman"/>
          <w:bCs/>
          <w:sz w:val="24"/>
          <w:szCs w:val="24"/>
        </w:rPr>
        <w:t xml:space="preserve">sp. (74.65%). </w:t>
      </w:r>
      <w:r w:rsidRPr="00F33172">
        <w:rPr>
          <w:rFonts w:ascii="Times New Roman" w:hAnsi="Times New Roman" w:cs="Times New Roman"/>
          <w:bCs/>
          <w:i/>
          <w:iCs/>
          <w:sz w:val="24"/>
          <w:szCs w:val="24"/>
        </w:rPr>
        <w:t xml:space="preserve">Trichoderma </w:t>
      </w:r>
      <w:r w:rsidRPr="00F33172">
        <w:rPr>
          <w:rFonts w:ascii="Times New Roman" w:hAnsi="Times New Roman" w:cs="Times New Roman"/>
          <w:bCs/>
          <w:sz w:val="24"/>
          <w:szCs w:val="24"/>
        </w:rPr>
        <w:t xml:space="preserve">sp. (KAU) also showed significant inhibition, with 75.48% inhibition against </w:t>
      </w:r>
      <w:r w:rsidRPr="00F33172">
        <w:rPr>
          <w:rFonts w:ascii="Times New Roman" w:hAnsi="Times New Roman" w:cs="Times New Roman"/>
          <w:bCs/>
          <w:i/>
          <w:iCs/>
          <w:sz w:val="24"/>
          <w:szCs w:val="24"/>
        </w:rPr>
        <w:t xml:space="preserve">Colletotrichum </w:t>
      </w:r>
      <w:r w:rsidRPr="00F33172">
        <w:rPr>
          <w:rFonts w:ascii="Times New Roman" w:hAnsi="Times New Roman" w:cs="Times New Roman"/>
          <w:bCs/>
          <w:sz w:val="24"/>
          <w:szCs w:val="24"/>
        </w:rPr>
        <w:t xml:space="preserve">sp., 71.92% against </w:t>
      </w:r>
      <w:r w:rsidRPr="00F33172">
        <w:rPr>
          <w:rFonts w:ascii="Times New Roman" w:hAnsi="Times New Roman" w:cs="Times New Roman"/>
          <w:bCs/>
          <w:i/>
          <w:iCs/>
          <w:sz w:val="24"/>
          <w:szCs w:val="24"/>
        </w:rPr>
        <w:t xml:space="preserve">Fusarium </w:t>
      </w:r>
      <w:r w:rsidRPr="00F33172">
        <w:rPr>
          <w:rFonts w:ascii="Times New Roman" w:hAnsi="Times New Roman" w:cs="Times New Roman"/>
          <w:bCs/>
          <w:sz w:val="24"/>
          <w:szCs w:val="24"/>
        </w:rPr>
        <w:t xml:space="preserve">sp., and 65.69% against </w:t>
      </w:r>
      <w:r w:rsidRPr="00F33172">
        <w:rPr>
          <w:rFonts w:ascii="Times New Roman" w:hAnsi="Times New Roman" w:cs="Times New Roman"/>
          <w:bCs/>
          <w:i/>
          <w:iCs/>
          <w:sz w:val="24"/>
          <w:szCs w:val="24"/>
        </w:rPr>
        <w:t xml:space="preserve">Exserohilum </w:t>
      </w:r>
      <w:r w:rsidRPr="00F33172">
        <w:rPr>
          <w:rFonts w:ascii="Times New Roman" w:hAnsi="Times New Roman" w:cs="Times New Roman"/>
          <w:bCs/>
          <w:sz w:val="24"/>
          <w:szCs w:val="24"/>
        </w:rPr>
        <w:t xml:space="preserve">sp. Both </w:t>
      </w:r>
      <w:r w:rsidRPr="00F33172">
        <w:rPr>
          <w:rFonts w:ascii="Times New Roman" w:hAnsi="Times New Roman" w:cs="Times New Roman"/>
          <w:bCs/>
          <w:i/>
          <w:iCs/>
          <w:sz w:val="24"/>
          <w:szCs w:val="24"/>
        </w:rPr>
        <w:t>Trichoderma</w:t>
      </w:r>
      <w:r w:rsidRPr="00F33172">
        <w:rPr>
          <w:rFonts w:ascii="Times New Roman" w:hAnsi="Times New Roman" w:cs="Times New Roman"/>
          <w:bCs/>
          <w:sz w:val="24"/>
          <w:szCs w:val="24"/>
        </w:rPr>
        <w:t xml:space="preserve"> isolates effectively suppressed all three pathogens, although </w:t>
      </w:r>
      <w:r w:rsidRPr="00F33172">
        <w:rPr>
          <w:rFonts w:ascii="Times New Roman" w:hAnsi="Times New Roman" w:cs="Times New Roman"/>
          <w:bCs/>
          <w:i/>
          <w:iCs/>
          <w:sz w:val="24"/>
          <w:szCs w:val="24"/>
        </w:rPr>
        <w:t xml:space="preserve">Trichoderma </w:t>
      </w:r>
      <w:r w:rsidRPr="00F33172">
        <w:rPr>
          <w:rFonts w:ascii="Times New Roman" w:hAnsi="Times New Roman" w:cs="Times New Roman"/>
          <w:bCs/>
          <w:sz w:val="24"/>
          <w:szCs w:val="24"/>
        </w:rPr>
        <w:t>sp.</w:t>
      </w:r>
      <w:r w:rsidRPr="00F33172">
        <w:rPr>
          <w:rFonts w:ascii="Times New Roman" w:hAnsi="Times New Roman" w:cs="Times New Roman"/>
          <w:bCs/>
          <w:i/>
          <w:iCs/>
          <w:sz w:val="24"/>
          <w:szCs w:val="24"/>
        </w:rPr>
        <w:t xml:space="preserve"> </w:t>
      </w:r>
      <w:r w:rsidRPr="00F33172">
        <w:rPr>
          <w:rFonts w:ascii="Times New Roman" w:hAnsi="Times New Roman" w:cs="Times New Roman"/>
          <w:bCs/>
          <w:sz w:val="24"/>
          <w:szCs w:val="24"/>
        </w:rPr>
        <w:t xml:space="preserve">(NW2) showed a slightly higher inhibition across pathogens, particularly against </w:t>
      </w:r>
      <w:r w:rsidRPr="00F33172">
        <w:rPr>
          <w:rFonts w:ascii="Times New Roman" w:hAnsi="Times New Roman" w:cs="Times New Roman"/>
          <w:bCs/>
          <w:i/>
          <w:iCs/>
          <w:sz w:val="24"/>
          <w:szCs w:val="24"/>
        </w:rPr>
        <w:t xml:space="preserve">Fusarium </w:t>
      </w:r>
      <w:r w:rsidRPr="00F33172">
        <w:rPr>
          <w:rFonts w:ascii="Times New Roman" w:hAnsi="Times New Roman" w:cs="Times New Roman"/>
          <w:bCs/>
          <w:sz w:val="24"/>
          <w:szCs w:val="24"/>
        </w:rPr>
        <w:t>sp</w:t>
      </w:r>
      <w:r w:rsidRPr="00F33172">
        <w:rPr>
          <w:rFonts w:ascii="Times New Roman" w:hAnsi="Times New Roman" w:cs="Times New Roman"/>
          <w:bCs/>
          <w:i/>
          <w:iCs/>
          <w:sz w:val="24"/>
          <w:szCs w:val="24"/>
        </w:rPr>
        <w:t>.</w:t>
      </w:r>
      <w:r>
        <w:rPr>
          <w:rFonts w:ascii="Times New Roman" w:hAnsi="Times New Roman" w:cs="Times New Roman"/>
          <w:bCs/>
          <w:sz w:val="24"/>
          <w:szCs w:val="24"/>
        </w:rPr>
        <w:t xml:space="preserve"> </w:t>
      </w:r>
      <w:r w:rsidRPr="00F33172">
        <w:rPr>
          <w:rFonts w:ascii="Times New Roman" w:hAnsi="Times New Roman" w:cs="Times New Roman"/>
          <w:bCs/>
          <w:i/>
          <w:iCs/>
          <w:sz w:val="24"/>
          <w:szCs w:val="24"/>
        </w:rPr>
        <w:t>B</w:t>
      </w:r>
      <w:r>
        <w:rPr>
          <w:rFonts w:ascii="Times New Roman" w:hAnsi="Times New Roman" w:cs="Times New Roman"/>
          <w:bCs/>
          <w:i/>
          <w:iCs/>
          <w:sz w:val="24"/>
          <w:szCs w:val="24"/>
        </w:rPr>
        <w:t>.</w:t>
      </w:r>
      <w:r w:rsidRPr="00F33172">
        <w:rPr>
          <w:rFonts w:ascii="Times New Roman" w:hAnsi="Times New Roman" w:cs="Times New Roman"/>
          <w:bCs/>
          <w:i/>
          <w:iCs/>
          <w:sz w:val="24"/>
          <w:szCs w:val="24"/>
        </w:rPr>
        <w:t xml:space="preserve"> amyloliquefaciens</w:t>
      </w:r>
      <w:r w:rsidRPr="00F33172">
        <w:rPr>
          <w:rFonts w:ascii="Times New Roman" w:hAnsi="Times New Roman" w:cs="Times New Roman"/>
          <w:bCs/>
          <w:sz w:val="24"/>
          <w:szCs w:val="24"/>
        </w:rPr>
        <w:t xml:space="preserve"> </w:t>
      </w:r>
      <w:r w:rsidRPr="00F33172">
        <w:rPr>
          <w:rFonts w:ascii="Times New Roman" w:hAnsi="Times New Roman" w:cs="Times New Roman"/>
          <w:bCs/>
          <w:sz w:val="24"/>
          <w:szCs w:val="24"/>
        </w:rPr>
        <w:lastRenderedPageBreak/>
        <w:t xml:space="preserve">(VLY24) was highly effective against </w:t>
      </w:r>
      <w:r w:rsidRPr="00F33172">
        <w:rPr>
          <w:rFonts w:ascii="Times New Roman" w:hAnsi="Times New Roman" w:cs="Times New Roman"/>
          <w:bCs/>
          <w:i/>
          <w:iCs/>
          <w:sz w:val="24"/>
          <w:szCs w:val="24"/>
        </w:rPr>
        <w:t xml:space="preserve">Exserohilum </w:t>
      </w:r>
      <w:r w:rsidRPr="00F33172">
        <w:rPr>
          <w:rFonts w:ascii="Times New Roman" w:hAnsi="Times New Roman" w:cs="Times New Roman"/>
          <w:bCs/>
          <w:sz w:val="24"/>
          <w:szCs w:val="24"/>
        </w:rPr>
        <w:t xml:space="preserve">sp., with 79.33% inhibition, and exhibited 74.19% inhibition against </w:t>
      </w:r>
      <w:r w:rsidRPr="00F33172">
        <w:rPr>
          <w:rFonts w:ascii="Times New Roman" w:hAnsi="Times New Roman" w:cs="Times New Roman"/>
          <w:bCs/>
          <w:i/>
          <w:iCs/>
          <w:sz w:val="24"/>
          <w:szCs w:val="24"/>
        </w:rPr>
        <w:t xml:space="preserve">Colletotrichum </w:t>
      </w:r>
      <w:r w:rsidRPr="00F33172">
        <w:rPr>
          <w:rFonts w:ascii="Times New Roman" w:hAnsi="Times New Roman" w:cs="Times New Roman"/>
          <w:bCs/>
          <w:sz w:val="24"/>
          <w:szCs w:val="24"/>
        </w:rPr>
        <w:t xml:space="preserve">sp. and 73.68% </w:t>
      </w:r>
      <w:r>
        <w:rPr>
          <w:rFonts w:ascii="Times New Roman" w:eastAsia="Calibri" w:hAnsi="Times New Roman" w:cs="Times New Roman"/>
          <w:bCs/>
          <w:sz w:val="24"/>
          <w:szCs w:val="24"/>
        </w:rPr>
        <w:t xml:space="preserve">inhibition against </w:t>
      </w:r>
      <w:r w:rsidRPr="00F33172">
        <w:rPr>
          <w:rFonts w:ascii="Times New Roman" w:hAnsi="Times New Roman" w:cs="Times New Roman"/>
          <w:bCs/>
          <w:i/>
          <w:iCs/>
          <w:sz w:val="24"/>
          <w:szCs w:val="24"/>
        </w:rPr>
        <w:t xml:space="preserve">Fusarium </w:t>
      </w:r>
      <w:r w:rsidRPr="00F33172">
        <w:rPr>
          <w:rFonts w:ascii="Times New Roman" w:hAnsi="Times New Roman" w:cs="Times New Roman"/>
          <w:bCs/>
          <w:sz w:val="24"/>
          <w:szCs w:val="24"/>
        </w:rPr>
        <w:t xml:space="preserve">sp. The chemical fungicide COC resulted in complete inhibition of </w:t>
      </w:r>
      <w:r w:rsidRPr="00F33172">
        <w:rPr>
          <w:rFonts w:ascii="Times New Roman" w:hAnsi="Times New Roman" w:cs="Times New Roman"/>
          <w:bCs/>
          <w:i/>
          <w:iCs/>
          <w:sz w:val="24"/>
          <w:szCs w:val="24"/>
        </w:rPr>
        <w:t xml:space="preserve">Fusarium </w:t>
      </w:r>
      <w:r w:rsidRPr="00F33172">
        <w:rPr>
          <w:rFonts w:ascii="Times New Roman" w:hAnsi="Times New Roman" w:cs="Times New Roman"/>
          <w:bCs/>
          <w:sz w:val="24"/>
          <w:szCs w:val="24"/>
        </w:rPr>
        <w:t xml:space="preserve">sp. (100%) but was less effective against </w:t>
      </w:r>
      <w:r w:rsidRPr="00F33172">
        <w:rPr>
          <w:rFonts w:ascii="Times New Roman" w:hAnsi="Times New Roman" w:cs="Times New Roman"/>
          <w:bCs/>
          <w:i/>
          <w:iCs/>
          <w:sz w:val="24"/>
          <w:szCs w:val="24"/>
        </w:rPr>
        <w:t xml:space="preserve">Exserohilum </w:t>
      </w:r>
      <w:r w:rsidRPr="00F33172">
        <w:rPr>
          <w:rFonts w:ascii="Times New Roman" w:hAnsi="Times New Roman" w:cs="Times New Roman"/>
          <w:bCs/>
          <w:sz w:val="24"/>
          <w:szCs w:val="24"/>
        </w:rPr>
        <w:t xml:space="preserve">sp. (44.63%). It showed 91.93% inhibition against </w:t>
      </w:r>
      <w:r w:rsidRPr="00F33172">
        <w:rPr>
          <w:rFonts w:ascii="Times New Roman" w:hAnsi="Times New Roman" w:cs="Times New Roman"/>
          <w:bCs/>
          <w:i/>
          <w:iCs/>
          <w:sz w:val="24"/>
          <w:szCs w:val="24"/>
        </w:rPr>
        <w:t xml:space="preserve">Colletotrichum </w:t>
      </w:r>
      <w:r w:rsidRPr="00F33172">
        <w:rPr>
          <w:rFonts w:ascii="Times New Roman" w:hAnsi="Times New Roman" w:cs="Times New Roman"/>
          <w:bCs/>
          <w:sz w:val="24"/>
          <w:szCs w:val="24"/>
        </w:rPr>
        <w:t xml:space="preserve">sp., indicating its potent control over some pathogens but less effective against others. </w:t>
      </w:r>
      <w:r>
        <w:rPr>
          <w:rFonts w:ascii="Times New Roman" w:eastAsia="Calibri" w:hAnsi="Times New Roman" w:cs="Times New Roman"/>
          <w:bCs/>
          <w:sz w:val="24"/>
          <w:szCs w:val="24"/>
        </w:rPr>
        <w:t xml:space="preserve">However, no inhibition was observed in </w:t>
      </w:r>
      <w:r w:rsidRPr="00F33172">
        <w:rPr>
          <w:rFonts w:ascii="Times New Roman" w:hAnsi="Times New Roman" w:cs="Times New Roman"/>
          <w:bCs/>
          <w:sz w:val="24"/>
          <w:szCs w:val="24"/>
        </w:rPr>
        <w:t xml:space="preserve">the control group. These results highlight the potential of both </w:t>
      </w:r>
      <w:r w:rsidRPr="00F33172">
        <w:rPr>
          <w:rFonts w:ascii="Times New Roman" w:hAnsi="Times New Roman" w:cs="Times New Roman"/>
          <w:bCs/>
          <w:i/>
          <w:iCs/>
          <w:sz w:val="24"/>
          <w:szCs w:val="24"/>
        </w:rPr>
        <w:t>Trichoderma</w:t>
      </w:r>
      <w:r w:rsidRPr="00F33172">
        <w:rPr>
          <w:rFonts w:ascii="Times New Roman" w:hAnsi="Times New Roman" w:cs="Times New Roman"/>
          <w:bCs/>
          <w:sz w:val="24"/>
          <w:szCs w:val="24"/>
        </w:rPr>
        <w:t xml:space="preserve"> isolates and </w:t>
      </w:r>
      <w:r w:rsidRPr="00F33172">
        <w:rPr>
          <w:rFonts w:ascii="Times New Roman" w:hAnsi="Times New Roman" w:cs="Times New Roman"/>
          <w:bCs/>
          <w:i/>
          <w:iCs/>
          <w:sz w:val="24"/>
          <w:szCs w:val="24"/>
        </w:rPr>
        <w:t>B</w:t>
      </w:r>
      <w:r w:rsidR="00580121">
        <w:rPr>
          <w:rFonts w:ascii="Times New Roman" w:hAnsi="Times New Roman" w:cs="Times New Roman"/>
          <w:bCs/>
          <w:i/>
          <w:iCs/>
          <w:sz w:val="24"/>
          <w:szCs w:val="24"/>
        </w:rPr>
        <w:t>.</w:t>
      </w:r>
      <w:r w:rsidRPr="00F33172">
        <w:rPr>
          <w:rFonts w:ascii="Times New Roman" w:hAnsi="Times New Roman" w:cs="Times New Roman"/>
          <w:bCs/>
          <w:i/>
          <w:iCs/>
          <w:sz w:val="24"/>
          <w:szCs w:val="24"/>
        </w:rPr>
        <w:t xml:space="preserve"> amyloliquefaciens</w:t>
      </w:r>
      <w:r w:rsidRPr="00F33172">
        <w:rPr>
          <w:rFonts w:ascii="Times New Roman" w:hAnsi="Times New Roman" w:cs="Times New Roman"/>
          <w:bCs/>
          <w:sz w:val="24"/>
          <w:szCs w:val="24"/>
        </w:rPr>
        <w:t xml:space="preserve"> as effective biocontrol agents for managing LRD pathogens</w:t>
      </w:r>
      <w:r w:rsidR="005E7AA5">
        <w:rPr>
          <w:rFonts w:ascii="Times New Roman" w:hAnsi="Times New Roman" w:cs="Times New Roman"/>
          <w:bCs/>
          <w:sz w:val="24"/>
          <w:szCs w:val="24"/>
        </w:rPr>
        <w:t>.</w:t>
      </w:r>
    </w:p>
    <w:p w14:paraId="55E7FBCC" w14:textId="77777777" w:rsidR="005E7AA5" w:rsidRPr="00F33172" w:rsidRDefault="00000000" w:rsidP="00974366">
      <w:pPr>
        <w:spacing w:line="360" w:lineRule="auto"/>
        <w:ind w:right="-46"/>
        <w:jc w:val="both"/>
        <w:rPr>
          <w:rFonts w:ascii="Times New Roman" w:hAnsi="Times New Roman" w:cs="Times New Roman"/>
          <w:bCs/>
          <w:sz w:val="24"/>
          <w:szCs w:val="24"/>
        </w:rPr>
      </w:pPr>
      <w:r w:rsidRPr="005E7AA5">
        <w:rPr>
          <w:rFonts w:ascii="Times New Roman" w:hAnsi="Times New Roman" w:cs="Times New Roman"/>
          <w:b/>
          <w:bCs/>
          <w:sz w:val="24"/>
          <w:szCs w:val="24"/>
          <w:lang w:val="en-IN"/>
        </w:rPr>
        <w:t>Table</w:t>
      </w:r>
      <w:r w:rsidRPr="005E7AA5">
        <w:rPr>
          <w:rFonts w:ascii="Times New Roman" w:hAnsi="Times New Roman" w:cs="Times New Roman"/>
          <w:b/>
          <w:bCs/>
          <w:i/>
          <w:iCs/>
          <w:sz w:val="24"/>
          <w:szCs w:val="24"/>
          <w:lang w:val="en-IN"/>
        </w:rPr>
        <w:t xml:space="preserve">. </w:t>
      </w:r>
      <w:r w:rsidR="00E86F21" w:rsidRPr="00E86F21">
        <w:rPr>
          <w:rFonts w:ascii="Times New Roman" w:hAnsi="Times New Roman" w:cs="Times New Roman"/>
          <w:b/>
          <w:bCs/>
          <w:sz w:val="24"/>
          <w:szCs w:val="24"/>
          <w:lang w:val="en-IN"/>
        </w:rPr>
        <w:t>2</w:t>
      </w:r>
      <w:r w:rsidR="00E86F21">
        <w:rPr>
          <w:rFonts w:ascii="Times New Roman" w:hAnsi="Times New Roman" w:cs="Times New Roman"/>
          <w:b/>
          <w:bCs/>
          <w:i/>
          <w:iCs/>
          <w:sz w:val="24"/>
          <w:szCs w:val="24"/>
          <w:lang w:val="en-IN"/>
        </w:rPr>
        <w:t xml:space="preserve"> </w:t>
      </w:r>
      <w:r w:rsidRPr="005E7AA5">
        <w:rPr>
          <w:rFonts w:ascii="Times New Roman" w:hAnsi="Times New Roman" w:cs="Times New Roman"/>
          <w:b/>
          <w:bCs/>
          <w:i/>
          <w:iCs/>
          <w:sz w:val="24"/>
          <w:szCs w:val="24"/>
          <w:lang w:val="en-IN"/>
        </w:rPr>
        <w:t xml:space="preserve">In vitro </w:t>
      </w:r>
      <w:r w:rsidRPr="005E7AA5">
        <w:rPr>
          <w:rFonts w:ascii="Times New Roman" w:hAnsi="Times New Roman" w:cs="Times New Roman"/>
          <w:b/>
          <w:bCs/>
          <w:sz w:val="24"/>
          <w:szCs w:val="24"/>
          <w:lang w:val="en-IN"/>
        </w:rPr>
        <w:t xml:space="preserve">dual culture plate assay against </w:t>
      </w:r>
      <w:r>
        <w:rPr>
          <w:rFonts w:ascii="Times New Roman" w:hAnsi="Times New Roman" w:cs="Times New Roman"/>
          <w:b/>
          <w:bCs/>
          <w:sz w:val="24"/>
          <w:szCs w:val="24"/>
          <w:lang w:val="en-IN"/>
        </w:rPr>
        <w:t xml:space="preserve">major </w:t>
      </w:r>
      <w:r w:rsidRPr="005E7AA5">
        <w:rPr>
          <w:rFonts w:ascii="Times New Roman" w:hAnsi="Times New Roman" w:cs="Times New Roman"/>
          <w:b/>
          <w:bCs/>
          <w:sz w:val="24"/>
          <w:szCs w:val="24"/>
          <w:lang w:val="en-IN"/>
        </w:rPr>
        <w:t>LRD</w:t>
      </w:r>
      <w:r>
        <w:rPr>
          <w:rFonts w:ascii="Times New Roman" w:hAnsi="Times New Roman" w:cs="Times New Roman"/>
          <w:b/>
          <w:bCs/>
          <w:sz w:val="24"/>
          <w:szCs w:val="24"/>
          <w:lang w:val="en-IN"/>
        </w:rPr>
        <w:t xml:space="preserve"> pathogens</w:t>
      </w:r>
    </w:p>
    <w:tbl>
      <w:tblPr>
        <w:tblStyle w:val="TableGrid"/>
        <w:tblW w:w="5338" w:type="pct"/>
        <w:tblLayout w:type="fixed"/>
        <w:tblLook w:val="04A0" w:firstRow="1" w:lastRow="0" w:firstColumn="1" w:lastColumn="0" w:noHBand="0" w:noVBand="1"/>
      </w:tblPr>
      <w:tblGrid>
        <w:gridCol w:w="2731"/>
        <w:gridCol w:w="2066"/>
        <w:gridCol w:w="2418"/>
        <w:gridCol w:w="2410"/>
      </w:tblGrid>
      <w:tr w:rsidR="00D5651F" w14:paraId="22A28C5B" w14:textId="77777777" w:rsidTr="00B766C9">
        <w:tc>
          <w:tcPr>
            <w:tcW w:w="1419" w:type="pct"/>
            <w:vMerge w:val="restart"/>
          </w:tcPr>
          <w:p w14:paraId="3FB3A284" w14:textId="77777777" w:rsidR="002770E2" w:rsidRPr="006B0B2A" w:rsidRDefault="00000000" w:rsidP="002770E2">
            <w:pPr>
              <w:spacing w:line="360" w:lineRule="auto"/>
              <w:ind w:right="-46"/>
              <w:jc w:val="both"/>
              <w:rPr>
                <w:rFonts w:ascii="Times New Roman" w:hAnsi="Times New Roman" w:cs="Times New Roman"/>
                <w:b/>
                <w:sz w:val="20"/>
                <w:szCs w:val="20"/>
                <w:lang w:val="en-US"/>
              </w:rPr>
            </w:pPr>
            <w:r w:rsidRPr="006B0B2A">
              <w:rPr>
                <w:rFonts w:ascii="Times New Roman" w:hAnsi="Times New Roman" w:cs="Times New Roman"/>
                <w:b/>
                <w:sz w:val="20"/>
                <w:szCs w:val="20"/>
                <w:lang w:val="en-US"/>
              </w:rPr>
              <w:t>Treatment</w:t>
            </w:r>
          </w:p>
        </w:tc>
        <w:tc>
          <w:tcPr>
            <w:tcW w:w="1073" w:type="pct"/>
          </w:tcPr>
          <w:p w14:paraId="696E80E3" w14:textId="77777777" w:rsidR="002770E2" w:rsidRPr="006B0B2A" w:rsidRDefault="00000000" w:rsidP="002770E2">
            <w:pPr>
              <w:spacing w:line="360" w:lineRule="auto"/>
              <w:ind w:right="-46"/>
              <w:jc w:val="center"/>
              <w:rPr>
                <w:rFonts w:ascii="Times New Roman" w:hAnsi="Times New Roman" w:cs="Times New Roman"/>
                <w:b/>
                <w:sz w:val="20"/>
                <w:szCs w:val="20"/>
                <w:lang w:val="en-US"/>
              </w:rPr>
            </w:pPr>
            <w:r w:rsidRPr="006B0B2A">
              <w:rPr>
                <w:rFonts w:ascii="Times New Roman" w:hAnsi="Times New Roman" w:cs="Times New Roman"/>
                <w:b/>
                <w:i/>
                <w:iCs/>
                <w:sz w:val="20"/>
                <w:szCs w:val="20"/>
                <w:lang w:val="en-US"/>
              </w:rPr>
              <w:t>Colletotrichum</w:t>
            </w:r>
            <w:r w:rsidRPr="006B0B2A">
              <w:rPr>
                <w:rFonts w:ascii="Times New Roman" w:hAnsi="Times New Roman" w:cs="Times New Roman"/>
                <w:b/>
                <w:sz w:val="20"/>
                <w:szCs w:val="20"/>
                <w:lang w:val="en-US"/>
              </w:rPr>
              <w:t xml:space="preserve"> sp.</w:t>
            </w:r>
          </w:p>
        </w:tc>
        <w:tc>
          <w:tcPr>
            <w:tcW w:w="1256" w:type="pct"/>
          </w:tcPr>
          <w:p w14:paraId="4F5363A0" w14:textId="77777777" w:rsidR="002770E2" w:rsidRPr="006B0B2A" w:rsidRDefault="00000000" w:rsidP="002770E2">
            <w:pPr>
              <w:spacing w:line="360" w:lineRule="auto"/>
              <w:ind w:right="-46"/>
              <w:jc w:val="center"/>
              <w:rPr>
                <w:rFonts w:ascii="Times New Roman" w:hAnsi="Times New Roman" w:cs="Times New Roman"/>
                <w:b/>
                <w:sz w:val="20"/>
                <w:szCs w:val="20"/>
                <w:lang w:val="en-US"/>
              </w:rPr>
            </w:pPr>
            <w:r w:rsidRPr="006B0B2A">
              <w:rPr>
                <w:rFonts w:ascii="Times New Roman" w:hAnsi="Times New Roman" w:cs="Times New Roman"/>
                <w:b/>
                <w:i/>
                <w:iCs/>
                <w:sz w:val="20"/>
                <w:szCs w:val="20"/>
                <w:lang w:val="en-US"/>
              </w:rPr>
              <w:t xml:space="preserve">Fusarium </w:t>
            </w:r>
            <w:r w:rsidRPr="006B0B2A">
              <w:rPr>
                <w:rFonts w:ascii="Times New Roman" w:hAnsi="Times New Roman" w:cs="Times New Roman"/>
                <w:b/>
                <w:sz w:val="20"/>
                <w:szCs w:val="20"/>
                <w:lang w:val="en-US"/>
              </w:rPr>
              <w:t>sp.</w:t>
            </w:r>
          </w:p>
        </w:tc>
        <w:tc>
          <w:tcPr>
            <w:tcW w:w="1252" w:type="pct"/>
          </w:tcPr>
          <w:p w14:paraId="4D21BED3" w14:textId="77777777" w:rsidR="002770E2" w:rsidRPr="006B0B2A" w:rsidRDefault="00000000" w:rsidP="002770E2">
            <w:pPr>
              <w:spacing w:line="360" w:lineRule="auto"/>
              <w:ind w:right="-46"/>
              <w:jc w:val="center"/>
              <w:rPr>
                <w:rFonts w:ascii="Times New Roman" w:hAnsi="Times New Roman" w:cs="Times New Roman"/>
                <w:b/>
                <w:i/>
                <w:iCs/>
                <w:sz w:val="20"/>
                <w:szCs w:val="20"/>
                <w:lang w:val="en-US"/>
              </w:rPr>
            </w:pPr>
            <w:r w:rsidRPr="006B0B2A">
              <w:rPr>
                <w:rFonts w:ascii="Times New Roman" w:hAnsi="Times New Roman" w:cs="Times New Roman"/>
                <w:b/>
                <w:i/>
                <w:iCs/>
                <w:sz w:val="20"/>
                <w:szCs w:val="20"/>
                <w:lang w:val="en-US"/>
              </w:rPr>
              <w:t xml:space="preserve">Exserohilum </w:t>
            </w:r>
            <w:r w:rsidR="00E42E54" w:rsidRPr="00E42E54">
              <w:rPr>
                <w:rFonts w:ascii="Times New Roman" w:hAnsi="Times New Roman" w:cs="Times New Roman"/>
                <w:b/>
                <w:sz w:val="20"/>
                <w:szCs w:val="20"/>
                <w:lang w:val="en-US"/>
              </w:rPr>
              <w:t>sp.</w:t>
            </w:r>
          </w:p>
        </w:tc>
      </w:tr>
      <w:tr w:rsidR="00D5651F" w14:paraId="0C39F15A" w14:textId="77777777" w:rsidTr="00B766C9">
        <w:tc>
          <w:tcPr>
            <w:tcW w:w="1419" w:type="pct"/>
            <w:vMerge/>
          </w:tcPr>
          <w:p w14:paraId="50EF4185" w14:textId="77777777" w:rsidR="002300E1" w:rsidRPr="002770E2" w:rsidRDefault="002300E1" w:rsidP="002770E2">
            <w:pPr>
              <w:spacing w:line="360" w:lineRule="auto"/>
              <w:ind w:right="-46"/>
              <w:jc w:val="both"/>
              <w:rPr>
                <w:rFonts w:ascii="Times New Roman" w:hAnsi="Times New Roman" w:cs="Times New Roman"/>
                <w:bCs/>
                <w:sz w:val="20"/>
                <w:szCs w:val="20"/>
                <w:lang w:val="en-US"/>
              </w:rPr>
            </w:pPr>
          </w:p>
        </w:tc>
        <w:tc>
          <w:tcPr>
            <w:tcW w:w="1073" w:type="pct"/>
          </w:tcPr>
          <w:p w14:paraId="05B16995" w14:textId="77777777" w:rsidR="002300E1" w:rsidRPr="002770E2" w:rsidRDefault="00000000" w:rsidP="002770E2">
            <w:pPr>
              <w:pStyle w:val="NormalWeb"/>
              <w:spacing w:before="0" w:beforeAutospacing="0" w:after="0" w:afterAutospacing="0"/>
              <w:jc w:val="center"/>
              <w:rPr>
                <w:bCs/>
                <w:sz w:val="20"/>
                <w:szCs w:val="20"/>
              </w:rPr>
            </w:pPr>
            <w:r w:rsidRPr="002770E2">
              <w:rPr>
                <w:bCs/>
                <w:color w:val="000000" w:themeColor="text1"/>
                <w:kern w:val="24"/>
                <w:sz w:val="20"/>
                <w:szCs w:val="20"/>
                <w:lang w:val="en-IN"/>
              </w:rPr>
              <w:t xml:space="preserve"> </w:t>
            </w:r>
            <w:r w:rsidRPr="002770E2">
              <w:rPr>
                <w:bCs/>
                <w:color w:val="000000" w:themeColor="text1"/>
                <w:kern w:val="24"/>
                <w:sz w:val="20"/>
                <w:szCs w:val="20"/>
                <w:lang w:val="en-US"/>
              </w:rPr>
              <w:t>Per cent inhibition of mycelial growth (</w:t>
            </w:r>
            <w:proofErr w:type="gramStart"/>
            <w:r w:rsidRPr="002770E2">
              <w:rPr>
                <w:bCs/>
                <w:color w:val="000000" w:themeColor="text1"/>
                <w:kern w:val="24"/>
                <w:sz w:val="20"/>
                <w:szCs w:val="20"/>
                <w:lang w:val="en-US"/>
              </w:rPr>
              <w:t>%)</w:t>
            </w:r>
            <w:r w:rsidR="0033744D">
              <w:rPr>
                <w:bCs/>
                <w:color w:val="000000" w:themeColor="text1"/>
                <w:kern w:val="24"/>
                <w:sz w:val="20"/>
                <w:szCs w:val="20"/>
                <w:lang w:val="en-US"/>
              </w:rPr>
              <w:t>*</w:t>
            </w:r>
            <w:proofErr w:type="gramEnd"/>
          </w:p>
        </w:tc>
        <w:tc>
          <w:tcPr>
            <w:tcW w:w="1256" w:type="pct"/>
          </w:tcPr>
          <w:p w14:paraId="022C1994" w14:textId="77777777" w:rsidR="002300E1" w:rsidRPr="002770E2" w:rsidRDefault="00000000" w:rsidP="002770E2">
            <w:pPr>
              <w:pStyle w:val="NormalWeb"/>
              <w:spacing w:before="0" w:beforeAutospacing="0" w:after="0" w:afterAutospacing="0"/>
              <w:jc w:val="center"/>
              <w:rPr>
                <w:bCs/>
                <w:sz w:val="20"/>
                <w:szCs w:val="20"/>
              </w:rPr>
            </w:pPr>
            <w:r w:rsidRPr="002770E2">
              <w:rPr>
                <w:bCs/>
                <w:color w:val="000000" w:themeColor="text1"/>
                <w:kern w:val="24"/>
                <w:sz w:val="20"/>
                <w:szCs w:val="20"/>
                <w:lang w:val="en-IN"/>
              </w:rPr>
              <w:t xml:space="preserve"> </w:t>
            </w:r>
            <w:r w:rsidRPr="002770E2">
              <w:rPr>
                <w:bCs/>
                <w:color w:val="000000" w:themeColor="text1"/>
                <w:kern w:val="24"/>
                <w:sz w:val="20"/>
                <w:szCs w:val="20"/>
                <w:lang w:val="en-US"/>
              </w:rPr>
              <w:t>Per cent inhibition of mycelial growth (%)</w:t>
            </w:r>
          </w:p>
        </w:tc>
        <w:tc>
          <w:tcPr>
            <w:tcW w:w="1252" w:type="pct"/>
          </w:tcPr>
          <w:p w14:paraId="70DDE8D4" w14:textId="77777777" w:rsidR="002300E1" w:rsidRPr="002770E2" w:rsidRDefault="00000000" w:rsidP="002770E2">
            <w:pPr>
              <w:pStyle w:val="NormalWeb"/>
              <w:spacing w:before="0" w:beforeAutospacing="0" w:after="0" w:afterAutospacing="0"/>
              <w:jc w:val="center"/>
              <w:rPr>
                <w:bCs/>
                <w:sz w:val="20"/>
                <w:szCs w:val="20"/>
              </w:rPr>
            </w:pPr>
            <w:r w:rsidRPr="002770E2">
              <w:rPr>
                <w:bCs/>
                <w:color w:val="000000" w:themeColor="text1"/>
                <w:kern w:val="24"/>
                <w:sz w:val="20"/>
                <w:szCs w:val="20"/>
                <w:lang w:val="en-IN"/>
              </w:rPr>
              <w:t xml:space="preserve"> </w:t>
            </w:r>
            <w:r w:rsidRPr="002770E2">
              <w:rPr>
                <w:bCs/>
                <w:color w:val="000000" w:themeColor="text1"/>
                <w:kern w:val="24"/>
                <w:sz w:val="20"/>
                <w:szCs w:val="20"/>
                <w:lang w:val="en-US"/>
              </w:rPr>
              <w:t>Per cent inhibition of mycelial growth (%)</w:t>
            </w:r>
          </w:p>
        </w:tc>
      </w:tr>
      <w:tr w:rsidR="00D5651F" w14:paraId="43285EEF" w14:textId="77777777" w:rsidTr="00B766C9">
        <w:tc>
          <w:tcPr>
            <w:tcW w:w="1419" w:type="pct"/>
          </w:tcPr>
          <w:p w14:paraId="25ECB621" w14:textId="77777777" w:rsidR="00625F34" w:rsidRPr="002770E2" w:rsidRDefault="00000000" w:rsidP="00974366">
            <w:pPr>
              <w:spacing w:line="360" w:lineRule="auto"/>
              <w:ind w:right="-46"/>
              <w:jc w:val="both"/>
              <w:rPr>
                <w:rFonts w:ascii="Times New Roman" w:hAnsi="Times New Roman" w:cs="Times New Roman"/>
                <w:bCs/>
                <w:sz w:val="20"/>
                <w:szCs w:val="20"/>
                <w:lang w:val="en-US"/>
              </w:rPr>
            </w:pPr>
            <w:r w:rsidRPr="002300E1">
              <w:rPr>
                <w:rFonts w:ascii="Times New Roman" w:hAnsi="Times New Roman" w:cs="Times New Roman"/>
                <w:bCs/>
                <w:i/>
                <w:iCs/>
                <w:sz w:val="20"/>
                <w:szCs w:val="20"/>
                <w:lang w:val="en-US"/>
              </w:rPr>
              <w:t>Trichoderma</w:t>
            </w:r>
            <w:r w:rsidRPr="002770E2">
              <w:rPr>
                <w:rFonts w:ascii="Times New Roman" w:hAnsi="Times New Roman" w:cs="Times New Roman"/>
                <w:bCs/>
                <w:sz w:val="20"/>
                <w:szCs w:val="20"/>
                <w:lang w:val="en-US"/>
              </w:rPr>
              <w:t xml:space="preserve"> sp. (NW2)</w:t>
            </w:r>
          </w:p>
        </w:tc>
        <w:tc>
          <w:tcPr>
            <w:tcW w:w="1073" w:type="pct"/>
          </w:tcPr>
          <w:p w14:paraId="0513DED1" w14:textId="77777777" w:rsidR="00625F34" w:rsidRPr="002770E2" w:rsidRDefault="00000000" w:rsidP="002D191C">
            <w:pPr>
              <w:spacing w:line="360" w:lineRule="auto"/>
              <w:ind w:right="-46"/>
              <w:jc w:val="center"/>
              <w:rPr>
                <w:rFonts w:ascii="Times New Roman" w:hAnsi="Times New Roman" w:cs="Times New Roman"/>
                <w:bCs/>
                <w:sz w:val="20"/>
                <w:szCs w:val="20"/>
                <w:lang w:val="en-US"/>
              </w:rPr>
            </w:pPr>
            <w:r w:rsidRPr="002D191C">
              <w:rPr>
                <w:rFonts w:ascii="Times New Roman" w:hAnsi="Times New Roman" w:cs="Times New Roman"/>
                <w:bCs/>
                <w:sz w:val="20"/>
                <w:szCs w:val="20"/>
                <w:lang w:val="en-US"/>
              </w:rPr>
              <w:t>72.58 (</w:t>
            </w:r>
            <w:proofErr w:type="gramStart"/>
            <w:r w:rsidRPr="002D191C">
              <w:rPr>
                <w:rFonts w:ascii="Times New Roman" w:hAnsi="Times New Roman" w:cs="Times New Roman"/>
                <w:bCs/>
                <w:sz w:val="20"/>
                <w:szCs w:val="20"/>
                <w:lang w:val="en-US"/>
              </w:rPr>
              <w:t>60.53)</w:t>
            </w:r>
            <w:r w:rsidR="0033744D">
              <w:rPr>
                <w:rFonts w:ascii="Times New Roman" w:hAnsi="Times New Roman" w:cs="Times New Roman"/>
                <w:bCs/>
                <w:sz w:val="20"/>
                <w:szCs w:val="20"/>
                <w:lang w:val="en-US"/>
              </w:rPr>
              <w:t>*</w:t>
            </w:r>
            <w:proofErr w:type="gramEnd"/>
            <w:r w:rsidR="0033744D">
              <w:rPr>
                <w:rFonts w:ascii="Times New Roman" w:hAnsi="Times New Roman" w:cs="Times New Roman"/>
                <w:bCs/>
                <w:sz w:val="20"/>
                <w:szCs w:val="20"/>
                <w:lang w:val="en-US"/>
              </w:rPr>
              <w:t>*</w:t>
            </w:r>
          </w:p>
        </w:tc>
        <w:tc>
          <w:tcPr>
            <w:tcW w:w="1256" w:type="pct"/>
          </w:tcPr>
          <w:p w14:paraId="6657AEB2" w14:textId="77777777" w:rsidR="00625F34" w:rsidRPr="002770E2" w:rsidRDefault="00000000" w:rsidP="00014624">
            <w:pPr>
              <w:spacing w:line="360" w:lineRule="auto"/>
              <w:ind w:right="-46"/>
              <w:jc w:val="center"/>
              <w:rPr>
                <w:rFonts w:ascii="Times New Roman" w:hAnsi="Times New Roman" w:cs="Times New Roman"/>
                <w:bCs/>
                <w:sz w:val="20"/>
                <w:szCs w:val="20"/>
                <w:lang w:val="en-US"/>
              </w:rPr>
            </w:pPr>
            <w:r w:rsidRPr="00014624">
              <w:rPr>
                <w:rFonts w:ascii="Times New Roman" w:hAnsi="Times New Roman" w:cs="Times New Roman"/>
                <w:bCs/>
                <w:sz w:val="20"/>
                <w:szCs w:val="20"/>
                <w:lang w:val="en-US"/>
              </w:rPr>
              <w:t>75.43 (60.29)</w:t>
            </w:r>
          </w:p>
        </w:tc>
        <w:tc>
          <w:tcPr>
            <w:tcW w:w="1252" w:type="pct"/>
          </w:tcPr>
          <w:p w14:paraId="4CD5DA66" w14:textId="77777777" w:rsidR="00625F34" w:rsidRPr="002770E2" w:rsidRDefault="00000000" w:rsidP="00B766C9">
            <w:pPr>
              <w:spacing w:line="360" w:lineRule="auto"/>
              <w:ind w:right="-46"/>
              <w:jc w:val="center"/>
              <w:rPr>
                <w:rFonts w:ascii="Times New Roman" w:hAnsi="Times New Roman" w:cs="Times New Roman"/>
                <w:bCs/>
                <w:sz w:val="20"/>
                <w:szCs w:val="20"/>
                <w:lang w:val="en-US"/>
              </w:rPr>
            </w:pPr>
            <w:r>
              <w:rPr>
                <w:rFonts w:ascii="Times New Roman" w:hAnsi="Times New Roman" w:cs="Times New Roman"/>
                <w:bCs/>
                <w:sz w:val="20"/>
                <w:szCs w:val="20"/>
                <w:lang w:val="en-US"/>
              </w:rPr>
              <w:t>74.65 (59.68)</w:t>
            </w:r>
          </w:p>
        </w:tc>
      </w:tr>
      <w:tr w:rsidR="00D5651F" w14:paraId="547E285D" w14:textId="77777777" w:rsidTr="00B766C9">
        <w:tc>
          <w:tcPr>
            <w:tcW w:w="1419" w:type="pct"/>
          </w:tcPr>
          <w:p w14:paraId="7ECED588" w14:textId="77777777" w:rsidR="00625F34" w:rsidRPr="002770E2" w:rsidRDefault="00000000" w:rsidP="00974366">
            <w:pPr>
              <w:spacing w:line="360" w:lineRule="auto"/>
              <w:ind w:right="-46"/>
              <w:jc w:val="both"/>
              <w:rPr>
                <w:rFonts w:ascii="Times New Roman" w:hAnsi="Times New Roman" w:cs="Times New Roman"/>
                <w:bCs/>
                <w:sz w:val="20"/>
                <w:szCs w:val="20"/>
                <w:lang w:val="en-US"/>
              </w:rPr>
            </w:pPr>
            <w:r w:rsidRPr="002300E1">
              <w:rPr>
                <w:rFonts w:ascii="Times New Roman" w:hAnsi="Times New Roman" w:cs="Times New Roman"/>
                <w:bCs/>
                <w:i/>
                <w:iCs/>
                <w:sz w:val="20"/>
                <w:szCs w:val="20"/>
                <w:lang w:val="en-US"/>
              </w:rPr>
              <w:t>Trichoderma</w:t>
            </w:r>
            <w:r w:rsidRPr="002770E2">
              <w:rPr>
                <w:rFonts w:ascii="Times New Roman" w:hAnsi="Times New Roman" w:cs="Times New Roman"/>
                <w:bCs/>
                <w:sz w:val="20"/>
                <w:szCs w:val="20"/>
                <w:lang w:val="en-US"/>
              </w:rPr>
              <w:t xml:space="preserve"> sp. (KAU)</w:t>
            </w:r>
          </w:p>
        </w:tc>
        <w:tc>
          <w:tcPr>
            <w:tcW w:w="1073" w:type="pct"/>
          </w:tcPr>
          <w:p w14:paraId="5FE2B306" w14:textId="77777777" w:rsidR="00625F34" w:rsidRPr="002770E2" w:rsidRDefault="00000000" w:rsidP="002D191C">
            <w:pPr>
              <w:spacing w:line="360" w:lineRule="auto"/>
              <w:ind w:right="-46"/>
              <w:jc w:val="center"/>
              <w:rPr>
                <w:rFonts w:ascii="Times New Roman" w:hAnsi="Times New Roman" w:cs="Times New Roman"/>
                <w:bCs/>
                <w:sz w:val="20"/>
                <w:szCs w:val="20"/>
                <w:lang w:val="en-US"/>
              </w:rPr>
            </w:pPr>
            <w:r w:rsidRPr="002D191C">
              <w:rPr>
                <w:rFonts w:ascii="Times New Roman" w:hAnsi="Times New Roman" w:cs="Times New Roman"/>
                <w:bCs/>
                <w:sz w:val="20"/>
                <w:szCs w:val="20"/>
                <w:lang w:val="en-US"/>
              </w:rPr>
              <w:t>75.48 (60.32)</w:t>
            </w:r>
          </w:p>
        </w:tc>
        <w:tc>
          <w:tcPr>
            <w:tcW w:w="1256" w:type="pct"/>
          </w:tcPr>
          <w:p w14:paraId="16FAC752" w14:textId="77777777" w:rsidR="00625F34" w:rsidRPr="002770E2" w:rsidRDefault="00000000" w:rsidP="00014624">
            <w:pPr>
              <w:spacing w:line="360" w:lineRule="auto"/>
              <w:ind w:right="-46"/>
              <w:jc w:val="center"/>
              <w:rPr>
                <w:rFonts w:ascii="Times New Roman" w:hAnsi="Times New Roman" w:cs="Times New Roman"/>
                <w:bCs/>
                <w:sz w:val="20"/>
                <w:szCs w:val="20"/>
                <w:lang w:val="en-US"/>
              </w:rPr>
            </w:pPr>
            <w:r w:rsidRPr="00014624">
              <w:rPr>
                <w:rFonts w:ascii="Times New Roman" w:hAnsi="Times New Roman" w:cs="Times New Roman"/>
                <w:bCs/>
                <w:sz w:val="20"/>
                <w:szCs w:val="20"/>
                <w:lang w:val="en-US"/>
              </w:rPr>
              <w:t>71.92 (58.00)</w:t>
            </w:r>
          </w:p>
        </w:tc>
        <w:tc>
          <w:tcPr>
            <w:tcW w:w="1252" w:type="pct"/>
          </w:tcPr>
          <w:p w14:paraId="2DBD5BF9" w14:textId="77777777" w:rsidR="00625F34" w:rsidRPr="002770E2" w:rsidRDefault="00000000" w:rsidP="00B766C9">
            <w:pPr>
              <w:spacing w:line="360" w:lineRule="auto"/>
              <w:ind w:right="-46"/>
              <w:jc w:val="center"/>
              <w:rPr>
                <w:rFonts w:ascii="Times New Roman" w:hAnsi="Times New Roman" w:cs="Times New Roman"/>
                <w:bCs/>
                <w:sz w:val="20"/>
                <w:szCs w:val="20"/>
                <w:lang w:val="en-US"/>
              </w:rPr>
            </w:pPr>
            <w:r>
              <w:rPr>
                <w:rFonts w:ascii="Times New Roman" w:hAnsi="Times New Roman" w:cs="Times New Roman"/>
                <w:bCs/>
                <w:sz w:val="20"/>
                <w:szCs w:val="20"/>
                <w:lang w:val="en-US"/>
              </w:rPr>
              <w:t>65.69 (54.02)</w:t>
            </w:r>
          </w:p>
        </w:tc>
      </w:tr>
      <w:tr w:rsidR="00D5651F" w14:paraId="1BABBF96" w14:textId="77777777" w:rsidTr="00B766C9">
        <w:tc>
          <w:tcPr>
            <w:tcW w:w="1419" w:type="pct"/>
          </w:tcPr>
          <w:p w14:paraId="06DF4783" w14:textId="77777777" w:rsidR="00625F34" w:rsidRPr="002770E2" w:rsidRDefault="00000000" w:rsidP="00974366">
            <w:pPr>
              <w:spacing w:line="360" w:lineRule="auto"/>
              <w:ind w:right="-46"/>
              <w:jc w:val="both"/>
              <w:rPr>
                <w:rFonts w:ascii="Times New Roman" w:hAnsi="Times New Roman" w:cs="Times New Roman"/>
                <w:bCs/>
                <w:sz w:val="20"/>
                <w:szCs w:val="20"/>
                <w:lang w:val="en-US"/>
              </w:rPr>
            </w:pPr>
            <w:r w:rsidRPr="00625F34">
              <w:rPr>
                <w:rFonts w:ascii="Times New Roman" w:hAnsi="Times New Roman" w:cs="Times New Roman"/>
                <w:bCs/>
                <w:i/>
                <w:iCs/>
                <w:sz w:val="20"/>
                <w:szCs w:val="20"/>
                <w:lang w:val="en-US"/>
              </w:rPr>
              <w:t>B. amyloliquifaciens</w:t>
            </w:r>
            <w:r w:rsidRPr="002770E2">
              <w:rPr>
                <w:rFonts w:ascii="Times New Roman" w:hAnsi="Times New Roman" w:cs="Times New Roman"/>
                <w:bCs/>
                <w:sz w:val="20"/>
                <w:szCs w:val="20"/>
                <w:lang w:val="en-US"/>
              </w:rPr>
              <w:t xml:space="preserve"> (VLY24)</w:t>
            </w:r>
          </w:p>
        </w:tc>
        <w:tc>
          <w:tcPr>
            <w:tcW w:w="1073" w:type="pct"/>
          </w:tcPr>
          <w:p w14:paraId="3EC72A42" w14:textId="77777777" w:rsidR="00625F34" w:rsidRPr="002770E2" w:rsidRDefault="00000000" w:rsidP="002D191C">
            <w:pPr>
              <w:spacing w:line="360" w:lineRule="auto"/>
              <w:ind w:right="-46"/>
              <w:jc w:val="center"/>
              <w:rPr>
                <w:rFonts w:ascii="Times New Roman" w:hAnsi="Times New Roman" w:cs="Times New Roman"/>
                <w:bCs/>
                <w:sz w:val="20"/>
                <w:szCs w:val="20"/>
                <w:lang w:val="en-US"/>
              </w:rPr>
            </w:pPr>
            <w:r w:rsidRPr="002D191C">
              <w:rPr>
                <w:rFonts w:ascii="Times New Roman" w:hAnsi="Times New Roman" w:cs="Times New Roman"/>
                <w:bCs/>
                <w:sz w:val="20"/>
                <w:szCs w:val="20"/>
                <w:lang w:val="en-US"/>
              </w:rPr>
              <w:t>74.19 (59.46)</w:t>
            </w:r>
          </w:p>
        </w:tc>
        <w:tc>
          <w:tcPr>
            <w:tcW w:w="1256" w:type="pct"/>
          </w:tcPr>
          <w:p w14:paraId="79ACEC42" w14:textId="77777777" w:rsidR="00625F34" w:rsidRPr="002770E2" w:rsidRDefault="00000000" w:rsidP="00014624">
            <w:pPr>
              <w:spacing w:line="360" w:lineRule="auto"/>
              <w:ind w:right="-46"/>
              <w:jc w:val="center"/>
              <w:rPr>
                <w:rFonts w:ascii="Times New Roman" w:hAnsi="Times New Roman" w:cs="Times New Roman"/>
                <w:bCs/>
                <w:sz w:val="20"/>
                <w:szCs w:val="20"/>
                <w:lang w:val="en-US"/>
              </w:rPr>
            </w:pPr>
            <w:r w:rsidRPr="00014624">
              <w:rPr>
                <w:rFonts w:ascii="Times New Roman" w:hAnsi="Times New Roman" w:cs="Times New Roman"/>
                <w:bCs/>
                <w:sz w:val="20"/>
                <w:szCs w:val="20"/>
                <w:lang w:val="en-US"/>
              </w:rPr>
              <w:t>73.68 (59.13)</w:t>
            </w:r>
          </w:p>
        </w:tc>
        <w:tc>
          <w:tcPr>
            <w:tcW w:w="1252" w:type="pct"/>
          </w:tcPr>
          <w:p w14:paraId="79F08859" w14:textId="77777777" w:rsidR="00625F34" w:rsidRPr="002770E2" w:rsidRDefault="00000000" w:rsidP="00B766C9">
            <w:pPr>
              <w:spacing w:line="360" w:lineRule="auto"/>
              <w:ind w:right="-46"/>
              <w:jc w:val="center"/>
              <w:rPr>
                <w:rFonts w:ascii="Times New Roman" w:hAnsi="Times New Roman" w:cs="Times New Roman"/>
                <w:bCs/>
                <w:sz w:val="20"/>
                <w:szCs w:val="20"/>
                <w:lang w:val="en-US"/>
              </w:rPr>
            </w:pPr>
            <w:r>
              <w:rPr>
                <w:rFonts w:ascii="Times New Roman" w:hAnsi="Times New Roman" w:cs="Times New Roman"/>
                <w:bCs/>
                <w:sz w:val="20"/>
                <w:szCs w:val="20"/>
                <w:lang w:val="en-US"/>
              </w:rPr>
              <w:t>79.33 (62.88)</w:t>
            </w:r>
          </w:p>
        </w:tc>
      </w:tr>
      <w:tr w:rsidR="00D5651F" w14:paraId="619E75E5" w14:textId="77777777" w:rsidTr="00B766C9">
        <w:tc>
          <w:tcPr>
            <w:tcW w:w="1419" w:type="pct"/>
          </w:tcPr>
          <w:p w14:paraId="26E19DB5" w14:textId="77777777" w:rsidR="00625F34" w:rsidRPr="002770E2" w:rsidRDefault="00000000" w:rsidP="00974366">
            <w:pPr>
              <w:spacing w:line="360" w:lineRule="auto"/>
              <w:ind w:right="-46"/>
              <w:jc w:val="both"/>
              <w:rPr>
                <w:rFonts w:ascii="Times New Roman" w:hAnsi="Times New Roman" w:cs="Times New Roman"/>
                <w:bCs/>
                <w:sz w:val="20"/>
                <w:szCs w:val="20"/>
                <w:lang w:val="en-US"/>
              </w:rPr>
            </w:pPr>
            <w:r w:rsidRPr="002770E2">
              <w:rPr>
                <w:rFonts w:ascii="Times New Roman" w:hAnsi="Times New Roman" w:cs="Times New Roman"/>
                <w:bCs/>
                <w:sz w:val="20"/>
                <w:szCs w:val="20"/>
                <w:lang w:val="en-US"/>
              </w:rPr>
              <w:t>COC</w:t>
            </w:r>
          </w:p>
        </w:tc>
        <w:tc>
          <w:tcPr>
            <w:tcW w:w="1073" w:type="pct"/>
          </w:tcPr>
          <w:p w14:paraId="386BF5C8" w14:textId="77777777" w:rsidR="00625F34" w:rsidRPr="002770E2" w:rsidRDefault="00000000" w:rsidP="002D191C">
            <w:pPr>
              <w:spacing w:line="360" w:lineRule="auto"/>
              <w:ind w:right="-46"/>
              <w:jc w:val="center"/>
              <w:rPr>
                <w:rFonts w:ascii="Times New Roman" w:hAnsi="Times New Roman" w:cs="Times New Roman"/>
                <w:bCs/>
                <w:sz w:val="20"/>
                <w:szCs w:val="20"/>
                <w:lang w:val="en-US"/>
              </w:rPr>
            </w:pPr>
            <w:r w:rsidRPr="002D191C">
              <w:rPr>
                <w:rFonts w:ascii="Times New Roman" w:hAnsi="Times New Roman" w:cs="Times New Roman"/>
                <w:bCs/>
                <w:sz w:val="20"/>
                <w:szCs w:val="20"/>
                <w:lang w:val="en-US"/>
              </w:rPr>
              <w:t>91.93 (73.50)</w:t>
            </w:r>
          </w:p>
        </w:tc>
        <w:tc>
          <w:tcPr>
            <w:tcW w:w="1256" w:type="pct"/>
          </w:tcPr>
          <w:p w14:paraId="20C0C902" w14:textId="77777777" w:rsidR="00625F34" w:rsidRPr="002770E2" w:rsidRDefault="00000000" w:rsidP="00014624">
            <w:pPr>
              <w:spacing w:line="360" w:lineRule="auto"/>
              <w:ind w:right="-46"/>
              <w:jc w:val="center"/>
              <w:rPr>
                <w:rFonts w:ascii="Times New Roman" w:hAnsi="Times New Roman" w:cs="Times New Roman"/>
                <w:bCs/>
                <w:sz w:val="20"/>
                <w:szCs w:val="20"/>
                <w:lang w:val="en-US"/>
              </w:rPr>
            </w:pPr>
            <w:r w:rsidRPr="00014624">
              <w:rPr>
                <w:rFonts w:ascii="Times New Roman" w:hAnsi="Times New Roman" w:cs="Times New Roman"/>
                <w:bCs/>
                <w:sz w:val="20"/>
                <w:szCs w:val="20"/>
                <w:lang w:val="en-US"/>
              </w:rPr>
              <w:t>100 (90)</w:t>
            </w:r>
          </w:p>
        </w:tc>
        <w:tc>
          <w:tcPr>
            <w:tcW w:w="1252" w:type="pct"/>
          </w:tcPr>
          <w:p w14:paraId="1EEC12EB" w14:textId="77777777" w:rsidR="00625F34" w:rsidRPr="002770E2" w:rsidRDefault="00000000" w:rsidP="00B766C9">
            <w:pPr>
              <w:spacing w:line="360" w:lineRule="auto"/>
              <w:ind w:right="-46"/>
              <w:jc w:val="center"/>
              <w:rPr>
                <w:rFonts w:ascii="Times New Roman" w:hAnsi="Times New Roman" w:cs="Times New Roman"/>
                <w:bCs/>
                <w:sz w:val="20"/>
                <w:szCs w:val="20"/>
                <w:lang w:val="en-US"/>
              </w:rPr>
            </w:pPr>
            <w:r>
              <w:rPr>
                <w:rFonts w:ascii="Times New Roman" w:hAnsi="Times New Roman" w:cs="Times New Roman"/>
                <w:bCs/>
                <w:sz w:val="20"/>
                <w:szCs w:val="20"/>
                <w:lang w:val="en-US"/>
              </w:rPr>
              <w:t>44.63 (41.73)</w:t>
            </w:r>
          </w:p>
        </w:tc>
      </w:tr>
      <w:tr w:rsidR="00D5651F" w14:paraId="14F32698" w14:textId="77777777" w:rsidTr="00B766C9">
        <w:tc>
          <w:tcPr>
            <w:tcW w:w="1419" w:type="pct"/>
          </w:tcPr>
          <w:p w14:paraId="171DB8B2" w14:textId="77777777" w:rsidR="00625F34" w:rsidRPr="002770E2" w:rsidRDefault="00000000" w:rsidP="00974366">
            <w:pPr>
              <w:spacing w:line="360" w:lineRule="auto"/>
              <w:ind w:right="-46"/>
              <w:jc w:val="both"/>
              <w:rPr>
                <w:rFonts w:ascii="Times New Roman" w:hAnsi="Times New Roman" w:cs="Times New Roman"/>
                <w:bCs/>
                <w:sz w:val="20"/>
                <w:szCs w:val="20"/>
                <w:lang w:val="en-US"/>
              </w:rPr>
            </w:pPr>
            <w:r w:rsidRPr="002770E2">
              <w:rPr>
                <w:rFonts w:ascii="Times New Roman" w:hAnsi="Times New Roman" w:cs="Times New Roman"/>
                <w:bCs/>
                <w:sz w:val="20"/>
                <w:szCs w:val="20"/>
                <w:lang w:val="en-US"/>
              </w:rPr>
              <w:t>Control</w:t>
            </w:r>
          </w:p>
        </w:tc>
        <w:tc>
          <w:tcPr>
            <w:tcW w:w="1073" w:type="pct"/>
          </w:tcPr>
          <w:p w14:paraId="6A434AB8" w14:textId="77777777" w:rsidR="00625F34" w:rsidRPr="002770E2" w:rsidRDefault="00000000" w:rsidP="002D191C">
            <w:pPr>
              <w:spacing w:line="360" w:lineRule="auto"/>
              <w:ind w:right="-46"/>
              <w:jc w:val="center"/>
              <w:rPr>
                <w:rFonts w:ascii="Times New Roman" w:hAnsi="Times New Roman" w:cs="Times New Roman"/>
                <w:bCs/>
                <w:sz w:val="20"/>
                <w:szCs w:val="20"/>
                <w:lang w:val="en-US"/>
              </w:rPr>
            </w:pPr>
            <w:r w:rsidRPr="002D191C">
              <w:rPr>
                <w:rFonts w:ascii="Times New Roman" w:hAnsi="Times New Roman" w:cs="Times New Roman"/>
                <w:bCs/>
                <w:sz w:val="20"/>
                <w:szCs w:val="20"/>
                <w:lang w:val="en-US"/>
              </w:rPr>
              <w:t>0 (0)</w:t>
            </w:r>
          </w:p>
        </w:tc>
        <w:tc>
          <w:tcPr>
            <w:tcW w:w="1256" w:type="pct"/>
          </w:tcPr>
          <w:p w14:paraId="32966EAE" w14:textId="77777777" w:rsidR="00625F34" w:rsidRPr="002770E2" w:rsidRDefault="00000000" w:rsidP="00014624">
            <w:pPr>
              <w:spacing w:line="360" w:lineRule="auto"/>
              <w:ind w:right="-46"/>
              <w:jc w:val="center"/>
              <w:rPr>
                <w:rFonts w:ascii="Times New Roman" w:hAnsi="Times New Roman" w:cs="Times New Roman"/>
                <w:bCs/>
                <w:sz w:val="20"/>
                <w:szCs w:val="20"/>
                <w:lang w:val="en-US"/>
              </w:rPr>
            </w:pPr>
            <w:r w:rsidRPr="002D191C">
              <w:rPr>
                <w:rFonts w:ascii="Times New Roman" w:hAnsi="Times New Roman" w:cs="Times New Roman"/>
                <w:bCs/>
                <w:sz w:val="20"/>
                <w:szCs w:val="20"/>
                <w:lang w:val="en-US"/>
              </w:rPr>
              <w:t>0 (0)</w:t>
            </w:r>
          </w:p>
        </w:tc>
        <w:tc>
          <w:tcPr>
            <w:tcW w:w="1252" w:type="pct"/>
          </w:tcPr>
          <w:p w14:paraId="5020CA06" w14:textId="77777777" w:rsidR="00625F34" w:rsidRPr="002770E2" w:rsidRDefault="00000000" w:rsidP="00B766C9">
            <w:pPr>
              <w:spacing w:line="360" w:lineRule="auto"/>
              <w:ind w:right="-46"/>
              <w:jc w:val="center"/>
              <w:rPr>
                <w:rFonts w:ascii="Times New Roman" w:hAnsi="Times New Roman" w:cs="Times New Roman"/>
                <w:bCs/>
                <w:sz w:val="20"/>
                <w:szCs w:val="20"/>
                <w:lang w:val="en-US"/>
              </w:rPr>
            </w:pPr>
            <w:r>
              <w:rPr>
                <w:rFonts w:ascii="Times New Roman" w:hAnsi="Times New Roman" w:cs="Times New Roman"/>
                <w:bCs/>
                <w:sz w:val="20"/>
                <w:szCs w:val="20"/>
                <w:lang w:val="en-US"/>
              </w:rPr>
              <w:t>0 (0)</w:t>
            </w:r>
          </w:p>
        </w:tc>
      </w:tr>
    </w:tbl>
    <w:p w14:paraId="4F1C4399" w14:textId="77777777" w:rsidR="00281FA1" w:rsidRPr="00E86F21" w:rsidRDefault="00000000" w:rsidP="00974366">
      <w:pPr>
        <w:spacing w:line="360" w:lineRule="auto"/>
        <w:ind w:right="-46"/>
        <w:jc w:val="both"/>
        <w:rPr>
          <w:rFonts w:ascii="Times New Roman" w:hAnsi="Times New Roman" w:cs="Times New Roman"/>
          <w:sz w:val="24"/>
          <w:szCs w:val="24"/>
        </w:rPr>
      </w:pPr>
      <w:r w:rsidRPr="0033744D">
        <w:rPr>
          <w:rFonts w:ascii="Times New Roman" w:hAnsi="Times New Roman" w:cs="Times New Roman"/>
          <w:sz w:val="24"/>
          <w:szCs w:val="24"/>
          <w:lang w:val="en-US"/>
        </w:rPr>
        <w:t>*Mean of 10 replicates **Values in parenthesis are arc sine transformed values</w:t>
      </w:r>
    </w:p>
    <w:p w14:paraId="0A5A2F22" w14:textId="77777777" w:rsidR="005E7AA5" w:rsidRDefault="00000000" w:rsidP="005E7AA5">
      <w:pPr>
        <w:spacing w:line="360" w:lineRule="auto"/>
        <w:ind w:right="-46"/>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59264" behindDoc="0" locked="0" layoutInCell="1" allowOverlap="0" wp14:anchorId="43C48E4A" wp14:editId="66937DCE">
            <wp:simplePos x="0" y="0"/>
            <wp:positionH relativeFrom="column">
              <wp:posOffset>1002030</wp:posOffset>
            </wp:positionH>
            <wp:positionV relativeFrom="paragraph">
              <wp:posOffset>225124</wp:posOffset>
            </wp:positionV>
            <wp:extent cx="3721735" cy="2261870"/>
            <wp:effectExtent l="0" t="0" r="0" b="5080"/>
            <wp:wrapTopAndBottom/>
            <wp:docPr id="1222998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98369" name="Picture 1222998369"/>
                    <pic:cNvPicPr/>
                  </pic:nvPicPr>
                  <pic:blipFill>
                    <a:blip r:embed="rId10" cstate="print">
                      <a:extLst>
                        <a:ext uri="{28A0092B-C50C-407E-A947-70E740481C1C}">
                          <a14:useLocalDpi xmlns:a14="http://schemas.microsoft.com/office/drawing/2010/main" val="0"/>
                        </a:ext>
                      </a:extLst>
                    </a:blip>
                    <a:srcRect l="3988" r="3431"/>
                    <a:stretch>
                      <a:fillRect/>
                    </a:stretch>
                  </pic:blipFill>
                  <pic:spPr bwMode="auto">
                    <a:xfrm>
                      <a:off x="0" y="0"/>
                      <a:ext cx="3721735" cy="226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EA11" w14:textId="77777777" w:rsidR="00C32C8C" w:rsidRPr="007D3F0E" w:rsidRDefault="00000000" w:rsidP="005E7AA5">
      <w:pPr>
        <w:spacing w:line="360" w:lineRule="auto"/>
        <w:ind w:right="-46"/>
        <w:jc w:val="center"/>
        <w:rPr>
          <w:rFonts w:ascii="Times New Roman" w:hAnsi="Times New Roman" w:cs="Times New Roman"/>
          <w:b/>
          <w:i/>
          <w:iCs/>
          <w:sz w:val="24"/>
          <w:szCs w:val="24"/>
          <w:lang w:val="en-US"/>
        </w:rPr>
      </w:pPr>
      <w:r w:rsidRPr="00DE1019">
        <w:rPr>
          <w:rFonts w:ascii="Times New Roman" w:hAnsi="Times New Roman" w:cs="Times New Roman"/>
          <w:b/>
          <w:i/>
          <w:iCs/>
          <w:sz w:val="24"/>
          <w:szCs w:val="24"/>
          <w:lang w:val="en-US"/>
        </w:rPr>
        <w:t xml:space="preserve">Figure. </w:t>
      </w:r>
      <w:r w:rsidR="005061E9" w:rsidRPr="00DE1019">
        <w:rPr>
          <w:rFonts w:ascii="Times New Roman" w:hAnsi="Times New Roman" w:cs="Times New Roman"/>
          <w:b/>
          <w:i/>
          <w:iCs/>
          <w:sz w:val="24"/>
          <w:szCs w:val="24"/>
          <w:lang w:val="en-US"/>
        </w:rPr>
        <w:t>4</w:t>
      </w:r>
      <w:r w:rsidR="00E86F21">
        <w:rPr>
          <w:rFonts w:ascii="Times New Roman" w:hAnsi="Times New Roman" w:cs="Times New Roman"/>
          <w:b/>
          <w:sz w:val="24"/>
          <w:szCs w:val="24"/>
          <w:lang w:val="en-US"/>
        </w:rPr>
        <w:t xml:space="preserve"> </w:t>
      </w:r>
      <w:r w:rsidRPr="007D3F0E">
        <w:rPr>
          <w:rFonts w:ascii="Times New Roman" w:hAnsi="Times New Roman" w:cs="Times New Roman"/>
          <w:i/>
          <w:iCs/>
          <w:sz w:val="24"/>
          <w:szCs w:val="24"/>
          <w:lang w:val="en-IN"/>
        </w:rPr>
        <w:t xml:space="preserve">In vitro </w:t>
      </w:r>
      <w:r w:rsidR="007D3F0E" w:rsidRPr="007D3F0E">
        <w:rPr>
          <w:rFonts w:ascii="Times New Roman" w:hAnsi="Times New Roman" w:cs="Times New Roman"/>
          <w:i/>
          <w:iCs/>
          <w:sz w:val="24"/>
          <w:szCs w:val="24"/>
          <w:lang w:val="en-IN"/>
        </w:rPr>
        <w:t>evaluations</w:t>
      </w:r>
      <w:r w:rsidRPr="007D3F0E">
        <w:rPr>
          <w:rFonts w:ascii="Times New Roman" w:hAnsi="Times New Roman" w:cs="Times New Roman"/>
          <w:i/>
          <w:iCs/>
          <w:sz w:val="24"/>
          <w:szCs w:val="24"/>
          <w:lang w:val="en-IN"/>
        </w:rPr>
        <w:t xml:space="preserve"> of the biocontrol agents</w:t>
      </w:r>
      <w:r w:rsidR="00BD0E27" w:rsidRPr="007D3F0E">
        <w:rPr>
          <w:rFonts w:ascii="Times New Roman" w:hAnsi="Times New Roman" w:cs="Times New Roman"/>
          <w:i/>
          <w:iCs/>
          <w:sz w:val="24"/>
          <w:szCs w:val="24"/>
          <w:lang w:val="en-IN"/>
        </w:rPr>
        <w:t xml:space="preserve"> and COC</w:t>
      </w:r>
      <w:r w:rsidRPr="007D3F0E">
        <w:rPr>
          <w:rFonts w:ascii="Times New Roman" w:hAnsi="Times New Roman" w:cs="Times New Roman"/>
          <w:i/>
          <w:iCs/>
          <w:sz w:val="24"/>
          <w:szCs w:val="24"/>
          <w:lang w:val="en-IN"/>
        </w:rPr>
        <w:t xml:space="preserve"> against major LRD pathogens</w:t>
      </w:r>
    </w:p>
    <w:p w14:paraId="5CF6694A" w14:textId="77777777" w:rsidR="006B3F20" w:rsidRPr="006B3F20" w:rsidRDefault="00000000" w:rsidP="006B3F20">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5. Discussion</w:t>
      </w:r>
    </w:p>
    <w:p w14:paraId="743210EC" w14:textId="77777777" w:rsidR="00C026D6" w:rsidRPr="00C026D6" w:rsidRDefault="00000000" w:rsidP="00C026D6">
      <w:pPr>
        <w:spacing w:line="360" w:lineRule="auto"/>
        <w:ind w:right="-46"/>
        <w:jc w:val="both"/>
        <w:rPr>
          <w:rFonts w:ascii="Times New Roman" w:hAnsi="Times New Roman" w:cs="Times New Roman"/>
          <w:sz w:val="24"/>
          <w:szCs w:val="24"/>
        </w:rPr>
      </w:pPr>
      <w:r w:rsidRPr="00C026D6">
        <w:rPr>
          <w:rFonts w:ascii="Times New Roman" w:hAnsi="Times New Roman" w:cs="Times New Roman"/>
          <w:sz w:val="24"/>
          <w:szCs w:val="24"/>
        </w:rPr>
        <w:t xml:space="preserve">The results of this study provide a comprehensive overview of the incidence and management of LRD and RWD in coconut palms in Southern Kerala. A survey conducted across the districts of Thiruvananthapuram, Kollam, and Pathanamthitta revealed significant regional variation in </w:t>
      </w:r>
      <w:r w:rsidRPr="00C026D6">
        <w:rPr>
          <w:rFonts w:ascii="Times New Roman" w:hAnsi="Times New Roman" w:cs="Times New Roman"/>
          <w:sz w:val="24"/>
          <w:szCs w:val="24"/>
        </w:rPr>
        <w:lastRenderedPageBreak/>
        <w:t xml:space="preserve">disease incidence. Higher incidences of LRD were reported in the blocks of Thiruvananthapuram, with the highest incidence in </w:t>
      </w:r>
      <w:proofErr w:type="spellStart"/>
      <w:r w:rsidRPr="00C026D6">
        <w:rPr>
          <w:rFonts w:ascii="Times New Roman" w:hAnsi="Times New Roman" w:cs="Times New Roman"/>
          <w:sz w:val="24"/>
          <w:szCs w:val="24"/>
        </w:rPr>
        <w:t>Athiyannur</w:t>
      </w:r>
      <w:proofErr w:type="spellEnd"/>
      <w:r w:rsidRPr="00C026D6">
        <w:rPr>
          <w:rFonts w:ascii="Times New Roman" w:hAnsi="Times New Roman" w:cs="Times New Roman"/>
          <w:sz w:val="24"/>
          <w:szCs w:val="24"/>
        </w:rPr>
        <w:t xml:space="preserve"> (47.1%) and the lowest in </w:t>
      </w:r>
      <w:proofErr w:type="spellStart"/>
      <w:r w:rsidRPr="00C026D6">
        <w:rPr>
          <w:rFonts w:ascii="Times New Roman" w:hAnsi="Times New Roman" w:cs="Times New Roman"/>
          <w:sz w:val="24"/>
          <w:szCs w:val="24"/>
        </w:rPr>
        <w:t>Mallapally</w:t>
      </w:r>
      <w:proofErr w:type="spellEnd"/>
      <w:r w:rsidRPr="00C026D6">
        <w:rPr>
          <w:rFonts w:ascii="Times New Roman" w:hAnsi="Times New Roman" w:cs="Times New Roman"/>
          <w:sz w:val="24"/>
          <w:szCs w:val="24"/>
        </w:rPr>
        <w:t xml:space="preserve"> and </w:t>
      </w:r>
      <w:proofErr w:type="spellStart"/>
      <w:r w:rsidRPr="00C026D6">
        <w:rPr>
          <w:rFonts w:ascii="Times New Roman" w:hAnsi="Times New Roman" w:cs="Times New Roman"/>
          <w:sz w:val="24"/>
          <w:szCs w:val="24"/>
        </w:rPr>
        <w:t>Pathanamthitta</w:t>
      </w:r>
      <w:proofErr w:type="spellEnd"/>
      <w:r w:rsidRPr="00C026D6">
        <w:rPr>
          <w:rFonts w:ascii="Times New Roman" w:hAnsi="Times New Roman" w:cs="Times New Roman"/>
          <w:sz w:val="24"/>
          <w:szCs w:val="24"/>
        </w:rPr>
        <w:t xml:space="preserve"> (22.6%). These variations highlight the patchy distribution of LRD across the coconut-growing regions, which could be attributed to </w:t>
      </w:r>
      <w:r>
        <w:rPr>
          <w:rFonts w:ascii="Times New Roman" w:eastAsia="Calibri" w:hAnsi="Times New Roman" w:cs="Times New Roman"/>
          <w:sz w:val="24"/>
          <w:szCs w:val="24"/>
        </w:rPr>
        <w:t xml:space="preserve">the diverse environmental conditions, soil types, and farming practices in each district. Notably, Thiruvananthapuram showed the highest disease incidence for both LRD and RWD, which may indicate environmental factors </w:t>
      </w:r>
      <w:r w:rsidRPr="00C026D6">
        <w:rPr>
          <w:rFonts w:ascii="Times New Roman" w:hAnsi="Times New Roman" w:cs="Times New Roman"/>
          <w:sz w:val="24"/>
          <w:szCs w:val="24"/>
        </w:rPr>
        <w:t>such as high humidity and rainfall prevalent in coastal areas, which favor the spread of these diseases.</w:t>
      </w:r>
      <w:r w:rsidR="00747F13">
        <w:rPr>
          <w:rFonts w:ascii="Times New Roman" w:hAnsi="Times New Roman" w:cs="Times New Roman"/>
          <w:sz w:val="24"/>
          <w:szCs w:val="24"/>
        </w:rPr>
        <w:t xml:space="preserve"> In conclusion, the incidence of LRD is higher than that </w:t>
      </w:r>
      <w:r>
        <w:rPr>
          <w:rFonts w:ascii="Times New Roman" w:eastAsia="Calibri" w:hAnsi="Times New Roman" w:cs="Times New Roman"/>
          <w:sz w:val="24"/>
          <w:szCs w:val="24"/>
        </w:rPr>
        <w:t xml:space="preserve">in earlier surveys </w:t>
      </w:r>
      <w:r w:rsidR="00747F13">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{"citationID":"ceB7WCLW","properties":{"formattedCitation":"[4, 5, 8]","plainCitation":"[4, 5, 8]","noteIndex":0},"citationItems":[{"id":425,"uris":["http://zotero.org/users/12990119/items/54TK5NCS"],"itemData":{"id":425,"type":"article-journal","abstract":"Occurrence of leaf rot disease (LRDC) of coconut is related to increased incidence of root wilt disease (RWD). The palms with RWD irrespective of age are susceptible, young ones are more susceptible to LRDC. Tender leaves especially the spindle play a critical role in LRDC incidence and the disease attributed to fungal complex. Among the 14 species of LRDC Angi, several were proved to be pathogenic; Colletotrichum gloeosporioides (Penzig) Penzig and Sacc and Exserohilum rostratum (Drechsler) Leonard and Suggs are discerned as the main pathogens. C. gloesporoides was aggressive during monsoons and positively correlated with rainfall and relative humidity (11% RH, whereas Erostratum less strongly correlated Fusarium spp. predominated in dry seasons. Importance of microclimate, survival and quiescence of the pathogens are to be determined. Diagnosis of RWD by techniques such as PCR and understanding the molecular basis of vulnerability of palms to LRDC would help to initiate early control measures. Planting of RWD cum LRDC resistantl tolerant varieties after eradicating the RWD infected palms is desirable. Protection ofyoung leaves by chemical or biocontrol agents or a combination of both with phytosanitation is important. 4 system approach with integrated measures needs to be utilizedfor sound management of LRDC.","container-title":"CORD","DOI":"10.37833/cord.v15i01.323","ISSN":"2721-8856, 0215-1162","issue":"01","journalAbbreviation":"CORD","page":"34","source":"DOI.org (Crossref)","title":"COCONUT LEAF ROT DISEASE COMPLEX A REVIEW","volume":"15","author":[{"family":"Srinivasan","given":"N."},{"family":"Gunasekaran","given":"M"}],"issued":{"date-parts":[["1999",6,1]]}}},{"id":415,"uris":["http://zotero.org/users/12990119/items/VMUR2L9L"],"itemData":{"id":415,"type":"article-journal","issue":"2","journalAbbreviation":"Indian Cocon J","page":"33-39","title":"The leaf rot disease of coconut in Travancore and Cochin","volume":"1","author":[{"family":"Menon","given":"K. P. V"},{"family":"Nair","given":"U. K"}],"issued":{"date-parts":[["1948"]]}}},{"id":447,"uris":["http://zotero.org/users/12990119/items/WGY8APXE"],"itemData":{"id":447,"type":"report","collection-title":"3rd Session FAO Technical Working Party, coconut Production, Protection and Processing","event-place":"jakarta","page":"1-5","publisher-place":"jakarta","title":"Some observations on the occurrence of leaft rot disease of coconut and associated factors","author":[{"family":"Radha,","given":"K."},{"family":"Lal,","given":"S.B."}],"issued":{"date-parts":[["1968"]]}}}],"schema":"https://github.com/citation-style-language/schema/raw/master/csl-citation.json"} </w:instrText>
      </w:r>
      <w:r w:rsidR="00747F13">
        <w:rPr>
          <w:rFonts w:ascii="Times New Roman" w:hAnsi="Times New Roman" w:cs="Times New Roman"/>
          <w:sz w:val="24"/>
          <w:szCs w:val="24"/>
        </w:rPr>
        <w:fldChar w:fldCharType="separate"/>
      </w:r>
      <w:r w:rsidR="0001692F" w:rsidRPr="0001692F">
        <w:rPr>
          <w:rFonts w:ascii="Times New Roman" w:hAnsi="Times New Roman" w:cs="Times New Roman"/>
          <w:sz w:val="24"/>
        </w:rPr>
        <w:t>[4, 5, 8]</w:t>
      </w:r>
      <w:r>
        <w:rPr>
          <w:rFonts w:ascii="Times New Roman" w:eastAsia="Calibri" w:hAnsi="Times New Roman" w:cs="Times New Roman"/>
          <w:sz w:val="24"/>
        </w:rPr>
        <w:t>.</w:t>
      </w:r>
      <w:r w:rsidR="00747F13">
        <w:rPr>
          <w:rFonts w:ascii="Times New Roman" w:hAnsi="Times New Roman" w:cs="Times New Roman"/>
          <w:sz w:val="24"/>
          <w:szCs w:val="24"/>
        </w:rPr>
        <w:fldChar w:fldCharType="end"/>
      </w:r>
    </w:p>
    <w:p w14:paraId="3FC03428" w14:textId="77777777" w:rsidR="006B3F20" w:rsidRDefault="00000000" w:rsidP="006B3F20">
      <w:pPr>
        <w:spacing w:line="360" w:lineRule="auto"/>
        <w:ind w:right="-46"/>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1312" behindDoc="0" locked="0" layoutInCell="1" allowOverlap="1" wp14:anchorId="434E2845" wp14:editId="286BB024">
            <wp:simplePos x="0" y="0"/>
            <wp:positionH relativeFrom="column">
              <wp:posOffset>1219200</wp:posOffset>
            </wp:positionH>
            <wp:positionV relativeFrom="paragraph">
              <wp:posOffset>1843405</wp:posOffset>
            </wp:positionV>
            <wp:extent cx="3195320" cy="2197100"/>
            <wp:effectExtent l="0" t="0" r="5080" b="0"/>
            <wp:wrapTopAndBottom/>
            <wp:docPr id="1970149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49076" name="Picture 1970149076"/>
                    <pic:cNvPicPr/>
                  </pic:nvPicPr>
                  <pic:blipFill>
                    <a:blip r:embed="rId11" cstate="print">
                      <a:extLst>
                        <a:ext uri="{28A0092B-C50C-407E-A947-70E740481C1C}">
                          <a14:useLocalDpi xmlns:a14="http://schemas.microsoft.com/office/drawing/2010/main" val="0"/>
                        </a:ext>
                      </a:extLst>
                    </a:blip>
                    <a:srcRect r="27331"/>
                    <a:stretch>
                      <a:fillRect/>
                    </a:stretch>
                  </pic:blipFill>
                  <pic:spPr bwMode="auto">
                    <a:xfrm>
                      <a:off x="0" y="0"/>
                      <a:ext cx="3195320" cy="219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6D6" w:rsidRPr="00C026D6">
        <w:rPr>
          <w:rFonts w:ascii="Times New Roman" w:hAnsi="Times New Roman" w:cs="Times New Roman"/>
          <w:sz w:val="24"/>
          <w:szCs w:val="24"/>
        </w:rPr>
        <w:t>The observed variation in disease incidence across different coconut varieties further supports the hypothesis that certain varieties may exhibit differential susceptibilities to LRD and RWD. Among the varieties, WCT and CGD were commonly observed in the survey areas, and their susceptibility to LRD was significant in several blocks, particularly Thiruvananthapuram and Kollam. However, there was no clear pattern linking a particular variety to consistently high or low disease incidence across all blocks, suggesting that varietal resistance may be influenced by local conditions rather than being a universal trait.</w:t>
      </w:r>
    </w:p>
    <w:p w14:paraId="4B9DB746" w14:textId="77777777" w:rsidR="006B3F20" w:rsidRPr="00C026D6" w:rsidRDefault="00000000" w:rsidP="00C026D6">
      <w:pPr>
        <w:spacing w:line="360" w:lineRule="auto"/>
        <w:ind w:right="-46"/>
        <w:jc w:val="both"/>
        <w:rPr>
          <w:rFonts w:ascii="Times New Roman" w:hAnsi="Times New Roman" w:cs="Times New Roman"/>
          <w:sz w:val="24"/>
          <w:szCs w:val="24"/>
        </w:rPr>
      </w:pPr>
      <w:r w:rsidRPr="00DE1019">
        <w:rPr>
          <w:rFonts w:ascii="Times New Roman" w:hAnsi="Times New Roman" w:cs="Times New Roman"/>
          <w:b/>
          <w:bCs/>
          <w:i/>
          <w:iCs/>
          <w:sz w:val="24"/>
          <w:szCs w:val="24"/>
        </w:rPr>
        <w:t>Figure.</w:t>
      </w:r>
      <w:r w:rsidRPr="00DE1019">
        <w:rPr>
          <w:rFonts w:ascii="Times New Roman" w:hAnsi="Times New Roman" w:cs="Times New Roman"/>
          <w:i/>
          <w:iCs/>
          <w:sz w:val="24"/>
          <w:szCs w:val="24"/>
        </w:rPr>
        <w:t xml:space="preserve"> </w:t>
      </w:r>
      <w:r w:rsidRPr="00DE1019">
        <w:rPr>
          <w:rFonts w:ascii="Times New Roman" w:hAnsi="Times New Roman" w:cs="Times New Roman"/>
          <w:b/>
          <w:bCs/>
          <w:i/>
          <w:iCs/>
          <w:sz w:val="24"/>
          <w:szCs w:val="24"/>
        </w:rPr>
        <w:t>5</w:t>
      </w:r>
      <w:r>
        <w:rPr>
          <w:rFonts w:ascii="Times New Roman" w:hAnsi="Times New Roman" w:cs="Times New Roman"/>
          <w:sz w:val="24"/>
          <w:szCs w:val="24"/>
        </w:rPr>
        <w:t xml:space="preserve"> </w:t>
      </w:r>
      <w:r w:rsidRPr="007D3F0E">
        <w:rPr>
          <w:rFonts w:ascii="Times New Roman" w:hAnsi="Times New Roman" w:cs="Times New Roman"/>
          <w:i/>
          <w:iCs/>
          <w:sz w:val="24"/>
          <w:szCs w:val="24"/>
        </w:rPr>
        <w:t>Bar chart showing the disease incidence percentage for LRD and RWD across different blocks in the districts of Thiruvananthapuram, Kollam, and Pathanamthitta. The bars are color-coded by district and disease type, with blue representing Thiruvananthapuram, green representing Kollam, and red representing Pathanamthitta. Disease incidence is broken down into LRD and Root Wilt, illustrating regional variations in disease prevalence at the block level.</w:t>
      </w:r>
    </w:p>
    <w:p w14:paraId="7C8CE2F9" w14:textId="77777777" w:rsidR="00C026D6" w:rsidRPr="00C026D6" w:rsidRDefault="00000000" w:rsidP="00C026D6">
      <w:pPr>
        <w:spacing w:line="360" w:lineRule="auto"/>
        <w:ind w:right="-46"/>
        <w:jc w:val="both"/>
        <w:rPr>
          <w:rFonts w:ascii="Times New Roman" w:hAnsi="Times New Roman" w:cs="Times New Roman"/>
          <w:sz w:val="24"/>
          <w:szCs w:val="24"/>
        </w:rPr>
      </w:pPr>
      <w:proofErr w:type="spellStart"/>
      <w:r w:rsidRPr="00C026D6">
        <w:rPr>
          <w:rFonts w:ascii="Times New Roman" w:hAnsi="Times New Roman" w:cs="Times New Roman"/>
          <w:sz w:val="24"/>
          <w:szCs w:val="24"/>
        </w:rPr>
        <w:t>Symptomatological</w:t>
      </w:r>
      <w:proofErr w:type="spellEnd"/>
      <w:r w:rsidRPr="00C026D6">
        <w:rPr>
          <w:rFonts w:ascii="Times New Roman" w:hAnsi="Times New Roman" w:cs="Times New Roman"/>
          <w:sz w:val="24"/>
          <w:szCs w:val="24"/>
        </w:rPr>
        <w:t xml:space="preserve"> observations confirmed the nature of LRD, with spindle leaves being the most affected. The disease </w:t>
      </w:r>
      <w:r>
        <w:rPr>
          <w:rFonts w:ascii="Times New Roman" w:eastAsia="Calibri" w:hAnsi="Times New Roman" w:cs="Times New Roman"/>
          <w:sz w:val="24"/>
          <w:szCs w:val="24"/>
        </w:rPr>
        <w:t xml:space="preserve">was initiated as small water-soaked lesions on the spindle </w:t>
      </w:r>
      <w:r w:rsidRPr="00C026D6">
        <w:rPr>
          <w:rFonts w:ascii="Times New Roman" w:hAnsi="Times New Roman" w:cs="Times New Roman"/>
          <w:sz w:val="24"/>
          <w:szCs w:val="24"/>
        </w:rPr>
        <w:t xml:space="preserve">leaves, </w:t>
      </w:r>
      <w:r w:rsidRPr="00C026D6">
        <w:rPr>
          <w:rFonts w:ascii="Times New Roman" w:hAnsi="Times New Roman" w:cs="Times New Roman"/>
          <w:sz w:val="24"/>
          <w:szCs w:val="24"/>
        </w:rPr>
        <w:lastRenderedPageBreak/>
        <w:t xml:space="preserve">which then enlarged and merged under humid conditions, leading to extensive rotting. This progression highlights the role of environmental factors in the spread and severity of LRD. In </w:t>
      </w:r>
      <w:r>
        <w:rPr>
          <w:rFonts w:ascii="Times New Roman" w:eastAsia="Calibri" w:hAnsi="Times New Roman" w:cs="Times New Roman"/>
          <w:sz w:val="24"/>
          <w:szCs w:val="24"/>
        </w:rPr>
        <w:t xml:space="preserve">the advanced stages, </w:t>
      </w:r>
      <w:r w:rsidRPr="00C026D6">
        <w:rPr>
          <w:rFonts w:ascii="Times New Roman" w:hAnsi="Times New Roman" w:cs="Times New Roman"/>
          <w:sz w:val="24"/>
          <w:szCs w:val="24"/>
        </w:rPr>
        <w:t>rotting leads to a characteristic fan-like appearance of the palm crown, which is indicative of the sequential impact of LRD on the palm. The visual symptoms observed, including blackened and shriveled tips of leaflets, directly impacted the photosynthetic efficiency</w:t>
      </w:r>
      <w:r>
        <w:rPr>
          <w:rFonts w:ascii="Times New Roman" w:eastAsia="Calibri" w:hAnsi="Times New Roman" w:cs="Times New Roman"/>
          <w:sz w:val="24"/>
          <w:szCs w:val="24"/>
        </w:rPr>
        <w:t xml:space="preserve"> of the palm, resulting in reduced </w:t>
      </w:r>
      <w:r w:rsidRPr="00C026D6">
        <w:rPr>
          <w:rFonts w:ascii="Times New Roman" w:hAnsi="Times New Roman" w:cs="Times New Roman"/>
          <w:sz w:val="24"/>
          <w:szCs w:val="24"/>
        </w:rPr>
        <w:t>vigor and fruit yield. This finding is consistent with previous studies linking LRD to significant crop losses in coconut production</w:t>
      </w:r>
      <w:r w:rsidR="006F61F1">
        <w:rPr>
          <w:rFonts w:ascii="Times New Roman" w:hAnsi="Times New Roman" w:cs="Times New Roman"/>
          <w:sz w:val="24"/>
          <w:szCs w:val="24"/>
        </w:rPr>
        <w:t xml:space="preserve"> </w:t>
      </w:r>
      <w:r w:rsidR="006F61F1">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{"citationID":"TMqhIQ71","properties":{"unsorted":true,"formattedCitation":"[16, 4, 17]","plainCitation":"[16, 4, 17]","noteIndex":0},"citationItems":[{"id":448,"uris":["http://zotero.org/users/12990119/items/A4LLWZC6"],"itemData":{"id":448,"type":"article-journal","abstract":"Summary.\n            \n              Leaf rot disease (LRD) of coconut occurs in Kerala State, India, and is generally severe during the monsoon, a time of high rainfall and r.h. and low maximum temperature. The pathogenic fungi\n              Colletotrichum gloeosporioides, Exserohilum rostratum, Gliocladium vermoeseni, Fusarium solani, F. moniliforme\n              var.\n              intermedium, Thielaviopsis paradoxa\n              and\n              Rhizoctonia solani\n              were among 14 species isolated from spindles of palms with LRD in multiple samplings of two experiments, each lasting 1 year. Co‐occurrence of fungi was observed in 70–76% of spindles although leaf pieces yielded mostly individual fungi irrespective of the stage of lesion development.\n              C. gloeosporioides\n              occurred most frequently on early lesions. The incidence of\n              C. gloeosporioides\n              was most strongly correlated with rainfall and r.h. and, negatively, with maximum temperature and hours of sunshine. It was the fungus isolated most commonly during the monsoon and occurred on early lesions more frequently than on advanced lesions (determined in one experiment).\n              C. gloeosporioides\n              is thus implicated as the principal pathogen involved in initiation of the disease during monsoons. Its relatively low incidence in the dry season suggests a quiescent phase between periods of parasitic activity.\n              E. rostratum\n              was isolated less frequently and its incidence was less strongly or consistently correlated with weather or with the stage of lesion development.\n              Fusarium\n              spp. and\n              R. solani\n              were associated with dryer weather and higher temperatures. The\n              Fusarium\n              spp. were the fungi isolated most commonly during part of the dry season (January‐March) and occurred more on early than on advanced lesions at one sample (January) when they may have been primary disease agents.\n              R. solani\n              was also more frequent on advanced lesions and may be principally a secondary coloniser of established lesions. The incidence of other fungi, which occurred less frequently and more sporadically, was not associated with weather or consistently with different stages of lesion development.","container-title":"Annals of Applied Biology","DOI":"10.1111/j.1744-7348.1996.tb05766.x","ISSN":"0003-4746, 1744-7348","issue":"3","journalAbbreviation":"Annals of Applied Biology","language":"en","license":"http://onlinelibrary.wiley.com/termsAndConditions#vor","page":"433-449","source":"DOI.org (Crossref)","title":"Incidence of fungal species associated with leaf rot disease of coconut palms in relation to weather and the stage of lesion development","volume":"129","author":[{"family":"Srinivasan","given":"N."},{"family":"Gunasekaran","given":"M."}],"issued":{"date-parts":[["1996",12]]}}},{"id":425,"uris":["http://zotero.org/users/12990119/items/54TK5NCS"],"itemData":{"id":425,"type":"article-journal","abstract":"Occurrence of leaf rot disease (LRDC) of coconut is related to increased incidence of root wilt disease (RWD). The palms with RWD irrespective of age are susceptible, young ones are more susceptible to LRDC. Tender leaves especially the spindle play a critical role in LRDC incidence and the disease attributed to fungal complex. Among the 14 species of LRDC Angi, several were proved to be pathogenic; Colletotrichum gloeosporioides (Penzig) Penzig and Sacc and Exserohilum rostratum (Drechsler) Leonard and Suggs are discerned as the main pathogens. C. gloesporoides was aggressive during monsoons and positively correlated with rainfall and relative humidity (11% RH, whereas Erostratum less strongly correlated Fusarium spp. predominated in dry seasons. Importance of microclimate, survival and quiescence of the pathogens are to be determined. Diagnosis of RWD by techniques such as PCR and understanding the molecular basis of vulnerability of palms to LRDC would help to initiate early control measures. Planting of RWD cum LRDC resistantl tolerant varieties after eradicating the RWD infected palms is desirable. Protection ofyoung leaves by chemical or biocontrol agents or a combination of both with phytosanitation is important. 4 system approach with integrated measures needs to be utilizedfor sound management of LRDC.","container-title":"CORD","DOI":"10.37833/cord.v15i01.323","ISSN":"2721-8856, 0215-1162","issue":"01","journalAbbreviation":"CORD","page":"34","source":"DOI.org (Crossref)","title":"COCONUT LEAF ROT DISEASE COMPLEX A REVIEW","volume":"15","author":[{"family":"Srinivasan","given":"N."},{"family":"Gunasekaran","given":"M"}],"issued":{"date-parts":[["1999",6,1]]}}},{"id":451,"uris":["http://zotero.org/users/12990119/items/LRTPURUV"],"itemData":{"id":451,"type":"article-journal","issue":"3","journalAbbreviation":"Indian Cocon J","page":"2-4","title":"Pathogenecity of preponclent fungi associated with leaf rot disease of coconut","volume":"27","author":[{"family":"Srinivasan","given":"N."},{"family":"Gunasekaran","given":"M"}],"issued":{"date-parts":[["1996"]]}}}],"schema":"https://github.com/citation-style-language/schema/raw/master/csl-citation.json"} </w:instrText>
      </w:r>
      <w:r w:rsidR="006F61F1">
        <w:rPr>
          <w:rFonts w:ascii="Times New Roman" w:hAnsi="Times New Roman" w:cs="Times New Roman"/>
          <w:sz w:val="24"/>
          <w:szCs w:val="24"/>
        </w:rPr>
        <w:fldChar w:fldCharType="separate"/>
      </w:r>
      <w:r w:rsidR="0001692F" w:rsidRPr="0001692F">
        <w:rPr>
          <w:rFonts w:ascii="Times New Roman" w:hAnsi="Times New Roman" w:cs="Times New Roman"/>
          <w:sz w:val="24"/>
        </w:rPr>
        <w:t>[16, 4, 17]</w:t>
      </w:r>
      <w:r w:rsidR="006F61F1">
        <w:rPr>
          <w:rFonts w:ascii="Times New Roman" w:hAnsi="Times New Roman" w:cs="Times New Roman"/>
          <w:sz w:val="24"/>
          <w:szCs w:val="24"/>
        </w:rPr>
        <w:fldChar w:fldCharType="end"/>
      </w:r>
      <w:r w:rsidRPr="00C026D6">
        <w:rPr>
          <w:rFonts w:ascii="Times New Roman" w:hAnsi="Times New Roman" w:cs="Times New Roman"/>
          <w:sz w:val="24"/>
          <w:szCs w:val="24"/>
        </w:rPr>
        <w:t>.</w:t>
      </w:r>
    </w:p>
    <w:p w14:paraId="43EC75E6" w14:textId="77777777" w:rsidR="00C026D6" w:rsidRPr="00C026D6" w:rsidRDefault="00000000" w:rsidP="00C026D6">
      <w:pPr>
        <w:spacing w:line="360" w:lineRule="auto"/>
        <w:ind w:right="-46"/>
        <w:jc w:val="both"/>
        <w:rPr>
          <w:rFonts w:ascii="Times New Roman" w:hAnsi="Times New Roman" w:cs="Times New Roman"/>
          <w:sz w:val="24"/>
          <w:szCs w:val="24"/>
        </w:rPr>
      </w:pPr>
      <w:r w:rsidRPr="00C026D6">
        <w:rPr>
          <w:rFonts w:ascii="Times New Roman" w:hAnsi="Times New Roman" w:cs="Times New Roman"/>
          <w:sz w:val="24"/>
          <w:szCs w:val="24"/>
        </w:rPr>
        <w:t xml:space="preserve">Pathogenicity tests confirmed that </w:t>
      </w:r>
      <w:r w:rsidRPr="00C026D6">
        <w:rPr>
          <w:rFonts w:ascii="Times New Roman" w:hAnsi="Times New Roman" w:cs="Times New Roman"/>
          <w:i/>
          <w:iCs/>
          <w:sz w:val="24"/>
          <w:szCs w:val="24"/>
        </w:rPr>
        <w:t xml:space="preserve">Colletotrichum </w:t>
      </w:r>
      <w:r w:rsidRPr="00C026D6">
        <w:rPr>
          <w:rFonts w:ascii="Times New Roman" w:hAnsi="Times New Roman" w:cs="Times New Roman"/>
          <w:sz w:val="24"/>
          <w:szCs w:val="24"/>
        </w:rPr>
        <w:t xml:space="preserve">sp., </w:t>
      </w:r>
      <w:r w:rsidRPr="00C026D6">
        <w:rPr>
          <w:rFonts w:ascii="Times New Roman" w:hAnsi="Times New Roman" w:cs="Times New Roman"/>
          <w:i/>
          <w:iCs/>
          <w:sz w:val="24"/>
          <w:szCs w:val="24"/>
        </w:rPr>
        <w:t>Fusarium</w:t>
      </w:r>
      <w:r w:rsidRPr="00C026D6">
        <w:rPr>
          <w:rFonts w:ascii="Times New Roman" w:hAnsi="Times New Roman" w:cs="Times New Roman"/>
          <w:sz w:val="24"/>
          <w:szCs w:val="24"/>
        </w:rPr>
        <w:t xml:space="preserve"> sp., and </w:t>
      </w:r>
      <w:r w:rsidRPr="00C026D6">
        <w:rPr>
          <w:rFonts w:ascii="Times New Roman" w:hAnsi="Times New Roman" w:cs="Times New Roman"/>
          <w:i/>
          <w:iCs/>
          <w:sz w:val="24"/>
          <w:szCs w:val="24"/>
        </w:rPr>
        <w:t>Exserohilum</w:t>
      </w:r>
      <w:r w:rsidRPr="00C026D6">
        <w:rPr>
          <w:rFonts w:ascii="Times New Roman" w:hAnsi="Times New Roman" w:cs="Times New Roman"/>
          <w:sz w:val="24"/>
          <w:szCs w:val="24"/>
        </w:rPr>
        <w:t xml:space="preserve"> sp. were the primary causal agents of LRD, and Koch’s postulates </w:t>
      </w:r>
      <w:r>
        <w:rPr>
          <w:rFonts w:ascii="Times New Roman" w:eastAsia="Calibri" w:hAnsi="Times New Roman" w:cs="Times New Roman"/>
          <w:sz w:val="24"/>
          <w:szCs w:val="24"/>
        </w:rPr>
        <w:t xml:space="preserve">were successfully fulfilled. </w:t>
      </w:r>
      <w:r w:rsidRPr="00C026D6">
        <w:rPr>
          <w:rFonts w:ascii="Times New Roman" w:hAnsi="Times New Roman" w:cs="Times New Roman"/>
          <w:sz w:val="24"/>
          <w:szCs w:val="24"/>
        </w:rPr>
        <w:t xml:space="preserve">Pathogenicity testing and subsequent morphological identification of these pathogens underline the complexity of the </w:t>
      </w:r>
      <w:proofErr w:type="spellStart"/>
      <w:r w:rsidRPr="00C026D6">
        <w:rPr>
          <w:rFonts w:ascii="Times New Roman" w:hAnsi="Times New Roman" w:cs="Times New Roman"/>
          <w:sz w:val="24"/>
          <w:szCs w:val="24"/>
        </w:rPr>
        <w:t>etiology</w:t>
      </w:r>
      <w:proofErr w:type="spellEnd"/>
      <w:r>
        <w:rPr>
          <w:rFonts w:ascii="Times New Roman" w:eastAsia="Calibri" w:hAnsi="Times New Roman" w:cs="Times New Roman"/>
          <w:sz w:val="24"/>
          <w:szCs w:val="24"/>
        </w:rPr>
        <w:t xml:space="preserve"> of LRD</w:t>
      </w:r>
      <w:r w:rsidRPr="00C026D6">
        <w:rPr>
          <w:rFonts w:ascii="Times New Roman" w:hAnsi="Times New Roman" w:cs="Times New Roman"/>
          <w:sz w:val="24"/>
          <w:szCs w:val="24"/>
        </w:rPr>
        <w:t xml:space="preserve">. The distinct colony morphologies and conidial characteristics of the three pathogens identified in this study provide critical insights into diagnostic purposes and future disease management strategies. When inoculated onto detached leaves, </w:t>
      </w:r>
      <w:r>
        <w:rPr>
          <w:rFonts w:ascii="Times New Roman" w:eastAsia="Calibri" w:hAnsi="Times New Roman" w:cs="Times New Roman"/>
          <w:sz w:val="24"/>
          <w:szCs w:val="24"/>
        </w:rPr>
        <w:t>these pathogens cause</w:t>
      </w:r>
      <w:r w:rsidRPr="00C026D6">
        <w:rPr>
          <w:rFonts w:ascii="Times New Roman" w:hAnsi="Times New Roman" w:cs="Times New Roman"/>
          <w:sz w:val="24"/>
          <w:szCs w:val="24"/>
        </w:rPr>
        <w:t xml:space="preserve"> lesions and leaf rot that mirror those observed in field conditions, reinforcing their role as the primary agents of LRD in the region</w:t>
      </w:r>
      <w:r w:rsidR="00747F13">
        <w:rPr>
          <w:rFonts w:ascii="Times New Roman" w:hAnsi="Times New Roman" w:cs="Times New Roman"/>
          <w:sz w:val="24"/>
          <w:szCs w:val="24"/>
        </w:rPr>
        <w:t xml:space="preserve"> </w:t>
      </w:r>
      <w:r w:rsidR="00747F13">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{"citationID":"mM6RWEkQ","properties":{"formattedCitation":"[16, 17]","plainCitation":"[16, 17]","noteIndex":0},"citationItems":[{"id":448,"uris":["http://zotero.org/users/12990119/items/A4LLWZC6"],"itemData":{"id":448,"type":"article-journal","abstract":"Summary.\n            \n              Leaf rot disease (LRD) of coconut occurs in Kerala State, India, and is generally severe during the monsoon, a time of high rainfall and r.h. and low maximum temperature. The pathogenic fungi\n              Colletotrichum gloeosporioides, Exserohilum rostratum, Gliocladium vermoeseni, Fusarium solani, F. moniliforme\n              var.\n              intermedium, Thielaviopsis paradoxa\n              and\n              Rhizoctonia solani\n              were among 14 species isolated from spindles of palms with LRD in multiple samplings of two experiments, each lasting 1 year. Co‐occurrence of fungi was observed in 70–76% of spindles although leaf pieces yielded mostly individual fungi irrespective of the stage of lesion development.\n              C. gloeosporioides\n              occurred most frequently on early lesions. The incidence of\n              C. gloeosporioides\n              was most strongly correlated with rainfall and r.h. and, negatively, with maximum temperature and hours of sunshine. It was the fungus isolated most commonly during the monsoon and occurred on early lesions more frequently than on advanced lesions (determined in one experiment).\n              C. gloeosporioides\n              is thus implicated as the principal pathogen involved in initiation of the disease during monsoons. Its relatively low incidence in the dry season suggests a quiescent phase between periods of parasitic activity.\n              E. rostratum\n              was isolated less frequently and its incidence was less strongly or consistently correlated with weather or with the stage of lesion development.\n              Fusarium\n              spp. and\n              R. solani\n              were associated with dryer weather and higher temperatures. The\n              Fusarium\n              spp. were the fungi isolated most commonly during part of the dry season (January‐March) and occurred more on early than on advanced lesions at one sample (January) when they may have been primary disease agents.\n              R. solani\n              was also more frequent on advanced lesions and may be principally a secondary coloniser of established lesions. The incidence of other fungi, which occurred less frequently and more sporadically, was not associated with weather or consistently with different stages of lesion development.","container-title":"Annals of Applied Biology","DOI":"10.1111/j.1744-7348.1996.tb05766.x","ISSN":"0003-4746, 1744-7348","issue":"3","journalAbbreviation":"Annals of Applied Biology","language":"en","license":"http://onlinelibrary.wiley.com/termsAndConditions#vor","page":"433-449","source":"DOI.org (Crossref)","title":"Incidence of fungal species associated with leaf rot disease of coconut palms in relation to weather and the stage of lesion development","volume":"129","author":[{"family":"Srinivasan","given":"N."},{"family":"Gunasekaran","given":"M."}],"issued":{"date-parts":[["1996",12]]}}},{"id":451,"uris":["http://zotero.org/users/12990119/items/LRTPURUV"],"itemData":{"id":451,"type":"article-journal","issue":"3","journalAbbreviation":"Indian Cocon J","page":"2-4","title":"Pathogenecity of preponclent fungi associated with leaf rot disease of coconut","volume":"27","author":[{"family":"Srinivasan","given":"N."},{"family":"Gunasekaran","given":"M"}],"issued":{"date-parts":[["1996"]]}}}],"schema":"https://github.com/citation-style-language/schema/raw/master/csl-citation.json"} </w:instrText>
      </w:r>
      <w:r w:rsidR="00747F13">
        <w:rPr>
          <w:rFonts w:ascii="Times New Roman" w:hAnsi="Times New Roman" w:cs="Times New Roman"/>
          <w:sz w:val="24"/>
          <w:szCs w:val="24"/>
        </w:rPr>
        <w:fldChar w:fldCharType="separate"/>
      </w:r>
      <w:r w:rsidR="0001692F" w:rsidRPr="0001692F">
        <w:rPr>
          <w:rFonts w:ascii="Times New Roman" w:hAnsi="Times New Roman" w:cs="Times New Roman"/>
          <w:sz w:val="24"/>
        </w:rPr>
        <w:t>[16, 17]</w:t>
      </w:r>
      <w:r w:rsidR="00747F13">
        <w:rPr>
          <w:rFonts w:ascii="Times New Roman" w:hAnsi="Times New Roman" w:cs="Times New Roman"/>
          <w:sz w:val="24"/>
          <w:szCs w:val="24"/>
        </w:rPr>
        <w:fldChar w:fldCharType="end"/>
      </w:r>
      <w:r w:rsidRPr="00C026D6">
        <w:rPr>
          <w:rFonts w:ascii="Times New Roman" w:hAnsi="Times New Roman" w:cs="Times New Roman"/>
          <w:sz w:val="24"/>
          <w:szCs w:val="24"/>
        </w:rPr>
        <w:t>.</w:t>
      </w:r>
    </w:p>
    <w:p w14:paraId="6173D3BE" w14:textId="77777777" w:rsidR="00C026D6" w:rsidRPr="00C026D6" w:rsidRDefault="00000000" w:rsidP="00C026D6">
      <w:pPr>
        <w:spacing w:line="360" w:lineRule="auto"/>
        <w:ind w:right="-46"/>
        <w:jc w:val="both"/>
        <w:rPr>
          <w:rFonts w:ascii="Times New Roman" w:hAnsi="Times New Roman" w:cs="Times New Roman"/>
          <w:sz w:val="24"/>
          <w:szCs w:val="24"/>
        </w:rPr>
      </w:pPr>
      <w:r w:rsidRPr="00C026D6">
        <w:rPr>
          <w:rFonts w:ascii="Times New Roman" w:hAnsi="Times New Roman" w:cs="Times New Roman"/>
          <w:sz w:val="24"/>
          <w:szCs w:val="24"/>
        </w:rPr>
        <w:t xml:space="preserve">Biocontrol agents </w:t>
      </w:r>
      <w:r>
        <w:rPr>
          <w:rFonts w:ascii="Times New Roman" w:eastAsia="Calibri" w:hAnsi="Times New Roman" w:cs="Times New Roman"/>
          <w:sz w:val="24"/>
          <w:szCs w:val="24"/>
        </w:rPr>
        <w:t xml:space="preserve">have demonstrated promising results in terms of management strategies. </w:t>
      </w:r>
      <w:r w:rsidRPr="00C026D6">
        <w:rPr>
          <w:rFonts w:ascii="Times New Roman" w:hAnsi="Times New Roman" w:cs="Times New Roman"/>
          <w:i/>
          <w:iCs/>
          <w:sz w:val="24"/>
          <w:szCs w:val="24"/>
        </w:rPr>
        <w:t>Trichoderma</w:t>
      </w:r>
      <w:r w:rsidRPr="00C026D6">
        <w:rPr>
          <w:rFonts w:ascii="Times New Roman" w:hAnsi="Times New Roman" w:cs="Times New Roman"/>
          <w:sz w:val="24"/>
          <w:szCs w:val="24"/>
        </w:rPr>
        <w:t xml:space="preserve"> sp. isolates (NW2 and KAU) exhibited strong antagonistic effects on the three LRD pathogens, with inhibition percentages ranging from 65.69% to 75.48%. The effectiveness of </w:t>
      </w:r>
      <w:r w:rsidRPr="00C026D6">
        <w:rPr>
          <w:rFonts w:ascii="Times New Roman" w:hAnsi="Times New Roman" w:cs="Times New Roman"/>
          <w:i/>
          <w:iCs/>
          <w:sz w:val="24"/>
          <w:szCs w:val="24"/>
        </w:rPr>
        <w:t>Trichoderma</w:t>
      </w:r>
      <w:r w:rsidRPr="00C026D6">
        <w:rPr>
          <w:rFonts w:ascii="Times New Roman" w:hAnsi="Times New Roman" w:cs="Times New Roman"/>
          <w:sz w:val="24"/>
          <w:szCs w:val="24"/>
        </w:rPr>
        <w:t xml:space="preserve"> sp. against </w:t>
      </w:r>
      <w:r w:rsidRPr="00C026D6">
        <w:rPr>
          <w:rFonts w:ascii="Times New Roman" w:hAnsi="Times New Roman" w:cs="Times New Roman"/>
          <w:i/>
          <w:iCs/>
          <w:sz w:val="24"/>
          <w:szCs w:val="24"/>
        </w:rPr>
        <w:t>Colletotrichum</w:t>
      </w:r>
      <w:r w:rsidRPr="00C026D6">
        <w:rPr>
          <w:rFonts w:ascii="Times New Roman" w:hAnsi="Times New Roman" w:cs="Times New Roman"/>
          <w:sz w:val="24"/>
          <w:szCs w:val="24"/>
        </w:rPr>
        <w:t xml:space="preserve"> sp. and </w:t>
      </w:r>
      <w:r w:rsidRPr="00C026D6">
        <w:rPr>
          <w:rFonts w:ascii="Times New Roman" w:hAnsi="Times New Roman" w:cs="Times New Roman"/>
          <w:i/>
          <w:iCs/>
          <w:sz w:val="24"/>
          <w:szCs w:val="24"/>
        </w:rPr>
        <w:t xml:space="preserve">Fusarium </w:t>
      </w:r>
      <w:r w:rsidRPr="00C026D6">
        <w:rPr>
          <w:rFonts w:ascii="Times New Roman" w:hAnsi="Times New Roman" w:cs="Times New Roman"/>
          <w:sz w:val="24"/>
          <w:szCs w:val="24"/>
        </w:rPr>
        <w:t xml:space="preserve">sp. suggests that it could be a viable biocontrol option for integrated disease management. Additionally, </w:t>
      </w:r>
      <w:r w:rsidRPr="00C026D6">
        <w:rPr>
          <w:rFonts w:ascii="Times New Roman" w:hAnsi="Times New Roman" w:cs="Times New Roman"/>
          <w:i/>
          <w:iCs/>
          <w:sz w:val="24"/>
          <w:szCs w:val="24"/>
        </w:rPr>
        <w:t>B</w:t>
      </w:r>
      <w:r w:rsidR="00747F13">
        <w:rPr>
          <w:rFonts w:ascii="Times New Roman" w:hAnsi="Times New Roman" w:cs="Times New Roman"/>
          <w:i/>
          <w:iCs/>
          <w:sz w:val="24"/>
          <w:szCs w:val="24"/>
        </w:rPr>
        <w:t xml:space="preserve">. </w:t>
      </w:r>
      <w:r w:rsidRPr="00C026D6">
        <w:rPr>
          <w:rFonts w:ascii="Times New Roman" w:hAnsi="Times New Roman" w:cs="Times New Roman"/>
          <w:i/>
          <w:iCs/>
          <w:sz w:val="24"/>
          <w:szCs w:val="24"/>
        </w:rPr>
        <w:t>amyloliquefaciens</w:t>
      </w:r>
      <w:r w:rsidRPr="00C026D6">
        <w:rPr>
          <w:rFonts w:ascii="Times New Roman" w:hAnsi="Times New Roman" w:cs="Times New Roman"/>
          <w:sz w:val="24"/>
          <w:szCs w:val="24"/>
        </w:rPr>
        <w:t xml:space="preserve"> (VLY24) showed excellent inhibition, especially against </w:t>
      </w:r>
      <w:r w:rsidRPr="00C026D6">
        <w:rPr>
          <w:rFonts w:ascii="Times New Roman" w:hAnsi="Times New Roman" w:cs="Times New Roman"/>
          <w:i/>
          <w:iCs/>
          <w:sz w:val="24"/>
          <w:szCs w:val="24"/>
        </w:rPr>
        <w:t>Exserohilum</w:t>
      </w:r>
      <w:r w:rsidRPr="00C026D6">
        <w:rPr>
          <w:rFonts w:ascii="Times New Roman" w:hAnsi="Times New Roman" w:cs="Times New Roman"/>
          <w:sz w:val="24"/>
          <w:szCs w:val="24"/>
        </w:rPr>
        <w:t xml:space="preserve"> sp., with an inhibition rate of 79.33%. The high efficacy of these biocontrol agents suggests that they could potentially be utilized in sustainable disease management practices, reducing reliance on chemical fungicides</w:t>
      </w:r>
      <w:r w:rsidR="00747F13">
        <w:rPr>
          <w:rFonts w:ascii="Times New Roman" w:hAnsi="Times New Roman" w:cs="Times New Roman"/>
          <w:sz w:val="24"/>
          <w:szCs w:val="24"/>
        </w:rPr>
        <w:t xml:space="preserve"> </w:t>
      </w:r>
      <w:r w:rsidR="00747F13">
        <w:rPr>
          <w:rFonts w:ascii="Times New Roman" w:hAnsi="Times New Roman" w:cs="Times New Roman"/>
          <w:sz w:val="24"/>
          <w:szCs w:val="24"/>
        </w:rPr>
        <w:fldChar w:fldCharType="begin"/>
      </w:r>
      <w:r w:rsidR="0001692F">
        <w:rPr>
          <w:rFonts w:ascii="Times New Roman" w:hAnsi="Times New Roman" w:cs="Times New Roman"/>
          <w:sz w:val="24"/>
          <w:szCs w:val="24"/>
        </w:rPr>
        <w:instrText xml:space="preserve"> ADDIN ZOTERO_ITEM CSL_CITATION {"citationID":"tmlZJ4xW","properties":{"formattedCitation":"[12]","plainCitation":"[12]","noteIndex":0},"citationItems":[{"id":449,"uris":["http://zotero.org/users/12990119/items/DF4Z5FN4"],"itemData":{"id":449,"type":"article-journal","abstract":"Coconut is an important social crop of livelihood concern for millions of small- medium farmers. Leaf rot disease (due to a fungal complex-Colletotrichum gloeosoprioides, Exserohilum rostratum and Fusarium solani as major pathogens), in association with root (wilt), is a major problem of coconut in southern districts of Kerala besides certain districts in Tamil Nadu etc. Central Plantation Crops Research Institute (CPCRI) has evolved biological control technology for integrated management of leaf rot to improve the health of disease affected palms. Application of biocontrol agents in the disease affected areas was aimed for creation of widespread awareness on eco-friendly disease management, crop sustenance and in realizing human resource potential. Effective strains of biocontrol agents-Bacillus subtilis, Pseudomonas fluorescens and Trichoderma viride-were evolved, their multiplications in media including coconut water standardized and the antagonists’ processed into bioformulations (totally 2000 Kg. talc formulations evolved distributed/utilized). Coconut gardens and rural groups in various districts of southern Kerala (Thiruvananthapuram, Kollam, Alappuzha, Pathanamthitta, Kottayam, Idukki, Ernakulam and Thrissur), various blocks in Theni district besides specified blocks in Dindigul district of Tamil Nadu could be selected. Through effective contacts with extension-developmental agencies, coconut Research &amp; Development (R&amp;D) meetings etc. reached out to rural people and implemented the technology of mass production-use of biological control agents, and knowledge imparted to rural people. Conducted trainings and allied programmes by on-campus trainings (396 beneficiaries), off-campus trainings (1854 beneficiaries), household/field contacts of rural people (689 beneficiaries) and other awareness programmes encompassing lectures, interfaces etc. (661 beneficiaries) and enlightened women, rural people, youths etc. representing various locations (totally 3600 beneficiaries in three years). Field demonstrations of disease management with biological control agents in coconut gardens (55 units) besides clusters-compact gardens (1850 coconut palms) were also done. Also, promotional materials were made available to various stakeholders. An innovative participatory programme implementation approach for technology transfer was the outcome of the work. Creation of widespread awareness, percolation of knowledge on biocontrol agents to women and other rural people could be visualized that would go a long way.","container-title":"CORD","DOI":"10.37833/cord.v27i1.123","ISSN":"2721-8856, 0215-1162","issue":"1","journalAbbreviation":"CORD","page":"13","source":"DOI.org (Crossref)","title":"Development of Technology and Popularization of Biological Control Agents for Integrated Management of Coconut Leaf Rot Disease","volume":"27","author":[{"family":"Srinivasan","given":"N."},{"family":"Chandramohanan","given":"R."},{"family":"Bharathi","given":"R."},{"family":"Radhika","given":"N. S."},{"family":"Issak","given":"Shanty"}],"issued":{"date-parts":[["2014",10,1]]}}}],"schema":"https://github.com/citation-style-language/schema/raw/master/csl-citation.json"} </w:instrText>
      </w:r>
      <w:r w:rsidR="00747F13">
        <w:rPr>
          <w:rFonts w:ascii="Times New Roman" w:hAnsi="Times New Roman" w:cs="Times New Roman"/>
          <w:sz w:val="24"/>
          <w:szCs w:val="24"/>
        </w:rPr>
        <w:fldChar w:fldCharType="separate"/>
      </w:r>
      <w:r w:rsidR="0001692F" w:rsidRPr="0001692F">
        <w:rPr>
          <w:rFonts w:ascii="Times New Roman" w:hAnsi="Times New Roman" w:cs="Times New Roman"/>
          <w:sz w:val="24"/>
        </w:rPr>
        <w:t>[12]</w:t>
      </w:r>
      <w:r w:rsidR="00747F13">
        <w:rPr>
          <w:rFonts w:ascii="Times New Roman" w:hAnsi="Times New Roman" w:cs="Times New Roman"/>
          <w:sz w:val="24"/>
          <w:szCs w:val="24"/>
        </w:rPr>
        <w:fldChar w:fldCharType="end"/>
      </w:r>
      <w:r w:rsidRPr="00C026D6">
        <w:rPr>
          <w:rFonts w:ascii="Times New Roman" w:hAnsi="Times New Roman" w:cs="Times New Roman"/>
          <w:sz w:val="24"/>
          <w:szCs w:val="24"/>
        </w:rPr>
        <w:t>.</w:t>
      </w:r>
    </w:p>
    <w:p w14:paraId="338EFC09" w14:textId="77777777" w:rsidR="00C026D6" w:rsidRPr="00C026D6" w:rsidRDefault="00000000" w:rsidP="00C026D6">
      <w:pPr>
        <w:spacing w:line="360" w:lineRule="auto"/>
        <w:ind w:right="-46"/>
        <w:jc w:val="both"/>
        <w:rPr>
          <w:rFonts w:ascii="Times New Roman" w:hAnsi="Times New Roman" w:cs="Times New Roman"/>
          <w:sz w:val="24"/>
          <w:szCs w:val="24"/>
        </w:rPr>
      </w:pPr>
      <w:r w:rsidRPr="00C026D6">
        <w:rPr>
          <w:rFonts w:ascii="Times New Roman" w:hAnsi="Times New Roman" w:cs="Times New Roman"/>
          <w:sz w:val="24"/>
          <w:szCs w:val="24"/>
        </w:rPr>
        <w:t xml:space="preserve">However, the chemical fungicide COC, while effective against </w:t>
      </w:r>
      <w:r w:rsidRPr="00C026D6">
        <w:rPr>
          <w:rFonts w:ascii="Times New Roman" w:hAnsi="Times New Roman" w:cs="Times New Roman"/>
          <w:i/>
          <w:iCs/>
          <w:sz w:val="24"/>
          <w:szCs w:val="24"/>
        </w:rPr>
        <w:t>Fusarium</w:t>
      </w:r>
      <w:r w:rsidRPr="00C026D6">
        <w:rPr>
          <w:rFonts w:ascii="Times New Roman" w:hAnsi="Times New Roman" w:cs="Times New Roman"/>
          <w:sz w:val="24"/>
          <w:szCs w:val="24"/>
        </w:rPr>
        <w:t xml:space="preserve"> sp., showed varying degrees of success against other pathogens, with only 44.63% inhibition against </w:t>
      </w:r>
      <w:r w:rsidRPr="00C026D6">
        <w:rPr>
          <w:rFonts w:ascii="Times New Roman" w:hAnsi="Times New Roman" w:cs="Times New Roman"/>
          <w:i/>
          <w:iCs/>
          <w:sz w:val="24"/>
          <w:szCs w:val="24"/>
        </w:rPr>
        <w:t xml:space="preserve">Exserohilum </w:t>
      </w:r>
      <w:r w:rsidRPr="00C026D6">
        <w:rPr>
          <w:rFonts w:ascii="Times New Roman" w:hAnsi="Times New Roman" w:cs="Times New Roman"/>
          <w:sz w:val="24"/>
          <w:szCs w:val="24"/>
        </w:rPr>
        <w:t xml:space="preserve">sp. and 91.93% inhibition against </w:t>
      </w:r>
      <w:r w:rsidRPr="00C026D6">
        <w:rPr>
          <w:rFonts w:ascii="Times New Roman" w:hAnsi="Times New Roman" w:cs="Times New Roman"/>
          <w:i/>
          <w:iCs/>
          <w:sz w:val="24"/>
          <w:szCs w:val="24"/>
        </w:rPr>
        <w:t>Colletotrichum</w:t>
      </w:r>
      <w:r w:rsidRPr="00C026D6">
        <w:rPr>
          <w:rFonts w:ascii="Times New Roman" w:hAnsi="Times New Roman" w:cs="Times New Roman"/>
          <w:sz w:val="24"/>
          <w:szCs w:val="24"/>
        </w:rPr>
        <w:t xml:space="preserve"> sp. These results point to the potential for a targeted approach using specific fungicides for particular pathogens, while integrating biocontrol agents such as </w:t>
      </w:r>
      <w:r w:rsidRPr="00C026D6">
        <w:rPr>
          <w:rFonts w:ascii="Times New Roman" w:hAnsi="Times New Roman" w:cs="Times New Roman"/>
          <w:i/>
          <w:iCs/>
          <w:sz w:val="24"/>
          <w:szCs w:val="24"/>
        </w:rPr>
        <w:t>Trichoderma</w:t>
      </w:r>
      <w:r w:rsidRPr="00C026D6">
        <w:rPr>
          <w:rFonts w:ascii="Times New Roman" w:hAnsi="Times New Roman" w:cs="Times New Roman"/>
          <w:sz w:val="24"/>
          <w:szCs w:val="24"/>
        </w:rPr>
        <w:t xml:space="preserve"> sp. and </w:t>
      </w:r>
      <w:r w:rsidRPr="00C026D6">
        <w:rPr>
          <w:rFonts w:ascii="Times New Roman" w:hAnsi="Times New Roman" w:cs="Times New Roman"/>
          <w:i/>
          <w:iCs/>
          <w:sz w:val="24"/>
          <w:szCs w:val="24"/>
        </w:rPr>
        <w:t>B. amyloliquefaciens</w:t>
      </w:r>
      <w:r w:rsidRPr="00C026D6">
        <w:rPr>
          <w:rFonts w:ascii="Times New Roman" w:hAnsi="Times New Roman" w:cs="Times New Roman"/>
          <w:sz w:val="24"/>
          <w:szCs w:val="24"/>
        </w:rPr>
        <w:t xml:space="preserve"> for broader pathogen suppression. This integrated approach could help reduce the environmental impact of fungicide use</w:t>
      </w:r>
      <w:r>
        <w:rPr>
          <w:rFonts w:ascii="Times New Roman" w:eastAsia="Calibri" w:hAnsi="Times New Roman" w:cs="Times New Roman"/>
          <w:sz w:val="24"/>
          <w:szCs w:val="24"/>
        </w:rPr>
        <w:t>, while maintaining effective disease control.</w:t>
      </w:r>
    </w:p>
    <w:p w14:paraId="0F67C136" w14:textId="77777777" w:rsidR="00024B97" w:rsidRPr="00776B82" w:rsidRDefault="00000000" w:rsidP="004D13DD">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lastRenderedPageBreak/>
        <w:t>6. Conclusion</w:t>
      </w:r>
    </w:p>
    <w:p w14:paraId="1A6BE33A" w14:textId="77777777" w:rsidR="00C026D6" w:rsidRDefault="00000000" w:rsidP="00C026D6">
      <w:pPr>
        <w:spacing w:line="360" w:lineRule="auto"/>
        <w:ind w:right="-46"/>
        <w:jc w:val="both"/>
        <w:rPr>
          <w:rFonts w:ascii="Times New Roman" w:hAnsi="Times New Roman" w:cs="Times New Roman"/>
          <w:sz w:val="24"/>
          <w:szCs w:val="24"/>
        </w:rPr>
      </w:pPr>
      <w:r w:rsidRPr="00C026D6">
        <w:rPr>
          <w:rFonts w:ascii="Times New Roman" w:hAnsi="Times New Roman" w:cs="Times New Roman"/>
          <w:sz w:val="24"/>
          <w:szCs w:val="24"/>
        </w:rPr>
        <w:t>This study highlights the varying incidence</w:t>
      </w:r>
      <w:r>
        <w:rPr>
          <w:rFonts w:ascii="Times New Roman" w:eastAsia="Calibri" w:hAnsi="Times New Roman" w:cs="Times New Roman"/>
          <w:sz w:val="24"/>
          <w:szCs w:val="24"/>
        </w:rPr>
        <w:t xml:space="preserve">s of LRD and RWD across Southern Kerala, with significant regional differences observed in Thiruvananthapuram, Kollam, and </w:t>
      </w:r>
      <w:r w:rsidRPr="00C026D6">
        <w:rPr>
          <w:rFonts w:ascii="Times New Roman" w:hAnsi="Times New Roman" w:cs="Times New Roman"/>
          <w:sz w:val="24"/>
          <w:szCs w:val="24"/>
        </w:rPr>
        <w:t xml:space="preserve">Pathanamthitta. This study identified </w:t>
      </w:r>
      <w:r w:rsidRPr="00A74BC6">
        <w:rPr>
          <w:rFonts w:ascii="Times New Roman" w:hAnsi="Times New Roman" w:cs="Times New Roman"/>
          <w:i/>
          <w:iCs/>
          <w:sz w:val="24"/>
          <w:szCs w:val="24"/>
        </w:rPr>
        <w:t>Colletotrichum</w:t>
      </w:r>
      <w:r w:rsidRPr="00C026D6">
        <w:rPr>
          <w:rFonts w:ascii="Times New Roman" w:hAnsi="Times New Roman" w:cs="Times New Roman"/>
          <w:sz w:val="24"/>
          <w:szCs w:val="24"/>
        </w:rPr>
        <w:t xml:space="preserve"> sp., </w:t>
      </w:r>
      <w:r w:rsidRPr="00A74BC6">
        <w:rPr>
          <w:rFonts w:ascii="Times New Roman" w:hAnsi="Times New Roman" w:cs="Times New Roman"/>
          <w:i/>
          <w:iCs/>
          <w:sz w:val="24"/>
          <w:szCs w:val="24"/>
        </w:rPr>
        <w:t>Fusarium</w:t>
      </w:r>
      <w:r w:rsidRPr="00C026D6">
        <w:rPr>
          <w:rFonts w:ascii="Times New Roman" w:hAnsi="Times New Roman" w:cs="Times New Roman"/>
          <w:sz w:val="24"/>
          <w:szCs w:val="24"/>
        </w:rPr>
        <w:t xml:space="preserve"> sp., and </w:t>
      </w:r>
      <w:r w:rsidRPr="00A74BC6">
        <w:rPr>
          <w:rFonts w:ascii="Times New Roman" w:hAnsi="Times New Roman" w:cs="Times New Roman"/>
          <w:i/>
          <w:iCs/>
          <w:sz w:val="24"/>
          <w:szCs w:val="24"/>
        </w:rPr>
        <w:t>Exserohilum</w:t>
      </w:r>
      <w:r w:rsidRPr="00C026D6">
        <w:rPr>
          <w:rFonts w:ascii="Times New Roman" w:hAnsi="Times New Roman" w:cs="Times New Roman"/>
          <w:sz w:val="24"/>
          <w:szCs w:val="24"/>
        </w:rPr>
        <w:t xml:space="preserve"> sp. as the primary pathogens responsible for LRD, and </w:t>
      </w:r>
      <w:proofErr w:type="spellStart"/>
      <w:r w:rsidRPr="00C026D6">
        <w:rPr>
          <w:rFonts w:ascii="Times New Roman" w:hAnsi="Times New Roman" w:cs="Times New Roman"/>
          <w:sz w:val="24"/>
          <w:szCs w:val="24"/>
        </w:rPr>
        <w:t>symptomatological</w:t>
      </w:r>
      <w:proofErr w:type="spellEnd"/>
      <w:r w:rsidRPr="00C026D6">
        <w:rPr>
          <w:rFonts w:ascii="Times New Roman" w:hAnsi="Times New Roman" w:cs="Times New Roman"/>
          <w:sz w:val="24"/>
          <w:szCs w:val="24"/>
        </w:rPr>
        <w:t xml:space="preserve"> observations confirmed the detrimental effects of the disease on coconut palms. The</w:t>
      </w:r>
      <w:r>
        <w:rPr>
          <w:rFonts w:ascii="Times New Roman" w:eastAsia="Calibri" w:hAnsi="Times New Roman" w:cs="Times New Roman"/>
          <w:sz w:val="24"/>
          <w:szCs w:val="24"/>
        </w:rPr>
        <w:t xml:space="preserve">se findings underscore the potential of biocontrol agents, such as </w:t>
      </w:r>
      <w:r w:rsidRPr="00A74BC6">
        <w:rPr>
          <w:rFonts w:ascii="Times New Roman" w:hAnsi="Times New Roman" w:cs="Times New Roman"/>
          <w:i/>
          <w:iCs/>
          <w:sz w:val="24"/>
          <w:szCs w:val="24"/>
        </w:rPr>
        <w:t>Trichoderma</w:t>
      </w:r>
      <w:r w:rsidRPr="00C026D6">
        <w:rPr>
          <w:rFonts w:ascii="Times New Roman" w:hAnsi="Times New Roman" w:cs="Times New Roman"/>
          <w:sz w:val="24"/>
          <w:szCs w:val="24"/>
        </w:rPr>
        <w:t xml:space="preserve"> sp. and </w:t>
      </w:r>
      <w:r w:rsidRPr="00A74BC6">
        <w:rPr>
          <w:rFonts w:ascii="Times New Roman" w:hAnsi="Times New Roman" w:cs="Times New Roman"/>
          <w:i/>
          <w:iCs/>
          <w:sz w:val="24"/>
          <w:szCs w:val="24"/>
        </w:rPr>
        <w:t>B</w:t>
      </w:r>
      <w:r w:rsidR="00A74BC6">
        <w:rPr>
          <w:rFonts w:ascii="Times New Roman" w:hAnsi="Times New Roman" w:cs="Times New Roman"/>
          <w:i/>
          <w:iCs/>
          <w:sz w:val="24"/>
          <w:szCs w:val="24"/>
        </w:rPr>
        <w:t>.</w:t>
      </w:r>
      <w:r w:rsidRPr="00A74BC6">
        <w:rPr>
          <w:rFonts w:ascii="Times New Roman" w:hAnsi="Times New Roman" w:cs="Times New Roman"/>
          <w:i/>
          <w:iCs/>
          <w:sz w:val="24"/>
          <w:szCs w:val="24"/>
        </w:rPr>
        <w:t xml:space="preserve"> amyloliquefaciens</w:t>
      </w:r>
      <w:r w:rsidRPr="00C026D6">
        <w:rPr>
          <w:rFonts w:ascii="Times New Roman" w:hAnsi="Times New Roman" w:cs="Times New Roman"/>
          <w:sz w:val="24"/>
          <w:szCs w:val="24"/>
        </w:rPr>
        <w:t>, as effective alternatives to chemical fungicides, offering sustainable solutions for disease management. The integration of these biocontrol agents with targeted chemical treatments could significantly reduce disease impact and enhance coconut productivity in the region. Future research should focus on refining these biocontrol methods for large-scale applications to ensure the long-term health of coconut crops in Southern Kerala.</w:t>
      </w:r>
    </w:p>
    <w:p w14:paraId="6123688C" w14:textId="77777777" w:rsidR="00024B97" w:rsidRPr="00776B82" w:rsidRDefault="00000000" w:rsidP="00E120E2">
      <w:pPr>
        <w:ind w:right="-46"/>
        <w:jc w:val="both"/>
        <w:rPr>
          <w:rFonts w:ascii="Times New Roman" w:hAnsi="Times New Roman" w:cs="Times New Roman"/>
          <w:b/>
          <w:bCs/>
          <w:sz w:val="24"/>
          <w:szCs w:val="24"/>
        </w:rPr>
      </w:pPr>
      <w:r w:rsidRPr="00776B82">
        <w:rPr>
          <w:rFonts w:ascii="Times New Roman" w:hAnsi="Times New Roman" w:cs="Times New Roman"/>
          <w:b/>
          <w:bCs/>
          <w:sz w:val="24"/>
          <w:szCs w:val="24"/>
        </w:rPr>
        <w:t>References</w:t>
      </w:r>
    </w:p>
    <w:p w14:paraId="266EB760" w14:textId="77777777" w:rsidR="00E00575" w:rsidRPr="00E00575" w:rsidRDefault="00000000" w:rsidP="00E120E2">
      <w:pPr>
        <w:pStyle w:val="Bibliography"/>
        <w:jc w:val="both"/>
        <w:rPr>
          <w:rFonts w:ascii="Times New Roman" w:hAnsi="Times New Roman" w:cs="Times New Roman"/>
          <w:sz w:val="24"/>
        </w:rPr>
      </w:pPr>
      <w:r>
        <w:rPr>
          <w:sz w:val="24"/>
          <w:szCs w:val="24"/>
        </w:rPr>
        <w:fldChar w:fldCharType="begin"/>
      </w:r>
      <w:r>
        <w:rPr>
          <w:sz w:val="24"/>
          <w:szCs w:val="24"/>
        </w:rPr>
        <w:instrText xml:space="preserve"> ADDIN ZOTERO_BIBL {"uncited":[],"omitted":[],"custom":[]} CSL_BIBLIOGRAPHY </w:instrText>
      </w:r>
      <w:r>
        <w:rPr>
          <w:sz w:val="24"/>
          <w:szCs w:val="24"/>
        </w:rPr>
        <w:fldChar w:fldCharType="separate"/>
      </w:r>
      <w:r w:rsidRPr="00E00575">
        <w:rPr>
          <w:rFonts w:ascii="Times New Roman" w:hAnsi="Times New Roman" w:cs="Times New Roman"/>
          <w:sz w:val="24"/>
        </w:rPr>
        <w:t xml:space="preserve">1. </w:t>
      </w:r>
      <w:r w:rsidRPr="00E00575">
        <w:rPr>
          <w:rFonts w:ascii="Times New Roman" w:hAnsi="Times New Roman" w:cs="Times New Roman"/>
          <w:sz w:val="24"/>
        </w:rPr>
        <w:tab/>
        <w:t>Kappil SR, Aneja R, Rani P (2021) Decomposing the performance metrics of coconut cultivation in the South Indian States. Humanit Soc Sci Commun 8:114. https://doi.org/10.1057/s41599-021-00783-0</w:t>
      </w:r>
    </w:p>
    <w:p w14:paraId="007DA2AA"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2. </w:t>
      </w:r>
      <w:r w:rsidRPr="00E00575">
        <w:rPr>
          <w:rFonts w:ascii="Times New Roman" w:hAnsi="Times New Roman" w:cs="Times New Roman"/>
          <w:sz w:val="24"/>
        </w:rPr>
        <w:tab/>
        <w:t>Rithesh L, N V R, Thara SS, et al (2024) A Centenary Review on Leaf Rot Disease of Coconut. J Adv Biol Biotechnol 27:993–1005. https://doi.org/10.9734/jabb/2024/v27i111684</w:t>
      </w:r>
    </w:p>
    <w:p w14:paraId="6ED5FD7E"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3. </w:t>
      </w:r>
      <w:r w:rsidRPr="00E00575">
        <w:rPr>
          <w:rFonts w:ascii="Times New Roman" w:hAnsi="Times New Roman" w:cs="Times New Roman"/>
          <w:sz w:val="24"/>
        </w:rPr>
        <w:tab/>
        <w:t>Ramjegathesh R, Rajendran L, Karthikeyan G, Raguchander T (2022) Coconut (Cocos Nucifera Linn.) Diseases And Management Strategies. In: Diseases of Horticultural Crops, 1st ed. Apple Academic Press, Boca Raton, pp 73–96</w:t>
      </w:r>
    </w:p>
    <w:p w14:paraId="226AAB49"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4. </w:t>
      </w:r>
      <w:r w:rsidRPr="00E00575">
        <w:rPr>
          <w:rFonts w:ascii="Times New Roman" w:hAnsi="Times New Roman" w:cs="Times New Roman"/>
          <w:sz w:val="24"/>
        </w:rPr>
        <w:tab/>
        <w:t>Srinivasan N, Gunasekaran M (1999) COCONUT LEAF ROT DISEASE COMPLEX A REVIEW. CORD 15:34. https://doi.org/10.37833/cord.v15i01.323</w:t>
      </w:r>
    </w:p>
    <w:p w14:paraId="7139CCBC"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5. </w:t>
      </w:r>
      <w:r w:rsidRPr="00E00575">
        <w:rPr>
          <w:rFonts w:ascii="Times New Roman" w:hAnsi="Times New Roman" w:cs="Times New Roman"/>
          <w:sz w:val="24"/>
        </w:rPr>
        <w:tab/>
        <w:t>Menon KPV, Nair UK (1948) The leaf rot disease of coconut in Travancore and Cochin. Indian Cocon J 1:33–39</w:t>
      </w:r>
    </w:p>
    <w:p w14:paraId="5170317F"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6. </w:t>
      </w:r>
      <w:r w:rsidRPr="00E00575">
        <w:rPr>
          <w:rFonts w:ascii="Times New Roman" w:hAnsi="Times New Roman" w:cs="Times New Roman"/>
          <w:sz w:val="24"/>
        </w:rPr>
        <w:tab/>
        <w:t>MENON, KV, NAIR, UK (1951) Scherne for the investigation of the root and leaf diseases of the coconut palm in South India. Consolidated final report of the work done from 8th March 193 7 to 3 1 st March 1948. Indian Cocon J 5:5–19</w:t>
      </w:r>
    </w:p>
    <w:p w14:paraId="5827AFE0"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7. </w:t>
      </w:r>
      <w:r w:rsidRPr="00E00575">
        <w:rPr>
          <w:rFonts w:ascii="Times New Roman" w:hAnsi="Times New Roman" w:cs="Times New Roman"/>
          <w:sz w:val="24"/>
        </w:rPr>
        <w:tab/>
        <w:t>Butler E (1908) Report on coconut palm disease in Travancore. Agric Res Inst Pusa Bull 9:23</w:t>
      </w:r>
    </w:p>
    <w:p w14:paraId="0592FCF2"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8. </w:t>
      </w:r>
      <w:r w:rsidRPr="00E00575">
        <w:rPr>
          <w:rFonts w:ascii="Times New Roman" w:hAnsi="Times New Roman" w:cs="Times New Roman"/>
          <w:sz w:val="24"/>
        </w:rPr>
        <w:tab/>
        <w:t>Radha, K, Lal, SB (1968) Some observations on the occurrence of leaft rot disease of coconut and associated factors. jakarta</w:t>
      </w:r>
    </w:p>
    <w:p w14:paraId="72FE77D9"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9. </w:t>
      </w:r>
      <w:r w:rsidRPr="00E00575">
        <w:rPr>
          <w:rFonts w:ascii="Times New Roman" w:hAnsi="Times New Roman" w:cs="Times New Roman"/>
          <w:sz w:val="24"/>
        </w:rPr>
        <w:tab/>
        <w:t>Radha K, Sahasranaman KN, Menon, K. P. V (1962) A note on the yield of coconut in relation to rainfall and leaf rot and root (wilt) diseases. Indian Cocon Jx 16:3–11</w:t>
      </w:r>
    </w:p>
    <w:p w14:paraId="2748B8EB"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lastRenderedPageBreak/>
        <w:t xml:space="preserve">10. </w:t>
      </w:r>
      <w:r w:rsidRPr="00E00575">
        <w:rPr>
          <w:rFonts w:ascii="Times New Roman" w:hAnsi="Times New Roman" w:cs="Times New Roman"/>
          <w:sz w:val="24"/>
        </w:rPr>
        <w:tab/>
        <w:t>CPCRI (1985) Coconut Root (wilt) Disease- Intensity, Production Loss and Future Strategy, A Survey Report</w:t>
      </w:r>
    </w:p>
    <w:p w14:paraId="2BEAD73B"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11. </w:t>
      </w:r>
      <w:r w:rsidRPr="00E00575">
        <w:rPr>
          <w:rFonts w:ascii="Times New Roman" w:hAnsi="Times New Roman" w:cs="Times New Roman"/>
          <w:sz w:val="24"/>
        </w:rPr>
        <w:tab/>
        <w:t>DEPARTMENT OF AGRICULTURE, GOVERNMENT OF KERALA (1997) Coconut root (wilt) survey</w:t>
      </w:r>
    </w:p>
    <w:p w14:paraId="6B4FAD53"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12. </w:t>
      </w:r>
      <w:r w:rsidRPr="00E00575">
        <w:rPr>
          <w:rFonts w:ascii="Times New Roman" w:hAnsi="Times New Roman" w:cs="Times New Roman"/>
          <w:sz w:val="24"/>
        </w:rPr>
        <w:tab/>
        <w:t>Srinivasan N, Chandramohanan R, Bharathi R, et al (2014) Development of Technology and Popularization of Biological Control Agents for Integrated Management of Coconut Leaf Rot Disease. CORD 27:13. https://doi.org/10.37833/cord.v27i1.123</w:t>
      </w:r>
    </w:p>
    <w:p w14:paraId="6AB94083"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13. </w:t>
      </w:r>
      <w:r w:rsidRPr="00E00575">
        <w:rPr>
          <w:rFonts w:ascii="Times New Roman" w:hAnsi="Times New Roman" w:cs="Times New Roman"/>
          <w:sz w:val="24"/>
        </w:rPr>
        <w:tab/>
        <w:t>Vincent JM (1947) Distortion of Fungal Hyphæ in the Presence of Certain Inhibitors. Nature 159:850–850. https://doi.org/10.1038/159850b0</w:t>
      </w:r>
    </w:p>
    <w:p w14:paraId="5FECC910"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14. </w:t>
      </w:r>
      <w:r w:rsidRPr="00E00575">
        <w:rPr>
          <w:rFonts w:ascii="Times New Roman" w:hAnsi="Times New Roman" w:cs="Times New Roman"/>
          <w:sz w:val="24"/>
        </w:rPr>
        <w:tab/>
        <w:t>Gopinath PP, Parsad R, Joseph B, Adarsh V. S (2021) grapesAgri1: Collection of Shiny Apps for Data Analysis in Agriculture</w:t>
      </w:r>
    </w:p>
    <w:p w14:paraId="19EA6519"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15. </w:t>
      </w:r>
      <w:r w:rsidRPr="00E00575">
        <w:rPr>
          <w:rFonts w:ascii="Times New Roman" w:hAnsi="Times New Roman" w:cs="Times New Roman"/>
          <w:sz w:val="24"/>
        </w:rPr>
        <w:tab/>
        <w:t>Gomez KA, Gomez AA (1984) Statistical procedures for agricultural research, 2.ed. Wiley, New York</w:t>
      </w:r>
    </w:p>
    <w:p w14:paraId="50353457"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16. </w:t>
      </w:r>
      <w:r w:rsidRPr="00E00575">
        <w:rPr>
          <w:rFonts w:ascii="Times New Roman" w:hAnsi="Times New Roman" w:cs="Times New Roman"/>
          <w:sz w:val="24"/>
        </w:rPr>
        <w:tab/>
        <w:t>Srinivasan N, Gunasekaran M (1996) Incidence of fungal species associated with leaf rot disease of coconut palms in relation to weather and the stage of lesion development. Annals of Applied Biology 129:433–449. https://doi.org/10.1111/j.1744-7348.1996.tb05766.x</w:t>
      </w:r>
    </w:p>
    <w:p w14:paraId="2425D9A7" w14:textId="77777777" w:rsidR="00E00575" w:rsidRPr="00E00575" w:rsidRDefault="00000000" w:rsidP="00E120E2">
      <w:pPr>
        <w:pStyle w:val="Bibliography"/>
        <w:jc w:val="both"/>
        <w:rPr>
          <w:rFonts w:ascii="Times New Roman" w:hAnsi="Times New Roman" w:cs="Times New Roman"/>
          <w:sz w:val="24"/>
        </w:rPr>
      </w:pPr>
      <w:r w:rsidRPr="00E00575">
        <w:rPr>
          <w:rFonts w:ascii="Times New Roman" w:hAnsi="Times New Roman" w:cs="Times New Roman"/>
          <w:sz w:val="24"/>
        </w:rPr>
        <w:t xml:space="preserve">17. </w:t>
      </w:r>
      <w:r w:rsidRPr="00E00575">
        <w:rPr>
          <w:rFonts w:ascii="Times New Roman" w:hAnsi="Times New Roman" w:cs="Times New Roman"/>
          <w:sz w:val="24"/>
        </w:rPr>
        <w:tab/>
        <w:t>Srinivasan N, Gunasekaran M (1996) Pathogenecity of preponclent fungi associated with leaf rot disease of coconut. Indian Cocon J 27:2–4</w:t>
      </w:r>
    </w:p>
    <w:p w14:paraId="5B1BB2A9" w14:textId="77777777" w:rsidR="00024B97" w:rsidRPr="00776B82" w:rsidRDefault="00000000" w:rsidP="00E120E2">
      <w:pPr>
        <w:ind w:right="-46"/>
        <w:jc w:val="both"/>
        <w:rPr>
          <w:rFonts w:ascii="Times New Roman" w:hAnsi="Times New Roman" w:cs="Times New Roman"/>
          <w:sz w:val="24"/>
          <w:szCs w:val="24"/>
        </w:rPr>
      </w:pPr>
      <w:r>
        <w:rPr>
          <w:rFonts w:ascii="Times New Roman" w:hAnsi="Times New Roman" w:cs="Times New Roman"/>
          <w:sz w:val="24"/>
          <w:szCs w:val="24"/>
        </w:rPr>
        <w:fldChar w:fldCharType="end"/>
      </w:r>
    </w:p>
    <w:sectPr w:rsidR="00024B97" w:rsidRPr="00776B82" w:rsidSect="005A7731">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B2767" w14:textId="77777777" w:rsidR="00536F43" w:rsidRDefault="00536F43" w:rsidP="00CF3A03">
      <w:pPr>
        <w:spacing w:after="0" w:line="240" w:lineRule="auto"/>
      </w:pPr>
      <w:r>
        <w:separator/>
      </w:r>
    </w:p>
  </w:endnote>
  <w:endnote w:type="continuationSeparator" w:id="0">
    <w:p w14:paraId="49A786A7" w14:textId="77777777" w:rsidR="00536F43" w:rsidRDefault="00536F43" w:rsidP="00CF3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3BC6" w14:textId="77777777" w:rsidR="00CF3A03" w:rsidRDefault="00CF3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A6616" w14:textId="77777777" w:rsidR="00CF3A03" w:rsidRDefault="00CF3A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A5EF" w14:textId="77777777" w:rsidR="00CF3A03" w:rsidRDefault="00CF3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9E01B" w14:textId="77777777" w:rsidR="00536F43" w:rsidRDefault="00536F43" w:rsidP="00CF3A03">
      <w:pPr>
        <w:spacing w:after="0" w:line="240" w:lineRule="auto"/>
      </w:pPr>
      <w:r>
        <w:separator/>
      </w:r>
    </w:p>
  </w:footnote>
  <w:footnote w:type="continuationSeparator" w:id="0">
    <w:p w14:paraId="49BBD7AB" w14:textId="77777777" w:rsidR="00536F43" w:rsidRDefault="00536F43" w:rsidP="00CF3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4026" w14:textId="3F098692" w:rsidR="00CF3A03" w:rsidRDefault="00CF3A03">
    <w:pPr>
      <w:pStyle w:val="Header"/>
    </w:pPr>
    <w:r>
      <w:rPr>
        <w:noProof/>
      </w:rPr>
      <w:pict w14:anchorId="46D04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68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7620" w14:textId="7A2DA5C8" w:rsidR="00CF3A03" w:rsidRDefault="00CF3A03">
    <w:pPr>
      <w:pStyle w:val="Header"/>
    </w:pPr>
    <w:r>
      <w:rPr>
        <w:noProof/>
      </w:rPr>
      <w:pict w14:anchorId="6FC88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68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AEC9" w14:textId="6DD14A33" w:rsidR="00CF3A03" w:rsidRDefault="00CF3A03">
    <w:pPr>
      <w:pStyle w:val="Header"/>
    </w:pPr>
    <w:r>
      <w:rPr>
        <w:noProof/>
      </w:rPr>
      <w:pict w14:anchorId="3A9B2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68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678"/>
    <w:multiLevelType w:val="multilevel"/>
    <w:tmpl w:val="C5D2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33FFF"/>
    <w:multiLevelType w:val="multilevel"/>
    <w:tmpl w:val="C948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2F76F2"/>
    <w:multiLevelType w:val="multilevel"/>
    <w:tmpl w:val="CD247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5116B"/>
    <w:multiLevelType w:val="hybridMultilevel"/>
    <w:tmpl w:val="18AA7F8C"/>
    <w:lvl w:ilvl="0" w:tplc="49CED0F4">
      <w:start w:val="1"/>
      <w:numFmt w:val="decimal"/>
      <w:lvlText w:val="%1."/>
      <w:lvlJc w:val="left"/>
      <w:pPr>
        <w:ind w:left="720" w:hanging="360"/>
      </w:pPr>
      <w:rPr>
        <w:rFonts w:hint="default"/>
      </w:rPr>
    </w:lvl>
    <w:lvl w:ilvl="1" w:tplc="A9A0D1C6" w:tentative="1">
      <w:start w:val="1"/>
      <w:numFmt w:val="lowerLetter"/>
      <w:lvlText w:val="%2."/>
      <w:lvlJc w:val="left"/>
      <w:pPr>
        <w:ind w:left="1440" w:hanging="360"/>
      </w:pPr>
    </w:lvl>
    <w:lvl w:ilvl="2" w:tplc="321A9F56" w:tentative="1">
      <w:start w:val="1"/>
      <w:numFmt w:val="lowerRoman"/>
      <w:lvlText w:val="%3."/>
      <w:lvlJc w:val="right"/>
      <w:pPr>
        <w:ind w:left="2160" w:hanging="180"/>
      </w:pPr>
    </w:lvl>
    <w:lvl w:ilvl="3" w:tplc="325EB4A8" w:tentative="1">
      <w:start w:val="1"/>
      <w:numFmt w:val="decimal"/>
      <w:lvlText w:val="%4."/>
      <w:lvlJc w:val="left"/>
      <w:pPr>
        <w:ind w:left="2880" w:hanging="360"/>
      </w:pPr>
    </w:lvl>
    <w:lvl w:ilvl="4" w:tplc="0C242222" w:tentative="1">
      <w:start w:val="1"/>
      <w:numFmt w:val="lowerLetter"/>
      <w:lvlText w:val="%5."/>
      <w:lvlJc w:val="left"/>
      <w:pPr>
        <w:ind w:left="3600" w:hanging="360"/>
      </w:pPr>
    </w:lvl>
    <w:lvl w:ilvl="5" w:tplc="BFD84938" w:tentative="1">
      <w:start w:val="1"/>
      <w:numFmt w:val="lowerRoman"/>
      <w:lvlText w:val="%6."/>
      <w:lvlJc w:val="right"/>
      <w:pPr>
        <w:ind w:left="4320" w:hanging="180"/>
      </w:pPr>
    </w:lvl>
    <w:lvl w:ilvl="6" w:tplc="80F4A9E0" w:tentative="1">
      <w:start w:val="1"/>
      <w:numFmt w:val="decimal"/>
      <w:lvlText w:val="%7."/>
      <w:lvlJc w:val="left"/>
      <w:pPr>
        <w:ind w:left="5040" w:hanging="360"/>
      </w:pPr>
    </w:lvl>
    <w:lvl w:ilvl="7" w:tplc="81A61D02" w:tentative="1">
      <w:start w:val="1"/>
      <w:numFmt w:val="lowerLetter"/>
      <w:lvlText w:val="%8."/>
      <w:lvlJc w:val="left"/>
      <w:pPr>
        <w:ind w:left="5760" w:hanging="360"/>
      </w:pPr>
    </w:lvl>
    <w:lvl w:ilvl="8" w:tplc="3244BCC4" w:tentative="1">
      <w:start w:val="1"/>
      <w:numFmt w:val="lowerRoman"/>
      <w:lvlText w:val="%9."/>
      <w:lvlJc w:val="right"/>
      <w:pPr>
        <w:ind w:left="6480" w:hanging="180"/>
      </w:pPr>
    </w:lvl>
  </w:abstractNum>
  <w:abstractNum w:abstractNumId="4" w15:restartNumberingAfterBreak="0">
    <w:nsid w:val="41C31744"/>
    <w:multiLevelType w:val="multilevel"/>
    <w:tmpl w:val="6824B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E0380"/>
    <w:multiLevelType w:val="multilevel"/>
    <w:tmpl w:val="EAB8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71D73"/>
    <w:multiLevelType w:val="multilevel"/>
    <w:tmpl w:val="DE22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F15375"/>
    <w:multiLevelType w:val="multilevel"/>
    <w:tmpl w:val="EE1C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8B7FD3"/>
    <w:multiLevelType w:val="multilevel"/>
    <w:tmpl w:val="1F7E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32E80"/>
    <w:multiLevelType w:val="multilevel"/>
    <w:tmpl w:val="28E42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3591601">
    <w:abstractNumId w:val="0"/>
  </w:num>
  <w:num w:numId="2" w16cid:durableId="2002194287">
    <w:abstractNumId w:val="2"/>
  </w:num>
  <w:num w:numId="3" w16cid:durableId="665012990">
    <w:abstractNumId w:val="4"/>
  </w:num>
  <w:num w:numId="4" w16cid:durableId="1631134406">
    <w:abstractNumId w:val="8"/>
  </w:num>
  <w:num w:numId="5" w16cid:durableId="979072229">
    <w:abstractNumId w:val="7"/>
  </w:num>
  <w:num w:numId="6" w16cid:durableId="1428039166">
    <w:abstractNumId w:val="6"/>
  </w:num>
  <w:num w:numId="7" w16cid:durableId="1521696889">
    <w:abstractNumId w:val="5"/>
  </w:num>
  <w:num w:numId="8" w16cid:durableId="407768973">
    <w:abstractNumId w:val="9"/>
  </w:num>
  <w:num w:numId="9" w16cid:durableId="1608584485">
    <w:abstractNumId w:val="1"/>
  </w:num>
  <w:num w:numId="10" w16cid:durableId="1792281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B97"/>
    <w:rsid w:val="000133CD"/>
    <w:rsid w:val="00014624"/>
    <w:rsid w:val="0001692F"/>
    <w:rsid w:val="00024B97"/>
    <w:rsid w:val="0008515E"/>
    <w:rsid w:val="00094E33"/>
    <w:rsid w:val="000963C2"/>
    <w:rsid w:val="00097C07"/>
    <w:rsid w:val="000A78EE"/>
    <w:rsid w:val="000B6C23"/>
    <w:rsid w:val="000B7D9A"/>
    <w:rsid w:val="000E76CE"/>
    <w:rsid w:val="000F376D"/>
    <w:rsid w:val="00122043"/>
    <w:rsid w:val="0013296A"/>
    <w:rsid w:val="00142DF5"/>
    <w:rsid w:val="00160805"/>
    <w:rsid w:val="00162E48"/>
    <w:rsid w:val="00176D45"/>
    <w:rsid w:val="001919D3"/>
    <w:rsid w:val="001D5F33"/>
    <w:rsid w:val="001D738A"/>
    <w:rsid w:val="00214E2C"/>
    <w:rsid w:val="00215171"/>
    <w:rsid w:val="002300E1"/>
    <w:rsid w:val="00243995"/>
    <w:rsid w:val="00251E50"/>
    <w:rsid w:val="00257181"/>
    <w:rsid w:val="00262DE5"/>
    <w:rsid w:val="00267119"/>
    <w:rsid w:val="00271449"/>
    <w:rsid w:val="002760B0"/>
    <w:rsid w:val="0027626B"/>
    <w:rsid w:val="00276E83"/>
    <w:rsid w:val="002770E2"/>
    <w:rsid w:val="00281FA1"/>
    <w:rsid w:val="002A32C5"/>
    <w:rsid w:val="002C1E51"/>
    <w:rsid w:val="002D191C"/>
    <w:rsid w:val="002D4CBE"/>
    <w:rsid w:val="002F02AA"/>
    <w:rsid w:val="0031312B"/>
    <w:rsid w:val="00320A28"/>
    <w:rsid w:val="0033744D"/>
    <w:rsid w:val="00341E13"/>
    <w:rsid w:val="00367DC3"/>
    <w:rsid w:val="003B4C60"/>
    <w:rsid w:val="003C4529"/>
    <w:rsid w:val="003C4C90"/>
    <w:rsid w:val="003D773D"/>
    <w:rsid w:val="003F2803"/>
    <w:rsid w:val="00426FED"/>
    <w:rsid w:val="00427229"/>
    <w:rsid w:val="00454DCF"/>
    <w:rsid w:val="0046170E"/>
    <w:rsid w:val="00470998"/>
    <w:rsid w:val="00490058"/>
    <w:rsid w:val="004928CF"/>
    <w:rsid w:val="00494483"/>
    <w:rsid w:val="004B01E2"/>
    <w:rsid w:val="004B2E48"/>
    <w:rsid w:val="004D13DD"/>
    <w:rsid w:val="005012AB"/>
    <w:rsid w:val="005061E9"/>
    <w:rsid w:val="00516D42"/>
    <w:rsid w:val="00534E81"/>
    <w:rsid w:val="00536F43"/>
    <w:rsid w:val="00544D8F"/>
    <w:rsid w:val="0054586C"/>
    <w:rsid w:val="005509AC"/>
    <w:rsid w:val="00554565"/>
    <w:rsid w:val="00560D36"/>
    <w:rsid w:val="005637DF"/>
    <w:rsid w:val="00571E06"/>
    <w:rsid w:val="00580121"/>
    <w:rsid w:val="00590A57"/>
    <w:rsid w:val="00592F56"/>
    <w:rsid w:val="00594084"/>
    <w:rsid w:val="00596361"/>
    <w:rsid w:val="005A7731"/>
    <w:rsid w:val="005B6365"/>
    <w:rsid w:val="005C1689"/>
    <w:rsid w:val="005E666D"/>
    <w:rsid w:val="005E7AA5"/>
    <w:rsid w:val="006022DA"/>
    <w:rsid w:val="00611E3E"/>
    <w:rsid w:val="00621A0A"/>
    <w:rsid w:val="00625F34"/>
    <w:rsid w:val="00650A10"/>
    <w:rsid w:val="0065307E"/>
    <w:rsid w:val="00655221"/>
    <w:rsid w:val="006B0B2A"/>
    <w:rsid w:val="006B3F20"/>
    <w:rsid w:val="006C7296"/>
    <w:rsid w:val="006D1A62"/>
    <w:rsid w:val="006E1E14"/>
    <w:rsid w:val="006F61F1"/>
    <w:rsid w:val="00734838"/>
    <w:rsid w:val="0073713B"/>
    <w:rsid w:val="0074382C"/>
    <w:rsid w:val="00747F13"/>
    <w:rsid w:val="00755A18"/>
    <w:rsid w:val="00770F19"/>
    <w:rsid w:val="00776B82"/>
    <w:rsid w:val="00777BC6"/>
    <w:rsid w:val="0078395C"/>
    <w:rsid w:val="007942E4"/>
    <w:rsid w:val="007A4EC3"/>
    <w:rsid w:val="007B0927"/>
    <w:rsid w:val="007D060A"/>
    <w:rsid w:val="007D3F0E"/>
    <w:rsid w:val="007D7D99"/>
    <w:rsid w:val="007D7FD4"/>
    <w:rsid w:val="007E467B"/>
    <w:rsid w:val="00805475"/>
    <w:rsid w:val="00805ED3"/>
    <w:rsid w:val="00806ABB"/>
    <w:rsid w:val="008079FA"/>
    <w:rsid w:val="00842F2B"/>
    <w:rsid w:val="00852FCE"/>
    <w:rsid w:val="008803F8"/>
    <w:rsid w:val="0089279C"/>
    <w:rsid w:val="008A036F"/>
    <w:rsid w:val="008B1CDC"/>
    <w:rsid w:val="008B3D20"/>
    <w:rsid w:val="008D284F"/>
    <w:rsid w:val="008D5915"/>
    <w:rsid w:val="008E7E01"/>
    <w:rsid w:val="009361F1"/>
    <w:rsid w:val="00944DB8"/>
    <w:rsid w:val="009627D6"/>
    <w:rsid w:val="0096369A"/>
    <w:rsid w:val="0097342C"/>
    <w:rsid w:val="00974366"/>
    <w:rsid w:val="00983A4F"/>
    <w:rsid w:val="0099251C"/>
    <w:rsid w:val="00992817"/>
    <w:rsid w:val="009A2C18"/>
    <w:rsid w:val="009E76C9"/>
    <w:rsid w:val="00A00B88"/>
    <w:rsid w:val="00A16893"/>
    <w:rsid w:val="00A2212B"/>
    <w:rsid w:val="00A24482"/>
    <w:rsid w:val="00A31450"/>
    <w:rsid w:val="00A3300D"/>
    <w:rsid w:val="00A46EDD"/>
    <w:rsid w:val="00A74BC6"/>
    <w:rsid w:val="00A7631C"/>
    <w:rsid w:val="00A814C3"/>
    <w:rsid w:val="00AB24DA"/>
    <w:rsid w:val="00AB553D"/>
    <w:rsid w:val="00AF2A93"/>
    <w:rsid w:val="00B0288C"/>
    <w:rsid w:val="00B030A5"/>
    <w:rsid w:val="00B15BEF"/>
    <w:rsid w:val="00B2486F"/>
    <w:rsid w:val="00B24A2F"/>
    <w:rsid w:val="00B3697B"/>
    <w:rsid w:val="00B4591C"/>
    <w:rsid w:val="00B51C77"/>
    <w:rsid w:val="00B766C9"/>
    <w:rsid w:val="00B95FCD"/>
    <w:rsid w:val="00BA4A77"/>
    <w:rsid w:val="00BC4878"/>
    <w:rsid w:val="00BC4C0E"/>
    <w:rsid w:val="00BD0E27"/>
    <w:rsid w:val="00BE2AD7"/>
    <w:rsid w:val="00BF360F"/>
    <w:rsid w:val="00BF3AED"/>
    <w:rsid w:val="00C026D6"/>
    <w:rsid w:val="00C02F4E"/>
    <w:rsid w:val="00C05CAE"/>
    <w:rsid w:val="00C139CF"/>
    <w:rsid w:val="00C14B60"/>
    <w:rsid w:val="00C32C8C"/>
    <w:rsid w:val="00C44D8B"/>
    <w:rsid w:val="00C52AA4"/>
    <w:rsid w:val="00C61675"/>
    <w:rsid w:val="00CA44F8"/>
    <w:rsid w:val="00CB38DC"/>
    <w:rsid w:val="00CB6B67"/>
    <w:rsid w:val="00CC5546"/>
    <w:rsid w:val="00CD0DCD"/>
    <w:rsid w:val="00CE0991"/>
    <w:rsid w:val="00CE384A"/>
    <w:rsid w:val="00CF3A03"/>
    <w:rsid w:val="00D219C9"/>
    <w:rsid w:val="00D2646E"/>
    <w:rsid w:val="00D266DD"/>
    <w:rsid w:val="00D5651F"/>
    <w:rsid w:val="00D62EEB"/>
    <w:rsid w:val="00D85260"/>
    <w:rsid w:val="00D874FC"/>
    <w:rsid w:val="00DE1019"/>
    <w:rsid w:val="00DF080E"/>
    <w:rsid w:val="00DF4F4C"/>
    <w:rsid w:val="00E00575"/>
    <w:rsid w:val="00E120E2"/>
    <w:rsid w:val="00E17648"/>
    <w:rsid w:val="00E21064"/>
    <w:rsid w:val="00E276C5"/>
    <w:rsid w:val="00E42E54"/>
    <w:rsid w:val="00E5732B"/>
    <w:rsid w:val="00E86F21"/>
    <w:rsid w:val="00EE0B01"/>
    <w:rsid w:val="00EE17E9"/>
    <w:rsid w:val="00F30C54"/>
    <w:rsid w:val="00F33172"/>
    <w:rsid w:val="00F34B3E"/>
    <w:rsid w:val="00F37774"/>
    <w:rsid w:val="00F51D32"/>
    <w:rsid w:val="00F54DD9"/>
    <w:rsid w:val="00F847F2"/>
    <w:rsid w:val="00F964DF"/>
    <w:rsid w:val="00FB1072"/>
    <w:rsid w:val="00FC1871"/>
    <w:rsid w:val="00FE0C53"/>
    <w:rsid w:val="00FE546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147069"/>
  <w15:chartTrackingRefBased/>
  <w15:docId w15:val="{4582A3FE-84EB-4AEA-B744-DE176148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731"/>
    <w:pPr>
      <w:ind w:left="720"/>
      <w:contextualSpacing/>
    </w:pPr>
  </w:style>
  <w:style w:type="paragraph" w:styleId="NormalWeb">
    <w:name w:val="Normal (Web)"/>
    <w:basedOn w:val="Normal"/>
    <w:uiPriority w:val="99"/>
    <w:unhideWhenUsed/>
    <w:rsid w:val="00776B82"/>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styleId="PlaceholderText">
    <w:name w:val="Placeholder Text"/>
    <w:basedOn w:val="DefaultParagraphFont"/>
    <w:uiPriority w:val="99"/>
    <w:semiHidden/>
    <w:rsid w:val="002D4CBE"/>
    <w:rPr>
      <w:color w:val="666666"/>
    </w:rPr>
  </w:style>
  <w:style w:type="character" w:customStyle="1" w:styleId="c-pjlv">
    <w:name w:val="c-pjlv"/>
    <w:basedOn w:val="DefaultParagraphFont"/>
    <w:rsid w:val="003C4C90"/>
  </w:style>
  <w:style w:type="table" w:styleId="TableGrid">
    <w:name w:val="Table Grid"/>
    <w:basedOn w:val="TableNormal"/>
    <w:uiPriority w:val="39"/>
    <w:rsid w:val="0027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47F13"/>
    <w:pPr>
      <w:tabs>
        <w:tab w:val="left" w:pos="384"/>
      </w:tabs>
      <w:spacing w:after="240" w:line="240" w:lineRule="auto"/>
      <w:ind w:left="384" w:hanging="384"/>
    </w:p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rsid w:val="000F3DF7"/>
    <w:pPr>
      <w:spacing w:line="240" w:lineRule="auto"/>
    </w:pPr>
    <w:rPr>
      <w:sz w:val="20"/>
      <w:szCs w:val="20"/>
    </w:rPr>
  </w:style>
  <w:style w:type="character" w:customStyle="1" w:styleId="CommentTextChar">
    <w:name w:val="Comment Text Char"/>
    <w:basedOn w:val="DefaultParagraphFont"/>
    <w:link w:val="CommentText"/>
    <w:uiPriority w:val="99"/>
    <w:rsid w:val="000F3DF7"/>
    <w:rPr>
      <w:sz w:val="20"/>
      <w:szCs w:val="20"/>
    </w:rPr>
  </w:style>
  <w:style w:type="paragraph" w:styleId="Revision">
    <w:name w:val="Revision"/>
    <w:hidden/>
    <w:uiPriority w:val="99"/>
    <w:semiHidden/>
    <w:rsid w:val="007E467B"/>
    <w:pPr>
      <w:spacing w:after="0" w:line="240" w:lineRule="auto"/>
    </w:pPr>
  </w:style>
  <w:style w:type="character" w:styleId="Hyperlink">
    <w:name w:val="Hyperlink"/>
    <w:basedOn w:val="DefaultParagraphFont"/>
    <w:uiPriority w:val="99"/>
    <w:unhideWhenUsed/>
    <w:rsid w:val="009A2C18"/>
    <w:rPr>
      <w:color w:val="0563C1" w:themeColor="hyperlink"/>
      <w:u w:val="single"/>
    </w:rPr>
  </w:style>
  <w:style w:type="character" w:styleId="UnresolvedMention">
    <w:name w:val="Unresolved Mention"/>
    <w:basedOn w:val="DefaultParagraphFont"/>
    <w:uiPriority w:val="99"/>
    <w:semiHidden/>
    <w:unhideWhenUsed/>
    <w:rsid w:val="009A2C18"/>
    <w:rPr>
      <w:color w:val="605E5C"/>
      <w:shd w:val="clear" w:color="auto" w:fill="E1DFDD"/>
    </w:rPr>
  </w:style>
  <w:style w:type="paragraph" w:styleId="Header">
    <w:name w:val="header"/>
    <w:basedOn w:val="Normal"/>
    <w:link w:val="HeaderChar"/>
    <w:uiPriority w:val="99"/>
    <w:unhideWhenUsed/>
    <w:rsid w:val="00CF3A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A03"/>
  </w:style>
  <w:style w:type="paragraph" w:styleId="Footer">
    <w:name w:val="footer"/>
    <w:basedOn w:val="Normal"/>
    <w:link w:val="FooterChar"/>
    <w:uiPriority w:val="99"/>
    <w:unhideWhenUsed/>
    <w:rsid w:val="00CF3A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4672</TotalTime>
  <Pages>15</Pages>
  <Words>11055</Words>
  <Characters>63016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Editor-22</cp:lastModifiedBy>
  <cp:revision>220</cp:revision>
  <dcterms:created xsi:type="dcterms:W3CDTF">2024-12-19T15:38:00Z</dcterms:created>
  <dcterms:modified xsi:type="dcterms:W3CDTF">2025-04-26T07:54:00Z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9f4d45a4-507e-425b-8153-9bb3d8db90c8</vt:lpwstr>
  </property>
  <property fmtid="{D5CDD505-2E9C-101B-9397-08002B2CF9AE}" pid="3" name="ZOTERO_PREF_1">
    <vt:lpwstr>&lt;data data-version="3" zotero-version="7.0.15"&gt;&lt;session id="KJpZGa52"/&gt;&lt;style id="http://www.zotero.org/styles/springer-basic-brackets" hasBibliography="1" bibliographyStyleHasBeenSet="1"/&gt;&lt;prefs&gt;&lt;pref name="fieldType" value="Field"/&gt;&lt;/prefs&gt;&lt;/data&gt;</vt:lpwstr>
  </property>
</Properties>
</file>