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186FA" w14:textId="77777777" w:rsidR="009A332C" w:rsidRDefault="009A332C">
      <w:pPr>
        <w:rPr>
          <w:rFonts w:ascii="Times New Roman" w:hAnsi="Times New Roman" w:cs="Times New Roman"/>
          <w:b/>
          <w:sz w:val="24"/>
          <w:szCs w:val="24"/>
        </w:rPr>
      </w:pPr>
      <w:r w:rsidRPr="009A332C">
        <w:rPr>
          <w:rFonts w:ascii="Times New Roman" w:hAnsi="Times New Roman" w:cs="Times New Roman"/>
          <w:b/>
          <w:sz w:val="24"/>
          <w:szCs w:val="24"/>
        </w:rPr>
        <w:t>Review Article</w:t>
      </w:r>
    </w:p>
    <w:p w14:paraId="0C861DEB" w14:textId="3FB01565" w:rsidR="008E54CF" w:rsidRDefault="0065057C">
      <w:pPr>
        <w:rPr>
          <w:rFonts w:ascii="Times New Roman" w:hAnsi="Times New Roman" w:cs="Times New Roman"/>
          <w:sz w:val="28"/>
          <w:szCs w:val="28"/>
        </w:rPr>
      </w:pPr>
      <w:r>
        <w:rPr>
          <w:rFonts w:ascii="Times New Roman" w:hAnsi="Times New Roman" w:cs="Times New Roman"/>
          <w:b/>
          <w:sz w:val="24"/>
          <w:szCs w:val="24"/>
        </w:rPr>
        <w:t xml:space="preserve">AN OVERVIEW </w:t>
      </w:r>
      <w:r>
        <w:rPr>
          <w:rFonts w:ascii="Times New Roman" w:hAnsi="Times New Roman" w:cs="Times New Roman"/>
          <w:b/>
          <w:bCs/>
          <w:sz w:val="24"/>
          <w:szCs w:val="24"/>
        </w:rPr>
        <w:t>METFORMIN, EMPAGLIFLOZIN, LINAGLIPTIN</w:t>
      </w:r>
    </w:p>
    <w:p w14:paraId="3916659A" w14:textId="77777777" w:rsidR="00022100" w:rsidRDefault="00022100">
      <w:pPr>
        <w:spacing w:line="480" w:lineRule="auto"/>
        <w:jc w:val="both"/>
        <w:rPr>
          <w:rFonts w:ascii="Times New Roman" w:hAnsi="Times New Roman" w:cs="Times New Roman"/>
          <w:b/>
          <w:sz w:val="28"/>
          <w:szCs w:val="28"/>
        </w:rPr>
      </w:pPr>
    </w:p>
    <w:p w14:paraId="0F2A7AA8" w14:textId="3D888300" w:rsidR="008E54CF" w:rsidRDefault="0065057C">
      <w:pPr>
        <w:spacing w:line="480" w:lineRule="auto"/>
        <w:jc w:val="both"/>
        <w:rPr>
          <w:rFonts w:ascii="Times New Roman" w:hAnsi="Times New Roman" w:cs="Times New Roman"/>
          <w:b/>
          <w:sz w:val="24"/>
          <w:szCs w:val="24"/>
        </w:rPr>
      </w:pPr>
      <w:bookmarkStart w:id="0" w:name="_GoBack"/>
      <w:bookmarkEnd w:id="0"/>
      <w:proofErr w:type="gramStart"/>
      <w:r>
        <w:rPr>
          <w:rFonts w:ascii="Times New Roman" w:hAnsi="Times New Roman" w:cs="Times New Roman"/>
          <w:b/>
          <w:sz w:val="28"/>
          <w:szCs w:val="28"/>
        </w:rPr>
        <w:t>ABSTRACT</w:t>
      </w:r>
      <w:r>
        <w:rPr>
          <w:rFonts w:ascii="Times New Roman" w:hAnsi="Times New Roman" w:cs="Times New Roman"/>
          <w:b/>
          <w:sz w:val="24"/>
          <w:szCs w:val="24"/>
        </w:rPr>
        <w:t>:-</w:t>
      </w:r>
      <w:proofErr w:type="gramEnd"/>
    </w:p>
    <w:p w14:paraId="6BB04191"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Sodium glucose co-transporter-2(Sglt-2) inhibitors, dipeptidyl peptidase-4 (DPP-4) inhibitors and biguanides are the agents which are defined as the anti-diabetic agents used in treatment of type 2 Diabetes Mellitus. Metformin, linagliptin, empagliflozin, are the class of drugs used to treat the type 2 diabetic patients. The present review provides information on analytical method development, and validation. And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analytical methods developed to determine the three drugs in combination [</w:t>
      </w:r>
      <w:proofErr w:type="spellStart"/>
      <w:r>
        <w:rPr>
          <w:rFonts w:ascii="Times New Roman" w:hAnsi="Times New Roman" w:cs="Times New Roman"/>
          <w:sz w:val="24"/>
          <w:szCs w:val="24"/>
        </w:rPr>
        <w:t>trijardy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xr</w:t>
      </w:r>
      <w:proofErr w:type="spellEnd"/>
      <w:r>
        <w:rPr>
          <w:rFonts w:ascii="Times New Roman" w:hAnsi="Times New Roman" w:cs="Times New Roman"/>
          <w:sz w:val="24"/>
          <w:szCs w:val="24"/>
        </w:rPr>
        <w:t>] and either of the drugs in the pharmaceutical preparations.</w:t>
      </w:r>
    </w:p>
    <w:p w14:paraId="63D03CE7"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Key </w:t>
      </w:r>
      <w:proofErr w:type="gramStart"/>
      <w:r>
        <w:rPr>
          <w:rFonts w:ascii="Times New Roman" w:hAnsi="Times New Roman" w:cs="Times New Roman"/>
          <w:b/>
          <w:sz w:val="24"/>
          <w:szCs w:val="24"/>
        </w:rPr>
        <w:t>words</w:t>
      </w:r>
      <w:r>
        <w:rPr>
          <w:rFonts w:ascii="Times New Roman" w:hAnsi="Times New Roman" w:cs="Times New Roman"/>
          <w:sz w:val="24"/>
          <w:szCs w:val="24"/>
        </w:rPr>
        <w:t>:-</w:t>
      </w:r>
      <w:proofErr w:type="gramEnd"/>
      <w:r>
        <w:rPr>
          <w:rFonts w:ascii="Times New Roman" w:hAnsi="Times New Roman" w:cs="Times New Roman"/>
          <w:sz w:val="24"/>
          <w:szCs w:val="24"/>
        </w:rPr>
        <w:t>analytical method development, analytical method validation, metformin, linagliptin and empagliflozin.</w:t>
      </w:r>
    </w:p>
    <w:p w14:paraId="46BD530B" w14:textId="77777777" w:rsidR="008E54CF" w:rsidRDefault="0065057C">
      <w:pPr>
        <w:spacing w:line="480" w:lineRule="auto"/>
        <w:rPr>
          <w:rFonts w:ascii="Times New Roman" w:hAnsi="Times New Roman" w:cs="Times New Roman"/>
          <w:b/>
          <w:sz w:val="28"/>
          <w:szCs w:val="28"/>
        </w:rPr>
      </w:pPr>
      <w:proofErr w:type="gramStart"/>
      <w:r>
        <w:rPr>
          <w:rFonts w:ascii="Times New Roman" w:hAnsi="Times New Roman" w:cs="Times New Roman"/>
          <w:b/>
          <w:sz w:val="28"/>
          <w:szCs w:val="28"/>
        </w:rPr>
        <w:t>INTRODUCTION:-</w:t>
      </w:r>
      <w:proofErr w:type="gramEnd"/>
    </w:p>
    <w:p w14:paraId="6827A0C4"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Analysis plays a major role in any product or the service and also in the drugs as they are important for the life [1]. Analytical methods are important in various operations (pharmaceutical analysis) in order to attain the reliable, accurate data of the chemical compound [2]. Analytical method development means methods for the identification, separation, quantification of the chemical compounds of the materials [3].  The choice of selection of method development is based on the chemical properties of the analyte and its concentration, the time and cost of analysis the number of samples, and the quantitative and qualitative information [4].  A qualitative method provides information of the chemical behavior in the sample. Whereas </w:t>
      </w:r>
      <w:r>
        <w:rPr>
          <w:rFonts w:ascii="Times New Roman" w:hAnsi="Times New Roman" w:cs="Times New Roman"/>
          <w:sz w:val="24"/>
          <w:szCs w:val="24"/>
        </w:rPr>
        <w:lastRenderedPageBreak/>
        <w:t>the quantitative methods provide information on the number of the analytes present in the sample [5].</w:t>
      </w:r>
    </w:p>
    <w:p w14:paraId="534F5BE3" w14:textId="77777777" w:rsidR="008E54CF" w:rsidRDefault="0065057C">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Generally</w:t>
      </w:r>
      <w:proofErr w:type="gramEnd"/>
      <w:r>
        <w:rPr>
          <w:rFonts w:ascii="Times New Roman" w:hAnsi="Times New Roman" w:cs="Times New Roman"/>
          <w:sz w:val="24"/>
          <w:szCs w:val="24"/>
        </w:rPr>
        <w:t xml:space="preserve"> these are the following steps for the method development:</w:t>
      </w:r>
    </w:p>
    <w:p w14:paraId="268507C1" w14:textId="77777777" w:rsidR="008E54CF" w:rsidRDefault="0065057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 plan for the method development</w:t>
      </w:r>
    </w:p>
    <w:p w14:paraId="58874D5B" w14:textId="77777777" w:rsidR="008E54CF" w:rsidRDefault="0065057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Gathering the background information</w:t>
      </w:r>
    </w:p>
    <w:p w14:paraId="59AF7885" w14:textId="77777777" w:rsidR="008E54CF" w:rsidRDefault="0065057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Laboratory method development i.e. sample preparation, analytical method development, detection, data </w:t>
      </w:r>
      <w:proofErr w:type="gramStart"/>
      <w:r>
        <w:rPr>
          <w:rFonts w:ascii="Times New Roman" w:hAnsi="Times New Roman" w:cs="Times New Roman"/>
          <w:sz w:val="24"/>
          <w:szCs w:val="24"/>
        </w:rPr>
        <w:t>processing ,</w:t>
      </w:r>
      <w:proofErr w:type="gramEnd"/>
    </w:p>
    <w:p w14:paraId="3BAF65B3" w14:textId="77777777" w:rsidR="008E54CF" w:rsidRDefault="0065057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Generating the test procedure [6-7].</w:t>
      </w:r>
    </w:p>
    <w:p w14:paraId="52DD66A2"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different analytical techniques each with its validation requirements such as Identification, potency assays, quantitative tests for impurities, limit test for the control of impurities (these are universal tests) [8</w:t>
      </w:r>
      <w:proofErr w:type="gramStart"/>
      <w:r>
        <w:rPr>
          <w:rFonts w:ascii="Times New Roman" w:hAnsi="Times New Roman" w:cs="Times New Roman"/>
          <w:sz w:val="24"/>
          <w:szCs w:val="24"/>
        </w:rPr>
        <w:t>] .Methods</w:t>
      </w:r>
      <w:proofErr w:type="gramEnd"/>
      <w:r>
        <w:rPr>
          <w:rFonts w:ascii="Times New Roman" w:hAnsi="Times New Roman" w:cs="Times New Roman"/>
          <w:sz w:val="24"/>
          <w:szCs w:val="24"/>
        </w:rPr>
        <w:t xml:space="preserve"> which are used for the quantitative determination are Gas chromatography, High performance liquid chromatography [9-10].  Thin layer chromatography, TLC along with GC and LC Mass spectrometric methods such as LC-MS [11-12], LC-MS-MS, GC-MS, GC-MS-MS [13-14], Method used to determine molecular mass of a compound is Mass spectrometry (both qualitative and quantitative information) [15]. Method used for the structure identification is Nuclear magnetic resonance spectroscopy [16-17]. Chromatographic techniques are used for the separation of the compounds in the mixture. This separation is based on the principle of partition of the compounds between the stationary and the mobile phase in the system [18]. Advantage of the TLC is low cost of operation and high sample throughput and small quantity of mobile phase usage with large sample </w:t>
      </w:r>
      <w:proofErr w:type="gramStart"/>
      <w:r>
        <w:rPr>
          <w:rFonts w:ascii="Times New Roman" w:hAnsi="Times New Roman" w:cs="Times New Roman"/>
          <w:sz w:val="24"/>
          <w:szCs w:val="24"/>
        </w:rPr>
        <w:t>run[</w:t>
      </w:r>
      <w:proofErr w:type="gramEnd"/>
      <w:r>
        <w:rPr>
          <w:rFonts w:ascii="Times New Roman" w:hAnsi="Times New Roman" w:cs="Times New Roman"/>
          <w:sz w:val="24"/>
          <w:szCs w:val="24"/>
        </w:rPr>
        <w:t xml:space="preserve">19-20] .An enhancement of TLC is HPTLC to increase resolution and accuracy of the measurements [21-22]. Liquid chromatography </w:t>
      </w:r>
      <w:proofErr w:type="gramStart"/>
      <w:r>
        <w:rPr>
          <w:rFonts w:ascii="Times New Roman" w:hAnsi="Times New Roman" w:cs="Times New Roman"/>
          <w:sz w:val="24"/>
          <w:szCs w:val="24"/>
        </w:rPr>
        <w:t>mainly  based</w:t>
      </w:r>
      <w:proofErr w:type="gramEnd"/>
      <w:r>
        <w:rPr>
          <w:rFonts w:ascii="Times New Roman" w:hAnsi="Times New Roman" w:cs="Times New Roman"/>
          <w:sz w:val="24"/>
          <w:szCs w:val="24"/>
        </w:rPr>
        <w:t xml:space="preserve"> on the interaction between the solute and the </w:t>
      </w:r>
      <w:r>
        <w:rPr>
          <w:rFonts w:ascii="Times New Roman" w:hAnsi="Times New Roman" w:cs="Times New Roman"/>
          <w:sz w:val="24"/>
          <w:szCs w:val="24"/>
        </w:rPr>
        <w:lastRenderedPageBreak/>
        <w:t xml:space="preserve">stationary phase such as: Adsorption chromatography (liquid –solid chromatography), Partition chromatography (liquid –liquid chromatography), Ion –exchange chromatography, Size exclusion chromatography [23]. UPLC is a new technique in liquid chromatography that reduces separation time, consumption of solvent, time of analysis when compared to conventional HPLC [24-25]. </w:t>
      </w:r>
    </w:p>
    <w:p w14:paraId="12B73031"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 method is said to be well developed when it is easy to be validated. “An Analytical method validation is defined as the process or the performance characteristics that the method should meet the requirements of analytical </w:t>
      </w:r>
      <w:proofErr w:type="spellStart"/>
      <w:r>
        <w:rPr>
          <w:rFonts w:ascii="Times New Roman" w:hAnsi="Times New Roman" w:cs="Times New Roman"/>
          <w:sz w:val="24"/>
          <w:szCs w:val="24"/>
        </w:rPr>
        <w:t>application</w:t>
      </w:r>
      <w:proofErr w:type="gramStart"/>
      <w:r>
        <w:rPr>
          <w:rFonts w:ascii="Times New Roman" w:hAnsi="Times New Roman" w:cs="Times New Roman"/>
          <w:sz w:val="24"/>
          <w:szCs w:val="24"/>
        </w:rPr>
        <w:t>.”It</w:t>
      </w:r>
      <w:proofErr w:type="spellEnd"/>
      <w:proofErr w:type="gramEnd"/>
      <w:r>
        <w:rPr>
          <w:rFonts w:ascii="Times New Roman" w:hAnsi="Times New Roman" w:cs="Times New Roman"/>
          <w:sz w:val="24"/>
          <w:szCs w:val="24"/>
        </w:rPr>
        <w:t xml:space="preserve"> plays an important role in quality as well as  safety of a final product. The methods are validated according to the International Conference on Harmonization (ICH) guidelines for the Purpose of validati</w:t>
      </w:r>
      <w:r>
        <w:rPr>
          <w:rFonts w:hAnsi="Times New Roman" w:cs="Times New Roman"/>
          <w:sz w:val="24"/>
          <w:szCs w:val="24"/>
        </w:rPr>
        <w:t xml:space="preserve">ng the </w:t>
      </w:r>
      <w:r>
        <w:rPr>
          <w:rFonts w:ascii="Times New Roman" w:hAnsi="Times New Roman" w:cs="Times New Roman"/>
          <w:sz w:val="24"/>
          <w:szCs w:val="24"/>
        </w:rPr>
        <w:t>analytical procedures in the pharmaceutical industries [26-27].</w:t>
      </w:r>
      <w:r>
        <w:rPr>
          <w:rFonts w:ascii="Times New Roman" w:hAnsi="Times New Roman" w:cs="Times New Roman"/>
          <w:b/>
          <w:sz w:val="24"/>
          <w:szCs w:val="24"/>
        </w:rPr>
        <w:t xml:space="preserve"> </w:t>
      </w:r>
      <w:r>
        <w:rPr>
          <w:rFonts w:ascii="Times New Roman" w:hAnsi="Times New Roman" w:cs="Times New Roman"/>
          <w:sz w:val="24"/>
          <w:szCs w:val="24"/>
        </w:rPr>
        <w:t>Validation is characterized by the following parameters:</w:t>
      </w:r>
    </w:p>
    <w:p w14:paraId="18C08B64"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Accuracy: -</w:t>
      </w:r>
      <w:r>
        <w:rPr>
          <w:rFonts w:ascii="Times New Roman" w:hAnsi="Times New Roman" w:cs="Times New Roman"/>
          <w:sz w:val="24"/>
          <w:szCs w:val="24"/>
        </w:rPr>
        <w:t xml:space="preserve"> closeness of the test results obtained by the method to the true value.</w:t>
      </w:r>
    </w:p>
    <w:p w14:paraId="2DB028A9"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Precision</w:t>
      </w:r>
      <w:r>
        <w:rPr>
          <w:rFonts w:ascii="Times New Roman" w:hAnsi="Times New Roman" w:cs="Times New Roman"/>
          <w:sz w:val="24"/>
          <w:szCs w:val="24"/>
        </w:rPr>
        <w:t>: - closeness of agreement between a series of measurements obtained from multiple sampling of the homogenous sample in the different conditions of repeatability, intermediate precision and reproducibility.</w:t>
      </w:r>
    </w:p>
    <w:p w14:paraId="5A14B11C"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Specificity</w:t>
      </w:r>
      <w:r>
        <w:rPr>
          <w:rFonts w:ascii="Times New Roman" w:hAnsi="Times New Roman" w:cs="Times New Roman"/>
          <w:sz w:val="24"/>
          <w:szCs w:val="24"/>
        </w:rPr>
        <w:t>: - ability to measure the analyte in the presence of components which may be expected to be present.</w:t>
      </w:r>
    </w:p>
    <w:p w14:paraId="66DB7794"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Detection limit</w:t>
      </w:r>
      <w:r>
        <w:rPr>
          <w:rFonts w:ascii="Times New Roman" w:hAnsi="Times New Roman" w:cs="Times New Roman"/>
          <w:sz w:val="24"/>
          <w:szCs w:val="24"/>
        </w:rPr>
        <w:t>: - lowest amount of analyte in a sample which can be detected but not necessarily quantitated.</w:t>
      </w:r>
    </w:p>
    <w:p w14:paraId="0C876500"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Quantification limit</w:t>
      </w:r>
      <w:r>
        <w:rPr>
          <w:rFonts w:ascii="Times New Roman" w:hAnsi="Times New Roman" w:cs="Times New Roman"/>
          <w:sz w:val="24"/>
          <w:szCs w:val="24"/>
        </w:rPr>
        <w:t>: - lowest amount of analyte in a sample which can be quantitatively determined.</w:t>
      </w:r>
    </w:p>
    <w:p w14:paraId="413A6A9F"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lastRenderedPageBreak/>
        <w:t>Linearity: -</w:t>
      </w:r>
      <w:r>
        <w:rPr>
          <w:rFonts w:ascii="Times New Roman" w:hAnsi="Times New Roman" w:cs="Times New Roman"/>
          <w:sz w:val="24"/>
          <w:szCs w:val="24"/>
        </w:rPr>
        <w:t xml:space="preserve"> ability to obtain test results that is directly proportional to the concentration of analyte in the sample.</w:t>
      </w:r>
    </w:p>
    <w:p w14:paraId="79192362"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Range: -</w:t>
      </w:r>
      <w:r>
        <w:rPr>
          <w:rFonts w:ascii="Times New Roman" w:hAnsi="Times New Roman" w:cs="Times New Roman"/>
          <w:sz w:val="24"/>
          <w:szCs w:val="24"/>
        </w:rPr>
        <w:t xml:space="preserve"> is the interval between the upper and lower concentration of analyte in the sample.</w:t>
      </w:r>
    </w:p>
    <w:p w14:paraId="546F6DB2"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Robustness</w:t>
      </w:r>
      <w:r>
        <w:rPr>
          <w:rFonts w:ascii="Times New Roman" w:hAnsi="Times New Roman" w:cs="Times New Roman"/>
          <w:sz w:val="24"/>
          <w:szCs w:val="24"/>
        </w:rPr>
        <w:t>: - is a measure of its capacity to remain unaffected by small, but deliberate variations in method [28-32].</w:t>
      </w:r>
    </w:p>
    <w:p w14:paraId="51D032AF"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DIABETESMELLITUS [DM]: - - </w:t>
      </w:r>
      <w:r>
        <w:rPr>
          <w:rFonts w:ascii="Times New Roman" w:hAnsi="Times New Roman" w:cs="Times New Roman"/>
          <w:sz w:val="24"/>
          <w:szCs w:val="24"/>
        </w:rPr>
        <w:t xml:space="preserve">It is one of the chronic disorders, It is defined as a group of physiological impairments or chronic hyperglycemia as </w:t>
      </w:r>
      <w:proofErr w:type="gramStart"/>
      <w:r>
        <w:rPr>
          <w:rFonts w:ascii="Times New Roman" w:hAnsi="Times New Roman" w:cs="Times New Roman"/>
          <w:sz w:val="24"/>
          <w:szCs w:val="24"/>
        </w:rPr>
        <w:t>is  the</w:t>
      </w:r>
      <w:proofErr w:type="gramEnd"/>
      <w:r>
        <w:rPr>
          <w:rFonts w:ascii="Times New Roman" w:hAnsi="Times New Roman" w:cs="Times New Roman"/>
          <w:sz w:val="24"/>
          <w:szCs w:val="24"/>
        </w:rPr>
        <w:t xml:space="preserve"> inability of the cell to use glucose which is essential for the proper biological functions .Insulin insensitivity , impaired insulin secretion, or excessive glucagon secretion  are the cause for this DM .</w:t>
      </w:r>
    </w:p>
    <w:p w14:paraId="3B35486E"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Type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INSULIN DEPENDENT DM [due the intake of exogenous insulin]</w:t>
      </w:r>
    </w:p>
    <w:p w14:paraId="06286A2C"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Type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NON-INSULIN DEPENDENT DM [more commonly found in older adults].[33-34]</w:t>
      </w:r>
    </w:p>
    <w:p w14:paraId="577DD507"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Oral anti-diabetic drugs are used in case of type 2 DM, which includes SGLT-2inhibitors, DPP-4inhibitors, and biguanides. [35]</w:t>
      </w:r>
    </w:p>
    <w:p w14:paraId="11624C7B" w14:textId="77777777" w:rsidR="008E54CF" w:rsidRDefault="0065057C">
      <w:pPr>
        <w:spacing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BIGUANIDES:-</w:t>
      </w:r>
      <w:proofErr w:type="gramEnd"/>
    </w:p>
    <w:p w14:paraId="031CC37C"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are prescribed as an anti –hyperglycemic agents and are essential to decrease hepatic glucose production. Increase peripheral uptake of glucose and slightly reduce LDL cholesterol levels. The major side effects of biguanides is gastrointestinal distress and also </w:t>
      </w:r>
      <w:proofErr w:type="gramStart"/>
      <w:r>
        <w:rPr>
          <w:rFonts w:ascii="Times New Roman" w:hAnsi="Times New Roman" w:cs="Times New Roman"/>
          <w:sz w:val="24"/>
          <w:szCs w:val="24"/>
        </w:rPr>
        <w:t>nausea ,</w:t>
      </w:r>
      <w:proofErr w:type="gramEnd"/>
      <w:r>
        <w:rPr>
          <w:rFonts w:ascii="Times New Roman" w:hAnsi="Times New Roman" w:cs="Times New Roman"/>
          <w:sz w:val="24"/>
          <w:szCs w:val="24"/>
        </w:rPr>
        <w:t xml:space="preserve"> vomiting, long term use of these drugs causes decrease in the absorption of vitamin B-12.[36-37] </w:t>
      </w:r>
    </w:p>
    <w:p w14:paraId="01841363"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b/>
          <w:sz w:val="24"/>
          <w:szCs w:val="24"/>
        </w:rPr>
        <w:t>Metformin hydrochloride</w:t>
      </w:r>
      <w:r>
        <w:rPr>
          <w:rFonts w:ascii="Times New Roman" w:hAnsi="Times New Roman" w:cs="Times New Roman"/>
          <w:sz w:val="24"/>
          <w:szCs w:val="24"/>
        </w:rPr>
        <w:t xml:space="preserve"> (MET) chemically called as N-</w:t>
      </w:r>
      <w:proofErr w:type="spellStart"/>
      <w:r>
        <w:rPr>
          <w:rFonts w:ascii="Times New Roman" w:hAnsi="Times New Roman" w:cs="Times New Roman"/>
          <w:sz w:val="24"/>
          <w:szCs w:val="24"/>
        </w:rPr>
        <w:t>dimethylmethanimidamide</w:t>
      </w:r>
      <w:proofErr w:type="spellEnd"/>
      <w:r>
        <w:rPr>
          <w:rFonts w:ascii="Times New Roman" w:hAnsi="Times New Roman" w:cs="Times New Roman"/>
          <w:sz w:val="24"/>
          <w:szCs w:val="24"/>
        </w:rPr>
        <w:t xml:space="preserve"> hydrochloride. It is an antihyperglycemic agent which is taken orally and   belongs to the class of </w:t>
      </w:r>
      <w:r>
        <w:rPr>
          <w:rFonts w:ascii="Times New Roman" w:hAnsi="Times New Roman" w:cs="Times New Roman"/>
          <w:sz w:val="24"/>
          <w:szCs w:val="24"/>
        </w:rPr>
        <w:lastRenderedPageBreak/>
        <w:t>biguanides and used for the treatment of type 2 diabetes. Its Molecular formula is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 xml:space="preserve">·HCl and molecular weight is 165.625g/mol. It is considered an antihyperglycemic drug as it lowers blood glucose concentrations in type 2DM without causing hypoglycemia. [38]. </w:t>
      </w:r>
    </w:p>
    <w:p w14:paraId="42E87E4E"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DIPEPTIDYL PEPTIDASE - 4</w:t>
      </w:r>
      <w:proofErr w:type="gramStart"/>
      <w:r>
        <w:rPr>
          <w:rFonts w:ascii="Times New Roman" w:hAnsi="Times New Roman" w:cs="Times New Roman"/>
          <w:b/>
          <w:sz w:val="24"/>
          <w:szCs w:val="24"/>
        </w:rPr>
        <w:t>INHIBITOR:-</w:t>
      </w:r>
      <w:proofErr w:type="gramEnd"/>
      <w:r>
        <w:rPr>
          <w:rFonts w:ascii="Times New Roman" w:hAnsi="Times New Roman" w:cs="Times New Roman"/>
          <w:b/>
          <w:sz w:val="24"/>
          <w:szCs w:val="24"/>
        </w:rPr>
        <w:t xml:space="preserve"> </w:t>
      </w:r>
    </w:p>
    <w:p w14:paraId="6C424FCB"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are a class of oral antidiabetic drugs which are the alternatives to GLP-1 agonist. These drugs </w:t>
      </w:r>
      <w:proofErr w:type="gramStart"/>
      <w:r>
        <w:rPr>
          <w:rFonts w:ascii="Times New Roman" w:hAnsi="Times New Roman" w:cs="Times New Roman"/>
          <w:sz w:val="24"/>
          <w:szCs w:val="24"/>
        </w:rPr>
        <w:t>increases</w:t>
      </w:r>
      <w:proofErr w:type="gramEnd"/>
      <w:r>
        <w:rPr>
          <w:rFonts w:ascii="Times New Roman" w:hAnsi="Times New Roman" w:cs="Times New Roman"/>
          <w:sz w:val="24"/>
          <w:szCs w:val="24"/>
        </w:rPr>
        <w:t xml:space="preserve"> insulin secretion from pancreatic beta cells, and lowers the glucose amounts in an insulin dependent manner and decreases plasma glucagon secretion from pancreatic alpha cells which in turn reduces the endogenous glucose production. [39-40]. </w:t>
      </w:r>
    </w:p>
    <w:p w14:paraId="46FC0732"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Linagliptin</w:t>
      </w:r>
      <w:r>
        <w:rPr>
          <w:rFonts w:ascii="Times New Roman" w:hAnsi="Times New Roman" w:cs="Times New Roman"/>
          <w:sz w:val="24"/>
          <w:szCs w:val="24"/>
        </w:rPr>
        <w:t xml:space="preserve"> (LIN) chemically called as (R)-8-(3-aminopiperidin1-yl)-7-but-2-ynyl-3-methyl-1-(4-methylquinazolin-2- </w:t>
      </w:r>
      <w:proofErr w:type="spellStart"/>
      <w:r>
        <w:rPr>
          <w:rFonts w:ascii="Times New Roman" w:hAnsi="Times New Roman" w:cs="Times New Roman"/>
          <w:sz w:val="24"/>
          <w:szCs w:val="24"/>
        </w:rPr>
        <w:t>ylmethyl</w:t>
      </w:r>
      <w:proofErr w:type="spellEnd"/>
      <w:r>
        <w:rPr>
          <w:rFonts w:ascii="Times New Roman" w:hAnsi="Times New Roman" w:cs="Times New Roman"/>
          <w:sz w:val="24"/>
          <w:szCs w:val="24"/>
        </w:rPr>
        <w:t>)-3, 7-dihydro-purine-2, 6-Dione. Its molecular formula is C</w:t>
      </w:r>
      <w:r>
        <w:rPr>
          <w:rFonts w:ascii="Times New Roman" w:hAnsi="Times New Roman" w:cs="Times New Roman"/>
          <w:sz w:val="24"/>
          <w:szCs w:val="24"/>
          <w:vertAlign w:val="subscript"/>
        </w:rPr>
        <w:t>25</w:t>
      </w:r>
      <w:r>
        <w:rPr>
          <w:rFonts w:ascii="Times New Roman" w:hAnsi="Times New Roman" w:cs="Times New Roman"/>
          <w:sz w:val="24"/>
          <w:szCs w:val="24"/>
        </w:rPr>
        <w:t>H</w:t>
      </w:r>
      <w:r>
        <w:rPr>
          <w:rFonts w:ascii="Times New Roman" w:hAnsi="Times New Roman" w:cs="Times New Roman"/>
          <w:sz w:val="24"/>
          <w:szCs w:val="24"/>
          <w:vertAlign w:val="subscript"/>
        </w:rPr>
        <w:t>28</w:t>
      </w:r>
      <w:r>
        <w:rPr>
          <w:rFonts w:ascii="Times New Roman" w:hAnsi="Times New Roman" w:cs="Times New Roman"/>
          <w:sz w:val="24"/>
          <w:szCs w:val="24"/>
        </w:rPr>
        <w:t>N8O</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molecular weight is 472.5422 g/mol. It is a competitive, reversible DPP-4 inhibitor. It is used for treatment of type-II diabetes. It blocks the action of DPP-4 enzyme that destroys the hormone GLP-1 which increases insulin secretions and inhibits release of glucagon which results in decrease of glucose level in the circulation [41].</w:t>
      </w:r>
    </w:p>
    <w:p w14:paraId="4DACEB18" w14:textId="77777777" w:rsidR="008E54CF" w:rsidRDefault="0065057C">
      <w:pPr>
        <w:spacing w:line="480" w:lineRule="auto"/>
        <w:jc w:val="both"/>
        <w:rPr>
          <w:rFonts w:ascii="Times New Roman" w:hAnsi="Times New Roman" w:cs="Times New Roman"/>
          <w:b/>
          <w:sz w:val="28"/>
          <w:szCs w:val="28"/>
        </w:rPr>
      </w:pPr>
      <w:r>
        <w:rPr>
          <w:rFonts w:ascii="Times New Roman" w:hAnsi="Times New Roman" w:cs="Times New Roman"/>
          <w:b/>
          <w:sz w:val="24"/>
          <w:szCs w:val="24"/>
        </w:rPr>
        <w:t xml:space="preserve">SODIUM GLUCOSE CO-TRANSPORTERS 2 </w:t>
      </w:r>
      <w:proofErr w:type="gramStart"/>
      <w:r>
        <w:rPr>
          <w:rFonts w:ascii="Times New Roman" w:hAnsi="Times New Roman" w:cs="Times New Roman"/>
          <w:b/>
          <w:sz w:val="24"/>
          <w:szCs w:val="24"/>
        </w:rPr>
        <w:t>INHIBITORS:-</w:t>
      </w:r>
      <w:proofErr w:type="gramEnd"/>
      <w:r>
        <w:rPr>
          <w:rFonts w:ascii="Times New Roman" w:hAnsi="Times New Roman" w:cs="Times New Roman"/>
          <w:b/>
          <w:sz w:val="24"/>
          <w:szCs w:val="24"/>
        </w:rPr>
        <w:t xml:space="preserve"> </w:t>
      </w:r>
    </w:p>
    <w:p w14:paraId="7DC3E111"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sz w:val="24"/>
          <w:szCs w:val="24"/>
        </w:rPr>
        <w:t>These drugs play an important role in glucose homeostasis by filtering and reabsorption of glucose in the proximal tubules. [42-43]</w:t>
      </w:r>
    </w:p>
    <w:p w14:paraId="5E9E31D9"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b/>
          <w:sz w:val="24"/>
          <w:szCs w:val="24"/>
        </w:rPr>
        <w:t>Empagliflozin</w:t>
      </w:r>
      <w:r>
        <w:rPr>
          <w:rFonts w:ascii="Times New Roman" w:hAnsi="Times New Roman" w:cs="Times New Roman"/>
          <w:sz w:val="24"/>
          <w:szCs w:val="24"/>
        </w:rPr>
        <w:t xml:space="preserve"> (EMPA) chemically called as 1-chloro-4-(glucopyranos1-yl)-2-(4-(tetrahydrofuran-3-yloxy) benzyl) benzene. The molecular formula is C</w:t>
      </w:r>
      <w:r>
        <w:rPr>
          <w:rFonts w:ascii="Times New Roman" w:hAnsi="Times New Roman" w:cs="Times New Roman"/>
          <w:sz w:val="24"/>
          <w:szCs w:val="24"/>
          <w:vertAlign w:val="subscript"/>
        </w:rPr>
        <w:t>23</w:t>
      </w:r>
      <w:r>
        <w:rPr>
          <w:rFonts w:ascii="Times New Roman" w:hAnsi="Times New Roman" w:cs="Times New Roman"/>
          <w:sz w:val="24"/>
          <w:szCs w:val="24"/>
        </w:rPr>
        <w:t>H</w:t>
      </w:r>
      <w:r>
        <w:rPr>
          <w:rFonts w:ascii="Times New Roman" w:hAnsi="Times New Roman" w:cs="Times New Roman"/>
          <w:sz w:val="24"/>
          <w:szCs w:val="24"/>
          <w:vertAlign w:val="subscript"/>
        </w:rPr>
        <w:t>27</w:t>
      </w:r>
      <w:r>
        <w:rPr>
          <w:rFonts w:ascii="Times New Roman" w:hAnsi="Times New Roman" w:cs="Times New Roman"/>
          <w:sz w:val="24"/>
          <w:szCs w:val="24"/>
        </w:rPr>
        <w:t>ClO</w:t>
      </w:r>
      <w:r>
        <w:rPr>
          <w:rFonts w:ascii="Times New Roman" w:hAnsi="Times New Roman" w:cs="Times New Roman"/>
          <w:sz w:val="24"/>
          <w:szCs w:val="24"/>
          <w:vertAlign w:val="subscript"/>
        </w:rPr>
        <w:t>7</w:t>
      </w:r>
      <w:r>
        <w:rPr>
          <w:rFonts w:ascii="Times New Roman" w:hAnsi="Times New Roman" w:cs="Times New Roman"/>
          <w:sz w:val="24"/>
          <w:szCs w:val="24"/>
        </w:rPr>
        <w:t xml:space="preserve"> and the molecular weight is 450.91 g/mol. EMPA is a sodium glucose co-transporter-2 (SGLT-2) inhibitor and is used to treat the patients suffering with the type 2 diabetes. SGLT2 co-transporter </w:t>
      </w:r>
      <w:r>
        <w:rPr>
          <w:rFonts w:ascii="Times New Roman" w:hAnsi="Times New Roman" w:cs="Times New Roman"/>
          <w:sz w:val="24"/>
          <w:szCs w:val="24"/>
        </w:rPr>
        <w:lastRenderedPageBreak/>
        <w:t>inhibitors are responsible for re-absorption of glucose in the kidney and promote the excretion of Excess glucose in urine. Empagliflozin helps to reduced hyperglycemia condition and also reduces weight and blood pressure [44-45].</w:t>
      </w:r>
    </w:p>
    <w:p w14:paraId="75EB4897"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p>
    <w:p w14:paraId="5E4CC53C"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C97D23B" wp14:editId="0768ED57">
            <wp:extent cx="1866900" cy="990324"/>
            <wp:effectExtent l="19050" t="0" r="0" b="0"/>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rcRect/>
                    <a:stretch/>
                  </pic:blipFill>
                  <pic:spPr>
                    <a:xfrm>
                      <a:off x="0" y="0"/>
                      <a:ext cx="1866900" cy="990324"/>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5F65D628" wp14:editId="60D5952B">
            <wp:extent cx="1904999" cy="1047750"/>
            <wp:effectExtent l="19050" t="0" r="0" b="0"/>
            <wp:docPr id="102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9" cstate="print"/>
                    <a:srcRect/>
                    <a:stretch/>
                  </pic:blipFill>
                  <pic:spPr>
                    <a:xfrm>
                      <a:off x="0" y="0"/>
                      <a:ext cx="1904999" cy="1047750"/>
                    </a:xfrm>
                    <a:prstGeom prst="rect">
                      <a:avLst/>
                    </a:prstGeom>
                  </pic:spPr>
                </pic:pic>
              </a:graphicData>
            </a:graphic>
          </wp:inline>
        </w:drawing>
      </w:r>
      <w:r>
        <w:rPr>
          <w:rFonts w:ascii="Times New Roman" w:hAnsi="Times New Roman" w:cs="Times New Roman"/>
          <w:noProof/>
          <w:sz w:val="24"/>
          <w:szCs w:val="24"/>
        </w:rPr>
        <w:drawing>
          <wp:inline distT="0" distB="0" distL="0" distR="0" wp14:anchorId="7CC88E40" wp14:editId="35062237">
            <wp:extent cx="1651356" cy="1362075"/>
            <wp:effectExtent l="19050" t="0" r="5993" b="0"/>
            <wp:docPr id="102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10" cstate="print"/>
                    <a:srcRect/>
                    <a:stretch/>
                  </pic:blipFill>
                  <pic:spPr>
                    <a:xfrm>
                      <a:off x="0" y="0"/>
                      <a:ext cx="1651356" cy="1362075"/>
                    </a:xfrm>
                    <a:prstGeom prst="rect">
                      <a:avLst/>
                    </a:prstGeom>
                  </pic:spPr>
                </pic:pic>
              </a:graphicData>
            </a:graphic>
          </wp:inline>
        </w:drawing>
      </w:r>
    </w:p>
    <w:p w14:paraId="42377CB8" w14:textId="77777777" w:rsidR="008E54CF" w:rsidRDefault="0065057C">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                                          (b)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w:t>
      </w:r>
    </w:p>
    <w:p w14:paraId="65B8643A" w14:textId="77777777" w:rsidR="008E54CF" w:rsidRDefault="008E54CF">
      <w:pPr>
        <w:spacing w:line="480" w:lineRule="auto"/>
        <w:jc w:val="both"/>
        <w:rPr>
          <w:rFonts w:ascii="Times New Roman" w:hAnsi="Times New Roman" w:cs="Times New Roman"/>
          <w:b/>
          <w:sz w:val="24"/>
          <w:szCs w:val="24"/>
        </w:rPr>
      </w:pPr>
    </w:p>
    <w:p w14:paraId="6DE9E68D" w14:textId="77777777" w:rsidR="008E54CF" w:rsidRDefault="0065057C">
      <w:pPr>
        <w:spacing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Trijardy</w:t>
      </w:r>
      <w:proofErr w:type="spellEnd"/>
      <w:r>
        <w:rPr>
          <w:rFonts w:ascii="Times New Roman" w:hAnsi="Times New Roman" w:cs="Times New Roman"/>
          <w:b/>
          <w:sz w:val="24"/>
          <w:szCs w:val="24"/>
        </w:rPr>
        <w:t xml:space="preserve"> XR</w:t>
      </w:r>
      <w:r>
        <w:rPr>
          <w:rFonts w:ascii="Times New Roman" w:hAnsi="Times New Roman" w:cs="Times New Roman"/>
          <w:sz w:val="24"/>
          <w:szCs w:val="24"/>
        </w:rPr>
        <w:t xml:space="preserve"> is a combination of MET, LIN, EMPA   approved by US FDA on June 4th, 2019 for treating diabetes. It has been proved that it is effective in controlling diabetes by several clinical trials. This combination helps to reduce blood glucose level in adult with type 2   diabetes [46]. </w:t>
      </w:r>
    </w:p>
    <w:p w14:paraId="413E9520"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literature survey there are only few methods reported for the determination of MET, LIN and EMPA in combination:</w:t>
      </w:r>
    </w:p>
    <w:p w14:paraId="18EBC7AA" w14:textId="0176453B" w:rsidR="008E54CF" w:rsidRDefault="008D0BF4">
      <w:pPr>
        <w:spacing w:line="480" w:lineRule="auto"/>
        <w:jc w:val="both"/>
        <w:rPr>
          <w:rFonts w:ascii="Times New Roman" w:hAnsi="Times New Roman" w:cs="Times New Roman"/>
          <w:sz w:val="24"/>
          <w:szCs w:val="24"/>
        </w:rPr>
      </w:pPr>
      <w:r>
        <w:rPr>
          <w:rFonts w:ascii="Times New Roman" w:hAnsi="Times New Roman" w:cs="Times New Roman"/>
          <w:sz w:val="24"/>
          <w:szCs w:val="24"/>
        </w:rPr>
        <w:t>Table 1-</w:t>
      </w:r>
      <w:r w:rsidR="0065057C" w:rsidRPr="0065057C">
        <w:rPr>
          <w:rFonts w:ascii="Times New Roman" w:hAnsi="Times New Roman" w:cs="Times New Roman"/>
          <w:sz w:val="24"/>
          <w:szCs w:val="24"/>
        </w:rPr>
        <w:t xml:space="preserve"> </w:t>
      </w:r>
      <w:r w:rsidR="0065057C">
        <w:rPr>
          <w:rFonts w:ascii="Times New Roman" w:hAnsi="Times New Roman" w:cs="Times New Roman"/>
          <w:sz w:val="24"/>
          <w:szCs w:val="24"/>
        </w:rPr>
        <w:t>Methods reported for the determination of MET, LIN and EMPA in combination:</w:t>
      </w:r>
    </w:p>
    <w:tbl>
      <w:tblPr>
        <w:tblStyle w:val="TableGrid"/>
        <w:tblW w:w="9747" w:type="dxa"/>
        <w:tblLayout w:type="fixed"/>
        <w:tblLook w:val="04A0" w:firstRow="1" w:lastRow="0" w:firstColumn="1" w:lastColumn="0" w:noHBand="0" w:noVBand="1"/>
      </w:tblPr>
      <w:tblGrid>
        <w:gridCol w:w="675"/>
        <w:gridCol w:w="1560"/>
        <w:gridCol w:w="1275"/>
        <w:gridCol w:w="2127"/>
        <w:gridCol w:w="1701"/>
        <w:gridCol w:w="992"/>
        <w:gridCol w:w="1417"/>
      </w:tblGrid>
      <w:tr w:rsidR="008E54CF" w14:paraId="7AC74CCA" w14:textId="77777777">
        <w:tc>
          <w:tcPr>
            <w:tcW w:w="675" w:type="dxa"/>
          </w:tcPr>
          <w:p w14:paraId="285792D6" w14:textId="77777777" w:rsidR="008E54CF" w:rsidRDefault="0065057C">
            <w:pPr>
              <w:spacing w:line="48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SL.No</w:t>
            </w:r>
            <w:proofErr w:type="spellEnd"/>
            <w:proofErr w:type="gramEnd"/>
          </w:p>
        </w:tc>
        <w:tc>
          <w:tcPr>
            <w:tcW w:w="1560" w:type="dxa"/>
          </w:tcPr>
          <w:p w14:paraId="42A8D98F"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Formulation</w:t>
            </w:r>
          </w:p>
        </w:tc>
        <w:tc>
          <w:tcPr>
            <w:tcW w:w="1275" w:type="dxa"/>
          </w:tcPr>
          <w:p w14:paraId="62AF172B"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Method </w:t>
            </w:r>
          </w:p>
        </w:tc>
        <w:tc>
          <w:tcPr>
            <w:tcW w:w="2127" w:type="dxa"/>
          </w:tcPr>
          <w:p w14:paraId="7218ACC0"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Mobile phase </w:t>
            </w:r>
          </w:p>
        </w:tc>
        <w:tc>
          <w:tcPr>
            <w:tcW w:w="1701" w:type="dxa"/>
          </w:tcPr>
          <w:p w14:paraId="37A843AD"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Stationary phase</w:t>
            </w:r>
          </w:p>
        </w:tc>
        <w:tc>
          <w:tcPr>
            <w:tcW w:w="992" w:type="dxa"/>
          </w:tcPr>
          <w:p w14:paraId="4D391C7D"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Wave</w:t>
            </w:r>
          </w:p>
          <w:p w14:paraId="2306BCAE"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length</w:t>
            </w:r>
          </w:p>
        </w:tc>
        <w:tc>
          <w:tcPr>
            <w:tcW w:w="1417" w:type="dxa"/>
          </w:tcPr>
          <w:p w14:paraId="54812DCF"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w:t>
            </w:r>
          </w:p>
        </w:tc>
      </w:tr>
      <w:tr w:rsidR="008E54CF" w14:paraId="45B0D8DE" w14:textId="77777777">
        <w:tc>
          <w:tcPr>
            <w:tcW w:w="675" w:type="dxa"/>
          </w:tcPr>
          <w:p w14:paraId="4AD9E57B"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1560" w:type="dxa"/>
          </w:tcPr>
          <w:p w14:paraId="24458284" w14:textId="77777777" w:rsidR="008E54CF" w:rsidRDefault="0065057C">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MET,EMPA</w:t>
            </w:r>
            <w:proofErr w:type="gramEnd"/>
            <w:r>
              <w:rPr>
                <w:rFonts w:ascii="Times New Roman" w:hAnsi="Times New Roman" w:cs="Times New Roman"/>
                <w:sz w:val="24"/>
                <w:szCs w:val="24"/>
              </w:rPr>
              <w:t>,</w:t>
            </w:r>
            <w:r>
              <w:rPr>
                <w:rFonts w:ascii="Times New Roman" w:hAnsi="Times New Roman" w:cs="Times New Roman"/>
                <w:sz w:val="24"/>
                <w:szCs w:val="24"/>
              </w:rPr>
              <w:lastRenderedPageBreak/>
              <w:t>LINA Tablet</w:t>
            </w:r>
          </w:p>
        </w:tc>
        <w:tc>
          <w:tcPr>
            <w:tcW w:w="1275" w:type="dxa"/>
          </w:tcPr>
          <w:p w14:paraId="19ACCBD6"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QBD </w:t>
            </w:r>
            <w:r>
              <w:rPr>
                <w:rFonts w:ascii="Times New Roman" w:hAnsi="Times New Roman" w:cs="Times New Roman"/>
                <w:sz w:val="24"/>
                <w:szCs w:val="24"/>
              </w:rPr>
              <w:lastRenderedPageBreak/>
              <w:t>Oriented HPLC</w:t>
            </w:r>
          </w:p>
        </w:tc>
        <w:tc>
          <w:tcPr>
            <w:tcW w:w="2127" w:type="dxa"/>
          </w:tcPr>
          <w:p w14:paraId="151487F8"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Acetonitrile: </w:t>
            </w:r>
            <w:r>
              <w:rPr>
                <w:rFonts w:ascii="Times New Roman" w:hAnsi="Times New Roman" w:cs="Times New Roman"/>
                <w:sz w:val="24"/>
                <w:szCs w:val="24"/>
              </w:rPr>
              <w:lastRenderedPageBreak/>
              <w:t xml:space="preserve">phosphate </w:t>
            </w:r>
            <w:proofErr w:type="gramStart"/>
            <w:r>
              <w:rPr>
                <w:rFonts w:ascii="Times New Roman" w:hAnsi="Times New Roman" w:cs="Times New Roman"/>
                <w:sz w:val="24"/>
                <w:szCs w:val="24"/>
              </w:rPr>
              <w:t>buffer(</w:t>
            </w:r>
            <w:proofErr w:type="gramEnd"/>
            <w:r>
              <w:rPr>
                <w:rFonts w:ascii="Times New Roman" w:hAnsi="Times New Roman" w:cs="Times New Roman"/>
                <w:sz w:val="24"/>
                <w:szCs w:val="24"/>
              </w:rPr>
              <w:t>38:62%v/v)</w:t>
            </w:r>
          </w:p>
        </w:tc>
        <w:tc>
          <w:tcPr>
            <w:tcW w:w="1701" w:type="dxa"/>
          </w:tcPr>
          <w:p w14:paraId="4FB0E38C"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Discovery C</w:t>
            </w:r>
            <w:r>
              <w:rPr>
                <w:rFonts w:ascii="Times New Roman" w:hAnsi="Times New Roman" w:cs="Times New Roman"/>
                <w:sz w:val="24"/>
                <w:szCs w:val="24"/>
                <w:vertAlign w:val="subscript"/>
              </w:rPr>
              <w:t>18</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column </w:t>
            </w:r>
          </w:p>
        </w:tc>
        <w:tc>
          <w:tcPr>
            <w:tcW w:w="992" w:type="dxa"/>
          </w:tcPr>
          <w:p w14:paraId="50166360"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222nm</w:t>
            </w:r>
          </w:p>
        </w:tc>
        <w:tc>
          <w:tcPr>
            <w:tcW w:w="1417" w:type="dxa"/>
          </w:tcPr>
          <w:p w14:paraId="05EF3AD6"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8E54CF" w14:paraId="2C0AAA27" w14:textId="77777777">
        <w:tc>
          <w:tcPr>
            <w:tcW w:w="675" w:type="dxa"/>
          </w:tcPr>
          <w:p w14:paraId="2C7C8E2C"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1560" w:type="dxa"/>
          </w:tcPr>
          <w:p w14:paraId="4166F970" w14:textId="77777777" w:rsidR="008E54CF" w:rsidRDefault="0065057C">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MET,EMPA</w:t>
            </w:r>
            <w:proofErr w:type="gramEnd"/>
            <w:r>
              <w:rPr>
                <w:rFonts w:ascii="Times New Roman" w:hAnsi="Times New Roman" w:cs="Times New Roman"/>
                <w:sz w:val="24"/>
                <w:szCs w:val="24"/>
              </w:rPr>
              <w:t>,LINA Tablet</w:t>
            </w:r>
          </w:p>
        </w:tc>
        <w:tc>
          <w:tcPr>
            <w:tcW w:w="1275" w:type="dxa"/>
          </w:tcPr>
          <w:p w14:paraId="267C1428"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Stability indicating RP-UPLC</w:t>
            </w:r>
          </w:p>
        </w:tc>
        <w:tc>
          <w:tcPr>
            <w:tcW w:w="2127" w:type="dxa"/>
          </w:tcPr>
          <w:p w14:paraId="011E0D8A"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Phosphate buffer: acetonitrile (40:60%v/v)</w:t>
            </w:r>
          </w:p>
        </w:tc>
        <w:tc>
          <w:tcPr>
            <w:tcW w:w="1701" w:type="dxa"/>
          </w:tcPr>
          <w:p w14:paraId="78FA13C9" w14:textId="77777777" w:rsidR="008E54CF" w:rsidRDefault="0065057C">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Kromasil</w:t>
            </w:r>
            <w:proofErr w:type="spellEnd"/>
            <w:r>
              <w:rPr>
                <w:rFonts w:ascii="Times New Roman" w:hAnsi="Times New Roman" w:cs="Times New Roman"/>
                <w:sz w:val="24"/>
                <w:szCs w:val="24"/>
              </w:rPr>
              <w:t xml:space="preserve"> C</w:t>
            </w:r>
            <w:r>
              <w:rPr>
                <w:rFonts w:ascii="Times New Roman" w:hAnsi="Times New Roman" w:cs="Times New Roman"/>
                <w:sz w:val="24"/>
                <w:szCs w:val="24"/>
                <w:vertAlign w:val="subscript"/>
              </w:rPr>
              <w:t>18</w:t>
            </w:r>
            <w:r>
              <w:rPr>
                <w:rFonts w:ascii="Times New Roman" w:hAnsi="Times New Roman" w:cs="Times New Roman"/>
                <w:sz w:val="24"/>
                <w:szCs w:val="24"/>
              </w:rPr>
              <w:t xml:space="preserve"> column(2.1×50mm,1.8µm)</w:t>
            </w:r>
          </w:p>
        </w:tc>
        <w:tc>
          <w:tcPr>
            <w:tcW w:w="992" w:type="dxa"/>
          </w:tcPr>
          <w:p w14:paraId="2CD6101D"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248nm</w:t>
            </w:r>
          </w:p>
        </w:tc>
        <w:tc>
          <w:tcPr>
            <w:tcW w:w="1417" w:type="dxa"/>
          </w:tcPr>
          <w:p w14:paraId="2B3504EC"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8E54CF" w14:paraId="4C5B7D15" w14:textId="77777777">
        <w:tc>
          <w:tcPr>
            <w:tcW w:w="675" w:type="dxa"/>
          </w:tcPr>
          <w:p w14:paraId="302E5A88"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1560" w:type="dxa"/>
          </w:tcPr>
          <w:p w14:paraId="7D53EE5E" w14:textId="77777777" w:rsidR="008E54CF" w:rsidRDefault="0065057C">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MET,EMPA</w:t>
            </w:r>
            <w:proofErr w:type="gramEnd"/>
            <w:r>
              <w:rPr>
                <w:rFonts w:ascii="Times New Roman" w:hAnsi="Times New Roman" w:cs="Times New Roman"/>
                <w:sz w:val="24"/>
                <w:szCs w:val="24"/>
              </w:rPr>
              <w:t>,LINA Tablet</w:t>
            </w:r>
          </w:p>
        </w:tc>
        <w:tc>
          <w:tcPr>
            <w:tcW w:w="1275" w:type="dxa"/>
          </w:tcPr>
          <w:p w14:paraId="17EC799F"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RP-HPLC</w:t>
            </w:r>
          </w:p>
        </w:tc>
        <w:tc>
          <w:tcPr>
            <w:tcW w:w="2127" w:type="dxa"/>
          </w:tcPr>
          <w:p w14:paraId="66028AC6"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Acetonitrile: Ortho phosphoric acid (55:45%v/v)</w:t>
            </w:r>
          </w:p>
        </w:tc>
        <w:tc>
          <w:tcPr>
            <w:tcW w:w="1701" w:type="dxa"/>
          </w:tcPr>
          <w:p w14:paraId="0A92A8BF"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Kromasil</w:t>
            </w:r>
            <w:r>
              <w:rPr>
                <w:rFonts w:ascii="Times New Roman" w:hAnsi="Times New Roman" w:cs="Times New Roman"/>
                <w:sz w:val="24"/>
                <w:szCs w:val="24"/>
                <w:vertAlign w:val="subscript"/>
              </w:rPr>
              <w:t>8</w:t>
            </w:r>
            <w:r>
              <w:rPr>
                <w:rFonts w:ascii="Times New Roman" w:hAnsi="Times New Roman" w:cs="Times New Roman"/>
                <w:sz w:val="24"/>
                <w:szCs w:val="24"/>
              </w:rPr>
              <w:t xml:space="preserve"> column(250mm×4.6mm×5µ)</w:t>
            </w:r>
          </w:p>
        </w:tc>
        <w:tc>
          <w:tcPr>
            <w:tcW w:w="992" w:type="dxa"/>
          </w:tcPr>
          <w:p w14:paraId="3760608F"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233nm</w:t>
            </w:r>
          </w:p>
        </w:tc>
        <w:tc>
          <w:tcPr>
            <w:tcW w:w="1417" w:type="dxa"/>
          </w:tcPr>
          <w:p w14:paraId="07651822"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49</w:t>
            </w:r>
          </w:p>
        </w:tc>
      </w:tr>
      <w:tr w:rsidR="008E54CF" w14:paraId="634505DA" w14:textId="77777777">
        <w:tc>
          <w:tcPr>
            <w:tcW w:w="675" w:type="dxa"/>
          </w:tcPr>
          <w:p w14:paraId="6CDA7953"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1560" w:type="dxa"/>
          </w:tcPr>
          <w:p w14:paraId="146D582C" w14:textId="77777777" w:rsidR="008E54CF" w:rsidRDefault="0065057C">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MEL,EMPA</w:t>
            </w:r>
            <w:proofErr w:type="gramEnd"/>
            <w:r>
              <w:rPr>
                <w:rFonts w:ascii="Times New Roman" w:hAnsi="Times New Roman" w:cs="Times New Roman"/>
                <w:sz w:val="24"/>
                <w:szCs w:val="24"/>
              </w:rPr>
              <w:t>,LINA Bulk and with other pharmaceutical dosages</w:t>
            </w:r>
          </w:p>
        </w:tc>
        <w:tc>
          <w:tcPr>
            <w:tcW w:w="1275" w:type="dxa"/>
          </w:tcPr>
          <w:p w14:paraId="41DC3C91"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UPLC</w:t>
            </w:r>
          </w:p>
        </w:tc>
        <w:tc>
          <w:tcPr>
            <w:tcW w:w="2127" w:type="dxa"/>
          </w:tcPr>
          <w:p w14:paraId="390C6370"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roofErr w:type="spellStart"/>
            <w:proofErr w:type="gramStart"/>
            <w:r>
              <w:rPr>
                <w:rFonts w:ascii="Times New Roman" w:hAnsi="Times New Roman" w:cs="Times New Roman"/>
                <w:sz w:val="24"/>
                <w:szCs w:val="24"/>
              </w:rPr>
              <w:t>dihydrophosphate;Methanol</w:t>
            </w:r>
            <w:proofErr w:type="spellEnd"/>
            <w:proofErr w:type="gramEnd"/>
            <w:r>
              <w:rPr>
                <w:rFonts w:ascii="Times New Roman" w:hAnsi="Times New Roman" w:cs="Times New Roman"/>
                <w:sz w:val="24"/>
                <w:szCs w:val="24"/>
              </w:rPr>
              <w:t>(50:50%v/v)</w:t>
            </w:r>
          </w:p>
        </w:tc>
        <w:tc>
          <w:tcPr>
            <w:tcW w:w="1701" w:type="dxa"/>
          </w:tcPr>
          <w:p w14:paraId="2B4F9495"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Symmetry </w:t>
            </w:r>
            <w:proofErr w:type="spellStart"/>
            <w:r>
              <w:rPr>
                <w:rFonts w:ascii="Times New Roman" w:hAnsi="Times New Roman" w:cs="Times New Roman"/>
                <w:sz w:val="24"/>
                <w:szCs w:val="24"/>
              </w:rPr>
              <w:t>Acclaim</w:t>
            </w:r>
            <w:r>
              <w:rPr>
                <w:rFonts w:ascii="Times New Roman" w:hAnsi="Times New Roman" w:cs="Times New Roman"/>
                <w:sz w:val="24"/>
                <w:szCs w:val="24"/>
                <w:vertAlign w:val="superscript"/>
              </w:rPr>
              <w:t>TM</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RSL120 C</w:t>
            </w:r>
            <w:r>
              <w:rPr>
                <w:rFonts w:ascii="Times New Roman" w:hAnsi="Times New Roman" w:cs="Times New Roman"/>
                <w:sz w:val="24"/>
                <w:szCs w:val="24"/>
                <w:vertAlign w:val="subscript"/>
              </w:rPr>
              <w:t xml:space="preserve">18 </w:t>
            </w:r>
            <w:r>
              <w:rPr>
                <w:rFonts w:ascii="Times New Roman" w:hAnsi="Times New Roman" w:cs="Times New Roman"/>
                <w:sz w:val="24"/>
                <w:szCs w:val="24"/>
              </w:rPr>
              <w:t>column (100mm×2.1nm,2.2µm)</w:t>
            </w:r>
          </w:p>
        </w:tc>
        <w:tc>
          <w:tcPr>
            <w:tcW w:w="992" w:type="dxa"/>
          </w:tcPr>
          <w:p w14:paraId="2703EA41"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225nm</w:t>
            </w:r>
          </w:p>
        </w:tc>
        <w:tc>
          <w:tcPr>
            <w:tcW w:w="1417" w:type="dxa"/>
          </w:tcPr>
          <w:p w14:paraId="5C3E7616"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8E54CF" w14:paraId="4BAF0917" w14:textId="77777777">
        <w:tc>
          <w:tcPr>
            <w:tcW w:w="675" w:type="dxa"/>
          </w:tcPr>
          <w:p w14:paraId="69FE708F"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1560" w:type="dxa"/>
          </w:tcPr>
          <w:p w14:paraId="6130FB29" w14:textId="77777777" w:rsidR="008E54CF" w:rsidRDefault="0065057C">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MET,EMPA</w:t>
            </w:r>
            <w:proofErr w:type="gramEnd"/>
            <w:r>
              <w:rPr>
                <w:rFonts w:ascii="Times New Roman" w:hAnsi="Times New Roman" w:cs="Times New Roman"/>
                <w:sz w:val="24"/>
                <w:szCs w:val="24"/>
              </w:rPr>
              <w:t>,LINA</w:t>
            </w:r>
          </w:p>
        </w:tc>
        <w:tc>
          <w:tcPr>
            <w:tcW w:w="1275" w:type="dxa"/>
          </w:tcPr>
          <w:p w14:paraId="2F202C3D"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HPTLC</w:t>
            </w:r>
          </w:p>
        </w:tc>
        <w:tc>
          <w:tcPr>
            <w:tcW w:w="2127" w:type="dxa"/>
          </w:tcPr>
          <w:p w14:paraId="004DD98F"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n-butanol: water: glacial acetic acid</w:t>
            </w:r>
          </w:p>
        </w:tc>
        <w:tc>
          <w:tcPr>
            <w:tcW w:w="1701" w:type="dxa"/>
          </w:tcPr>
          <w:p w14:paraId="459FFBAC" w14:textId="77777777" w:rsidR="008E54CF" w:rsidRDefault="0065057C">
            <w:pPr>
              <w:spacing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Aluminum plates precoated with silica </w:t>
            </w:r>
            <w:proofErr w:type="gramStart"/>
            <w:r>
              <w:rPr>
                <w:rFonts w:ascii="Times New Roman" w:hAnsi="Times New Roman" w:cs="Times New Roman"/>
                <w:sz w:val="24"/>
                <w:szCs w:val="24"/>
              </w:rPr>
              <w:t>gel  60</w:t>
            </w:r>
            <w:proofErr w:type="gramEnd"/>
            <w:r>
              <w:rPr>
                <w:rFonts w:ascii="Times New Roman" w:hAnsi="Times New Roman" w:cs="Times New Roman"/>
                <w:sz w:val="24"/>
                <w:szCs w:val="24"/>
              </w:rPr>
              <w:t>F</w:t>
            </w:r>
            <w:r>
              <w:rPr>
                <w:rFonts w:ascii="Times New Roman" w:hAnsi="Times New Roman" w:cs="Times New Roman"/>
                <w:sz w:val="24"/>
                <w:szCs w:val="24"/>
                <w:vertAlign w:val="subscript"/>
              </w:rPr>
              <w:t>254</w:t>
            </w:r>
          </w:p>
        </w:tc>
        <w:tc>
          <w:tcPr>
            <w:tcW w:w="992" w:type="dxa"/>
          </w:tcPr>
          <w:p w14:paraId="2586BC38"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3CEF8430"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51</w:t>
            </w:r>
          </w:p>
        </w:tc>
      </w:tr>
    </w:tbl>
    <w:p w14:paraId="14FCA787" w14:textId="77777777" w:rsidR="008E54CF" w:rsidRDefault="008E54CF">
      <w:pPr>
        <w:spacing w:line="480" w:lineRule="auto"/>
        <w:jc w:val="both"/>
        <w:rPr>
          <w:rFonts w:ascii="Times New Roman" w:hAnsi="Times New Roman" w:cs="Times New Roman"/>
          <w:sz w:val="24"/>
          <w:szCs w:val="24"/>
        </w:rPr>
      </w:pPr>
    </w:p>
    <w:p w14:paraId="3BB3964C"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And several attempts have been developed for the determination of either of the </w:t>
      </w:r>
      <w:proofErr w:type="gramStart"/>
      <w:r>
        <w:rPr>
          <w:rFonts w:ascii="Times New Roman" w:hAnsi="Times New Roman" w:cs="Times New Roman"/>
          <w:sz w:val="24"/>
          <w:szCs w:val="24"/>
        </w:rPr>
        <w:t>drugs:-</w:t>
      </w:r>
      <w:proofErr w:type="gramEnd"/>
    </w:p>
    <w:tbl>
      <w:tblPr>
        <w:tblStyle w:val="TableGrid"/>
        <w:tblW w:w="9747" w:type="dxa"/>
        <w:tblLayout w:type="fixed"/>
        <w:tblLook w:val="04A0" w:firstRow="1" w:lastRow="0" w:firstColumn="1" w:lastColumn="0" w:noHBand="0" w:noVBand="1"/>
      </w:tblPr>
      <w:tblGrid>
        <w:gridCol w:w="675"/>
        <w:gridCol w:w="1560"/>
        <w:gridCol w:w="1134"/>
        <w:gridCol w:w="1984"/>
        <w:gridCol w:w="1985"/>
        <w:gridCol w:w="992"/>
        <w:gridCol w:w="1417"/>
      </w:tblGrid>
      <w:tr w:rsidR="008E54CF" w14:paraId="10B10D8A" w14:textId="77777777">
        <w:tc>
          <w:tcPr>
            <w:tcW w:w="675" w:type="dxa"/>
          </w:tcPr>
          <w:p w14:paraId="7399BA8C" w14:textId="77777777" w:rsidR="008E54CF" w:rsidRDefault="0065057C">
            <w:pPr>
              <w:spacing w:line="48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SL.</w:t>
            </w:r>
            <w:r>
              <w:rPr>
                <w:rFonts w:ascii="Times New Roman" w:hAnsi="Times New Roman" w:cs="Times New Roman"/>
                <w:b/>
                <w:sz w:val="24"/>
                <w:szCs w:val="24"/>
              </w:rPr>
              <w:lastRenderedPageBreak/>
              <w:t>No</w:t>
            </w:r>
            <w:proofErr w:type="spellEnd"/>
            <w:proofErr w:type="gramEnd"/>
          </w:p>
        </w:tc>
        <w:tc>
          <w:tcPr>
            <w:tcW w:w="1560" w:type="dxa"/>
          </w:tcPr>
          <w:p w14:paraId="6B967E00"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Formulation</w:t>
            </w:r>
          </w:p>
        </w:tc>
        <w:tc>
          <w:tcPr>
            <w:tcW w:w="1134" w:type="dxa"/>
          </w:tcPr>
          <w:p w14:paraId="076CAAA2"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Method </w:t>
            </w:r>
          </w:p>
        </w:tc>
        <w:tc>
          <w:tcPr>
            <w:tcW w:w="1984" w:type="dxa"/>
          </w:tcPr>
          <w:p w14:paraId="6EDABA3A"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Mobile phase </w:t>
            </w:r>
          </w:p>
        </w:tc>
        <w:tc>
          <w:tcPr>
            <w:tcW w:w="1985" w:type="dxa"/>
          </w:tcPr>
          <w:p w14:paraId="582737CF"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Stationary phase</w:t>
            </w:r>
          </w:p>
        </w:tc>
        <w:tc>
          <w:tcPr>
            <w:tcW w:w="992" w:type="dxa"/>
          </w:tcPr>
          <w:p w14:paraId="7394DA09"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Wave</w:t>
            </w:r>
          </w:p>
          <w:p w14:paraId="307D834E"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length</w:t>
            </w:r>
          </w:p>
        </w:tc>
        <w:tc>
          <w:tcPr>
            <w:tcW w:w="1417" w:type="dxa"/>
          </w:tcPr>
          <w:p w14:paraId="5A2320E0"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w:t>
            </w:r>
          </w:p>
        </w:tc>
      </w:tr>
      <w:tr w:rsidR="008E54CF" w14:paraId="3D731C95" w14:textId="77777777">
        <w:tc>
          <w:tcPr>
            <w:tcW w:w="675" w:type="dxa"/>
          </w:tcPr>
          <w:p w14:paraId="73612AA4"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1</w:t>
            </w:r>
          </w:p>
        </w:tc>
        <w:tc>
          <w:tcPr>
            <w:tcW w:w="1560" w:type="dxa"/>
          </w:tcPr>
          <w:p w14:paraId="71ADC8AA"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LINA,MET</w:t>
            </w:r>
            <w:proofErr w:type="gramEnd"/>
          </w:p>
        </w:tc>
        <w:tc>
          <w:tcPr>
            <w:tcW w:w="1134" w:type="dxa"/>
          </w:tcPr>
          <w:p w14:paraId="32F821F6"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RP-HPLC</w:t>
            </w:r>
          </w:p>
        </w:tc>
        <w:tc>
          <w:tcPr>
            <w:tcW w:w="1984" w:type="dxa"/>
          </w:tcPr>
          <w:p w14:paraId="743BAC1C"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Acetonitrile:</w:t>
            </w:r>
          </w:p>
          <w:p w14:paraId="3046B4E5"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0.02MPhosphate buffer (35:65%v/v)</w:t>
            </w:r>
          </w:p>
        </w:tc>
        <w:tc>
          <w:tcPr>
            <w:tcW w:w="1985" w:type="dxa"/>
          </w:tcPr>
          <w:p w14:paraId="23967F73"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X-bridge C</w:t>
            </w:r>
            <w:r>
              <w:rPr>
                <w:rFonts w:ascii="Times New Roman" w:hAnsi="Times New Roman" w:cs="Times New Roman"/>
                <w:sz w:val="24"/>
                <w:szCs w:val="24"/>
                <w:vertAlign w:val="subscript"/>
              </w:rPr>
              <w:t xml:space="preserve">18 </w:t>
            </w:r>
            <w:r>
              <w:rPr>
                <w:rFonts w:ascii="Times New Roman" w:hAnsi="Times New Roman" w:cs="Times New Roman"/>
                <w:sz w:val="24"/>
                <w:szCs w:val="24"/>
              </w:rPr>
              <w:t>150×4.6mm</w:t>
            </w:r>
          </w:p>
        </w:tc>
        <w:tc>
          <w:tcPr>
            <w:tcW w:w="992" w:type="dxa"/>
          </w:tcPr>
          <w:p w14:paraId="5FA4127A"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225nm</w:t>
            </w:r>
          </w:p>
        </w:tc>
        <w:tc>
          <w:tcPr>
            <w:tcW w:w="1417" w:type="dxa"/>
          </w:tcPr>
          <w:p w14:paraId="3465B8E6"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52</w:t>
            </w:r>
          </w:p>
        </w:tc>
      </w:tr>
      <w:tr w:rsidR="008E54CF" w14:paraId="17748585" w14:textId="77777777">
        <w:tc>
          <w:tcPr>
            <w:tcW w:w="675" w:type="dxa"/>
          </w:tcPr>
          <w:p w14:paraId="041C4F7B"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2</w:t>
            </w:r>
          </w:p>
        </w:tc>
        <w:tc>
          <w:tcPr>
            <w:tcW w:w="1560" w:type="dxa"/>
          </w:tcPr>
          <w:p w14:paraId="4D21E2DF"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LINA,MET</w:t>
            </w:r>
            <w:proofErr w:type="gramEnd"/>
          </w:p>
        </w:tc>
        <w:tc>
          <w:tcPr>
            <w:tcW w:w="1134" w:type="dxa"/>
          </w:tcPr>
          <w:p w14:paraId="28095FE7"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RP-HPLC</w:t>
            </w:r>
          </w:p>
        </w:tc>
        <w:tc>
          <w:tcPr>
            <w:tcW w:w="1984" w:type="dxa"/>
          </w:tcPr>
          <w:p w14:paraId="0AB0E10F"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Acetonitrile :</w:t>
            </w:r>
            <w:proofErr w:type="gramEnd"/>
            <w:r>
              <w:rPr>
                <w:rFonts w:ascii="Times New Roman" w:hAnsi="Times New Roman" w:cs="Times New Roman"/>
                <w:sz w:val="24"/>
                <w:szCs w:val="24"/>
              </w:rPr>
              <w:t xml:space="preserve"> 0.01M </w:t>
            </w:r>
            <w:proofErr w:type="spellStart"/>
            <w:r>
              <w:rPr>
                <w:rFonts w:ascii="Times New Roman" w:hAnsi="Times New Roman" w:cs="Times New Roman"/>
                <w:sz w:val="24"/>
                <w:szCs w:val="24"/>
              </w:rPr>
              <w:t>dihyrophosphate</w:t>
            </w:r>
            <w:proofErr w:type="spellEnd"/>
            <w:r>
              <w:rPr>
                <w:rFonts w:ascii="Times New Roman" w:hAnsi="Times New Roman" w:cs="Times New Roman"/>
                <w:sz w:val="24"/>
                <w:szCs w:val="24"/>
              </w:rPr>
              <w:t>(75:25%v/v)</w:t>
            </w:r>
          </w:p>
        </w:tc>
        <w:tc>
          <w:tcPr>
            <w:tcW w:w="1985" w:type="dxa"/>
          </w:tcPr>
          <w:p w14:paraId="3EB6C282"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 xml:space="preserve">Grace </w:t>
            </w:r>
            <w:proofErr w:type="spellStart"/>
            <w:r>
              <w:rPr>
                <w:rFonts w:ascii="Times New Roman" w:hAnsi="Times New Roman" w:cs="Times New Roman"/>
                <w:sz w:val="24"/>
                <w:szCs w:val="24"/>
              </w:rPr>
              <w:t>vyadyec</w:t>
            </w:r>
            <w:proofErr w:type="spellEnd"/>
            <w:r>
              <w:rPr>
                <w:rFonts w:ascii="Times New Roman" w:hAnsi="Times New Roman" w:cs="Times New Roman"/>
                <w:sz w:val="24"/>
                <w:szCs w:val="24"/>
              </w:rPr>
              <w:t xml:space="preserve"> genesis CN (150×4.6mm,4µm)</w:t>
            </w:r>
          </w:p>
        </w:tc>
        <w:tc>
          <w:tcPr>
            <w:tcW w:w="992" w:type="dxa"/>
          </w:tcPr>
          <w:p w14:paraId="0450C8B3"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237nm</w:t>
            </w:r>
          </w:p>
        </w:tc>
        <w:tc>
          <w:tcPr>
            <w:tcW w:w="1417" w:type="dxa"/>
          </w:tcPr>
          <w:p w14:paraId="2A303BD8"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53</w:t>
            </w:r>
          </w:p>
        </w:tc>
      </w:tr>
      <w:tr w:rsidR="008E54CF" w14:paraId="0640A3C5" w14:textId="77777777">
        <w:tc>
          <w:tcPr>
            <w:tcW w:w="675" w:type="dxa"/>
          </w:tcPr>
          <w:p w14:paraId="6C32EDB2"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3</w:t>
            </w:r>
          </w:p>
        </w:tc>
        <w:tc>
          <w:tcPr>
            <w:tcW w:w="1560" w:type="dxa"/>
          </w:tcPr>
          <w:p w14:paraId="78D5B035"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LINA,MET</w:t>
            </w:r>
            <w:proofErr w:type="gramEnd"/>
          </w:p>
        </w:tc>
        <w:tc>
          <w:tcPr>
            <w:tcW w:w="1134" w:type="dxa"/>
          </w:tcPr>
          <w:p w14:paraId="38D5ECD9"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RP-HPLC</w:t>
            </w:r>
          </w:p>
        </w:tc>
        <w:tc>
          <w:tcPr>
            <w:tcW w:w="1984" w:type="dxa"/>
          </w:tcPr>
          <w:p w14:paraId="01EC0399"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KH</w:t>
            </w:r>
            <w:r>
              <w:rPr>
                <w:rFonts w:ascii="Times New Roman" w:hAnsi="Times New Roman" w:cs="Times New Roman"/>
                <w:sz w:val="24"/>
                <w:szCs w:val="24"/>
                <w:vertAlign w:val="subscript"/>
              </w:rPr>
              <w:t xml:space="preserve">2 </w:t>
            </w:r>
            <w:r>
              <w:rPr>
                <w:rFonts w:ascii="Times New Roman" w:hAnsi="Times New Roman" w:cs="Times New Roman"/>
                <w:sz w:val="24"/>
                <w:szCs w:val="24"/>
              </w:rPr>
              <w:t>PO</w:t>
            </w:r>
            <w:proofErr w:type="gramStart"/>
            <w:r>
              <w:rPr>
                <w:rFonts w:ascii="Times New Roman" w:hAnsi="Times New Roman" w:cs="Times New Roman"/>
                <w:sz w:val="24"/>
                <w:szCs w:val="24"/>
                <w:vertAlign w:val="subscript"/>
              </w:rPr>
              <w:t xml:space="preserve">4 </w:t>
            </w:r>
            <w:r>
              <w:rPr>
                <w:rFonts w:ascii="Times New Roman" w:hAnsi="Times New Roman" w:cs="Times New Roman"/>
                <w:sz w:val="24"/>
                <w:szCs w:val="24"/>
              </w:rPr>
              <w:t>:</w:t>
            </w:r>
            <w:proofErr w:type="gramEnd"/>
            <w:r>
              <w:rPr>
                <w:rFonts w:ascii="Times New Roman" w:hAnsi="Times New Roman" w:cs="Times New Roman"/>
                <w:sz w:val="24"/>
                <w:szCs w:val="24"/>
              </w:rPr>
              <w:t xml:space="preserve"> Acetonitrile(40:60%v/v)</w:t>
            </w:r>
          </w:p>
        </w:tc>
        <w:tc>
          <w:tcPr>
            <w:tcW w:w="1985" w:type="dxa"/>
          </w:tcPr>
          <w:p w14:paraId="5652B1FD" w14:textId="77777777" w:rsidR="008E54CF" w:rsidRDefault="0065057C">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Hypersil</w:t>
            </w:r>
            <w:proofErr w:type="spellEnd"/>
            <w:r>
              <w:rPr>
                <w:rFonts w:ascii="Times New Roman" w:hAnsi="Times New Roman" w:cs="Times New Roman"/>
                <w:sz w:val="24"/>
                <w:szCs w:val="24"/>
              </w:rPr>
              <w:t xml:space="preserve"> BDSC</w:t>
            </w:r>
            <w:proofErr w:type="gramStart"/>
            <w:r>
              <w:rPr>
                <w:rFonts w:ascii="Times New Roman" w:hAnsi="Times New Roman" w:cs="Times New Roman"/>
                <w:sz w:val="24"/>
                <w:szCs w:val="24"/>
                <w:vertAlign w:val="subscript"/>
              </w:rPr>
              <w:t xml:space="preserve">18  </w:t>
            </w:r>
            <w:r>
              <w:rPr>
                <w:rFonts w:ascii="Times New Roman" w:hAnsi="Times New Roman" w:cs="Times New Roman"/>
                <w:sz w:val="24"/>
                <w:szCs w:val="24"/>
              </w:rPr>
              <w:t>Column</w:t>
            </w:r>
            <w:proofErr w:type="gramEnd"/>
            <w:r>
              <w:rPr>
                <w:rFonts w:ascii="Times New Roman" w:hAnsi="Times New Roman" w:cs="Times New Roman"/>
                <w:sz w:val="24"/>
                <w:szCs w:val="24"/>
              </w:rPr>
              <w:t>(4.6×250mm,5µm)</w:t>
            </w:r>
          </w:p>
        </w:tc>
        <w:tc>
          <w:tcPr>
            <w:tcW w:w="992" w:type="dxa"/>
          </w:tcPr>
          <w:p w14:paraId="3D831399"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250nm</w:t>
            </w:r>
          </w:p>
        </w:tc>
        <w:tc>
          <w:tcPr>
            <w:tcW w:w="1417" w:type="dxa"/>
          </w:tcPr>
          <w:p w14:paraId="6893B982"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54</w:t>
            </w:r>
          </w:p>
        </w:tc>
      </w:tr>
      <w:tr w:rsidR="008E54CF" w14:paraId="67AE80EB" w14:textId="77777777">
        <w:tc>
          <w:tcPr>
            <w:tcW w:w="675" w:type="dxa"/>
          </w:tcPr>
          <w:p w14:paraId="78D7737C"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4</w:t>
            </w:r>
          </w:p>
        </w:tc>
        <w:tc>
          <w:tcPr>
            <w:tcW w:w="1560" w:type="dxa"/>
          </w:tcPr>
          <w:p w14:paraId="7C7661B7"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LINA,MET</w:t>
            </w:r>
            <w:proofErr w:type="gramEnd"/>
          </w:p>
        </w:tc>
        <w:tc>
          <w:tcPr>
            <w:tcW w:w="1134" w:type="dxa"/>
          </w:tcPr>
          <w:p w14:paraId="648FAB7B"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RP-HPLC</w:t>
            </w:r>
          </w:p>
        </w:tc>
        <w:tc>
          <w:tcPr>
            <w:tcW w:w="1984" w:type="dxa"/>
          </w:tcPr>
          <w:p w14:paraId="76B26D37"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 xml:space="preserve">Methanol:0.05M </w:t>
            </w:r>
            <w:proofErr w:type="spellStart"/>
            <w:r>
              <w:rPr>
                <w:rFonts w:ascii="Times New Roman" w:hAnsi="Times New Roman" w:cs="Times New Roman"/>
                <w:sz w:val="24"/>
                <w:szCs w:val="24"/>
              </w:rPr>
              <w:t>Potassiumdihydrogen</w:t>
            </w:r>
            <w:proofErr w:type="spellEnd"/>
            <w:r>
              <w:rPr>
                <w:rFonts w:ascii="Times New Roman" w:hAnsi="Times New Roman" w:cs="Times New Roman"/>
                <w:sz w:val="24"/>
                <w:szCs w:val="24"/>
              </w:rPr>
              <w:t xml:space="preserve"> orthophosphate(70;30%v/v)</w:t>
            </w:r>
          </w:p>
        </w:tc>
        <w:tc>
          <w:tcPr>
            <w:tcW w:w="1985" w:type="dxa"/>
          </w:tcPr>
          <w:p w14:paraId="3614C786"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C</w:t>
            </w:r>
            <w:proofErr w:type="gramStart"/>
            <w:r>
              <w:rPr>
                <w:rFonts w:ascii="Times New Roman" w:hAnsi="Times New Roman" w:cs="Times New Roman"/>
                <w:sz w:val="24"/>
                <w:szCs w:val="24"/>
                <w:vertAlign w:val="subscript"/>
              </w:rPr>
              <w:t xml:space="preserve">18  </w:t>
            </w:r>
            <w:r>
              <w:rPr>
                <w:rFonts w:ascii="Times New Roman" w:hAnsi="Times New Roman" w:cs="Times New Roman"/>
                <w:sz w:val="24"/>
                <w:szCs w:val="24"/>
              </w:rPr>
              <w:t>column</w:t>
            </w:r>
            <w:proofErr w:type="gramEnd"/>
          </w:p>
        </w:tc>
        <w:tc>
          <w:tcPr>
            <w:tcW w:w="992" w:type="dxa"/>
          </w:tcPr>
          <w:p w14:paraId="563732ED"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267nm</w:t>
            </w:r>
          </w:p>
        </w:tc>
        <w:tc>
          <w:tcPr>
            <w:tcW w:w="1417" w:type="dxa"/>
          </w:tcPr>
          <w:p w14:paraId="1EA9805F"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55</w:t>
            </w:r>
          </w:p>
        </w:tc>
      </w:tr>
      <w:tr w:rsidR="008E54CF" w14:paraId="2B787E79" w14:textId="77777777">
        <w:tc>
          <w:tcPr>
            <w:tcW w:w="675" w:type="dxa"/>
          </w:tcPr>
          <w:p w14:paraId="2C94B15B"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5</w:t>
            </w:r>
          </w:p>
        </w:tc>
        <w:tc>
          <w:tcPr>
            <w:tcW w:w="1560" w:type="dxa"/>
          </w:tcPr>
          <w:p w14:paraId="5F64BECE"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LINA,MET</w:t>
            </w:r>
            <w:proofErr w:type="gramEnd"/>
          </w:p>
        </w:tc>
        <w:tc>
          <w:tcPr>
            <w:tcW w:w="1134" w:type="dxa"/>
          </w:tcPr>
          <w:p w14:paraId="36F8E15E"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HPTLC</w:t>
            </w:r>
          </w:p>
        </w:tc>
        <w:tc>
          <w:tcPr>
            <w:tcW w:w="1984" w:type="dxa"/>
          </w:tcPr>
          <w:p w14:paraId="04EAA8A5"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Acetone:3</w:t>
            </w:r>
          </w:p>
          <w:p w14:paraId="39547F15"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Methanol :</w:t>
            </w:r>
            <w:proofErr w:type="gramStart"/>
            <w:r>
              <w:rPr>
                <w:rFonts w:ascii="Times New Roman" w:hAnsi="Times New Roman" w:cs="Times New Roman"/>
                <w:sz w:val="24"/>
                <w:szCs w:val="24"/>
              </w:rPr>
              <w:t>1  chloroform</w:t>
            </w:r>
            <w:proofErr w:type="gramEnd"/>
            <w:r>
              <w:rPr>
                <w:rFonts w:ascii="Times New Roman" w:hAnsi="Times New Roman" w:cs="Times New Roman"/>
                <w:sz w:val="24"/>
                <w:szCs w:val="24"/>
              </w:rPr>
              <w:t>:5 formicacid:1(v/v)</w:t>
            </w:r>
          </w:p>
        </w:tc>
        <w:tc>
          <w:tcPr>
            <w:tcW w:w="1985" w:type="dxa"/>
          </w:tcPr>
          <w:p w14:paraId="799C2ADB"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Silica gel F</w:t>
            </w:r>
            <w:r>
              <w:rPr>
                <w:rFonts w:ascii="Times New Roman" w:hAnsi="Times New Roman" w:cs="Times New Roman"/>
                <w:sz w:val="24"/>
                <w:szCs w:val="24"/>
                <w:vertAlign w:val="subscript"/>
              </w:rPr>
              <w:t xml:space="preserve">254 </w:t>
            </w:r>
            <w:r>
              <w:rPr>
                <w:rFonts w:ascii="Times New Roman" w:hAnsi="Times New Roman" w:cs="Times New Roman"/>
                <w:sz w:val="24"/>
                <w:szCs w:val="24"/>
              </w:rPr>
              <w:t>HPTLC</w:t>
            </w:r>
          </w:p>
        </w:tc>
        <w:tc>
          <w:tcPr>
            <w:tcW w:w="992" w:type="dxa"/>
          </w:tcPr>
          <w:p w14:paraId="772518C7"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230nm</w:t>
            </w:r>
          </w:p>
        </w:tc>
        <w:tc>
          <w:tcPr>
            <w:tcW w:w="1417" w:type="dxa"/>
          </w:tcPr>
          <w:p w14:paraId="653488FF"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56</w:t>
            </w:r>
          </w:p>
        </w:tc>
      </w:tr>
      <w:tr w:rsidR="008E54CF" w14:paraId="2FE748FA" w14:textId="77777777">
        <w:tc>
          <w:tcPr>
            <w:tcW w:w="675" w:type="dxa"/>
          </w:tcPr>
          <w:p w14:paraId="4898A7A5"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6</w:t>
            </w:r>
          </w:p>
        </w:tc>
        <w:tc>
          <w:tcPr>
            <w:tcW w:w="1560" w:type="dxa"/>
          </w:tcPr>
          <w:p w14:paraId="23644DEB"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MET,EMPA</w:t>
            </w:r>
            <w:proofErr w:type="gramEnd"/>
          </w:p>
        </w:tc>
        <w:tc>
          <w:tcPr>
            <w:tcW w:w="1134" w:type="dxa"/>
          </w:tcPr>
          <w:p w14:paraId="5A0DF634"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RP-HPLC</w:t>
            </w:r>
          </w:p>
        </w:tc>
        <w:tc>
          <w:tcPr>
            <w:tcW w:w="1984" w:type="dxa"/>
          </w:tcPr>
          <w:p w14:paraId="64AB0DD1"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 xml:space="preserve">Acetonitrile:0.1% </w:t>
            </w:r>
            <w:proofErr w:type="spellStart"/>
            <w:r>
              <w:rPr>
                <w:rFonts w:ascii="Times New Roman" w:hAnsi="Times New Roman" w:cs="Times New Roman"/>
                <w:sz w:val="24"/>
                <w:szCs w:val="24"/>
              </w:rPr>
              <w:t>orthophosphorica</w:t>
            </w:r>
            <w:r>
              <w:rPr>
                <w:rFonts w:ascii="Times New Roman" w:hAnsi="Times New Roman" w:cs="Times New Roman"/>
                <w:sz w:val="24"/>
                <w:szCs w:val="24"/>
              </w:rPr>
              <w:lastRenderedPageBreak/>
              <w:t>cid</w:t>
            </w:r>
            <w:proofErr w:type="spellEnd"/>
            <w:r>
              <w:rPr>
                <w:rFonts w:ascii="Times New Roman" w:hAnsi="Times New Roman" w:cs="Times New Roman"/>
                <w:sz w:val="24"/>
                <w:szCs w:val="24"/>
              </w:rPr>
              <w:t xml:space="preserve"> </w:t>
            </w:r>
          </w:p>
        </w:tc>
        <w:tc>
          <w:tcPr>
            <w:tcW w:w="1985" w:type="dxa"/>
          </w:tcPr>
          <w:p w14:paraId="113DFE78" w14:textId="77777777" w:rsidR="008E54CF" w:rsidRDefault="0065057C">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Kromosil</w:t>
            </w:r>
            <w:proofErr w:type="spellEnd"/>
            <w:r>
              <w:rPr>
                <w:rFonts w:ascii="Times New Roman" w:hAnsi="Times New Roman" w:cs="Times New Roman"/>
                <w:sz w:val="24"/>
                <w:szCs w:val="24"/>
              </w:rPr>
              <w:t xml:space="preserve"> C</w:t>
            </w:r>
            <w:proofErr w:type="gramStart"/>
            <w:r>
              <w:rPr>
                <w:rFonts w:ascii="Times New Roman" w:hAnsi="Times New Roman" w:cs="Times New Roman"/>
                <w:sz w:val="24"/>
                <w:szCs w:val="24"/>
                <w:vertAlign w:val="subscript"/>
              </w:rPr>
              <w:t xml:space="preserve">18  </w:t>
            </w:r>
            <w:r>
              <w:rPr>
                <w:rFonts w:ascii="Times New Roman" w:hAnsi="Times New Roman" w:cs="Times New Roman"/>
                <w:sz w:val="24"/>
                <w:szCs w:val="24"/>
              </w:rPr>
              <w:t>column</w:t>
            </w:r>
            <w:proofErr w:type="gramEnd"/>
          </w:p>
        </w:tc>
        <w:tc>
          <w:tcPr>
            <w:tcW w:w="992" w:type="dxa"/>
          </w:tcPr>
          <w:p w14:paraId="1257F885"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260nm</w:t>
            </w:r>
          </w:p>
        </w:tc>
        <w:tc>
          <w:tcPr>
            <w:tcW w:w="1417" w:type="dxa"/>
          </w:tcPr>
          <w:p w14:paraId="53E5BF43"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57</w:t>
            </w:r>
          </w:p>
        </w:tc>
      </w:tr>
      <w:tr w:rsidR="008E54CF" w14:paraId="4C40E380" w14:textId="77777777">
        <w:tc>
          <w:tcPr>
            <w:tcW w:w="675" w:type="dxa"/>
          </w:tcPr>
          <w:p w14:paraId="56E77E47"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7</w:t>
            </w:r>
          </w:p>
        </w:tc>
        <w:tc>
          <w:tcPr>
            <w:tcW w:w="1560" w:type="dxa"/>
          </w:tcPr>
          <w:p w14:paraId="09E4535F"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MET,EMPA</w:t>
            </w:r>
            <w:proofErr w:type="gramEnd"/>
          </w:p>
        </w:tc>
        <w:tc>
          <w:tcPr>
            <w:tcW w:w="1134" w:type="dxa"/>
          </w:tcPr>
          <w:p w14:paraId="175F145E"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RP-UPLC-DAD</w:t>
            </w:r>
          </w:p>
        </w:tc>
        <w:tc>
          <w:tcPr>
            <w:tcW w:w="1984" w:type="dxa"/>
          </w:tcPr>
          <w:p w14:paraId="359D1E1C"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 xml:space="preserve">0.1% </w:t>
            </w:r>
            <w:proofErr w:type="gramStart"/>
            <w:r>
              <w:rPr>
                <w:rFonts w:ascii="Times New Roman" w:hAnsi="Times New Roman" w:cs="Times New Roman"/>
                <w:sz w:val="24"/>
                <w:szCs w:val="24"/>
              </w:rPr>
              <w:t>Orthophosphate :</w:t>
            </w:r>
            <w:proofErr w:type="gramEnd"/>
            <w:r>
              <w:rPr>
                <w:rFonts w:ascii="Times New Roman" w:hAnsi="Times New Roman" w:cs="Times New Roman"/>
                <w:sz w:val="24"/>
                <w:szCs w:val="24"/>
              </w:rPr>
              <w:t xml:space="preserve"> Methanol(40:60%v/v)</w:t>
            </w:r>
          </w:p>
        </w:tc>
        <w:tc>
          <w:tcPr>
            <w:tcW w:w="1985" w:type="dxa"/>
          </w:tcPr>
          <w:p w14:paraId="6798E858" w14:textId="77777777" w:rsidR="008E54CF" w:rsidRDefault="0065057C">
            <w:pPr>
              <w:spacing w:line="480" w:lineRule="auto"/>
              <w:rPr>
                <w:rFonts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 xml:space="preserve">18   </w:t>
            </w:r>
            <w:r>
              <w:rPr>
                <w:rFonts w:ascii="Times New Roman" w:hAnsi="Times New Roman" w:cs="Times New Roman"/>
                <w:sz w:val="24"/>
                <w:szCs w:val="24"/>
              </w:rPr>
              <w:t>bridged ethylene hybrid</w:t>
            </w:r>
            <w:r>
              <w:rPr>
                <w:rFonts w:cs="Times New Roman"/>
                <w:sz w:val="24"/>
                <w:szCs w:val="24"/>
              </w:rPr>
              <w:t xml:space="preserve"> </w:t>
            </w:r>
          </w:p>
        </w:tc>
        <w:tc>
          <w:tcPr>
            <w:tcW w:w="992" w:type="dxa"/>
          </w:tcPr>
          <w:p w14:paraId="70165F71"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254nm</w:t>
            </w:r>
          </w:p>
        </w:tc>
        <w:tc>
          <w:tcPr>
            <w:tcW w:w="1417" w:type="dxa"/>
          </w:tcPr>
          <w:p w14:paraId="25586C56"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58</w:t>
            </w:r>
          </w:p>
        </w:tc>
      </w:tr>
      <w:tr w:rsidR="008E54CF" w14:paraId="3841DFC4" w14:textId="77777777">
        <w:tc>
          <w:tcPr>
            <w:tcW w:w="675" w:type="dxa"/>
          </w:tcPr>
          <w:p w14:paraId="7064918B"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8</w:t>
            </w:r>
          </w:p>
        </w:tc>
        <w:tc>
          <w:tcPr>
            <w:tcW w:w="1560" w:type="dxa"/>
          </w:tcPr>
          <w:p w14:paraId="5D307EDA"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MET,EMPA</w:t>
            </w:r>
            <w:proofErr w:type="gramEnd"/>
          </w:p>
        </w:tc>
        <w:tc>
          <w:tcPr>
            <w:tcW w:w="1134" w:type="dxa"/>
          </w:tcPr>
          <w:p w14:paraId="287F46B1"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LC-MS/MS</w:t>
            </w:r>
          </w:p>
        </w:tc>
        <w:tc>
          <w:tcPr>
            <w:tcW w:w="1984" w:type="dxa"/>
          </w:tcPr>
          <w:p w14:paraId="35C7B171"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0.1 Formic acid: acetonitrile(75:25%v/v)</w:t>
            </w:r>
          </w:p>
        </w:tc>
        <w:tc>
          <w:tcPr>
            <w:tcW w:w="1985" w:type="dxa"/>
          </w:tcPr>
          <w:p w14:paraId="48EF1E48"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 xml:space="preserve">18   </w:t>
            </w:r>
            <w:r>
              <w:rPr>
                <w:rFonts w:ascii="Times New Roman" w:hAnsi="Times New Roman" w:cs="Times New Roman"/>
                <w:sz w:val="24"/>
                <w:szCs w:val="24"/>
              </w:rPr>
              <w:t>bridged ethylene hybrid (150mm×2.1mm,1.7µm)</w:t>
            </w:r>
          </w:p>
        </w:tc>
        <w:tc>
          <w:tcPr>
            <w:tcW w:w="992" w:type="dxa"/>
          </w:tcPr>
          <w:p w14:paraId="18698F05"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24A064A5"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59</w:t>
            </w:r>
          </w:p>
        </w:tc>
      </w:tr>
      <w:tr w:rsidR="008E54CF" w14:paraId="08C23CD7" w14:textId="77777777">
        <w:tc>
          <w:tcPr>
            <w:tcW w:w="675" w:type="dxa"/>
          </w:tcPr>
          <w:p w14:paraId="5232232A"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9</w:t>
            </w:r>
          </w:p>
        </w:tc>
        <w:tc>
          <w:tcPr>
            <w:tcW w:w="1560" w:type="dxa"/>
          </w:tcPr>
          <w:p w14:paraId="687BEE9A"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MET,LINA</w:t>
            </w:r>
            <w:proofErr w:type="gramEnd"/>
          </w:p>
        </w:tc>
        <w:tc>
          <w:tcPr>
            <w:tcW w:w="1134" w:type="dxa"/>
          </w:tcPr>
          <w:p w14:paraId="757D7CCF"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RP-HPLC</w:t>
            </w:r>
          </w:p>
        </w:tc>
        <w:tc>
          <w:tcPr>
            <w:tcW w:w="1984" w:type="dxa"/>
          </w:tcPr>
          <w:p w14:paraId="6A29FC7F"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 xml:space="preserve">Buffer: </w:t>
            </w:r>
            <w:proofErr w:type="gramStart"/>
            <w:r>
              <w:rPr>
                <w:rFonts w:ascii="Times New Roman" w:hAnsi="Times New Roman" w:cs="Times New Roman"/>
                <w:sz w:val="24"/>
                <w:szCs w:val="24"/>
              </w:rPr>
              <w:t>acetonitrile(</w:t>
            </w:r>
            <w:proofErr w:type="gramEnd"/>
            <w:r>
              <w:rPr>
                <w:rFonts w:ascii="Times New Roman" w:hAnsi="Times New Roman" w:cs="Times New Roman"/>
                <w:sz w:val="24"/>
                <w:szCs w:val="24"/>
              </w:rPr>
              <w:t>68:32%v/v)</w:t>
            </w:r>
          </w:p>
        </w:tc>
        <w:tc>
          <w:tcPr>
            <w:tcW w:w="1985" w:type="dxa"/>
          </w:tcPr>
          <w:p w14:paraId="67C8722B"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Discovery C</w:t>
            </w:r>
            <w:r>
              <w:rPr>
                <w:rFonts w:ascii="Times New Roman" w:hAnsi="Times New Roman" w:cs="Times New Roman"/>
                <w:sz w:val="24"/>
                <w:szCs w:val="24"/>
                <w:vertAlign w:val="subscript"/>
              </w:rPr>
              <w:t xml:space="preserve">18 </w:t>
            </w:r>
            <w:r>
              <w:rPr>
                <w:rFonts w:ascii="Times New Roman" w:hAnsi="Times New Roman" w:cs="Times New Roman"/>
                <w:sz w:val="24"/>
                <w:szCs w:val="24"/>
              </w:rPr>
              <w:t>(250×4.6×5)</w:t>
            </w:r>
          </w:p>
        </w:tc>
        <w:tc>
          <w:tcPr>
            <w:tcW w:w="992" w:type="dxa"/>
          </w:tcPr>
          <w:p w14:paraId="0FD0DA41"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218nm</w:t>
            </w:r>
          </w:p>
        </w:tc>
        <w:tc>
          <w:tcPr>
            <w:tcW w:w="1417" w:type="dxa"/>
          </w:tcPr>
          <w:p w14:paraId="5A51A20A"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60</w:t>
            </w:r>
          </w:p>
        </w:tc>
      </w:tr>
      <w:tr w:rsidR="008E54CF" w14:paraId="3D087040" w14:textId="77777777">
        <w:tc>
          <w:tcPr>
            <w:tcW w:w="675" w:type="dxa"/>
          </w:tcPr>
          <w:p w14:paraId="1EA4CA77"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10</w:t>
            </w:r>
          </w:p>
        </w:tc>
        <w:tc>
          <w:tcPr>
            <w:tcW w:w="1560" w:type="dxa"/>
          </w:tcPr>
          <w:p w14:paraId="32F80036"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MET,LINA</w:t>
            </w:r>
            <w:proofErr w:type="gramEnd"/>
          </w:p>
        </w:tc>
        <w:tc>
          <w:tcPr>
            <w:tcW w:w="1134" w:type="dxa"/>
          </w:tcPr>
          <w:p w14:paraId="6F2CEE4F"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LC-TMS</w:t>
            </w:r>
          </w:p>
        </w:tc>
        <w:tc>
          <w:tcPr>
            <w:tcW w:w="1984" w:type="dxa"/>
          </w:tcPr>
          <w:p w14:paraId="29BF2C9C"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Ammonium acetate: acetonitrile</w:t>
            </w:r>
          </w:p>
        </w:tc>
        <w:tc>
          <w:tcPr>
            <w:tcW w:w="1985" w:type="dxa"/>
          </w:tcPr>
          <w:p w14:paraId="261F2355"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 xml:space="preserve">X select HSS </w:t>
            </w:r>
            <w:proofErr w:type="spellStart"/>
            <w:r>
              <w:rPr>
                <w:rFonts w:ascii="Times New Roman" w:hAnsi="Times New Roman" w:cs="Times New Roman"/>
                <w:sz w:val="24"/>
                <w:szCs w:val="24"/>
              </w:rPr>
              <w:t>Cyano</w:t>
            </w:r>
            <w:proofErr w:type="spellEnd"/>
            <w:r>
              <w:rPr>
                <w:rFonts w:ascii="Times New Roman" w:hAnsi="Times New Roman" w:cs="Times New Roman"/>
                <w:sz w:val="24"/>
                <w:szCs w:val="24"/>
              </w:rPr>
              <w:t>(50×2.1mm,3.5µm)</w:t>
            </w:r>
          </w:p>
        </w:tc>
        <w:tc>
          <w:tcPr>
            <w:tcW w:w="992" w:type="dxa"/>
          </w:tcPr>
          <w:p w14:paraId="139B325F"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43E82CB8"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61</w:t>
            </w:r>
          </w:p>
        </w:tc>
      </w:tr>
      <w:tr w:rsidR="008E54CF" w14:paraId="21C6C36F" w14:textId="77777777">
        <w:tc>
          <w:tcPr>
            <w:tcW w:w="675" w:type="dxa"/>
          </w:tcPr>
          <w:p w14:paraId="07C72630"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11</w:t>
            </w:r>
          </w:p>
        </w:tc>
        <w:tc>
          <w:tcPr>
            <w:tcW w:w="1560" w:type="dxa"/>
          </w:tcPr>
          <w:p w14:paraId="7E10B83B"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LINA,MET</w:t>
            </w:r>
            <w:proofErr w:type="gramEnd"/>
          </w:p>
        </w:tc>
        <w:tc>
          <w:tcPr>
            <w:tcW w:w="1134" w:type="dxa"/>
          </w:tcPr>
          <w:p w14:paraId="6278A37F"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Stability indicating UV method</w:t>
            </w:r>
          </w:p>
        </w:tc>
        <w:tc>
          <w:tcPr>
            <w:tcW w:w="1984" w:type="dxa"/>
          </w:tcPr>
          <w:p w14:paraId="492526EA"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985" w:type="dxa"/>
          </w:tcPr>
          <w:p w14:paraId="3152A870"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B14AAD3"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250nm</w:t>
            </w:r>
          </w:p>
        </w:tc>
        <w:tc>
          <w:tcPr>
            <w:tcW w:w="1417" w:type="dxa"/>
          </w:tcPr>
          <w:p w14:paraId="72EA4E32"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62</w:t>
            </w:r>
          </w:p>
        </w:tc>
      </w:tr>
      <w:tr w:rsidR="008E54CF" w14:paraId="5B3961F7" w14:textId="77777777">
        <w:tc>
          <w:tcPr>
            <w:tcW w:w="675" w:type="dxa"/>
          </w:tcPr>
          <w:p w14:paraId="6144491F"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12</w:t>
            </w:r>
          </w:p>
        </w:tc>
        <w:tc>
          <w:tcPr>
            <w:tcW w:w="1560" w:type="dxa"/>
          </w:tcPr>
          <w:p w14:paraId="13B61543"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LINA,MET</w:t>
            </w:r>
            <w:proofErr w:type="gramEnd"/>
          </w:p>
        </w:tc>
        <w:tc>
          <w:tcPr>
            <w:tcW w:w="1134" w:type="dxa"/>
          </w:tcPr>
          <w:p w14:paraId="4B5A6D80"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UV Spectroscopic method</w:t>
            </w:r>
          </w:p>
        </w:tc>
        <w:tc>
          <w:tcPr>
            <w:tcW w:w="1984" w:type="dxa"/>
          </w:tcPr>
          <w:p w14:paraId="6727B03F"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985" w:type="dxa"/>
          </w:tcPr>
          <w:p w14:paraId="78A15E8A"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1B4C56C"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295nm</w:t>
            </w:r>
          </w:p>
          <w:p w14:paraId="6F06B2A6"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And</w:t>
            </w:r>
          </w:p>
          <w:p w14:paraId="6F007227"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234nm</w:t>
            </w:r>
          </w:p>
          <w:p w14:paraId="7F283913"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respecti</w:t>
            </w:r>
            <w:r>
              <w:rPr>
                <w:rFonts w:ascii="Times New Roman" w:hAnsi="Times New Roman" w:cs="Times New Roman"/>
                <w:sz w:val="24"/>
                <w:szCs w:val="24"/>
              </w:rPr>
              <w:lastRenderedPageBreak/>
              <w:t>vely</w:t>
            </w:r>
          </w:p>
        </w:tc>
        <w:tc>
          <w:tcPr>
            <w:tcW w:w="1417" w:type="dxa"/>
          </w:tcPr>
          <w:p w14:paraId="4522984B"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63</w:t>
            </w:r>
          </w:p>
        </w:tc>
      </w:tr>
      <w:tr w:rsidR="008E54CF" w14:paraId="1F8C809B" w14:textId="77777777">
        <w:tc>
          <w:tcPr>
            <w:tcW w:w="675" w:type="dxa"/>
          </w:tcPr>
          <w:p w14:paraId="43703013"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13</w:t>
            </w:r>
          </w:p>
        </w:tc>
        <w:tc>
          <w:tcPr>
            <w:tcW w:w="1560" w:type="dxa"/>
          </w:tcPr>
          <w:p w14:paraId="41F11F98"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EMPA,LINA</w:t>
            </w:r>
            <w:proofErr w:type="gramEnd"/>
          </w:p>
        </w:tc>
        <w:tc>
          <w:tcPr>
            <w:tcW w:w="1134" w:type="dxa"/>
          </w:tcPr>
          <w:p w14:paraId="5A55EA20"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UV Spectroscopic method</w:t>
            </w:r>
          </w:p>
        </w:tc>
        <w:tc>
          <w:tcPr>
            <w:tcW w:w="1984" w:type="dxa"/>
          </w:tcPr>
          <w:p w14:paraId="2D03BAA6"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985" w:type="dxa"/>
          </w:tcPr>
          <w:p w14:paraId="031C30CD"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B88C851"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276nm</w:t>
            </w:r>
          </w:p>
          <w:p w14:paraId="7979ACD5"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 xml:space="preserve">And </w:t>
            </w:r>
          </w:p>
          <w:p w14:paraId="4BE85D64"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293nm</w:t>
            </w:r>
          </w:p>
        </w:tc>
        <w:tc>
          <w:tcPr>
            <w:tcW w:w="1417" w:type="dxa"/>
          </w:tcPr>
          <w:p w14:paraId="2C53A277"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64</w:t>
            </w:r>
          </w:p>
        </w:tc>
      </w:tr>
      <w:tr w:rsidR="008E54CF" w14:paraId="6D54B996" w14:textId="77777777">
        <w:tc>
          <w:tcPr>
            <w:tcW w:w="675" w:type="dxa"/>
          </w:tcPr>
          <w:p w14:paraId="6C2E77D3"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14</w:t>
            </w:r>
          </w:p>
        </w:tc>
        <w:tc>
          <w:tcPr>
            <w:tcW w:w="1560" w:type="dxa"/>
          </w:tcPr>
          <w:p w14:paraId="4DB7B85C"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EMPA,MET</w:t>
            </w:r>
            <w:proofErr w:type="gramEnd"/>
          </w:p>
        </w:tc>
        <w:tc>
          <w:tcPr>
            <w:tcW w:w="1134" w:type="dxa"/>
          </w:tcPr>
          <w:p w14:paraId="1C28920B"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UV Spectroscopic method</w:t>
            </w:r>
          </w:p>
        </w:tc>
        <w:tc>
          <w:tcPr>
            <w:tcW w:w="1984" w:type="dxa"/>
          </w:tcPr>
          <w:p w14:paraId="5B7763B2"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985" w:type="dxa"/>
          </w:tcPr>
          <w:p w14:paraId="0E388A3F"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A1C398D"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227nm</w:t>
            </w:r>
          </w:p>
        </w:tc>
        <w:tc>
          <w:tcPr>
            <w:tcW w:w="1417" w:type="dxa"/>
          </w:tcPr>
          <w:p w14:paraId="17D8A593"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65</w:t>
            </w:r>
          </w:p>
        </w:tc>
      </w:tr>
      <w:tr w:rsidR="008E54CF" w14:paraId="16641B5B" w14:textId="77777777">
        <w:tc>
          <w:tcPr>
            <w:tcW w:w="675" w:type="dxa"/>
          </w:tcPr>
          <w:p w14:paraId="6660B0BE" w14:textId="77777777" w:rsidR="008E54CF" w:rsidRDefault="0065057C">
            <w:pPr>
              <w:spacing w:line="480" w:lineRule="auto"/>
              <w:rPr>
                <w:rFonts w:ascii="Times New Roman" w:hAnsi="Times New Roman" w:cs="Times New Roman"/>
                <w:b/>
                <w:sz w:val="24"/>
                <w:szCs w:val="24"/>
              </w:rPr>
            </w:pPr>
            <w:r>
              <w:rPr>
                <w:rFonts w:ascii="Times New Roman" w:hAnsi="Times New Roman" w:cs="Times New Roman"/>
                <w:b/>
                <w:sz w:val="24"/>
                <w:szCs w:val="24"/>
              </w:rPr>
              <w:t>15</w:t>
            </w:r>
          </w:p>
        </w:tc>
        <w:tc>
          <w:tcPr>
            <w:tcW w:w="1560" w:type="dxa"/>
          </w:tcPr>
          <w:p w14:paraId="26694F9A" w14:textId="77777777" w:rsidR="008E54CF" w:rsidRDefault="0065057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EMPA,MET</w:t>
            </w:r>
            <w:proofErr w:type="gramEnd"/>
          </w:p>
        </w:tc>
        <w:tc>
          <w:tcPr>
            <w:tcW w:w="1134" w:type="dxa"/>
          </w:tcPr>
          <w:p w14:paraId="311F93F9"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UV spectroscopic method</w:t>
            </w:r>
          </w:p>
        </w:tc>
        <w:tc>
          <w:tcPr>
            <w:tcW w:w="1984" w:type="dxa"/>
          </w:tcPr>
          <w:p w14:paraId="237C86CF"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985" w:type="dxa"/>
          </w:tcPr>
          <w:p w14:paraId="7B4C7462"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F19D4DA"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224nm</w:t>
            </w:r>
          </w:p>
          <w:p w14:paraId="5D0795C5"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And 232nm</w:t>
            </w:r>
          </w:p>
        </w:tc>
        <w:tc>
          <w:tcPr>
            <w:tcW w:w="1417" w:type="dxa"/>
          </w:tcPr>
          <w:p w14:paraId="070999F6"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66</w:t>
            </w:r>
          </w:p>
        </w:tc>
      </w:tr>
    </w:tbl>
    <w:p w14:paraId="197A3340" w14:textId="25CBDF25" w:rsidR="008E54CF" w:rsidRDefault="00BF53AE">
      <w:pPr>
        <w:spacing w:line="480" w:lineRule="auto"/>
        <w:jc w:val="both"/>
        <w:rPr>
          <w:rFonts w:ascii="Times New Roman" w:hAnsi="Times New Roman" w:cs="Times New Roman"/>
          <w:sz w:val="24"/>
          <w:szCs w:val="24"/>
        </w:rPr>
      </w:pPr>
      <w:r>
        <w:rPr>
          <w:rFonts w:ascii="Times New Roman" w:hAnsi="Times New Roman" w:cs="Times New Roman"/>
          <w:sz w:val="24"/>
          <w:szCs w:val="24"/>
        </w:rPr>
        <w:t>Table 2-</w:t>
      </w:r>
      <w:r w:rsidR="0065057C" w:rsidRPr="0065057C">
        <w:rPr>
          <w:rFonts w:ascii="Times New Roman" w:hAnsi="Times New Roman" w:cs="Times New Roman"/>
          <w:sz w:val="24"/>
          <w:szCs w:val="24"/>
        </w:rPr>
        <w:t xml:space="preserve"> </w:t>
      </w:r>
      <w:r w:rsidR="0065057C">
        <w:rPr>
          <w:rFonts w:ascii="Times New Roman" w:hAnsi="Times New Roman" w:cs="Times New Roman"/>
          <w:sz w:val="24"/>
          <w:szCs w:val="24"/>
        </w:rPr>
        <w:t>Determination of drugs</w:t>
      </w:r>
    </w:p>
    <w:p w14:paraId="000CD2C7" w14:textId="77777777" w:rsidR="008E54CF" w:rsidRDefault="0065057C">
      <w:pPr>
        <w:spacing w:line="480" w:lineRule="auto"/>
        <w:rPr>
          <w:rFonts w:ascii="Times New Roman" w:hAnsi="Times New Roman" w:cs="Times New Roman"/>
          <w:b/>
          <w:sz w:val="28"/>
          <w:szCs w:val="28"/>
        </w:rPr>
      </w:pPr>
      <w:proofErr w:type="gramStart"/>
      <w:r>
        <w:rPr>
          <w:rFonts w:ascii="Times New Roman" w:hAnsi="Times New Roman" w:cs="Times New Roman"/>
          <w:b/>
          <w:sz w:val="28"/>
          <w:szCs w:val="28"/>
        </w:rPr>
        <w:t>CONCLUSION:-</w:t>
      </w:r>
      <w:proofErr w:type="gramEnd"/>
    </w:p>
    <w:p w14:paraId="06FEDC6F" w14:textId="77777777" w:rsidR="008E54CF" w:rsidRDefault="0065057C">
      <w:pPr>
        <w:tabs>
          <w:tab w:val="left" w:pos="3990"/>
        </w:tabs>
        <w:spacing w:line="480" w:lineRule="auto"/>
        <w:jc w:val="both"/>
        <w:rPr>
          <w:rFonts w:ascii="Times New Roman" w:hAnsi="Times New Roman" w:cs="Times New Roman"/>
        </w:rPr>
      </w:pPr>
      <w:r>
        <w:rPr>
          <w:rFonts w:ascii="Times New Roman" w:hAnsi="Times New Roman" w:cs="Times New Roman"/>
        </w:rPr>
        <w:t xml:space="preserve">The suggested RP-LC method validation has been completed in accordance with the International Conference on </w:t>
      </w:r>
      <w:proofErr w:type="spellStart"/>
      <w:r>
        <w:rPr>
          <w:rFonts w:ascii="Times New Roman" w:hAnsi="Times New Roman" w:cs="Times New Roman"/>
        </w:rPr>
        <w:t>Harmonisation</w:t>
      </w:r>
      <w:proofErr w:type="spellEnd"/>
      <w:r>
        <w:rPr>
          <w:rFonts w:ascii="Times New Roman" w:hAnsi="Times New Roman" w:cs="Times New Roman"/>
        </w:rPr>
        <w:t xml:space="preserve"> (ICH) Q2 (R1) guideline. According to statistical analysis, the suggested RP–LC approach was repeatable and selective, and it may be used to estimate empagliflozin, linagliptin, and metformin HCl simultaneously in bulk and synthetic mixtures. The suggested technique might be used to estimate all three medications at the same time in a pharmaceutical formulation.</w:t>
      </w:r>
      <w:r>
        <w:rPr>
          <w:rFonts w:ascii="Times New Roman" w:hAnsi="Times New Roman" w:cs="Times New Roman"/>
        </w:rPr>
        <w:tab/>
      </w:r>
    </w:p>
    <w:p w14:paraId="7A5B5461" w14:textId="77777777" w:rsidR="008E54CF" w:rsidRDefault="0065057C">
      <w:pPr>
        <w:tabs>
          <w:tab w:val="left" w:pos="399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Empagliflozin/linagliptin combinations were well tolerated and, when used as second-line therapy for 52 weeks, significantly decreased HbA1c as compared to the individual </w:t>
      </w:r>
      <w:proofErr w:type="spellStart"/>
      <w:proofErr w:type="gramStart"/>
      <w:r>
        <w:rPr>
          <w:rFonts w:ascii="Times New Roman" w:hAnsi="Times New Roman" w:cs="Times New Roman"/>
          <w:sz w:val="24"/>
          <w:szCs w:val="24"/>
        </w:rPr>
        <w:t>components.The</w:t>
      </w:r>
      <w:proofErr w:type="spellEnd"/>
      <w:proofErr w:type="gramEnd"/>
      <w:r>
        <w:rPr>
          <w:rFonts w:ascii="Times New Roman" w:hAnsi="Times New Roman" w:cs="Times New Roman"/>
          <w:sz w:val="24"/>
          <w:szCs w:val="24"/>
        </w:rPr>
        <w:t xml:space="preserve"> assessed dosages of the free combinations of empagliflozin, linagliptin, and </w:t>
      </w:r>
      <w:r>
        <w:rPr>
          <w:rFonts w:ascii="Times New Roman" w:hAnsi="Times New Roman" w:cs="Times New Roman"/>
          <w:sz w:val="24"/>
          <w:szCs w:val="24"/>
        </w:rPr>
        <w:lastRenderedPageBreak/>
        <w:t xml:space="preserve">metformin XR FDC tablets were bioequivalent. Recently, the FDA </w:t>
      </w:r>
      <w:proofErr w:type="spellStart"/>
      <w:r>
        <w:rPr>
          <w:rFonts w:ascii="Times New Roman" w:hAnsi="Times New Roman" w:cs="Times New Roman"/>
          <w:sz w:val="24"/>
          <w:szCs w:val="24"/>
        </w:rPr>
        <w:t>authorised</w:t>
      </w:r>
      <w:proofErr w:type="spellEnd"/>
      <w:r>
        <w:rPr>
          <w:rFonts w:ascii="Times New Roman" w:hAnsi="Times New Roman" w:cs="Times New Roman"/>
          <w:sz w:val="24"/>
          <w:szCs w:val="24"/>
        </w:rPr>
        <w:t xml:space="preserve"> this triple FDC to help adults with type 2 diabetes improve their </w:t>
      </w:r>
      <w:proofErr w:type="spellStart"/>
      <w:r>
        <w:rPr>
          <w:rFonts w:ascii="Times New Roman" w:hAnsi="Times New Roman" w:cs="Times New Roman"/>
          <w:sz w:val="24"/>
          <w:szCs w:val="24"/>
        </w:rPr>
        <w:t>glycaemic</w:t>
      </w:r>
      <w:proofErr w:type="spellEnd"/>
      <w:r>
        <w:rPr>
          <w:rFonts w:ascii="Times New Roman" w:hAnsi="Times New Roman" w:cs="Times New Roman"/>
          <w:sz w:val="24"/>
          <w:szCs w:val="24"/>
        </w:rPr>
        <w:t xml:space="preserve"> control based on these two bioequivalence trials and current phase 3 results.</w:t>
      </w:r>
    </w:p>
    <w:p w14:paraId="1CC114BB" w14:textId="77777777" w:rsidR="008E54CF" w:rsidRDefault="0065057C">
      <w:pPr>
        <w:tabs>
          <w:tab w:val="left" w:pos="399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triple FDC may be a suitable choice for a variety of patients, such as those with established ASCVD or high-risk indicators, established heart failure, or chronic kidney disease, because of the combination's tolerability, empagliflozin's possible positive effects on CV and renal outcomes, and the fact that neither medication increases the risk of heart failure. The use of an FDC therapy could streamline individual treatment regimens for T2D and lower the risk of nonadherence. Patients with T2D may be at risk of nonadherence due to the complexity of treatment of the condition, which involves multiple medications, treatments for comorbid conditions, and self-care activities (e.g., diet, exercise, foot care, blood glucose monitoring). Using an FDC therapy could lower the risk of nonadherence and streamline individual T2D treatment plans. Because of this, there is a chance that more patients will follow their treatment plans and meet their </w:t>
      </w:r>
      <w:proofErr w:type="spellStart"/>
      <w:r>
        <w:rPr>
          <w:rFonts w:ascii="Times New Roman" w:hAnsi="Times New Roman" w:cs="Times New Roman"/>
          <w:sz w:val="24"/>
          <w:szCs w:val="24"/>
        </w:rPr>
        <w:t>glycaemic</w:t>
      </w:r>
      <w:proofErr w:type="spellEnd"/>
      <w:r>
        <w:rPr>
          <w:rFonts w:ascii="Times New Roman" w:hAnsi="Times New Roman" w:cs="Times New Roman"/>
          <w:sz w:val="24"/>
          <w:szCs w:val="24"/>
        </w:rPr>
        <w:t xml:space="preserve"> goals, which may reduce their long-term risk of developing micro- and macrovascular disease and other problems with type 2 diabetes.</w:t>
      </w:r>
    </w:p>
    <w:p w14:paraId="6B506EF4" w14:textId="77777777" w:rsidR="003C191B" w:rsidRDefault="003C191B">
      <w:pPr>
        <w:tabs>
          <w:tab w:val="left" w:pos="3990"/>
        </w:tabs>
        <w:spacing w:line="480" w:lineRule="auto"/>
        <w:jc w:val="both"/>
        <w:rPr>
          <w:rFonts w:ascii="Times New Roman" w:hAnsi="Times New Roman" w:cs="Times New Roman"/>
          <w:sz w:val="24"/>
          <w:szCs w:val="24"/>
        </w:rPr>
      </w:pPr>
    </w:p>
    <w:p w14:paraId="17FAC057" w14:textId="77777777" w:rsidR="003C191B" w:rsidRPr="003C191B" w:rsidRDefault="003C191B" w:rsidP="003C191B">
      <w:pPr>
        <w:tabs>
          <w:tab w:val="left" w:pos="3990"/>
        </w:tabs>
        <w:spacing w:line="480" w:lineRule="auto"/>
        <w:jc w:val="both"/>
        <w:rPr>
          <w:rFonts w:ascii="Times New Roman" w:hAnsi="Times New Roman" w:cs="Times New Roman"/>
          <w:sz w:val="24"/>
          <w:szCs w:val="24"/>
        </w:rPr>
      </w:pPr>
      <w:r w:rsidRPr="003C191B">
        <w:rPr>
          <w:rFonts w:ascii="Times New Roman" w:hAnsi="Times New Roman" w:cs="Times New Roman"/>
          <w:sz w:val="24"/>
          <w:szCs w:val="24"/>
        </w:rPr>
        <w:t>COMPETING INTERESTS DISCLAIMER:</w:t>
      </w:r>
    </w:p>
    <w:p w14:paraId="09B1822F" w14:textId="77777777" w:rsidR="003C191B" w:rsidRPr="003C191B" w:rsidRDefault="003C191B" w:rsidP="003C191B">
      <w:pPr>
        <w:tabs>
          <w:tab w:val="left" w:pos="3990"/>
        </w:tabs>
        <w:spacing w:line="480" w:lineRule="auto"/>
        <w:jc w:val="both"/>
        <w:rPr>
          <w:rFonts w:ascii="Times New Roman" w:hAnsi="Times New Roman" w:cs="Times New Roman"/>
          <w:sz w:val="24"/>
          <w:szCs w:val="24"/>
        </w:rPr>
      </w:pPr>
      <w:r w:rsidRPr="003C191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9DBEE82" w14:textId="77777777" w:rsidR="003C191B" w:rsidRPr="003C191B" w:rsidRDefault="003C191B" w:rsidP="003C191B">
      <w:pPr>
        <w:tabs>
          <w:tab w:val="left" w:pos="3990"/>
        </w:tabs>
        <w:spacing w:line="480" w:lineRule="auto"/>
        <w:jc w:val="both"/>
        <w:rPr>
          <w:rFonts w:ascii="Times New Roman" w:hAnsi="Times New Roman" w:cs="Times New Roman"/>
          <w:sz w:val="24"/>
          <w:szCs w:val="24"/>
        </w:rPr>
      </w:pPr>
    </w:p>
    <w:p w14:paraId="0AC8B6CA" w14:textId="77777777" w:rsidR="003C191B" w:rsidRDefault="003C191B">
      <w:pPr>
        <w:tabs>
          <w:tab w:val="left" w:pos="3990"/>
        </w:tabs>
        <w:spacing w:line="480" w:lineRule="auto"/>
        <w:jc w:val="both"/>
        <w:rPr>
          <w:rFonts w:ascii="Times New Roman" w:hAnsi="Times New Roman" w:cs="Times New Roman"/>
          <w:sz w:val="24"/>
          <w:szCs w:val="24"/>
        </w:rPr>
      </w:pPr>
    </w:p>
    <w:p w14:paraId="36450534" w14:textId="77777777" w:rsidR="008E54CF" w:rsidRDefault="0065057C">
      <w:pPr>
        <w:rPr>
          <w:rFonts w:ascii="Times New Roman" w:hAnsi="Times New Roman" w:cs="Times New Roman"/>
          <w:b/>
          <w:sz w:val="28"/>
          <w:szCs w:val="28"/>
        </w:rPr>
      </w:pPr>
      <w:proofErr w:type="gramStart"/>
      <w:r>
        <w:rPr>
          <w:rFonts w:ascii="Times New Roman" w:hAnsi="Times New Roman" w:cs="Times New Roman"/>
          <w:b/>
          <w:sz w:val="28"/>
          <w:szCs w:val="28"/>
        </w:rPr>
        <w:t>REFERENCES:-</w:t>
      </w:r>
      <w:proofErr w:type="gramEnd"/>
    </w:p>
    <w:p w14:paraId="10E5695F" w14:textId="77777777" w:rsidR="008E54CF" w:rsidRDefault="0065057C">
      <w:pPr>
        <w:pStyle w:val="ListParagraph"/>
        <w:numPr>
          <w:ilvl w:val="0"/>
          <w:numId w:val="11"/>
        </w:numPr>
        <w:spacing w:line="360" w:lineRule="auto"/>
        <w:jc w:val="both"/>
        <w:rPr>
          <w:rFonts w:ascii="Times New Roman" w:hAnsi="Times New Roman" w:cs="Times New Roman"/>
          <w:b/>
          <w:sz w:val="24"/>
          <w:szCs w:val="24"/>
        </w:rPr>
      </w:pPr>
      <w:r>
        <w:rPr>
          <w:rFonts w:ascii="Times New Roman" w:hAnsi="Times New Roman" w:cs="Times New Roman"/>
          <w:color w:val="222222"/>
          <w:sz w:val="24"/>
          <w:szCs w:val="24"/>
          <w:shd w:val="clear" w:color="auto" w:fill="FFFFFF"/>
        </w:rPr>
        <w:t xml:space="preserve">Hema SR. A review on new analytical method development and validation by RP-HPLC. Int Res J Pharm </w:t>
      </w:r>
      <w:proofErr w:type="spellStart"/>
      <w:r>
        <w:rPr>
          <w:rFonts w:ascii="Times New Roman" w:hAnsi="Times New Roman" w:cs="Times New Roman"/>
          <w:color w:val="222222"/>
          <w:sz w:val="24"/>
          <w:szCs w:val="24"/>
          <w:shd w:val="clear" w:color="auto" w:fill="FFFFFF"/>
        </w:rPr>
        <w:t>Biosci</w:t>
      </w:r>
      <w:proofErr w:type="spell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2017;4:41</w:t>
      </w:r>
      <w:proofErr w:type="gramEnd"/>
      <w:r>
        <w:rPr>
          <w:rFonts w:ascii="Times New Roman" w:hAnsi="Times New Roman" w:cs="Times New Roman"/>
          <w:color w:val="222222"/>
          <w:sz w:val="24"/>
          <w:szCs w:val="24"/>
          <w:shd w:val="clear" w:color="auto" w:fill="FFFFFF"/>
        </w:rPr>
        <w:t>-50.</w:t>
      </w:r>
    </w:p>
    <w:p w14:paraId="4C080DF2"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Riley CM, </w:t>
      </w:r>
      <w:proofErr w:type="spellStart"/>
      <w:r>
        <w:rPr>
          <w:rFonts w:ascii="Times New Roman" w:hAnsi="Times New Roman" w:cs="Times New Roman"/>
          <w:color w:val="222222"/>
          <w:sz w:val="24"/>
          <w:szCs w:val="24"/>
          <w:shd w:val="clear" w:color="auto" w:fill="FFFFFF"/>
        </w:rPr>
        <w:t>Rosanske</w:t>
      </w:r>
      <w:proofErr w:type="spellEnd"/>
      <w:r>
        <w:rPr>
          <w:rFonts w:ascii="Times New Roman" w:hAnsi="Times New Roman" w:cs="Times New Roman"/>
          <w:color w:val="222222"/>
          <w:sz w:val="24"/>
          <w:szCs w:val="24"/>
          <w:shd w:val="clear" w:color="auto" w:fill="FFFFFF"/>
        </w:rPr>
        <w:t xml:space="preserve"> TW. Development and validation of analytical methods. Elsevier; 1996 May 29.</w:t>
      </w:r>
    </w:p>
    <w:p w14:paraId="6C0BCBB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Skoog DA, West DM, Holler FJ, Crouch SR. Fundamentals of analytical chemistry. Fort Worth: Saunders College Pub.; 1996.</w:t>
      </w:r>
    </w:p>
    <w:p w14:paraId="1B93EEC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Song HH, Choi KS, Kim CW, Kwon YE. Pharmacokinetic profiles of two branded formulations of piroxicam 20mg in healthy Korean volunteers by a rapid isocratic HPLC method. J </w:t>
      </w:r>
      <w:proofErr w:type="spellStart"/>
      <w:r>
        <w:rPr>
          <w:rFonts w:ascii="Times New Roman" w:hAnsi="Times New Roman" w:cs="Times New Roman"/>
          <w:color w:val="222222"/>
          <w:sz w:val="24"/>
          <w:szCs w:val="24"/>
          <w:shd w:val="clear" w:color="auto" w:fill="FFFFFF"/>
        </w:rPr>
        <w:t>Bioequiv</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Availab</w:t>
      </w:r>
      <w:proofErr w:type="spellEnd"/>
      <w:r>
        <w:rPr>
          <w:rFonts w:ascii="Times New Roman" w:hAnsi="Times New Roman" w:cs="Times New Roman"/>
          <w:color w:val="222222"/>
          <w:sz w:val="24"/>
          <w:szCs w:val="24"/>
          <w:shd w:val="clear" w:color="auto" w:fill="FFFFFF"/>
        </w:rPr>
        <w:t>. 2009 Sep 4;1(3):74-9.</w:t>
      </w:r>
    </w:p>
    <w:p w14:paraId="153CD98F"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Nishant T, Kumar A, Sathish Kumar D, Vijaya Shanti B. Development and validation of analytical methods for pharmaceuticals.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Tech. 2011 Dec 6;2(127):1-5.</w:t>
      </w:r>
    </w:p>
    <w:p w14:paraId="5A73076F"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Nanjwade</w:t>
      </w:r>
      <w:proofErr w:type="spellEnd"/>
      <w:r>
        <w:rPr>
          <w:rFonts w:ascii="Times New Roman" w:hAnsi="Times New Roman" w:cs="Times New Roman"/>
          <w:color w:val="222222"/>
          <w:sz w:val="24"/>
          <w:szCs w:val="24"/>
          <w:shd w:val="clear" w:color="auto" w:fill="FFFFFF"/>
        </w:rPr>
        <w:t xml:space="preserve"> BK, Ali MS, </w:t>
      </w:r>
      <w:proofErr w:type="spellStart"/>
      <w:r>
        <w:rPr>
          <w:rFonts w:ascii="Times New Roman" w:hAnsi="Times New Roman" w:cs="Times New Roman"/>
          <w:color w:val="222222"/>
          <w:sz w:val="24"/>
          <w:szCs w:val="24"/>
          <w:shd w:val="clear" w:color="auto" w:fill="FFFFFF"/>
        </w:rPr>
        <w:t>Nanjwade</w:t>
      </w:r>
      <w:proofErr w:type="spellEnd"/>
      <w:r>
        <w:rPr>
          <w:rFonts w:ascii="Times New Roman" w:hAnsi="Times New Roman" w:cs="Times New Roman"/>
          <w:color w:val="222222"/>
          <w:sz w:val="24"/>
          <w:szCs w:val="24"/>
          <w:shd w:val="clear" w:color="auto" w:fill="FFFFFF"/>
        </w:rPr>
        <w:t xml:space="preserve"> VK, </w:t>
      </w:r>
      <w:proofErr w:type="spellStart"/>
      <w:r>
        <w:rPr>
          <w:rFonts w:ascii="Times New Roman" w:hAnsi="Times New Roman" w:cs="Times New Roman"/>
          <w:color w:val="222222"/>
          <w:sz w:val="24"/>
          <w:szCs w:val="24"/>
          <w:shd w:val="clear" w:color="auto" w:fill="FFFFFF"/>
        </w:rPr>
        <w:t>Manvi</w:t>
      </w:r>
      <w:proofErr w:type="spellEnd"/>
      <w:r>
        <w:rPr>
          <w:rFonts w:ascii="Times New Roman" w:hAnsi="Times New Roman" w:cs="Times New Roman"/>
          <w:color w:val="222222"/>
          <w:sz w:val="24"/>
          <w:szCs w:val="24"/>
          <w:shd w:val="clear" w:color="auto" w:fill="FFFFFF"/>
        </w:rPr>
        <w:t xml:space="preserve"> FV. Effect of compression pressure on dissolution and </w:t>
      </w:r>
      <w:proofErr w:type="gramStart"/>
      <w:r>
        <w:rPr>
          <w:rFonts w:ascii="Times New Roman" w:hAnsi="Times New Roman" w:cs="Times New Roman"/>
          <w:color w:val="222222"/>
          <w:sz w:val="24"/>
          <w:szCs w:val="24"/>
          <w:shd w:val="clear" w:color="auto" w:fill="FFFFFF"/>
        </w:rPr>
        <w:t>solid state</w:t>
      </w:r>
      <w:proofErr w:type="gramEnd"/>
      <w:r>
        <w:rPr>
          <w:rFonts w:ascii="Times New Roman" w:hAnsi="Times New Roman" w:cs="Times New Roman"/>
          <w:color w:val="222222"/>
          <w:sz w:val="24"/>
          <w:szCs w:val="24"/>
          <w:shd w:val="clear" w:color="auto" w:fill="FFFFFF"/>
        </w:rPr>
        <w:t xml:space="preserve"> characterization of cefuroxime </w:t>
      </w:r>
      <w:proofErr w:type="spellStart"/>
      <w:r>
        <w:rPr>
          <w:rFonts w:ascii="Times New Roman" w:hAnsi="Times New Roman" w:cs="Times New Roman"/>
          <w:color w:val="222222"/>
          <w:sz w:val="24"/>
          <w:szCs w:val="24"/>
          <w:shd w:val="clear" w:color="auto" w:fill="FFFFFF"/>
        </w:rPr>
        <w:t>axetil</w:t>
      </w:r>
      <w:proofErr w:type="spellEnd"/>
      <w:r>
        <w:rPr>
          <w:rFonts w:ascii="Times New Roman" w:hAnsi="Times New Roman" w:cs="Times New Roman"/>
          <w:color w:val="222222"/>
          <w:sz w:val="24"/>
          <w:szCs w:val="24"/>
          <w:shd w:val="clear" w:color="auto" w:fill="FFFFFF"/>
        </w:rPr>
        <w:t xml:space="preserve">.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Tech. 2010;1(3):1-6.</w:t>
      </w:r>
    </w:p>
    <w:p w14:paraId="09F107EB"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Yue PF, Yuan HL, Li XY, Yang M, Zhu WF. Preparation, characterization and pharmacokinetics in vivo of oxymatrine–phospholipid complex. J </w:t>
      </w:r>
      <w:proofErr w:type="spellStart"/>
      <w:r>
        <w:rPr>
          <w:rFonts w:ascii="Times New Roman" w:hAnsi="Times New Roman" w:cs="Times New Roman"/>
          <w:color w:val="222222"/>
          <w:sz w:val="24"/>
          <w:szCs w:val="24"/>
          <w:shd w:val="clear" w:color="auto" w:fill="FFFFFF"/>
        </w:rPr>
        <w:t>Bioequiv</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Availab</w:t>
      </w:r>
      <w:proofErr w:type="spellEnd"/>
      <w:r>
        <w:rPr>
          <w:rFonts w:ascii="Times New Roman" w:hAnsi="Times New Roman" w:cs="Times New Roman"/>
          <w:color w:val="222222"/>
          <w:sz w:val="24"/>
          <w:szCs w:val="24"/>
          <w:shd w:val="clear" w:color="auto" w:fill="FFFFFF"/>
        </w:rPr>
        <w:t xml:space="preserve">. 2009 </w:t>
      </w:r>
      <w:proofErr w:type="gramStart"/>
      <w:r>
        <w:rPr>
          <w:rFonts w:ascii="Times New Roman" w:hAnsi="Times New Roman" w:cs="Times New Roman"/>
          <w:color w:val="222222"/>
          <w:sz w:val="24"/>
          <w:szCs w:val="24"/>
          <w:shd w:val="clear" w:color="auto" w:fill="FFFFFF"/>
        </w:rPr>
        <w:t>Oct;1:99</w:t>
      </w:r>
      <w:proofErr w:type="gramEnd"/>
      <w:r>
        <w:rPr>
          <w:rFonts w:ascii="Times New Roman" w:hAnsi="Times New Roman" w:cs="Times New Roman"/>
          <w:color w:val="222222"/>
          <w:sz w:val="24"/>
          <w:szCs w:val="24"/>
          <w:shd w:val="clear" w:color="auto" w:fill="FFFFFF"/>
        </w:rPr>
        <w:t>-102.</w:t>
      </w:r>
    </w:p>
    <w:p w14:paraId="7EC966A2"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Ozkan SA. Analytical method validation: the importance for pharmaceutical analysis. Pharm Sci. 2018 Jan 1;24(1):1-2.</w:t>
      </w:r>
    </w:p>
    <w:p w14:paraId="0F7351C3"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Maithani</w:t>
      </w:r>
      <w:proofErr w:type="spellEnd"/>
      <w:r>
        <w:rPr>
          <w:rFonts w:ascii="Times New Roman" w:hAnsi="Times New Roman" w:cs="Times New Roman"/>
          <w:color w:val="222222"/>
          <w:sz w:val="24"/>
          <w:szCs w:val="24"/>
          <w:shd w:val="clear" w:color="auto" w:fill="FFFFFF"/>
        </w:rPr>
        <w:t xml:space="preserve"> M, Singh R. Development and validation of a stability-indicating HPLC method for the simultaneous determination of salbutamol sulphate and theophylline in pharmaceutical dosage forms.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xml:space="preserve">. Tech. </w:t>
      </w:r>
      <w:proofErr w:type="gramStart"/>
      <w:r>
        <w:rPr>
          <w:rFonts w:ascii="Times New Roman" w:hAnsi="Times New Roman" w:cs="Times New Roman"/>
          <w:color w:val="222222"/>
          <w:sz w:val="24"/>
          <w:szCs w:val="24"/>
          <w:shd w:val="clear" w:color="auto" w:fill="FFFFFF"/>
        </w:rPr>
        <w:t>2011;1:116</w:t>
      </w:r>
      <w:proofErr w:type="gramEnd"/>
      <w:r>
        <w:rPr>
          <w:rFonts w:ascii="Times New Roman" w:hAnsi="Times New Roman" w:cs="Times New Roman"/>
          <w:color w:val="222222"/>
          <w:sz w:val="24"/>
          <w:szCs w:val="24"/>
          <w:shd w:val="clear" w:color="auto" w:fill="FFFFFF"/>
        </w:rPr>
        <w:t>.</w:t>
      </w:r>
    </w:p>
    <w:p w14:paraId="56145186"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Chitlange</w:t>
      </w:r>
      <w:proofErr w:type="spellEnd"/>
      <w:r>
        <w:rPr>
          <w:rFonts w:ascii="Times New Roman" w:hAnsi="Times New Roman" w:cs="Times New Roman"/>
          <w:color w:val="222222"/>
          <w:sz w:val="24"/>
          <w:szCs w:val="24"/>
          <w:shd w:val="clear" w:color="auto" w:fill="FFFFFF"/>
        </w:rPr>
        <w:t xml:space="preserve"> SS, Chaturvedi KK, Wankhede SB. Development and validation of spectrophotometric and HPLC method for the simultaneous estimation of salbutamol sulphate and prednisolone in tablet dosage form.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xml:space="preserve"> Techniques. 2011;2(117):2.</w:t>
      </w:r>
    </w:p>
    <w:p w14:paraId="6488578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Saber AL, Amin AS. Utility of Ion-Pair and Charge Transfer Complexation for Spectrophotometric Determination of domperidone and doxycycline in bulk and pharmaceutical formulations.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xml:space="preserve"> Techniques. 2011;1(113):2.</w:t>
      </w:r>
    </w:p>
    <w:p w14:paraId="5D9375D7"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Bai L, Ma Z, Yang G, Yang J, Cheng J. A simple HPLC method for the separation of </w:t>
      </w:r>
      <w:proofErr w:type="spellStart"/>
      <w:r>
        <w:rPr>
          <w:rFonts w:ascii="Times New Roman" w:hAnsi="Times New Roman" w:cs="Times New Roman"/>
          <w:color w:val="222222"/>
          <w:sz w:val="24"/>
          <w:szCs w:val="24"/>
          <w:shd w:val="clear" w:color="auto" w:fill="FFFFFF"/>
        </w:rPr>
        <w:t>colistimethate</w:t>
      </w:r>
      <w:proofErr w:type="spellEnd"/>
      <w:r>
        <w:rPr>
          <w:rFonts w:ascii="Times New Roman" w:hAnsi="Times New Roman" w:cs="Times New Roman"/>
          <w:color w:val="222222"/>
          <w:sz w:val="24"/>
          <w:szCs w:val="24"/>
          <w:shd w:val="clear" w:color="auto" w:fill="FFFFFF"/>
        </w:rPr>
        <w:t xml:space="preserve"> sodium and colistin sulphate. J. </w:t>
      </w:r>
      <w:proofErr w:type="spellStart"/>
      <w:r>
        <w:rPr>
          <w:rFonts w:ascii="Times New Roman" w:hAnsi="Times New Roman" w:cs="Times New Roman"/>
          <w:color w:val="222222"/>
          <w:sz w:val="24"/>
          <w:szCs w:val="24"/>
          <w:shd w:val="clear" w:color="auto" w:fill="FFFFFF"/>
        </w:rPr>
        <w:t>Chromatogr</w:t>
      </w:r>
      <w:proofErr w:type="spellEnd"/>
      <w:r>
        <w:rPr>
          <w:rFonts w:ascii="Times New Roman" w:hAnsi="Times New Roman" w:cs="Times New Roman"/>
          <w:color w:val="222222"/>
          <w:sz w:val="24"/>
          <w:szCs w:val="24"/>
          <w:shd w:val="clear" w:color="auto" w:fill="FFFFFF"/>
        </w:rPr>
        <w:t xml:space="preserve">. Sep. Tech. </w:t>
      </w:r>
      <w:proofErr w:type="gramStart"/>
      <w:r>
        <w:rPr>
          <w:rFonts w:ascii="Times New Roman" w:hAnsi="Times New Roman" w:cs="Times New Roman"/>
          <w:color w:val="222222"/>
          <w:sz w:val="24"/>
          <w:szCs w:val="24"/>
          <w:shd w:val="clear" w:color="auto" w:fill="FFFFFF"/>
        </w:rPr>
        <w:t>2011;2:1000105</w:t>
      </w:r>
      <w:proofErr w:type="gramEnd"/>
      <w:r>
        <w:rPr>
          <w:rFonts w:ascii="Times New Roman" w:hAnsi="Times New Roman" w:cs="Times New Roman"/>
          <w:color w:val="222222"/>
          <w:sz w:val="24"/>
          <w:szCs w:val="24"/>
          <w:shd w:val="clear" w:color="auto" w:fill="FFFFFF"/>
        </w:rPr>
        <w:t>.</w:t>
      </w:r>
    </w:p>
    <w:p w14:paraId="7D1CAD17"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Hsieh CL, Wang HE, Ker YB, Peng CC, Chen KC, Peng RY. GC/MS Determination of N-butyl-N-(3-carboxypropyl) Nitrosamine (BCPN) in Bladder Cancers: The Skewed Molecular Interaction Caused Retention Time Shift.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xml:space="preserve"> Techniques. 2011 Feb 16;2(1).</w:t>
      </w:r>
    </w:p>
    <w:p w14:paraId="50295273"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Ekeberg D, Norli HR, Stene C, </w:t>
      </w:r>
      <w:proofErr w:type="spellStart"/>
      <w:r>
        <w:rPr>
          <w:rFonts w:ascii="Times New Roman" w:hAnsi="Times New Roman" w:cs="Times New Roman"/>
          <w:color w:val="222222"/>
          <w:sz w:val="24"/>
          <w:szCs w:val="24"/>
          <w:shd w:val="clear" w:color="auto" w:fill="FFFFFF"/>
        </w:rPr>
        <w:t>Devle</w:t>
      </w:r>
      <w:proofErr w:type="spellEnd"/>
      <w:r>
        <w:rPr>
          <w:rFonts w:ascii="Times New Roman" w:hAnsi="Times New Roman" w:cs="Times New Roman"/>
          <w:color w:val="222222"/>
          <w:sz w:val="24"/>
          <w:szCs w:val="24"/>
          <w:shd w:val="clear" w:color="auto" w:fill="FFFFFF"/>
        </w:rPr>
        <w:t xml:space="preserve"> H, </w:t>
      </w:r>
      <w:proofErr w:type="spellStart"/>
      <w:r>
        <w:rPr>
          <w:rFonts w:ascii="Times New Roman" w:hAnsi="Times New Roman" w:cs="Times New Roman"/>
          <w:color w:val="222222"/>
          <w:sz w:val="24"/>
          <w:szCs w:val="24"/>
          <w:shd w:val="clear" w:color="auto" w:fill="FFFFFF"/>
        </w:rPr>
        <w:t>Bergaust</w:t>
      </w:r>
      <w:proofErr w:type="spellEnd"/>
      <w:r>
        <w:rPr>
          <w:rFonts w:ascii="Times New Roman" w:hAnsi="Times New Roman" w:cs="Times New Roman"/>
          <w:color w:val="222222"/>
          <w:sz w:val="24"/>
          <w:szCs w:val="24"/>
          <w:shd w:val="clear" w:color="auto" w:fill="FFFFFF"/>
        </w:rPr>
        <w:t xml:space="preserve"> L. Identification of Brominated Flame Retardants in Sediment and Soil by Cyclohexane Extraction and Gas Chromatography Mass Spectrometry. J Chromatograph </w:t>
      </w:r>
      <w:proofErr w:type="spellStart"/>
      <w:r>
        <w:rPr>
          <w:rFonts w:ascii="Times New Roman" w:hAnsi="Times New Roman" w:cs="Times New Roman"/>
          <w:color w:val="222222"/>
          <w:sz w:val="24"/>
          <w:szCs w:val="24"/>
          <w:shd w:val="clear" w:color="auto" w:fill="FFFFFF"/>
        </w:rPr>
        <w:t>Separat</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Techniq</w:t>
      </w:r>
      <w:proofErr w:type="spellEnd"/>
      <w:r>
        <w:rPr>
          <w:rFonts w:ascii="Times New Roman" w:hAnsi="Times New Roman" w:cs="Times New Roman"/>
          <w:color w:val="222222"/>
          <w:sz w:val="24"/>
          <w:szCs w:val="24"/>
          <w:shd w:val="clear" w:color="auto" w:fill="FFFFFF"/>
        </w:rPr>
        <w:t>. 2010;1(102</w:t>
      </w:r>
      <w:proofErr w:type="gramStart"/>
      <w:r>
        <w:rPr>
          <w:rFonts w:ascii="Times New Roman" w:hAnsi="Times New Roman" w:cs="Times New Roman"/>
          <w:color w:val="222222"/>
          <w:sz w:val="24"/>
          <w:szCs w:val="24"/>
          <w:shd w:val="clear" w:color="auto" w:fill="FFFFFF"/>
        </w:rPr>
        <w:t>):2.</w:t>
      </w:r>
      <w:r>
        <w:rPr>
          <w:rFonts w:ascii="Times New Roman" w:hAnsi="Times New Roman" w:cs="Times New Roman"/>
          <w:sz w:val="24"/>
          <w:szCs w:val="24"/>
        </w:rPr>
        <w:t>.</w:t>
      </w:r>
      <w:proofErr w:type="gramEnd"/>
    </w:p>
    <w:p w14:paraId="5C4CF2C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Mahatthanatrakul</w:t>
      </w:r>
      <w:proofErr w:type="spellEnd"/>
      <w:r>
        <w:rPr>
          <w:rFonts w:ascii="Times New Roman" w:hAnsi="Times New Roman" w:cs="Times New Roman"/>
          <w:color w:val="222222"/>
          <w:sz w:val="24"/>
          <w:szCs w:val="24"/>
          <w:shd w:val="clear" w:color="auto" w:fill="FFFFFF"/>
        </w:rPr>
        <w:t xml:space="preserve"> W, </w:t>
      </w:r>
      <w:proofErr w:type="spellStart"/>
      <w:r>
        <w:rPr>
          <w:rFonts w:ascii="Times New Roman" w:hAnsi="Times New Roman" w:cs="Times New Roman"/>
          <w:color w:val="222222"/>
          <w:sz w:val="24"/>
          <w:szCs w:val="24"/>
          <w:shd w:val="clear" w:color="auto" w:fill="FFFFFF"/>
        </w:rPr>
        <w:t>Pradabsang</w:t>
      </w:r>
      <w:proofErr w:type="spellEnd"/>
      <w:r>
        <w:rPr>
          <w:rFonts w:ascii="Times New Roman" w:hAnsi="Times New Roman" w:cs="Times New Roman"/>
          <w:color w:val="222222"/>
          <w:sz w:val="24"/>
          <w:szCs w:val="24"/>
          <w:shd w:val="clear" w:color="auto" w:fill="FFFFFF"/>
        </w:rPr>
        <w:t xml:space="preserve"> C, </w:t>
      </w:r>
      <w:proofErr w:type="spellStart"/>
      <w:r>
        <w:rPr>
          <w:rFonts w:ascii="Times New Roman" w:hAnsi="Times New Roman" w:cs="Times New Roman"/>
          <w:color w:val="222222"/>
          <w:sz w:val="24"/>
          <w:szCs w:val="24"/>
          <w:shd w:val="clear" w:color="auto" w:fill="FFFFFF"/>
        </w:rPr>
        <w:t>Sriwiriyajan</w:t>
      </w:r>
      <w:proofErr w:type="spellEnd"/>
      <w:r>
        <w:rPr>
          <w:rFonts w:ascii="Times New Roman" w:hAnsi="Times New Roman" w:cs="Times New Roman"/>
          <w:color w:val="222222"/>
          <w:sz w:val="24"/>
          <w:szCs w:val="24"/>
          <w:shd w:val="clear" w:color="auto" w:fill="FFFFFF"/>
        </w:rPr>
        <w:t xml:space="preserve"> S, </w:t>
      </w:r>
      <w:proofErr w:type="spellStart"/>
      <w:r>
        <w:rPr>
          <w:rFonts w:ascii="Times New Roman" w:hAnsi="Times New Roman" w:cs="Times New Roman"/>
          <w:color w:val="222222"/>
          <w:sz w:val="24"/>
          <w:szCs w:val="24"/>
          <w:shd w:val="clear" w:color="auto" w:fill="FFFFFF"/>
        </w:rPr>
        <w:t>Ridtitid</w:t>
      </w:r>
      <w:proofErr w:type="spellEnd"/>
      <w:r>
        <w:rPr>
          <w:rFonts w:ascii="Times New Roman" w:hAnsi="Times New Roman" w:cs="Times New Roman"/>
          <w:color w:val="222222"/>
          <w:sz w:val="24"/>
          <w:szCs w:val="24"/>
          <w:shd w:val="clear" w:color="auto" w:fill="FFFFFF"/>
        </w:rPr>
        <w:t xml:space="preserve"> W, </w:t>
      </w:r>
      <w:proofErr w:type="spellStart"/>
      <w:r>
        <w:rPr>
          <w:rFonts w:ascii="Times New Roman" w:hAnsi="Times New Roman" w:cs="Times New Roman"/>
          <w:color w:val="222222"/>
          <w:sz w:val="24"/>
          <w:szCs w:val="24"/>
          <w:shd w:val="clear" w:color="auto" w:fill="FFFFFF"/>
        </w:rPr>
        <w:t>Wongnawa</w:t>
      </w:r>
      <w:proofErr w:type="spellEnd"/>
      <w:r>
        <w:rPr>
          <w:rFonts w:ascii="Times New Roman" w:hAnsi="Times New Roman" w:cs="Times New Roman"/>
          <w:color w:val="222222"/>
          <w:sz w:val="24"/>
          <w:szCs w:val="24"/>
          <w:shd w:val="clear" w:color="auto" w:fill="FFFFFF"/>
        </w:rPr>
        <w:t xml:space="preserve"> M. Bioequivalence of a generic quetiapine (</w:t>
      </w:r>
      <w:proofErr w:type="spellStart"/>
      <w:r>
        <w:rPr>
          <w:rFonts w:ascii="Times New Roman" w:hAnsi="Times New Roman" w:cs="Times New Roman"/>
          <w:color w:val="222222"/>
          <w:sz w:val="24"/>
          <w:szCs w:val="24"/>
          <w:shd w:val="clear" w:color="auto" w:fill="FFFFFF"/>
        </w:rPr>
        <w:t>Ketipinor</w:t>
      </w:r>
      <w:proofErr w:type="spellEnd"/>
      <w:r>
        <w:rPr>
          <w:rFonts w:ascii="Times New Roman" w:hAnsi="Times New Roman" w:cs="Times New Roman"/>
          <w:color w:val="222222"/>
          <w:sz w:val="24"/>
          <w:szCs w:val="24"/>
          <w:shd w:val="clear" w:color="auto" w:fill="FFFFFF"/>
        </w:rPr>
        <w:t xml:space="preserve">®) in healthy male volunteers. J </w:t>
      </w:r>
      <w:proofErr w:type="spellStart"/>
      <w:r>
        <w:rPr>
          <w:rFonts w:ascii="Times New Roman" w:hAnsi="Times New Roman" w:cs="Times New Roman"/>
          <w:color w:val="222222"/>
          <w:sz w:val="24"/>
          <w:szCs w:val="24"/>
          <w:shd w:val="clear" w:color="auto" w:fill="FFFFFF"/>
        </w:rPr>
        <w:t>Bioequiv</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availab</w:t>
      </w:r>
      <w:proofErr w:type="spell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2011;3:108</w:t>
      </w:r>
      <w:proofErr w:type="gramEnd"/>
      <w:r>
        <w:rPr>
          <w:rFonts w:ascii="Times New Roman" w:hAnsi="Times New Roman" w:cs="Times New Roman"/>
          <w:color w:val="222222"/>
          <w:sz w:val="24"/>
          <w:szCs w:val="24"/>
          <w:shd w:val="clear" w:color="auto" w:fill="FFFFFF"/>
        </w:rPr>
        <w:t>-13.</w:t>
      </w:r>
    </w:p>
    <w:p w14:paraId="0F0B60F7"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Afergan</w:t>
      </w:r>
      <w:proofErr w:type="spellEnd"/>
      <w:r>
        <w:rPr>
          <w:rFonts w:ascii="Times New Roman" w:hAnsi="Times New Roman" w:cs="Times New Roman"/>
          <w:color w:val="222222"/>
          <w:sz w:val="24"/>
          <w:szCs w:val="24"/>
          <w:shd w:val="clear" w:color="auto" w:fill="FFFFFF"/>
        </w:rPr>
        <w:t xml:space="preserve"> E, </w:t>
      </w:r>
      <w:proofErr w:type="spellStart"/>
      <w:r>
        <w:rPr>
          <w:rFonts w:ascii="Times New Roman" w:hAnsi="Times New Roman" w:cs="Times New Roman"/>
          <w:color w:val="222222"/>
          <w:sz w:val="24"/>
          <w:szCs w:val="24"/>
          <w:shd w:val="clear" w:color="auto" w:fill="FFFFFF"/>
        </w:rPr>
        <w:t>Najajreh</w:t>
      </w:r>
      <w:proofErr w:type="spellEnd"/>
      <w:r>
        <w:rPr>
          <w:rFonts w:ascii="Times New Roman" w:hAnsi="Times New Roman" w:cs="Times New Roman"/>
          <w:color w:val="222222"/>
          <w:sz w:val="24"/>
          <w:szCs w:val="24"/>
          <w:shd w:val="clear" w:color="auto" w:fill="FFFFFF"/>
        </w:rPr>
        <w:t xml:space="preserve"> Y, Gutman D, Epstein H, </w:t>
      </w:r>
      <w:proofErr w:type="spellStart"/>
      <w:r>
        <w:rPr>
          <w:rFonts w:ascii="Times New Roman" w:hAnsi="Times New Roman" w:cs="Times New Roman"/>
          <w:color w:val="222222"/>
          <w:sz w:val="24"/>
          <w:szCs w:val="24"/>
          <w:shd w:val="clear" w:color="auto" w:fill="FFFFFF"/>
        </w:rPr>
        <w:t>Elmalak</w:t>
      </w:r>
      <w:proofErr w:type="spellEnd"/>
      <w:r>
        <w:rPr>
          <w:rFonts w:ascii="Times New Roman" w:hAnsi="Times New Roman" w:cs="Times New Roman"/>
          <w:color w:val="222222"/>
          <w:sz w:val="24"/>
          <w:szCs w:val="24"/>
          <w:shd w:val="clear" w:color="auto" w:fill="FFFFFF"/>
        </w:rPr>
        <w:t xml:space="preserve"> O, </w:t>
      </w:r>
      <w:proofErr w:type="spellStart"/>
      <w:r>
        <w:rPr>
          <w:rFonts w:ascii="Times New Roman" w:hAnsi="Times New Roman" w:cs="Times New Roman"/>
          <w:color w:val="222222"/>
          <w:sz w:val="24"/>
          <w:szCs w:val="24"/>
          <w:shd w:val="clear" w:color="auto" w:fill="FFFFFF"/>
        </w:rPr>
        <w:t>Golomb</w:t>
      </w:r>
      <w:proofErr w:type="spellEnd"/>
      <w:r>
        <w:rPr>
          <w:rFonts w:ascii="Times New Roman" w:hAnsi="Times New Roman" w:cs="Times New Roman"/>
          <w:color w:val="222222"/>
          <w:sz w:val="24"/>
          <w:szCs w:val="24"/>
          <w:shd w:val="clear" w:color="auto" w:fill="FFFFFF"/>
        </w:rPr>
        <w:t xml:space="preserve"> G. 31P-NMR and differential scanning calorimetry studies for determining vesicles drug physical state and fraction in alendronate liposomes.</w:t>
      </w:r>
    </w:p>
    <w:p w14:paraId="4293A9F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Griffini</w:t>
      </w:r>
      <w:proofErr w:type="spellEnd"/>
      <w:r>
        <w:rPr>
          <w:rFonts w:ascii="Times New Roman" w:hAnsi="Times New Roman" w:cs="Times New Roman"/>
          <w:color w:val="222222"/>
          <w:sz w:val="24"/>
          <w:szCs w:val="24"/>
          <w:shd w:val="clear" w:color="auto" w:fill="FFFFFF"/>
        </w:rPr>
        <w:t xml:space="preserve"> P, James AD, Roberts AD, </w:t>
      </w:r>
      <w:proofErr w:type="spellStart"/>
      <w:r>
        <w:rPr>
          <w:rFonts w:ascii="Times New Roman" w:hAnsi="Times New Roman" w:cs="Times New Roman"/>
          <w:color w:val="222222"/>
          <w:sz w:val="24"/>
          <w:szCs w:val="24"/>
          <w:shd w:val="clear" w:color="auto" w:fill="FFFFFF"/>
        </w:rPr>
        <w:t>Pellegatti</w:t>
      </w:r>
      <w:proofErr w:type="spellEnd"/>
      <w:r>
        <w:rPr>
          <w:rFonts w:ascii="Times New Roman" w:hAnsi="Times New Roman" w:cs="Times New Roman"/>
          <w:color w:val="222222"/>
          <w:sz w:val="24"/>
          <w:szCs w:val="24"/>
          <w:shd w:val="clear" w:color="auto" w:fill="FFFFFF"/>
        </w:rPr>
        <w:t xml:space="preserve"> M. Metabolites in Safety Testing: Issues and Approaches to the Safety Evaluation of Human Metabolites in a Drug that is Extensively Metabolized. J Drug </w:t>
      </w:r>
      <w:proofErr w:type="spellStart"/>
      <w:r>
        <w:rPr>
          <w:rFonts w:ascii="Times New Roman" w:hAnsi="Times New Roman" w:cs="Times New Roman"/>
          <w:color w:val="222222"/>
          <w:sz w:val="24"/>
          <w:szCs w:val="24"/>
          <w:shd w:val="clear" w:color="auto" w:fill="FFFFFF"/>
        </w:rPr>
        <w:t>Metab</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Toxicol</w:t>
      </w:r>
      <w:proofErr w:type="spellEnd"/>
      <w:r>
        <w:rPr>
          <w:rFonts w:ascii="Times New Roman" w:hAnsi="Times New Roman" w:cs="Times New Roman"/>
          <w:color w:val="222222"/>
          <w:sz w:val="24"/>
          <w:szCs w:val="24"/>
          <w:shd w:val="clear" w:color="auto" w:fill="FFFFFF"/>
        </w:rPr>
        <w:t xml:space="preserve"> 1: 102. </w:t>
      </w:r>
      <w:proofErr w:type="spellStart"/>
      <w:r>
        <w:rPr>
          <w:rFonts w:ascii="Times New Roman" w:hAnsi="Times New Roman" w:cs="Times New Roman"/>
          <w:color w:val="222222"/>
          <w:sz w:val="24"/>
          <w:szCs w:val="24"/>
          <w:shd w:val="clear" w:color="auto" w:fill="FFFFFF"/>
        </w:rPr>
        <w:t>doi</w:t>
      </w:r>
      <w:proofErr w:type="spellEnd"/>
      <w:r>
        <w:rPr>
          <w:rFonts w:ascii="Times New Roman" w:hAnsi="Times New Roman" w:cs="Times New Roman"/>
          <w:color w:val="222222"/>
          <w:sz w:val="24"/>
          <w:szCs w:val="24"/>
          <w:shd w:val="clear" w:color="auto" w:fill="FFFFFF"/>
        </w:rPr>
        <w:t>: 10.4172/2157-7609.1000102.</w:t>
      </w:r>
    </w:p>
    <w:p w14:paraId="35EB3D98"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Phaneendra M, Jyothi B, Santhoshi R, Ravali R, Sushma K. Recent trends in analytical techniques for the development of pharmaceutical drugs. Journal of Bioanalysis &amp; Biomedicine. 2011 Apr 17;3.</w:t>
      </w:r>
    </w:p>
    <w:p w14:paraId="1CA6CF28"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Dhaneshwar SR, </w:t>
      </w:r>
      <w:proofErr w:type="spellStart"/>
      <w:r>
        <w:rPr>
          <w:rFonts w:ascii="Times New Roman" w:hAnsi="Times New Roman" w:cs="Times New Roman"/>
          <w:color w:val="222222"/>
          <w:sz w:val="24"/>
          <w:szCs w:val="24"/>
          <w:shd w:val="clear" w:color="auto" w:fill="FFFFFF"/>
        </w:rPr>
        <w:t>Salunkhe</w:t>
      </w:r>
      <w:proofErr w:type="spellEnd"/>
      <w:r>
        <w:rPr>
          <w:rFonts w:ascii="Times New Roman" w:hAnsi="Times New Roman" w:cs="Times New Roman"/>
          <w:color w:val="222222"/>
          <w:sz w:val="24"/>
          <w:szCs w:val="24"/>
          <w:shd w:val="clear" w:color="auto" w:fill="FFFFFF"/>
        </w:rPr>
        <w:t xml:space="preserve"> JV, </w:t>
      </w:r>
      <w:proofErr w:type="spellStart"/>
      <w:r>
        <w:rPr>
          <w:rFonts w:ascii="Times New Roman" w:hAnsi="Times New Roman" w:cs="Times New Roman"/>
          <w:color w:val="222222"/>
          <w:sz w:val="24"/>
          <w:szCs w:val="24"/>
          <w:shd w:val="clear" w:color="auto" w:fill="FFFFFF"/>
        </w:rPr>
        <w:t>Bhusari</w:t>
      </w:r>
      <w:proofErr w:type="spellEnd"/>
      <w:r>
        <w:rPr>
          <w:rFonts w:ascii="Times New Roman" w:hAnsi="Times New Roman" w:cs="Times New Roman"/>
          <w:color w:val="222222"/>
          <w:sz w:val="24"/>
          <w:szCs w:val="24"/>
          <w:shd w:val="clear" w:color="auto" w:fill="FFFFFF"/>
        </w:rPr>
        <w:t xml:space="preserve"> VK. Validated HPTLC method for simultaneous estimation of metformin hydrochloride, atorvastatin and glimepiride in bulk drug and formulation. Journal of analytical and bioanalytical Techniques. 2010;109(1):1-5.</w:t>
      </w:r>
    </w:p>
    <w:p w14:paraId="4665EA54"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Abdelkawy</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Metwaly</w:t>
      </w:r>
      <w:proofErr w:type="spellEnd"/>
      <w:r>
        <w:rPr>
          <w:rFonts w:ascii="Times New Roman" w:hAnsi="Times New Roman" w:cs="Times New Roman"/>
          <w:color w:val="222222"/>
          <w:sz w:val="24"/>
          <w:szCs w:val="24"/>
          <w:shd w:val="clear" w:color="auto" w:fill="FFFFFF"/>
        </w:rPr>
        <w:t xml:space="preserve"> F, El </w:t>
      </w:r>
      <w:proofErr w:type="spellStart"/>
      <w:r>
        <w:rPr>
          <w:rFonts w:ascii="Times New Roman" w:hAnsi="Times New Roman" w:cs="Times New Roman"/>
          <w:color w:val="222222"/>
          <w:sz w:val="24"/>
          <w:szCs w:val="24"/>
          <w:shd w:val="clear" w:color="auto" w:fill="FFFFFF"/>
        </w:rPr>
        <w:t>Raghy</w:t>
      </w:r>
      <w:proofErr w:type="spellEnd"/>
      <w:r>
        <w:rPr>
          <w:rFonts w:ascii="Times New Roman" w:hAnsi="Times New Roman" w:cs="Times New Roman"/>
          <w:color w:val="222222"/>
          <w:sz w:val="24"/>
          <w:szCs w:val="24"/>
          <w:shd w:val="clear" w:color="auto" w:fill="FFFFFF"/>
        </w:rPr>
        <w:t xml:space="preserve"> N, </w:t>
      </w:r>
      <w:proofErr w:type="spellStart"/>
      <w:r>
        <w:rPr>
          <w:rFonts w:ascii="Times New Roman" w:hAnsi="Times New Roman" w:cs="Times New Roman"/>
          <w:color w:val="222222"/>
          <w:sz w:val="24"/>
          <w:szCs w:val="24"/>
          <w:shd w:val="clear" w:color="auto" w:fill="FFFFFF"/>
        </w:rPr>
        <w:t>Hegazy</w:t>
      </w:r>
      <w:proofErr w:type="spellEnd"/>
      <w:r>
        <w:rPr>
          <w:rFonts w:ascii="Times New Roman" w:hAnsi="Times New Roman" w:cs="Times New Roman"/>
          <w:color w:val="222222"/>
          <w:sz w:val="24"/>
          <w:szCs w:val="24"/>
          <w:shd w:val="clear" w:color="auto" w:fill="FFFFFF"/>
        </w:rPr>
        <w:t xml:space="preserve"> M, Fayek N. Simultaneous determination of </w:t>
      </w:r>
      <w:proofErr w:type="spellStart"/>
      <w:r>
        <w:rPr>
          <w:rFonts w:ascii="Times New Roman" w:hAnsi="Times New Roman" w:cs="Times New Roman"/>
          <w:color w:val="222222"/>
          <w:sz w:val="24"/>
          <w:szCs w:val="24"/>
          <w:shd w:val="clear" w:color="auto" w:fill="FFFFFF"/>
        </w:rPr>
        <w:t>ambroxol</w:t>
      </w:r>
      <w:proofErr w:type="spellEnd"/>
      <w:r>
        <w:rPr>
          <w:rFonts w:ascii="Times New Roman" w:hAnsi="Times New Roman" w:cs="Times New Roman"/>
          <w:color w:val="222222"/>
          <w:sz w:val="24"/>
          <w:szCs w:val="24"/>
          <w:shd w:val="clear" w:color="auto" w:fill="FFFFFF"/>
        </w:rPr>
        <w:t xml:space="preserve"> hydrochloride and guaifenesin by HPLC, TLC-</w:t>
      </w:r>
      <w:proofErr w:type="spellStart"/>
      <w:r>
        <w:rPr>
          <w:rFonts w:ascii="Times New Roman" w:hAnsi="Times New Roman" w:cs="Times New Roman"/>
          <w:color w:val="222222"/>
          <w:sz w:val="24"/>
          <w:szCs w:val="24"/>
          <w:shd w:val="clear" w:color="auto" w:fill="FFFFFF"/>
        </w:rPr>
        <w:t>spectrodensitometric</w:t>
      </w:r>
      <w:proofErr w:type="spellEnd"/>
      <w:r>
        <w:rPr>
          <w:rFonts w:ascii="Times New Roman" w:hAnsi="Times New Roman" w:cs="Times New Roman"/>
          <w:color w:val="222222"/>
          <w:sz w:val="24"/>
          <w:szCs w:val="24"/>
          <w:shd w:val="clear" w:color="auto" w:fill="FFFFFF"/>
        </w:rPr>
        <w:t xml:space="preserve"> and multivariate calibration methods in pure form and in cough cold formulations. Journal of Chromatography Separation Techniques. 2011;2(3):2-9.</w:t>
      </w:r>
    </w:p>
    <w:p w14:paraId="4EDB6637"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Bari SB, Bakhshi AR, Jain PS, Surana SJ. Development and Validation of Stability-Indicating </w:t>
      </w:r>
      <w:proofErr w:type="spellStart"/>
      <w:r>
        <w:rPr>
          <w:rFonts w:ascii="Times New Roman" w:hAnsi="Times New Roman" w:cs="Times New Roman"/>
          <w:color w:val="222222"/>
          <w:sz w:val="24"/>
          <w:szCs w:val="24"/>
          <w:shd w:val="clear" w:color="auto" w:fill="FFFFFF"/>
        </w:rPr>
        <w:t>Tlc</w:t>
      </w:r>
      <w:proofErr w:type="spellEnd"/>
      <w:r>
        <w:rPr>
          <w:rFonts w:ascii="Times New Roman" w:hAnsi="Times New Roman" w:cs="Times New Roman"/>
          <w:color w:val="222222"/>
          <w:sz w:val="24"/>
          <w:szCs w:val="24"/>
          <w:shd w:val="clear" w:color="auto" w:fill="FFFFFF"/>
        </w:rPr>
        <w:t xml:space="preserve">-Densitometric Determination of Ropinirole Hydrochloride in Bulk and Pharmaceutical Dosage Form. Pharm Anal Acta 2: 125. </w:t>
      </w:r>
      <w:proofErr w:type="spellStart"/>
      <w:r>
        <w:rPr>
          <w:rFonts w:ascii="Times New Roman" w:hAnsi="Times New Roman" w:cs="Times New Roman"/>
          <w:color w:val="222222"/>
          <w:sz w:val="24"/>
          <w:szCs w:val="24"/>
          <w:shd w:val="clear" w:color="auto" w:fill="FFFFFF"/>
        </w:rPr>
        <w:t>doi</w:t>
      </w:r>
      <w:proofErr w:type="spellEnd"/>
      <w:r>
        <w:rPr>
          <w:rFonts w:ascii="Times New Roman" w:hAnsi="Times New Roman" w:cs="Times New Roman"/>
          <w:color w:val="222222"/>
          <w:sz w:val="24"/>
          <w:szCs w:val="24"/>
          <w:shd w:val="clear" w:color="auto" w:fill="FFFFFF"/>
        </w:rPr>
        <w:t>: 10.4172/2153-2435.100012 5 Page 2 of 7 Volume 2• Issue 4• 1000125 Pharm Anal Acta ISSN: 2153-2435 PAA, an open access journal Figure 1: A typical HPTLC chromatogram of ropinirole hydrochloride (Rf= 0.52) in chloroform: acetone: triethylamine (3.5: 1.5: 0.2, v/v) at 250 nm. Pharm Anal Acta. 2011;2(125):4.</w:t>
      </w:r>
    </w:p>
    <w:p w14:paraId="51ED33AE"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Jain PS, </w:t>
      </w:r>
      <w:proofErr w:type="spellStart"/>
      <w:r>
        <w:rPr>
          <w:rFonts w:ascii="Times New Roman" w:hAnsi="Times New Roman" w:cs="Times New Roman"/>
          <w:color w:val="222222"/>
          <w:sz w:val="24"/>
          <w:szCs w:val="24"/>
          <w:shd w:val="clear" w:color="auto" w:fill="FFFFFF"/>
        </w:rPr>
        <w:t>Khatal</w:t>
      </w:r>
      <w:proofErr w:type="spellEnd"/>
      <w:r>
        <w:rPr>
          <w:rFonts w:ascii="Times New Roman" w:hAnsi="Times New Roman" w:cs="Times New Roman"/>
          <w:color w:val="222222"/>
          <w:sz w:val="24"/>
          <w:szCs w:val="24"/>
          <w:shd w:val="clear" w:color="auto" w:fill="FFFFFF"/>
        </w:rPr>
        <w:t xml:space="preserve"> RN, </w:t>
      </w:r>
      <w:proofErr w:type="spellStart"/>
      <w:r>
        <w:rPr>
          <w:rFonts w:ascii="Times New Roman" w:hAnsi="Times New Roman" w:cs="Times New Roman"/>
          <w:color w:val="222222"/>
          <w:sz w:val="24"/>
          <w:szCs w:val="24"/>
          <w:shd w:val="clear" w:color="auto" w:fill="FFFFFF"/>
        </w:rPr>
        <w:t>Jivani</w:t>
      </w:r>
      <w:proofErr w:type="spellEnd"/>
      <w:r>
        <w:rPr>
          <w:rFonts w:ascii="Times New Roman" w:hAnsi="Times New Roman" w:cs="Times New Roman"/>
          <w:color w:val="222222"/>
          <w:sz w:val="24"/>
          <w:szCs w:val="24"/>
          <w:shd w:val="clear" w:color="auto" w:fill="FFFFFF"/>
        </w:rPr>
        <w:t xml:space="preserve"> HN, Surana SJ. Development and validation of TLC-densitometry method for simultaneous estimation of brimonidine tartrate and timolol maleate in bulk and pharmaceutical dosage form. J Chromatograph </w:t>
      </w:r>
      <w:proofErr w:type="spellStart"/>
      <w:r>
        <w:rPr>
          <w:rFonts w:ascii="Times New Roman" w:hAnsi="Times New Roman" w:cs="Times New Roman"/>
          <w:color w:val="222222"/>
          <w:sz w:val="24"/>
          <w:szCs w:val="24"/>
          <w:shd w:val="clear" w:color="auto" w:fill="FFFFFF"/>
        </w:rPr>
        <w:t>Separat</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Techniq</w:t>
      </w:r>
      <w:proofErr w:type="spellEnd"/>
      <w:r>
        <w:rPr>
          <w:rFonts w:ascii="Times New Roman" w:hAnsi="Times New Roman" w:cs="Times New Roman"/>
          <w:color w:val="222222"/>
          <w:sz w:val="24"/>
          <w:szCs w:val="24"/>
          <w:shd w:val="clear" w:color="auto" w:fill="FFFFFF"/>
        </w:rPr>
        <w:t>. 2011;2(3):1-5.</w:t>
      </w:r>
    </w:p>
    <w:p w14:paraId="13E4830A"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Skoog DA, Leary JJ. Principles of Instrumental Analysis, Harcourt Brace College Publishers. Fort Worth. 1992.</w:t>
      </w:r>
    </w:p>
    <w:p w14:paraId="4083CE88"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Reddy YR, Kumar KK, Reddy MR, </w:t>
      </w:r>
      <w:proofErr w:type="spellStart"/>
      <w:r>
        <w:rPr>
          <w:rFonts w:ascii="Times New Roman" w:hAnsi="Times New Roman" w:cs="Times New Roman"/>
          <w:color w:val="222222"/>
          <w:sz w:val="24"/>
          <w:szCs w:val="24"/>
          <w:shd w:val="clear" w:color="auto" w:fill="FFFFFF"/>
        </w:rPr>
        <w:t>Mukkanti</w:t>
      </w:r>
      <w:proofErr w:type="spellEnd"/>
      <w:r>
        <w:rPr>
          <w:rFonts w:ascii="Times New Roman" w:hAnsi="Times New Roman" w:cs="Times New Roman"/>
          <w:color w:val="222222"/>
          <w:sz w:val="24"/>
          <w:szCs w:val="24"/>
          <w:shd w:val="clear" w:color="auto" w:fill="FFFFFF"/>
        </w:rPr>
        <w:t xml:space="preserve"> K. Rapid simultaneous determination of sumatriptan succinate and naproxen sodium in combined tablets by validated ultra performance liquid chromatographic method. Journal of Analytical &amp; Bioanalytical Techniques. 2011;2(3):1-</w:t>
      </w:r>
      <w:proofErr w:type="gramStart"/>
      <w:r>
        <w:rPr>
          <w:rFonts w:ascii="Times New Roman" w:hAnsi="Times New Roman" w:cs="Times New Roman"/>
          <w:color w:val="222222"/>
          <w:sz w:val="24"/>
          <w:szCs w:val="24"/>
          <w:shd w:val="clear" w:color="auto" w:fill="FFFFFF"/>
        </w:rPr>
        <w:t>6.</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1B96FE37"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Reddy GN, Prasad VV, Maiti NJ, Maharana PK. Development and validation of a stability indicating UPLC method for determination of moxifloxacin hydrochloride in pharmaceutical formulations. Pharm. Anal. Acta. 2011;2(142).</w:t>
      </w:r>
    </w:p>
    <w:p w14:paraId="0AA35069"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Validation of </w:t>
      </w:r>
      <w:proofErr w:type="spellStart"/>
      <w:r>
        <w:rPr>
          <w:rFonts w:ascii="Times New Roman" w:hAnsi="Times New Roman" w:cs="Times New Roman"/>
          <w:sz w:val="24"/>
          <w:szCs w:val="24"/>
        </w:rPr>
        <w:t>compedial</w:t>
      </w:r>
      <w:proofErr w:type="spellEnd"/>
      <w:r>
        <w:rPr>
          <w:rFonts w:ascii="Times New Roman" w:hAnsi="Times New Roman" w:cs="Times New Roman"/>
          <w:sz w:val="24"/>
          <w:szCs w:val="24"/>
        </w:rPr>
        <w:t xml:space="preserve"> Assays-Guidelines </w:t>
      </w:r>
      <w:proofErr w:type="spellStart"/>
      <w:r>
        <w:rPr>
          <w:rFonts w:ascii="Times New Roman" w:hAnsi="Times New Roman" w:cs="Times New Roman"/>
          <w:sz w:val="24"/>
          <w:szCs w:val="24"/>
        </w:rPr>
        <w:t>Pharmacopeial</w:t>
      </w:r>
      <w:proofErr w:type="spellEnd"/>
      <w:r>
        <w:rPr>
          <w:rFonts w:ascii="Times New Roman" w:hAnsi="Times New Roman" w:cs="Times New Roman"/>
          <w:sz w:val="24"/>
          <w:szCs w:val="24"/>
        </w:rPr>
        <w:t xml:space="preserve"> Convention, </w:t>
      </w:r>
      <w:proofErr w:type="spellStart"/>
      <w:r>
        <w:rPr>
          <w:rFonts w:ascii="Times New Roman" w:hAnsi="Times New Roman" w:cs="Times New Roman"/>
          <w:sz w:val="24"/>
          <w:szCs w:val="24"/>
        </w:rPr>
        <w:t>Rockvilie</w:t>
      </w:r>
      <w:proofErr w:type="spellEnd"/>
      <w:r>
        <w:rPr>
          <w:rFonts w:ascii="Times New Roman" w:hAnsi="Times New Roman" w:cs="Times New Roman"/>
          <w:sz w:val="24"/>
          <w:szCs w:val="24"/>
        </w:rPr>
        <w:t>, MD, 1985.</w:t>
      </w:r>
    </w:p>
    <w:p w14:paraId="36508A1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Narajji</w:t>
      </w:r>
      <w:proofErr w:type="spellEnd"/>
      <w:r>
        <w:rPr>
          <w:rFonts w:ascii="Times New Roman" w:hAnsi="Times New Roman" w:cs="Times New Roman"/>
          <w:color w:val="222222"/>
          <w:sz w:val="24"/>
          <w:szCs w:val="24"/>
          <w:shd w:val="clear" w:color="auto" w:fill="FFFFFF"/>
        </w:rPr>
        <w:t xml:space="preserve"> C, Patel HR, </w:t>
      </w:r>
      <w:proofErr w:type="spellStart"/>
      <w:r>
        <w:rPr>
          <w:rFonts w:ascii="Times New Roman" w:hAnsi="Times New Roman" w:cs="Times New Roman"/>
          <w:color w:val="222222"/>
          <w:sz w:val="24"/>
          <w:szCs w:val="24"/>
          <w:shd w:val="clear" w:color="auto" w:fill="FFFFFF"/>
        </w:rPr>
        <w:t>Karvekar</w:t>
      </w:r>
      <w:proofErr w:type="spellEnd"/>
      <w:r>
        <w:rPr>
          <w:rFonts w:ascii="Times New Roman" w:hAnsi="Times New Roman" w:cs="Times New Roman"/>
          <w:color w:val="222222"/>
          <w:sz w:val="24"/>
          <w:szCs w:val="24"/>
          <w:shd w:val="clear" w:color="auto" w:fill="FFFFFF"/>
        </w:rPr>
        <w:t xml:space="preserve"> MD, AR SB. Simultaneous estimation of </w:t>
      </w:r>
      <w:proofErr w:type="spellStart"/>
      <w:r>
        <w:rPr>
          <w:rFonts w:ascii="Times New Roman" w:hAnsi="Times New Roman" w:cs="Times New Roman"/>
          <w:color w:val="222222"/>
          <w:sz w:val="24"/>
          <w:szCs w:val="24"/>
          <w:shd w:val="clear" w:color="auto" w:fill="FFFFFF"/>
        </w:rPr>
        <w:t>aceclofenac</w:t>
      </w:r>
      <w:proofErr w:type="spellEnd"/>
      <w:r>
        <w:rPr>
          <w:rFonts w:ascii="Times New Roman" w:hAnsi="Times New Roman" w:cs="Times New Roman"/>
          <w:color w:val="222222"/>
          <w:sz w:val="24"/>
          <w:szCs w:val="24"/>
          <w:shd w:val="clear" w:color="auto" w:fill="FFFFFF"/>
        </w:rPr>
        <w:t xml:space="preserve">, paracetamol and tizanidine in their combined dosage forms by spectrophotometric and RP-HPLC method. Journal of Analytical &amp; Bioanalytical Techniques. 2011 Oct </w:t>
      </w:r>
      <w:proofErr w:type="gramStart"/>
      <w:r>
        <w:rPr>
          <w:rFonts w:ascii="Times New Roman" w:hAnsi="Times New Roman" w:cs="Times New Roman"/>
          <w:color w:val="222222"/>
          <w:sz w:val="24"/>
          <w:szCs w:val="24"/>
          <w:shd w:val="clear" w:color="auto" w:fill="FFFFFF"/>
        </w:rPr>
        <w:t>7;2011.</w:t>
      </w:r>
      <w:r>
        <w:rPr>
          <w:rFonts w:ascii="Times New Roman" w:hAnsi="Times New Roman" w:cs="Times New Roman"/>
          <w:sz w:val="24"/>
          <w:szCs w:val="24"/>
        </w:rPr>
        <w:t>.</w:t>
      </w:r>
      <w:proofErr w:type="gramEnd"/>
    </w:p>
    <w:p w14:paraId="4ACF3654"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Susantakumar</w:t>
      </w:r>
      <w:proofErr w:type="spellEnd"/>
      <w:r>
        <w:rPr>
          <w:rFonts w:ascii="Times New Roman" w:hAnsi="Times New Roman" w:cs="Times New Roman"/>
          <w:color w:val="222222"/>
          <w:sz w:val="24"/>
          <w:szCs w:val="24"/>
          <w:shd w:val="clear" w:color="auto" w:fill="FFFFFF"/>
        </w:rPr>
        <w:t xml:space="preserve"> P, Gaur A, Sharma P. Comparative pharmacokinetics, safety and tolerability evaluation of acyclovir </w:t>
      </w:r>
      <w:proofErr w:type="spellStart"/>
      <w:r>
        <w:rPr>
          <w:rFonts w:ascii="Times New Roman" w:hAnsi="Times New Roman" w:cs="Times New Roman"/>
          <w:color w:val="222222"/>
          <w:sz w:val="24"/>
          <w:szCs w:val="24"/>
          <w:shd w:val="clear" w:color="auto" w:fill="FFFFFF"/>
        </w:rPr>
        <w:t>ir</w:t>
      </w:r>
      <w:proofErr w:type="spellEnd"/>
      <w:r>
        <w:rPr>
          <w:rFonts w:ascii="Times New Roman" w:hAnsi="Times New Roman" w:cs="Times New Roman"/>
          <w:color w:val="222222"/>
          <w:sz w:val="24"/>
          <w:szCs w:val="24"/>
          <w:shd w:val="clear" w:color="auto" w:fill="FFFFFF"/>
        </w:rPr>
        <w:t xml:space="preserve"> 800 mg tablet in healthy Indian adult volunteers under fasting and non-fasting conditions. J </w:t>
      </w:r>
      <w:proofErr w:type="spellStart"/>
      <w:r>
        <w:rPr>
          <w:rFonts w:ascii="Times New Roman" w:hAnsi="Times New Roman" w:cs="Times New Roman"/>
          <w:color w:val="222222"/>
          <w:sz w:val="24"/>
          <w:szCs w:val="24"/>
          <w:shd w:val="clear" w:color="auto" w:fill="FFFFFF"/>
        </w:rPr>
        <w:t>Bioequiv</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Availab</w:t>
      </w:r>
      <w:proofErr w:type="spellEnd"/>
      <w:r>
        <w:rPr>
          <w:rFonts w:ascii="Times New Roman" w:hAnsi="Times New Roman" w:cs="Times New Roman"/>
          <w:color w:val="222222"/>
          <w:sz w:val="24"/>
          <w:szCs w:val="24"/>
          <w:shd w:val="clear" w:color="auto" w:fill="FFFFFF"/>
        </w:rPr>
        <w:t>. 2011;3(6):128-38.</w:t>
      </w:r>
    </w:p>
    <w:p w14:paraId="0A640C69"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Haider </w:t>
      </w:r>
      <w:proofErr w:type="gramStart"/>
      <w:r>
        <w:rPr>
          <w:rFonts w:ascii="Times New Roman" w:hAnsi="Times New Roman" w:cs="Times New Roman"/>
          <w:sz w:val="24"/>
          <w:szCs w:val="24"/>
        </w:rPr>
        <w:t>M .Development</w:t>
      </w:r>
      <w:proofErr w:type="gramEnd"/>
      <w:r>
        <w:rPr>
          <w:rFonts w:ascii="Times New Roman" w:hAnsi="Times New Roman" w:cs="Times New Roman"/>
          <w:sz w:val="24"/>
          <w:szCs w:val="24"/>
        </w:rPr>
        <w:t xml:space="preserve"> and Validation of a Stability Indicating HPLC Method for the Estimation of Butamirate Citrate and Benzoic Acid in Pharmaceutical Products. J Chromatograph </w:t>
      </w:r>
      <w:proofErr w:type="spellStart"/>
      <w:r>
        <w:rPr>
          <w:rFonts w:ascii="Times New Roman" w:hAnsi="Times New Roman" w:cs="Times New Roman"/>
          <w:sz w:val="24"/>
          <w:szCs w:val="24"/>
        </w:rPr>
        <w:t>Separat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Techniq</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2011 ;</w:t>
      </w:r>
      <w:proofErr w:type="gramEnd"/>
      <w:r>
        <w:rPr>
          <w:rFonts w:ascii="Times New Roman" w:hAnsi="Times New Roman" w:cs="Times New Roman"/>
          <w:sz w:val="24"/>
          <w:szCs w:val="24"/>
        </w:rPr>
        <w:t>2:111.</w:t>
      </w:r>
    </w:p>
    <w:p w14:paraId="3B3CCE18"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Bari SB, Jain PS, Bakshi AR, Surana SJ HPTLC Method Validation for simultaneous determination of Tamsulosin Hydrochloride and Finasteride in Bulk and Pharmaceutical Dosage Form. J Anal </w:t>
      </w:r>
      <w:proofErr w:type="spellStart"/>
      <w:r>
        <w:rPr>
          <w:rFonts w:ascii="Times New Roman" w:hAnsi="Times New Roman" w:cs="Times New Roman"/>
          <w:sz w:val="24"/>
          <w:szCs w:val="24"/>
        </w:rPr>
        <w:t>Bioanal</w:t>
      </w:r>
      <w:proofErr w:type="spellEnd"/>
      <w:r>
        <w:rPr>
          <w:rFonts w:ascii="Times New Roman" w:hAnsi="Times New Roman" w:cs="Times New Roman"/>
          <w:sz w:val="24"/>
          <w:szCs w:val="24"/>
        </w:rPr>
        <w:t xml:space="preserve"> Techniques </w:t>
      </w:r>
      <w:proofErr w:type="gramStart"/>
      <w:r>
        <w:rPr>
          <w:rFonts w:ascii="Times New Roman" w:hAnsi="Times New Roman" w:cs="Times New Roman"/>
          <w:sz w:val="24"/>
          <w:szCs w:val="24"/>
        </w:rPr>
        <w:t>2011;2:119</w:t>
      </w:r>
      <w:proofErr w:type="gramEnd"/>
      <w:r>
        <w:rPr>
          <w:rFonts w:ascii="Times New Roman" w:hAnsi="Times New Roman" w:cs="Times New Roman"/>
          <w:sz w:val="24"/>
          <w:szCs w:val="24"/>
        </w:rPr>
        <w:t xml:space="preserve">. </w:t>
      </w:r>
    </w:p>
    <w:p w14:paraId="26BB402B"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Liu Y, Hou S, Wang L, Yang </w:t>
      </w:r>
      <w:proofErr w:type="gramStart"/>
      <w:r>
        <w:rPr>
          <w:rFonts w:ascii="Times New Roman" w:hAnsi="Times New Roman" w:cs="Times New Roman"/>
          <w:sz w:val="24"/>
          <w:szCs w:val="24"/>
        </w:rPr>
        <w:t>S .</w:t>
      </w:r>
      <w:proofErr w:type="gramEnd"/>
      <w:r>
        <w:rPr>
          <w:rFonts w:ascii="Times New Roman" w:hAnsi="Times New Roman" w:cs="Times New Roman"/>
          <w:sz w:val="24"/>
          <w:szCs w:val="24"/>
        </w:rPr>
        <w:t xml:space="preserve"> Development and Validation of a Liquid Chromatography Method for the Analysis of Paromomycin Sulfate and its Impurities. J Anal </w:t>
      </w:r>
      <w:proofErr w:type="spellStart"/>
      <w:r>
        <w:rPr>
          <w:rFonts w:ascii="Times New Roman" w:hAnsi="Times New Roman" w:cs="Times New Roman"/>
          <w:sz w:val="24"/>
          <w:szCs w:val="24"/>
        </w:rPr>
        <w:t>Bioanal</w:t>
      </w:r>
      <w:proofErr w:type="spellEnd"/>
      <w:r>
        <w:rPr>
          <w:rFonts w:ascii="Times New Roman" w:hAnsi="Times New Roman" w:cs="Times New Roman"/>
          <w:sz w:val="24"/>
          <w:szCs w:val="24"/>
        </w:rPr>
        <w:t xml:space="preserve"> Techniques </w:t>
      </w:r>
      <w:proofErr w:type="gramStart"/>
      <w:r>
        <w:rPr>
          <w:rFonts w:ascii="Times New Roman" w:hAnsi="Times New Roman" w:cs="Times New Roman"/>
          <w:sz w:val="24"/>
          <w:szCs w:val="24"/>
        </w:rPr>
        <w:t>2010;1:102</w:t>
      </w:r>
      <w:proofErr w:type="gramEnd"/>
      <w:r>
        <w:rPr>
          <w:rFonts w:ascii="Times New Roman" w:hAnsi="Times New Roman" w:cs="Times New Roman"/>
          <w:sz w:val="24"/>
          <w:szCs w:val="24"/>
        </w:rPr>
        <w:t xml:space="preserve">. </w:t>
      </w:r>
    </w:p>
    <w:p w14:paraId="7899761A"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Fayyad MK, Misha AK, Yousef Al-</w:t>
      </w:r>
      <w:proofErr w:type="spellStart"/>
      <w:r>
        <w:rPr>
          <w:rFonts w:ascii="Times New Roman" w:hAnsi="Times New Roman" w:cs="Times New Roman"/>
          <w:color w:val="222222"/>
          <w:sz w:val="24"/>
          <w:szCs w:val="24"/>
          <w:shd w:val="clear" w:color="auto" w:fill="FFFFFF"/>
        </w:rPr>
        <w:t>Musaimi</w:t>
      </w:r>
      <w:proofErr w:type="spellEnd"/>
      <w:r>
        <w:rPr>
          <w:rFonts w:ascii="Times New Roman" w:hAnsi="Times New Roman" w:cs="Times New Roman"/>
          <w:color w:val="222222"/>
          <w:sz w:val="24"/>
          <w:szCs w:val="24"/>
          <w:shd w:val="clear" w:color="auto" w:fill="FFFFFF"/>
        </w:rPr>
        <w:t xml:space="preserve"> OI. Effect of Temperature, Wavelength, pH, Ion Pair Reagents and Organic Modifiers’ Concentration on the Elution of Cystatin C. Stability of Mobile Phase.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xml:space="preserve"> Techniques. 2010;1(103):2.</w:t>
      </w:r>
    </w:p>
    <w:p w14:paraId="3254C466"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Chen XW, He ZX, Zhou ZW, Yang T, Zhang X, Yang YX, Duan W, Zhou SF. Clinical pharmacology of dipeptidyl peptidase 4 inhibitors indicated for the treatment of type 2 diabetes mellitus. Clinical and Experimental Pharmacology and Physiology. 2015 Oct;42(10):999-1024.</w:t>
      </w:r>
    </w:p>
    <w:p w14:paraId="78FF47C1"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Mehanna A. Antidiabetic agents: past, present and future. Future Medicinal Chemistry. 2013 Mar 1;5(4):411-30.</w:t>
      </w:r>
    </w:p>
    <w:p w14:paraId="7470BAF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Pagkalos</w:t>
      </w:r>
      <w:proofErr w:type="spellEnd"/>
      <w:r>
        <w:rPr>
          <w:rFonts w:ascii="Times New Roman" w:hAnsi="Times New Roman" w:cs="Times New Roman"/>
          <w:sz w:val="24"/>
          <w:szCs w:val="24"/>
        </w:rPr>
        <w:t xml:space="preserve"> EM. Combinations of insulin and oral hypoglycemic agents in diabetes mellitus type 2. Diabetes research and clinical practice. 2011 Aug 1;</w:t>
      </w:r>
      <w:proofErr w:type="gramStart"/>
      <w:r>
        <w:rPr>
          <w:rFonts w:ascii="Times New Roman" w:hAnsi="Times New Roman" w:cs="Times New Roman"/>
          <w:sz w:val="24"/>
          <w:szCs w:val="24"/>
        </w:rPr>
        <w:t>93:S</w:t>
      </w:r>
      <w:proofErr w:type="gramEnd"/>
      <w:r>
        <w:rPr>
          <w:rFonts w:ascii="Times New Roman" w:hAnsi="Times New Roman" w:cs="Times New Roman"/>
          <w:sz w:val="24"/>
          <w:szCs w:val="24"/>
        </w:rPr>
        <w:t>100-1.</w:t>
      </w:r>
    </w:p>
    <w:p w14:paraId="23C249C3"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Michael GF, Abd El M. Analytical Study of Some Drugs Used in Treatment of Diabetes.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thesis, Faculty of Pharmacy Cairo University; 2019.</w:t>
      </w:r>
    </w:p>
    <w:p w14:paraId="6F948D3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Sofer S, Stark A, Fink G, Madar Z. A diet with carbohydrates eaten primarily at dinner: an innovative, nutritional approach to end the vicious cycle of abdominal obesity.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Pre Treat </w:t>
      </w:r>
      <w:proofErr w:type="spellStart"/>
      <w:r>
        <w:rPr>
          <w:rFonts w:ascii="Times New Roman" w:hAnsi="Times New Roman" w:cs="Times New Roman"/>
          <w:sz w:val="24"/>
          <w:szCs w:val="24"/>
        </w:rPr>
        <w:t>Obe</w:t>
      </w:r>
      <w:proofErr w:type="spellEnd"/>
      <w:r>
        <w:rPr>
          <w:rFonts w:ascii="Times New Roman" w:hAnsi="Times New Roman" w:cs="Times New Roman"/>
          <w:sz w:val="24"/>
          <w:szCs w:val="24"/>
        </w:rPr>
        <w:t>. 2014:401-14.</w:t>
      </w:r>
    </w:p>
    <w:p w14:paraId="30F951FD"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Drug bank Metformin HCl, https://www.drugbank.ca/drugs/ DB00331 Accessed 8 July2019</w:t>
      </w:r>
    </w:p>
    <w:p w14:paraId="67CB31F2"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Scheen AJ. Dipeptidylpeptidase-4 (DPP-4) inhibitors are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to glucagon-like peptide-1 (GLP-1) receptor agonists: yes. European journal of internal medicine. 2012 Mar 1;23(2):126-31.</w:t>
      </w:r>
    </w:p>
    <w:p w14:paraId="79480559"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Ahrén</w:t>
      </w:r>
      <w:proofErr w:type="spellEnd"/>
      <w:r>
        <w:rPr>
          <w:rFonts w:ascii="Times New Roman" w:hAnsi="Times New Roman" w:cs="Times New Roman"/>
          <w:sz w:val="24"/>
          <w:szCs w:val="24"/>
        </w:rPr>
        <w:t xml:space="preserve"> B, Schmitz O. GLP-1 receptor agonists and DPP-4 inhibitors in the treatment of type 2 diabetes. Hormone and metabolic research. 2004 Nov;36(11/12):867-76.</w:t>
      </w:r>
    </w:p>
    <w:p w14:paraId="5B0231E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Drug bank, Linagliptin https://www.drugbank.ca/drugs/DB08882 Accessed 16 July2019 </w:t>
      </w:r>
    </w:p>
    <w:p w14:paraId="7E4032AA"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 KB, Gul F, Ram P, Kluger AY, Tecson KM, McCullough PA, Rangaswami J. The effects of SGLT2 inhibitors on cardiovascular and renal outcomes in diabetic patients: a systematic review and meta-analysis. Cardiorenal medicine. 2020 Jan 2;10(1):1-0.</w:t>
      </w:r>
    </w:p>
    <w:p w14:paraId="7FE4B138"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Giugliano D, Esposito K. Class effect for SGLT-2 inhibitors: a tale of 9 drugs. Cardiovascular diabetology. 2019 Jul 23;18(1):94.</w:t>
      </w:r>
    </w:p>
    <w:p w14:paraId="036FAF27"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Drug bank, Empagliflozin, https://www.drugbank.ca/drugs/ DB09038 Accessed 9 July 2019 </w:t>
      </w:r>
    </w:p>
    <w:p w14:paraId="6E9F1DBE"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Pubchem</w:t>
      </w:r>
      <w:proofErr w:type="spellEnd"/>
      <w:r>
        <w:rPr>
          <w:rFonts w:ascii="Times New Roman" w:hAnsi="Times New Roman" w:cs="Times New Roman"/>
          <w:sz w:val="24"/>
          <w:szCs w:val="24"/>
        </w:rPr>
        <w:t>, Empagliflozin, https://pubchem.ncbi.nlm.nih.gov/ compound/Empagliflozin Accessed15September 2019.</w:t>
      </w:r>
    </w:p>
    <w:p w14:paraId="6944F32A"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Approval date for the combination, https://www.biospace.com/ article/releases/u-s-fda-accepts-new-drug-application-for-triplecombination-tablet-for-adults-with-type-2-diabetes/ Accessed 16 July 2019.</w:t>
      </w:r>
    </w:p>
    <w:p w14:paraId="153176E4"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Gurrala</w:t>
      </w:r>
      <w:proofErr w:type="spellEnd"/>
      <w:r>
        <w:rPr>
          <w:rFonts w:ascii="Times New Roman" w:hAnsi="Times New Roman" w:cs="Times New Roman"/>
          <w:sz w:val="24"/>
          <w:szCs w:val="24"/>
        </w:rPr>
        <w:t xml:space="preserve"> S, Raj S, </w:t>
      </w:r>
      <w:proofErr w:type="spellStart"/>
      <w:r>
        <w:rPr>
          <w:rFonts w:ascii="Times New Roman" w:hAnsi="Times New Roman" w:cs="Times New Roman"/>
          <w:sz w:val="24"/>
          <w:szCs w:val="24"/>
        </w:rPr>
        <w:t>Cvs</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Anumolu</w:t>
      </w:r>
      <w:proofErr w:type="spellEnd"/>
      <w:r>
        <w:rPr>
          <w:rFonts w:ascii="Times New Roman" w:hAnsi="Times New Roman" w:cs="Times New Roman"/>
          <w:sz w:val="24"/>
          <w:szCs w:val="24"/>
        </w:rPr>
        <w:t xml:space="preserve"> PD. Quality-by-design approach for chromatographic analysis of metformin, empagliflozin and linagliptin. Journal of chromatographic science. 2022 Jan;60(1):68-80.</w:t>
      </w:r>
    </w:p>
    <w:p w14:paraId="25AABA22"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Vankalapati</w:t>
      </w:r>
      <w:proofErr w:type="spellEnd"/>
      <w:r>
        <w:rPr>
          <w:rFonts w:ascii="Times New Roman" w:hAnsi="Times New Roman" w:cs="Times New Roman"/>
          <w:sz w:val="24"/>
          <w:szCs w:val="24"/>
        </w:rPr>
        <w:t xml:space="preserve"> KR, </w:t>
      </w:r>
      <w:proofErr w:type="spellStart"/>
      <w:r>
        <w:rPr>
          <w:rFonts w:ascii="Times New Roman" w:hAnsi="Times New Roman" w:cs="Times New Roman"/>
          <w:sz w:val="24"/>
          <w:szCs w:val="24"/>
        </w:rPr>
        <w:t>Alegete</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Boodida</w:t>
      </w:r>
      <w:proofErr w:type="spellEnd"/>
      <w:r>
        <w:rPr>
          <w:rFonts w:ascii="Times New Roman" w:hAnsi="Times New Roman" w:cs="Times New Roman"/>
          <w:sz w:val="24"/>
          <w:szCs w:val="24"/>
        </w:rPr>
        <w:t xml:space="preserve"> S. Stability‐indicating ultra performance liquid chromatography method development and validation for simultaneous estimation of metformin, linagliptin, and empagliflozin in bulk and pharmaceutical dosage form. Biomedical Chromatography. 2021 Apr;35(4</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5019.</w:t>
      </w:r>
    </w:p>
    <w:p w14:paraId="21B371C3"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Kiran T, Parvathi P, Kumar JN. Development and validation of </w:t>
      </w:r>
      <w:proofErr w:type="spellStart"/>
      <w:r>
        <w:rPr>
          <w:rFonts w:ascii="Times New Roman" w:hAnsi="Times New Roman" w:cs="Times New Roman"/>
          <w:sz w:val="24"/>
          <w:szCs w:val="24"/>
        </w:rPr>
        <w:t>rp-hplc</w:t>
      </w:r>
      <w:proofErr w:type="spellEnd"/>
      <w:r>
        <w:rPr>
          <w:rFonts w:ascii="Times New Roman" w:hAnsi="Times New Roman" w:cs="Times New Roman"/>
          <w:sz w:val="24"/>
          <w:szCs w:val="24"/>
        </w:rPr>
        <w:t xml:space="preserve"> method for the simultaneous estimation of linagliptin, empagliflozin and metformin in solid dosage forms. Asian Journal of Pharmaceutical Analysis. 2020;10(3):117-24.</w:t>
      </w:r>
    </w:p>
    <w:p w14:paraId="7C1FFD49"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Ayoub BM. UPLC simultaneous determination of empagliflozin, linagliptin and metformin. RSC advances. 2015;5(116):95703-9.</w:t>
      </w:r>
    </w:p>
    <w:p w14:paraId="7244C33E"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Patel IM, </w:t>
      </w:r>
      <w:proofErr w:type="spellStart"/>
      <w:r>
        <w:rPr>
          <w:rFonts w:ascii="Times New Roman" w:hAnsi="Times New Roman" w:cs="Times New Roman"/>
          <w:sz w:val="24"/>
          <w:szCs w:val="24"/>
        </w:rPr>
        <w:t>Chhalotiya</w:t>
      </w:r>
      <w:proofErr w:type="spellEnd"/>
      <w:r>
        <w:rPr>
          <w:rFonts w:ascii="Times New Roman" w:hAnsi="Times New Roman" w:cs="Times New Roman"/>
          <w:sz w:val="24"/>
          <w:szCs w:val="24"/>
        </w:rPr>
        <w:t xml:space="preserve"> UK, Jani HD, Kansara D, Shah DA. Densitometric simultaneous estimation of combination of empagliflozin, linagliptin and metformin hydrochloride used in the treatment of type 2 diabetes mellitus. JPC–Journal of Planar Chromatography–Modern TLC. 2020 </w:t>
      </w:r>
      <w:proofErr w:type="gramStart"/>
      <w:r>
        <w:rPr>
          <w:rFonts w:ascii="Times New Roman" w:hAnsi="Times New Roman" w:cs="Times New Roman"/>
          <w:sz w:val="24"/>
          <w:szCs w:val="24"/>
        </w:rPr>
        <w:t>Apr;33:109</w:t>
      </w:r>
      <w:proofErr w:type="gramEnd"/>
      <w:r>
        <w:rPr>
          <w:rFonts w:ascii="Times New Roman" w:hAnsi="Times New Roman" w:cs="Times New Roman"/>
          <w:sz w:val="24"/>
          <w:szCs w:val="24"/>
        </w:rPr>
        <w:t>-18.</w:t>
      </w:r>
    </w:p>
    <w:p w14:paraId="530306C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Varaprasad</w:t>
      </w:r>
      <w:proofErr w:type="spellEnd"/>
      <w:r>
        <w:rPr>
          <w:rFonts w:ascii="Times New Roman" w:hAnsi="Times New Roman" w:cs="Times New Roman"/>
          <w:sz w:val="24"/>
          <w:szCs w:val="24"/>
        </w:rPr>
        <w:t xml:space="preserve"> C, Asif M, Ramakrishna K. RP-HPLC method for simultaneous estimation of metformin and linagliptin in tablet dosage form. </w:t>
      </w:r>
      <w:proofErr w:type="spellStart"/>
      <w:r>
        <w:rPr>
          <w:rFonts w:ascii="Times New Roman" w:hAnsi="Times New Roman" w:cs="Times New Roman"/>
          <w:sz w:val="24"/>
          <w:szCs w:val="24"/>
        </w:rPr>
        <w:t>Rasayan</w:t>
      </w:r>
      <w:proofErr w:type="spellEnd"/>
      <w:r>
        <w:rPr>
          <w:rFonts w:ascii="Times New Roman" w:hAnsi="Times New Roman" w:cs="Times New Roman"/>
          <w:sz w:val="24"/>
          <w:szCs w:val="24"/>
        </w:rPr>
        <w:t xml:space="preserve"> J. Chem. 2015 Oct 1;8(4):426-32.</w:t>
      </w:r>
    </w:p>
    <w:p w14:paraId="3626DCE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Pandya RH, Rathod R, Maheswari DG. Bioanalytical method development and validation for simultaneous determination of linagliptin and metformin drugs in human plasma by RP-HPLC method. Pharmacophore. 2014;5(2-2014):202-18.54.  </w:t>
      </w:r>
    </w:p>
    <w:p w14:paraId="0BF45126"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 Shirisha, M Akiful Haque, D. Sireesha, Vasudha Bakshi, S. Harshini Development and validation of RP-HPLC method for simultaneous estimation of metformin and linagliptin in </w:t>
      </w:r>
      <w:proofErr w:type="spellStart"/>
      <w:r>
        <w:rPr>
          <w:rFonts w:ascii="Times New Roman" w:hAnsi="Times New Roman" w:cs="Times New Roman"/>
          <w:sz w:val="24"/>
          <w:szCs w:val="24"/>
        </w:rPr>
        <w:t>cmbined</w:t>
      </w:r>
      <w:proofErr w:type="spellEnd"/>
      <w:r>
        <w:rPr>
          <w:rFonts w:ascii="Times New Roman" w:hAnsi="Times New Roman" w:cs="Times New Roman"/>
          <w:sz w:val="24"/>
          <w:szCs w:val="24"/>
        </w:rPr>
        <w:t xml:space="preserve"> pharmaceutical dosage forms. 2014; 2(6), 491-495.</w:t>
      </w:r>
    </w:p>
    <w:p w14:paraId="36D9D521"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Vemula P, </w:t>
      </w:r>
      <w:proofErr w:type="spellStart"/>
      <w:r>
        <w:rPr>
          <w:rFonts w:ascii="Times New Roman" w:hAnsi="Times New Roman" w:cs="Times New Roman"/>
          <w:sz w:val="24"/>
          <w:szCs w:val="24"/>
        </w:rPr>
        <w:t>Dodda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Balekari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Panga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Veeresham</w:t>
      </w:r>
      <w:proofErr w:type="spellEnd"/>
      <w:r>
        <w:rPr>
          <w:rFonts w:ascii="Times New Roman" w:hAnsi="Times New Roman" w:cs="Times New Roman"/>
          <w:sz w:val="24"/>
          <w:szCs w:val="24"/>
        </w:rPr>
        <w:t xml:space="preserve"> C. Simultaneous determination of linagliptin and metformin by reverse phase-high performance liquid chromatography method: An application in quantitative analysis of pharmaceutical dosage forms. Journal of Advanced Pharmaceutical Technology &amp; Research. 2015 Jan 1;6(1):25-8.</w:t>
      </w:r>
    </w:p>
    <w:p w14:paraId="5DD220EA"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56 .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Srivani</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Umamahesh</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Veeresham</w:t>
      </w:r>
      <w:proofErr w:type="spellEnd"/>
      <w:r>
        <w:rPr>
          <w:rFonts w:ascii="Times New Roman" w:hAnsi="Times New Roman" w:cs="Times New Roman"/>
          <w:sz w:val="24"/>
          <w:szCs w:val="24"/>
        </w:rPr>
        <w:t xml:space="preserve"> CJ. Development and validation of stability indicating HPTLC method for simultaneous determination of linagliptin and metformin. Int J Pharm </w:t>
      </w:r>
      <w:proofErr w:type="spellStart"/>
      <w:r>
        <w:rPr>
          <w:rFonts w:ascii="Times New Roman" w:hAnsi="Times New Roman" w:cs="Times New Roman"/>
          <w:sz w:val="24"/>
          <w:szCs w:val="24"/>
        </w:rPr>
        <w:t>Pharm</w:t>
      </w:r>
      <w:proofErr w:type="spellEnd"/>
      <w:r>
        <w:rPr>
          <w:rFonts w:ascii="Times New Roman" w:hAnsi="Times New Roman" w:cs="Times New Roman"/>
          <w:sz w:val="24"/>
          <w:szCs w:val="24"/>
        </w:rPr>
        <w:t xml:space="preserve"> Sci. 2016;8(1):112-5. </w:t>
      </w:r>
    </w:p>
    <w:p w14:paraId="6145874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DV, Rao JS. A new validated stability indicating RP-HPLC method for simultaneous estimation of metformin hydrochloride and empagliflozin in tablet dosage forms. IRJPMS. </w:t>
      </w:r>
      <w:proofErr w:type="gramStart"/>
      <w:r>
        <w:rPr>
          <w:rFonts w:ascii="Times New Roman" w:hAnsi="Times New Roman" w:cs="Times New Roman"/>
          <w:sz w:val="24"/>
          <w:szCs w:val="24"/>
        </w:rPr>
        <w:t>2018;1:16</w:t>
      </w:r>
      <w:proofErr w:type="gramEnd"/>
      <w:r>
        <w:rPr>
          <w:rFonts w:ascii="Times New Roman" w:hAnsi="Times New Roman" w:cs="Times New Roman"/>
          <w:sz w:val="24"/>
          <w:szCs w:val="24"/>
        </w:rPr>
        <w:t>-22.</w:t>
      </w:r>
    </w:p>
    <w:p w14:paraId="43627EB6"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Padmaja N, </w:t>
      </w:r>
      <w:proofErr w:type="spellStart"/>
      <w:r>
        <w:rPr>
          <w:rFonts w:ascii="Times New Roman" w:hAnsi="Times New Roman" w:cs="Times New Roman"/>
          <w:sz w:val="24"/>
          <w:szCs w:val="24"/>
        </w:rPr>
        <w:t>Veerabhadram</w:t>
      </w:r>
      <w:proofErr w:type="spellEnd"/>
      <w:r>
        <w:rPr>
          <w:rFonts w:ascii="Times New Roman" w:hAnsi="Times New Roman" w:cs="Times New Roman"/>
          <w:sz w:val="24"/>
          <w:szCs w:val="24"/>
        </w:rPr>
        <w:t xml:space="preserve"> G. A novel stability indicating RP-UPLC-DAD method for determination of metformin and empagliflozin in bulk and tablet dosage form. Oriental Journal of Chemistry. 2017;33(4):1949.</w:t>
      </w:r>
    </w:p>
    <w:p w14:paraId="34A3EB8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Ayoub BM, </w:t>
      </w:r>
      <w:proofErr w:type="spellStart"/>
      <w:r>
        <w:rPr>
          <w:rFonts w:ascii="Times New Roman" w:hAnsi="Times New Roman" w:cs="Times New Roman"/>
          <w:sz w:val="24"/>
          <w:szCs w:val="24"/>
        </w:rPr>
        <w:t>Mowaka</w:t>
      </w:r>
      <w:proofErr w:type="spellEnd"/>
      <w:r>
        <w:rPr>
          <w:rFonts w:ascii="Times New Roman" w:hAnsi="Times New Roman" w:cs="Times New Roman"/>
          <w:sz w:val="24"/>
          <w:szCs w:val="24"/>
        </w:rPr>
        <w:t xml:space="preserve"> S. LC–MS/MS determination of empagliflozin and metformin. Journal of Chromatographic Science. 2017 Aug 1;55(7):742-7.</w:t>
      </w:r>
    </w:p>
    <w:p w14:paraId="0F8E701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Donepudi S, Achanta S. Validated HPLC-UV method for simultaneous estimation of linagliptin and empagliflozin in human plasma. Int J Appl Pharm. 2018;10(3):56-61.</w:t>
      </w:r>
    </w:p>
    <w:p w14:paraId="666F9725"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Shah PA, Shrivastav PS, George A. Mixed-mode solid phase extraction combined with LC-MS/MS for determination of empagliflozin and linagliptin in human plasma. Microchemical Journal. 2019 Mar </w:t>
      </w:r>
      <w:proofErr w:type="gramStart"/>
      <w:r>
        <w:rPr>
          <w:rFonts w:ascii="Times New Roman" w:hAnsi="Times New Roman" w:cs="Times New Roman"/>
          <w:sz w:val="24"/>
          <w:szCs w:val="24"/>
        </w:rPr>
        <w:t>1;145:523</w:t>
      </w:r>
      <w:proofErr w:type="gramEnd"/>
      <w:r>
        <w:rPr>
          <w:rFonts w:ascii="Times New Roman" w:hAnsi="Times New Roman" w:cs="Times New Roman"/>
          <w:sz w:val="24"/>
          <w:szCs w:val="24"/>
        </w:rPr>
        <w:t>-31.</w:t>
      </w:r>
    </w:p>
    <w:p w14:paraId="62065063"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62 .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Konari</w:t>
      </w:r>
      <w:proofErr w:type="spellEnd"/>
      <w:r>
        <w:rPr>
          <w:rFonts w:ascii="Times New Roman" w:hAnsi="Times New Roman" w:cs="Times New Roman"/>
          <w:sz w:val="24"/>
          <w:szCs w:val="24"/>
        </w:rPr>
        <w:t xml:space="preserve"> SN, Jacob JT, Prakash V. Stability indicating UV spectrophotometric method for linagliptin and metformin in pharmaceutical dosage form. Pharm Methods. 2017 Jul 1;8(2):121-6.</w:t>
      </w:r>
    </w:p>
    <w:p w14:paraId="2746E006"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Gajare</w:t>
      </w:r>
      <w:proofErr w:type="spellEnd"/>
      <w:r>
        <w:rPr>
          <w:rFonts w:ascii="Times New Roman" w:hAnsi="Times New Roman" w:cs="Times New Roman"/>
          <w:sz w:val="24"/>
          <w:szCs w:val="24"/>
        </w:rPr>
        <w:t xml:space="preserve"> S, Das V, </w:t>
      </w:r>
      <w:proofErr w:type="spellStart"/>
      <w:r>
        <w:rPr>
          <w:rFonts w:ascii="Times New Roman" w:hAnsi="Times New Roman" w:cs="Times New Roman"/>
          <w:sz w:val="24"/>
          <w:szCs w:val="24"/>
        </w:rPr>
        <w:t>Sambherao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Zalte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Saudagar</w:t>
      </w:r>
      <w:proofErr w:type="spellEnd"/>
      <w:r>
        <w:rPr>
          <w:rFonts w:ascii="Times New Roman" w:hAnsi="Times New Roman" w:cs="Times New Roman"/>
          <w:sz w:val="24"/>
          <w:szCs w:val="24"/>
        </w:rPr>
        <w:t xml:space="preserve"> RB. Development and Validation of Linagliptin and Metformin hydrochloride in Bulk and Combined Tablet Dosage Form by </w:t>
      </w:r>
      <w:r>
        <w:rPr>
          <w:rFonts w:ascii="Times New Roman" w:hAnsi="Times New Roman" w:cs="Times New Roman"/>
          <w:sz w:val="24"/>
          <w:szCs w:val="24"/>
        </w:rPr>
        <w:lastRenderedPageBreak/>
        <w:t>using UV Spectrophotometric Method. Asian Journal of Pharmaceutical Analysis. 2017;7(3):141-4.</w:t>
      </w:r>
    </w:p>
    <w:p w14:paraId="650D1BE5"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Sachin S. Rane, Rajesh Y. Chaudhari, Vijay R. Patil. Lokesh G. Barde Development and validation of UV Spectrophotometric method for the simultaneous estimation of empagliflozin and linagliptin in bulk drugs and pharmaceutical dosage form. DIIIIMPS.IJ, 2021, 01(01), 44-53.</w:t>
      </w:r>
    </w:p>
    <w:p w14:paraId="42F4189A"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Dange</w:t>
      </w:r>
      <w:proofErr w:type="spellEnd"/>
      <w:r>
        <w:rPr>
          <w:rFonts w:ascii="Times New Roman" w:hAnsi="Times New Roman" w:cs="Times New Roman"/>
          <w:sz w:val="24"/>
          <w:szCs w:val="24"/>
        </w:rPr>
        <w:t xml:space="preserve"> YD, </w:t>
      </w:r>
      <w:proofErr w:type="spellStart"/>
      <w:r>
        <w:rPr>
          <w:rFonts w:ascii="Times New Roman" w:hAnsi="Times New Roman" w:cs="Times New Roman"/>
          <w:sz w:val="24"/>
          <w:szCs w:val="24"/>
        </w:rPr>
        <w:t>Honmane</w:t>
      </w:r>
      <w:proofErr w:type="spellEnd"/>
      <w:r>
        <w:rPr>
          <w:rFonts w:ascii="Times New Roman" w:hAnsi="Times New Roman" w:cs="Times New Roman"/>
          <w:sz w:val="24"/>
          <w:szCs w:val="24"/>
        </w:rPr>
        <w:t xml:space="preserve"> SM, </w:t>
      </w:r>
      <w:proofErr w:type="spellStart"/>
      <w:r>
        <w:rPr>
          <w:rFonts w:ascii="Times New Roman" w:hAnsi="Times New Roman" w:cs="Times New Roman"/>
          <w:sz w:val="24"/>
          <w:szCs w:val="24"/>
        </w:rPr>
        <w:t>Bhinge</w:t>
      </w:r>
      <w:proofErr w:type="spellEnd"/>
      <w:r>
        <w:rPr>
          <w:rFonts w:ascii="Times New Roman" w:hAnsi="Times New Roman" w:cs="Times New Roman"/>
          <w:sz w:val="24"/>
          <w:szCs w:val="24"/>
        </w:rPr>
        <w:t xml:space="preserve"> SD, </w:t>
      </w:r>
      <w:proofErr w:type="spellStart"/>
      <w:r>
        <w:rPr>
          <w:rFonts w:ascii="Times New Roman" w:hAnsi="Times New Roman" w:cs="Times New Roman"/>
          <w:sz w:val="24"/>
          <w:szCs w:val="24"/>
        </w:rPr>
        <w:t>Salunkhe</w:t>
      </w:r>
      <w:proofErr w:type="spellEnd"/>
      <w:r>
        <w:rPr>
          <w:rFonts w:ascii="Times New Roman" w:hAnsi="Times New Roman" w:cs="Times New Roman"/>
          <w:sz w:val="24"/>
          <w:szCs w:val="24"/>
        </w:rPr>
        <w:t xml:space="preserve"> VR, </w:t>
      </w:r>
      <w:proofErr w:type="spellStart"/>
      <w:r>
        <w:rPr>
          <w:rFonts w:ascii="Times New Roman" w:hAnsi="Times New Roman" w:cs="Times New Roman"/>
          <w:sz w:val="24"/>
          <w:szCs w:val="24"/>
        </w:rPr>
        <w:t>Jadge</w:t>
      </w:r>
      <w:proofErr w:type="spellEnd"/>
      <w:r>
        <w:rPr>
          <w:rFonts w:ascii="Times New Roman" w:hAnsi="Times New Roman" w:cs="Times New Roman"/>
          <w:sz w:val="24"/>
          <w:szCs w:val="24"/>
        </w:rPr>
        <w:t xml:space="preserve"> DR. Development and validation of UV-spectrophotometric method for estimation of metformin in bulk and tablet dosage form. Indian journal of pharmaceutical education and research. 2017 Oct 1;51(4S</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754-60.</w:t>
      </w:r>
    </w:p>
    <w:p w14:paraId="2960A1D1"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Munde MK, Kulkarni NS, Khiste RH, Sen DB. Development and validation of novel analytical method for empagliflozin and metformin hydrochloride in bulk and pharmaceutical dosage form by four different simultaneous estimation approaches using UV spectroscopy. Research Journal of Pharmacy and Technology. 2020;13(3):1236-42.</w:t>
      </w:r>
    </w:p>
    <w:p w14:paraId="7B2C888B" w14:textId="77777777" w:rsidR="008E54CF" w:rsidRDefault="008E54CF">
      <w:pPr>
        <w:rPr>
          <w:rFonts w:ascii="Times New Roman" w:hAnsi="Times New Roman" w:cs="Times New Roman"/>
          <w:sz w:val="24"/>
          <w:szCs w:val="24"/>
        </w:rPr>
      </w:pPr>
    </w:p>
    <w:p w14:paraId="767F307B" w14:textId="77777777" w:rsidR="008E54CF" w:rsidRDefault="008E54CF">
      <w:pPr>
        <w:rPr>
          <w:rFonts w:ascii="Times New Roman" w:hAnsi="Times New Roman" w:cs="Times New Roman"/>
          <w:sz w:val="24"/>
          <w:szCs w:val="24"/>
        </w:rPr>
      </w:pPr>
    </w:p>
    <w:p w14:paraId="0873E5C8" w14:textId="77777777" w:rsidR="008E54CF" w:rsidRDefault="008E54CF">
      <w:pPr>
        <w:rPr>
          <w:rFonts w:ascii="Times New Roman" w:hAnsi="Times New Roman" w:cs="Times New Roman"/>
          <w:sz w:val="24"/>
          <w:szCs w:val="24"/>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8451"/>
      </w:tblGrid>
      <w:tr w:rsidR="008E54CF" w14:paraId="095C7B41" w14:textId="77777777">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421"/>
            </w:tblGrid>
            <w:tr w:rsidR="008E54CF" w14:paraId="58068D87" w14:textId="77777777">
              <w:tc>
                <w:tcPr>
                  <w:tcW w:w="0" w:type="auto"/>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391"/>
                  </w:tblGrid>
                  <w:tr w:rsidR="008E54CF" w14:paraId="2094512D" w14:textId="77777777">
                    <w:tc>
                      <w:tcPr>
                        <w:tcW w:w="0" w:type="auto"/>
                        <w:shd w:val="clear" w:color="auto" w:fill="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firstRow="1" w:lastRow="0" w:firstColumn="1" w:lastColumn="0" w:noHBand="0" w:noVBand="1"/>
                        </w:tblPr>
                        <w:tblGrid>
                          <w:gridCol w:w="8361"/>
                        </w:tblGrid>
                        <w:tr w:rsidR="008E54CF" w14:paraId="600A11EA" w14:textId="77777777">
                          <w:tc>
                            <w:tcPr>
                              <w:tcW w:w="0" w:type="auto"/>
                              <w:shd w:val="clear" w:color="auto" w:fill="auto"/>
                              <w:tcMar>
                                <w:top w:w="0" w:type="dxa"/>
                                <w:left w:w="15" w:type="dxa"/>
                                <w:bottom w:w="0" w:type="dxa"/>
                                <w:right w:w="15" w:type="dxa"/>
                              </w:tcMar>
                              <w:hideMark/>
                            </w:tcPr>
                            <w:p w14:paraId="6142F050" w14:textId="77777777" w:rsidR="008E54CF" w:rsidRDefault="008E54CF">
                              <w:pPr>
                                <w:rPr>
                                  <w:rFonts w:ascii="Arial Unicode MS" w:eastAsia="Arial Unicode MS" w:hAnsi="Arial Unicode MS" w:cs="Arial Unicode MS"/>
                                  <w:color w:val="000000"/>
                                  <w:sz w:val="20"/>
                                  <w:szCs w:val="20"/>
                                </w:rPr>
                              </w:pPr>
                            </w:p>
                          </w:tc>
                        </w:tr>
                      </w:tbl>
                      <w:p w14:paraId="7D5E2A93" w14:textId="77777777" w:rsidR="008E54CF" w:rsidRDefault="008E54CF">
                        <w:pPr>
                          <w:rPr>
                            <w:rFonts w:ascii="Arial Unicode MS" w:eastAsia="Arial Unicode MS" w:hAnsi="Arial Unicode MS" w:cs="Arial Unicode MS"/>
                            <w:color w:val="000000"/>
                            <w:sz w:val="20"/>
                            <w:szCs w:val="20"/>
                          </w:rPr>
                        </w:pPr>
                      </w:p>
                    </w:tc>
                  </w:tr>
                </w:tbl>
                <w:p w14:paraId="74FAE3EA" w14:textId="77777777" w:rsidR="008E54CF" w:rsidRDefault="008E54CF">
                  <w:pPr>
                    <w:rPr>
                      <w:rFonts w:ascii="Arial Unicode MS" w:eastAsia="Arial Unicode MS" w:hAnsi="Arial Unicode MS" w:cs="Arial Unicode MS"/>
                      <w:color w:val="000000"/>
                      <w:sz w:val="20"/>
                      <w:szCs w:val="20"/>
                    </w:rPr>
                  </w:pPr>
                </w:p>
              </w:tc>
            </w:tr>
          </w:tbl>
          <w:p w14:paraId="0E706843" w14:textId="77777777" w:rsidR="008E54CF" w:rsidRDefault="008E54CF">
            <w:pPr>
              <w:rPr>
                <w:rFonts w:ascii="Arial Unicode MS" w:eastAsia="Arial Unicode MS" w:hAnsi="Arial Unicode MS" w:cs="Arial Unicode MS"/>
                <w:color w:val="000000"/>
                <w:sz w:val="20"/>
                <w:szCs w:val="20"/>
              </w:rPr>
            </w:pPr>
          </w:p>
        </w:tc>
      </w:tr>
    </w:tbl>
    <w:p w14:paraId="3BF126D5" w14:textId="77777777" w:rsidR="008E54CF" w:rsidRDefault="008E54CF">
      <w:pPr>
        <w:rPr>
          <w:rFonts w:ascii="Times New Roman" w:hAnsi="Times New Roman" w:cs="Times New Roman"/>
          <w:sz w:val="24"/>
          <w:szCs w:val="24"/>
        </w:rPr>
      </w:pPr>
    </w:p>
    <w:p w14:paraId="2D6B9864" w14:textId="77777777" w:rsidR="008E54CF" w:rsidRDefault="008E54CF">
      <w:pPr>
        <w:rPr>
          <w:rFonts w:ascii="Times New Roman" w:hAnsi="Times New Roman" w:cs="Times New Roman"/>
          <w:sz w:val="24"/>
          <w:szCs w:val="24"/>
        </w:rPr>
      </w:pPr>
    </w:p>
    <w:p w14:paraId="13C1F418" w14:textId="77777777" w:rsidR="008E54CF" w:rsidRDefault="008E54CF">
      <w:pPr>
        <w:rPr>
          <w:rFonts w:ascii="Times New Roman" w:hAnsi="Times New Roman" w:cs="Times New Roman"/>
          <w:sz w:val="24"/>
          <w:szCs w:val="24"/>
        </w:rPr>
      </w:pPr>
    </w:p>
    <w:p w14:paraId="12BE064D" w14:textId="77777777" w:rsidR="008E54CF" w:rsidRDefault="008E54CF"/>
    <w:p w14:paraId="1F0479B0" w14:textId="77777777" w:rsidR="008E54CF" w:rsidRDefault="008E54CF"/>
    <w:p w14:paraId="09BD13E2" w14:textId="77777777" w:rsidR="008E54CF" w:rsidRDefault="008E54CF"/>
    <w:p w14:paraId="35B06865" w14:textId="77777777" w:rsidR="008E54CF" w:rsidRDefault="008E54CF">
      <w:pPr>
        <w:rPr>
          <w:rFonts w:ascii="Times New Roman" w:hAnsi="Times New Roman" w:cs="Times New Roman"/>
          <w:sz w:val="24"/>
          <w:szCs w:val="24"/>
        </w:rPr>
      </w:pPr>
    </w:p>
    <w:p w14:paraId="4BA1B35F" w14:textId="77777777" w:rsidR="008E54CF" w:rsidRDefault="008E54CF">
      <w:pPr>
        <w:rPr>
          <w:rFonts w:ascii="Times New Roman" w:hAnsi="Times New Roman" w:cs="Times New Roman"/>
          <w:sz w:val="24"/>
          <w:szCs w:val="24"/>
        </w:rPr>
      </w:pPr>
    </w:p>
    <w:p w14:paraId="156B24B2" w14:textId="77777777" w:rsidR="008E54CF" w:rsidRDefault="008E54CF"/>
    <w:p w14:paraId="4A6B8AB1" w14:textId="77777777" w:rsidR="008E54CF" w:rsidRDefault="008E54CF">
      <w:pPr>
        <w:rPr>
          <w:rFonts w:ascii="Times New Roman" w:hAnsi="Times New Roman" w:cs="Times New Roman"/>
          <w:b/>
          <w:sz w:val="24"/>
          <w:szCs w:val="24"/>
        </w:rPr>
      </w:pPr>
    </w:p>
    <w:p w14:paraId="1AB493D3" w14:textId="77777777" w:rsidR="008E54CF" w:rsidRDefault="008E54CF">
      <w:pPr>
        <w:rPr>
          <w:rFonts w:ascii="Times New Roman" w:hAnsi="Times New Roman" w:cs="Times New Roman"/>
          <w:b/>
          <w:sz w:val="24"/>
          <w:szCs w:val="24"/>
        </w:rPr>
      </w:pPr>
    </w:p>
    <w:sectPr w:rsidR="008E54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9F426" w14:textId="77777777" w:rsidR="00A876B6" w:rsidRDefault="00A876B6" w:rsidP="00022100">
      <w:pPr>
        <w:spacing w:after="0" w:line="240" w:lineRule="auto"/>
      </w:pPr>
      <w:r>
        <w:separator/>
      </w:r>
    </w:p>
  </w:endnote>
  <w:endnote w:type="continuationSeparator" w:id="0">
    <w:p w14:paraId="20E90C57" w14:textId="77777777" w:rsidR="00A876B6" w:rsidRDefault="00A876B6" w:rsidP="0002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9B9B6" w14:textId="77777777" w:rsidR="00022100" w:rsidRDefault="00022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2BB7" w14:textId="77777777" w:rsidR="00022100" w:rsidRDefault="00022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CE46" w14:textId="77777777" w:rsidR="00022100" w:rsidRDefault="00022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A6B1B" w14:textId="77777777" w:rsidR="00A876B6" w:rsidRDefault="00A876B6" w:rsidP="00022100">
      <w:pPr>
        <w:spacing w:after="0" w:line="240" w:lineRule="auto"/>
      </w:pPr>
      <w:r>
        <w:separator/>
      </w:r>
    </w:p>
  </w:footnote>
  <w:footnote w:type="continuationSeparator" w:id="0">
    <w:p w14:paraId="0A4DE419" w14:textId="77777777" w:rsidR="00A876B6" w:rsidRDefault="00A876B6" w:rsidP="00022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9359" w14:textId="2599FB14" w:rsidR="00022100" w:rsidRDefault="00022100">
    <w:pPr>
      <w:pStyle w:val="Header"/>
    </w:pPr>
    <w:r>
      <w:rPr>
        <w:noProof/>
      </w:rPr>
      <w:pict w14:anchorId="2D761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52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580E3" w14:textId="1E2B2988" w:rsidR="00022100" w:rsidRDefault="00022100">
    <w:pPr>
      <w:pStyle w:val="Header"/>
    </w:pPr>
    <w:r>
      <w:rPr>
        <w:noProof/>
      </w:rPr>
      <w:pict w14:anchorId="12ECB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52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1BB9" w14:textId="744FF2C3" w:rsidR="00022100" w:rsidRDefault="00022100">
    <w:pPr>
      <w:pStyle w:val="Header"/>
    </w:pPr>
    <w:r>
      <w:rPr>
        <w:noProof/>
      </w:rPr>
      <w:pict w14:anchorId="1D482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52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01E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8304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F7C6E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0000004"/>
    <w:multiLevelType w:val="hybridMultilevel"/>
    <w:tmpl w:val="16B0A256"/>
    <w:lvl w:ilvl="0" w:tplc="26D87D94">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 w15:restartNumberingAfterBreak="0">
    <w:nsid w:val="00000005"/>
    <w:multiLevelType w:val="hybridMultilevel"/>
    <w:tmpl w:val="2436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1AAA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965008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0000008"/>
    <w:multiLevelType w:val="hybridMultilevel"/>
    <w:tmpl w:val="FA4493C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00000009"/>
    <w:multiLevelType w:val="hybridMultilevel"/>
    <w:tmpl w:val="EEDA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E8C648E"/>
    <w:lvl w:ilvl="0" w:tplc="7C94A2E0">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0000000B"/>
    <w:multiLevelType w:val="hybridMultilevel"/>
    <w:tmpl w:val="1FAC695E"/>
    <w:lvl w:ilvl="0" w:tplc="0BFAB142">
      <w:start w:val="1"/>
      <w:numFmt w:val="decimal"/>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72A4DF0"/>
    <w:multiLevelType w:val="hybridMultilevel"/>
    <w:tmpl w:val="5FFE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7"/>
  </w:num>
  <w:num w:numId="6">
    <w:abstractNumId w:val="0"/>
  </w:num>
  <w:num w:numId="7">
    <w:abstractNumId w:val="8"/>
  </w:num>
  <w:num w:numId="8">
    <w:abstractNumId w:val="2"/>
  </w:num>
  <w:num w:numId="9">
    <w:abstractNumId w:val="11"/>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54CF"/>
    <w:rsid w:val="00022100"/>
    <w:rsid w:val="003B33F9"/>
    <w:rsid w:val="003C191B"/>
    <w:rsid w:val="0065057C"/>
    <w:rsid w:val="006E4A1D"/>
    <w:rsid w:val="008D0BF4"/>
    <w:rsid w:val="008E54CF"/>
    <w:rsid w:val="009A332C"/>
    <w:rsid w:val="00A876B6"/>
    <w:rsid w:val="00BF53AE"/>
    <w:rsid w:val="00E90934"/>
    <w:rsid w:val="00E92AFE"/>
    <w:rsid w:val="00EB0165"/>
    <w:rsid w:val="00EE5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FA2A58"/>
  <w15:docId w15:val="{AC7EA59A-8C6D-4EC4-9CD3-BFE4EEC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headertext">
    <w:name w:val="generalheader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obj">
    <w:name w:val="countobj"/>
    <w:basedOn w:val="DefaultParagraphFont"/>
  </w:style>
  <w:style w:type="character" w:styleId="Hyperlink">
    <w:name w:val="Hyperlink"/>
    <w:basedOn w:val="DefaultParagraphFont"/>
    <w:uiPriority w:val="99"/>
    <w:rPr>
      <w:color w:val="0000FF"/>
      <w:u w:val="single"/>
    </w:rPr>
  </w:style>
  <w:style w:type="paragraph" w:customStyle="1" w:styleId="articletitle">
    <w:name w:val="article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s">
    <w:name w:val="authornames"/>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92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9165C-5990-4ED5-B00D-8030F3FB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4027</Words>
  <Characters>22954</Characters>
  <Application>Microsoft Office Word</Application>
  <DocSecurity>0</DocSecurity>
  <Lines>191</Lines>
  <Paragraphs>53</Paragraphs>
  <ScaleCrop>false</ScaleCrop>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kumbha1997@gmail.com</dc:creator>
  <cp:lastModifiedBy>SDI 1084</cp:lastModifiedBy>
  <cp:revision>14</cp:revision>
  <dcterms:created xsi:type="dcterms:W3CDTF">2025-01-29T08:06:00Z</dcterms:created>
  <dcterms:modified xsi:type="dcterms:W3CDTF">2025-04-24T12:28:00Z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375a75c8bd6c4a569efc81bfc70259a9</vt:lpwstr>
  </property>
</Properties>
</file>