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46A100" w14:textId="77777777" w:rsidR="00394A06" w:rsidRPr="002700EC" w:rsidRDefault="00394A06" w:rsidP="002700EC">
      <w:pPr>
        <w:pStyle w:val="Title"/>
        <w:jc w:val="center"/>
        <w:rPr>
          <w:rFonts w:ascii="Times New Roman" w:hAnsi="Times New Roman" w:cs="Times New Roman"/>
          <w:b/>
          <w:sz w:val="24"/>
          <w:szCs w:val="24"/>
        </w:rPr>
      </w:pPr>
      <w:r w:rsidRPr="002700EC">
        <w:rPr>
          <w:rFonts w:ascii="Times New Roman" w:hAnsi="Times New Roman" w:cs="Times New Roman"/>
          <w:b/>
          <w:sz w:val="24"/>
          <w:szCs w:val="24"/>
        </w:rPr>
        <w:t>Ecosystem Distress Synd</w:t>
      </w:r>
      <w:r w:rsidR="00072E9D">
        <w:rPr>
          <w:rFonts w:ascii="Times New Roman" w:hAnsi="Times New Roman" w:cs="Times New Roman"/>
          <w:b/>
          <w:sz w:val="24"/>
          <w:szCs w:val="24"/>
        </w:rPr>
        <w:t>rome (EDS) and its Impacts</w:t>
      </w:r>
      <w:r w:rsidRPr="002700EC">
        <w:rPr>
          <w:rFonts w:ascii="Times New Roman" w:hAnsi="Times New Roman" w:cs="Times New Roman"/>
          <w:b/>
          <w:sz w:val="24"/>
          <w:szCs w:val="24"/>
        </w:rPr>
        <w:t xml:space="preserve"> across Sok</w:t>
      </w:r>
      <w:r w:rsidR="002700EC">
        <w:rPr>
          <w:rFonts w:ascii="Times New Roman" w:hAnsi="Times New Roman" w:cs="Times New Roman"/>
          <w:b/>
          <w:sz w:val="24"/>
          <w:szCs w:val="24"/>
        </w:rPr>
        <w:t>oto State, Northwestern Nigeria: A Geospatial Analysis.</w:t>
      </w:r>
    </w:p>
    <w:p w14:paraId="309B1B33" w14:textId="77777777" w:rsidR="00394A06" w:rsidRPr="00394A06" w:rsidRDefault="00394A06" w:rsidP="00394A06">
      <w:pPr>
        <w:rPr>
          <w:rFonts w:ascii="Times New Roman" w:hAnsi="Times New Roman" w:cs="Times New Roman"/>
          <w:sz w:val="24"/>
          <w:szCs w:val="24"/>
        </w:rPr>
      </w:pPr>
    </w:p>
    <w:p w14:paraId="1B2ED17D" w14:textId="77777777" w:rsidR="005257C1" w:rsidRDefault="005257C1" w:rsidP="002700EC">
      <w:pPr>
        <w:pStyle w:val="Heading1"/>
        <w:rPr>
          <w:rFonts w:ascii="Times New Roman" w:hAnsi="Times New Roman" w:cs="Times New Roman"/>
          <w:b/>
          <w:color w:val="auto"/>
          <w:sz w:val="24"/>
          <w:szCs w:val="24"/>
        </w:rPr>
      </w:pPr>
    </w:p>
    <w:p w14:paraId="08EF254B" w14:textId="212ECB02" w:rsidR="00461741" w:rsidRPr="002700EC" w:rsidRDefault="00461741" w:rsidP="002700EC">
      <w:pPr>
        <w:pStyle w:val="Heading1"/>
        <w:rPr>
          <w:rFonts w:ascii="Times New Roman" w:hAnsi="Times New Roman" w:cs="Times New Roman"/>
          <w:b/>
          <w:color w:val="auto"/>
          <w:sz w:val="24"/>
          <w:szCs w:val="24"/>
        </w:rPr>
      </w:pPr>
      <w:r w:rsidRPr="002700EC">
        <w:rPr>
          <w:rFonts w:ascii="Times New Roman" w:hAnsi="Times New Roman" w:cs="Times New Roman"/>
          <w:b/>
          <w:color w:val="auto"/>
          <w:sz w:val="24"/>
          <w:szCs w:val="24"/>
        </w:rPr>
        <w:t>Abstract</w:t>
      </w:r>
    </w:p>
    <w:p w14:paraId="59766039" w14:textId="77777777" w:rsidR="00461741" w:rsidRDefault="00A51029" w:rsidP="005E3397">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Ecosystem Distress Syndrome (EDS) signifies a situation in which a given ecosystem becomes so stressed, highly degraded and incapable to sustain economic activities</w:t>
      </w:r>
      <w:r w:rsidR="005E3397">
        <w:rPr>
          <w:rFonts w:ascii="Times New Roman" w:hAnsi="Times New Roman" w:cs="Times New Roman"/>
          <w:sz w:val="24"/>
          <w:szCs w:val="24"/>
        </w:rPr>
        <w:t xml:space="preserve">. This </w:t>
      </w:r>
      <w:r w:rsidR="002700EC">
        <w:rPr>
          <w:rFonts w:ascii="Times New Roman" w:hAnsi="Times New Roman" w:cs="Times New Roman"/>
          <w:sz w:val="24"/>
          <w:szCs w:val="24"/>
        </w:rPr>
        <w:t xml:space="preserve">is because, </w:t>
      </w:r>
      <w:r>
        <w:rPr>
          <w:rFonts w:ascii="Times New Roman" w:hAnsi="Times New Roman" w:cs="Times New Roman"/>
          <w:sz w:val="24"/>
          <w:szCs w:val="24"/>
        </w:rPr>
        <w:t>its ability to supply the essential goods and services necessary for human livelihood and economic development is impaired.</w:t>
      </w:r>
      <w:r w:rsidR="00461741">
        <w:rPr>
          <w:rFonts w:ascii="Times New Roman" w:hAnsi="Times New Roman" w:cs="Times New Roman"/>
          <w:sz w:val="24"/>
          <w:szCs w:val="24"/>
        </w:rPr>
        <w:t xml:space="preserve"> This state of the ecosystem poses a serious challenge to the livelihoods and </w:t>
      </w:r>
      <w:r>
        <w:rPr>
          <w:rFonts w:ascii="Times New Roman" w:hAnsi="Times New Roman" w:cs="Times New Roman"/>
          <w:sz w:val="24"/>
          <w:szCs w:val="24"/>
        </w:rPr>
        <w:t xml:space="preserve">sustainable </w:t>
      </w:r>
      <w:r w:rsidR="00461741">
        <w:rPr>
          <w:rFonts w:ascii="Times New Roman" w:hAnsi="Times New Roman" w:cs="Times New Roman"/>
          <w:sz w:val="24"/>
          <w:szCs w:val="24"/>
        </w:rPr>
        <w:t xml:space="preserve">development </w:t>
      </w:r>
      <w:r>
        <w:rPr>
          <w:rFonts w:ascii="Times New Roman" w:hAnsi="Times New Roman" w:cs="Times New Roman"/>
          <w:sz w:val="24"/>
          <w:szCs w:val="24"/>
        </w:rPr>
        <w:t>across Sokoto State, Northwestern Nigeria.</w:t>
      </w:r>
      <w:r w:rsidR="00461741">
        <w:rPr>
          <w:rFonts w:ascii="Times New Roman" w:hAnsi="Times New Roman" w:cs="Times New Roman"/>
          <w:sz w:val="24"/>
          <w:szCs w:val="24"/>
        </w:rPr>
        <w:t xml:space="preserve"> However, EDS in this region proceeds gradually and often unnoticed unless conscious efforts are made towards monitoring and analysis of this phenomenon. This could prove difficult using traditional land survey methods particularly</w:t>
      </w:r>
      <w:r>
        <w:rPr>
          <w:rFonts w:ascii="Times New Roman" w:hAnsi="Times New Roman" w:cs="Times New Roman"/>
          <w:sz w:val="24"/>
          <w:szCs w:val="24"/>
        </w:rPr>
        <w:t xml:space="preserve"> over a large spatial </w:t>
      </w:r>
      <w:r w:rsidR="005E3397">
        <w:rPr>
          <w:rFonts w:ascii="Times New Roman" w:hAnsi="Times New Roman" w:cs="Times New Roman"/>
          <w:sz w:val="24"/>
          <w:szCs w:val="24"/>
        </w:rPr>
        <w:t xml:space="preserve">and long temporal </w:t>
      </w:r>
      <w:r>
        <w:rPr>
          <w:rFonts w:ascii="Times New Roman" w:hAnsi="Times New Roman" w:cs="Times New Roman"/>
          <w:sz w:val="24"/>
          <w:szCs w:val="24"/>
        </w:rPr>
        <w:t>extent</w:t>
      </w:r>
      <w:r w:rsidR="005E3397">
        <w:rPr>
          <w:rFonts w:ascii="Times New Roman" w:hAnsi="Times New Roman" w:cs="Times New Roman"/>
          <w:sz w:val="24"/>
          <w:szCs w:val="24"/>
        </w:rPr>
        <w:t>s</w:t>
      </w:r>
      <w:r>
        <w:rPr>
          <w:rFonts w:ascii="Times New Roman" w:hAnsi="Times New Roman" w:cs="Times New Roman"/>
          <w:sz w:val="24"/>
          <w:szCs w:val="24"/>
        </w:rPr>
        <w:t>. T</w:t>
      </w:r>
      <w:r w:rsidR="00461741">
        <w:rPr>
          <w:rFonts w:ascii="Times New Roman" w:hAnsi="Times New Roman" w:cs="Times New Roman"/>
          <w:sz w:val="24"/>
          <w:szCs w:val="24"/>
        </w:rPr>
        <w:t xml:space="preserve">his </w:t>
      </w:r>
      <w:r>
        <w:rPr>
          <w:rFonts w:ascii="Times New Roman" w:hAnsi="Times New Roman" w:cs="Times New Roman"/>
          <w:sz w:val="24"/>
          <w:szCs w:val="24"/>
        </w:rPr>
        <w:t xml:space="preserve">research </w:t>
      </w:r>
      <w:r w:rsidR="0013254C">
        <w:rPr>
          <w:rFonts w:ascii="Times New Roman" w:hAnsi="Times New Roman" w:cs="Times New Roman"/>
          <w:sz w:val="24"/>
          <w:szCs w:val="24"/>
        </w:rPr>
        <w:t>utilised</w:t>
      </w:r>
      <w:r w:rsidR="00461741">
        <w:rPr>
          <w:rFonts w:ascii="Times New Roman" w:hAnsi="Times New Roman" w:cs="Times New Roman"/>
          <w:sz w:val="24"/>
          <w:szCs w:val="24"/>
        </w:rPr>
        <w:t xml:space="preserve"> </w:t>
      </w:r>
      <w:r w:rsidR="0013254C">
        <w:rPr>
          <w:rFonts w:ascii="Times New Roman" w:hAnsi="Times New Roman" w:cs="Times New Roman"/>
          <w:sz w:val="24"/>
          <w:szCs w:val="24"/>
        </w:rPr>
        <w:t xml:space="preserve">integrated approaches including </w:t>
      </w:r>
      <w:r w:rsidR="00461741">
        <w:rPr>
          <w:rFonts w:ascii="Times New Roman" w:hAnsi="Times New Roman" w:cs="Times New Roman"/>
          <w:sz w:val="24"/>
          <w:szCs w:val="24"/>
        </w:rPr>
        <w:t>re</w:t>
      </w:r>
      <w:r w:rsidR="0013254C">
        <w:rPr>
          <w:rFonts w:ascii="Times New Roman" w:hAnsi="Times New Roman" w:cs="Times New Roman"/>
          <w:sz w:val="24"/>
          <w:szCs w:val="24"/>
        </w:rPr>
        <w:t xml:space="preserve">motely sensed data (MODIS-NDVI), geospatial techniques and other qualitative approaches </w:t>
      </w:r>
      <w:r w:rsidR="00461741">
        <w:rPr>
          <w:rFonts w:ascii="Times New Roman" w:hAnsi="Times New Roman" w:cs="Times New Roman"/>
          <w:sz w:val="24"/>
          <w:szCs w:val="24"/>
        </w:rPr>
        <w:t xml:space="preserve">to analyse </w:t>
      </w:r>
      <w:r w:rsidR="0013254C">
        <w:rPr>
          <w:rFonts w:ascii="Times New Roman" w:hAnsi="Times New Roman" w:cs="Times New Roman"/>
          <w:sz w:val="24"/>
          <w:szCs w:val="24"/>
        </w:rPr>
        <w:t xml:space="preserve">the </w:t>
      </w:r>
      <w:r w:rsidR="00576A2F">
        <w:rPr>
          <w:rFonts w:ascii="Times New Roman" w:hAnsi="Times New Roman" w:cs="Times New Roman"/>
          <w:sz w:val="24"/>
          <w:szCs w:val="24"/>
        </w:rPr>
        <w:t>trend</w:t>
      </w:r>
      <w:r w:rsidR="00461741">
        <w:rPr>
          <w:rFonts w:ascii="Times New Roman" w:hAnsi="Times New Roman" w:cs="Times New Roman"/>
          <w:sz w:val="24"/>
          <w:szCs w:val="24"/>
        </w:rPr>
        <w:t xml:space="preserve"> of EDS </w:t>
      </w:r>
      <w:r w:rsidR="00576A2F">
        <w:rPr>
          <w:rFonts w:ascii="Times New Roman" w:hAnsi="Times New Roman" w:cs="Times New Roman"/>
          <w:sz w:val="24"/>
          <w:szCs w:val="24"/>
        </w:rPr>
        <w:t xml:space="preserve">and its impacts </w:t>
      </w:r>
      <w:r w:rsidR="0013254C">
        <w:rPr>
          <w:rFonts w:ascii="Times New Roman" w:hAnsi="Times New Roman" w:cs="Times New Roman"/>
          <w:sz w:val="24"/>
          <w:szCs w:val="24"/>
        </w:rPr>
        <w:t>across the state</w:t>
      </w:r>
      <w:r w:rsidR="00461741">
        <w:rPr>
          <w:rFonts w:ascii="Times New Roman" w:hAnsi="Times New Roman" w:cs="Times New Roman"/>
          <w:sz w:val="24"/>
          <w:szCs w:val="24"/>
        </w:rPr>
        <w:t xml:space="preserve">. This is with a view of providing evidence-based information to the policy makers for effective policies and programmes aimed at addressing the menace of EDS in the </w:t>
      </w:r>
      <w:r w:rsidR="0013254C">
        <w:rPr>
          <w:rFonts w:ascii="Times New Roman" w:hAnsi="Times New Roman" w:cs="Times New Roman"/>
          <w:sz w:val="24"/>
          <w:szCs w:val="24"/>
        </w:rPr>
        <w:t>state</w:t>
      </w:r>
      <w:r w:rsidR="00461741">
        <w:rPr>
          <w:rFonts w:ascii="Times New Roman" w:hAnsi="Times New Roman" w:cs="Times New Roman"/>
          <w:sz w:val="24"/>
          <w:szCs w:val="24"/>
        </w:rPr>
        <w:t xml:space="preserve"> for improved livelihood and sustainable development. The result indicates an increasing trend of EDS which is </w:t>
      </w:r>
      <w:r w:rsidR="0013254C">
        <w:rPr>
          <w:rFonts w:ascii="Times New Roman" w:hAnsi="Times New Roman" w:cs="Times New Roman"/>
          <w:sz w:val="24"/>
          <w:szCs w:val="24"/>
        </w:rPr>
        <w:t>manifested in many forms such</w:t>
      </w:r>
      <w:r w:rsidR="00461741">
        <w:rPr>
          <w:rFonts w:ascii="Times New Roman" w:hAnsi="Times New Roman" w:cs="Times New Roman"/>
          <w:sz w:val="24"/>
          <w:szCs w:val="24"/>
        </w:rPr>
        <w:t xml:space="preserve"> as loss of fertile agricultural and grazing lands, increasing land degradations, </w:t>
      </w:r>
      <w:r w:rsidR="0013254C">
        <w:rPr>
          <w:rFonts w:ascii="Times New Roman" w:hAnsi="Times New Roman" w:cs="Times New Roman"/>
          <w:sz w:val="24"/>
          <w:szCs w:val="24"/>
        </w:rPr>
        <w:t>increasing water scarcity among other</w:t>
      </w:r>
      <w:r w:rsidR="00D921BA">
        <w:rPr>
          <w:rFonts w:ascii="Times New Roman" w:hAnsi="Times New Roman" w:cs="Times New Roman"/>
          <w:sz w:val="24"/>
          <w:szCs w:val="24"/>
        </w:rPr>
        <w:t xml:space="preserve">s. These in many cases leads to </w:t>
      </w:r>
      <w:r w:rsidR="00461741">
        <w:rPr>
          <w:rFonts w:ascii="Times New Roman" w:hAnsi="Times New Roman" w:cs="Times New Roman"/>
          <w:sz w:val="24"/>
          <w:szCs w:val="24"/>
        </w:rPr>
        <w:t>conflicts over land and its resources and migrations. Preventive and restorative strategies such as sustainable land and water management practices and alternative means of livelihoods that are more ecosystem friendly among others are suggested as a remedy to these challenges.</w:t>
      </w:r>
    </w:p>
    <w:p w14:paraId="2D564A78" w14:textId="77777777" w:rsidR="00461741" w:rsidRDefault="00461741" w:rsidP="00461741">
      <w:pPr>
        <w:jc w:val="both"/>
        <w:rPr>
          <w:rFonts w:ascii="Times New Roman" w:hAnsi="Times New Roman" w:cs="Times New Roman"/>
          <w:sz w:val="24"/>
          <w:szCs w:val="24"/>
        </w:rPr>
      </w:pPr>
      <w:r w:rsidRPr="00831B81">
        <w:rPr>
          <w:rFonts w:ascii="Times New Roman" w:hAnsi="Times New Roman" w:cs="Times New Roman"/>
          <w:b/>
          <w:bCs/>
          <w:sz w:val="24"/>
          <w:szCs w:val="24"/>
        </w:rPr>
        <w:t>Keywords:</w:t>
      </w:r>
      <w:r>
        <w:rPr>
          <w:rFonts w:ascii="Times New Roman" w:hAnsi="Times New Roman" w:cs="Times New Roman"/>
          <w:sz w:val="24"/>
          <w:szCs w:val="24"/>
        </w:rPr>
        <w:t xml:space="preserve"> Ecosystem Distress; Human Livelihood; </w:t>
      </w:r>
      <w:r w:rsidR="002700EC">
        <w:rPr>
          <w:rFonts w:ascii="Times New Roman" w:hAnsi="Times New Roman" w:cs="Times New Roman"/>
          <w:sz w:val="24"/>
          <w:szCs w:val="24"/>
        </w:rPr>
        <w:t>Sokoto State</w:t>
      </w:r>
      <w:r>
        <w:rPr>
          <w:rFonts w:ascii="Times New Roman" w:hAnsi="Times New Roman" w:cs="Times New Roman"/>
          <w:sz w:val="24"/>
          <w:szCs w:val="24"/>
        </w:rPr>
        <w:t>; Geospatial Analysis</w:t>
      </w:r>
    </w:p>
    <w:p w14:paraId="62739650" w14:textId="77777777" w:rsidR="002700EC" w:rsidRDefault="002700EC" w:rsidP="00461741">
      <w:pPr>
        <w:jc w:val="both"/>
        <w:rPr>
          <w:rFonts w:ascii="Times New Roman" w:hAnsi="Times New Roman" w:cs="Times New Roman"/>
          <w:sz w:val="24"/>
          <w:szCs w:val="24"/>
        </w:rPr>
      </w:pPr>
    </w:p>
    <w:p w14:paraId="075A6829" w14:textId="77777777" w:rsidR="002700EC" w:rsidRDefault="002700EC" w:rsidP="00FE74A8">
      <w:pPr>
        <w:pStyle w:val="Heading1"/>
        <w:spacing w:after="240" w:line="36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Introduction</w:t>
      </w:r>
    </w:p>
    <w:p w14:paraId="325AB25B" w14:textId="77777777" w:rsidR="002700EC" w:rsidRDefault="002700EC" w:rsidP="00783A9C">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Globally, many ecosystem</w:t>
      </w:r>
      <w:r w:rsidR="00673DCE">
        <w:rPr>
          <w:rFonts w:ascii="Times New Roman" w:hAnsi="Times New Roman" w:cs="Times New Roman"/>
          <w:sz w:val="24"/>
          <w:szCs w:val="24"/>
        </w:rPr>
        <w:t>s both terrestrial and aquatic</w:t>
      </w:r>
      <w:r>
        <w:rPr>
          <w:rFonts w:ascii="Times New Roman" w:hAnsi="Times New Roman" w:cs="Times New Roman"/>
          <w:sz w:val="24"/>
          <w:szCs w:val="24"/>
        </w:rPr>
        <w:t xml:space="preserve"> are becoming so stressed</w:t>
      </w:r>
      <w:r w:rsidR="00DE2A0D">
        <w:rPr>
          <w:rFonts w:ascii="Times New Roman" w:hAnsi="Times New Roman" w:cs="Times New Roman"/>
          <w:sz w:val="24"/>
          <w:szCs w:val="24"/>
        </w:rPr>
        <w:t xml:space="preserve"> and highly degraded which significantly affect their ability to provide essential good</w:t>
      </w:r>
      <w:r w:rsidR="00673DCE">
        <w:rPr>
          <w:rFonts w:ascii="Times New Roman" w:hAnsi="Times New Roman" w:cs="Times New Roman"/>
          <w:sz w:val="24"/>
          <w:szCs w:val="24"/>
        </w:rPr>
        <w:t>s</w:t>
      </w:r>
      <w:r w:rsidR="00DE2A0D">
        <w:rPr>
          <w:rFonts w:ascii="Times New Roman" w:hAnsi="Times New Roman" w:cs="Times New Roman"/>
          <w:sz w:val="24"/>
          <w:szCs w:val="24"/>
        </w:rPr>
        <w:t xml:space="preserve"> and services necessary for human livelihood and sustainable development</w:t>
      </w:r>
      <w:r w:rsidR="00F32708">
        <w:rPr>
          <w:rFonts w:ascii="Times New Roman" w:hAnsi="Times New Roman" w:cs="Times New Roman"/>
          <w:sz w:val="24"/>
          <w:szCs w:val="24"/>
        </w:rPr>
        <w:t xml:space="preserve">. This situation is generally referred to as “Ecosystem Distress Syndrome (EDS)” </w:t>
      </w:r>
      <w:r w:rsidR="00673DCE">
        <w:rPr>
          <w:rFonts w:ascii="Times New Roman" w:hAnsi="Times New Roman" w:cs="Times New Roman"/>
          <w:sz w:val="24"/>
          <w:szCs w:val="24"/>
        </w:rPr>
        <w:fldChar w:fldCharType="begin" w:fldLock="1"/>
      </w:r>
      <w:r w:rsidR="00961E8B">
        <w:rPr>
          <w:rFonts w:ascii="Times New Roman" w:hAnsi="Times New Roman" w:cs="Times New Roman"/>
          <w:sz w:val="24"/>
          <w:szCs w:val="24"/>
        </w:rPr>
        <w:instrText>ADDIN CSL_CITATION {"citationItems":[{"id":"ITEM-1","itemData":{"author":[{"dropping-particle":"","family":"Jibrillah","given":"A. M.","non-dropping-particle":"","parse-names":false,"suffix":""},{"dropping-particle":"","family":"Choy","given":"L. K.","non-dropping-particle":"","parse-names":false,"suffix":""},{"dropping-particle":"","family":"Jaafar","given":"M.","non-dropping-particle":"","parse-names":false,"suffix":""}],"container-title":"FUDMA Journal of Sciences","id":"ITEM-1","issue":"2","issued":{"date-parts":[["2018"]]},"page":"262-272","title":"Monitoring The Health of Dryland Ecosystem Across North-western Nigeria using Multi-temporal MODIS-NDVI Remote Sensing Data.","type":"article-journal","volume":"2"},"uris":["http://www.mendeley.com/documents/?uuid=60105a14-c5f8-4a95-9e43-a96f9733fc47"]},{"id":"ITEM-2","itemData":{"DOI":"10.1016/S0169-5347(98)01449-9","ISBN":"0169-5347","ISSN":"01695347","PMID":"21238359","abstract":"Evaluating ecosystem health in relation to the ecological, economic and human health spheres requires integrating human values with biophysical processes, an integration that has been explicitly avoided by conventional science. The field is advancing with the articulation of the linkages between human activity, regional and global environmental change, reduction in ecological services and the consequences for human health, economic opportunity and human communities. Increasing our understanding of these interactions will involve more active collaboration between the ecological, social and health sciences. In this, ecologists will have substantive and catalytic roles.","author":[{"dropping-particle":"","family":"Rapport","given":"D. J.","non-dropping-particle":"","parse-names":false,"suffix":""},{"dropping-particle":"","family":"Costanza","given":"R.","non-dropping-particle":"","parse-names":false,"suffix":""},{"dropping-particle":"","family":"McMichael","given":"A. J.","non-dropping-particle":"","parse-names":false,"suffix":""}],"container-title":"Trends in Ecology and Evolution","id":"ITEM-2","issue":"10","issued":{"date-parts":[["1998"]]},"page":"397-402","title":"Assessing ecosystem health","type":"article-journal","volume":"13"},"uris":["http://www.mendeley.com/documents/?uuid=35a2fc50-a8bf-45ff-82ee-faf2109dad8f"]},{"id":"ITEM-3","itemData":{"author":[{"dropping-particle":"","family":"Jibrillah","given":"A M.","non-dropping-particle":"","parse-names":false,"suffix":""},{"dropping-particle":"","family":"Hamisu","given":"I.","non-dropping-particle":"","parse-names":false,"suffix":""}],"container-title":"Territoires, Sociétés &amp; Environnement","id":"ITEM-3","issue":"30 - 42","issued":{"date-parts":[["2023"]]},"title":"Climate Change, Ecosystem and Livelihoods: A Survey of the Perceotions of Rural people in the Sokoto-Closed Settled Zone, Nothwestern Nigeria.","type":"article-journal","volume":"1"},"uris":["http://www.mendeley.com/documents/?uuid=72a5bb29-0ccd-491a-a746-f20883635183"]}],"mendeley":{"formattedCitation":"(Jibrillah et al., 2018; Jibrillah &amp; Hamisu, 2023; Rapport et al., 1998)","plainTextFormattedCitation":"(Jibrillah et al., 2018; Jibrillah &amp; Hamisu, 2023; Rapport et al., 1998)","previouslyFormattedCitation":"(Jibrillah et al., 2018; Jibrillah &amp; Hamisu, 2023; Rapport et al., 1998)"},"properties":{"noteIndex":0},"schema":"https://github.com/citation-style-language/schema/raw/master/csl-citation.json"}</w:instrText>
      </w:r>
      <w:r w:rsidR="00673DCE">
        <w:rPr>
          <w:rFonts w:ascii="Times New Roman" w:hAnsi="Times New Roman" w:cs="Times New Roman"/>
          <w:sz w:val="24"/>
          <w:szCs w:val="24"/>
        </w:rPr>
        <w:fldChar w:fldCharType="separate"/>
      </w:r>
      <w:r w:rsidR="00EC661A" w:rsidRPr="00EC661A">
        <w:rPr>
          <w:rFonts w:ascii="Times New Roman" w:hAnsi="Times New Roman" w:cs="Times New Roman"/>
          <w:noProof/>
          <w:sz w:val="24"/>
          <w:szCs w:val="24"/>
        </w:rPr>
        <w:t xml:space="preserve">(Jibrillah et al., 2018; Jibrillah &amp; Hamisu, 2023; Rapport </w:t>
      </w:r>
      <w:r w:rsidR="00EC661A" w:rsidRPr="00EC661A">
        <w:rPr>
          <w:rFonts w:ascii="Times New Roman" w:hAnsi="Times New Roman" w:cs="Times New Roman"/>
          <w:noProof/>
          <w:sz w:val="24"/>
          <w:szCs w:val="24"/>
        </w:rPr>
        <w:lastRenderedPageBreak/>
        <w:t>et al., 1998)</w:t>
      </w:r>
      <w:r w:rsidR="00673DCE">
        <w:rPr>
          <w:rFonts w:ascii="Times New Roman" w:hAnsi="Times New Roman" w:cs="Times New Roman"/>
          <w:sz w:val="24"/>
          <w:szCs w:val="24"/>
        </w:rPr>
        <w:fldChar w:fldCharType="end"/>
      </w:r>
      <w:r w:rsidR="00DE2A0D">
        <w:rPr>
          <w:rFonts w:ascii="Times New Roman" w:hAnsi="Times New Roman" w:cs="Times New Roman"/>
          <w:sz w:val="24"/>
          <w:szCs w:val="24"/>
        </w:rPr>
        <w:t>.</w:t>
      </w:r>
      <w:r w:rsidR="00783A9C">
        <w:rPr>
          <w:rFonts w:ascii="Times New Roman" w:hAnsi="Times New Roman" w:cs="Times New Roman"/>
          <w:sz w:val="24"/>
          <w:szCs w:val="24"/>
        </w:rPr>
        <w:t xml:space="preserve"> EDS</w:t>
      </w:r>
      <w:r w:rsidR="00783A9C" w:rsidRPr="00AB3D76">
        <w:rPr>
          <w:rFonts w:ascii="Times New Roman" w:hAnsi="Times New Roman" w:cs="Times New Roman"/>
          <w:sz w:val="24"/>
          <w:szCs w:val="24"/>
        </w:rPr>
        <w:t xml:space="preserve"> is prevalent</w:t>
      </w:r>
      <w:r w:rsidR="00783A9C">
        <w:rPr>
          <w:rFonts w:ascii="Times New Roman" w:hAnsi="Times New Roman" w:cs="Times New Roman"/>
          <w:sz w:val="24"/>
          <w:szCs w:val="24"/>
        </w:rPr>
        <w:t xml:space="preserve"> and posing a serious challenge to</w:t>
      </w:r>
      <w:r w:rsidR="00783A9C" w:rsidRPr="00AB3D76">
        <w:rPr>
          <w:rFonts w:ascii="Times New Roman" w:hAnsi="Times New Roman" w:cs="Times New Roman"/>
          <w:sz w:val="24"/>
          <w:szCs w:val="24"/>
        </w:rPr>
        <w:t xml:space="preserve"> both terrestrial and aquat</w:t>
      </w:r>
      <w:r w:rsidR="00783A9C">
        <w:rPr>
          <w:rFonts w:ascii="Times New Roman" w:hAnsi="Times New Roman" w:cs="Times New Roman"/>
          <w:sz w:val="24"/>
          <w:szCs w:val="24"/>
        </w:rPr>
        <w:t xml:space="preserve">ic ecosystem across Sokoto State with adverse impacts </w:t>
      </w:r>
      <w:r w:rsidR="00783A9C" w:rsidRPr="00AB3D76">
        <w:rPr>
          <w:rFonts w:ascii="Times New Roman" w:hAnsi="Times New Roman" w:cs="Times New Roman"/>
          <w:sz w:val="24"/>
          <w:szCs w:val="24"/>
        </w:rPr>
        <w:t>to</w:t>
      </w:r>
      <w:r w:rsidR="00783A9C">
        <w:rPr>
          <w:rFonts w:ascii="Times New Roman" w:hAnsi="Times New Roman" w:cs="Times New Roman"/>
          <w:sz w:val="24"/>
          <w:szCs w:val="24"/>
        </w:rPr>
        <w:t xml:space="preserve"> the</w:t>
      </w:r>
      <w:r w:rsidR="00783A9C" w:rsidRPr="00AB3D76">
        <w:rPr>
          <w:rFonts w:ascii="Times New Roman" w:hAnsi="Times New Roman" w:cs="Times New Roman"/>
          <w:sz w:val="24"/>
          <w:szCs w:val="24"/>
        </w:rPr>
        <w:t xml:space="preserve"> livelihood and overall economic development of the </w:t>
      </w:r>
      <w:r w:rsidR="00783A9C">
        <w:rPr>
          <w:rFonts w:ascii="Times New Roman" w:hAnsi="Times New Roman" w:cs="Times New Roman"/>
          <w:sz w:val="24"/>
          <w:szCs w:val="24"/>
        </w:rPr>
        <w:t xml:space="preserve">state. </w:t>
      </w:r>
      <w:r w:rsidR="00783A9C" w:rsidRPr="00AB3D76">
        <w:rPr>
          <w:rFonts w:ascii="Times New Roman" w:hAnsi="Times New Roman" w:cs="Times New Roman"/>
          <w:sz w:val="24"/>
          <w:szCs w:val="24"/>
        </w:rPr>
        <w:t>Some of the physical mani</w:t>
      </w:r>
      <w:r w:rsidR="00783A9C">
        <w:rPr>
          <w:rFonts w:ascii="Times New Roman" w:hAnsi="Times New Roman" w:cs="Times New Roman"/>
          <w:sz w:val="24"/>
          <w:szCs w:val="24"/>
        </w:rPr>
        <w:t>festations of EDS in the state</w:t>
      </w:r>
      <w:r w:rsidR="00783A9C" w:rsidRPr="00AB3D76">
        <w:rPr>
          <w:rFonts w:ascii="Times New Roman" w:hAnsi="Times New Roman" w:cs="Times New Roman"/>
          <w:sz w:val="24"/>
          <w:szCs w:val="24"/>
        </w:rPr>
        <w:t xml:space="preserve"> includes declining biological and economic productivity of land, declining food production, increasing water scarcity</w:t>
      </w:r>
      <w:r w:rsidR="00686C0A">
        <w:rPr>
          <w:rFonts w:ascii="Times New Roman" w:hAnsi="Times New Roman" w:cs="Times New Roman"/>
          <w:sz w:val="24"/>
          <w:szCs w:val="24"/>
        </w:rPr>
        <w:t xml:space="preserve"> as well as</w:t>
      </w:r>
      <w:r w:rsidR="00783A9C" w:rsidRPr="00AB3D76">
        <w:rPr>
          <w:rFonts w:ascii="Times New Roman" w:hAnsi="Times New Roman" w:cs="Times New Roman"/>
          <w:sz w:val="24"/>
          <w:szCs w:val="24"/>
        </w:rPr>
        <w:t xml:space="preserve"> loss of fertile agricultural and grazing land</w:t>
      </w:r>
      <w:r w:rsidR="00686C0A">
        <w:rPr>
          <w:rFonts w:ascii="Times New Roman" w:hAnsi="Times New Roman" w:cs="Times New Roman"/>
          <w:sz w:val="24"/>
          <w:szCs w:val="24"/>
        </w:rPr>
        <w:t>s</w:t>
      </w:r>
      <w:r w:rsidR="00783A9C" w:rsidRPr="00AB3D76">
        <w:rPr>
          <w:rFonts w:ascii="Times New Roman" w:hAnsi="Times New Roman" w:cs="Times New Roman"/>
          <w:sz w:val="24"/>
          <w:szCs w:val="24"/>
        </w:rPr>
        <w:t xml:space="preserve"> among others</w:t>
      </w:r>
      <w:r w:rsidR="00783A9C">
        <w:rPr>
          <w:rFonts w:ascii="Times New Roman" w:hAnsi="Times New Roman" w:cs="Times New Roman"/>
          <w:sz w:val="24"/>
          <w:szCs w:val="24"/>
        </w:rPr>
        <w:fldChar w:fldCharType="begin" w:fldLock="1"/>
      </w:r>
      <w:r w:rsidR="00867EA7">
        <w:rPr>
          <w:rFonts w:ascii="Times New Roman" w:hAnsi="Times New Roman" w:cs="Times New Roman"/>
          <w:sz w:val="24"/>
          <w:szCs w:val="24"/>
        </w:rPr>
        <w:instrText>ADDIN CSL_CITATION {"citationItems":[{"id":"ITEM-1","itemData":{"author":[{"dropping-particle":"","family":"Jibrillah","given":"A. M.","non-dropping-particle":"","parse-names":false,"suffix":""},{"dropping-particle":"","family":"Choy","given":"L. K.","non-dropping-particle":"","parse-names":false,"suffix":""},{"dropping-particle":"","family":"Jaafar","given":"M.","non-dropping-particle":"","parse-names":false,"suffix":""}],"container-title":"FUDMA Journal of Sciences","id":"ITEM-1","issue":"2","issued":{"date-parts":[["2018"]]},"page":"262-272","title":"Monitoring The Health of Dryland Ecosystem Across North-western Nigeria using Multi-temporal MODIS-NDVI Remote Sensing Data.","type":"article-journal","volume":"2"},"uris":["http://www.mendeley.com/documents/?uuid=60105a14-c5f8-4a95-9e43-a96f9733fc47"]},{"id":"ITEM-2","itemData":{"author":[{"dropping-particle":"","family":"Jibrillah","given":"A. M.","non-dropping-particle":"","parse-names":false,"suffix":""},{"dropping-particle":"","family":"Jaafar","given":"M.","non-dropping-particle":"","parse-names":false,"suffix":""},{"dropping-particle":"","family":"Choy","given":"L. K.","non-dropping-particle":"","parse-names":false,"suffix":""}],"container-title":"Indonesian Journal of Geography","id":"ITEM-2","issue":"1","issued":{"date-parts":[["2019"]]},"page":"9 - 16","title":"Monitoring Vegetation Change in the Dryland Ecosystem of Sokoto , North- western Nigeria using Geoinformatics","type":"article-journal","volume":"51"},"uris":["http://www.mendeley.com/documents/?uuid=b9068908-943b-4dc7-b9e0-36d5bc7216a8"]},{"id":"ITEM-3","itemData":{"author":[{"dropping-particle":"","family":"Eniolorunda","given":"N B","non-dropping-particle":"","parse-names":false,"suffix":""},{"dropping-particle":"","family":"Jibrillah","given":"A M","non-dropping-particle":"","parse-names":false,"suffix":""}],"container-title":"Nigerian Journal of Environmental Sciences and Technology (NIJEST)","id":"ITEM-3","issue":"1","issued":{"date-parts":[["2020"]]},"page":"97-110","title":"Application of Tasselled - Cap Transformation to Soil Textural Mapping of a Semi - Arid Environment : A Case of Usmanu","type":"article-journal","volume":"4"},"uris":["http://www.mendeley.com/documents/?uuid=93befc2a-d0d6-46c6-9c82-27afd01109f3"]},{"id":"ITEM-4","itemData":{"author":[{"dropping-particle":"","family":"Jibrillah","given":"A M.","non-dropping-particle":"","parse-names":false,"suffix":""},{"dropping-particle":"","family":"Hamisu","given":"I.","non-dropping-particle":"","parse-names":false,"suffix":""}],"container-title":"Osun Geographical Review","id":"ITEM-4","issued":{"date-parts":[["2022"]]},"page":"113 - 120","title":"Geospatial Analysi of Ecosytem Vigour in Kuyambana Game Reserve, Zamfara State, North Western Nigeria","type":"article-journal","volume":"5"},"uris":["http://www.mendeley.com/documents/?uuid=99d4b11a-4c06-468a-b603-8413946b4ad1"]},{"id":"ITEM-5","itemData":{"author":[{"dropping-particle":"","family":"Jibrillah","given":"A. M.","non-dropping-particle":"","parse-names":false,"suffix":""}],"container-title":"FUDMA Journal of Sciences","id":"ITEM-5","issue":"3","issued":{"date-parts":[["2018"]]},"page":"54-67","title":"A Remote Sensing Analysis of Vegetation Dynamics in the Dryland Ecosystem of Sokoto Close-settled Zone, Northwestern Nigeria","type":"article-journal","volume":"2"},"uris":["http://www.mendeley.com/documents/?uuid=8cccf885-7981-4d1e-9ed3-72c4a96cf214"]}],"mendeley":{"formattedCitation":"(Eniolorunda &amp; Jibrillah, 2020; Jibrillah, 2018b; Jibrillah et al., 2018, 2019; Jibrillah &amp; Hamisu, 2022)","manualFormatting":"(Eniolorunda &amp; Jibrillah, 2020; Jibrillah et al., 2018, 2019; Jibrillah &amp; Hamisu, 2022)","plainTextFormattedCitation":"(Eniolorunda &amp; Jibrillah, 2020; Jibrillah, 2018b; Jibrillah et al., 2018, 2019; Jibrillah &amp; Hamisu, 2022)","previouslyFormattedCitation":"(Eniolorunda &amp; Jibrillah, 2020; Jibrillah, 2018b; Jibrillah et al., 2018, 2019; Jibrillah &amp; Hamisu, 2022)"},"properties":{"noteIndex":0},"schema":"https://github.com/citation-style-language/schema/raw/master/csl-citation.json"}</w:instrText>
      </w:r>
      <w:r w:rsidR="00783A9C">
        <w:rPr>
          <w:rFonts w:ascii="Times New Roman" w:hAnsi="Times New Roman" w:cs="Times New Roman"/>
          <w:sz w:val="24"/>
          <w:szCs w:val="24"/>
        </w:rPr>
        <w:fldChar w:fldCharType="separate"/>
      </w:r>
      <w:r w:rsidR="00EC661A" w:rsidRPr="00EC661A">
        <w:rPr>
          <w:rFonts w:ascii="Times New Roman" w:hAnsi="Times New Roman" w:cs="Times New Roman"/>
          <w:noProof/>
          <w:sz w:val="24"/>
          <w:szCs w:val="24"/>
        </w:rPr>
        <w:t>(Eniolorunda &amp; Jibrillah, 2020; Jibrillah et al., 2018, 2019; Jibrillah &amp; Hamisu, 2022)</w:t>
      </w:r>
      <w:r w:rsidR="00783A9C">
        <w:rPr>
          <w:rFonts w:ascii="Times New Roman" w:hAnsi="Times New Roman" w:cs="Times New Roman"/>
          <w:sz w:val="24"/>
          <w:szCs w:val="24"/>
        </w:rPr>
        <w:fldChar w:fldCharType="end"/>
      </w:r>
      <w:r w:rsidR="00856C4F">
        <w:rPr>
          <w:rFonts w:ascii="Times New Roman" w:hAnsi="Times New Roman" w:cs="Times New Roman"/>
          <w:sz w:val="24"/>
          <w:szCs w:val="24"/>
        </w:rPr>
        <w:t>.</w:t>
      </w:r>
      <w:r w:rsidR="00207C28">
        <w:rPr>
          <w:rFonts w:ascii="Times New Roman" w:hAnsi="Times New Roman" w:cs="Times New Roman"/>
          <w:sz w:val="24"/>
          <w:szCs w:val="24"/>
        </w:rPr>
        <w:t xml:space="preserve"> Many divers both natural and anthropogenic as well as direct and indirect are responsible for EDS at both global, regional and local </w:t>
      </w:r>
      <w:r w:rsidR="00A171F5">
        <w:rPr>
          <w:rFonts w:ascii="Times New Roman" w:hAnsi="Times New Roman" w:cs="Times New Roman"/>
          <w:sz w:val="24"/>
          <w:szCs w:val="24"/>
        </w:rPr>
        <w:t>scales. Climate change and population increase are some of the</w:t>
      </w:r>
      <w:r w:rsidR="004C4FC5">
        <w:rPr>
          <w:rFonts w:ascii="Times New Roman" w:hAnsi="Times New Roman" w:cs="Times New Roman"/>
          <w:sz w:val="24"/>
          <w:szCs w:val="24"/>
        </w:rPr>
        <w:t>se drivers</w:t>
      </w:r>
      <w:r w:rsidR="00A171F5">
        <w:rPr>
          <w:rFonts w:ascii="Times New Roman" w:hAnsi="Times New Roman" w:cs="Times New Roman"/>
          <w:sz w:val="24"/>
          <w:szCs w:val="24"/>
        </w:rPr>
        <w:t xml:space="preserve"> that operate at different spatial and temporal scales </w:t>
      </w:r>
      <w:r w:rsidR="00A171F5">
        <w:rPr>
          <w:rFonts w:ascii="Times New Roman" w:hAnsi="Times New Roman" w:cs="Times New Roman"/>
          <w:sz w:val="24"/>
          <w:szCs w:val="24"/>
        </w:rPr>
        <w:fldChar w:fldCharType="begin" w:fldLock="1"/>
      </w:r>
      <w:r w:rsidR="00867EA7">
        <w:rPr>
          <w:rFonts w:ascii="Times New Roman" w:hAnsi="Times New Roman" w:cs="Times New Roman"/>
          <w:sz w:val="24"/>
          <w:szCs w:val="24"/>
        </w:rPr>
        <w:instrText>ADDIN CSL_CITATION {"citationItems":[{"id":"ITEM-1","itemData":{"DOI":"https://doi.org/10.3390/rs16183361","author":[{"dropping-particle":"","family":"Qi","given":"Gang","non-dropping-particle":"","parse-names":false,"suffix":""},{"dropping-particle":"","family":"Cong","given":"Nan","non-dropping-particle":"","parse-names":false,"suffix":""},{"dropping-particle":"","family":"Luo","given":"Man","non-dropping-particle":"","parse-names":false,"suffix":""},{"dropping-particle":"","family":"Qiu","given":"Tangzhen","non-dropping-particle":"","parse-names":false,"suffix":""},{"dropping-particle":"","family":"Rong","given":"Lei","non-dropping-particle":"","parse-names":false,"suffix":""},{"dropping-particle":"","family":"Ren","given":"Ping","non-dropping-particle":"","parse-names":false,"suffix":""},{"dropping-particle":"","family":"Xiao","given":"Jiangtao","non-dropping-particle":"","parse-names":false,"suffix":""}],"container-title":"Remote Sensing","id":"ITEM-1","issued":{"date-parts":[["2024"]]},"page":"1 - 16","title":"Contribution of Climatic Change and Human Activities to Vegetation Dynamics over Southwest China during 2000 – 2020","type":"article-journal","volume":"16"},"uris":["http://www.mendeley.com/documents/?uuid=9ea30391-c28f-4999-9bc7-1605668a4de9"]},{"id":"ITEM-2","itemData":{"DOI":"10.3390/s150203070","ISBN":"1306966566","ISSN":"1424-8220","PMID":"25643060","abstract":"Grassland ecosystem is one of the largest ecosystems, which naturally occurs on all continents excluding Antarctica and provides both ecological and economic functions. The deterioration of natural grassland has been attracting many grassland researchers to monitor the grassland condition and dynamics for decades. Remote sensing techniques, which are advanced in dealing with the scale constraints of ecological research and provide temporal information, become a powerful approach of grassland ecosystem monitoring. So far, grassland health monitoring studies have mostly focused on different areas, for example, productivity evaluation, classification, vegetation dynamics, livestock carrying capacity, grazing intensity, natural disaster detecting, fire, climate change, coverage assessment and soil erosion. However, the grassland ecosystem is a complex system which is formed by soil, vegetation, wildlife and atmosphere. Thus, it is time to consider the grassland ecosystem as an entity synthetically and establish an integrated grassland health monitoring system to combine different aspects of the complex grassland ecosystem. In this review, current grassland health monitoring methods, including rangeland health assessment, ecosystem health assessment and grassland monitoring by remote sensing from different aspects, are discussed along with the future directions of grassland health assessment.","author":[{"dropping-particle":"","family":"Xu","given":"Dandan","non-dropping-particle":"","parse-names":false,"suffix":""},{"dropping-particle":"","family":"Guo","given":"Xulin","non-dropping-particle":"","parse-names":false,"suffix":""}],"container-title":"Sensors","id":"ITEM-2","issue":"2","issued":{"date-parts":[["2015"]]},"page":"3070-3089","title":"Some Insights on Grassland Health Assessment Based on Remote Sensing","type":"article-journal","volume":"15"},"uris":["http://www.mendeley.com/documents/?uuid=d8229326-46ad-4279-8190-1eafae021e13"]},{"id":"ITEM-3","itemData":{"DOI":"10.3390/rs70607987","ISBN":"2072-4292","ISSN":"20724292","abstract":"Habitat quality is the ability of the environment to provide conditions appropriate for individual and species persistence. Measuring or monitoring habitat quality requires complex integration of many properties of the ecosystem, where traditional terrestrial data collection methods have proven extremely time-demanding. Remote sensing has known potential to map various ecosystem properties, also allowing rigorous checking of accuracy and supporting standardized processing. Our Special Issue presents examples where remote sensing has been successfully used for habitat mapping, quantification of habitat quality parameters, or multi-parameter modelling of habitat quality itself. New frontiers such as bathymetric scanning, grassland vegetation classification and operational use were explored, various new ecological verification methods were introduced and integration with ongoing habitat conservation schemes was demonstrated. These studies show that remote sensing and Geoinformation Science for habitat quality analysis have evolved from isolated experimental studies to an active field of research with a dedicated community. It is expected that these new methods will substantially contribute to biodiversity conservation worldwide.","author":[{"dropping-particle":"","family":"Zlinszky","given":"András","non-dropping-particle":"","parse-names":false,"suffix":""},{"dropping-particle":"","family":"Heilmeier","given":"Hermann","non-dropping-particle":"","parse-names":false,"suffix":""},{"dropping-particle":"","family":"Balzter","given":"Heiko","non-dropping-particle":"","parse-names":false,"suffix":""},{"dropping-particle":"","family":"Czúcz","given":"Bálint","non-dropping-particle":"","parse-names":false,"suffix":""},{"dropping-particle":"","family":"Pfeifer","given":"Norbert","non-dropping-particle":"","parse-names":false,"suffix":""}],"container-title":"Remote Sensing","id":"ITEM-3","issue":"6","issued":{"date-parts":[["2015"]]},"page":"7987-7994","title":"Remote sensing and GIS for habitat quality monitoring: New approaches and future research","type":"article-journal","volume":"7"},"uris":["http://www.mendeley.com/documents/?uuid=6af8ae77-aff9-44d6-87cc-fff520d24f3c"]},{"id":"ITEM-4","itemData":{"DOI":"10.1016/j.ecolind.2023.110682","ISSN":"1470160X","abstract":"Urban zones across the world have experienced a massive expansion in recent decades, affecting food production, carbon storage, and biodiversity, and further threatening the realization of the UN's Sustainable Development Goals (SDGs), particularly SDG 2 (zero hunger), 13 (climate action), and 15 (life on land). These enormous impacts are even more worrying in coastal areas where urbanization has been continuously accelerated. However, we have a poor understanding about the magnitude of the reduction in natural habitat and crucial ecosystem services over time caused by urban expansion in coastal areas. Here we chose the coastal zone of eastern China using a high-resolution dataset of land-use/land-cover (LULC) to investigate the influences of urban growth on natural habitat and crucial ecosystem services from 1990 to 2018. The results showed that: (1) urban growth in China's coastal region resulted in an estimated reduction of 2061.14 km2 in natural habitat, 154.13 Tg C in carbon storage, 1.67 Tg C in cropland net primary production, and 148.02 × 103 in habitat quality; (2) cropland net primary production loss resulted in a 1.34 × 106 tons loss of crop production, which is comparable to meeting the basic food demands of 3.35 million hungry people for a year; (3) the overall degradation of habitat caused by urban expansion reached 1838.28 km2, with grade 1 degradation area accounting for the largest portion (801.18 km2), representing 43.58% of the total degradation; (4) the primary contributor to carbon storage loss (63.83%) was the large-scale conversion of cropland to urban areas, while habitat quality loss and degradation were primarily due to the occupation of forests by urban expansion (42.62%). Our results suggest that effective land-use planning must be implemented to coordinate urban growth, natural habitat protection, and cropland displacement in rapidly urbanizing coastal areas.","author":[{"dropping-particle":"","family":"Liu","given":"Chao","non-dropping-particle":"","parse-names":false,"suffix":""},{"dropping-particle":"","family":"Liu","given":"Dahai","non-dropping-particle":"","parse-names":false,"suffix":""},{"dropping-particle":"","family":"Li","given":"Ping","non-dropping-particle":"","parse-names":false,"suffix":""},{"dropping-particle":"","family":"Li","given":"Xiaoxuan","non-dropping-particle":"","parse-names":false,"suffix":""},{"dropping-particle":"","family":"Liu","given":"Zhenhang","non-dropping-particle":"","parse-names":false,"suffix":""},{"dropping-particle":"","family":"Zhao","given":"Yuning","non-dropping-particle":"","parse-names":false,"suffix":""}],"container-title":"Ecological Indicators","id":"ITEM-4","issue":"March","issued":{"date-parts":[["2023"]]},"page":"110682","publisher":"Elsevier Ltd","title":"Assessment of occupation of natural habitat by urban expansion and its impact on crucial ecosystem services in China's coastal zone","type":"article-journal","volume":"154"},"uris":["http://www.mendeley.com/documents/?uuid=ffaa9bc7-8ade-4742-98cf-c96d01b87e76"]},{"id":"ITEM-5","itemData":{"author":[{"dropping-particle":"","family":"Jibrillah","given":"A M","non-dropping-particle":"","parse-names":false,"suffix":""},{"dropping-particle":"","family":"Saleh","given":"A. A.","non-dropping-particle":"","parse-names":false,"suffix":""}],"container-title":"Territoires, Sociétés et Environnement (TSE)","id":"ITEM-5","issued":{"date-parts":[["2023"]]},"page":"177 - 185","title":"Geospatial Analysis of Ecosystem Distress Syndrome in the West African Sudano-Sahelisn Region: A case ot Northwetern Nigeria and Southwestern Niger Republic","type":"article-journal","volume":"1"},"uris":["http://www.mendeley.com/documents/?uuid=c826da8c-4aaf-461d-be36-bc1f1fd32750"]}],"mendeley":{"formattedCitation":"(Jibrillah &amp; Saleh, 2023; Liu et al., 2023; Qi et al., 2024; Xu &amp; Guo, 2015; Zlinszky et al., 2015a)","manualFormatting":"(Jibrillah &amp; Saleh, 2023; Liu et al., 2023; Qi et al., 2024; Xu &amp; Guo, 2015; Zlinszky et al., 2015)","plainTextFormattedCitation":"(Jibrillah &amp; Saleh, 2023; Liu et al., 2023; Qi et al., 2024; Xu &amp; Guo, 2015; Zlinszky et al., 2015a)","previouslyFormattedCitation":"(Jibrillah &amp; Saleh, 2023; Liu et al., 2023; Qi et al., 2024; Xu &amp; Guo, 2015; Zlinszky et al., 2015a)"},"properties":{"noteIndex":0},"schema":"https://github.com/citation-style-language/schema/raw/master/csl-citation.json"}</w:instrText>
      </w:r>
      <w:r w:rsidR="00A171F5">
        <w:rPr>
          <w:rFonts w:ascii="Times New Roman" w:hAnsi="Times New Roman" w:cs="Times New Roman"/>
          <w:sz w:val="24"/>
          <w:szCs w:val="24"/>
        </w:rPr>
        <w:fldChar w:fldCharType="separate"/>
      </w:r>
      <w:r w:rsidR="008B6179" w:rsidRPr="008B6179">
        <w:rPr>
          <w:rFonts w:ascii="Times New Roman" w:hAnsi="Times New Roman" w:cs="Times New Roman"/>
          <w:noProof/>
          <w:sz w:val="24"/>
          <w:szCs w:val="24"/>
        </w:rPr>
        <w:t>(Jibrillah &amp; Saleh, 2023; Liu et al., 2023; Qi et al., 2024; Xu &amp; G</w:t>
      </w:r>
      <w:r w:rsidR="00867EA7">
        <w:rPr>
          <w:rFonts w:ascii="Times New Roman" w:hAnsi="Times New Roman" w:cs="Times New Roman"/>
          <w:noProof/>
          <w:sz w:val="24"/>
          <w:szCs w:val="24"/>
        </w:rPr>
        <w:t>uo, 2015; Zlinszky et al., 2015</w:t>
      </w:r>
      <w:r w:rsidR="008B6179" w:rsidRPr="008B6179">
        <w:rPr>
          <w:rFonts w:ascii="Times New Roman" w:hAnsi="Times New Roman" w:cs="Times New Roman"/>
          <w:noProof/>
          <w:sz w:val="24"/>
          <w:szCs w:val="24"/>
        </w:rPr>
        <w:t>)</w:t>
      </w:r>
      <w:r w:rsidR="00A171F5">
        <w:rPr>
          <w:rFonts w:ascii="Times New Roman" w:hAnsi="Times New Roman" w:cs="Times New Roman"/>
          <w:sz w:val="24"/>
          <w:szCs w:val="24"/>
        </w:rPr>
        <w:fldChar w:fldCharType="end"/>
      </w:r>
      <w:r w:rsidR="004C4FC5">
        <w:rPr>
          <w:rFonts w:ascii="Times New Roman" w:hAnsi="Times New Roman" w:cs="Times New Roman"/>
          <w:sz w:val="24"/>
          <w:szCs w:val="24"/>
        </w:rPr>
        <w:t>.</w:t>
      </w:r>
      <w:r w:rsidR="00207C28">
        <w:rPr>
          <w:rFonts w:ascii="Times New Roman" w:hAnsi="Times New Roman" w:cs="Times New Roman"/>
          <w:sz w:val="24"/>
          <w:szCs w:val="24"/>
        </w:rPr>
        <w:t xml:space="preserve"> </w:t>
      </w:r>
    </w:p>
    <w:p w14:paraId="5C790F25" w14:textId="77777777" w:rsidR="004C4FC5" w:rsidRDefault="004C4FC5" w:rsidP="00C0547E">
      <w:pPr>
        <w:spacing w:after="240" w:line="360" w:lineRule="auto"/>
        <w:jc w:val="both"/>
        <w:rPr>
          <w:rFonts w:ascii="Times New Roman" w:hAnsi="Times New Roman" w:cs="Times New Roman"/>
          <w:sz w:val="24"/>
          <w:szCs w:val="24"/>
        </w:rPr>
      </w:pPr>
      <w:r w:rsidRPr="00AB3D76">
        <w:rPr>
          <w:rFonts w:ascii="Times New Roman" w:hAnsi="Times New Roman" w:cs="Times New Roman"/>
          <w:sz w:val="24"/>
          <w:szCs w:val="24"/>
        </w:rPr>
        <w:t xml:space="preserve">Climate change is one of the direct drivers </w:t>
      </w:r>
      <w:r>
        <w:rPr>
          <w:rFonts w:ascii="Times New Roman" w:hAnsi="Times New Roman" w:cs="Times New Roman"/>
          <w:sz w:val="24"/>
          <w:szCs w:val="24"/>
        </w:rPr>
        <w:t>of EDS</w:t>
      </w:r>
      <w:r w:rsidRPr="00AB3D76">
        <w:rPr>
          <w:rFonts w:ascii="Times New Roman" w:hAnsi="Times New Roman" w:cs="Times New Roman"/>
          <w:sz w:val="24"/>
          <w:szCs w:val="24"/>
        </w:rPr>
        <w:t xml:space="preserve"> whose effects are becoming apparent in many parts of the world and on different types of ecosystems both aquatic and terrestrial. </w:t>
      </w:r>
      <w:r w:rsidR="00C0547E">
        <w:rPr>
          <w:rFonts w:ascii="Times New Roman" w:hAnsi="Times New Roman" w:cs="Times New Roman"/>
          <w:sz w:val="24"/>
          <w:szCs w:val="24"/>
        </w:rPr>
        <w:t>I</w:t>
      </w:r>
      <w:r w:rsidR="00C0547E" w:rsidRPr="00AB3D76">
        <w:rPr>
          <w:rFonts w:ascii="Times New Roman" w:hAnsi="Times New Roman" w:cs="Times New Roman"/>
          <w:sz w:val="24"/>
          <w:szCs w:val="24"/>
        </w:rPr>
        <w:t xml:space="preserve">ntergovernmental Panel on Climate Change </w:t>
      </w:r>
      <w:r w:rsidR="00C0547E">
        <w:rPr>
          <w:rFonts w:ascii="Times New Roman" w:hAnsi="Times New Roman" w:cs="Times New Roman"/>
          <w:sz w:val="24"/>
          <w:szCs w:val="24"/>
        </w:rPr>
        <w:t>(</w:t>
      </w:r>
      <w:r w:rsidR="00C0547E" w:rsidRPr="00AB3D76">
        <w:rPr>
          <w:rFonts w:ascii="Times New Roman" w:hAnsi="Times New Roman" w:cs="Times New Roman"/>
          <w:sz w:val="24"/>
          <w:szCs w:val="24"/>
        </w:rPr>
        <w:t>[IPCC] 2007), observed that, “human induced warming (climate change) over the recent decades is already affecting many physical and biological processes (including ecosystem) on every continent”. Globally, temperatures and rainfall pattern are changing and that could directly or indirectly affect all components of ecosystems including the pr</w:t>
      </w:r>
      <w:r w:rsidR="00C0547E">
        <w:rPr>
          <w:rFonts w:ascii="Times New Roman" w:hAnsi="Times New Roman" w:cs="Times New Roman"/>
          <w:sz w:val="24"/>
          <w:szCs w:val="24"/>
        </w:rPr>
        <w:t xml:space="preserve">ovision of ecosystem services. </w:t>
      </w:r>
      <w:r w:rsidR="00C0547E" w:rsidRPr="0046745C">
        <w:rPr>
          <w:rFonts w:ascii="Times New Roman" w:hAnsi="Times New Roman" w:cs="Times New Roman"/>
          <w:sz w:val="24"/>
          <w:szCs w:val="24"/>
        </w:rPr>
        <w:t xml:space="preserve">In the way, </w:t>
      </w:r>
      <w:r w:rsidR="00C0547E" w:rsidRPr="00AB3D76">
        <w:rPr>
          <w:rFonts w:ascii="Times New Roman" w:hAnsi="Times New Roman" w:cs="Times New Roman"/>
          <w:sz w:val="24"/>
          <w:szCs w:val="24"/>
        </w:rPr>
        <w:t>land and sea surface temperatures has been on the increase and since the year 1970, this increase is at an alarming rate of about 0.17ᵒC every decade and that, during the year 2016, global average temperature across the land and oceans was 0.94ᵒC above 20th Century average. At the same time, rainfall pattern has changed globally with many areas particularly the arid and semiarid (drylands) becoming drier, increasing frequency of extreme events such as flooding, droughts, with severe wind and thunder storms as well as alterations in the length and timing of rainy seasons</w:t>
      </w:r>
      <w:r w:rsidR="00C0547E">
        <w:rPr>
          <w:rFonts w:ascii="Times New Roman" w:hAnsi="Times New Roman" w:cs="Times New Roman"/>
          <w:sz w:val="24"/>
          <w:szCs w:val="24"/>
        </w:rPr>
        <w:t xml:space="preserve"> </w:t>
      </w:r>
      <w:r w:rsidR="00C0547E">
        <w:rPr>
          <w:rFonts w:ascii="Times New Roman" w:hAnsi="Times New Roman" w:cs="Times New Roman"/>
          <w:sz w:val="24"/>
          <w:szCs w:val="24"/>
        </w:rPr>
        <w:fldChar w:fldCharType="begin" w:fldLock="1"/>
      </w:r>
      <w:r w:rsidR="0046745C">
        <w:rPr>
          <w:rFonts w:ascii="Times New Roman" w:hAnsi="Times New Roman" w:cs="Times New Roman"/>
          <w:sz w:val="24"/>
          <w:szCs w:val="24"/>
        </w:rPr>
        <w:instrText>ADDIN CSL_CITATION {"citationItems":[{"id":"ITEM-1","itemData":{"ISBN":"13:978-0-8160-7263-7","author":[{"dropping-particle":"","family":"Casper","given":"Julie Kerr","non-dropping-particle":"","parse-names":false,"suffix":""}],"id":"ITEM-1","issued":{"date-parts":[["2010"]]},"publisher":"Facts on File, Inc.","publisher-place":"New York","title":"Changing Ecosystems: Effects of Global Warming","type":"book"},"uris":["http://www.mendeley.com/documents/?uuid=48d71349-c37b-4366-b841-1d38f94fa771"]},{"id":"ITEM-2","itemData":{"DOI":"10.1002/div.5469","ISBN":"9780124159532","ISSN":"15478335","PMID":"20492854","abstract":"FAQ Citation: These Frequently Asked Questions have been taken directly from the chapters of the underlying report and are collected here. When referencing specific FAQs, please reference the corresponding chapter in the report from whence the FAQ originated.","author":[{"dropping-particle":"","family":"Qin","given":"D","non-dropping-particle":"","parse-names":false,"suffix":""},{"dropping-particle":"","family":"Manning","given":"M","non-dropping-particle":"","parse-names":false,"suffix":""},{"dropping-particle":"","family":"Chen","given":"Z","non-dropping-particle":"","parse-names":false,"suffix":""},{"dropping-particle":"","family":"Marquis","given":"M","non-dropping-particle":"","parse-names":false,"suffix":""},{"dropping-particle":"","family":"Averyt","given":"K B","non-dropping-particle":"","parse-names":false,"suffix":""},{"dropping-particle":"","family":"Kingdom","given":"United","non-dropping-particle":"","parse-names":false,"suffix":""}],"container-title":"IPCC, 2007: Climate Change 2007: The Physical Science Basis. Contribution of Working Group I to the Fourth Assessment Report of the Intergovernmental Panel on Climate Change","id":"ITEM-2","issued":{"date-parts":[["2007"]]},"page":"35","title":"FAQ-From the report accepted by Working Group I of the Intergovernmental Panel on Climate Change","type":"article-journal"},"uris":["http://www.mendeley.com/documents/?uuid=e4ca33b1-2e70-4fe7-8bdb-cb7496554ba4"]},{"id":"ITEM-3","itemData":{"DOI":"10.1017/CBO9781107415324","ISBN":"9781107661820","ISSN":"1476-4687","PMID":"17429376","abstract":"IPCC, 2013: Summary for Policymakers. In: Climate Change 2013: The Physical Science Basis. Contribution of Working Group I to the Fifth Assessment Report of the Intergovernmental Panel on Climate Change [Stocker, T.F., D. Qin, G.-K. Plattner, M. Tignor, S. K. Allen, J. Boschung, A. Nauels, Y. Xia, V. Bex and P.M. Midgley (eds.)]. Cambridge University Press, Cambridge, United Kingdom and New York, NY, USA.","author":[{"dropping-particle":"","family":"IPCC","given":"","non-dropping-particle":"","parse-names":false,"suffix":""}],"container-title":"Climate Change 2013: The Physical Science Basis. Contribution of Working Group I to the Fifth Assessment Report of the Intergovernmental Panel on Climate Change","id":"ITEM-3","issued":{"date-parts":[["2013"]]},"page":"33","title":"Summary for Policymakers","type":"article-journal"},"uris":["http://www.mendeley.com/documents/?uuid=6d03c31c-bd3b-4abc-bce8-4e23da93682b"]},{"id":"ITEM-4","itemData":{"ISBN":"9781559632287","abstract":"Humans have changed ecosystems more rapidly and extensively in the last 50 years than in any comparable period of human history. We have done this to meet the growing demands for food, fresh water, timber, fiber, and fuel. While changes to ecosystems have enhanced the well-being of billions of people, they have also caused a substantial and largely irreversible loss in diversity of life on Earth, and have strained the capacity of ecosystems to continue providing critical services. Among the findings: Approximately 60% of the services that support life on Earth are being degraded or used unsustainably. The harmful consequences of this degradation could grow significantly worse in the next 50 years. Only four ecosystem services have been enhanced in the last 50 years: crops, livestock, aquaculture, and the sequestration of carbon. The capacity of ecosystems to neutralize pollutants, protect us from natural disasters, and control the outbreaks of pests and diseases is declining significantly. Terrestrial and freshwater systems are reaching the limits of their ability to absorb nitrogen. Harvesting of fish and other resources from coastal and marine systems is compromising their ability to deliver food in the future. Richly illustrated with maps and graphs, Current State and Trends presents an assessment of Earth's ability to provide twenty-four distinct services essential to human well-being. These include food, fiber, and other materials; the regulation of the climate and fresh water systems; underlying support systems such as nutrient cycling; and the fulfillment of cultural, spiritual, and aesthetic values. The volume pays particular attention to the current health of key ecosystems, including inland waters, forests, oceans, croplands, and dryland systems, among others. It will be an indispensable reference for scientists, environmentalists, agency professionals, and students.","author":[{"dropping-particle":"","family":"Millennium Ecosystem Asessment","given":"","non-dropping-particle":"","parse-names":false,"suffix":""}],"editor":[{"dropping-particle":"","family":"Hassan","given":"Rashid","non-dropping-particle":"","parse-names":false,"suffix":""},{"dropping-particle":"","family":"Scholes","given":"Robert","non-dropping-particle":"","parse-names":false,"suffix":""},{"dropping-particle":"","family":"Ash","given":"Neville","non-dropping-particle":"","parse-names":false,"suffix":""}],"id":"ITEM-4","issued":{"date-parts":[["2005"]]},"number-of-pages":"917","publisher":"Island Press","publisher-place":"Washington DC","title":"Ecosystems and human well-being: current state and trends, Volume 1","type":"book","volume":"1"},"uris":["http://www.mendeley.com/documents/?uuid=3274d8d2-7cef-43fb-b30f-f89150c4375a"]}],"mendeley":{"formattedCitation":"(Casper, 2010; IPCC, 2013; Millennium Ecosystem Asessment, 2005; Qin et al., 2007)","plainTextFormattedCitation":"(Casper, 2010; IPCC, 2013; Millennium Ecosystem Asessment, 2005; Qin et al., 2007)","previouslyFormattedCitation":"(Casper, 2010; IPCC, 2013; Millennium Ecosystem Asessment, 2005; Qin et al., 2007)"},"properties":{"noteIndex":0},"schema":"https://github.com/citation-style-language/schema/raw/master/csl-citation.json"}</w:instrText>
      </w:r>
      <w:r w:rsidR="00C0547E">
        <w:rPr>
          <w:rFonts w:ascii="Times New Roman" w:hAnsi="Times New Roman" w:cs="Times New Roman"/>
          <w:sz w:val="24"/>
          <w:szCs w:val="24"/>
        </w:rPr>
        <w:fldChar w:fldCharType="separate"/>
      </w:r>
      <w:r w:rsidR="00C0547E" w:rsidRPr="00C0547E">
        <w:rPr>
          <w:rFonts w:ascii="Times New Roman" w:hAnsi="Times New Roman" w:cs="Times New Roman"/>
          <w:noProof/>
          <w:sz w:val="24"/>
          <w:szCs w:val="24"/>
        </w:rPr>
        <w:t>(Casper, 2010; IPCC, 2013; Millennium Ecosystem Asessment, 2005; Qin et al., 2007)</w:t>
      </w:r>
      <w:r w:rsidR="00C0547E">
        <w:rPr>
          <w:rFonts w:ascii="Times New Roman" w:hAnsi="Times New Roman" w:cs="Times New Roman"/>
          <w:sz w:val="24"/>
          <w:szCs w:val="24"/>
        </w:rPr>
        <w:fldChar w:fldCharType="end"/>
      </w:r>
      <w:r w:rsidR="0046745C">
        <w:rPr>
          <w:rFonts w:ascii="Times New Roman" w:hAnsi="Times New Roman" w:cs="Times New Roman"/>
          <w:sz w:val="24"/>
          <w:szCs w:val="24"/>
        </w:rPr>
        <w:t>.</w:t>
      </w:r>
      <w:r w:rsidR="00C0547E" w:rsidRPr="00AB3D76">
        <w:rPr>
          <w:rFonts w:ascii="Times New Roman" w:hAnsi="Times New Roman" w:cs="Times New Roman"/>
          <w:sz w:val="24"/>
          <w:szCs w:val="24"/>
        </w:rPr>
        <w:t xml:space="preserve"> The cumulative effects of all this has been serious changes in the world ecosystems including changes in the species distribution and abundance, change in the timing of phenological events such as vegetation green up and senescence, species migration and extinction, land degradation and decline in the supply of essential ecosystem services among other things</w:t>
      </w:r>
      <w:r w:rsidR="00457774">
        <w:rPr>
          <w:rFonts w:ascii="Times New Roman" w:hAnsi="Times New Roman" w:cs="Times New Roman"/>
          <w:sz w:val="24"/>
          <w:szCs w:val="24"/>
        </w:rPr>
        <w:t xml:space="preserve"> </w:t>
      </w:r>
      <w:r w:rsidR="00457774">
        <w:rPr>
          <w:rFonts w:ascii="Times New Roman" w:hAnsi="Times New Roman" w:cs="Times New Roman"/>
          <w:sz w:val="24"/>
          <w:szCs w:val="24"/>
        </w:rPr>
        <w:fldChar w:fldCharType="begin" w:fldLock="1"/>
      </w:r>
      <w:r w:rsidR="00D0213D">
        <w:rPr>
          <w:rFonts w:ascii="Times New Roman" w:hAnsi="Times New Roman" w:cs="Times New Roman"/>
          <w:sz w:val="24"/>
          <w:szCs w:val="24"/>
        </w:rPr>
        <w:instrText>ADDIN CSL_CITATION {"citationItems":[{"id":"ITEM-1","itemData":{"DOI":"10.1890/120310","author":[{"dropping-particle":"","family":"Grimm","given":"Nancy B","non-dropping-particle":"","parse-names":false,"suffix":""},{"dropping-particle":"","family":"Staudinger","given":"Michelle D","non-dropping-particle":"","parse-names":false,"suffix":""},{"dropping-particle":"","family":"Staudt","given":"Amanda","non-dropping-particle":"","parse-names":false,"suffix":""},{"dropping-particle":"","family":"Carter","given":"Shawn L","non-dropping-particle":"","parse-names":false,"suffix":""},{"dropping-particle":"","family":"Iii","given":"F Stuart Chapin","non-dropping-particle":"","parse-names":false,"suffix":""},{"dropping-particle":"","family":"Kareiva","given":"Peter","non-dropping-particle":"","parse-names":false,"suffix":""},{"dropping-particle":"","family":"Ruckelshaus","given":"Mary","non-dropping-particle":"","parse-names":false,"suffix":""},{"dropping-particle":"","family":"Stein","given":"Bruce A","non-dropping-particle":"","parse-names":false,"suffix":""}],"container-title":"Front Ecol Environ","id":"ITEM-1","issue":"9","issued":{"date-parts":[["2013"]]},"page":"456 - 464","title":"Climate-change impacts on ecological systems : introduction to a US assessment In a nutshell :","type":"article-journal","volume":"11"},"uris":["http://www.mendeley.com/documents/?uuid=84d94436-f881-4d39-b1ff-40c2bca09307"]},{"id":"ITEM-2","itemData":{"author":[{"dropping-particle":"","family":"Jibrillah","given":"A. M.","non-dropping-particle":"","parse-names":false,"suffix":""}],"id":"ITEM-2","issued":{"date-parts":[["2018"]]},"publisher":"Unpublished PhD Thesis, Department of Geography, Universiti Kebangsaan Malaysia","title":"Assessing the Impacts of Climate Change and Variability on Ecosystem Health and Vegetation Phenology using Geo- Informatic : A Case of Sokoto , Northwestern Nigeria.","type":"thesis"},"uris":["http://www.mendeley.com/documents/?uuid=2cb01801-9001-4499-a17f-18973b38c277"]}],"mendeley":{"formattedCitation":"(Grimm et al., 2013; Jibrillah, 2018c)","plainTextFormattedCitation":"(Grimm et al., 2013; Jibrillah, 2018c)","previouslyFormattedCitation":"(Grimm et al., 2013; Jibrillah, 2018c)"},"properties":{"noteIndex":0},"schema":"https://github.com/citation-style-language/schema/raw/master/csl-citation.json"}</w:instrText>
      </w:r>
      <w:r w:rsidR="00457774">
        <w:rPr>
          <w:rFonts w:ascii="Times New Roman" w:hAnsi="Times New Roman" w:cs="Times New Roman"/>
          <w:sz w:val="24"/>
          <w:szCs w:val="24"/>
        </w:rPr>
        <w:fldChar w:fldCharType="separate"/>
      </w:r>
      <w:r w:rsidR="008B6179" w:rsidRPr="008B6179">
        <w:rPr>
          <w:rFonts w:ascii="Times New Roman" w:hAnsi="Times New Roman" w:cs="Times New Roman"/>
          <w:noProof/>
          <w:sz w:val="24"/>
          <w:szCs w:val="24"/>
        </w:rPr>
        <w:t>(Grim</w:t>
      </w:r>
      <w:r w:rsidR="00867EA7">
        <w:rPr>
          <w:rFonts w:ascii="Times New Roman" w:hAnsi="Times New Roman" w:cs="Times New Roman"/>
          <w:noProof/>
          <w:sz w:val="24"/>
          <w:szCs w:val="24"/>
        </w:rPr>
        <w:t>m et al., 2013; Jibrillah, 2018b</w:t>
      </w:r>
      <w:r w:rsidR="008B6179" w:rsidRPr="008B6179">
        <w:rPr>
          <w:rFonts w:ascii="Times New Roman" w:hAnsi="Times New Roman" w:cs="Times New Roman"/>
          <w:noProof/>
          <w:sz w:val="24"/>
          <w:szCs w:val="24"/>
        </w:rPr>
        <w:t>)</w:t>
      </w:r>
      <w:r w:rsidR="00457774">
        <w:rPr>
          <w:rFonts w:ascii="Times New Roman" w:hAnsi="Times New Roman" w:cs="Times New Roman"/>
          <w:sz w:val="24"/>
          <w:szCs w:val="24"/>
        </w:rPr>
        <w:fldChar w:fldCharType="end"/>
      </w:r>
      <w:r w:rsidR="00C0547E" w:rsidRPr="00AB3D76">
        <w:rPr>
          <w:rFonts w:ascii="Times New Roman" w:hAnsi="Times New Roman" w:cs="Times New Roman"/>
          <w:sz w:val="24"/>
          <w:szCs w:val="24"/>
        </w:rPr>
        <w:t>.</w:t>
      </w:r>
    </w:p>
    <w:p w14:paraId="2B46E039" w14:textId="77777777" w:rsidR="002D130F" w:rsidRDefault="002D130F" w:rsidP="002D130F">
      <w:pPr>
        <w:spacing w:after="240" w:line="360" w:lineRule="auto"/>
        <w:jc w:val="both"/>
        <w:rPr>
          <w:rFonts w:ascii="Times New Roman" w:hAnsi="Times New Roman" w:cs="Times New Roman"/>
          <w:sz w:val="24"/>
          <w:szCs w:val="24"/>
        </w:rPr>
      </w:pPr>
      <w:r w:rsidRPr="00AB3D76">
        <w:rPr>
          <w:rFonts w:ascii="Times New Roman" w:hAnsi="Times New Roman" w:cs="Times New Roman"/>
          <w:sz w:val="24"/>
          <w:szCs w:val="24"/>
        </w:rPr>
        <w:t xml:space="preserve">Population growth </w:t>
      </w:r>
      <w:r>
        <w:rPr>
          <w:rFonts w:ascii="Times New Roman" w:hAnsi="Times New Roman" w:cs="Times New Roman"/>
          <w:sz w:val="24"/>
          <w:szCs w:val="24"/>
        </w:rPr>
        <w:t>n the other hand,</w:t>
      </w:r>
      <w:r w:rsidRPr="00AB3D76">
        <w:rPr>
          <w:rFonts w:ascii="Times New Roman" w:hAnsi="Times New Roman" w:cs="Times New Roman"/>
          <w:sz w:val="24"/>
          <w:szCs w:val="24"/>
        </w:rPr>
        <w:t xml:space="preserve"> is an indirect driver that can cause changes in land use which could in turn lead to the alteration of the ecosystem</w:t>
      </w:r>
      <w:r w:rsidR="00774E0B">
        <w:rPr>
          <w:rFonts w:ascii="Times New Roman" w:hAnsi="Times New Roman" w:cs="Times New Roman"/>
          <w:sz w:val="24"/>
          <w:szCs w:val="24"/>
        </w:rPr>
        <w:t xml:space="preserve"> </w:t>
      </w:r>
      <w:r w:rsidR="00774E0B">
        <w:rPr>
          <w:rFonts w:ascii="Times New Roman" w:hAnsi="Times New Roman" w:cs="Times New Roman"/>
          <w:sz w:val="24"/>
          <w:szCs w:val="24"/>
        </w:rPr>
        <w:fldChar w:fldCharType="begin" w:fldLock="1"/>
      </w:r>
      <w:r w:rsidR="00FF48E0">
        <w:rPr>
          <w:rFonts w:ascii="Times New Roman" w:hAnsi="Times New Roman" w:cs="Times New Roman"/>
          <w:sz w:val="24"/>
          <w:szCs w:val="24"/>
        </w:rPr>
        <w:instrText>ADDIN CSL_CITATION {"citationItems":[{"id":"ITEM-1","itemData":{"author":[{"dropping-particle":"","family":"Jibrillah","given":"Abubakar Magaji","non-dropping-particle":"","parse-names":false,"suffix":""},{"dropping-particle":"","family":"Shamaki","given":"Muazu Alhaji","non-dropping-particle":"","parse-names":false,"suffix":""}],"container-title":"Scientific Journal of Population Education","id":"ITEM-1","issue":"1","issued":{"date-parts":[["2024"]]},"page":"3 - 14","title":"Monitoring the Impact of Population Growth on Ecosystem in Sokoto Closed Settled Zone, Northwestern Nigeria using Geoinformatics.","type":"article-journal","volume":"2"},"uris":["http://www.mendeley.com/documents/?uuid=7e57f76d-317d-4184-ac41-78b70a25874a"]},{"id":"ITEM-2","itemData":{"DOI":"https://doi.org/10.3390/rs16183361","author":[{"dropping-particle":"","family":"Qi","given":"Gang","non-dropping-particle":"","parse-names":false,"suffix":""},{"dropping-particle":"","family":"Cong","given":"Nan","non-dropping-particle":"","parse-names":false,"suffix":""},{"dropping-particle":"","family":"Luo","given":"Man","non-dropping-particle":"","parse-names":false,"suffix":""},{"dropping-particle":"","family":"Qiu","given":"Tangzhen","non-dropping-particle":"","parse-names":false,"suffix":""},{"dropping-particle":"","family":"Rong","given":"Lei","non-dropping-particle":"","parse-names":false,"suffix":""},{"dropping-particle":"","family":"Ren","given":"Ping","non-dropping-particle":"","parse-names":false,"suffix":""},{"dropping-particle":"","family":"Xiao","given":"Jiangtao","non-dropping-particle":"","parse-names":false,"suffix":""}],"container-title":"Remote Sensing","id":"ITEM-2","issued":{"date-parts":[["2024"]]},"page":"1 - 16","title":"Contribution of Climatic Change and Human Activities to Vegetation Dynamics over Southwest China during 2000 – 2020","type":"article-journal","volume":"16"},"uris":["http://www.mendeley.com/documents/?uuid=9ea30391-c28f-4999-9bc7-1605668a4de9"]}],"mendeley":{"formattedCitation":"(Jibrillah &amp; Shamaki, 2024; Qi et al., 2024)","plainTextFormattedCitation":"(Jibrillah &amp; Shamaki, 2024; Qi et al., 2024)","previouslyFormattedCitation":"(Jibrillah &amp; Shamaki, 2024; Qi et al., 2024)"},"properties":{"noteIndex":0},"schema":"https://github.com/citation-style-language/schema/raw/master/csl-citation.json"}</w:instrText>
      </w:r>
      <w:r w:rsidR="00774E0B">
        <w:rPr>
          <w:rFonts w:ascii="Times New Roman" w:hAnsi="Times New Roman" w:cs="Times New Roman"/>
          <w:sz w:val="24"/>
          <w:szCs w:val="24"/>
        </w:rPr>
        <w:fldChar w:fldCharType="separate"/>
      </w:r>
      <w:r w:rsidR="00774E0B" w:rsidRPr="00774E0B">
        <w:rPr>
          <w:rFonts w:ascii="Times New Roman" w:hAnsi="Times New Roman" w:cs="Times New Roman"/>
          <w:noProof/>
          <w:sz w:val="24"/>
          <w:szCs w:val="24"/>
        </w:rPr>
        <w:t>(Jibrillah &amp; Shamaki, 2024; Qi et al., 2024)</w:t>
      </w:r>
      <w:r w:rsidR="00774E0B">
        <w:rPr>
          <w:rFonts w:ascii="Times New Roman" w:hAnsi="Times New Roman" w:cs="Times New Roman"/>
          <w:sz w:val="24"/>
          <w:szCs w:val="24"/>
        </w:rPr>
        <w:fldChar w:fldCharType="end"/>
      </w:r>
      <w:r w:rsidRPr="00AB3D76">
        <w:rPr>
          <w:rFonts w:ascii="Times New Roman" w:hAnsi="Times New Roman" w:cs="Times New Roman"/>
          <w:sz w:val="24"/>
          <w:szCs w:val="24"/>
        </w:rPr>
        <w:t>.</w:t>
      </w:r>
      <w:r w:rsidR="00E86332">
        <w:rPr>
          <w:rFonts w:ascii="Times New Roman" w:hAnsi="Times New Roman" w:cs="Times New Roman"/>
          <w:sz w:val="24"/>
          <w:szCs w:val="24"/>
        </w:rPr>
        <w:t xml:space="preserve"> </w:t>
      </w:r>
      <w:r w:rsidR="00E86332">
        <w:rPr>
          <w:rFonts w:ascii="Times New Roman" w:hAnsi="Times New Roman" w:cs="Times New Roman"/>
          <w:sz w:val="24"/>
          <w:szCs w:val="24"/>
        </w:rPr>
        <w:lastRenderedPageBreak/>
        <w:t xml:space="preserve">Increasing population growth and climate change in the recent decades has impacted negatively on the ecosystem across Sokoto state which adversely affected its ability to provide adequate and qualitative goods and services </w:t>
      </w:r>
      <w:r w:rsidR="00FF48E0">
        <w:rPr>
          <w:rFonts w:ascii="Times New Roman" w:hAnsi="Times New Roman" w:cs="Times New Roman"/>
          <w:sz w:val="24"/>
          <w:szCs w:val="24"/>
        </w:rPr>
        <w:t>necessary for livelihood and sustainable development of the area. This situation becomes particularly serious considering the fact that majority of the inhabitants of the area engage in livelihood activities that primarily depends on the ecosystem and its se</w:t>
      </w:r>
      <w:r w:rsidR="001E157D">
        <w:rPr>
          <w:rFonts w:ascii="Times New Roman" w:hAnsi="Times New Roman" w:cs="Times New Roman"/>
          <w:sz w:val="24"/>
          <w:szCs w:val="24"/>
        </w:rPr>
        <w:t>r</w:t>
      </w:r>
      <w:r w:rsidR="00FF48E0">
        <w:rPr>
          <w:rFonts w:ascii="Times New Roman" w:hAnsi="Times New Roman" w:cs="Times New Roman"/>
          <w:sz w:val="24"/>
          <w:szCs w:val="24"/>
        </w:rPr>
        <w:t>vice</w:t>
      </w:r>
      <w:r w:rsidR="001E157D">
        <w:rPr>
          <w:rFonts w:ascii="Times New Roman" w:hAnsi="Times New Roman" w:cs="Times New Roman"/>
          <w:sz w:val="24"/>
          <w:szCs w:val="24"/>
        </w:rPr>
        <w:t>s</w:t>
      </w:r>
      <w:r w:rsidR="00FF48E0">
        <w:rPr>
          <w:rFonts w:ascii="Times New Roman" w:hAnsi="Times New Roman" w:cs="Times New Roman"/>
          <w:sz w:val="24"/>
          <w:szCs w:val="24"/>
        </w:rPr>
        <w:t xml:space="preserve"> such as crop cultivation, animal husbandry and fishing among others </w:t>
      </w:r>
      <w:r w:rsidR="00FF48E0">
        <w:rPr>
          <w:rFonts w:ascii="Times New Roman" w:hAnsi="Times New Roman" w:cs="Times New Roman"/>
          <w:sz w:val="24"/>
          <w:szCs w:val="24"/>
        </w:rPr>
        <w:fldChar w:fldCharType="begin" w:fldLock="1"/>
      </w:r>
      <w:r w:rsidR="001E157D">
        <w:rPr>
          <w:rFonts w:ascii="Times New Roman" w:hAnsi="Times New Roman" w:cs="Times New Roman"/>
          <w:sz w:val="24"/>
          <w:szCs w:val="24"/>
        </w:rPr>
        <w:instrText>ADDIN CSL_CITATION {"citationItems":[{"id":"ITEM-1","itemData":{"author":[{"dropping-particle":"","family":"Jibrillah","given":"A M.","non-dropping-particle":"","parse-names":false,"suffix":""},{"dropping-particle":"","family":"Hamisu","given":"I.","non-dropping-particle":"","parse-names":false,"suffix":""}],"container-title":"Osun Geographical Review","id":"ITEM-1","issued":{"date-parts":[["2022"]]},"page":"113 - 120","title":"Geospatial Analysi of Ecosytem Vigour in Kuyambana Game Reserve, Zamfara State, North Western Nigeria","type":"article-journal","volume":"5"},"uris":["http://www.mendeley.com/documents/?uuid=99d4b11a-4c06-468a-b603-8413946b4ad1"]},{"id":"ITEM-2","itemData":{"author":[{"dropping-particle":"","family":"Jibrillah","given":"A M.","non-dropping-particle":"","parse-names":false,"suffix":""},{"dropping-particle":"","family":"Hamisu","given":"I.","non-dropping-particle":"","parse-names":false,"suffix":""}],"container-title":"Territoires, Sociétés &amp; Environnement","id":"ITEM-2","issue":"30 - 42","issued":{"date-parts":[["2023"]]},"title":"Climate Change, Ecosystem and Livelihoods: A Survey of the Perceotions of Rural people in the Sokoto-Closed Settled Zone, Nothwestern Nigeria.","type":"article-journal","volume":"1"},"uris":["http://www.mendeley.com/documents/?uuid=72a5bb29-0ccd-491a-a746-f20883635183"]},{"id":"ITEM-3","itemData":{"author":[{"dropping-particle":"","family":"Jibrillah","given":"A M","non-dropping-particle":"","parse-names":false,"suffix":""},{"dropping-particle":"","family":"Saleh","given":"A. A.","non-dropping-particle":"","parse-names":false,"suffix":""}],"container-title":"Territoires, Sociétés et Environnement (TSE)","id":"ITEM-3","issued":{"date-parts":[["2023"]]},"page":"177 - 185","title":"Geospatial Analysis of Ecosystem Distress Syndrome in the West African Sudano-Sahelisn Region: A case ot Northwetern Nigeria and Southwestern Niger Republic","type":"article-journal","volume":"1"},"uris":["http://www.mendeley.com/documents/?uuid=c826da8c-4aaf-461d-be36-bc1f1fd32750"]},{"id":"ITEM-4","itemData":{"author":[{"dropping-particle":"","family":"Jibrillah","given":"Abubakar Magaji","non-dropping-particle":"","parse-names":false,"suffix":""},{"dropping-particle":"","family":"Shamaki","given":"Muazu Alhaji","non-dropping-particle":"","parse-names":false,"suffix":""}],"container-title":"Scientific Journal of Population Education","id":"ITEM-4","issue":"1","issued":{"date-parts":[["2024"]]},"page":"3 - 14","title":"Monitoring the Impact of Population Growth on Ecosystem in Sokoto Closed Settled Zone, Northwestern Nigeria using Geoinformatics.","type":"article-journal","volume":"2"},"uris":["http://www.mendeley.com/documents/?uuid=7e57f76d-317d-4184-ac41-78b70a25874a"]}],"mendeley":{"formattedCitation":"(Jibrillah &amp; Hamisu, 2022, 2023; Jibrillah &amp; Saleh, 2023; Jibrillah &amp; Shamaki, 2024)","plainTextFormattedCitation":"(Jibrillah &amp; Hamisu, 2022, 2023; Jibrillah &amp; Saleh, 2023; Jibrillah &amp; Shamaki, 2024)","previouslyFormattedCitation":"(Jibrillah &amp; Hamisu, 2022, 2023; Jibrillah &amp; Saleh, 2023; Jibrillah &amp; Shamaki, 2024)"},"properties":{"noteIndex":0},"schema":"https://github.com/citation-style-language/schema/raw/master/csl-citation.json"}</w:instrText>
      </w:r>
      <w:r w:rsidR="00FF48E0">
        <w:rPr>
          <w:rFonts w:ascii="Times New Roman" w:hAnsi="Times New Roman" w:cs="Times New Roman"/>
          <w:sz w:val="24"/>
          <w:szCs w:val="24"/>
        </w:rPr>
        <w:fldChar w:fldCharType="separate"/>
      </w:r>
      <w:r w:rsidR="00FF48E0" w:rsidRPr="00FF48E0">
        <w:rPr>
          <w:rFonts w:ascii="Times New Roman" w:hAnsi="Times New Roman" w:cs="Times New Roman"/>
          <w:noProof/>
          <w:sz w:val="24"/>
          <w:szCs w:val="24"/>
        </w:rPr>
        <w:t>(Jibrillah &amp; Hamisu, 2022, 2023; Jibrillah &amp; Saleh, 2023; Jibrillah &amp; Shamaki, 2024)</w:t>
      </w:r>
      <w:r w:rsidR="00FF48E0">
        <w:rPr>
          <w:rFonts w:ascii="Times New Roman" w:hAnsi="Times New Roman" w:cs="Times New Roman"/>
          <w:sz w:val="24"/>
          <w:szCs w:val="24"/>
        </w:rPr>
        <w:fldChar w:fldCharType="end"/>
      </w:r>
      <w:r w:rsidR="00FF48E0">
        <w:rPr>
          <w:rFonts w:ascii="Times New Roman" w:hAnsi="Times New Roman" w:cs="Times New Roman"/>
          <w:sz w:val="24"/>
          <w:szCs w:val="24"/>
        </w:rPr>
        <w:t xml:space="preserve">. </w:t>
      </w:r>
      <w:r w:rsidR="001E157D">
        <w:rPr>
          <w:rFonts w:ascii="Times New Roman" w:hAnsi="Times New Roman" w:cs="Times New Roman"/>
          <w:sz w:val="24"/>
          <w:szCs w:val="24"/>
        </w:rPr>
        <w:t xml:space="preserve">Climate change related activities in the area such as declining amount and duration of rainfall and increasing temperature as well as human activities such as over grazing, bad farming practices, habitat destruction and fragmentation, deforestation and land cover change are among the principal drivers of ecosystem change in the area </w:t>
      </w:r>
      <w:r w:rsidR="001E157D">
        <w:rPr>
          <w:rFonts w:ascii="Times New Roman" w:hAnsi="Times New Roman" w:cs="Times New Roman"/>
          <w:sz w:val="24"/>
          <w:szCs w:val="24"/>
        </w:rPr>
        <w:fldChar w:fldCharType="begin" w:fldLock="1"/>
      </w:r>
      <w:r w:rsidR="00D0213D">
        <w:rPr>
          <w:rFonts w:ascii="Times New Roman" w:hAnsi="Times New Roman" w:cs="Times New Roman"/>
          <w:sz w:val="24"/>
          <w:szCs w:val="24"/>
        </w:rPr>
        <w:instrText>ADDIN CSL_CITATION {"citationItems":[{"id":"ITEM-1","itemData":{"author":[{"dropping-particle":"","family":"Jibrillah","given":"A. M.","non-dropping-particle":"","parse-names":false,"suffix":""}],"id":"ITEM-1","issued":{"date-parts":[["2018"]]},"publisher":"Unpublished PhD Thesis, Department of Geography, Universiti Kebangsaan Malaysia","title":"Assessing the Impacts of Climate Change and Variability on Ecosystem Health and Vegetation Phenology using Geo- Informatic : A Case of Sokoto , Northwestern Nigeria.","type":"thesis"},"uris":["http://www.mendeley.com/documents/?uuid=2cb01801-9001-4499-a17f-18973b38c277"]},{"id":"ITEM-2","itemData":{"author":[{"dropping-particle":"","family":"Jibrillah","given":"Abubakar Magaji","non-dropping-particle":"","parse-names":false,"suffix":""},{"dropping-particle":"","family":"Shamaki","given":"Muazu Alhaji","non-dropping-particle":"","parse-names":false,"suffix":""}],"container-title":"Scientific Journal of Population Education","id":"ITEM-2","issue":"1","issued":{"date-parts":[["2024"]]},"page":"3 - 14","title":"Monitoring the Impact of Population Growth on Ecosystem in Sokoto Closed Settled Zone, Northwestern Nigeria using Geoinformatics.","type":"article-journal","volume":"2"},"uris":["http://www.mendeley.com/documents/?uuid=7e57f76d-317d-4184-ac41-78b70a25874a"]},{"id":"ITEM-3","itemData":{"author":[{"dropping-particle":"","family":"Jibrillah","given":"A M","non-dropping-particle":"","parse-names":false,"suffix":""},{"dropping-particle":"","family":"Saleh","given":"A. A.","non-dropping-particle":"","parse-names":false,"suffix":""}],"container-title":"Territoires, Sociétés et Environnement (TSE)","id":"ITEM-3","issued":{"date-parts":[["2023"]]},"page":"177 - 185","title":"Geospatial Analysis of Ecosystem Distress Syndrome in the West African Sudano-Sahelisn Region: A case ot Northwetern Nigeria and Southwestern Niger Republic","type":"article-journal","volume":"1"},"uris":["http://www.mendeley.com/documents/?uuid=c826da8c-4aaf-461d-be36-bc1f1fd32750"]}],"mendeley":{"formattedCitation":"(Jibrillah, 2018c; Jibrillah &amp; Saleh, 2023; Jibrillah &amp; Shamaki, 2024)","plainTextFormattedCitation":"(Jibrillah, 2018c; Jibrillah &amp; Saleh, 2023; Jibrillah &amp; Shamaki, 2024)","previouslyFormattedCitation":"(Jibrillah, 2018c; Jibrillah &amp; Saleh, 2023; Jibrillah &amp; Shamaki, 2024)"},"properties":{"noteIndex":0},"schema":"https://github.com/citation-style-language/schema/raw/master/csl-citation.json"}</w:instrText>
      </w:r>
      <w:r w:rsidR="001E157D">
        <w:rPr>
          <w:rFonts w:ascii="Times New Roman" w:hAnsi="Times New Roman" w:cs="Times New Roman"/>
          <w:sz w:val="24"/>
          <w:szCs w:val="24"/>
        </w:rPr>
        <w:fldChar w:fldCharType="separate"/>
      </w:r>
      <w:r w:rsidR="008B6179" w:rsidRPr="008B6179">
        <w:rPr>
          <w:rFonts w:ascii="Times New Roman" w:hAnsi="Times New Roman" w:cs="Times New Roman"/>
          <w:noProof/>
          <w:sz w:val="24"/>
          <w:szCs w:val="24"/>
        </w:rPr>
        <w:t>(Jibrillah, 2018c; Jibrillah &amp; Saleh, 2023; Jibrillah &amp; Shamaki, 2024)</w:t>
      </w:r>
      <w:r w:rsidR="001E157D">
        <w:rPr>
          <w:rFonts w:ascii="Times New Roman" w:hAnsi="Times New Roman" w:cs="Times New Roman"/>
          <w:sz w:val="24"/>
          <w:szCs w:val="24"/>
        </w:rPr>
        <w:fldChar w:fldCharType="end"/>
      </w:r>
      <w:r w:rsidR="001E157D">
        <w:rPr>
          <w:rFonts w:ascii="Times New Roman" w:hAnsi="Times New Roman" w:cs="Times New Roman"/>
          <w:sz w:val="24"/>
          <w:szCs w:val="24"/>
        </w:rPr>
        <w:t xml:space="preserve">. This situation therefore, underscores the need for frequent and systematic monitoring and of the state of ecosystem in the </w:t>
      </w:r>
      <w:r w:rsidR="0005218C">
        <w:rPr>
          <w:rFonts w:ascii="Times New Roman" w:hAnsi="Times New Roman" w:cs="Times New Roman"/>
          <w:sz w:val="24"/>
          <w:szCs w:val="24"/>
        </w:rPr>
        <w:t xml:space="preserve">area in order to provide evidence-based information to guide policies and programmes geared towards restoring the integrity of the ecosystem in the area. </w:t>
      </w:r>
    </w:p>
    <w:p w14:paraId="5914C61E" w14:textId="77777777" w:rsidR="001B168C" w:rsidRPr="005257C1" w:rsidRDefault="0005218C" w:rsidP="001B168C">
      <w:pPr>
        <w:spacing w:line="360" w:lineRule="auto"/>
        <w:jc w:val="both"/>
        <w:rPr>
          <w:rFonts w:ascii="Times New Roman" w:hAnsi="Times New Roman" w:cs="Times New Roman"/>
          <w:sz w:val="24"/>
          <w:szCs w:val="24"/>
          <w:lang w:val="de-DE"/>
        </w:rPr>
      </w:pPr>
      <w:r>
        <w:rPr>
          <w:rFonts w:ascii="Times New Roman" w:hAnsi="Times New Roman" w:cs="Times New Roman"/>
          <w:sz w:val="24"/>
          <w:szCs w:val="24"/>
        </w:rPr>
        <w:t>This research work is a response to that need by employing integrated approach that combines geospatial dat</w:t>
      </w:r>
      <w:r w:rsidR="001B168C">
        <w:rPr>
          <w:rFonts w:ascii="Times New Roman" w:hAnsi="Times New Roman" w:cs="Times New Roman"/>
          <w:sz w:val="24"/>
          <w:szCs w:val="24"/>
        </w:rPr>
        <w:t>a and techniques with other field</w:t>
      </w:r>
      <w:r>
        <w:rPr>
          <w:rFonts w:ascii="Times New Roman" w:hAnsi="Times New Roman" w:cs="Times New Roman"/>
          <w:sz w:val="24"/>
          <w:szCs w:val="24"/>
        </w:rPr>
        <w:t xml:space="preserve"> surveys and qualitative research approaches. Geospatial </w:t>
      </w:r>
      <w:r w:rsidR="008B6179">
        <w:rPr>
          <w:rFonts w:ascii="Times New Roman" w:hAnsi="Times New Roman" w:cs="Times New Roman"/>
          <w:sz w:val="24"/>
          <w:szCs w:val="24"/>
        </w:rPr>
        <w:t xml:space="preserve">technologies including Remote Sensing and Geographical Information System has over the decades provides invaluable data and methods for effective monitoring and assessment of ecosystem dynamics at different spatial and temporal scales </w:t>
      </w:r>
      <w:r w:rsidR="008B6179">
        <w:rPr>
          <w:rFonts w:ascii="Times New Roman" w:hAnsi="Times New Roman" w:cs="Times New Roman"/>
          <w:sz w:val="24"/>
          <w:szCs w:val="24"/>
        </w:rPr>
        <w:fldChar w:fldCharType="begin" w:fldLock="1"/>
      </w:r>
      <w:r w:rsidR="00867EA7">
        <w:rPr>
          <w:rFonts w:ascii="Times New Roman" w:hAnsi="Times New Roman" w:cs="Times New Roman"/>
          <w:sz w:val="24"/>
          <w:szCs w:val="24"/>
        </w:rPr>
        <w:instrText>ADDIN CSL_CITATION {"citationItems":[{"id":"ITEM-1","itemData":{"DOI":"https://doi.org/10.3390/rs16183361","author":[{"dropping-particle":"","family":"Qi","given":"Gang","non-dropping-particle":"","parse-names":false,"suffix":""},{"dropping-particle":"","family":"Cong","given":"Nan","non-dropping-particle":"","parse-names":false,"suffix":""},{"dropping-particle":"","family":"Luo","given":"Man","non-dropping-particle":"","parse-names":false,"suffix":""},{"dropping-particle":"","family":"Qiu","given":"Tangzhen","non-dropping-particle":"","parse-names":false,"suffix":""},{"dropping-particle":"","family":"Rong","given":"Lei","non-dropping-particle":"","parse-names":false,"suffix":""},{"dropping-particle":"","family":"Ren","given":"Ping","non-dropping-particle":"","parse-names":false,"suffix":""},{"dropping-particle":"","family":"Xiao","given":"Jiangtao","non-dropping-particle":"","parse-names":false,"suffix":""}],"container-title":"Remote Sensing","id":"ITEM-1","issued":{"date-parts":[["2024"]]},"page":"1 - 16","title":"Contribution of Climatic Change and Human Activities to Vegetation Dynamics over Southwest China during 2000 – 2020","type":"article-journal","volume":"16"},"uris":["http://www.mendeley.com/documents/?uuid=9ea30391-c28f-4999-9bc7-1605668a4de9"]},{"id":"ITEM-2","itemData":{"author":[{"dropping-particle":"","family":"Jibrillah","given":"A. M.","non-dropping-particle":"","parse-names":false,"suffix":""}],"container-title":"FUDMA Journal of Sciences (FJS)","id":"ITEM-2","issue":"3","issued":{"date-parts":[["2018"]]},"page":"54-67","title":"A Remote Sensing Analysis of Vegetation Dynamics in the Dryland Ecosystem of Sokoto Close-settled Zone, North-western Nigeria.","type":"article-journal","volume":"2"},"uris":["http://www.mendeley.com/documents/?uuid=1459ea7f-c91d-48ba-8c64-d2da6712ecec"]},{"id":"ITEM-3","itemData":{"author":[{"dropping-particle":"","family":"Jibrillah","given":"A M","non-dropping-particle":"","parse-names":false,"suffix":""},{"dropping-particle":"","family":"Saleh","given":"A. A.","non-dropping-particle":"","parse-names":false,"suffix":""}],"container-title":"Territoires, Sociétés et Environnement (TSE)","id":"ITEM-3","issued":{"date-parts":[["2023"]]},"page":"177 - 185","title":"Geospatial Analysis of Ecosystem Distress Syndrome in the West African Sudano-Sahelisn Region: A case ot Northwetern Nigeria and Southwestern Niger Republic","type":"article-journal","volume":"1"},"uris":["http://www.mendeley.com/documents/?uuid=c826da8c-4aaf-461d-be36-bc1f1fd32750"]},{"id":"ITEM-4","itemData":{"DOI":"10.35629/5252-030711541163","abstract":"The most dynamic region on earth is the urban areas. Their size has been constantly increased during the past and this process will go in future. In less develop countries a strong trend toward concentration of people in urban areas can be observed. To understand urban growth, remote sensing imagery is a reliable source. Potiskum local government with its headquater in Potiskum town is one of the local governments which has the highest population in Yobe state. The need to determine the rate at which the area grow necessitate the application of remote sensing and GIS technique in assessing the urban growth between 1999 and 2018. Land sat 7 ETM+ satellite image of 1999, 2008, and Landsat 8 OLI of 2018 were processed using Arc GIS 10.6 and ERDAS imagine 2014 for analyzing the urban growth. The entire area was classified into four classes that is water body, settlement, bare soil and farmland. The result revealed that within the period of research, there is an increase in settlement and farmland class by 3.42% and 0.44% respectively and a decrease in water body by 0.35% and 3.51% respectively. The accuracy assessment was carried out for the four classified map and it revealed that the overall accuracy and Kappa statistic were 91% and 0.8% respectively. The study provide an insight into understanding of urban growth and aids in subsequently infrastructure planning management and decision making.","author":[{"dropping-particle":"","family":"Abdullahi Ahmed","given":"Mohammed","non-dropping-particle":"","parse-names":false,"suffix":""},{"dropping-particle":"","family":"Barde","given":"Umar","non-dropping-particle":"","parse-names":false,"suffix":""},{"dropping-particle":"","family":"Iliyasu","given":"Ishaku","non-dropping-particle":"","parse-names":false,"suffix":""}],"container-title":"International Journal of Advances in Engineering and Management (IJAEM)","id":"ITEM-4","issue":"7","issued":{"date-parts":[["2021"]]},"page":"1154 -1163","title":"Assessment of Urban Growth Using Geographic Information System (Gis) and Remote Sensing In Potiskum Town Potiskum local government area","type":"article-journal","volume":"3"},"uris":["http://www.mendeley.com/documents/?uuid=9963adb2-062c-4444-b30a-dd26629030aa"]},{"id":"ITEM-5","itemData":{"DOI":"10.24057/2071-9388-2021-006","ISSN":"25421565","abstract":"Studying ecosystems using remote sensing technologies is very relevant since it checks the accuracy of the results of modern research. This study aims to monitor environmental changes in ecosystems of the Shahdagh National Park and its surrounding areas in Azerbaijan using Sentinel 2A MSI data. The study aimed to examine and monitor changes in vegetation, water resources, and drought conditions of the study area in recent years. For analyzing and observing these ecosystems Normalized Difference Vegetation Index (NDVI), Normalized Difference Water Index (NDWI), and Normalized Difference Drought Index (NDDI) were calculated using multi-band methods. Obtained indices were compared and changes were investigated analyzing satellite-derived methods. For proper monitoring and assessment of relevant ecosystems, there had been determined 3,825 fishnet points for the study area. This made it possible to compare and coordinate the results of the indices more accurately. After linking fishnet points to raster indices, classification had been made for measuring ecosystems indicators. Vegetation assessments revealed a partial expansion of sparse vegetation or bare rocks, river valleys, as well as nival, subnival, and partial subalpine meadows from 15.1% to 18.1%. Another growth indicator is a significant increase of dense forest ecosystems from 2.3% to 9.2%. According to the results decreases are observed in sparse forests, arable lands, pastures, and shrubs, which are more sensitive to anthropogenic factors. Monitoring of the indices shows that low-humidity areas increase as droughts intensify, especially in plain areas. Finally, the study revealed that the introduction of a specially protected regime within the national park makes ecosystems more sustainable.","author":[{"dropping-particle":"","family":"Jabrayilov","given":"Emil A.","non-dropping-particle":"","parse-names":false,"suffix":""}],"container-title":"Geography, Environment, Sustainability","id":"ITEM-5","issue":"1","issued":{"date-parts":[["2022"]]},"page":"70-77","title":"Monitoring of Fragile Ecosystems With Spectral Indices Using Sentinel-2a Msi Data in Shahdagh National Park","type":"article-journal","volume":"15"},"uris":["http://www.mendeley.com/documents/?uuid=87291a0e-76bf-4dea-b347-35b90366ad3a"]},{"id":"ITEM-6","itemData":{"DOI":"10.3390/rs70607987","ISSN":"20724292","abstract":"Habitat quality is the ability of the environment to provide conditions appropriate for individual and species persistence. Measuring or monitoring habitat quality requires complex integration of many properties of the ecosystem, where traditional terrestrial data collection methods have proven extremely time-demanding. Remote sensing has known potential to map various ecosystem properties, also allowing rigorous checking of accuracy and supporting standardized processing. Our Special Issue presents examples where remote sensing has been successfully used for habitat mapping, quantification of habitat quality parameters, or multi-parameter modelling of habitat quality itself. New frontiers such as bathymetric scanning, grassland vegetation classification and operational use were explored, various new ecological verification methods were introduced and integration with ongoing habitat conservation schemes was demonstrated. These studies show that remote sensing and Geoinformation Science for habitat quality analysis have evolved from isolated experimental studies to an active field of research with a dedicated community. It is expected that these new methods will substantially contribute to biodiversity conservation worldwide.","author":[{"dropping-particle":"","family":"Zlinszky","given":"András","non-dropping-particle":"","parse-names":false,"suffix":""},{"dropping-particle":"","family":"Heilmeier","given":"Hermann","non-dropping-particle":"","parse-names":false,"suffix":""},{"dropping-particle":"","family":"Balzter","given":"Heiko","non-dropping-particle":"","parse-names":false,"suffix":""},{"dropping-particle":"","family":"Czúcz","given":"Bálint","non-dropping-particle":"","parse-names":false,"suffix":""},{"dropping-particle":"","family":"Pfeifer","given":"Norbert","non-dropping-particle":"","parse-names":false,"suffix":""}],"container-title":"Remote Sensing","id":"ITEM-6","issue":"6","issued":{"date-parts":[["2015"]]},"page":"7987-7994","title":"Remote sensing and GIS for habitat quality monitoring: New approaches and future research","type":"article-journal","volume":"7"},"uris":["http://www.mendeley.com/documents/?uuid=3592a478-3948-4f7c-b804-271474d3d03b"]}],"mendeley":{"formattedCitation":"(Abdullahi Ahmed et al., 2021; Jabrayilov, 2022; Jibrillah, 2018a; Jibrillah &amp; Saleh, 2023; Qi et al., 2024; Zlinszky et al., 2015b)","manualFormatting":"(Abdullahi Ahmed et al., 2021; Jabrayilov, 2022; Jibrillah, 2018a; Jibrillah &amp; Saleh, 2023; Qi et al., 2024)","plainTextFormattedCitation":"(Abdullahi Ahmed et al., 2021; Jabrayilov, 2022; Jibrillah, 2018a; Jibrillah &amp; Saleh, 2023; Qi et al., 2024; Zlinszky et al., 2015b)","previouslyFormattedCitation":"(Abdullahi Ahmed et al., 2021; Jabrayilov, 2022; Jibrillah, 2018a; Jibrillah &amp; Saleh, 2023; Qi et al., 2024; Zlinszky et al., 2015b)"},"properties":{"noteIndex":0},"schema":"https://github.com/citation-style-language/schema/raw/master/csl-citation.json"}</w:instrText>
      </w:r>
      <w:r w:rsidR="008B6179">
        <w:rPr>
          <w:rFonts w:ascii="Times New Roman" w:hAnsi="Times New Roman" w:cs="Times New Roman"/>
          <w:sz w:val="24"/>
          <w:szCs w:val="24"/>
        </w:rPr>
        <w:fldChar w:fldCharType="separate"/>
      </w:r>
      <w:r w:rsidR="008B6179" w:rsidRPr="008B6179">
        <w:rPr>
          <w:rFonts w:ascii="Times New Roman" w:hAnsi="Times New Roman" w:cs="Times New Roman"/>
          <w:noProof/>
          <w:sz w:val="24"/>
          <w:szCs w:val="24"/>
        </w:rPr>
        <w:t>(Abdullahi Ahmed et al., 2021; Jabrayilov, 2022; Jibrillah, 2018a; Jibrillah</w:t>
      </w:r>
      <w:r w:rsidR="00867EA7">
        <w:rPr>
          <w:rFonts w:ascii="Times New Roman" w:hAnsi="Times New Roman" w:cs="Times New Roman"/>
          <w:noProof/>
          <w:sz w:val="24"/>
          <w:szCs w:val="24"/>
        </w:rPr>
        <w:t xml:space="preserve"> &amp; Saleh, 2023; Qi et al., 2024</w:t>
      </w:r>
      <w:r w:rsidR="008B6179" w:rsidRPr="008B6179">
        <w:rPr>
          <w:rFonts w:ascii="Times New Roman" w:hAnsi="Times New Roman" w:cs="Times New Roman"/>
          <w:noProof/>
          <w:sz w:val="24"/>
          <w:szCs w:val="24"/>
        </w:rPr>
        <w:t>)</w:t>
      </w:r>
      <w:r w:rsidR="008B6179">
        <w:rPr>
          <w:rFonts w:ascii="Times New Roman" w:hAnsi="Times New Roman" w:cs="Times New Roman"/>
          <w:sz w:val="24"/>
          <w:szCs w:val="24"/>
        </w:rPr>
        <w:fldChar w:fldCharType="end"/>
      </w:r>
      <w:r w:rsidR="00923991">
        <w:rPr>
          <w:rFonts w:ascii="Times New Roman" w:hAnsi="Times New Roman" w:cs="Times New Roman"/>
          <w:sz w:val="24"/>
          <w:szCs w:val="24"/>
        </w:rPr>
        <w:t>.</w:t>
      </w:r>
      <w:r w:rsidR="001B168C">
        <w:rPr>
          <w:rFonts w:ascii="Times New Roman" w:hAnsi="Times New Roman" w:cs="Times New Roman"/>
          <w:sz w:val="24"/>
          <w:szCs w:val="24"/>
        </w:rPr>
        <w:t xml:space="preserve"> </w:t>
      </w:r>
      <w:r w:rsidR="001B168C" w:rsidRPr="00AB3D76">
        <w:rPr>
          <w:rFonts w:ascii="Times New Roman" w:hAnsi="Times New Roman" w:cs="Times New Roman"/>
          <w:sz w:val="24"/>
          <w:szCs w:val="24"/>
        </w:rPr>
        <w:t>The synoptic view of the satellite remote sensing data, its spatial coverage, the availability of many indices useful for monitoring and assessing the structure and processes in the ecosystem couple with the possibility of archiving the data over a long period of time which makes it possible to monitor the condition of a given ecosystem over a large temporal scale including the past years makes it an invaluable tool for monitoring and analysing EDS in both terres</w:t>
      </w:r>
      <w:r w:rsidR="001B168C">
        <w:rPr>
          <w:rFonts w:ascii="Times New Roman" w:hAnsi="Times New Roman" w:cs="Times New Roman"/>
          <w:sz w:val="24"/>
          <w:szCs w:val="24"/>
        </w:rPr>
        <w:t xml:space="preserve">trial and aquatic environments </w:t>
      </w:r>
      <w:r w:rsidR="00D0213D">
        <w:rPr>
          <w:rFonts w:ascii="Times New Roman" w:hAnsi="Times New Roman" w:cs="Times New Roman"/>
          <w:sz w:val="24"/>
          <w:szCs w:val="24"/>
        </w:rPr>
        <w:fldChar w:fldCharType="begin" w:fldLock="1"/>
      </w:r>
      <w:r w:rsidR="00292092">
        <w:rPr>
          <w:rFonts w:ascii="Times New Roman" w:hAnsi="Times New Roman" w:cs="Times New Roman"/>
          <w:sz w:val="24"/>
          <w:szCs w:val="24"/>
        </w:rPr>
        <w:instrText>ADDIN CSL_CITATION {"citationItems":[{"id":"ITEM-1","itemData":{"DOI":"https://doi.org/10.3390/rs14010101","author":[{"dropping-particle":"","family":"Ibañez-Alvarez","given":"Miguel","non-dropping-particle":"","parse-names":false,"suffix":""},{"dropping-particle":"","family":"Farr","given":"Pol","non-dropping-particle":"","parse-names":false,"suffix":""},{"dropping-particle":"","family":"Calleja","given":"Juan Antonio","non-dropping-particle":"","parse-names":false,"suffix":""},{"dropping-particle":"","family":"Rouco","given":"Carlos","non-dropping-particle":"","parse-names":false,"suffix":""},{"dropping-particle":"","family":"Brolly","given":"Matthew","non-dropping-particle":"","parse-names":false,"suffix":""},{"dropping-particle":"","family":"Burnside","given":"Niall G","non-dropping-particle":"","parse-names":false,"suffix":""},{"dropping-particle":"","family":"Baraza","given":"Elena","non-dropping-particle":"","parse-names":false,"suffix":""},{"dropping-particle":"","family":"Bartolom","given":"Jordi","non-dropping-particle":"","parse-names":false,"suffix":""},{"dropping-particle":"","family":"Serrano","given":"Emmanuel","non-dropping-particle":"","parse-names":false,"suffix":""}],"container-title":"Remote Sensing","id":"ITEM-1","issue":"101","issued":{"date-parts":[["2022"]]},"page":"2 - 18","title":"Satellite-Based Monitoring of Primary Production in a Mediterranean Islet Post Black Rat Eradication","type":"article-journal","volume":"14"},"uris":["http://www.mendeley.com/documents/?uuid=3a595af8-62c6-417f-a6b5-d75607ead95e"]},{"id":"ITEM-2","itemData":{"DOI":"10.1371/journal.pone.0271983","ISBN":"1111111111","author":[{"dropping-particle":"","family":"Fan","given":"Zemeng","non-dropping-particle":"","parse-names":false,"suffix":""},{"dropping-particle":"","family":"Bai","given":"Xuyang","non-dropping-particle":"","parse-names":false,"suffix":""},{"dropping-particle":"","family":"Zhao","given":"Na","non-dropping-particle":"","parse-names":false,"suffix":""}],"container-title":"PLoS One","id":"ITEM-2","issue":"8","issued":{"date-parts":[["2022"]]},"page":"1-16","title":"Explicating the responses of NDVI and GDP to the poverty alleviation policy in poverty areas of China in the 21 st century","type":"article-journal","volume":"17"},"uris":["http://www.mendeley.com/documents/?uuid=e57e4619-1ac9-4f26-8190-c6ff7d89a02e"]}],"mendeley":{"formattedCitation":"(Fan et al., 2022; Ibañez-Alvarez et al., 2022)","plainTextFormattedCitation":"(Fan et al., 2022; Ibañez-Alvarez et al., 2022)","previouslyFormattedCitation":"(Fan et al., 2022; Ibañez-Alvarez et al., 2022)"},"properties":{"noteIndex":0},"schema":"https://github.com/citation-style-language/schema/raw/master/csl-citation.json"}</w:instrText>
      </w:r>
      <w:r w:rsidR="00D0213D">
        <w:rPr>
          <w:rFonts w:ascii="Times New Roman" w:hAnsi="Times New Roman" w:cs="Times New Roman"/>
          <w:sz w:val="24"/>
          <w:szCs w:val="24"/>
        </w:rPr>
        <w:fldChar w:fldCharType="separate"/>
      </w:r>
      <w:r w:rsidR="00D0213D" w:rsidRPr="00D0213D">
        <w:rPr>
          <w:rFonts w:ascii="Times New Roman" w:hAnsi="Times New Roman" w:cs="Times New Roman"/>
          <w:noProof/>
          <w:sz w:val="24"/>
          <w:szCs w:val="24"/>
        </w:rPr>
        <w:t>(Fan et al., 2022; Ibañez-Alvarez et al., 2022)</w:t>
      </w:r>
      <w:r w:rsidR="00D0213D">
        <w:rPr>
          <w:rFonts w:ascii="Times New Roman" w:hAnsi="Times New Roman" w:cs="Times New Roman"/>
          <w:sz w:val="24"/>
          <w:szCs w:val="24"/>
        </w:rPr>
        <w:fldChar w:fldCharType="end"/>
      </w:r>
      <w:r w:rsidR="00D0213D">
        <w:rPr>
          <w:rFonts w:ascii="Times New Roman" w:hAnsi="Times New Roman" w:cs="Times New Roman"/>
          <w:sz w:val="24"/>
          <w:szCs w:val="24"/>
        </w:rPr>
        <w:t xml:space="preserve">. </w:t>
      </w:r>
      <w:r w:rsidR="00D0213D" w:rsidRPr="00AB3D76">
        <w:rPr>
          <w:rFonts w:ascii="Times New Roman" w:hAnsi="Times New Roman" w:cs="Times New Roman"/>
          <w:sz w:val="24"/>
          <w:szCs w:val="24"/>
        </w:rPr>
        <w:t xml:space="preserve">Normalized Difference Vegetation Index (NDVI) is one of such indices commonly used in monitoring and assessing ecosystem structure and functions due to is positive correlation with vegetation </w:t>
      </w:r>
      <w:proofErr w:type="spellStart"/>
      <w:r w:rsidR="00D0213D" w:rsidRPr="00AB3D76">
        <w:rPr>
          <w:rFonts w:ascii="Times New Roman" w:hAnsi="Times New Roman" w:cs="Times New Roman"/>
          <w:sz w:val="24"/>
          <w:szCs w:val="24"/>
        </w:rPr>
        <w:t>Vigour</w:t>
      </w:r>
      <w:proofErr w:type="spellEnd"/>
      <w:r w:rsidR="00D0213D">
        <w:rPr>
          <w:rFonts w:ascii="Times New Roman" w:hAnsi="Times New Roman" w:cs="Times New Roman"/>
          <w:sz w:val="24"/>
          <w:szCs w:val="24"/>
        </w:rPr>
        <w:t xml:space="preserve"> and dominant role of vegetation in controlling the structure, functions and different processes in an ecosystem </w:t>
      </w:r>
      <w:r w:rsidR="00292092">
        <w:rPr>
          <w:rFonts w:ascii="Times New Roman" w:hAnsi="Times New Roman" w:cs="Times New Roman"/>
          <w:sz w:val="24"/>
          <w:szCs w:val="24"/>
        </w:rPr>
        <w:fldChar w:fldCharType="begin" w:fldLock="1"/>
      </w:r>
      <w:r w:rsidR="005E5565">
        <w:rPr>
          <w:rFonts w:ascii="Times New Roman" w:hAnsi="Times New Roman" w:cs="Times New Roman"/>
          <w:sz w:val="24"/>
          <w:szCs w:val="24"/>
        </w:rPr>
        <w:instrText>ADDIN CSL_CITATION {"citationItems":[{"id":"ITEM-1","itemData":{"DOI":"10.9790/2402-1410032634","author":[{"dropping-particle":"","family":"Bukar","given":"Muhammad Ali","non-dropping-particle":"","parse-names":false,"suffix":""},{"dropping-particle":"","family":"Bukar","given":"Wakil Malah","non-dropping-particle":"","parse-names":false,"suffix":""},{"dropping-particle":"","family":"Bakari","given":"Kyari","non-dropping-particle":"","parse-names":false,"suffix":""},{"dropping-particle":"","family":"Mbaya","given":"Rejoice Paul","non-dropping-particle":"","parse-names":false,"suffix":""}],"container-title":"Journal of Environmental Science, Toxicology and Food Technology (IOSR-JESTFT)","id":"ITEM-1","issue":"10","issued":{"date-parts":[["2020"]]},"page":"26-34","title":"Monitoring Vegetation Change using NDVI Analysis and Image Differencing from Lands at imagery in North-Eastern Nigeria , 1975 – 2016","type":"article-journal","volume":"14"},"uris":["http://www.mendeley.com/documents/?uuid=e154273f-9233-4dc3-8a97-df4a1e96e1c9"]},{"id":"ITEM-2","itemData":{"author":[{"dropping-particle":"","family":"Chen","given":"Panpan","non-dropping-particle":"","parse-names":false,"suffix":""},{"dropping-particle":"","family":"Liu","given":"Huamin","non-dropping-particle":"","parse-names":false,"suffix":""},{"dropping-particle":"","family":"Wang","given":"Zongming","non-dropping-particle":"","parse-names":false,"suffix":""},{"dropping-particle":"","family":"Mao","given":"Dehua","non-dropping-particle":"","parse-names":false,"suffix":""},{"dropping-particle":"","family":"Liang","given":"Cunzhu","non-dropping-particle":"","parse-names":false,"suffix":""},{"dropping-particle":"","family":"Wen","given":"Lu","non-dropping-particle":"","parse-names":false,"suffix":""},{"dropping-particle":"","family":"Li","given":"Zhiyong","non-dropping-particle":"","parse-names":false,"suffix":""},{"dropping-particle":"","family":"Zhang","given":"Jinghui","non-dropping-particle":"","parse-names":false,"suffix":""},{"dropping-particle":"","family":"Liu","given":"Dongwei","non-dropping-particle":"","parse-names":false,"suffix":""},{"dropping-particle":"","family":"Zhuo","given":"Yi","non-dropping-particle":"","parse-names":false,"suffix":""},{"dropping-particle":"","family":"Wang","given":"Lixin","non-dropping-particle":"","parse-names":false,"suffix":""}],"container-title":"International Journal of Environmental Research and Public Health","id":"ITEM-2","issued":{"date-parts":[["2021"]]},"page":"2 - 20","title":"Vegetation Dynamic Assessment by NDVI and Field Observations for Sustainability of China ’ s Wulagai River Basin","type":"article-journal","volume":"18"},"uris":["http://www.mendeley.com/documents/?uuid=2b1b51d6-09d3-4098-baa7-0d4338740ec7"]},{"id":"ITEM-3","itemData":{"DOI":"10.1371/journal.pone.0271983","ISBN":"1111111111","author":[{"dropping-particle":"","family":"Fan","given":"Zemeng","non-dropping-particle":"","parse-names":false,"suffix":""},{"dropping-particle":"","family":"Bai","given":"Xuyang","non-dropping-particle":"","parse-names":false,"suffix":""},{"dropping-particle":"","family":"Zhao","given":"Na","non-dropping-particle":"","parse-names":false,"suffix":""}],"container-title":"PLoS One","id":"ITEM-3","issue":"8","issued":{"date-parts":[["2022"]]},"page":"1-16","title":"Explicating the responses of NDVI and GDP to the poverty alleviation policy in poverty areas of China in the 21 st century","type":</w:instrText>
      </w:r>
      <w:r w:rsidR="005E5565" w:rsidRPr="005257C1">
        <w:rPr>
          <w:rFonts w:ascii="Times New Roman" w:hAnsi="Times New Roman" w:cs="Times New Roman"/>
          <w:sz w:val="24"/>
          <w:szCs w:val="24"/>
          <w:lang w:val="de-DE"/>
        </w:rPr>
        <w:instrText>"article-journal","volume":"17"},"uris":["http://www.mendeley.com/documents/?uuid=e57e4619-1ac9-4f26-8190-c6ff7d89a02e"]},{"id":"ITEM-4","itemData":{"DOI":"10.5220/0009357701750183","ISBN":"9789897584251","author":[{"dropping-particle":"","family":"Msoffe","given":"Fortunata","non-dropping-particle":"","parse-names":false,"suffix":""},{"dropping-particle":"","family":"Nauss","given":"Thomas","non-dropping-particle":"","parse-names":false,"suffix":""},{"dropping-particle":"","family":"Zeuss","given":"Dirk","non-dropping-particle":"","parse-names":false,"suffix":""}],"container-title":"6th International Conference on Geographical Information Systems Theory, Applications and Management (GISTAM2020)","id":"ITEM-4","issue":"Gistam","issued":{"date-parts":[["2020"]]},"page":"175-183","title":"Use of Current Remote Sensing Methods for Biodiversity Monitoring and Conservation of Mount Kilimanjaro National Park Ecosystems","type":"paper-conference"},"uris":["http://www.mendeley.com/documents/?uuid=c51a0843-2e56-40d9-ab1e-001bcb24638b"]}],"mendeley":{"formattedCitation":"(Bukar et al., 2020; Chen et al., 2021; Fan et al., 2022; Msoffe et al., 2020)","plainTextFormattedCitation":"(Bukar et al., 2020; Chen et al., 2021; Fan et al., 2022; Msoffe et al., 2020)","previouslyFormattedCitation":"(Bukar et al., 2020; Chen et al., 2021; Fan et al., 2022; Msoffe et al., 2020)"},"properties":{"noteIndex":0},"schema":"https://github.com/citation-style-language/schema/raw/master/csl-citation.json"}</w:instrText>
      </w:r>
      <w:r w:rsidR="00292092">
        <w:rPr>
          <w:rFonts w:ascii="Times New Roman" w:hAnsi="Times New Roman" w:cs="Times New Roman"/>
          <w:sz w:val="24"/>
          <w:szCs w:val="24"/>
        </w:rPr>
        <w:fldChar w:fldCharType="separate"/>
      </w:r>
      <w:r w:rsidR="00292092" w:rsidRPr="005257C1">
        <w:rPr>
          <w:rFonts w:ascii="Times New Roman" w:hAnsi="Times New Roman" w:cs="Times New Roman"/>
          <w:noProof/>
          <w:sz w:val="24"/>
          <w:szCs w:val="24"/>
          <w:lang w:val="de-DE"/>
        </w:rPr>
        <w:t>(Bukar et al., 2020; Chen et al., 2021; Fan et al., 2022; Msoffe et al., 2020)</w:t>
      </w:r>
      <w:r w:rsidR="00292092">
        <w:rPr>
          <w:rFonts w:ascii="Times New Roman" w:hAnsi="Times New Roman" w:cs="Times New Roman"/>
          <w:sz w:val="24"/>
          <w:szCs w:val="24"/>
        </w:rPr>
        <w:fldChar w:fldCharType="end"/>
      </w:r>
      <w:r w:rsidR="00292092" w:rsidRPr="005257C1">
        <w:rPr>
          <w:rFonts w:ascii="Times New Roman" w:hAnsi="Times New Roman" w:cs="Times New Roman"/>
          <w:sz w:val="24"/>
          <w:szCs w:val="24"/>
          <w:lang w:val="de-DE"/>
        </w:rPr>
        <w:t>.</w:t>
      </w:r>
    </w:p>
    <w:p w14:paraId="0D015DD2" w14:textId="77777777" w:rsidR="00292092" w:rsidRDefault="00292092" w:rsidP="005E5565">
      <w:pPr>
        <w:spacing w:line="360" w:lineRule="auto"/>
        <w:jc w:val="both"/>
        <w:rPr>
          <w:rFonts w:ascii="Times New Roman" w:hAnsi="Times New Roman" w:cs="Times New Roman"/>
          <w:sz w:val="24"/>
          <w:szCs w:val="24"/>
        </w:rPr>
      </w:pPr>
      <w:r w:rsidRPr="00AB3D76">
        <w:rPr>
          <w:rFonts w:ascii="Times New Roman" w:hAnsi="Times New Roman" w:cs="Times New Roman"/>
          <w:sz w:val="24"/>
          <w:szCs w:val="24"/>
        </w:rPr>
        <w:lastRenderedPageBreak/>
        <w:t>NDVI is derived from the ratio of red and near infrared reflectance and is based theoretically on the fact that, vegetation chlorophyll absorbs red rays of the electromagnetic spectrum (EMS), while mesophyll leaf structure scatters near infrared rays of EMS, leading to low reflectance in red and high reflectance in the near infrared regions of the EMS, the ratio of which is used to discriminate vegetation from other types of land cover and a healthy vegetation from a stressed one. NDVI values ranges from -1 to +1, with positive values representing vegetated areas, while negative values corresponding to areas that are devoid of vegetation cover. NDVI values positively correlate with the vegetation health and productivity. Higher the NDVI values indicates a healthier and more productive vegetation which signifies a healthy and highly complex ecosystem. On the other hand, lower NDVI values signifies poor vegetation condition which is the characteristics of a distressed ecosystem</w:t>
      </w:r>
      <w:r>
        <w:rPr>
          <w:rFonts w:ascii="Times New Roman" w:hAnsi="Times New Roman" w:cs="Times New Roman"/>
          <w:sz w:val="24"/>
          <w:szCs w:val="24"/>
        </w:rPr>
        <w:t xml:space="preserve"> </w:t>
      </w:r>
      <w:r w:rsidR="005E5565">
        <w:rPr>
          <w:rFonts w:ascii="Times New Roman" w:hAnsi="Times New Roman" w:cs="Times New Roman"/>
          <w:sz w:val="24"/>
          <w:szCs w:val="24"/>
        </w:rPr>
        <w:fldChar w:fldCharType="begin" w:fldLock="1"/>
      </w:r>
      <w:r w:rsidR="00237453">
        <w:rPr>
          <w:rFonts w:ascii="Times New Roman" w:hAnsi="Times New Roman" w:cs="Times New Roman"/>
          <w:sz w:val="24"/>
          <w:szCs w:val="24"/>
        </w:rPr>
        <w:instrText>ADDIN CSL_CITATION {"citationItems":[{"id":"ITEM-1","itemData":{"DOI":"10.1007/s10393-008-0167-z","ISBN":"1612-9202","ISSN":"16129202","PMID":"18787916","abstract":"An improved Costanza model was developed to assess the health of the Jinhe River Watershed ecosystem. The watershed is located at the center of the Huangtu Plateau in China and has suffered a severe disturbance in the last few decades. Three indicators including vigor, organization, and resilience were calculated respectively by merging ground-based observations with remotely sensed data on a watershed scale. Health indices of 12 topographic sub-watersheds were calculated using a modified Costanza formula. Health evaluated results indicated that sub-watersheds in the Huangtu mountain region were relatively healthy ecosystems with scores over 0.673. The sub-watersheds in the loess mountain and the loess gully regions, e.g., Jinghe, Heihe, and Honghe regions, scored moderately; their evaluated value ranged from 0.505 to 0.606. The two sub-watersheds in the loess gully region and all sub-watersheds in the loess hilly region scored the lowest, less than 0.50 and were considered unhealthy ecosystems. It can be argued that the loess hilly region and the loess gully regions should be in primary consideration for ecological protection and rehabilitation. This study provided a possible quantitative model for ecological planning and landscape management with respect to topographic conditions in this area.","author":[{"dropping-particle":"","family":"Suo","given":"An Ning","non-dropping-particle":"","parse-names":false,"suffix":""},{"dropping-particle":"","family":"Xiong","given":"You Cai","non-dropping-particle":"","parse-names":false,"suffix":""},{"dropping-particle":"","family":"Wang","given":"Tian Ming","non-dropping-particle":"","parse-names":false,"suffix":""},{"dropping-particle":"","family":"Yue","given":"Dong Xia","non-dropping-particle":"","parse-names":false,"suffix":""},{"dropping-particle":"","family":"Ge","given":"Jian Ping","non-dropping-particle":"","parse-names":false,"suffix":""}],"container-title":"EcoHealth","id":"ITEM-1","issue":"2","issued":{"date-parts":[["2008"]]},"page":"127-136","title":"Ecosystem health assessment of the Jinghe River Watershed on the Huangtu Plateau","type":"article-journal","volume":"5"},"uris":["http://www.mendeley.com/documents/?uuid=aeecf3c3-1317-4773-8486-14b0d452cea1"]},{"id":"ITEM-2","itemData":{"DOI":"10.1016/S0169-5347(98)01449-9","ISBN":"0169-5347","ISSN":"01695347","PMID":"21238359","abstract":"Evaluating ecosystem health in relation to the ecological, economic and human health spheres requires integrating human values with biophysical processes, an integration that has been explicitly avoided by conventional science. The field is advancing with the articulation of the linkages between human activity, regional and global environmental change, reduction in ecological services and the consequences for human health, economic opportunity and human communities. Increasing our understanding of these interactions will involve more active collaboration between the ecological, social and health sciences. In this, ecologists will have substantive and catalytic roles.","author":[{"dropping-particle":"","family":"Rapport","given":"D. J.","non-dropping-particle":"","parse-names":false,"suffix":""},{"dropping-particle":"","family":"Costanza","given":"R.","non-dropping-particle":"","parse-names":false,"suffix":""},{"dropping-particle":"","family":"McMichael","given":"A. J.","non-dropping-particle":"","parse-names":false,"suffix":""}],"container-title":"Trends in Ecology and Evolution","id":"ITEM-2","issue":"10","issued":{"date-parts":[["1998"]]},"page":"397-402","title":"Assessing ecosystem health","type":"article-journal","volume":"13"},"uris":["http://www.mendeley.com/documents/?uuid=35a2fc50-a8bf-45ff-82ee-faf2109dad8f"]},{"id":"ITEM-3","itemData":{"author":[{"dropping-particle":"","family":"Jibrillah","given":"A M","non-dropping-particle":"","parse-names":false,"suffix":""},{"dropping-particle":"","family":"Saleh","given":"A. A.","non-dropping-particle":"","parse-names":false,"suffix":""}],"container-title":"Territoires, Sociétés et Environnement (TSE)","id":"ITEM-3","issued":{"date-parts":[["2023"]]},"page":"177 - 185","title":"Geospatial Analysis of Ecosystem Distress Syndrome in the West African Sudano-Sahelisn Region: A case ot Northwetern Nigeria and Southwestern Niger Republic","type":"article-journal","volume":"1"},"uris":["http://www.mendeley.com/documents/?uuid=c826da8c-4aaf-461d-be36-bc1f1fd32750"]},{"id":"ITEM-4","itemData":{"author":[{"dropping-particle":"","family":"Chen","given":"Panpan","non-dropping-particle":"","parse-names":false,"suffix":""},{"dropping-particle":"","family":"Liu","given":"Huamin","non-dropping-particle":"","parse-names":false,"suffix":""},{"dropping-particle":"","family":"Wang","given":"Zongming","non-dropping-particle":"","parse-names":false,"suffix":""},{"dropping-particle":"","family":"Mao","given":"Dehua","non-dropping-particle":"","parse-names":false,"suffix":""},{"dropping-particle":"","family":"Liang","given":"Cunzhu","non-dropping-particle":"","parse-names":false,"suffix":""},{"dropping-particle":"","family":"Wen","given":"Lu","non-dropping-particle":"","parse-names":false,"suffix":""},{"dropping-particle":"","family":"Li","given":"Zhiyong","non-dropping-particle":"","parse-names":false,"suffix":""},{"dropping-particle":"","family":"Zhang","given":"Jinghui","non-dropping-particle":"","parse-names":false,"suffix":""},{"dropping-particle":"","family":"Liu","given":"Dongwei","non-dropping-particle":"","parse-names":false,"suffix":""},{"dropping-particle":"","family":"Zhuo","given":"Yi","non-dropping-particle":"","parse-names":false,"suffix":""},{"dropping-particle":"","family":"Wang","given":"Lixin","non-dropping-particle":"","parse-names":false,"suffix":""}],"container-title":"International Journal of Environmental Research and Public Health","id":"ITEM-4","issued":{"date-parts":[["2021"]]},"page":"2 - 20","title":"Vegetation Dynamic Assessment by NDVI and Field Observations for Sustainability of China ’ s Wulagai River Basin","type":"article-journal","volume":"18"},"uris":["http://www.mendeley.com/documents/?uuid=2b1b51d6-09d3-4098-baa7-0d4338740ec7"]},{"id":"ITEM-5","itemData":{"DOI":"10.1016/j.ecolind.2023.110688","ISSN":"1470160X","abstract":"The extension of urban development can encroach onto ecologically important land, such as forests and farmland, and have a significant impact on regional ecosystem carbon storage. Although there has been extensive research on the carbon storage response to land use changes, limited exploration has been conducted on the changes in ecosystem carbon storage resulting from the expansion of construction land. In the current research, we analyzed the characteristics involved in the growth related to built-up space in the Changzhutan metropolitan area from 1990 to 2020. Using the InVEST model, we evaluated the resulting effects on ecological carbon sequestration, and using the PLUS model, we simulated the effects of building land expansion under four scenarios: natural development, farmland protection, ecological protection, and comprehensive development. Additionally, our aim was to quantify the possible implications of the development of built-up areas on regional carbon storage. (1) The Changzhutan metropolitan area expanded its construction land by 721.58 km2 from 1990 to 2020, with the expansion mainly concentrated in the urban fringe areas, and the land type mainly changed from forests and farmland to construction land. (2) The ecosystem carbon sequestration in the Changsha-Zhuzhou-Xiangtan metropolitan area decreased by 22.66 × 106 t from 1990 to 2020, with the most significant decrease occurring from 2005 to 2010 when the expansion of construction land was 284.43 km2. (3)By 2030, the Changzhutan metropolitan area is projected to expand its construction land by 312.05 km2, 175.65 km2, 68.21 km2, and 68.90 km2 under the scenarios of natural development, farmland protection, ecological protection, and comprehensive development, respectively. Land use change in each scenario is expected to cause carbon storage losses of 10.01 × 106 t, 11.01 × 106 t, 2.07 × 106 t, and 1.95 × 106t, compared to 2020. (4) Over the investigation time span, expansion of construction ground in metropolitan Changzhutan had a negative impact on regional carbon storage, reaching a stable state from 2005 to 2020, and the effect pertaining to growth from the area of development upon the carbon accumulation of regional ecosystems under the comprehensive protection scenario in 2030 was −0.46. Considering the spatial heterogeneity analysis of regional carbon storage, this scenario would substantially upgrade the functional area surrounding the region and increase the biological system st…","author":[{"dropping-particle":"","family":"Wu","given":"Fan","non-dropping-particle":"","parse-names":false,"suffix":""},{"dropping-particle":"","family":"Wang","given":"Zhiyuan","non-dropping-particle":"","parse-names":false,"suffix":""}],"container-title":"Ecological Indicators","id":"ITEM-5","issue":"May","issued":{"date-parts":[["2023"]]},"page":"110688","publisher":"Elsevier Ltd","title":"Assessing the impact of urban land expansion on ecosystem carbon storage: A case study of the Changzhutan metropolitan area, China","type":"article-journal","volume":"154"},"uris":["http://www.mendeley.com/documents/?uuid=22386572-5c61-4ae2-a9cd-9f7b09281edb"]}],"mendeley":{"formattedCitation":"(Chen et al., 2021; Jibrillah &amp; Saleh, 2023; Rapport et al., 1998; Suo et al., 2008; Wu &amp; Wang, 2023)","plainTextFormattedCitation":"(Chen et al., 2021; Jibrillah &amp; Saleh, 2023; Rapport et al., 1998; Suo et al., 2008; Wu &amp; Wang, 2023)","previouslyFormattedCitation":"(Chen et al., 2021; Jibrillah &amp; Saleh, 2023; Rapport et al., 1998; Suo et al., 2008; Wu &amp; Wang, 2023)"},"properties":{"noteIndex":0},"schema":"https://github.com/citation-style-language/schema/raw/master/csl-citation.json"}</w:instrText>
      </w:r>
      <w:r w:rsidR="005E5565">
        <w:rPr>
          <w:rFonts w:ascii="Times New Roman" w:hAnsi="Times New Roman" w:cs="Times New Roman"/>
          <w:sz w:val="24"/>
          <w:szCs w:val="24"/>
        </w:rPr>
        <w:fldChar w:fldCharType="separate"/>
      </w:r>
      <w:r w:rsidR="005E5565" w:rsidRPr="005E5565">
        <w:rPr>
          <w:rFonts w:ascii="Times New Roman" w:hAnsi="Times New Roman" w:cs="Times New Roman"/>
          <w:noProof/>
          <w:sz w:val="24"/>
          <w:szCs w:val="24"/>
        </w:rPr>
        <w:t>(Chen et al., 2021; Jibrillah &amp; Saleh, 2023; Rapport et al., 1998; Suo et al., 2008; Wu &amp; Wang, 2023)</w:t>
      </w:r>
      <w:r w:rsidR="005E5565">
        <w:rPr>
          <w:rFonts w:ascii="Times New Roman" w:hAnsi="Times New Roman" w:cs="Times New Roman"/>
          <w:sz w:val="24"/>
          <w:szCs w:val="24"/>
        </w:rPr>
        <w:fldChar w:fldCharType="end"/>
      </w:r>
      <w:r w:rsidR="005E5565">
        <w:rPr>
          <w:rFonts w:ascii="Times New Roman" w:hAnsi="Times New Roman" w:cs="Times New Roman"/>
          <w:sz w:val="24"/>
          <w:szCs w:val="24"/>
        </w:rPr>
        <w:t xml:space="preserve">. </w:t>
      </w:r>
      <w:r w:rsidR="005E5565" w:rsidRPr="00AB3D76">
        <w:rPr>
          <w:rFonts w:ascii="Times New Roman" w:hAnsi="Times New Roman" w:cs="Times New Roman"/>
          <w:sz w:val="24"/>
          <w:szCs w:val="24"/>
        </w:rPr>
        <w:t>In this study, Annual NDVI Mean (am_NDVI) from the Moderate Resolution Imaging Spectrometer (MODIS) w</w:t>
      </w:r>
      <w:r w:rsidR="005E5565">
        <w:rPr>
          <w:rFonts w:ascii="Times New Roman" w:hAnsi="Times New Roman" w:cs="Times New Roman"/>
          <w:sz w:val="24"/>
          <w:szCs w:val="24"/>
        </w:rPr>
        <w:t xml:space="preserve">as </w:t>
      </w:r>
      <w:r w:rsidR="005E5565" w:rsidRPr="00AB3D76">
        <w:rPr>
          <w:rFonts w:ascii="Times New Roman" w:hAnsi="Times New Roman" w:cs="Times New Roman"/>
          <w:sz w:val="24"/>
          <w:szCs w:val="24"/>
        </w:rPr>
        <w:t>used to monitor EDS in the study area with high am_NDVI values representing a healthy and robust ecosystem while lower and declining am_NDVI indicating a distressed ecosystem.</w:t>
      </w:r>
    </w:p>
    <w:p w14:paraId="0878EA81" w14:textId="77777777" w:rsidR="00237453" w:rsidRPr="00237453" w:rsidRDefault="009B6DD9" w:rsidP="00237453">
      <w:pPr>
        <w:pStyle w:val="Heading1"/>
        <w:rPr>
          <w:rFonts w:ascii="Times New Roman" w:hAnsi="Times New Roman" w:cs="Times New Roman"/>
          <w:b/>
          <w:color w:val="auto"/>
          <w:sz w:val="24"/>
          <w:szCs w:val="24"/>
        </w:rPr>
      </w:pPr>
      <w:r>
        <w:rPr>
          <w:rFonts w:ascii="Times New Roman" w:hAnsi="Times New Roman" w:cs="Times New Roman"/>
          <w:b/>
          <w:color w:val="auto"/>
          <w:sz w:val="24"/>
          <w:szCs w:val="24"/>
        </w:rPr>
        <w:t>Materials and Methods</w:t>
      </w:r>
    </w:p>
    <w:p w14:paraId="21C90698" w14:textId="77777777" w:rsidR="0005218C" w:rsidRPr="00237453" w:rsidRDefault="00237453" w:rsidP="009B6DD9">
      <w:pPr>
        <w:pStyle w:val="Heading2"/>
        <w:numPr>
          <w:ilvl w:val="0"/>
          <w:numId w:val="4"/>
        </w:numPr>
        <w:rPr>
          <w:rFonts w:ascii="Times New Roman" w:hAnsi="Times New Roman" w:cs="Times New Roman"/>
          <w:b/>
          <w:color w:val="auto"/>
          <w:sz w:val="24"/>
          <w:szCs w:val="24"/>
        </w:rPr>
      </w:pPr>
      <w:r>
        <w:rPr>
          <w:rFonts w:ascii="Times New Roman" w:hAnsi="Times New Roman" w:cs="Times New Roman"/>
          <w:b/>
          <w:color w:val="auto"/>
          <w:sz w:val="24"/>
          <w:szCs w:val="24"/>
        </w:rPr>
        <w:t>Study Area</w:t>
      </w:r>
    </w:p>
    <w:p w14:paraId="380EC3BF" w14:textId="77777777" w:rsidR="00237453" w:rsidRDefault="00C0547E" w:rsidP="00237453">
      <w:pPr>
        <w:pStyle w:val="10Normal01-FirstParagraph"/>
        <w:spacing w:before="0" w:after="0"/>
        <w:rPr>
          <w:lang w:val="en-GB"/>
        </w:rPr>
      </w:pPr>
      <w:r>
        <w:t xml:space="preserve"> </w:t>
      </w:r>
      <w:r w:rsidR="00237453">
        <w:rPr>
          <w:lang w:val="en-GB"/>
        </w:rPr>
        <w:t xml:space="preserve">Sokoto State occupies the extreme North-western part of Nigeria, </w:t>
      </w:r>
      <w:r w:rsidR="00237453" w:rsidRPr="002A2AEE">
        <w:rPr>
          <w:lang w:val="en-GB"/>
        </w:rPr>
        <w:t>between latitudes 11</w:t>
      </w:r>
      <w:r w:rsidR="00237453" w:rsidRPr="002A2AEE">
        <w:rPr>
          <w:rFonts w:ascii="Calibri" w:hAnsi="Calibri"/>
          <w:lang w:val="en-GB"/>
        </w:rPr>
        <w:t>ᵒ</w:t>
      </w:r>
      <w:r w:rsidR="00237453" w:rsidRPr="002A2AEE">
        <w:rPr>
          <w:lang w:val="en-GB"/>
        </w:rPr>
        <w:t xml:space="preserve"> 30</w:t>
      </w:r>
      <w:r w:rsidR="00237453">
        <w:rPr>
          <w:lang w:val="en-GB"/>
        </w:rPr>
        <w:t>′</w:t>
      </w:r>
      <w:r w:rsidR="00237453" w:rsidRPr="002A2AEE">
        <w:rPr>
          <w:lang w:val="en-GB"/>
        </w:rPr>
        <w:t xml:space="preserve"> to 13</w:t>
      </w:r>
      <w:r w:rsidR="00237453" w:rsidRPr="002A2AEE">
        <w:rPr>
          <w:rFonts w:ascii="Calibri" w:hAnsi="Calibri"/>
          <w:lang w:val="en-GB"/>
        </w:rPr>
        <w:t>ᵒ</w:t>
      </w:r>
      <w:r w:rsidR="00237453" w:rsidRPr="002A2AEE">
        <w:rPr>
          <w:lang w:val="en-GB"/>
        </w:rPr>
        <w:t xml:space="preserve"> 50</w:t>
      </w:r>
      <w:r w:rsidR="00237453">
        <w:rPr>
          <w:lang w:val="en-GB"/>
        </w:rPr>
        <w:t xml:space="preserve">′ </w:t>
      </w:r>
      <w:r w:rsidR="00237453" w:rsidRPr="002A2AEE">
        <w:rPr>
          <w:lang w:val="en-GB"/>
        </w:rPr>
        <w:t>N and longitudes 4</w:t>
      </w:r>
      <w:r w:rsidR="00237453" w:rsidRPr="002A2AEE">
        <w:rPr>
          <w:rFonts w:ascii="Calibri" w:hAnsi="Calibri"/>
          <w:lang w:val="en-GB"/>
        </w:rPr>
        <w:t>ᵒ</w:t>
      </w:r>
      <w:r w:rsidR="00237453" w:rsidRPr="002A2AEE">
        <w:rPr>
          <w:lang w:val="en-GB"/>
        </w:rPr>
        <w:t xml:space="preserve"> 00</w:t>
      </w:r>
      <w:r w:rsidR="00237453">
        <w:rPr>
          <w:lang w:val="en-GB"/>
        </w:rPr>
        <w:t>′</w:t>
      </w:r>
      <w:r w:rsidR="00237453" w:rsidRPr="002A2AEE">
        <w:rPr>
          <w:lang w:val="en-GB"/>
        </w:rPr>
        <w:t xml:space="preserve"> to 6</w:t>
      </w:r>
      <w:r w:rsidR="00237453" w:rsidRPr="002A2AEE">
        <w:rPr>
          <w:rFonts w:ascii="Calibri" w:hAnsi="Calibri"/>
          <w:lang w:val="en-GB"/>
        </w:rPr>
        <w:t xml:space="preserve">ᵒ </w:t>
      </w:r>
      <w:r w:rsidR="00237453" w:rsidRPr="002A2AEE">
        <w:rPr>
          <w:rFonts w:asciiTheme="majorBidi" w:hAnsiTheme="majorBidi" w:cstheme="majorBidi"/>
          <w:lang w:val="en-GB"/>
        </w:rPr>
        <w:t>00</w:t>
      </w:r>
      <w:r w:rsidR="00237453">
        <w:rPr>
          <w:rFonts w:asciiTheme="majorBidi" w:hAnsiTheme="majorBidi" w:cstheme="majorBidi"/>
          <w:lang w:val="en-GB"/>
        </w:rPr>
        <w:t xml:space="preserve">′ </w:t>
      </w:r>
      <w:r w:rsidR="00237453">
        <w:rPr>
          <w:lang w:val="en-GB"/>
        </w:rPr>
        <w:t>E (</w:t>
      </w:r>
      <w:r w:rsidR="00237453" w:rsidRPr="002A2AEE">
        <w:rPr>
          <w:lang w:val="en-GB"/>
        </w:rPr>
        <w:t>Figure 1). The state shares common boundaries with the republic of Niger to the North and West, Zamfara State to the East a</w:t>
      </w:r>
      <w:r w:rsidR="00237453">
        <w:rPr>
          <w:lang w:val="en-GB"/>
        </w:rPr>
        <w:t>nd Kebbi State to the South</w:t>
      </w:r>
      <w:r w:rsidR="00237453">
        <w:rPr>
          <w:lang w:val="en-GB"/>
        </w:rPr>
        <w:fldChar w:fldCharType="begin" w:fldLock="1"/>
      </w:r>
      <w:r w:rsidR="00237453">
        <w:rPr>
          <w:lang w:val="en-GB"/>
        </w:rPr>
        <w:instrText>ADDIN CSL_CITATION {"citationItems":[{"id":"ITEM-1","itemData":{"author":[{"dropping-particle":"","family":"Jibrillah","given":"A. M.","non-dropping-particle":"","parse-names":false,"suffix":""}],"container-title":"FUDMA Journal of Sciences (FJS)","id":"ITEM-1","issue":"3","issued":{"date-parts":[["2018"]]},"page":"54-67","title":"A Remote Sensing Analysis of Vegetation Dynamics in the Dryland Ecosystem of Sokoto Close-settled Zone, North-western Nigeria.","type":"article-journal","volume":"2"},"uris":["http://www.mendeley.com/documents/?uuid=1459ea7f-c91d-48ba-8c64-d2da6712ecec"]}],"mendeley":{"formattedCitation":"(Jibrillah, 2018a)","plainTextFormattedCitation":"(Jibrillah, 2018a)","previouslyFormattedCitation":"(Jibrillah, 2018a)"},"properties":{"noteIndex":0},"schema":"https://github.com/citation-style-language/schema/raw/master/csl-citation.json"}</w:instrText>
      </w:r>
      <w:r w:rsidR="00237453">
        <w:rPr>
          <w:lang w:val="en-GB"/>
        </w:rPr>
        <w:fldChar w:fldCharType="separate"/>
      </w:r>
      <w:r w:rsidR="00237453" w:rsidRPr="00712AFC">
        <w:rPr>
          <w:noProof/>
          <w:lang w:val="en-GB"/>
        </w:rPr>
        <w:t>(Jibrillah, 2018a)</w:t>
      </w:r>
      <w:r w:rsidR="00237453">
        <w:rPr>
          <w:lang w:val="en-GB"/>
        </w:rPr>
        <w:fldChar w:fldCharType="end"/>
      </w:r>
      <w:r w:rsidR="00237453">
        <w:rPr>
          <w:lang w:val="en-GB"/>
        </w:rPr>
        <w:t xml:space="preserve">. Sokoto consist </w:t>
      </w:r>
      <w:r w:rsidR="00237453" w:rsidRPr="002A2AEE">
        <w:rPr>
          <w:lang w:val="en-GB"/>
        </w:rPr>
        <w:t>of 23 local government areas covering approximately 23</w:t>
      </w:r>
      <w:r w:rsidR="00237453">
        <w:rPr>
          <w:lang w:val="en-GB"/>
        </w:rPr>
        <w:t>,000 kilometres square. The state</w:t>
      </w:r>
      <w:r w:rsidR="00237453" w:rsidRPr="002A2AEE">
        <w:rPr>
          <w:lang w:val="en-GB"/>
        </w:rPr>
        <w:t xml:space="preserve"> is characterized by tropical continental climate with a very fragile ecosystem. Temperatures are high throughout the year while rainfall, low and erratic which barely lasts for more than five months in a year. Average annual rainfall barely exceeds 6</w:t>
      </w:r>
      <w:r w:rsidR="00237453">
        <w:rPr>
          <w:lang w:val="en-GB"/>
        </w:rPr>
        <w:t>30</w:t>
      </w:r>
      <w:r w:rsidR="00237453" w:rsidRPr="002A2AEE">
        <w:rPr>
          <w:lang w:val="en-GB"/>
        </w:rPr>
        <w:t xml:space="preserve"> mm while temperatures could be as high as </w:t>
      </w:r>
      <w:r w:rsidR="00237453">
        <w:rPr>
          <w:lang w:val="en-GB"/>
        </w:rPr>
        <w:t>45</w:t>
      </w:r>
      <w:r w:rsidR="00237453" w:rsidRPr="002A2AEE">
        <w:rPr>
          <w:rFonts w:ascii="Calibri" w:hAnsi="Calibri"/>
          <w:lang w:val="en-GB"/>
        </w:rPr>
        <w:t>ᵒ</w:t>
      </w:r>
      <w:r w:rsidR="00237453" w:rsidRPr="002A2AEE">
        <w:rPr>
          <w:lang w:val="en-GB"/>
        </w:rPr>
        <w:t>C or even higher, particularly during the month</w:t>
      </w:r>
      <w:r w:rsidR="00237453">
        <w:rPr>
          <w:lang w:val="en-GB"/>
        </w:rPr>
        <w:t>s</w:t>
      </w:r>
      <w:r w:rsidR="00237453" w:rsidRPr="002A2AEE">
        <w:rPr>
          <w:lang w:val="en-GB"/>
        </w:rPr>
        <w:t xml:space="preserve"> of </w:t>
      </w:r>
      <w:r w:rsidR="00237453">
        <w:rPr>
          <w:lang w:val="en-GB"/>
        </w:rPr>
        <w:t xml:space="preserve">March, </w:t>
      </w:r>
      <w:r w:rsidR="00237453" w:rsidRPr="002A2AEE">
        <w:rPr>
          <w:lang w:val="en-GB"/>
        </w:rPr>
        <w:t>April</w:t>
      </w:r>
      <w:r w:rsidR="00237453">
        <w:rPr>
          <w:lang w:val="en-GB"/>
        </w:rPr>
        <w:t xml:space="preserve"> and May</w:t>
      </w:r>
      <w:r w:rsidR="00237453" w:rsidRPr="002A2AEE">
        <w:rPr>
          <w:lang w:val="en-GB"/>
        </w:rPr>
        <w:t xml:space="preserve"> which usually records the highest</w:t>
      </w:r>
      <w:r w:rsidR="00237453">
        <w:rPr>
          <w:lang w:val="en-GB"/>
        </w:rPr>
        <w:t xml:space="preserve"> </w:t>
      </w:r>
      <w:r w:rsidR="00237453" w:rsidRPr="002A2AEE">
        <w:rPr>
          <w:lang w:val="en-GB"/>
        </w:rPr>
        <w:t>temperature</w:t>
      </w:r>
      <w:r w:rsidR="00237453">
        <w:rPr>
          <w:lang w:val="en-GB"/>
        </w:rPr>
        <w:t>s</w:t>
      </w:r>
      <w:r w:rsidR="00237453" w:rsidRPr="002A2AEE">
        <w:rPr>
          <w:lang w:val="en-GB"/>
        </w:rPr>
        <w:t>. The area is also characterized by Sudan Savannah type of vegetation dominated by short grasses and shrubs</w:t>
      </w:r>
      <w:r w:rsidR="00237453">
        <w:rPr>
          <w:lang w:val="en-GB"/>
        </w:rPr>
        <w:t>,</w:t>
      </w:r>
      <w:r w:rsidR="00237453" w:rsidRPr="002A2AEE">
        <w:rPr>
          <w:lang w:val="en-GB"/>
        </w:rPr>
        <w:t xml:space="preserve"> interspaced by short woody trees</w:t>
      </w:r>
      <w:r w:rsidR="00237453">
        <w:rPr>
          <w:lang w:val="en-GB"/>
        </w:rPr>
        <w:t xml:space="preserve"> </w:t>
      </w:r>
      <w:r w:rsidR="00237453">
        <w:rPr>
          <w:lang w:val="en-GB"/>
        </w:rPr>
        <w:fldChar w:fldCharType="begin" w:fldLock="1"/>
      </w:r>
      <w:r w:rsidR="00EC661A">
        <w:rPr>
          <w:lang w:val="en-GB"/>
        </w:rPr>
        <w:instrText>ADDIN CSL_CITATION {"citationItems":[{"id":"ITEM-1","itemData":{"author":[{"dropping-particle":"","family":"Davis","given":"G.","non-dropping-particle":"","parse-names":false,"suffix":""}],"container-title":"Sokoto State in Maps: An Atlas of physical and Human Resources","editor":[{"dropping-particle":"","family":"Abdu","given":"P. S.","non-dropping-particle":"","parse-names":false,"suffix":""}],"id":"ITEM-1","issued":{"date-parts":[["1982"]]},"publisher":"University Press","publisher-place":"Ibadan, Nigeria","title":"Rainfall and Temperatue","type":"chapter"},"uris":["http://www.mendeley.com/documents/?uuid=48c2b386-096d-481f-8ab8-3312d1a02c9c"]},{"id":"ITEM-2","itemData":{"author":[{"dropping-particle":"","family":"Jibrillah","given":"A. M.","non-dropping-particle":"","parse-names":false,"suffix":""},{"dropping-particle":"","family":"Jaafar","given":"M.","non-dropping-particle":"","parse-names":false,"suffix":""},{"dropping-particle":"","family":"Choy","given":"L. K.","non-dropping-particle":"","parse-names":false,"suffix":""}],"container-title":"Indonesian Journal of Geography","id":"ITEM-2","issue":"1","issued":{"date-parts":[["2019"]]},"page":"9 - 16","title":"Monitoring Vegetation Change in the Dryland Ecosystem of Sokoto , North- western Nigeria using Geoinformatics","type":"article-journal","volume":"51"},"uris":["http://www.mendeley.com/documents/?uuid=b9068908-943b-4dc7-b9e0-36d5bc7216a8"]}],"mendeley":{"formattedCitation":"(Davis, 1982; Jibrillah et al., 2019)","plainTextFormattedCitation":"(Davis, 1982; Jibrillah et al., 2019)","previouslyFormattedCitation":"(Davis, 1982; Jibrillah et al., 2019)"},"properties":{"noteIndex":0},"schema":"https://github.com/citation-style-language/schema/raw/master/csl-citation.json"}</w:instrText>
      </w:r>
      <w:r w:rsidR="00237453">
        <w:rPr>
          <w:lang w:val="en-GB"/>
        </w:rPr>
        <w:fldChar w:fldCharType="separate"/>
      </w:r>
      <w:r w:rsidR="00237453" w:rsidRPr="00237453">
        <w:rPr>
          <w:noProof/>
          <w:lang w:val="en-GB"/>
        </w:rPr>
        <w:t>(Davis, 1982; Jibrillah et al., 2019)</w:t>
      </w:r>
      <w:r w:rsidR="00237453">
        <w:rPr>
          <w:lang w:val="en-GB"/>
        </w:rPr>
        <w:fldChar w:fldCharType="end"/>
      </w:r>
      <w:r w:rsidR="00D25555">
        <w:rPr>
          <w:lang w:val="en-GB"/>
        </w:rPr>
        <w:t>.</w:t>
      </w:r>
      <w:r w:rsidR="00237453">
        <w:rPr>
          <w:lang w:val="en-GB"/>
        </w:rPr>
        <w:t xml:space="preserve"> Together, these provide a vast grazing land for the large population of livestock and wild herbivores in the area. The g</w:t>
      </w:r>
      <w:r w:rsidR="00237453" w:rsidRPr="002A2AEE">
        <w:rPr>
          <w:lang w:val="en-GB"/>
        </w:rPr>
        <w:t>rasses look green</w:t>
      </w:r>
      <w:r w:rsidR="00237453">
        <w:rPr>
          <w:lang w:val="en-GB"/>
        </w:rPr>
        <w:t xml:space="preserve"> and luxuriant</w:t>
      </w:r>
      <w:r w:rsidR="00237453" w:rsidRPr="002A2AEE">
        <w:rPr>
          <w:lang w:val="en-GB"/>
        </w:rPr>
        <w:t xml:space="preserve"> during the rainy season, but eventually wither and die during the dry season</w:t>
      </w:r>
      <w:r w:rsidR="00237453">
        <w:rPr>
          <w:lang w:val="en-GB"/>
        </w:rPr>
        <w:t xml:space="preserve">, leaving the more drought resistant thorny shrubs that usually shed their leaves as an </w:t>
      </w:r>
      <w:r w:rsidR="00237453">
        <w:rPr>
          <w:lang w:val="en-GB"/>
        </w:rPr>
        <w:lastRenderedPageBreak/>
        <w:t xml:space="preserve">adaptation mechanism to reduce water loss through transpiration. Crop cultivation and animal husbandry are the dominant economic activities in the area. </w:t>
      </w:r>
      <w:r w:rsidR="00D25555">
        <w:rPr>
          <w:lang w:val="en-GB"/>
        </w:rPr>
        <w:t>Six Local Government Areas</w:t>
      </w:r>
      <w:r w:rsidR="000C5566">
        <w:rPr>
          <w:lang w:val="en-GB"/>
        </w:rPr>
        <w:t xml:space="preserve"> (LGAs)</w:t>
      </w:r>
      <w:r w:rsidR="00D25555">
        <w:rPr>
          <w:lang w:val="en-GB"/>
        </w:rPr>
        <w:t xml:space="preserve">, two from each of the tree senatorial districts were selected for this study. </w:t>
      </w:r>
      <w:r w:rsidR="000C5566">
        <w:rPr>
          <w:lang w:val="en-GB"/>
        </w:rPr>
        <w:t xml:space="preserve"> These Local Government areas include </w:t>
      </w:r>
      <w:proofErr w:type="spellStart"/>
      <w:r w:rsidR="000C5566">
        <w:rPr>
          <w:lang w:val="en-GB"/>
        </w:rPr>
        <w:t>Illela</w:t>
      </w:r>
      <w:proofErr w:type="spellEnd"/>
      <w:r w:rsidR="000C5566">
        <w:rPr>
          <w:lang w:val="en-GB"/>
        </w:rPr>
        <w:t xml:space="preserve"> and </w:t>
      </w:r>
      <w:proofErr w:type="spellStart"/>
      <w:r w:rsidR="000C5566">
        <w:rPr>
          <w:lang w:val="en-GB"/>
        </w:rPr>
        <w:t>Goronyo</w:t>
      </w:r>
      <w:proofErr w:type="spellEnd"/>
      <w:r w:rsidR="000C5566">
        <w:rPr>
          <w:lang w:val="en-GB"/>
        </w:rPr>
        <w:t xml:space="preserve"> LGAs form the Sokoto East Senatorial District, Wamakko and Kware LGAs from Sokoto Central Senatorial District as well as Shagari and Tambuwal LGAs from the Sokoto South Senatorial District (See Figure 1).   </w:t>
      </w:r>
    </w:p>
    <w:p w14:paraId="297837A7" w14:textId="77777777" w:rsidR="00F32708" w:rsidRDefault="000C5566" w:rsidP="00FE1D6F">
      <w:pPr>
        <w:spacing w:after="240" w:line="360" w:lineRule="auto"/>
        <w:jc w:val="center"/>
        <w:rPr>
          <w:rFonts w:ascii="Times New Roman" w:hAnsi="Times New Roman" w:cs="Times New Roman"/>
          <w:sz w:val="24"/>
          <w:szCs w:val="24"/>
        </w:rPr>
      </w:pPr>
      <w:r>
        <w:rPr>
          <w:noProof/>
        </w:rPr>
        <w:drawing>
          <wp:inline distT="0" distB="0" distL="0" distR="0" wp14:anchorId="3CB10876" wp14:editId="6E9E6E9B">
            <wp:extent cx="3680460" cy="454868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32114" cy="4612525"/>
                    </a:xfrm>
                    <a:prstGeom prst="rect">
                      <a:avLst/>
                    </a:prstGeom>
                  </pic:spPr>
                </pic:pic>
              </a:graphicData>
            </a:graphic>
          </wp:inline>
        </w:drawing>
      </w:r>
    </w:p>
    <w:p w14:paraId="03FBBD2A" w14:textId="77777777" w:rsidR="00FE1D6F" w:rsidRDefault="002D130F" w:rsidP="00FE1D6F">
      <w:pPr>
        <w:spacing w:line="360" w:lineRule="auto"/>
        <w:jc w:val="center"/>
        <w:rPr>
          <w:rFonts w:ascii="Times New Roman" w:hAnsi="Times New Roman"/>
          <w:sz w:val="24"/>
          <w:szCs w:val="24"/>
        </w:rPr>
      </w:pPr>
      <w:r>
        <w:rPr>
          <w:rFonts w:ascii="Times New Roman" w:hAnsi="Times New Roman" w:cs="Times New Roman"/>
          <w:sz w:val="24"/>
          <w:szCs w:val="24"/>
        </w:rPr>
        <w:t xml:space="preserve"> </w:t>
      </w:r>
      <w:r w:rsidR="00FE1D6F">
        <w:rPr>
          <w:rFonts w:ascii="Times New Roman" w:hAnsi="Times New Roman"/>
          <w:sz w:val="24"/>
          <w:szCs w:val="24"/>
        </w:rPr>
        <w:t>Figure 1: The Study Area</w:t>
      </w:r>
    </w:p>
    <w:p w14:paraId="6B94B046" w14:textId="77777777" w:rsidR="00FA76B6" w:rsidRDefault="008805A7" w:rsidP="00FC1FB6">
      <w:pPr>
        <w:pStyle w:val="Heading2"/>
        <w:numPr>
          <w:ilvl w:val="0"/>
          <w:numId w:val="4"/>
        </w:numPr>
        <w:spacing w:after="240" w:line="360"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Data and Analyse</w:t>
      </w:r>
      <w:r w:rsidR="00FA76B6" w:rsidRPr="00DE19D9">
        <w:rPr>
          <w:rFonts w:ascii="Times New Roman" w:hAnsi="Times New Roman" w:cs="Times New Roman"/>
          <w:b/>
          <w:bCs/>
          <w:color w:val="auto"/>
          <w:sz w:val="24"/>
          <w:szCs w:val="24"/>
        </w:rPr>
        <w:t>s</w:t>
      </w:r>
    </w:p>
    <w:p w14:paraId="423B5A3A" w14:textId="77777777" w:rsidR="00FA76B6" w:rsidRPr="005D1F29" w:rsidRDefault="00FA76B6" w:rsidP="00FA76B6">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The basic data used for determining and assessing Ecosystem Distress Syndrome (EDS) in this study is the Normalized Difference Vegetation Index (NDVI) derived from the Moderate Resolution Imaging Spectrometer (MODIS) </w:t>
      </w:r>
      <w:r w:rsidRPr="00DE19D9">
        <w:rPr>
          <w:rFonts w:ascii="Times New Roman" w:hAnsi="Times New Roman" w:cs="Times New Roman"/>
          <w:sz w:val="24"/>
          <w:szCs w:val="24"/>
        </w:rPr>
        <w:t>on board NASA’s Terra (EOS AM) and Aqua (EOS PM) satellites.</w:t>
      </w:r>
      <w:r>
        <w:rPr>
          <w:rFonts w:ascii="Times New Roman" w:hAnsi="Times New Roman" w:cs="Times New Roman"/>
          <w:sz w:val="24"/>
          <w:szCs w:val="24"/>
        </w:rPr>
        <w:t xml:space="preserve"> MODIS – NDVI (</w:t>
      </w:r>
      <w:r w:rsidRPr="005D1F29">
        <w:rPr>
          <w:rFonts w:ascii="Times New Roman" w:hAnsi="Times New Roman" w:cs="Times New Roman"/>
          <w:sz w:val="24"/>
          <w:szCs w:val="24"/>
        </w:rPr>
        <w:t>MOD13Q1</w:t>
      </w:r>
      <w:r>
        <w:rPr>
          <w:rFonts w:ascii="Times New Roman" w:hAnsi="Times New Roman" w:cs="Times New Roman"/>
          <w:sz w:val="24"/>
          <w:szCs w:val="24"/>
        </w:rPr>
        <w:t xml:space="preserve">.V6) </w:t>
      </w:r>
      <w:r w:rsidRPr="00C303F3">
        <w:rPr>
          <w:rFonts w:ascii="Times New Roman" w:hAnsi="Times New Roman" w:cs="Times New Roman"/>
          <w:sz w:val="24"/>
          <w:szCs w:val="24"/>
        </w:rPr>
        <w:t xml:space="preserve">is one of the products of MODIS that is designed </w:t>
      </w:r>
      <w:r w:rsidRPr="00C303F3">
        <w:rPr>
          <w:rFonts w:ascii="Times New Roman" w:hAnsi="Times New Roman" w:cs="Times New Roman"/>
          <w:sz w:val="24"/>
          <w:szCs w:val="24"/>
        </w:rPr>
        <w:lastRenderedPageBreak/>
        <w:t>to provide consistent spatial and temporal comparisons of vegetation condition using blue, red and near-infrared reflectance captured at 469 nanometers, 645 nanometers and 858 nanometers respectively</w:t>
      </w:r>
      <w:r>
        <w:rPr>
          <w:rFonts w:ascii="Times New Roman" w:hAnsi="Times New Roman" w:cs="Times New Roman"/>
          <w:sz w:val="24"/>
          <w:szCs w:val="24"/>
        </w:rPr>
        <w:t xml:space="preserve"> (Didan, 2017). </w:t>
      </w:r>
      <w:r w:rsidRPr="00C303F3">
        <w:rPr>
          <w:rFonts w:ascii="Times New Roman" w:hAnsi="Times New Roman" w:cs="Times New Roman"/>
          <w:sz w:val="24"/>
          <w:szCs w:val="24"/>
        </w:rPr>
        <w:t>The data is presented using 16 days composite and 250m spatial resolution computed from the atmospherically corrected bi-directional</w:t>
      </w:r>
      <w:r>
        <w:rPr>
          <w:rFonts w:ascii="Times New Roman" w:hAnsi="Times New Roman" w:cs="Times New Roman"/>
          <w:sz w:val="24"/>
          <w:szCs w:val="24"/>
        </w:rPr>
        <w:t xml:space="preserve"> </w:t>
      </w:r>
      <w:r w:rsidRPr="00E73A7C">
        <w:rPr>
          <w:rFonts w:ascii="Times New Roman" w:hAnsi="Times New Roman" w:cs="Times New Roman"/>
          <w:sz w:val="24"/>
          <w:szCs w:val="24"/>
        </w:rPr>
        <w:t>surface reflectance that have been masked for water, clouds, heavy aerosols and cloud shadows.</w:t>
      </w:r>
      <w:r>
        <w:rPr>
          <w:rFonts w:ascii="Times New Roman" w:hAnsi="Times New Roman" w:cs="Times New Roman"/>
          <w:sz w:val="24"/>
          <w:szCs w:val="24"/>
        </w:rPr>
        <w:t xml:space="preserve"> 23 </w:t>
      </w:r>
      <w:r w:rsidRPr="005D1F29">
        <w:rPr>
          <w:rFonts w:ascii="Times New Roman" w:hAnsi="Times New Roman" w:cs="Times New Roman"/>
          <w:sz w:val="24"/>
          <w:szCs w:val="24"/>
        </w:rPr>
        <w:t>NDVI</w:t>
      </w:r>
      <w:r>
        <w:rPr>
          <w:rFonts w:ascii="Times New Roman" w:hAnsi="Times New Roman" w:cs="Times New Roman"/>
          <w:sz w:val="24"/>
          <w:szCs w:val="24"/>
        </w:rPr>
        <w:t xml:space="preserve"> images each</w:t>
      </w:r>
      <w:r w:rsidRPr="005D1F29">
        <w:rPr>
          <w:rFonts w:ascii="Times New Roman" w:hAnsi="Times New Roman" w:cs="Times New Roman"/>
          <w:sz w:val="24"/>
          <w:szCs w:val="24"/>
        </w:rPr>
        <w:t xml:space="preserve"> for </w:t>
      </w:r>
      <w:r>
        <w:rPr>
          <w:rFonts w:ascii="Times New Roman" w:hAnsi="Times New Roman" w:cs="Times New Roman"/>
          <w:sz w:val="24"/>
          <w:szCs w:val="24"/>
        </w:rPr>
        <w:t>the years</w:t>
      </w:r>
      <w:r w:rsidRPr="005D1F29">
        <w:rPr>
          <w:rFonts w:ascii="Times New Roman" w:hAnsi="Times New Roman" w:cs="Times New Roman"/>
          <w:sz w:val="24"/>
          <w:szCs w:val="24"/>
        </w:rPr>
        <w:t xml:space="preserve"> 200</w:t>
      </w:r>
      <w:r>
        <w:rPr>
          <w:rFonts w:ascii="Times New Roman" w:hAnsi="Times New Roman" w:cs="Times New Roman"/>
          <w:sz w:val="24"/>
          <w:szCs w:val="24"/>
        </w:rPr>
        <w:t>1</w:t>
      </w:r>
      <w:r w:rsidRPr="005D1F29">
        <w:rPr>
          <w:rFonts w:ascii="Times New Roman" w:hAnsi="Times New Roman" w:cs="Times New Roman"/>
          <w:sz w:val="24"/>
          <w:szCs w:val="24"/>
        </w:rPr>
        <w:t>, 200</w:t>
      </w:r>
      <w:r>
        <w:rPr>
          <w:rFonts w:ascii="Times New Roman" w:hAnsi="Times New Roman" w:cs="Times New Roman"/>
          <w:sz w:val="24"/>
          <w:szCs w:val="24"/>
        </w:rPr>
        <w:t>6</w:t>
      </w:r>
      <w:r w:rsidRPr="005D1F29">
        <w:rPr>
          <w:rFonts w:ascii="Times New Roman" w:hAnsi="Times New Roman" w:cs="Times New Roman"/>
          <w:sz w:val="24"/>
          <w:szCs w:val="24"/>
        </w:rPr>
        <w:t>, 201</w:t>
      </w:r>
      <w:r>
        <w:rPr>
          <w:rFonts w:ascii="Times New Roman" w:hAnsi="Times New Roman" w:cs="Times New Roman"/>
          <w:sz w:val="24"/>
          <w:szCs w:val="24"/>
        </w:rPr>
        <w:t>1,</w:t>
      </w:r>
      <w:r w:rsidRPr="005D1F29">
        <w:rPr>
          <w:rFonts w:ascii="Times New Roman" w:hAnsi="Times New Roman" w:cs="Times New Roman"/>
          <w:sz w:val="24"/>
          <w:szCs w:val="24"/>
        </w:rPr>
        <w:t xml:space="preserve"> 201</w:t>
      </w:r>
      <w:r>
        <w:rPr>
          <w:rFonts w:ascii="Times New Roman" w:hAnsi="Times New Roman" w:cs="Times New Roman"/>
          <w:sz w:val="24"/>
          <w:szCs w:val="24"/>
        </w:rPr>
        <w:t>6, 2021 and 2023</w:t>
      </w:r>
      <w:r w:rsidR="00677776">
        <w:rPr>
          <w:rFonts w:ascii="Times New Roman" w:hAnsi="Times New Roman" w:cs="Times New Roman"/>
          <w:sz w:val="24"/>
          <w:szCs w:val="24"/>
        </w:rPr>
        <w:t xml:space="preserve"> totaling 138</w:t>
      </w:r>
      <w:r>
        <w:rPr>
          <w:rFonts w:ascii="Times New Roman" w:hAnsi="Times New Roman" w:cs="Times New Roman"/>
          <w:sz w:val="24"/>
          <w:szCs w:val="24"/>
        </w:rPr>
        <w:t xml:space="preserve"> images were</w:t>
      </w:r>
      <w:r w:rsidRPr="005D1F29">
        <w:rPr>
          <w:rFonts w:ascii="Times New Roman" w:hAnsi="Times New Roman" w:cs="Times New Roman"/>
          <w:sz w:val="24"/>
          <w:szCs w:val="24"/>
        </w:rPr>
        <w:t xml:space="preserve"> downloaded from the official site of the United States Geological Survey (USGS) via the Earth Explorer </w:t>
      </w:r>
      <w:r>
        <w:rPr>
          <w:rFonts w:ascii="Times New Roman" w:hAnsi="Times New Roman" w:cs="Times New Roman"/>
          <w:sz w:val="24"/>
          <w:szCs w:val="24"/>
        </w:rPr>
        <w:t xml:space="preserve">and </w:t>
      </w:r>
      <w:r w:rsidRPr="005D1F29">
        <w:rPr>
          <w:rFonts w:ascii="Times New Roman" w:hAnsi="Times New Roman" w:cs="Times New Roman"/>
          <w:sz w:val="24"/>
          <w:szCs w:val="24"/>
        </w:rPr>
        <w:t>use</w:t>
      </w:r>
      <w:r>
        <w:rPr>
          <w:rFonts w:ascii="Times New Roman" w:hAnsi="Times New Roman" w:cs="Times New Roman"/>
          <w:sz w:val="24"/>
          <w:szCs w:val="24"/>
        </w:rPr>
        <w:t>d</w:t>
      </w:r>
      <w:r w:rsidRPr="005D1F29">
        <w:rPr>
          <w:rFonts w:ascii="Times New Roman" w:hAnsi="Times New Roman" w:cs="Times New Roman"/>
          <w:sz w:val="24"/>
          <w:szCs w:val="24"/>
        </w:rPr>
        <w:t xml:space="preserve"> for this study. </w:t>
      </w:r>
    </w:p>
    <w:p w14:paraId="7A013304" w14:textId="77777777" w:rsidR="00677776" w:rsidRDefault="00FA76B6" w:rsidP="00677776">
      <w:pPr>
        <w:spacing w:line="360" w:lineRule="auto"/>
        <w:jc w:val="both"/>
        <w:rPr>
          <w:rFonts w:ascii="Times New Roman" w:hAnsi="Times New Roman"/>
          <w:sz w:val="24"/>
          <w:szCs w:val="24"/>
        </w:rPr>
      </w:pPr>
      <w:r>
        <w:rPr>
          <w:rFonts w:ascii="Times New Roman" w:hAnsi="Times New Roman" w:cs="Times New Roman"/>
          <w:sz w:val="24"/>
          <w:szCs w:val="24"/>
        </w:rPr>
        <w:t xml:space="preserve">Data </w:t>
      </w:r>
      <w:r w:rsidRPr="005D1F29">
        <w:rPr>
          <w:rFonts w:ascii="Times New Roman" w:hAnsi="Times New Roman" w:cs="Times New Roman"/>
          <w:sz w:val="24"/>
          <w:szCs w:val="24"/>
        </w:rPr>
        <w:t xml:space="preserve">processing </w:t>
      </w:r>
      <w:r>
        <w:rPr>
          <w:rFonts w:ascii="Times New Roman" w:hAnsi="Times New Roman" w:cs="Times New Roman"/>
          <w:sz w:val="24"/>
          <w:szCs w:val="24"/>
        </w:rPr>
        <w:t>operations</w:t>
      </w:r>
      <w:r w:rsidRPr="005D1F29">
        <w:rPr>
          <w:rFonts w:ascii="Times New Roman" w:hAnsi="Times New Roman" w:cs="Times New Roman"/>
          <w:sz w:val="24"/>
          <w:szCs w:val="24"/>
        </w:rPr>
        <w:t xml:space="preserve"> were performed using ArcGIS software Version 10.</w:t>
      </w:r>
      <w:r w:rsidR="00677776">
        <w:rPr>
          <w:rFonts w:ascii="Times New Roman" w:hAnsi="Times New Roman" w:cs="Times New Roman"/>
          <w:sz w:val="24"/>
          <w:szCs w:val="24"/>
        </w:rPr>
        <w:t>6</w:t>
      </w:r>
      <w:r w:rsidRPr="005D1F29">
        <w:rPr>
          <w:rFonts w:ascii="Times New Roman" w:hAnsi="Times New Roman" w:cs="Times New Roman"/>
          <w:sz w:val="24"/>
          <w:szCs w:val="24"/>
        </w:rPr>
        <w:t>. These includes extra</w:t>
      </w:r>
      <w:r w:rsidR="00A27BED">
        <w:rPr>
          <w:rFonts w:ascii="Times New Roman" w:hAnsi="Times New Roman" w:cs="Times New Roman"/>
          <w:sz w:val="24"/>
          <w:szCs w:val="24"/>
        </w:rPr>
        <w:t>ction of NDVI sub-dataset from the</w:t>
      </w:r>
      <w:r w:rsidRPr="005D1F29">
        <w:rPr>
          <w:rFonts w:ascii="Times New Roman" w:hAnsi="Times New Roman" w:cs="Times New Roman"/>
          <w:sz w:val="24"/>
          <w:szCs w:val="24"/>
        </w:rPr>
        <w:t xml:space="preserve"> series of datasets (Layers) contained in MOD13Q</w:t>
      </w:r>
      <w:r>
        <w:rPr>
          <w:rFonts w:ascii="Times New Roman" w:hAnsi="Times New Roman" w:cs="Times New Roman"/>
          <w:sz w:val="24"/>
          <w:szCs w:val="24"/>
        </w:rPr>
        <w:t>1.V6</w:t>
      </w:r>
      <w:r w:rsidRPr="00E84367">
        <w:rPr>
          <w:rFonts w:ascii="Times New Roman" w:hAnsi="Times New Roman" w:cs="Times New Roman"/>
          <w:sz w:val="24"/>
          <w:szCs w:val="24"/>
        </w:rPr>
        <w:t xml:space="preserve"> </w:t>
      </w:r>
      <w:r w:rsidRPr="005D1F29">
        <w:rPr>
          <w:rFonts w:ascii="Times New Roman" w:hAnsi="Times New Roman" w:cs="Times New Roman"/>
          <w:sz w:val="24"/>
          <w:szCs w:val="24"/>
        </w:rPr>
        <w:t>vegetation indices data, raster calculation to rescale the data range to the original NDVI range of “From -1 to +1”, re-projection of the original dataset from sinusoidal projection to WGS 84, for appropriate representation of the study area, clipping of the study area from the larger datasets (Figure</w:t>
      </w:r>
      <w:r>
        <w:rPr>
          <w:rFonts w:ascii="Times New Roman" w:hAnsi="Times New Roman" w:cs="Times New Roman"/>
          <w:sz w:val="24"/>
          <w:szCs w:val="24"/>
        </w:rPr>
        <w:t xml:space="preserve"> 2).</w:t>
      </w:r>
      <w:r w:rsidR="00677776">
        <w:rPr>
          <w:rFonts w:ascii="Times New Roman" w:hAnsi="Times New Roman" w:cs="Times New Roman"/>
          <w:sz w:val="24"/>
          <w:szCs w:val="24"/>
        </w:rPr>
        <w:t xml:space="preserve"> </w:t>
      </w:r>
      <w:r w:rsidR="00677776" w:rsidRPr="00F657AA">
        <w:rPr>
          <w:rFonts w:ascii="Times New Roman" w:hAnsi="Times New Roman"/>
          <w:sz w:val="24"/>
          <w:szCs w:val="24"/>
        </w:rPr>
        <w:t>Ground Control Points (GCPs) and Train</w:t>
      </w:r>
      <w:r w:rsidR="00677776">
        <w:rPr>
          <w:rFonts w:ascii="Times New Roman" w:hAnsi="Times New Roman"/>
          <w:sz w:val="24"/>
          <w:szCs w:val="24"/>
        </w:rPr>
        <w:t>ing Sample were also collected u</w:t>
      </w:r>
      <w:r w:rsidR="00677776" w:rsidRPr="00F657AA">
        <w:rPr>
          <w:rFonts w:ascii="Times New Roman" w:hAnsi="Times New Roman"/>
          <w:sz w:val="24"/>
          <w:szCs w:val="24"/>
        </w:rPr>
        <w:t>sing GPS</w:t>
      </w:r>
      <w:r w:rsidR="00677776">
        <w:rPr>
          <w:rFonts w:ascii="Times New Roman" w:hAnsi="Times New Roman"/>
          <w:sz w:val="24"/>
          <w:szCs w:val="24"/>
        </w:rPr>
        <w:t xml:space="preserve"> from the six selected LGAs (Figure 1)</w:t>
      </w:r>
      <w:r w:rsidR="00677776" w:rsidRPr="00F657AA">
        <w:rPr>
          <w:rFonts w:ascii="Times New Roman" w:hAnsi="Times New Roman"/>
          <w:sz w:val="24"/>
          <w:szCs w:val="24"/>
        </w:rPr>
        <w:t xml:space="preserve"> for Ground truthing and validation of the final results of t</w:t>
      </w:r>
      <w:r w:rsidR="00677776">
        <w:rPr>
          <w:rFonts w:ascii="Times New Roman" w:hAnsi="Times New Roman"/>
          <w:sz w:val="24"/>
          <w:szCs w:val="24"/>
        </w:rPr>
        <w:t>he processed remote sensing imageries</w:t>
      </w:r>
      <w:r w:rsidR="00677776" w:rsidRPr="00F657AA">
        <w:rPr>
          <w:rFonts w:ascii="Times New Roman" w:hAnsi="Times New Roman"/>
          <w:sz w:val="24"/>
          <w:szCs w:val="24"/>
        </w:rPr>
        <w:t xml:space="preserve">. </w:t>
      </w:r>
    </w:p>
    <w:p w14:paraId="1B0F1964" w14:textId="77777777" w:rsidR="00951CC5" w:rsidRDefault="00951CC5" w:rsidP="00677776">
      <w:pPr>
        <w:spacing w:line="360" w:lineRule="auto"/>
        <w:jc w:val="both"/>
        <w:rPr>
          <w:rFonts w:ascii="Times New Roman" w:hAnsi="Times New Roman"/>
          <w:sz w:val="24"/>
          <w:szCs w:val="24"/>
        </w:rPr>
      </w:pPr>
    </w:p>
    <w:p w14:paraId="2D4DCB66" w14:textId="77777777" w:rsidR="00951CC5" w:rsidRPr="00F657AA" w:rsidRDefault="00951CC5" w:rsidP="00677776">
      <w:pPr>
        <w:spacing w:line="360" w:lineRule="auto"/>
        <w:jc w:val="both"/>
        <w:rPr>
          <w:rFonts w:ascii="Times New Roman" w:hAnsi="Times New Roman"/>
          <w:sz w:val="24"/>
          <w:szCs w:val="24"/>
        </w:rPr>
      </w:pPr>
    </w:p>
    <w:p w14:paraId="1C80D921" w14:textId="77777777" w:rsidR="00677776" w:rsidRDefault="00B53653" w:rsidP="00FA76B6">
      <w:pPr>
        <w:spacing w:after="24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06250C" wp14:editId="39C81733">
            <wp:extent cx="5821045" cy="2293620"/>
            <wp:effectExtent l="38100" t="38100" r="46355" b="304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2803" cy="2298253"/>
                    </a:xfrm>
                    <a:prstGeom prst="rect">
                      <a:avLst/>
                    </a:prstGeom>
                    <a:noFill/>
                    <a:ln w="28575">
                      <a:solidFill>
                        <a:schemeClr val="tx1"/>
                      </a:solidFill>
                    </a:ln>
                  </pic:spPr>
                </pic:pic>
              </a:graphicData>
            </a:graphic>
          </wp:inline>
        </w:drawing>
      </w:r>
    </w:p>
    <w:p w14:paraId="16168EFF" w14:textId="77777777" w:rsidR="00FA76B6" w:rsidRDefault="00B53653" w:rsidP="00B53653">
      <w:pPr>
        <w:spacing w:line="360" w:lineRule="auto"/>
        <w:jc w:val="center"/>
        <w:rPr>
          <w:rFonts w:ascii="Times New Roman" w:hAnsi="Times New Roman"/>
          <w:sz w:val="24"/>
          <w:szCs w:val="24"/>
        </w:rPr>
      </w:pPr>
      <w:r>
        <w:rPr>
          <w:rFonts w:ascii="Times New Roman" w:hAnsi="Times New Roman"/>
          <w:sz w:val="24"/>
          <w:szCs w:val="24"/>
        </w:rPr>
        <w:t>Figure 2: Clipped Image of the Study Area.</w:t>
      </w:r>
    </w:p>
    <w:p w14:paraId="7A789577" w14:textId="77777777" w:rsidR="00A27BED" w:rsidRDefault="00A27BED" w:rsidP="00A27BED">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Each image represents a 16 days composites giving a total of 23 images per year covering all seasons. Mean NDVI was calculated from each of the 23 images in a year and then their mean was taken to determine the Annual NDVI Mean (</w:t>
      </w:r>
      <w:r w:rsidR="00F61A2F">
        <w:rPr>
          <w:rFonts w:ascii="Times New Roman" w:hAnsi="Times New Roman" w:cs="Times New Roman"/>
          <w:sz w:val="24"/>
          <w:szCs w:val="24"/>
        </w:rPr>
        <w:t>Am_</w:t>
      </w:r>
      <w:r>
        <w:rPr>
          <w:rFonts w:ascii="Times New Roman" w:hAnsi="Times New Roman" w:cs="Times New Roman"/>
          <w:sz w:val="24"/>
          <w:szCs w:val="24"/>
        </w:rPr>
        <w:t xml:space="preserve">NDVI) which was used as a surrogate for ecosystem vigour (Health and productivity). High </w:t>
      </w:r>
      <w:r w:rsidR="00F61A2F">
        <w:rPr>
          <w:rFonts w:ascii="Times New Roman" w:hAnsi="Times New Roman" w:cs="Times New Roman"/>
          <w:sz w:val="24"/>
          <w:szCs w:val="24"/>
        </w:rPr>
        <w:t>Am_</w:t>
      </w:r>
      <w:r>
        <w:rPr>
          <w:rFonts w:ascii="Times New Roman" w:hAnsi="Times New Roman" w:cs="Times New Roman"/>
          <w:sz w:val="24"/>
          <w:szCs w:val="24"/>
        </w:rPr>
        <w:t xml:space="preserve">NDVI values represents a healthy and robust ecosystem while declining </w:t>
      </w:r>
      <w:r w:rsidR="00F61A2F">
        <w:rPr>
          <w:rFonts w:ascii="Times New Roman" w:hAnsi="Times New Roman" w:cs="Times New Roman"/>
          <w:sz w:val="24"/>
          <w:szCs w:val="24"/>
        </w:rPr>
        <w:t>Am_</w:t>
      </w:r>
      <w:r>
        <w:rPr>
          <w:rFonts w:ascii="Times New Roman" w:hAnsi="Times New Roman" w:cs="Times New Roman"/>
          <w:sz w:val="24"/>
          <w:szCs w:val="24"/>
        </w:rPr>
        <w:t xml:space="preserve">NDVI values indicates increasing ecosystem distress. This was calculated separately for each of the </w:t>
      </w:r>
      <w:r w:rsidR="00F61A2F">
        <w:rPr>
          <w:rFonts w:ascii="Times New Roman" w:hAnsi="Times New Roman" w:cs="Times New Roman"/>
          <w:sz w:val="24"/>
          <w:szCs w:val="24"/>
        </w:rPr>
        <w:t>6 LGAs in the</w:t>
      </w:r>
      <w:r>
        <w:rPr>
          <w:rFonts w:ascii="Times New Roman" w:hAnsi="Times New Roman" w:cs="Times New Roman"/>
          <w:sz w:val="24"/>
          <w:szCs w:val="24"/>
        </w:rPr>
        <w:t xml:space="preserve"> state chosen for this study i</w:t>
      </w:r>
      <w:r w:rsidR="00F61A2F">
        <w:rPr>
          <w:rFonts w:ascii="Times New Roman" w:hAnsi="Times New Roman" w:cs="Times New Roman"/>
          <w:sz w:val="24"/>
          <w:szCs w:val="24"/>
        </w:rPr>
        <w:t>n order to allow for spatio-</w:t>
      </w:r>
      <w:r>
        <w:rPr>
          <w:rFonts w:ascii="Times New Roman" w:hAnsi="Times New Roman" w:cs="Times New Roman"/>
          <w:sz w:val="24"/>
          <w:szCs w:val="24"/>
        </w:rPr>
        <w:t>temporal comparisons.</w:t>
      </w:r>
    </w:p>
    <w:p w14:paraId="7F0AE558" w14:textId="77777777" w:rsidR="00387702" w:rsidRDefault="00F61A2F" w:rsidP="00387702">
      <w:pPr>
        <w:spacing w:line="360" w:lineRule="auto"/>
        <w:jc w:val="both"/>
        <w:rPr>
          <w:rFonts w:ascii="Times New Roman" w:hAnsi="Times New Roman"/>
          <w:sz w:val="24"/>
          <w:szCs w:val="24"/>
        </w:rPr>
      </w:pPr>
      <w:r>
        <w:rPr>
          <w:rFonts w:ascii="Times New Roman" w:hAnsi="Times New Roman" w:cs="Times New Roman"/>
          <w:sz w:val="24"/>
          <w:szCs w:val="24"/>
        </w:rPr>
        <w:t>To obtain information regarding the manifestations and impacts EDS in the study area, fifty structured questionnaires</w:t>
      </w:r>
      <w:r w:rsidR="00387702">
        <w:rPr>
          <w:rFonts w:ascii="Times New Roman" w:hAnsi="Times New Roman" w:cs="Times New Roman"/>
          <w:sz w:val="24"/>
          <w:szCs w:val="24"/>
        </w:rPr>
        <w:t xml:space="preserve"> were randomly administered in each of the 6 selected LGAs giving a total of 300 questionnaires. Finally, one Focus Group Discussion FGD was conducted in each LGA to triangulate the information obtained from the Questionnaires administered. </w:t>
      </w:r>
      <w:r w:rsidR="00387702" w:rsidRPr="00E60803">
        <w:rPr>
          <w:rFonts w:ascii="Times New Roman" w:hAnsi="Times New Roman"/>
          <w:sz w:val="24"/>
          <w:szCs w:val="24"/>
        </w:rPr>
        <w:t xml:space="preserve">The data gathered from the field </w:t>
      </w:r>
      <w:r w:rsidR="00387702">
        <w:rPr>
          <w:rFonts w:ascii="Times New Roman" w:hAnsi="Times New Roman"/>
          <w:sz w:val="24"/>
          <w:szCs w:val="24"/>
        </w:rPr>
        <w:t>was</w:t>
      </w:r>
      <w:r w:rsidR="00387702" w:rsidRPr="00E60803">
        <w:rPr>
          <w:rFonts w:ascii="Times New Roman" w:hAnsi="Times New Roman"/>
          <w:sz w:val="24"/>
          <w:szCs w:val="24"/>
        </w:rPr>
        <w:t xml:space="preserve"> analysed using Statistical Package for Social Sciences (SPSS). Descriptive statistics </w:t>
      </w:r>
      <w:r w:rsidR="00387702">
        <w:rPr>
          <w:rFonts w:ascii="Times New Roman" w:hAnsi="Times New Roman"/>
          <w:sz w:val="24"/>
          <w:szCs w:val="24"/>
        </w:rPr>
        <w:t>was used</w:t>
      </w:r>
      <w:r w:rsidR="00387702" w:rsidRPr="00E60803">
        <w:rPr>
          <w:rFonts w:ascii="Times New Roman" w:hAnsi="Times New Roman"/>
          <w:sz w:val="24"/>
          <w:szCs w:val="24"/>
        </w:rPr>
        <w:t xml:space="preserve"> </w:t>
      </w:r>
      <w:r w:rsidR="00387702">
        <w:rPr>
          <w:rFonts w:ascii="Times New Roman" w:hAnsi="Times New Roman"/>
          <w:sz w:val="24"/>
          <w:szCs w:val="24"/>
        </w:rPr>
        <w:t>in analysing and reporting the result from both remote sensing data, questionnaires and FGD.</w:t>
      </w:r>
    </w:p>
    <w:p w14:paraId="600D6F8E" w14:textId="77777777" w:rsidR="00951CC5" w:rsidRDefault="00951CC5" w:rsidP="00387702">
      <w:pPr>
        <w:spacing w:line="360" w:lineRule="auto"/>
        <w:jc w:val="both"/>
        <w:rPr>
          <w:rFonts w:ascii="Times New Roman" w:hAnsi="Times New Roman"/>
          <w:sz w:val="24"/>
          <w:szCs w:val="24"/>
        </w:rPr>
      </w:pPr>
    </w:p>
    <w:p w14:paraId="7E7D8DE6" w14:textId="77777777" w:rsidR="00951CC5" w:rsidRDefault="00951CC5" w:rsidP="00387702">
      <w:pPr>
        <w:spacing w:line="360" w:lineRule="auto"/>
        <w:jc w:val="both"/>
        <w:rPr>
          <w:rFonts w:ascii="Times New Roman" w:hAnsi="Times New Roman"/>
          <w:sz w:val="24"/>
          <w:szCs w:val="24"/>
        </w:rPr>
      </w:pPr>
    </w:p>
    <w:p w14:paraId="31B99F4D" w14:textId="77777777" w:rsidR="00087ED1" w:rsidRPr="00087ED1" w:rsidRDefault="00087ED1" w:rsidP="00055EB2">
      <w:pPr>
        <w:pStyle w:val="Heading1"/>
        <w:spacing w:after="240"/>
        <w:jc w:val="both"/>
        <w:rPr>
          <w:rFonts w:ascii="Times New Roman" w:hAnsi="Times New Roman" w:cs="Times New Roman"/>
          <w:b/>
          <w:color w:val="auto"/>
          <w:sz w:val="24"/>
          <w:szCs w:val="24"/>
        </w:rPr>
      </w:pPr>
      <w:r w:rsidRPr="00087ED1">
        <w:rPr>
          <w:rFonts w:ascii="Times New Roman" w:hAnsi="Times New Roman" w:cs="Times New Roman"/>
          <w:b/>
          <w:color w:val="auto"/>
          <w:sz w:val="24"/>
          <w:szCs w:val="24"/>
        </w:rPr>
        <w:t>Results and Discussions</w:t>
      </w:r>
    </w:p>
    <w:p w14:paraId="3921126F" w14:textId="77777777" w:rsidR="00F32708" w:rsidRDefault="00FC1FB6" w:rsidP="00055EB2">
      <w:pPr>
        <w:pStyle w:val="Heading2"/>
        <w:numPr>
          <w:ilvl w:val="0"/>
          <w:numId w:val="7"/>
        </w:numPr>
        <w:spacing w:after="240"/>
        <w:jc w:val="both"/>
        <w:rPr>
          <w:rFonts w:ascii="Times New Roman" w:hAnsi="Times New Roman" w:cs="Times New Roman"/>
          <w:b/>
          <w:color w:val="auto"/>
          <w:sz w:val="24"/>
          <w:szCs w:val="24"/>
        </w:rPr>
      </w:pPr>
      <w:r w:rsidRPr="00FC1FB6">
        <w:rPr>
          <w:rFonts w:ascii="Times New Roman" w:hAnsi="Times New Roman" w:cs="Times New Roman"/>
          <w:b/>
          <w:color w:val="auto"/>
          <w:sz w:val="24"/>
          <w:szCs w:val="24"/>
        </w:rPr>
        <w:t>Trend in Ecosystem Distress Syndrome (EDS)</w:t>
      </w:r>
    </w:p>
    <w:p w14:paraId="44CCEE69" w14:textId="77777777" w:rsidR="0055490E" w:rsidRPr="0055490E" w:rsidRDefault="0055490E" w:rsidP="0013205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Analysis of the remote sensing data revealed an increasing trend </w:t>
      </w:r>
      <w:r w:rsidR="00055EB2">
        <w:rPr>
          <w:rFonts w:ascii="Times New Roman" w:hAnsi="Times New Roman" w:cs="Times New Roman"/>
          <w:sz w:val="24"/>
          <w:szCs w:val="24"/>
        </w:rPr>
        <w:t>in Ecosystem Distress Syndrome as represented by the Annual NDVI Mean (Am_NDVI) in table 1. On the whole, the mean annual NDVI decline from 0.56 in 2001 to 0.40 in 2023 representing close to 29% decline</w:t>
      </w:r>
      <w:r w:rsidR="00132051">
        <w:rPr>
          <w:rFonts w:ascii="Times New Roman" w:hAnsi="Times New Roman" w:cs="Times New Roman"/>
          <w:sz w:val="24"/>
          <w:szCs w:val="24"/>
        </w:rPr>
        <w:t xml:space="preserve"> within </w:t>
      </w:r>
      <w:proofErr w:type="gramStart"/>
      <w:r w:rsidR="00132051">
        <w:rPr>
          <w:rFonts w:ascii="Times New Roman" w:hAnsi="Times New Roman" w:cs="Times New Roman"/>
          <w:sz w:val="24"/>
          <w:szCs w:val="24"/>
        </w:rPr>
        <w:t>twenty two</w:t>
      </w:r>
      <w:proofErr w:type="gramEnd"/>
      <w:r w:rsidR="00132051">
        <w:rPr>
          <w:rFonts w:ascii="Times New Roman" w:hAnsi="Times New Roman" w:cs="Times New Roman"/>
          <w:sz w:val="24"/>
          <w:szCs w:val="24"/>
        </w:rPr>
        <w:t xml:space="preserve"> years period</w:t>
      </w:r>
      <w:r w:rsidR="00BF404A">
        <w:rPr>
          <w:rFonts w:ascii="Times New Roman" w:hAnsi="Times New Roman" w:cs="Times New Roman"/>
          <w:sz w:val="24"/>
          <w:szCs w:val="24"/>
        </w:rPr>
        <w:t xml:space="preserve">. This a clear indication of EDS as declining Am_NDVI is an indication of a stressed ecosystem with declining photosynthetic activities of the vegetation which is the most important component of any ecosystem due to its important role of primary production upon which, all other components of the ecosystem drive their sustenance. </w:t>
      </w:r>
      <w:r w:rsidR="00132051">
        <w:rPr>
          <w:rFonts w:ascii="Times New Roman" w:hAnsi="Times New Roman" w:cs="Times New Roman"/>
          <w:sz w:val="24"/>
          <w:szCs w:val="24"/>
        </w:rPr>
        <w:t xml:space="preserve">This trend, although proceeds gradually and unnoticed, its poses a serious challenge to the ecosystem of the area as it negatively affects its ability to supply qualitative and quantitative goods and services that are necessary for both human livelihood, environmental protection and sustainable development of the area. The fact that over 80% of the inhabitants of the area engages in livelihood activities with high </w:t>
      </w:r>
      <w:r w:rsidR="00A61905">
        <w:rPr>
          <w:rFonts w:ascii="Times New Roman" w:hAnsi="Times New Roman" w:cs="Times New Roman"/>
          <w:sz w:val="24"/>
          <w:szCs w:val="24"/>
        </w:rPr>
        <w:t xml:space="preserve">over </w:t>
      </w:r>
      <w:r w:rsidR="00A61905">
        <w:rPr>
          <w:rFonts w:ascii="Times New Roman" w:hAnsi="Times New Roman" w:cs="Times New Roman"/>
          <w:sz w:val="24"/>
          <w:szCs w:val="24"/>
        </w:rPr>
        <w:lastRenderedPageBreak/>
        <w:t>dependence on the ecosystem and its service further compound the situation calling for serious</w:t>
      </w:r>
      <w:r w:rsidR="00EC661A">
        <w:rPr>
          <w:rFonts w:ascii="Times New Roman" w:hAnsi="Times New Roman" w:cs="Times New Roman"/>
          <w:sz w:val="24"/>
          <w:szCs w:val="24"/>
        </w:rPr>
        <w:t xml:space="preserve"> and urgent</w:t>
      </w:r>
      <w:r w:rsidR="00A61905">
        <w:rPr>
          <w:rFonts w:ascii="Times New Roman" w:hAnsi="Times New Roman" w:cs="Times New Roman"/>
          <w:sz w:val="24"/>
          <w:szCs w:val="24"/>
        </w:rPr>
        <w:t xml:space="preserve"> intervention measures</w:t>
      </w:r>
      <w:r w:rsidR="00EC661A">
        <w:rPr>
          <w:rFonts w:ascii="Times New Roman" w:hAnsi="Times New Roman" w:cs="Times New Roman"/>
          <w:sz w:val="24"/>
          <w:szCs w:val="24"/>
        </w:rPr>
        <w:t xml:space="preserve"> </w:t>
      </w:r>
      <w:r w:rsidR="00EC661A">
        <w:rPr>
          <w:rFonts w:ascii="Times New Roman" w:hAnsi="Times New Roman" w:cs="Times New Roman"/>
          <w:sz w:val="24"/>
          <w:szCs w:val="24"/>
        </w:rPr>
        <w:fldChar w:fldCharType="begin" w:fldLock="1"/>
      </w:r>
      <w:r w:rsidR="00961E8B">
        <w:rPr>
          <w:rFonts w:ascii="Times New Roman" w:hAnsi="Times New Roman" w:cs="Times New Roman"/>
          <w:sz w:val="24"/>
          <w:szCs w:val="24"/>
        </w:rPr>
        <w:instrText>ADDIN CSL_CITATION {"citationItems":[{"id":"ITEM-1","itemData":{"author":[{"dropping-particle":"","family":"Jibrillah","given":"Abubakar Magaji","non-dropping-particle":"","parse-names":false,"suffix":""},{"dropping-particle":"","family":"Shamaki","given":"Muazu Alhaji","non-dropping-particle":"","parse-names":false,"suffix":""}],"container-title":"Scientific Journal of Population Education","id":"ITEM-1","issue":"1","issued":{"date-parts":[["2024"]]},"page":"3 - 14","title":"Monitoring the Impact of Population Growth on Ecosystem in Sokoto Closed Settled Zone, Northwestern Nigeria using Geoinformatics.","type":"article-journal","volume":"2"},"uris":["http://www.mendeley.com/documents/?uuid=7e57f76d-317d-4184-ac41-78b70a25874a"]},{"id":"ITEM-2","itemData":{"author":[{"dropping-particle":"","family":"Jibrillah","given":"A M","non-dropping-particle":"","parse-names":false,"suffix":""},{"dropping-particle":"","family":"Saleh","given":"A. A.","non-dropping-particle":"","parse-names":false,"suffix":""}],"container-title":"Territoires, Sociétés et Environnement (TSE)","id":"ITEM-2","issued":{"date-parts":[["2023"]]},"page":"177 - 185","title":"Geospatial Analysis of Ecosystem Distress Syndrome in the West African Sudano-Sahelisn Region: A case ot Northwetern Nigeria and Southwestern Niger Republic","type":"article-journal","volume":"1"},"uris":["http://www.mendeley.com/documents/?uuid=c826da8c-4aaf-461d-be36-bc1f1fd32750"]},{"id":"ITEM-3","itemData":{"author":[{"dropping-particle":"","family":"Jibrillah","given":"A. M.","non-dropping-particle":"","parse-names":false,"suffix":""},{"dropping-particle":"","family":"Choy","given":"L. K.","non-dropping-particle":"","parse-names":false,"suffix":""},{"dropping-particle":"","family":"Jaafar","given":"M.","non-dropping-particle":"","parse-names":false,"suffix":""}],"container-title":"FUDMA Journal of Sciences","id":"ITEM-3","issue":"2","issued":{"date-parts":[["2018"]]},"page":"262-272","title":"Monitoring The Health of Dryland Ecosystem Across North-western Nigeria using Multi-temporal MODIS-NDVI Remote Sensing Data.","type":"article-journal","volume":"2"},"uris":["http://www.mendeley.com/documents/?uuid=60105a14-c5f8-4a95-9e43-a96f9733fc47"]}],"mendeley":{"formattedCitation":"(Jibrillah et al., 2018; Jibrillah &amp; Saleh, 2023; Jibrillah &amp; Shamaki, 2024)","plainTextFormattedCitation":"(Jibrillah et al., 2018; Jibrillah &amp; Saleh, 2023; Jibrillah &amp; Shamaki, 2024)","previouslyFormattedCitation":"(Jibrillah et al., 2018; Jibrillah &amp; Saleh, 2023; Jibrillah &amp; Shamaki, 2024)"},"properties":{"noteIndex":0},"schema":"https://github.com/citation-style-language/schema/raw/master/csl-citation.json"}</w:instrText>
      </w:r>
      <w:r w:rsidR="00EC661A">
        <w:rPr>
          <w:rFonts w:ascii="Times New Roman" w:hAnsi="Times New Roman" w:cs="Times New Roman"/>
          <w:sz w:val="24"/>
          <w:szCs w:val="24"/>
        </w:rPr>
        <w:fldChar w:fldCharType="separate"/>
      </w:r>
      <w:r w:rsidR="00EC661A" w:rsidRPr="00EC661A">
        <w:rPr>
          <w:rFonts w:ascii="Times New Roman" w:hAnsi="Times New Roman" w:cs="Times New Roman"/>
          <w:noProof/>
          <w:sz w:val="24"/>
          <w:szCs w:val="24"/>
        </w:rPr>
        <w:t>(Jibrillah et al., 2018; Jibrillah &amp; Saleh, 2023; Jibrillah &amp; Shamaki, 2024)</w:t>
      </w:r>
      <w:r w:rsidR="00EC661A">
        <w:rPr>
          <w:rFonts w:ascii="Times New Roman" w:hAnsi="Times New Roman" w:cs="Times New Roman"/>
          <w:sz w:val="24"/>
          <w:szCs w:val="24"/>
        </w:rPr>
        <w:fldChar w:fldCharType="end"/>
      </w:r>
      <w:r w:rsidR="00EC661A">
        <w:rPr>
          <w:rFonts w:ascii="Times New Roman" w:hAnsi="Times New Roman" w:cs="Times New Roman"/>
          <w:sz w:val="24"/>
          <w:szCs w:val="24"/>
        </w:rPr>
        <w:t>.</w:t>
      </w:r>
      <w:r w:rsidR="00A61905">
        <w:rPr>
          <w:rFonts w:ascii="Times New Roman" w:hAnsi="Times New Roman" w:cs="Times New Roman"/>
          <w:sz w:val="24"/>
          <w:szCs w:val="24"/>
        </w:rPr>
        <w:t xml:space="preserve"> </w:t>
      </w:r>
    </w:p>
    <w:p w14:paraId="04E313EE" w14:textId="77777777" w:rsidR="00FC1FB6" w:rsidRPr="00951CC5" w:rsidRDefault="00951CC5" w:rsidP="00951CC5">
      <w:pPr>
        <w:jc w:val="center"/>
        <w:rPr>
          <w:rFonts w:ascii="Times New Roman" w:hAnsi="Times New Roman" w:cs="Times New Roman"/>
          <w:sz w:val="24"/>
          <w:szCs w:val="24"/>
        </w:rPr>
      </w:pPr>
      <w:r>
        <w:rPr>
          <w:rFonts w:ascii="Times New Roman" w:hAnsi="Times New Roman" w:cs="Times New Roman"/>
          <w:sz w:val="24"/>
          <w:szCs w:val="24"/>
        </w:rPr>
        <w:t>Table 1: Trend in EDS in the Study Area</w:t>
      </w:r>
    </w:p>
    <w:tbl>
      <w:tblPr>
        <w:tblStyle w:val="TableGrid"/>
        <w:tblW w:w="6385" w:type="dxa"/>
        <w:jc w:val="center"/>
        <w:tblLook w:val="04A0" w:firstRow="1" w:lastRow="0" w:firstColumn="1" w:lastColumn="0" w:noHBand="0" w:noVBand="1"/>
      </w:tblPr>
      <w:tblGrid>
        <w:gridCol w:w="1323"/>
        <w:gridCol w:w="696"/>
        <w:gridCol w:w="696"/>
        <w:gridCol w:w="700"/>
        <w:gridCol w:w="720"/>
        <w:gridCol w:w="720"/>
        <w:gridCol w:w="720"/>
        <w:gridCol w:w="810"/>
      </w:tblGrid>
      <w:tr w:rsidR="00D805E3" w14:paraId="55EF791D" w14:textId="77777777" w:rsidTr="005C6822">
        <w:trPr>
          <w:trHeight w:val="440"/>
          <w:jc w:val="center"/>
        </w:trPr>
        <w:tc>
          <w:tcPr>
            <w:tcW w:w="0" w:type="auto"/>
          </w:tcPr>
          <w:p w14:paraId="16804683" w14:textId="77777777" w:rsidR="009E7782" w:rsidRPr="008649EB" w:rsidRDefault="009E7782" w:rsidP="005C6822">
            <w:pPr>
              <w:jc w:val="center"/>
              <w:rPr>
                <w:rFonts w:ascii="Times New Roman" w:hAnsi="Times New Roman" w:cs="Times New Roman"/>
                <w:b/>
                <w:sz w:val="24"/>
                <w:szCs w:val="24"/>
              </w:rPr>
            </w:pPr>
            <w:r w:rsidRPr="008649EB">
              <w:rPr>
                <w:rFonts w:ascii="Times New Roman" w:hAnsi="Times New Roman" w:cs="Times New Roman"/>
                <w:b/>
                <w:sz w:val="24"/>
                <w:szCs w:val="24"/>
              </w:rPr>
              <w:t>LGAs</w:t>
            </w:r>
          </w:p>
        </w:tc>
        <w:tc>
          <w:tcPr>
            <w:tcW w:w="696" w:type="dxa"/>
          </w:tcPr>
          <w:p w14:paraId="521DDA25" w14:textId="77777777" w:rsidR="009E7782" w:rsidRPr="008649EB" w:rsidRDefault="009E7782" w:rsidP="005C6822">
            <w:pPr>
              <w:jc w:val="center"/>
              <w:rPr>
                <w:rFonts w:ascii="Times New Roman" w:hAnsi="Times New Roman" w:cs="Times New Roman"/>
                <w:b/>
                <w:sz w:val="24"/>
                <w:szCs w:val="24"/>
              </w:rPr>
            </w:pPr>
            <w:r w:rsidRPr="008649EB">
              <w:rPr>
                <w:rFonts w:ascii="Times New Roman" w:hAnsi="Times New Roman" w:cs="Times New Roman"/>
                <w:b/>
                <w:sz w:val="24"/>
                <w:szCs w:val="24"/>
              </w:rPr>
              <w:t>2001</w:t>
            </w:r>
          </w:p>
        </w:tc>
        <w:tc>
          <w:tcPr>
            <w:tcW w:w="696" w:type="dxa"/>
          </w:tcPr>
          <w:p w14:paraId="5E468D04" w14:textId="77777777" w:rsidR="009E7782" w:rsidRPr="008649EB" w:rsidRDefault="009E7782" w:rsidP="005C6822">
            <w:pPr>
              <w:jc w:val="center"/>
              <w:rPr>
                <w:rFonts w:ascii="Times New Roman" w:hAnsi="Times New Roman" w:cs="Times New Roman"/>
                <w:b/>
                <w:sz w:val="24"/>
                <w:szCs w:val="24"/>
              </w:rPr>
            </w:pPr>
            <w:r w:rsidRPr="008649EB">
              <w:rPr>
                <w:rFonts w:ascii="Times New Roman" w:hAnsi="Times New Roman" w:cs="Times New Roman"/>
                <w:b/>
                <w:sz w:val="24"/>
                <w:szCs w:val="24"/>
              </w:rPr>
              <w:t>2006</w:t>
            </w:r>
          </w:p>
        </w:tc>
        <w:tc>
          <w:tcPr>
            <w:tcW w:w="700" w:type="dxa"/>
          </w:tcPr>
          <w:p w14:paraId="539CA88B" w14:textId="77777777" w:rsidR="009E7782" w:rsidRPr="008649EB" w:rsidRDefault="009E7782" w:rsidP="005C6822">
            <w:pPr>
              <w:jc w:val="center"/>
              <w:rPr>
                <w:rFonts w:ascii="Times New Roman" w:hAnsi="Times New Roman" w:cs="Times New Roman"/>
                <w:b/>
                <w:sz w:val="24"/>
                <w:szCs w:val="24"/>
              </w:rPr>
            </w:pPr>
            <w:r w:rsidRPr="008649EB">
              <w:rPr>
                <w:rFonts w:ascii="Times New Roman" w:hAnsi="Times New Roman" w:cs="Times New Roman"/>
                <w:b/>
                <w:sz w:val="24"/>
                <w:szCs w:val="24"/>
              </w:rPr>
              <w:t>2011</w:t>
            </w:r>
          </w:p>
        </w:tc>
        <w:tc>
          <w:tcPr>
            <w:tcW w:w="720" w:type="dxa"/>
          </w:tcPr>
          <w:p w14:paraId="3BFAD163" w14:textId="77777777" w:rsidR="009E7782" w:rsidRPr="008649EB" w:rsidRDefault="009E7782" w:rsidP="005C6822">
            <w:pPr>
              <w:jc w:val="center"/>
              <w:rPr>
                <w:rFonts w:ascii="Times New Roman" w:hAnsi="Times New Roman" w:cs="Times New Roman"/>
                <w:b/>
                <w:sz w:val="24"/>
                <w:szCs w:val="24"/>
              </w:rPr>
            </w:pPr>
            <w:r w:rsidRPr="008649EB">
              <w:rPr>
                <w:rFonts w:ascii="Times New Roman" w:hAnsi="Times New Roman" w:cs="Times New Roman"/>
                <w:b/>
                <w:sz w:val="24"/>
                <w:szCs w:val="24"/>
              </w:rPr>
              <w:t>2016</w:t>
            </w:r>
          </w:p>
        </w:tc>
        <w:tc>
          <w:tcPr>
            <w:tcW w:w="720" w:type="dxa"/>
          </w:tcPr>
          <w:p w14:paraId="203F843B" w14:textId="77777777" w:rsidR="009E7782" w:rsidRPr="008649EB" w:rsidRDefault="009E7782" w:rsidP="005C6822">
            <w:pPr>
              <w:jc w:val="center"/>
              <w:rPr>
                <w:rFonts w:ascii="Times New Roman" w:hAnsi="Times New Roman" w:cs="Times New Roman"/>
                <w:b/>
                <w:sz w:val="24"/>
                <w:szCs w:val="24"/>
              </w:rPr>
            </w:pPr>
            <w:r w:rsidRPr="008649EB">
              <w:rPr>
                <w:rFonts w:ascii="Times New Roman" w:hAnsi="Times New Roman" w:cs="Times New Roman"/>
                <w:b/>
                <w:sz w:val="24"/>
                <w:szCs w:val="24"/>
              </w:rPr>
              <w:t>2021</w:t>
            </w:r>
          </w:p>
        </w:tc>
        <w:tc>
          <w:tcPr>
            <w:tcW w:w="720" w:type="dxa"/>
          </w:tcPr>
          <w:p w14:paraId="3FC086ED" w14:textId="77777777" w:rsidR="009E7782" w:rsidRPr="008649EB" w:rsidRDefault="009E7782" w:rsidP="005C6822">
            <w:pPr>
              <w:jc w:val="center"/>
              <w:rPr>
                <w:rFonts w:ascii="Times New Roman" w:hAnsi="Times New Roman" w:cs="Times New Roman"/>
                <w:b/>
                <w:sz w:val="24"/>
                <w:szCs w:val="24"/>
              </w:rPr>
            </w:pPr>
            <w:r w:rsidRPr="008649EB">
              <w:rPr>
                <w:rFonts w:ascii="Times New Roman" w:hAnsi="Times New Roman" w:cs="Times New Roman"/>
                <w:b/>
                <w:sz w:val="24"/>
                <w:szCs w:val="24"/>
              </w:rPr>
              <w:t>2023</w:t>
            </w:r>
          </w:p>
        </w:tc>
        <w:tc>
          <w:tcPr>
            <w:tcW w:w="810" w:type="dxa"/>
          </w:tcPr>
          <w:p w14:paraId="5805147A" w14:textId="77777777" w:rsidR="009E7782" w:rsidRPr="008649EB" w:rsidRDefault="009E7782" w:rsidP="005C6822">
            <w:pPr>
              <w:jc w:val="center"/>
              <w:rPr>
                <w:rFonts w:ascii="Times New Roman" w:hAnsi="Times New Roman" w:cs="Times New Roman"/>
                <w:b/>
                <w:sz w:val="24"/>
                <w:szCs w:val="24"/>
              </w:rPr>
            </w:pPr>
            <w:r w:rsidRPr="008649EB">
              <w:rPr>
                <w:rFonts w:ascii="Times New Roman" w:hAnsi="Times New Roman" w:cs="Times New Roman"/>
                <w:b/>
                <w:sz w:val="24"/>
                <w:szCs w:val="24"/>
              </w:rPr>
              <w:t>Mean</w:t>
            </w:r>
          </w:p>
        </w:tc>
      </w:tr>
      <w:tr w:rsidR="00D805E3" w14:paraId="2E11D602" w14:textId="77777777" w:rsidTr="005C6822">
        <w:trPr>
          <w:trHeight w:val="1781"/>
          <w:jc w:val="center"/>
        </w:trPr>
        <w:tc>
          <w:tcPr>
            <w:tcW w:w="0" w:type="auto"/>
          </w:tcPr>
          <w:p w14:paraId="5F0643D8" w14:textId="77777777" w:rsidR="009E7782" w:rsidRDefault="009E7782" w:rsidP="005C6822">
            <w:pPr>
              <w:jc w:val="both"/>
              <w:rPr>
                <w:rFonts w:ascii="Times New Roman" w:hAnsi="Times New Roman" w:cs="Times New Roman"/>
                <w:sz w:val="24"/>
                <w:szCs w:val="24"/>
              </w:rPr>
            </w:pPr>
            <w:r>
              <w:rPr>
                <w:rFonts w:ascii="Times New Roman" w:hAnsi="Times New Roman" w:cs="Times New Roman"/>
                <w:sz w:val="24"/>
                <w:szCs w:val="24"/>
              </w:rPr>
              <w:t>Tambuwal</w:t>
            </w:r>
          </w:p>
          <w:p w14:paraId="0E65AE68" w14:textId="77777777" w:rsidR="009E7782" w:rsidRDefault="009E7782" w:rsidP="005C6822">
            <w:pPr>
              <w:jc w:val="both"/>
              <w:rPr>
                <w:rFonts w:ascii="Times New Roman" w:hAnsi="Times New Roman" w:cs="Times New Roman"/>
                <w:sz w:val="24"/>
                <w:szCs w:val="24"/>
              </w:rPr>
            </w:pPr>
            <w:r>
              <w:rPr>
                <w:rFonts w:ascii="Times New Roman" w:hAnsi="Times New Roman" w:cs="Times New Roman"/>
                <w:sz w:val="24"/>
                <w:szCs w:val="24"/>
              </w:rPr>
              <w:t>Shagari</w:t>
            </w:r>
          </w:p>
          <w:p w14:paraId="6DE085B3" w14:textId="77777777" w:rsidR="009E7782" w:rsidRDefault="009E7782" w:rsidP="005C6822">
            <w:pPr>
              <w:jc w:val="both"/>
              <w:rPr>
                <w:rFonts w:ascii="Times New Roman" w:hAnsi="Times New Roman" w:cs="Times New Roman"/>
                <w:sz w:val="24"/>
                <w:szCs w:val="24"/>
              </w:rPr>
            </w:pPr>
            <w:r>
              <w:rPr>
                <w:rFonts w:ascii="Times New Roman" w:hAnsi="Times New Roman" w:cs="Times New Roman"/>
                <w:sz w:val="24"/>
                <w:szCs w:val="24"/>
              </w:rPr>
              <w:t>Wamakko</w:t>
            </w:r>
          </w:p>
          <w:p w14:paraId="59760D86" w14:textId="77777777" w:rsidR="009E7782" w:rsidRDefault="009E7782" w:rsidP="005C6822">
            <w:pPr>
              <w:jc w:val="both"/>
              <w:rPr>
                <w:rFonts w:ascii="Times New Roman" w:hAnsi="Times New Roman" w:cs="Times New Roman"/>
                <w:sz w:val="24"/>
                <w:szCs w:val="24"/>
              </w:rPr>
            </w:pPr>
            <w:r>
              <w:rPr>
                <w:rFonts w:ascii="Times New Roman" w:hAnsi="Times New Roman" w:cs="Times New Roman"/>
                <w:sz w:val="24"/>
                <w:szCs w:val="24"/>
              </w:rPr>
              <w:t>Kware</w:t>
            </w:r>
          </w:p>
          <w:p w14:paraId="20F1C44B" w14:textId="77777777" w:rsidR="009E7782" w:rsidRDefault="0037342B" w:rsidP="005C6822">
            <w:pPr>
              <w:jc w:val="both"/>
              <w:rPr>
                <w:rFonts w:ascii="Times New Roman" w:hAnsi="Times New Roman" w:cs="Times New Roman"/>
                <w:sz w:val="24"/>
                <w:szCs w:val="24"/>
              </w:rPr>
            </w:pPr>
            <w:r>
              <w:rPr>
                <w:rFonts w:ascii="Times New Roman" w:hAnsi="Times New Roman" w:cs="Times New Roman"/>
                <w:sz w:val="24"/>
                <w:szCs w:val="24"/>
              </w:rPr>
              <w:t>Go</w:t>
            </w:r>
            <w:r w:rsidR="009E7782">
              <w:rPr>
                <w:rFonts w:ascii="Times New Roman" w:hAnsi="Times New Roman" w:cs="Times New Roman"/>
                <w:sz w:val="24"/>
                <w:szCs w:val="24"/>
              </w:rPr>
              <w:t>ranyo</w:t>
            </w:r>
          </w:p>
          <w:p w14:paraId="76043953" w14:textId="77777777" w:rsidR="009E7782" w:rsidRDefault="009E7782" w:rsidP="005C6822">
            <w:pPr>
              <w:jc w:val="both"/>
              <w:rPr>
                <w:rFonts w:ascii="Times New Roman" w:hAnsi="Times New Roman" w:cs="Times New Roman"/>
                <w:sz w:val="24"/>
                <w:szCs w:val="24"/>
              </w:rPr>
            </w:pPr>
            <w:r>
              <w:rPr>
                <w:rFonts w:ascii="Times New Roman" w:hAnsi="Times New Roman" w:cs="Times New Roman"/>
                <w:sz w:val="24"/>
                <w:szCs w:val="24"/>
              </w:rPr>
              <w:t>Illela</w:t>
            </w:r>
          </w:p>
        </w:tc>
        <w:tc>
          <w:tcPr>
            <w:tcW w:w="696" w:type="dxa"/>
          </w:tcPr>
          <w:p w14:paraId="1B181B51" w14:textId="77777777" w:rsidR="009E7782" w:rsidRDefault="00D805E3" w:rsidP="005C6822">
            <w:pPr>
              <w:jc w:val="center"/>
              <w:rPr>
                <w:rFonts w:ascii="Times New Roman" w:hAnsi="Times New Roman" w:cs="Times New Roman"/>
                <w:sz w:val="24"/>
                <w:szCs w:val="24"/>
              </w:rPr>
            </w:pPr>
            <w:r>
              <w:rPr>
                <w:rFonts w:ascii="Times New Roman" w:hAnsi="Times New Roman" w:cs="Times New Roman"/>
                <w:sz w:val="24"/>
                <w:szCs w:val="24"/>
              </w:rPr>
              <w:t>0.66</w:t>
            </w:r>
          </w:p>
          <w:p w14:paraId="06DCB724" w14:textId="77777777" w:rsidR="00D805E3" w:rsidRDefault="00D805E3" w:rsidP="005C6822">
            <w:pPr>
              <w:jc w:val="center"/>
              <w:rPr>
                <w:rFonts w:ascii="Times New Roman" w:hAnsi="Times New Roman" w:cs="Times New Roman"/>
                <w:sz w:val="24"/>
                <w:szCs w:val="24"/>
              </w:rPr>
            </w:pPr>
            <w:r>
              <w:rPr>
                <w:rFonts w:ascii="Times New Roman" w:hAnsi="Times New Roman" w:cs="Times New Roman"/>
                <w:sz w:val="24"/>
                <w:szCs w:val="24"/>
              </w:rPr>
              <w:t>0.61</w:t>
            </w:r>
          </w:p>
          <w:p w14:paraId="5C6A82D8" w14:textId="77777777" w:rsidR="00D805E3" w:rsidRDefault="00D805E3" w:rsidP="005C6822">
            <w:pPr>
              <w:jc w:val="center"/>
              <w:rPr>
                <w:rFonts w:ascii="Times New Roman" w:hAnsi="Times New Roman" w:cs="Times New Roman"/>
                <w:sz w:val="24"/>
                <w:szCs w:val="24"/>
              </w:rPr>
            </w:pPr>
            <w:r>
              <w:rPr>
                <w:rFonts w:ascii="Times New Roman" w:hAnsi="Times New Roman" w:cs="Times New Roman"/>
                <w:sz w:val="24"/>
                <w:szCs w:val="24"/>
              </w:rPr>
              <w:t>0.59</w:t>
            </w:r>
          </w:p>
          <w:p w14:paraId="7D2A7D18" w14:textId="77777777" w:rsidR="00D805E3" w:rsidRDefault="00D805E3" w:rsidP="005C6822">
            <w:pPr>
              <w:jc w:val="center"/>
              <w:rPr>
                <w:rFonts w:ascii="Times New Roman" w:hAnsi="Times New Roman" w:cs="Times New Roman"/>
                <w:sz w:val="24"/>
                <w:szCs w:val="24"/>
              </w:rPr>
            </w:pPr>
            <w:r>
              <w:rPr>
                <w:rFonts w:ascii="Times New Roman" w:hAnsi="Times New Roman" w:cs="Times New Roman"/>
                <w:sz w:val="24"/>
                <w:szCs w:val="24"/>
              </w:rPr>
              <w:t>0.57</w:t>
            </w:r>
          </w:p>
          <w:p w14:paraId="620DFFBF" w14:textId="77777777" w:rsidR="00D805E3" w:rsidRDefault="00D805E3" w:rsidP="005C6822">
            <w:pPr>
              <w:jc w:val="center"/>
              <w:rPr>
                <w:rFonts w:ascii="Times New Roman" w:hAnsi="Times New Roman" w:cs="Times New Roman"/>
                <w:sz w:val="24"/>
                <w:szCs w:val="24"/>
              </w:rPr>
            </w:pPr>
            <w:r>
              <w:rPr>
                <w:rFonts w:ascii="Times New Roman" w:hAnsi="Times New Roman" w:cs="Times New Roman"/>
                <w:sz w:val="24"/>
                <w:szCs w:val="24"/>
              </w:rPr>
              <w:t>0.49</w:t>
            </w:r>
          </w:p>
          <w:p w14:paraId="4E19304E" w14:textId="77777777" w:rsidR="00D805E3" w:rsidRDefault="00D805E3" w:rsidP="005C6822">
            <w:pPr>
              <w:jc w:val="center"/>
              <w:rPr>
                <w:rFonts w:ascii="Times New Roman" w:hAnsi="Times New Roman" w:cs="Times New Roman"/>
                <w:sz w:val="24"/>
                <w:szCs w:val="24"/>
              </w:rPr>
            </w:pPr>
            <w:r>
              <w:rPr>
                <w:rFonts w:ascii="Times New Roman" w:hAnsi="Times New Roman" w:cs="Times New Roman"/>
                <w:sz w:val="24"/>
                <w:szCs w:val="24"/>
              </w:rPr>
              <w:t>0.47</w:t>
            </w:r>
          </w:p>
        </w:tc>
        <w:tc>
          <w:tcPr>
            <w:tcW w:w="696" w:type="dxa"/>
          </w:tcPr>
          <w:p w14:paraId="375F0C15" w14:textId="77777777" w:rsidR="009E7782" w:rsidRDefault="00D805E3" w:rsidP="005C6822">
            <w:pPr>
              <w:jc w:val="center"/>
              <w:rPr>
                <w:rFonts w:ascii="Times New Roman" w:hAnsi="Times New Roman" w:cs="Times New Roman"/>
                <w:sz w:val="24"/>
                <w:szCs w:val="24"/>
              </w:rPr>
            </w:pPr>
            <w:r>
              <w:rPr>
                <w:rFonts w:ascii="Times New Roman" w:hAnsi="Times New Roman" w:cs="Times New Roman"/>
                <w:sz w:val="24"/>
                <w:szCs w:val="24"/>
              </w:rPr>
              <w:t>0.63</w:t>
            </w:r>
          </w:p>
          <w:p w14:paraId="545F631C" w14:textId="77777777" w:rsidR="008649EB" w:rsidRDefault="008649EB" w:rsidP="005C6822">
            <w:pPr>
              <w:jc w:val="center"/>
              <w:rPr>
                <w:rFonts w:ascii="Times New Roman" w:hAnsi="Times New Roman" w:cs="Times New Roman"/>
                <w:sz w:val="24"/>
                <w:szCs w:val="24"/>
              </w:rPr>
            </w:pPr>
            <w:r>
              <w:rPr>
                <w:rFonts w:ascii="Times New Roman" w:hAnsi="Times New Roman" w:cs="Times New Roman"/>
                <w:sz w:val="24"/>
                <w:szCs w:val="24"/>
              </w:rPr>
              <w:t>0.59</w:t>
            </w:r>
          </w:p>
          <w:p w14:paraId="6A6A0F12" w14:textId="77777777" w:rsidR="008649EB" w:rsidRDefault="008649EB" w:rsidP="005C6822">
            <w:pPr>
              <w:jc w:val="center"/>
              <w:rPr>
                <w:rFonts w:ascii="Times New Roman" w:hAnsi="Times New Roman" w:cs="Times New Roman"/>
                <w:sz w:val="24"/>
                <w:szCs w:val="24"/>
              </w:rPr>
            </w:pPr>
            <w:r>
              <w:rPr>
                <w:rFonts w:ascii="Times New Roman" w:hAnsi="Times New Roman" w:cs="Times New Roman"/>
                <w:sz w:val="24"/>
                <w:szCs w:val="24"/>
              </w:rPr>
              <w:t>0.56</w:t>
            </w:r>
          </w:p>
          <w:p w14:paraId="01D126F2" w14:textId="77777777" w:rsidR="008649EB" w:rsidRDefault="008649EB" w:rsidP="005C6822">
            <w:pPr>
              <w:jc w:val="center"/>
              <w:rPr>
                <w:rFonts w:ascii="Times New Roman" w:hAnsi="Times New Roman" w:cs="Times New Roman"/>
                <w:sz w:val="24"/>
                <w:szCs w:val="24"/>
              </w:rPr>
            </w:pPr>
            <w:r>
              <w:rPr>
                <w:rFonts w:ascii="Times New Roman" w:hAnsi="Times New Roman" w:cs="Times New Roman"/>
                <w:sz w:val="24"/>
                <w:szCs w:val="24"/>
              </w:rPr>
              <w:t>0.54</w:t>
            </w:r>
          </w:p>
          <w:p w14:paraId="4FCFB9A0" w14:textId="77777777" w:rsidR="008649EB" w:rsidRDefault="008649EB" w:rsidP="005C6822">
            <w:pPr>
              <w:jc w:val="center"/>
              <w:rPr>
                <w:rFonts w:ascii="Times New Roman" w:hAnsi="Times New Roman" w:cs="Times New Roman"/>
                <w:sz w:val="24"/>
                <w:szCs w:val="24"/>
              </w:rPr>
            </w:pPr>
            <w:r>
              <w:rPr>
                <w:rFonts w:ascii="Times New Roman" w:hAnsi="Times New Roman" w:cs="Times New Roman"/>
                <w:sz w:val="24"/>
                <w:szCs w:val="24"/>
              </w:rPr>
              <w:t>0.45</w:t>
            </w:r>
          </w:p>
          <w:p w14:paraId="6F11134E" w14:textId="77777777" w:rsidR="008649EB" w:rsidRDefault="008649EB" w:rsidP="005C6822">
            <w:pPr>
              <w:jc w:val="center"/>
              <w:rPr>
                <w:rFonts w:ascii="Times New Roman" w:hAnsi="Times New Roman" w:cs="Times New Roman"/>
                <w:sz w:val="24"/>
                <w:szCs w:val="24"/>
              </w:rPr>
            </w:pPr>
            <w:r>
              <w:rPr>
                <w:rFonts w:ascii="Times New Roman" w:hAnsi="Times New Roman" w:cs="Times New Roman"/>
                <w:sz w:val="24"/>
                <w:szCs w:val="24"/>
              </w:rPr>
              <w:t>0.43</w:t>
            </w:r>
          </w:p>
        </w:tc>
        <w:tc>
          <w:tcPr>
            <w:tcW w:w="700" w:type="dxa"/>
          </w:tcPr>
          <w:p w14:paraId="7D1E828E" w14:textId="77777777" w:rsidR="009E7782" w:rsidRDefault="008649EB" w:rsidP="005C6822">
            <w:pPr>
              <w:jc w:val="center"/>
              <w:rPr>
                <w:rFonts w:ascii="Times New Roman" w:hAnsi="Times New Roman" w:cs="Times New Roman"/>
                <w:sz w:val="24"/>
                <w:szCs w:val="24"/>
              </w:rPr>
            </w:pPr>
            <w:r>
              <w:rPr>
                <w:rFonts w:ascii="Times New Roman" w:hAnsi="Times New Roman" w:cs="Times New Roman"/>
                <w:sz w:val="24"/>
                <w:szCs w:val="24"/>
              </w:rPr>
              <w:t>0.59</w:t>
            </w:r>
          </w:p>
          <w:p w14:paraId="16837F18" w14:textId="77777777" w:rsidR="008649EB" w:rsidRDefault="008649EB" w:rsidP="005C6822">
            <w:pPr>
              <w:jc w:val="center"/>
              <w:rPr>
                <w:rFonts w:ascii="Times New Roman" w:hAnsi="Times New Roman" w:cs="Times New Roman"/>
                <w:sz w:val="24"/>
                <w:szCs w:val="24"/>
              </w:rPr>
            </w:pPr>
            <w:r>
              <w:rPr>
                <w:rFonts w:ascii="Times New Roman" w:hAnsi="Times New Roman" w:cs="Times New Roman"/>
                <w:sz w:val="24"/>
                <w:szCs w:val="24"/>
              </w:rPr>
              <w:t>056</w:t>
            </w:r>
          </w:p>
          <w:p w14:paraId="4DAF78C9" w14:textId="77777777" w:rsidR="008649EB" w:rsidRDefault="008649EB" w:rsidP="005C6822">
            <w:pPr>
              <w:jc w:val="center"/>
              <w:rPr>
                <w:rFonts w:ascii="Times New Roman" w:hAnsi="Times New Roman" w:cs="Times New Roman"/>
                <w:sz w:val="24"/>
                <w:szCs w:val="24"/>
              </w:rPr>
            </w:pPr>
            <w:r>
              <w:rPr>
                <w:rFonts w:ascii="Times New Roman" w:hAnsi="Times New Roman" w:cs="Times New Roman"/>
                <w:sz w:val="24"/>
                <w:szCs w:val="24"/>
              </w:rPr>
              <w:t>0.54</w:t>
            </w:r>
          </w:p>
          <w:p w14:paraId="5FB99248" w14:textId="77777777" w:rsidR="008649EB" w:rsidRDefault="008649EB" w:rsidP="005C6822">
            <w:pPr>
              <w:jc w:val="center"/>
              <w:rPr>
                <w:rFonts w:ascii="Times New Roman" w:hAnsi="Times New Roman" w:cs="Times New Roman"/>
                <w:sz w:val="24"/>
                <w:szCs w:val="24"/>
              </w:rPr>
            </w:pPr>
            <w:r>
              <w:rPr>
                <w:rFonts w:ascii="Times New Roman" w:hAnsi="Times New Roman" w:cs="Times New Roman"/>
                <w:sz w:val="24"/>
                <w:szCs w:val="24"/>
              </w:rPr>
              <w:t>0.51</w:t>
            </w:r>
          </w:p>
          <w:p w14:paraId="6D2DB722" w14:textId="77777777" w:rsidR="008649EB" w:rsidRDefault="008649EB" w:rsidP="005C6822">
            <w:pPr>
              <w:jc w:val="center"/>
              <w:rPr>
                <w:rFonts w:ascii="Times New Roman" w:hAnsi="Times New Roman" w:cs="Times New Roman"/>
                <w:sz w:val="24"/>
                <w:szCs w:val="24"/>
              </w:rPr>
            </w:pPr>
            <w:r>
              <w:rPr>
                <w:rFonts w:ascii="Times New Roman" w:hAnsi="Times New Roman" w:cs="Times New Roman"/>
                <w:sz w:val="24"/>
                <w:szCs w:val="24"/>
              </w:rPr>
              <w:t>0.38</w:t>
            </w:r>
          </w:p>
          <w:p w14:paraId="0DD79189" w14:textId="77777777" w:rsidR="008649EB" w:rsidRDefault="008649EB" w:rsidP="005C6822">
            <w:pPr>
              <w:jc w:val="center"/>
              <w:rPr>
                <w:rFonts w:ascii="Times New Roman" w:hAnsi="Times New Roman" w:cs="Times New Roman"/>
                <w:sz w:val="24"/>
                <w:szCs w:val="24"/>
              </w:rPr>
            </w:pPr>
            <w:r>
              <w:rPr>
                <w:rFonts w:ascii="Times New Roman" w:hAnsi="Times New Roman" w:cs="Times New Roman"/>
                <w:sz w:val="24"/>
                <w:szCs w:val="24"/>
              </w:rPr>
              <w:t>0.37</w:t>
            </w:r>
          </w:p>
        </w:tc>
        <w:tc>
          <w:tcPr>
            <w:tcW w:w="720" w:type="dxa"/>
          </w:tcPr>
          <w:p w14:paraId="21F6E3C0" w14:textId="77777777" w:rsidR="009E7782" w:rsidRDefault="008649EB" w:rsidP="005C6822">
            <w:pPr>
              <w:jc w:val="center"/>
              <w:rPr>
                <w:rFonts w:ascii="Times New Roman" w:hAnsi="Times New Roman" w:cs="Times New Roman"/>
                <w:sz w:val="24"/>
                <w:szCs w:val="24"/>
              </w:rPr>
            </w:pPr>
            <w:r>
              <w:rPr>
                <w:rFonts w:ascii="Times New Roman" w:hAnsi="Times New Roman" w:cs="Times New Roman"/>
                <w:sz w:val="24"/>
                <w:szCs w:val="24"/>
              </w:rPr>
              <w:t>0.54</w:t>
            </w:r>
          </w:p>
          <w:p w14:paraId="178C1252" w14:textId="77777777" w:rsidR="008649EB" w:rsidRDefault="008649EB" w:rsidP="005C6822">
            <w:pPr>
              <w:jc w:val="center"/>
              <w:rPr>
                <w:rFonts w:ascii="Times New Roman" w:hAnsi="Times New Roman" w:cs="Times New Roman"/>
                <w:sz w:val="24"/>
                <w:szCs w:val="24"/>
              </w:rPr>
            </w:pPr>
            <w:r>
              <w:rPr>
                <w:rFonts w:ascii="Times New Roman" w:hAnsi="Times New Roman" w:cs="Times New Roman"/>
                <w:sz w:val="24"/>
                <w:szCs w:val="24"/>
              </w:rPr>
              <w:t>0.52</w:t>
            </w:r>
          </w:p>
          <w:p w14:paraId="73A797E5" w14:textId="77777777" w:rsidR="008649EB" w:rsidRDefault="008649EB" w:rsidP="005C6822">
            <w:pPr>
              <w:jc w:val="center"/>
              <w:rPr>
                <w:rFonts w:ascii="Times New Roman" w:hAnsi="Times New Roman" w:cs="Times New Roman"/>
                <w:sz w:val="24"/>
                <w:szCs w:val="24"/>
              </w:rPr>
            </w:pPr>
            <w:r>
              <w:rPr>
                <w:rFonts w:ascii="Times New Roman" w:hAnsi="Times New Roman" w:cs="Times New Roman"/>
                <w:sz w:val="24"/>
                <w:szCs w:val="24"/>
              </w:rPr>
              <w:t>0.50</w:t>
            </w:r>
          </w:p>
          <w:p w14:paraId="7F7B30A9" w14:textId="77777777" w:rsidR="008649EB" w:rsidRDefault="008649EB" w:rsidP="005C6822">
            <w:pPr>
              <w:jc w:val="center"/>
              <w:rPr>
                <w:rFonts w:ascii="Times New Roman" w:hAnsi="Times New Roman" w:cs="Times New Roman"/>
                <w:sz w:val="24"/>
                <w:szCs w:val="24"/>
              </w:rPr>
            </w:pPr>
            <w:r>
              <w:rPr>
                <w:rFonts w:ascii="Times New Roman" w:hAnsi="Times New Roman" w:cs="Times New Roman"/>
                <w:sz w:val="24"/>
                <w:szCs w:val="24"/>
              </w:rPr>
              <w:t>0.48</w:t>
            </w:r>
          </w:p>
          <w:p w14:paraId="3406C8FE" w14:textId="77777777" w:rsidR="008649EB" w:rsidRDefault="008649EB" w:rsidP="005C6822">
            <w:pPr>
              <w:jc w:val="center"/>
              <w:rPr>
                <w:rFonts w:ascii="Times New Roman" w:hAnsi="Times New Roman" w:cs="Times New Roman"/>
                <w:sz w:val="24"/>
                <w:szCs w:val="24"/>
              </w:rPr>
            </w:pPr>
            <w:r>
              <w:rPr>
                <w:rFonts w:ascii="Times New Roman" w:hAnsi="Times New Roman" w:cs="Times New Roman"/>
                <w:sz w:val="24"/>
                <w:szCs w:val="24"/>
              </w:rPr>
              <w:t>0.36</w:t>
            </w:r>
          </w:p>
          <w:p w14:paraId="03598D05" w14:textId="77777777" w:rsidR="008649EB" w:rsidRDefault="008649EB" w:rsidP="005C6822">
            <w:pPr>
              <w:jc w:val="center"/>
              <w:rPr>
                <w:rFonts w:ascii="Times New Roman" w:hAnsi="Times New Roman" w:cs="Times New Roman"/>
                <w:sz w:val="24"/>
                <w:szCs w:val="24"/>
              </w:rPr>
            </w:pPr>
            <w:r>
              <w:rPr>
                <w:rFonts w:ascii="Times New Roman" w:hAnsi="Times New Roman" w:cs="Times New Roman"/>
                <w:sz w:val="24"/>
                <w:szCs w:val="24"/>
              </w:rPr>
              <w:t>0.34</w:t>
            </w:r>
          </w:p>
        </w:tc>
        <w:tc>
          <w:tcPr>
            <w:tcW w:w="720" w:type="dxa"/>
          </w:tcPr>
          <w:p w14:paraId="1D83BD01" w14:textId="77777777" w:rsidR="009E7782" w:rsidRDefault="008649EB" w:rsidP="005C6822">
            <w:pPr>
              <w:jc w:val="center"/>
              <w:rPr>
                <w:rFonts w:ascii="Times New Roman" w:hAnsi="Times New Roman" w:cs="Times New Roman"/>
                <w:sz w:val="24"/>
                <w:szCs w:val="24"/>
              </w:rPr>
            </w:pPr>
            <w:r>
              <w:rPr>
                <w:rFonts w:ascii="Times New Roman" w:hAnsi="Times New Roman" w:cs="Times New Roman"/>
                <w:sz w:val="24"/>
                <w:szCs w:val="24"/>
              </w:rPr>
              <w:t>0.49</w:t>
            </w:r>
          </w:p>
          <w:p w14:paraId="61F68E14" w14:textId="77777777" w:rsidR="008649EB" w:rsidRDefault="008649EB" w:rsidP="005C6822">
            <w:pPr>
              <w:jc w:val="center"/>
              <w:rPr>
                <w:rFonts w:ascii="Times New Roman" w:hAnsi="Times New Roman" w:cs="Times New Roman"/>
                <w:sz w:val="24"/>
                <w:szCs w:val="24"/>
              </w:rPr>
            </w:pPr>
            <w:r>
              <w:rPr>
                <w:rFonts w:ascii="Times New Roman" w:hAnsi="Times New Roman" w:cs="Times New Roman"/>
                <w:sz w:val="24"/>
                <w:szCs w:val="24"/>
              </w:rPr>
              <w:t>0.47</w:t>
            </w:r>
          </w:p>
          <w:p w14:paraId="4AB57061" w14:textId="77777777" w:rsidR="008649EB" w:rsidRDefault="005C6822" w:rsidP="005C6822">
            <w:pPr>
              <w:jc w:val="center"/>
              <w:rPr>
                <w:rFonts w:ascii="Times New Roman" w:hAnsi="Times New Roman" w:cs="Times New Roman"/>
                <w:sz w:val="24"/>
                <w:szCs w:val="24"/>
              </w:rPr>
            </w:pPr>
            <w:r>
              <w:rPr>
                <w:rFonts w:ascii="Times New Roman" w:hAnsi="Times New Roman" w:cs="Times New Roman"/>
                <w:sz w:val="24"/>
                <w:szCs w:val="24"/>
              </w:rPr>
              <w:t>0.45</w:t>
            </w:r>
          </w:p>
          <w:p w14:paraId="2DA50E49" w14:textId="77777777" w:rsidR="005C6822" w:rsidRDefault="005C6822" w:rsidP="005C6822">
            <w:pPr>
              <w:jc w:val="center"/>
              <w:rPr>
                <w:rFonts w:ascii="Times New Roman" w:hAnsi="Times New Roman" w:cs="Times New Roman"/>
                <w:sz w:val="24"/>
                <w:szCs w:val="24"/>
              </w:rPr>
            </w:pPr>
            <w:r>
              <w:rPr>
                <w:rFonts w:ascii="Times New Roman" w:hAnsi="Times New Roman" w:cs="Times New Roman"/>
                <w:sz w:val="24"/>
                <w:szCs w:val="24"/>
              </w:rPr>
              <w:t>0.44</w:t>
            </w:r>
          </w:p>
          <w:p w14:paraId="3021C037" w14:textId="77777777" w:rsidR="005C6822" w:rsidRDefault="005C6822" w:rsidP="005C6822">
            <w:pPr>
              <w:jc w:val="center"/>
              <w:rPr>
                <w:rFonts w:ascii="Times New Roman" w:hAnsi="Times New Roman" w:cs="Times New Roman"/>
                <w:sz w:val="24"/>
                <w:szCs w:val="24"/>
              </w:rPr>
            </w:pPr>
            <w:r>
              <w:rPr>
                <w:rFonts w:ascii="Times New Roman" w:hAnsi="Times New Roman" w:cs="Times New Roman"/>
                <w:sz w:val="24"/>
                <w:szCs w:val="24"/>
              </w:rPr>
              <w:t>0.34</w:t>
            </w:r>
          </w:p>
          <w:p w14:paraId="19D7D294" w14:textId="77777777" w:rsidR="005C6822" w:rsidRDefault="005C6822" w:rsidP="005C6822">
            <w:pPr>
              <w:jc w:val="center"/>
              <w:rPr>
                <w:rFonts w:ascii="Times New Roman" w:hAnsi="Times New Roman" w:cs="Times New Roman"/>
                <w:sz w:val="24"/>
                <w:szCs w:val="24"/>
              </w:rPr>
            </w:pPr>
            <w:r>
              <w:rPr>
                <w:rFonts w:ascii="Times New Roman" w:hAnsi="Times New Roman" w:cs="Times New Roman"/>
                <w:sz w:val="24"/>
                <w:szCs w:val="24"/>
              </w:rPr>
              <w:t>0.31</w:t>
            </w:r>
          </w:p>
        </w:tc>
        <w:tc>
          <w:tcPr>
            <w:tcW w:w="720" w:type="dxa"/>
          </w:tcPr>
          <w:p w14:paraId="07B62E04" w14:textId="77777777" w:rsidR="009E7782" w:rsidRDefault="005C6822" w:rsidP="005C6822">
            <w:pPr>
              <w:jc w:val="center"/>
              <w:rPr>
                <w:rFonts w:ascii="Times New Roman" w:hAnsi="Times New Roman" w:cs="Times New Roman"/>
                <w:sz w:val="24"/>
                <w:szCs w:val="24"/>
              </w:rPr>
            </w:pPr>
            <w:r>
              <w:rPr>
                <w:rFonts w:ascii="Times New Roman" w:hAnsi="Times New Roman" w:cs="Times New Roman"/>
                <w:sz w:val="24"/>
                <w:szCs w:val="24"/>
              </w:rPr>
              <w:t>0.46</w:t>
            </w:r>
          </w:p>
          <w:p w14:paraId="73101668" w14:textId="77777777" w:rsidR="005C6822" w:rsidRDefault="005C6822" w:rsidP="005C6822">
            <w:pPr>
              <w:jc w:val="center"/>
              <w:rPr>
                <w:rFonts w:ascii="Times New Roman" w:hAnsi="Times New Roman" w:cs="Times New Roman"/>
                <w:sz w:val="24"/>
                <w:szCs w:val="24"/>
              </w:rPr>
            </w:pPr>
            <w:r>
              <w:rPr>
                <w:rFonts w:ascii="Times New Roman" w:hAnsi="Times New Roman" w:cs="Times New Roman"/>
                <w:sz w:val="24"/>
                <w:szCs w:val="24"/>
              </w:rPr>
              <w:t>0.45</w:t>
            </w:r>
          </w:p>
          <w:p w14:paraId="4B389482" w14:textId="77777777" w:rsidR="005C6822" w:rsidRDefault="005C6822" w:rsidP="005C6822">
            <w:pPr>
              <w:jc w:val="center"/>
              <w:rPr>
                <w:rFonts w:ascii="Times New Roman" w:hAnsi="Times New Roman" w:cs="Times New Roman"/>
                <w:sz w:val="24"/>
                <w:szCs w:val="24"/>
              </w:rPr>
            </w:pPr>
            <w:r>
              <w:rPr>
                <w:rFonts w:ascii="Times New Roman" w:hAnsi="Times New Roman" w:cs="Times New Roman"/>
                <w:sz w:val="24"/>
                <w:szCs w:val="24"/>
              </w:rPr>
              <w:t>0.43</w:t>
            </w:r>
          </w:p>
          <w:p w14:paraId="54A61B76" w14:textId="77777777" w:rsidR="005C6822" w:rsidRDefault="005C6822" w:rsidP="005C6822">
            <w:pPr>
              <w:jc w:val="center"/>
              <w:rPr>
                <w:rFonts w:ascii="Times New Roman" w:hAnsi="Times New Roman" w:cs="Times New Roman"/>
                <w:sz w:val="24"/>
                <w:szCs w:val="24"/>
              </w:rPr>
            </w:pPr>
            <w:r>
              <w:rPr>
                <w:rFonts w:ascii="Times New Roman" w:hAnsi="Times New Roman" w:cs="Times New Roman"/>
                <w:sz w:val="24"/>
                <w:szCs w:val="24"/>
              </w:rPr>
              <w:t>0.42</w:t>
            </w:r>
          </w:p>
          <w:p w14:paraId="03786EB7" w14:textId="77777777" w:rsidR="005C6822" w:rsidRDefault="005C6822" w:rsidP="005C6822">
            <w:pPr>
              <w:jc w:val="center"/>
              <w:rPr>
                <w:rFonts w:ascii="Times New Roman" w:hAnsi="Times New Roman" w:cs="Times New Roman"/>
                <w:sz w:val="24"/>
                <w:szCs w:val="24"/>
              </w:rPr>
            </w:pPr>
            <w:r>
              <w:rPr>
                <w:rFonts w:ascii="Times New Roman" w:hAnsi="Times New Roman" w:cs="Times New Roman"/>
                <w:sz w:val="24"/>
                <w:szCs w:val="24"/>
              </w:rPr>
              <w:t>0.33</w:t>
            </w:r>
          </w:p>
          <w:p w14:paraId="3E3C04B9" w14:textId="77777777" w:rsidR="005C6822" w:rsidRDefault="005C6822" w:rsidP="005C6822">
            <w:pPr>
              <w:jc w:val="center"/>
              <w:rPr>
                <w:rFonts w:ascii="Times New Roman" w:hAnsi="Times New Roman" w:cs="Times New Roman"/>
                <w:sz w:val="24"/>
                <w:szCs w:val="24"/>
              </w:rPr>
            </w:pPr>
            <w:r>
              <w:rPr>
                <w:rFonts w:ascii="Times New Roman" w:hAnsi="Times New Roman" w:cs="Times New Roman"/>
                <w:sz w:val="24"/>
                <w:szCs w:val="24"/>
              </w:rPr>
              <w:t>0.30</w:t>
            </w:r>
          </w:p>
        </w:tc>
        <w:tc>
          <w:tcPr>
            <w:tcW w:w="810" w:type="dxa"/>
          </w:tcPr>
          <w:p w14:paraId="1F8E076C" w14:textId="77777777" w:rsidR="009E7782" w:rsidRPr="005C6822" w:rsidRDefault="005C6822" w:rsidP="005C6822">
            <w:pPr>
              <w:jc w:val="center"/>
              <w:rPr>
                <w:rFonts w:ascii="Times New Roman" w:hAnsi="Times New Roman" w:cs="Times New Roman"/>
                <w:b/>
                <w:sz w:val="24"/>
                <w:szCs w:val="24"/>
              </w:rPr>
            </w:pPr>
            <w:r w:rsidRPr="005C6822">
              <w:rPr>
                <w:rFonts w:ascii="Times New Roman" w:hAnsi="Times New Roman" w:cs="Times New Roman"/>
                <w:b/>
                <w:sz w:val="24"/>
                <w:szCs w:val="24"/>
              </w:rPr>
              <w:t>0.56</w:t>
            </w:r>
          </w:p>
          <w:p w14:paraId="26BF8863" w14:textId="77777777" w:rsidR="005C6822" w:rsidRPr="005C6822" w:rsidRDefault="005C6822" w:rsidP="005C6822">
            <w:pPr>
              <w:jc w:val="center"/>
              <w:rPr>
                <w:rFonts w:ascii="Times New Roman" w:hAnsi="Times New Roman" w:cs="Times New Roman"/>
                <w:b/>
                <w:sz w:val="24"/>
                <w:szCs w:val="24"/>
              </w:rPr>
            </w:pPr>
            <w:r w:rsidRPr="005C6822">
              <w:rPr>
                <w:rFonts w:ascii="Times New Roman" w:hAnsi="Times New Roman" w:cs="Times New Roman"/>
                <w:b/>
                <w:sz w:val="24"/>
                <w:szCs w:val="24"/>
              </w:rPr>
              <w:t>0.53</w:t>
            </w:r>
          </w:p>
          <w:p w14:paraId="1CE002C0" w14:textId="77777777" w:rsidR="005C6822" w:rsidRPr="005C6822" w:rsidRDefault="005C6822" w:rsidP="005C6822">
            <w:pPr>
              <w:jc w:val="center"/>
              <w:rPr>
                <w:rFonts w:ascii="Times New Roman" w:hAnsi="Times New Roman" w:cs="Times New Roman"/>
                <w:b/>
                <w:sz w:val="24"/>
                <w:szCs w:val="24"/>
              </w:rPr>
            </w:pPr>
            <w:r w:rsidRPr="005C6822">
              <w:rPr>
                <w:rFonts w:ascii="Times New Roman" w:hAnsi="Times New Roman" w:cs="Times New Roman"/>
                <w:b/>
                <w:sz w:val="24"/>
                <w:szCs w:val="24"/>
              </w:rPr>
              <w:t>0.51</w:t>
            </w:r>
          </w:p>
          <w:p w14:paraId="58D64FD9" w14:textId="77777777" w:rsidR="005C6822" w:rsidRPr="005C6822" w:rsidRDefault="005C6822" w:rsidP="005C6822">
            <w:pPr>
              <w:jc w:val="center"/>
              <w:rPr>
                <w:rFonts w:ascii="Times New Roman" w:hAnsi="Times New Roman" w:cs="Times New Roman"/>
                <w:b/>
                <w:sz w:val="24"/>
                <w:szCs w:val="24"/>
              </w:rPr>
            </w:pPr>
            <w:r w:rsidRPr="005C6822">
              <w:rPr>
                <w:rFonts w:ascii="Times New Roman" w:hAnsi="Times New Roman" w:cs="Times New Roman"/>
                <w:b/>
                <w:sz w:val="24"/>
                <w:szCs w:val="24"/>
              </w:rPr>
              <w:t>0.49</w:t>
            </w:r>
          </w:p>
          <w:p w14:paraId="30C21857" w14:textId="77777777" w:rsidR="005C6822" w:rsidRPr="005C6822" w:rsidRDefault="005C6822" w:rsidP="005C6822">
            <w:pPr>
              <w:jc w:val="center"/>
              <w:rPr>
                <w:rFonts w:ascii="Times New Roman" w:hAnsi="Times New Roman" w:cs="Times New Roman"/>
                <w:b/>
                <w:sz w:val="24"/>
                <w:szCs w:val="24"/>
              </w:rPr>
            </w:pPr>
            <w:r w:rsidRPr="005C6822">
              <w:rPr>
                <w:rFonts w:ascii="Times New Roman" w:hAnsi="Times New Roman" w:cs="Times New Roman"/>
                <w:b/>
                <w:sz w:val="24"/>
                <w:szCs w:val="24"/>
              </w:rPr>
              <w:t>0.39</w:t>
            </w:r>
          </w:p>
          <w:p w14:paraId="212C99A6" w14:textId="77777777" w:rsidR="005C6822" w:rsidRDefault="005C6822" w:rsidP="005C6822">
            <w:pPr>
              <w:jc w:val="center"/>
              <w:rPr>
                <w:rFonts w:ascii="Times New Roman" w:hAnsi="Times New Roman" w:cs="Times New Roman"/>
                <w:sz w:val="24"/>
                <w:szCs w:val="24"/>
              </w:rPr>
            </w:pPr>
            <w:r w:rsidRPr="005C6822">
              <w:rPr>
                <w:rFonts w:ascii="Times New Roman" w:hAnsi="Times New Roman" w:cs="Times New Roman"/>
                <w:b/>
                <w:sz w:val="24"/>
                <w:szCs w:val="24"/>
              </w:rPr>
              <w:t>0.37</w:t>
            </w:r>
          </w:p>
          <w:p w14:paraId="470F3931" w14:textId="77777777" w:rsidR="005C6822" w:rsidRDefault="005C6822" w:rsidP="005C6822">
            <w:pPr>
              <w:jc w:val="center"/>
              <w:rPr>
                <w:rFonts w:ascii="Times New Roman" w:hAnsi="Times New Roman" w:cs="Times New Roman"/>
                <w:sz w:val="24"/>
                <w:szCs w:val="24"/>
              </w:rPr>
            </w:pPr>
          </w:p>
        </w:tc>
      </w:tr>
      <w:tr w:rsidR="00D805E3" w14:paraId="1852CCDF" w14:textId="77777777" w:rsidTr="005C6822">
        <w:trPr>
          <w:jc w:val="center"/>
        </w:trPr>
        <w:tc>
          <w:tcPr>
            <w:tcW w:w="0" w:type="auto"/>
          </w:tcPr>
          <w:p w14:paraId="7D4BCFF5" w14:textId="77777777" w:rsidR="009E7782" w:rsidRPr="008649EB" w:rsidRDefault="00D805E3" w:rsidP="005C6822">
            <w:pPr>
              <w:jc w:val="center"/>
              <w:rPr>
                <w:rFonts w:ascii="Times New Roman" w:hAnsi="Times New Roman" w:cs="Times New Roman"/>
                <w:b/>
                <w:sz w:val="24"/>
                <w:szCs w:val="24"/>
              </w:rPr>
            </w:pPr>
            <w:r w:rsidRPr="008649EB">
              <w:rPr>
                <w:rFonts w:ascii="Times New Roman" w:hAnsi="Times New Roman" w:cs="Times New Roman"/>
                <w:b/>
                <w:sz w:val="24"/>
                <w:szCs w:val="24"/>
              </w:rPr>
              <w:t>Mean</w:t>
            </w:r>
          </w:p>
        </w:tc>
        <w:tc>
          <w:tcPr>
            <w:tcW w:w="696" w:type="dxa"/>
          </w:tcPr>
          <w:p w14:paraId="6075E3E9" w14:textId="77777777" w:rsidR="009E7782" w:rsidRPr="008649EB" w:rsidRDefault="008649EB" w:rsidP="005C6822">
            <w:pPr>
              <w:jc w:val="center"/>
              <w:rPr>
                <w:rFonts w:ascii="Times New Roman" w:hAnsi="Times New Roman" w:cs="Times New Roman"/>
                <w:b/>
                <w:sz w:val="24"/>
                <w:szCs w:val="24"/>
              </w:rPr>
            </w:pPr>
            <w:r w:rsidRPr="008649EB">
              <w:rPr>
                <w:rFonts w:ascii="Times New Roman" w:hAnsi="Times New Roman" w:cs="Times New Roman"/>
                <w:b/>
                <w:sz w:val="24"/>
                <w:szCs w:val="24"/>
              </w:rPr>
              <w:t>0.56</w:t>
            </w:r>
          </w:p>
        </w:tc>
        <w:tc>
          <w:tcPr>
            <w:tcW w:w="696" w:type="dxa"/>
          </w:tcPr>
          <w:p w14:paraId="25B54FDE" w14:textId="77777777" w:rsidR="009E7782" w:rsidRPr="008649EB" w:rsidRDefault="008649EB" w:rsidP="005C6822">
            <w:pPr>
              <w:jc w:val="center"/>
              <w:rPr>
                <w:rFonts w:ascii="Times New Roman" w:hAnsi="Times New Roman" w:cs="Times New Roman"/>
                <w:b/>
                <w:sz w:val="24"/>
                <w:szCs w:val="24"/>
              </w:rPr>
            </w:pPr>
            <w:r w:rsidRPr="008649EB">
              <w:rPr>
                <w:rFonts w:ascii="Times New Roman" w:hAnsi="Times New Roman" w:cs="Times New Roman"/>
                <w:b/>
                <w:sz w:val="24"/>
                <w:szCs w:val="24"/>
              </w:rPr>
              <w:t>0.53</w:t>
            </w:r>
          </w:p>
        </w:tc>
        <w:tc>
          <w:tcPr>
            <w:tcW w:w="700" w:type="dxa"/>
          </w:tcPr>
          <w:p w14:paraId="37C5B28B" w14:textId="77777777" w:rsidR="009E7782" w:rsidRPr="008649EB" w:rsidRDefault="008649EB" w:rsidP="005C6822">
            <w:pPr>
              <w:jc w:val="center"/>
              <w:rPr>
                <w:rFonts w:ascii="Times New Roman" w:hAnsi="Times New Roman" w:cs="Times New Roman"/>
                <w:b/>
                <w:sz w:val="24"/>
                <w:szCs w:val="24"/>
              </w:rPr>
            </w:pPr>
            <w:r w:rsidRPr="008649EB">
              <w:rPr>
                <w:rFonts w:ascii="Times New Roman" w:hAnsi="Times New Roman" w:cs="Times New Roman"/>
                <w:b/>
                <w:sz w:val="24"/>
                <w:szCs w:val="24"/>
              </w:rPr>
              <w:t>0.49</w:t>
            </w:r>
          </w:p>
        </w:tc>
        <w:tc>
          <w:tcPr>
            <w:tcW w:w="720" w:type="dxa"/>
          </w:tcPr>
          <w:p w14:paraId="365F4F7F" w14:textId="77777777" w:rsidR="009E7782" w:rsidRPr="008649EB" w:rsidRDefault="008649EB" w:rsidP="005C6822">
            <w:pPr>
              <w:jc w:val="center"/>
              <w:rPr>
                <w:rFonts w:ascii="Times New Roman" w:hAnsi="Times New Roman" w:cs="Times New Roman"/>
                <w:b/>
                <w:sz w:val="24"/>
                <w:szCs w:val="24"/>
              </w:rPr>
            </w:pPr>
            <w:r w:rsidRPr="008649EB">
              <w:rPr>
                <w:rFonts w:ascii="Times New Roman" w:hAnsi="Times New Roman" w:cs="Times New Roman"/>
                <w:b/>
                <w:sz w:val="24"/>
                <w:szCs w:val="24"/>
              </w:rPr>
              <w:t>0.45</w:t>
            </w:r>
          </w:p>
        </w:tc>
        <w:tc>
          <w:tcPr>
            <w:tcW w:w="720" w:type="dxa"/>
          </w:tcPr>
          <w:p w14:paraId="01797C2E" w14:textId="77777777" w:rsidR="009E7782" w:rsidRPr="008649EB" w:rsidRDefault="008649EB" w:rsidP="005C6822">
            <w:pPr>
              <w:jc w:val="center"/>
              <w:rPr>
                <w:rFonts w:ascii="Times New Roman" w:hAnsi="Times New Roman" w:cs="Times New Roman"/>
                <w:b/>
                <w:sz w:val="24"/>
                <w:szCs w:val="24"/>
              </w:rPr>
            </w:pPr>
            <w:r w:rsidRPr="008649EB">
              <w:rPr>
                <w:rFonts w:ascii="Times New Roman" w:hAnsi="Times New Roman" w:cs="Times New Roman"/>
                <w:b/>
                <w:sz w:val="24"/>
                <w:szCs w:val="24"/>
              </w:rPr>
              <w:t>0.42</w:t>
            </w:r>
          </w:p>
        </w:tc>
        <w:tc>
          <w:tcPr>
            <w:tcW w:w="720" w:type="dxa"/>
          </w:tcPr>
          <w:p w14:paraId="2C9D974D" w14:textId="77777777" w:rsidR="009E7782" w:rsidRPr="008649EB" w:rsidRDefault="008649EB" w:rsidP="005C6822">
            <w:pPr>
              <w:jc w:val="center"/>
              <w:rPr>
                <w:rFonts w:ascii="Times New Roman" w:hAnsi="Times New Roman" w:cs="Times New Roman"/>
                <w:b/>
                <w:sz w:val="24"/>
                <w:szCs w:val="24"/>
              </w:rPr>
            </w:pPr>
            <w:r w:rsidRPr="008649EB">
              <w:rPr>
                <w:rFonts w:ascii="Times New Roman" w:hAnsi="Times New Roman" w:cs="Times New Roman"/>
                <w:b/>
                <w:sz w:val="24"/>
                <w:szCs w:val="24"/>
              </w:rPr>
              <w:t>0.40</w:t>
            </w:r>
          </w:p>
        </w:tc>
        <w:tc>
          <w:tcPr>
            <w:tcW w:w="810" w:type="dxa"/>
          </w:tcPr>
          <w:p w14:paraId="34C22D5B" w14:textId="77777777" w:rsidR="009E7782" w:rsidRPr="008649EB" w:rsidRDefault="008649EB" w:rsidP="005C6822">
            <w:pPr>
              <w:jc w:val="center"/>
              <w:rPr>
                <w:rFonts w:ascii="Times New Roman" w:hAnsi="Times New Roman" w:cs="Times New Roman"/>
                <w:b/>
                <w:sz w:val="24"/>
                <w:szCs w:val="24"/>
              </w:rPr>
            </w:pPr>
            <w:r w:rsidRPr="008649EB">
              <w:rPr>
                <w:rFonts w:ascii="Times New Roman" w:hAnsi="Times New Roman" w:cs="Times New Roman"/>
                <w:b/>
                <w:sz w:val="24"/>
                <w:szCs w:val="24"/>
              </w:rPr>
              <w:t>0.48</w:t>
            </w:r>
          </w:p>
        </w:tc>
      </w:tr>
    </w:tbl>
    <w:p w14:paraId="3B8A49D0" w14:textId="77777777" w:rsidR="005E5565" w:rsidRDefault="0056067F" w:rsidP="005C6822">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As the Am_NDVI continues to decline as depicted by figure 3, it indicates a distressed ecosystem characterized by low and declining photosynthetic activities leading to low production of organic matter and other essential ecosystem goods and services. Declining photosynthetic activities of the vegetation in an ecosystem would have serious implications on the entire ecosystem considering the crucial role of vegetation of primary production which support all other components of the ecosystem. More so, the fact that all components of </w:t>
      </w:r>
      <w:r w:rsidR="00961E8B">
        <w:rPr>
          <w:rFonts w:ascii="Times New Roman" w:hAnsi="Times New Roman" w:cs="Times New Roman"/>
          <w:sz w:val="24"/>
          <w:szCs w:val="24"/>
        </w:rPr>
        <w:t xml:space="preserve">an </w:t>
      </w:r>
      <w:r>
        <w:rPr>
          <w:rFonts w:ascii="Times New Roman" w:hAnsi="Times New Roman" w:cs="Times New Roman"/>
          <w:sz w:val="24"/>
          <w:szCs w:val="24"/>
        </w:rPr>
        <w:t xml:space="preserve">ecosystem both biotic and </w:t>
      </w:r>
      <w:r w:rsidR="00961E8B">
        <w:rPr>
          <w:rFonts w:ascii="Times New Roman" w:hAnsi="Times New Roman" w:cs="Times New Roman"/>
          <w:sz w:val="24"/>
          <w:szCs w:val="24"/>
        </w:rPr>
        <w:t>ab</w:t>
      </w:r>
      <w:r>
        <w:rPr>
          <w:rFonts w:ascii="Times New Roman" w:hAnsi="Times New Roman" w:cs="Times New Roman"/>
          <w:sz w:val="24"/>
          <w:szCs w:val="24"/>
        </w:rPr>
        <w:t>iotic are tightly knit together through mutual interactions and interdependence means that any change in one component particularly the vegetation would affect all other components</w:t>
      </w:r>
      <w:r w:rsidR="00961E8B">
        <w:rPr>
          <w:rFonts w:ascii="Times New Roman" w:hAnsi="Times New Roman" w:cs="Times New Roman"/>
          <w:sz w:val="24"/>
          <w:szCs w:val="24"/>
        </w:rPr>
        <w:t xml:space="preserve"> </w:t>
      </w:r>
      <w:r w:rsidR="00961E8B">
        <w:rPr>
          <w:rFonts w:ascii="Times New Roman" w:hAnsi="Times New Roman" w:cs="Times New Roman"/>
          <w:sz w:val="24"/>
          <w:szCs w:val="24"/>
        </w:rPr>
        <w:fldChar w:fldCharType="begin" w:fldLock="1"/>
      </w:r>
      <w:r w:rsidR="00867EA7">
        <w:rPr>
          <w:rFonts w:ascii="Times New Roman" w:hAnsi="Times New Roman" w:cs="Times New Roman"/>
          <w:sz w:val="24"/>
          <w:szCs w:val="24"/>
        </w:rPr>
        <w:instrText>ADDIN CSL_CITATION {"citationItems":[{"id":"ITEM-1","itemData":{"DOI":"10.9790/2402-1410032634","author":[{"dropping-particle":"","family":"Bukar","given":"Muhammad Ali","non-dropping-particle":"","parse-names":false,"suffix":""},{"dropping-particle":"","family":"Bukar","given":"Wakil Malah","non-dropping-particle":"","parse-names":false,"suffix":""},{"dropping-particle":"","family":"Bakari","given":"Kyari","non-dropping-particle":"","parse-names":false,"suffix":""},{"dropping-particle":"","family":"Mbaya","given":"Rejoice Paul","non-dropping-particle":"","parse-names":false,"suffix":""}],"container-title":"Journal of Environmental Science, Toxicology and Food Technology (IOSR-JESTFT)","id":"ITEM-1","issue":"10","issued":{"date-parts":[["2020"]]},"page":"26-34","title":"Monitoring Vegetation Change using NDVI Analysis and Image Differencing from Lands at imagery in North-Eastern Nigeria , 1975 – 2016","type":"article-journal","volume":"14"},"uris":["http://www.mendeley.com/documents/?uuid=e154273f-9233-4dc3-8a97-df4a1e96e1c9"]},{"id":"ITEM-2","itemData":{"DOI":"10.1007/s12518-022-00437-z","ISBN":"0123456789","ISSN":"1866-928X","author":[{"dropping-particle":"","family":"Gabriele","given":"Marzia","non-dropping-particle":"","parse-names":false,"suffix":""},{"dropping-particle":"","family":"Brumana","given":"Raffaella","non-dropping-particle":"","parse-names":false,"suffix":""},{"dropping-particle":"","family":"Previtali","given":"Mattia","non-dropping-particle":"","parse-names":false,"suffix":""},{"dropping-particle":"","family":"Cazzani","given":"Alberta","non-dropping-particle":"","parse-names":false,"suffix":""}],"container-title":"Applied Geomatics","id":"ITEM-2","issued":{"date-parts":[["2022"]]},"publisher":"Springer Berlin Heidelberg","title":"A combined GIS and remote sensing approach for monitoring climate change ‑ related land degradation to support landscape preservation and planning tools : the Basilicata case study","type":"book"},"uris":["http://www.mendeley.com/documents/?uuid=c3d06f0d-5fb5-412c-9e4a-9654f3cd1f4f"]},{"id":"ITEM-3","itemData":{"DOI":"10.1016/S0169-5347(98)01449-9","ISBN":"0169-5347","ISSN":"01695347","PMID":"21238359","abstract":"Evaluating ecosystem health in relation to the ecological, economic and human health spheres requires integrating human values with biophysical processes, an integration that has been explicitly avoided by conventional science. The field is advancing with the articulation of the linkages between human activity, regional and global environmental change, reduction in ecological services and the consequences for human health, economic opportunity and human communities. Increasing our understanding of these interactions will involve more active collaboration between the ecological, social and health sciences. In this, ecologists will have substantive and catalytic roles.","author":[{"dropping-particle":"","family":"Rapport","given":"D. J.","non-dropping-particle":"","parse-names":false,"suffix":""},{"dropping-particle":"","family":"Costanza","given":"R.","non-dropping-particle":"","parse-names":false,"suffix":""},{"dropping-particle":"","family":"McMichael","given":"A. J.","non-dropping-particle":"","parse-names":false,"suffix":""}],"container-title":"Trends in Ecology and Evolution","id":"ITEM-3","issue":"10","issued":{"date-parts":[["1998"]]},"page":"397-402","title":"Assessing ecosystem health","type":"article-journal","volume":"13"},"uris":["http://www.mendeley.com/documents/?uuid=35a2fc50-a8bf-45ff-82ee-faf2109dad8f"]},{"id":"ITEM-4","itemData":{"author":[{"dropping-particle":"","family":"Jibrillah","given":"A. M.","non-dropping-particle":"","parse-names":false,"suffix":""}],"id":"ITEM-4","issued":{"date-parts":[["2018"]]},"publisher":"Unpublished PhD Thesis, Department of Geography, Universiti Kebangsaan Malaysia","title":"Assessing the Impacts of Climate Change and Variability on Ecosystem Health and Vegetation Phenology using Geo- Informatic : A Case of Sokoto , Northwestern Nigeria.","type":"thesis"},"uris":["http://www.mendeley.com/documents/?uuid=2cb01801-9001-4499-a17f-18973b38c277"]},{"id":"ITEM-5","itemData":{"author":[{"dropping-particle":"","family":"Jibrillah","given":"Abubakar Magaji","non-dropping-particle":"","parse-names":false,"suffix":""},{"dropping-particle":"","family":"Shamaki","given":"Muazu Alhaji","non-dropping-particle":"","parse-names":false,"suffix":""}],"container-title":"Scientific Journal of Population Education","id":"ITEM-5","issue":"1","issued":{"date-parts":[["2024"]]},"page":"3 - 14","title":"Monitoring the Impact of Population Growth on Ecosystem in Sokoto Closed Settled Zone, Northwestern Nigeria using Geoinformatics.","type":"article-journal","volume":"2"},"uris":["http://www.mendeley.com/documents/?uuid=7e57f76d-317d-4184-ac41-78b70a25874a"]}],"mendeley":{"formattedCitation":"(Bukar et al., 2020; Gabriele et al., 2022; Jibrillah, 2018c; Jibrillah &amp; Shamaki, 2024; Rapport et al., 1998)","plainTextFormattedCitation":"(Bukar et al., 2020; Gabriele et al., 2022; Jibrillah, 2018c; Jibrillah &amp; Shamaki, 2024; Rapport et al., 1998)","previouslyFormattedCitation":"(Bukar et al., 2020; Gabriele et al., 2022; Jibrillah, 2018c; Jibrillah &amp; Shamaki, 2024; Rapport et al., 1998)"},"properties":{"noteIndex":0},"schema":"https://github.com/citation-style-language/schema/raw/master/csl-citation.json"}</w:instrText>
      </w:r>
      <w:r w:rsidR="00961E8B">
        <w:rPr>
          <w:rFonts w:ascii="Times New Roman" w:hAnsi="Times New Roman" w:cs="Times New Roman"/>
          <w:sz w:val="24"/>
          <w:szCs w:val="24"/>
        </w:rPr>
        <w:fldChar w:fldCharType="separate"/>
      </w:r>
      <w:r w:rsidR="00961E8B" w:rsidRPr="00961E8B">
        <w:rPr>
          <w:rFonts w:ascii="Times New Roman" w:hAnsi="Times New Roman" w:cs="Times New Roman"/>
          <w:noProof/>
          <w:sz w:val="24"/>
          <w:szCs w:val="24"/>
        </w:rPr>
        <w:t>(Bukar et al., 2020; Gabriele et al., 2022; Jibrillah, 2018c; Jibrillah &amp; Shamaki, 2024; Rapport et al., 1998)</w:t>
      </w:r>
      <w:r w:rsidR="00961E8B">
        <w:rPr>
          <w:rFonts w:ascii="Times New Roman" w:hAnsi="Times New Roman" w:cs="Times New Roman"/>
          <w:sz w:val="24"/>
          <w:szCs w:val="24"/>
        </w:rPr>
        <w:fldChar w:fldCharType="end"/>
      </w:r>
      <w:r w:rsidR="00961E8B">
        <w:rPr>
          <w:rFonts w:ascii="Times New Roman" w:hAnsi="Times New Roman" w:cs="Times New Roman"/>
          <w:sz w:val="24"/>
          <w:szCs w:val="24"/>
        </w:rPr>
        <w:t>.</w:t>
      </w:r>
    </w:p>
    <w:p w14:paraId="433E74A3" w14:textId="77777777" w:rsidR="00F62307" w:rsidRDefault="00EC34E2" w:rsidP="0056067F">
      <w:pPr>
        <w:spacing w:after="240" w:line="360" w:lineRule="auto"/>
        <w:jc w:val="both"/>
        <w:rPr>
          <w:rFonts w:ascii="Times New Roman" w:hAnsi="Times New Roman" w:cs="Times New Roman"/>
          <w:sz w:val="24"/>
          <w:szCs w:val="24"/>
        </w:rPr>
      </w:pPr>
      <w:r>
        <w:rPr>
          <w:noProof/>
        </w:rPr>
        <w:lastRenderedPageBreak/>
        <w:drawing>
          <wp:inline distT="0" distB="0" distL="0" distR="0" wp14:anchorId="4C2ED133" wp14:editId="3B1C6AEB">
            <wp:extent cx="5943600" cy="3512820"/>
            <wp:effectExtent l="0" t="0" r="0" b="1143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E0D58B2" w14:textId="77777777" w:rsidR="00EC34E2" w:rsidRDefault="00EC34E2" w:rsidP="00EC34E2">
      <w:pPr>
        <w:jc w:val="center"/>
        <w:rPr>
          <w:rFonts w:ascii="Times New Roman" w:hAnsi="Times New Roman" w:cs="Times New Roman"/>
          <w:sz w:val="24"/>
          <w:szCs w:val="24"/>
        </w:rPr>
      </w:pPr>
      <w:r>
        <w:rPr>
          <w:rFonts w:ascii="Times New Roman" w:hAnsi="Times New Roman" w:cs="Times New Roman"/>
          <w:sz w:val="24"/>
          <w:szCs w:val="24"/>
        </w:rPr>
        <w:t xml:space="preserve">Figure 3: Temporal Trend </w:t>
      </w:r>
      <w:r w:rsidR="00A269D7">
        <w:rPr>
          <w:rFonts w:ascii="Times New Roman" w:hAnsi="Times New Roman" w:cs="Times New Roman"/>
          <w:sz w:val="24"/>
          <w:szCs w:val="24"/>
        </w:rPr>
        <w:t>of</w:t>
      </w:r>
      <w:r>
        <w:rPr>
          <w:rFonts w:ascii="Times New Roman" w:hAnsi="Times New Roman" w:cs="Times New Roman"/>
          <w:sz w:val="24"/>
          <w:szCs w:val="24"/>
        </w:rPr>
        <w:t xml:space="preserve"> EDS in the Study area</w:t>
      </w:r>
    </w:p>
    <w:p w14:paraId="71108971" w14:textId="77777777" w:rsidR="00EC34E2" w:rsidRDefault="00EC34E2" w:rsidP="00EC34E2">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Rapport et al. (1988) described the above trend as “ecosystem distress syndrome” which according to them is prevalent in both terrestrial and aquatic ecosystems. They further observed that, th</w:t>
      </w:r>
      <w:r w:rsidR="008113C0">
        <w:rPr>
          <w:rFonts w:ascii="Times New Roman" w:hAnsi="Times New Roman" w:cs="Times New Roman"/>
          <w:sz w:val="24"/>
          <w:szCs w:val="24"/>
        </w:rPr>
        <w:t>e</w:t>
      </w:r>
      <w:r>
        <w:rPr>
          <w:rFonts w:ascii="Times New Roman" w:hAnsi="Times New Roman" w:cs="Times New Roman"/>
          <w:sz w:val="24"/>
          <w:szCs w:val="24"/>
        </w:rPr>
        <w:t>s</w:t>
      </w:r>
      <w:r w:rsidR="008113C0">
        <w:rPr>
          <w:rFonts w:ascii="Times New Roman" w:hAnsi="Times New Roman" w:cs="Times New Roman"/>
          <w:sz w:val="24"/>
          <w:szCs w:val="24"/>
        </w:rPr>
        <w:t>e</w:t>
      </w:r>
      <w:r>
        <w:rPr>
          <w:rFonts w:ascii="Times New Roman" w:hAnsi="Times New Roman" w:cs="Times New Roman"/>
          <w:sz w:val="24"/>
          <w:szCs w:val="24"/>
        </w:rPr>
        <w:t xml:space="preserve"> kind of changes often proceeds gradually and unnoticed unless a consci</w:t>
      </w:r>
      <w:r w:rsidR="008113C0">
        <w:rPr>
          <w:rFonts w:ascii="Times New Roman" w:hAnsi="Times New Roman" w:cs="Times New Roman"/>
          <w:sz w:val="24"/>
          <w:szCs w:val="24"/>
        </w:rPr>
        <w:t>ous effort is made to monitor them</w:t>
      </w:r>
      <w:r>
        <w:rPr>
          <w:rFonts w:ascii="Times New Roman" w:hAnsi="Times New Roman" w:cs="Times New Roman"/>
          <w:sz w:val="24"/>
          <w:szCs w:val="24"/>
        </w:rPr>
        <w:t>. However, its impacts present a serious challenge to both the ecosystem itself and the livelihoods of the inhabitant of this region due to their overdependence on the ecosystem and the goods and services it offers through such economic activities as crop cultivation and animal rearing. This partly is responsible for the increasing poverty and declining standard of living in this region</w:t>
      </w:r>
      <w:r w:rsidR="008113C0">
        <w:rPr>
          <w:rFonts w:ascii="Times New Roman" w:hAnsi="Times New Roman" w:cs="Times New Roman"/>
          <w:sz w:val="24"/>
          <w:szCs w:val="24"/>
        </w:rPr>
        <w:t>.</w:t>
      </w:r>
    </w:p>
    <w:p w14:paraId="227599A8" w14:textId="77777777" w:rsidR="005C6822" w:rsidRDefault="005C6822" w:rsidP="00EC34E2">
      <w:pPr>
        <w:spacing w:after="240" w:line="360" w:lineRule="auto"/>
        <w:jc w:val="both"/>
        <w:rPr>
          <w:rFonts w:ascii="Times New Roman" w:hAnsi="Times New Roman" w:cs="Times New Roman"/>
          <w:sz w:val="24"/>
          <w:szCs w:val="24"/>
        </w:rPr>
      </w:pPr>
    </w:p>
    <w:p w14:paraId="14948133" w14:textId="77777777" w:rsidR="005C6822" w:rsidRDefault="005C6822" w:rsidP="00EC34E2">
      <w:pPr>
        <w:spacing w:after="240" w:line="360" w:lineRule="auto"/>
        <w:jc w:val="both"/>
        <w:rPr>
          <w:rFonts w:ascii="Times New Roman" w:hAnsi="Times New Roman" w:cs="Times New Roman"/>
          <w:sz w:val="24"/>
          <w:szCs w:val="24"/>
        </w:rPr>
      </w:pPr>
    </w:p>
    <w:p w14:paraId="202D39BA" w14:textId="77777777" w:rsidR="008113C0" w:rsidRDefault="008113C0" w:rsidP="00EC34E2">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However, EDS in the study area revealed a spatial South – North trend as revealed by Figure 4. That is, although all the LGAs under study suffer from EDS, but it magnitude increase with increasing latitudes from South toward North.</w:t>
      </w:r>
    </w:p>
    <w:p w14:paraId="020C50E4" w14:textId="77777777" w:rsidR="00EC34E2" w:rsidRDefault="005C27F0" w:rsidP="00EC34E2">
      <w:pPr>
        <w:jc w:val="both"/>
        <w:rPr>
          <w:rFonts w:ascii="Times New Roman" w:hAnsi="Times New Roman" w:cs="Times New Roman"/>
          <w:sz w:val="24"/>
          <w:szCs w:val="24"/>
        </w:rPr>
      </w:pPr>
      <w:r>
        <w:rPr>
          <w:noProof/>
        </w:rPr>
        <w:lastRenderedPageBreak/>
        <w:drawing>
          <wp:inline distT="0" distB="0" distL="0" distR="0" wp14:anchorId="4C3E8799" wp14:editId="15E4C456">
            <wp:extent cx="5943600" cy="3497580"/>
            <wp:effectExtent l="0" t="0" r="0" b="762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D87F6C6" w14:textId="77777777" w:rsidR="00A269D7" w:rsidRDefault="00A269D7" w:rsidP="00A269D7">
      <w:pPr>
        <w:jc w:val="center"/>
        <w:rPr>
          <w:rFonts w:ascii="Times New Roman" w:hAnsi="Times New Roman" w:cs="Times New Roman"/>
          <w:sz w:val="24"/>
          <w:szCs w:val="24"/>
        </w:rPr>
      </w:pPr>
      <w:r>
        <w:rPr>
          <w:rFonts w:ascii="Times New Roman" w:hAnsi="Times New Roman" w:cs="Times New Roman"/>
          <w:sz w:val="24"/>
          <w:szCs w:val="24"/>
        </w:rPr>
        <w:t>Figure 4: Spatial Trend of EDS in the Study Area</w:t>
      </w:r>
    </w:p>
    <w:p w14:paraId="5412C965" w14:textId="77777777" w:rsidR="00A269D7" w:rsidRDefault="00135B71" w:rsidP="00A269D7">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The above trend can be attributed to many</w:t>
      </w:r>
      <w:r w:rsidR="00A269D7">
        <w:rPr>
          <w:rFonts w:ascii="Times New Roman" w:hAnsi="Times New Roman" w:cs="Times New Roman"/>
          <w:sz w:val="24"/>
          <w:szCs w:val="24"/>
        </w:rPr>
        <w:t xml:space="preserve"> drivers of ecosystem change both natural and anthropogenic as well as direct and indirect drivers</w:t>
      </w:r>
      <w:r>
        <w:rPr>
          <w:rFonts w:ascii="Times New Roman" w:hAnsi="Times New Roman" w:cs="Times New Roman"/>
          <w:sz w:val="24"/>
          <w:szCs w:val="24"/>
        </w:rPr>
        <w:t>.</w:t>
      </w:r>
      <w:r w:rsidR="00A269D7">
        <w:rPr>
          <w:rFonts w:ascii="Times New Roman" w:hAnsi="Times New Roman" w:cs="Times New Roman"/>
          <w:sz w:val="24"/>
          <w:szCs w:val="24"/>
        </w:rPr>
        <w:t xml:space="preserve"> Some of these drivers may include recent climate change and variability</w:t>
      </w:r>
      <w:r>
        <w:rPr>
          <w:rFonts w:ascii="Times New Roman" w:hAnsi="Times New Roman" w:cs="Times New Roman"/>
          <w:sz w:val="24"/>
          <w:szCs w:val="24"/>
        </w:rPr>
        <w:t xml:space="preserve"> and in particular, the North – South decline in the rainfall regime in the area. Other drivers such as population increase and its associated consequences, land use</w:t>
      </w:r>
      <w:r w:rsidR="00A269D7">
        <w:rPr>
          <w:rFonts w:ascii="Times New Roman" w:hAnsi="Times New Roman" w:cs="Times New Roman"/>
          <w:sz w:val="24"/>
          <w:szCs w:val="24"/>
        </w:rPr>
        <w:t xml:space="preserve"> conversion</w:t>
      </w:r>
      <w:r>
        <w:rPr>
          <w:rFonts w:ascii="Times New Roman" w:hAnsi="Times New Roman" w:cs="Times New Roman"/>
          <w:sz w:val="24"/>
          <w:szCs w:val="24"/>
        </w:rPr>
        <w:t>s</w:t>
      </w:r>
      <w:r w:rsidR="00A269D7">
        <w:rPr>
          <w:rFonts w:ascii="Times New Roman" w:hAnsi="Times New Roman" w:cs="Times New Roman"/>
          <w:sz w:val="24"/>
          <w:szCs w:val="24"/>
        </w:rPr>
        <w:t xml:space="preserve"> and fragmentation, habitat destruc</w:t>
      </w:r>
      <w:r>
        <w:rPr>
          <w:rFonts w:ascii="Times New Roman" w:hAnsi="Times New Roman" w:cs="Times New Roman"/>
          <w:sz w:val="24"/>
          <w:szCs w:val="24"/>
        </w:rPr>
        <w:t>tion, pest and diseases, presence</w:t>
      </w:r>
      <w:r w:rsidR="00A269D7">
        <w:rPr>
          <w:rFonts w:ascii="Times New Roman" w:hAnsi="Times New Roman" w:cs="Times New Roman"/>
          <w:sz w:val="24"/>
          <w:szCs w:val="24"/>
        </w:rPr>
        <w:t xml:space="preserve"> of invasive species, unsustainable land and water managements, cultural practices as well as certain political decisions and policies</w:t>
      </w:r>
      <w:r w:rsidR="00DC288E">
        <w:rPr>
          <w:rFonts w:ascii="Times New Roman" w:hAnsi="Times New Roman" w:cs="Times New Roman"/>
          <w:sz w:val="24"/>
          <w:szCs w:val="24"/>
        </w:rPr>
        <w:t xml:space="preserve"> also contributed greatly</w:t>
      </w:r>
      <w:r w:rsidR="00A269D7">
        <w:rPr>
          <w:rFonts w:ascii="Times New Roman" w:hAnsi="Times New Roman" w:cs="Times New Roman"/>
          <w:sz w:val="24"/>
          <w:szCs w:val="24"/>
        </w:rPr>
        <w:t>.</w:t>
      </w:r>
    </w:p>
    <w:p w14:paraId="6FC512C3" w14:textId="77777777" w:rsidR="005C6822" w:rsidRDefault="005C6822" w:rsidP="00A269D7">
      <w:pPr>
        <w:spacing w:after="240" w:line="360" w:lineRule="auto"/>
        <w:jc w:val="both"/>
        <w:rPr>
          <w:rFonts w:ascii="Times New Roman" w:hAnsi="Times New Roman" w:cs="Times New Roman"/>
          <w:sz w:val="24"/>
          <w:szCs w:val="24"/>
        </w:rPr>
      </w:pPr>
    </w:p>
    <w:p w14:paraId="766DB255" w14:textId="77777777" w:rsidR="005C6822" w:rsidRDefault="005C6822" w:rsidP="00A269D7">
      <w:pPr>
        <w:spacing w:after="240" w:line="360" w:lineRule="auto"/>
        <w:jc w:val="both"/>
        <w:rPr>
          <w:rFonts w:ascii="Times New Roman" w:hAnsi="Times New Roman" w:cs="Times New Roman"/>
          <w:sz w:val="24"/>
          <w:szCs w:val="24"/>
        </w:rPr>
      </w:pPr>
    </w:p>
    <w:p w14:paraId="695F4B81" w14:textId="77777777" w:rsidR="005C6822" w:rsidRDefault="005C6822" w:rsidP="00A269D7">
      <w:pPr>
        <w:spacing w:after="240" w:line="360" w:lineRule="auto"/>
        <w:jc w:val="both"/>
        <w:rPr>
          <w:rFonts w:ascii="Times New Roman" w:hAnsi="Times New Roman" w:cs="Times New Roman"/>
          <w:sz w:val="24"/>
          <w:szCs w:val="24"/>
        </w:rPr>
      </w:pPr>
    </w:p>
    <w:p w14:paraId="07E091F9" w14:textId="77777777" w:rsidR="00DC288E" w:rsidRDefault="00DC288E" w:rsidP="003870CC">
      <w:pPr>
        <w:pStyle w:val="Heading2"/>
        <w:numPr>
          <w:ilvl w:val="0"/>
          <w:numId w:val="7"/>
        </w:numPr>
        <w:spacing w:after="240" w:line="360" w:lineRule="auto"/>
        <w:rPr>
          <w:rFonts w:ascii="Times New Roman" w:hAnsi="Times New Roman" w:cs="Times New Roman"/>
          <w:b/>
          <w:color w:val="auto"/>
          <w:sz w:val="24"/>
          <w:szCs w:val="24"/>
        </w:rPr>
      </w:pPr>
      <w:r w:rsidRPr="004673BB">
        <w:rPr>
          <w:rFonts w:ascii="Times New Roman" w:hAnsi="Times New Roman" w:cs="Times New Roman"/>
          <w:b/>
          <w:color w:val="auto"/>
          <w:sz w:val="24"/>
          <w:szCs w:val="24"/>
        </w:rPr>
        <w:lastRenderedPageBreak/>
        <w:t>Impacts of Ecosystem Distress Syndrome in the Study Area</w:t>
      </w:r>
    </w:p>
    <w:p w14:paraId="4D4CA578" w14:textId="77777777" w:rsidR="004673BB" w:rsidRPr="004673BB" w:rsidRDefault="004673BB" w:rsidP="003870CC">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Ecosystem Distress Syndrome has impacted in both the</w:t>
      </w:r>
      <w:r w:rsidR="003870CC">
        <w:rPr>
          <w:rFonts w:ascii="Times New Roman" w:hAnsi="Times New Roman" w:cs="Times New Roman"/>
          <w:sz w:val="24"/>
          <w:szCs w:val="24"/>
        </w:rPr>
        <w:t xml:space="preserve"> environment and the livelihood of the inhabitants of the study area in a number of ways. Table 2, summarizes some of these impacts as generated form the questionnaire administration, Focus Group Discussions and field observation.</w:t>
      </w:r>
    </w:p>
    <w:p w14:paraId="1074C649" w14:textId="77777777" w:rsidR="0052592C" w:rsidRDefault="008F2C25" w:rsidP="008F2C25">
      <w:pPr>
        <w:jc w:val="center"/>
        <w:rPr>
          <w:rFonts w:ascii="Times New Roman" w:hAnsi="Times New Roman" w:cs="Times New Roman"/>
          <w:sz w:val="24"/>
          <w:szCs w:val="24"/>
        </w:rPr>
      </w:pPr>
      <w:r>
        <w:rPr>
          <w:rFonts w:ascii="Times New Roman" w:hAnsi="Times New Roman" w:cs="Times New Roman"/>
          <w:sz w:val="24"/>
          <w:szCs w:val="24"/>
        </w:rPr>
        <w:t>Table 2: Impacts of EDS in the Study Area.</w:t>
      </w:r>
    </w:p>
    <w:tbl>
      <w:tblPr>
        <w:tblStyle w:val="TableGrid"/>
        <w:tblW w:w="0" w:type="auto"/>
        <w:jc w:val="center"/>
        <w:tblLook w:val="04A0" w:firstRow="1" w:lastRow="0" w:firstColumn="1" w:lastColumn="0" w:noHBand="0" w:noVBand="1"/>
      </w:tblPr>
      <w:tblGrid>
        <w:gridCol w:w="4716"/>
        <w:gridCol w:w="1310"/>
        <w:gridCol w:w="1349"/>
        <w:gridCol w:w="1097"/>
      </w:tblGrid>
      <w:tr w:rsidR="00764B1A" w14:paraId="471D11D8" w14:textId="77777777" w:rsidTr="008F2C25">
        <w:trPr>
          <w:jc w:val="center"/>
        </w:trPr>
        <w:tc>
          <w:tcPr>
            <w:tcW w:w="0" w:type="auto"/>
          </w:tcPr>
          <w:p w14:paraId="6AE7A241" w14:textId="77777777" w:rsidR="0052592C" w:rsidRPr="00764B1A" w:rsidRDefault="0052592C" w:rsidP="00764B1A">
            <w:pPr>
              <w:jc w:val="both"/>
              <w:rPr>
                <w:rFonts w:ascii="Times New Roman" w:hAnsi="Times New Roman" w:cs="Times New Roman"/>
                <w:b/>
                <w:sz w:val="24"/>
                <w:szCs w:val="24"/>
              </w:rPr>
            </w:pPr>
            <w:r w:rsidRPr="00764B1A">
              <w:rPr>
                <w:rFonts w:ascii="Times New Roman" w:hAnsi="Times New Roman" w:cs="Times New Roman"/>
                <w:b/>
                <w:sz w:val="24"/>
                <w:szCs w:val="24"/>
              </w:rPr>
              <w:t>Impact</w:t>
            </w:r>
          </w:p>
        </w:tc>
        <w:tc>
          <w:tcPr>
            <w:tcW w:w="0" w:type="auto"/>
          </w:tcPr>
          <w:p w14:paraId="5348793E" w14:textId="77777777" w:rsidR="0052592C" w:rsidRPr="00764B1A" w:rsidRDefault="0052592C" w:rsidP="0052592C">
            <w:pPr>
              <w:jc w:val="center"/>
              <w:rPr>
                <w:rFonts w:ascii="Times New Roman" w:hAnsi="Times New Roman" w:cs="Times New Roman"/>
                <w:b/>
                <w:sz w:val="24"/>
                <w:szCs w:val="24"/>
              </w:rPr>
            </w:pPr>
            <w:r w:rsidRPr="00764B1A">
              <w:rPr>
                <w:rFonts w:ascii="Times New Roman" w:hAnsi="Times New Roman" w:cs="Times New Roman"/>
                <w:b/>
                <w:sz w:val="24"/>
                <w:szCs w:val="24"/>
              </w:rPr>
              <w:t>Frequency</w:t>
            </w:r>
          </w:p>
        </w:tc>
        <w:tc>
          <w:tcPr>
            <w:tcW w:w="0" w:type="auto"/>
          </w:tcPr>
          <w:p w14:paraId="1E603371" w14:textId="77777777" w:rsidR="0052592C" w:rsidRPr="00764B1A" w:rsidRDefault="0052592C" w:rsidP="0052592C">
            <w:pPr>
              <w:jc w:val="center"/>
              <w:rPr>
                <w:rFonts w:ascii="Times New Roman" w:hAnsi="Times New Roman" w:cs="Times New Roman"/>
                <w:b/>
                <w:sz w:val="24"/>
                <w:szCs w:val="24"/>
              </w:rPr>
            </w:pPr>
            <w:r w:rsidRPr="00764B1A">
              <w:rPr>
                <w:rFonts w:ascii="Times New Roman" w:hAnsi="Times New Roman" w:cs="Times New Roman"/>
                <w:b/>
                <w:sz w:val="24"/>
                <w:szCs w:val="24"/>
              </w:rPr>
              <w:t>Percentage</w:t>
            </w:r>
          </w:p>
        </w:tc>
        <w:tc>
          <w:tcPr>
            <w:tcW w:w="0" w:type="auto"/>
          </w:tcPr>
          <w:p w14:paraId="6BA22973" w14:textId="77777777" w:rsidR="0052592C" w:rsidRPr="00764B1A" w:rsidRDefault="0052592C" w:rsidP="0052592C">
            <w:pPr>
              <w:jc w:val="center"/>
              <w:rPr>
                <w:rFonts w:ascii="Times New Roman" w:hAnsi="Times New Roman" w:cs="Times New Roman"/>
                <w:b/>
                <w:sz w:val="24"/>
                <w:szCs w:val="24"/>
              </w:rPr>
            </w:pPr>
            <w:r w:rsidRPr="00764B1A">
              <w:rPr>
                <w:rFonts w:ascii="Times New Roman" w:hAnsi="Times New Roman" w:cs="Times New Roman"/>
                <w:b/>
                <w:sz w:val="24"/>
                <w:szCs w:val="24"/>
              </w:rPr>
              <w:t>Ranking</w:t>
            </w:r>
          </w:p>
        </w:tc>
      </w:tr>
      <w:tr w:rsidR="00764B1A" w14:paraId="066C51F2" w14:textId="77777777" w:rsidTr="008F2C25">
        <w:trPr>
          <w:jc w:val="center"/>
        </w:trPr>
        <w:tc>
          <w:tcPr>
            <w:tcW w:w="0" w:type="auto"/>
          </w:tcPr>
          <w:p w14:paraId="4142690E" w14:textId="77777777" w:rsidR="0052592C" w:rsidRDefault="0052592C" w:rsidP="0052592C">
            <w:pPr>
              <w:jc w:val="both"/>
              <w:rPr>
                <w:rFonts w:ascii="Times New Roman" w:hAnsi="Times New Roman" w:cs="Times New Roman"/>
                <w:sz w:val="24"/>
                <w:szCs w:val="24"/>
              </w:rPr>
            </w:pPr>
            <w:r>
              <w:rPr>
                <w:rFonts w:ascii="Times New Roman" w:hAnsi="Times New Roman" w:cs="Times New Roman"/>
                <w:sz w:val="24"/>
                <w:szCs w:val="24"/>
              </w:rPr>
              <w:t>Loss of Vegetation cover</w:t>
            </w:r>
          </w:p>
          <w:p w14:paraId="2BC512E8" w14:textId="77777777" w:rsidR="0052592C" w:rsidRDefault="0052592C" w:rsidP="0052592C">
            <w:pPr>
              <w:jc w:val="both"/>
              <w:rPr>
                <w:rFonts w:ascii="Times New Roman" w:hAnsi="Times New Roman" w:cs="Times New Roman"/>
                <w:sz w:val="24"/>
                <w:szCs w:val="24"/>
              </w:rPr>
            </w:pPr>
            <w:r>
              <w:rPr>
                <w:rFonts w:ascii="Times New Roman" w:hAnsi="Times New Roman" w:cs="Times New Roman"/>
                <w:sz w:val="24"/>
                <w:szCs w:val="24"/>
              </w:rPr>
              <w:t>Destruction of Farmlands and grazing Areas</w:t>
            </w:r>
          </w:p>
          <w:p w14:paraId="4273196F" w14:textId="77777777" w:rsidR="0052592C" w:rsidRDefault="0052592C" w:rsidP="0052592C">
            <w:pPr>
              <w:jc w:val="both"/>
              <w:rPr>
                <w:rFonts w:ascii="Times New Roman" w:hAnsi="Times New Roman" w:cs="Times New Roman"/>
                <w:sz w:val="24"/>
                <w:szCs w:val="24"/>
              </w:rPr>
            </w:pPr>
            <w:r>
              <w:rPr>
                <w:rFonts w:ascii="Times New Roman" w:hAnsi="Times New Roman" w:cs="Times New Roman"/>
                <w:sz w:val="24"/>
                <w:szCs w:val="24"/>
              </w:rPr>
              <w:t>Declining Food Production</w:t>
            </w:r>
          </w:p>
          <w:p w14:paraId="54A39848" w14:textId="77777777" w:rsidR="00764B1A" w:rsidRDefault="00F9496F" w:rsidP="0052592C">
            <w:pPr>
              <w:jc w:val="both"/>
              <w:rPr>
                <w:rFonts w:ascii="Times New Roman" w:hAnsi="Times New Roman" w:cs="Times New Roman"/>
                <w:sz w:val="24"/>
                <w:szCs w:val="24"/>
              </w:rPr>
            </w:pPr>
            <w:r>
              <w:rPr>
                <w:rFonts w:ascii="Times New Roman" w:hAnsi="Times New Roman" w:cs="Times New Roman"/>
                <w:sz w:val="24"/>
                <w:szCs w:val="24"/>
              </w:rPr>
              <w:t xml:space="preserve">Increasing Water </w:t>
            </w:r>
            <w:proofErr w:type="spellStart"/>
            <w:r>
              <w:rPr>
                <w:rFonts w:ascii="Times New Roman" w:hAnsi="Times New Roman" w:cs="Times New Roman"/>
                <w:sz w:val="24"/>
                <w:szCs w:val="24"/>
              </w:rPr>
              <w:t>Scacity</w:t>
            </w:r>
            <w:proofErr w:type="spellEnd"/>
          </w:p>
          <w:p w14:paraId="2315DDA5" w14:textId="77777777" w:rsidR="00764B1A" w:rsidRDefault="00764B1A" w:rsidP="0052592C">
            <w:pPr>
              <w:jc w:val="both"/>
              <w:rPr>
                <w:rFonts w:ascii="Times New Roman" w:hAnsi="Times New Roman" w:cs="Times New Roman"/>
                <w:sz w:val="24"/>
                <w:szCs w:val="24"/>
              </w:rPr>
            </w:pPr>
            <w:r>
              <w:rPr>
                <w:rFonts w:ascii="Times New Roman" w:hAnsi="Times New Roman" w:cs="Times New Roman"/>
                <w:sz w:val="24"/>
                <w:szCs w:val="24"/>
              </w:rPr>
              <w:t>Declining Livelihood and Family Income</w:t>
            </w:r>
          </w:p>
          <w:p w14:paraId="18E4D477" w14:textId="77777777" w:rsidR="00764B1A" w:rsidRDefault="00764B1A" w:rsidP="0052592C">
            <w:pPr>
              <w:jc w:val="both"/>
              <w:rPr>
                <w:rFonts w:ascii="Times New Roman" w:hAnsi="Times New Roman" w:cs="Times New Roman"/>
                <w:sz w:val="24"/>
                <w:szCs w:val="24"/>
              </w:rPr>
            </w:pPr>
            <w:r>
              <w:rPr>
                <w:rFonts w:ascii="Times New Roman" w:hAnsi="Times New Roman" w:cs="Times New Roman"/>
                <w:sz w:val="24"/>
                <w:szCs w:val="24"/>
              </w:rPr>
              <w:t>Conflicts over Land and Communal Resources</w:t>
            </w:r>
          </w:p>
          <w:p w14:paraId="1DB7A4B0" w14:textId="77777777" w:rsidR="00764B1A" w:rsidRDefault="00764B1A" w:rsidP="0052592C">
            <w:pPr>
              <w:jc w:val="both"/>
              <w:rPr>
                <w:rFonts w:ascii="Times New Roman" w:hAnsi="Times New Roman" w:cs="Times New Roman"/>
                <w:sz w:val="24"/>
                <w:szCs w:val="24"/>
              </w:rPr>
            </w:pPr>
            <w:r>
              <w:rPr>
                <w:rFonts w:ascii="Times New Roman" w:hAnsi="Times New Roman" w:cs="Times New Roman"/>
                <w:sz w:val="24"/>
                <w:szCs w:val="24"/>
              </w:rPr>
              <w:t>Migration</w:t>
            </w:r>
          </w:p>
        </w:tc>
        <w:tc>
          <w:tcPr>
            <w:tcW w:w="0" w:type="auto"/>
          </w:tcPr>
          <w:p w14:paraId="2935A40B" w14:textId="77777777" w:rsidR="0052592C" w:rsidRDefault="0052592C" w:rsidP="0052592C">
            <w:pPr>
              <w:jc w:val="center"/>
              <w:rPr>
                <w:rFonts w:ascii="Times New Roman" w:hAnsi="Times New Roman" w:cs="Times New Roman"/>
                <w:sz w:val="24"/>
                <w:szCs w:val="24"/>
              </w:rPr>
            </w:pPr>
            <w:r>
              <w:rPr>
                <w:rFonts w:ascii="Times New Roman" w:hAnsi="Times New Roman" w:cs="Times New Roman"/>
                <w:sz w:val="24"/>
                <w:szCs w:val="24"/>
              </w:rPr>
              <w:t>30</w:t>
            </w:r>
          </w:p>
          <w:p w14:paraId="09E30501" w14:textId="77777777" w:rsidR="0052592C" w:rsidRDefault="0052592C" w:rsidP="0052592C">
            <w:pPr>
              <w:jc w:val="center"/>
              <w:rPr>
                <w:rFonts w:ascii="Times New Roman" w:hAnsi="Times New Roman" w:cs="Times New Roman"/>
                <w:sz w:val="24"/>
                <w:szCs w:val="24"/>
              </w:rPr>
            </w:pPr>
            <w:r>
              <w:rPr>
                <w:rFonts w:ascii="Times New Roman" w:hAnsi="Times New Roman" w:cs="Times New Roman"/>
                <w:sz w:val="24"/>
                <w:szCs w:val="24"/>
              </w:rPr>
              <w:t>63</w:t>
            </w:r>
          </w:p>
          <w:p w14:paraId="6543A405" w14:textId="77777777" w:rsidR="0052592C" w:rsidRDefault="0052592C" w:rsidP="0052592C">
            <w:pPr>
              <w:jc w:val="center"/>
              <w:rPr>
                <w:rFonts w:ascii="Times New Roman" w:hAnsi="Times New Roman" w:cs="Times New Roman"/>
                <w:sz w:val="24"/>
                <w:szCs w:val="24"/>
              </w:rPr>
            </w:pPr>
            <w:r>
              <w:rPr>
                <w:rFonts w:ascii="Times New Roman" w:hAnsi="Times New Roman" w:cs="Times New Roman"/>
                <w:sz w:val="24"/>
                <w:szCs w:val="24"/>
              </w:rPr>
              <w:t>72</w:t>
            </w:r>
          </w:p>
          <w:p w14:paraId="6EF8378B" w14:textId="77777777" w:rsidR="00764B1A" w:rsidRDefault="00764B1A" w:rsidP="0052592C">
            <w:pPr>
              <w:jc w:val="center"/>
              <w:rPr>
                <w:rFonts w:ascii="Times New Roman" w:hAnsi="Times New Roman" w:cs="Times New Roman"/>
                <w:sz w:val="24"/>
                <w:szCs w:val="24"/>
              </w:rPr>
            </w:pPr>
            <w:r>
              <w:rPr>
                <w:rFonts w:ascii="Times New Roman" w:hAnsi="Times New Roman" w:cs="Times New Roman"/>
                <w:sz w:val="24"/>
                <w:szCs w:val="24"/>
              </w:rPr>
              <w:t>31</w:t>
            </w:r>
          </w:p>
          <w:p w14:paraId="4377C6A2" w14:textId="77777777" w:rsidR="00764B1A" w:rsidRDefault="00764B1A" w:rsidP="0052592C">
            <w:pPr>
              <w:jc w:val="center"/>
              <w:rPr>
                <w:rFonts w:ascii="Times New Roman" w:hAnsi="Times New Roman" w:cs="Times New Roman"/>
                <w:sz w:val="24"/>
                <w:szCs w:val="24"/>
              </w:rPr>
            </w:pPr>
            <w:r>
              <w:rPr>
                <w:rFonts w:ascii="Times New Roman" w:hAnsi="Times New Roman" w:cs="Times New Roman"/>
                <w:sz w:val="24"/>
                <w:szCs w:val="24"/>
              </w:rPr>
              <w:t>43</w:t>
            </w:r>
          </w:p>
          <w:p w14:paraId="650C077F" w14:textId="77777777" w:rsidR="00764B1A" w:rsidRDefault="00764B1A" w:rsidP="0052592C">
            <w:pPr>
              <w:jc w:val="center"/>
              <w:rPr>
                <w:rFonts w:ascii="Times New Roman" w:hAnsi="Times New Roman" w:cs="Times New Roman"/>
                <w:sz w:val="24"/>
                <w:szCs w:val="24"/>
              </w:rPr>
            </w:pPr>
            <w:r>
              <w:rPr>
                <w:rFonts w:ascii="Times New Roman" w:hAnsi="Times New Roman" w:cs="Times New Roman"/>
                <w:sz w:val="24"/>
                <w:szCs w:val="24"/>
              </w:rPr>
              <w:t>35</w:t>
            </w:r>
          </w:p>
          <w:p w14:paraId="19887A64" w14:textId="77777777" w:rsidR="00764B1A" w:rsidRDefault="00764B1A" w:rsidP="0052592C">
            <w:pPr>
              <w:jc w:val="center"/>
              <w:rPr>
                <w:rFonts w:ascii="Times New Roman" w:hAnsi="Times New Roman" w:cs="Times New Roman"/>
                <w:sz w:val="24"/>
                <w:szCs w:val="24"/>
              </w:rPr>
            </w:pPr>
            <w:r>
              <w:rPr>
                <w:rFonts w:ascii="Times New Roman" w:hAnsi="Times New Roman" w:cs="Times New Roman"/>
                <w:sz w:val="24"/>
                <w:szCs w:val="24"/>
              </w:rPr>
              <w:t>26</w:t>
            </w:r>
          </w:p>
        </w:tc>
        <w:tc>
          <w:tcPr>
            <w:tcW w:w="0" w:type="auto"/>
          </w:tcPr>
          <w:p w14:paraId="23CC0D58" w14:textId="77777777" w:rsidR="0052592C" w:rsidRDefault="0052592C" w:rsidP="0052592C">
            <w:pPr>
              <w:jc w:val="center"/>
              <w:rPr>
                <w:rFonts w:ascii="Times New Roman" w:hAnsi="Times New Roman" w:cs="Times New Roman"/>
                <w:sz w:val="24"/>
                <w:szCs w:val="24"/>
              </w:rPr>
            </w:pPr>
            <w:r>
              <w:rPr>
                <w:rFonts w:ascii="Times New Roman" w:hAnsi="Times New Roman" w:cs="Times New Roman"/>
                <w:sz w:val="24"/>
                <w:szCs w:val="24"/>
              </w:rPr>
              <w:t>10</w:t>
            </w:r>
          </w:p>
          <w:p w14:paraId="6628B997" w14:textId="77777777" w:rsidR="0052592C" w:rsidRDefault="0052592C" w:rsidP="0052592C">
            <w:pPr>
              <w:jc w:val="center"/>
              <w:rPr>
                <w:rFonts w:ascii="Times New Roman" w:hAnsi="Times New Roman" w:cs="Times New Roman"/>
                <w:sz w:val="24"/>
                <w:szCs w:val="24"/>
              </w:rPr>
            </w:pPr>
            <w:r>
              <w:rPr>
                <w:rFonts w:ascii="Times New Roman" w:hAnsi="Times New Roman" w:cs="Times New Roman"/>
                <w:sz w:val="24"/>
                <w:szCs w:val="24"/>
              </w:rPr>
              <w:t>21</w:t>
            </w:r>
          </w:p>
          <w:p w14:paraId="4364C0C7" w14:textId="77777777" w:rsidR="0052592C" w:rsidRDefault="0052592C" w:rsidP="0052592C">
            <w:pPr>
              <w:jc w:val="center"/>
              <w:rPr>
                <w:rFonts w:ascii="Times New Roman" w:hAnsi="Times New Roman" w:cs="Times New Roman"/>
                <w:sz w:val="24"/>
                <w:szCs w:val="24"/>
              </w:rPr>
            </w:pPr>
            <w:r>
              <w:rPr>
                <w:rFonts w:ascii="Times New Roman" w:hAnsi="Times New Roman" w:cs="Times New Roman"/>
                <w:sz w:val="24"/>
                <w:szCs w:val="24"/>
              </w:rPr>
              <w:t>24</w:t>
            </w:r>
          </w:p>
          <w:p w14:paraId="0B4473DA" w14:textId="77777777" w:rsidR="00764B1A" w:rsidRDefault="00764B1A" w:rsidP="0052592C">
            <w:pPr>
              <w:jc w:val="center"/>
              <w:rPr>
                <w:rFonts w:ascii="Times New Roman" w:hAnsi="Times New Roman" w:cs="Times New Roman"/>
                <w:sz w:val="24"/>
                <w:szCs w:val="24"/>
              </w:rPr>
            </w:pPr>
            <w:r>
              <w:rPr>
                <w:rFonts w:ascii="Times New Roman" w:hAnsi="Times New Roman" w:cs="Times New Roman"/>
                <w:sz w:val="24"/>
                <w:szCs w:val="24"/>
              </w:rPr>
              <w:t>11</w:t>
            </w:r>
          </w:p>
          <w:p w14:paraId="5C1D38B4" w14:textId="77777777" w:rsidR="00764B1A" w:rsidRDefault="00764B1A" w:rsidP="0052592C">
            <w:pPr>
              <w:jc w:val="center"/>
              <w:rPr>
                <w:rFonts w:ascii="Times New Roman" w:hAnsi="Times New Roman" w:cs="Times New Roman"/>
                <w:sz w:val="24"/>
                <w:szCs w:val="24"/>
              </w:rPr>
            </w:pPr>
            <w:r>
              <w:rPr>
                <w:rFonts w:ascii="Times New Roman" w:hAnsi="Times New Roman" w:cs="Times New Roman"/>
                <w:sz w:val="24"/>
                <w:szCs w:val="24"/>
              </w:rPr>
              <w:t>14</w:t>
            </w:r>
          </w:p>
          <w:p w14:paraId="6815284E" w14:textId="77777777" w:rsidR="00764B1A" w:rsidRDefault="00764B1A" w:rsidP="0052592C">
            <w:pPr>
              <w:jc w:val="center"/>
              <w:rPr>
                <w:rFonts w:ascii="Times New Roman" w:hAnsi="Times New Roman" w:cs="Times New Roman"/>
                <w:sz w:val="24"/>
                <w:szCs w:val="24"/>
              </w:rPr>
            </w:pPr>
            <w:r>
              <w:rPr>
                <w:rFonts w:ascii="Times New Roman" w:hAnsi="Times New Roman" w:cs="Times New Roman"/>
                <w:sz w:val="24"/>
                <w:szCs w:val="24"/>
              </w:rPr>
              <w:t>12</w:t>
            </w:r>
          </w:p>
          <w:p w14:paraId="0EB82D27" w14:textId="77777777" w:rsidR="00764B1A" w:rsidRDefault="00764B1A" w:rsidP="0052592C">
            <w:pPr>
              <w:jc w:val="center"/>
              <w:rPr>
                <w:rFonts w:ascii="Times New Roman" w:hAnsi="Times New Roman" w:cs="Times New Roman"/>
                <w:sz w:val="24"/>
                <w:szCs w:val="24"/>
              </w:rPr>
            </w:pPr>
            <w:r>
              <w:rPr>
                <w:rFonts w:ascii="Times New Roman" w:hAnsi="Times New Roman" w:cs="Times New Roman"/>
                <w:sz w:val="24"/>
                <w:szCs w:val="24"/>
              </w:rPr>
              <w:t>08</w:t>
            </w:r>
          </w:p>
        </w:tc>
        <w:tc>
          <w:tcPr>
            <w:tcW w:w="0" w:type="auto"/>
          </w:tcPr>
          <w:p w14:paraId="4AA8EB76" w14:textId="77777777" w:rsidR="0052592C" w:rsidRDefault="0052592C" w:rsidP="0052592C">
            <w:pPr>
              <w:jc w:val="center"/>
              <w:rPr>
                <w:rFonts w:ascii="Times New Roman" w:hAnsi="Times New Roman" w:cs="Times New Roman"/>
                <w:sz w:val="24"/>
                <w:szCs w:val="24"/>
                <w:vertAlign w:val="superscript"/>
              </w:rPr>
            </w:pPr>
            <w:r>
              <w:rPr>
                <w:rFonts w:ascii="Times New Roman" w:hAnsi="Times New Roman" w:cs="Times New Roman"/>
                <w:sz w:val="24"/>
                <w:szCs w:val="24"/>
              </w:rPr>
              <w:t>6</w:t>
            </w:r>
            <w:r w:rsidRPr="0052592C">
              <w:rPr>
                <w:rFonts w:ascii="Times New Roman" w:hAnsi="Times New Roman" w:cs="Times New Roman"/>
                <w:sz w:val="24"/>
                <w:szCs w:val="24"/>
                <w:vertAlign w:val="superscript"/>
              </w:rPr>
              <w:t>th</w:t>
            </w:r>
          </w:p>
          <w:p w14:paraId="4D5DF3D8" w14:textId="77777777" w:rsidR="0052592C" w:rsidRPr="00764B1A" w:rsidRDefault="00764B1A" w:rsidP="0052592C">
            <w:pPr>
              <w:jc w:val="center"/>
              <w:rPr>
                <w:rFonts w:ascii="Times New Roman" w:hAnsi="Times New Roman" w:cs="Times New Roman"/>
                <w:sz w:val="24"/>
                <w:szCs w:val="24"/>
              </w:rPr>
            </w:pPr>
            <w:r>
              <w:rPr>
                <w:rFonts w:ascii="Times New Roman" w:hAnsi="Times New Roman" w:cs="Times New Roman"/>
                <w:sz w:val="24"/>
                <w:szCs w:val="24"/>
              </w:rPr>
              <w:t>2</w:t>
            </w:r>
            <w:r w:rsidRPr="00764B1A">
              <w:rPr>
                <w:rFonts w:ascii="Times New Roman" w:hAnsi="Times New Roman" w:cs="Times New Roman"/>
                <w:sz w:val="24"/>
                <w:szCs w:val="24"/>
                <w:vertAlign w:val="superscript"/>
              </w:rPr>
              <w:t>nd</w:t>
            </w:r>
            <w:r>
              <w:rPr>
                <w:rFonts w:ascii="Times New Roman" w:hAnsi="Times New Roman" w:cs="Times New Roman"/>
                <w:sz w:val="24"/>
                <w:szCs w:val="24"/>
              </w:rPr>
              <w:t xml:space="preserve"> </w:t>
            </w:r>
          </w:p>
          <w:p w14:paraId="2860877A" w14:textId="77777777" w:rsidR="0052592C" w:rsidRDefault="0052592C" w:rsidP="0052592C">
            <w:pPr>
              <w:jc w:val="center"/>
              <w:rPr>
                <w:rFonts w:ascii="Times New Roman" w:hAnsi="Times New Roman" w:cs="Times New Roman"/>
                <w:sz w:val="24"/>
                <w:szCs w:val="24"/>
              </w:rPr>
            </w:pPr>
            <w:r>
              <w:rPr>
                <w:rFonts w:ascii="Times New Roman" w:hAnsi="Times New Roman" w:cs="Times New Roman"/>
                <w:sz w:val="24"/>
                <w:szCs w:val="24"/>
              </w:rPr>
              <w:t>1</w:t>
            </w:r>
            <w:r w:rsidRPr="0052592C">
              <w:rPr>
                <w:rFonts w:ascii="Times New Roman" w:hAnsi="Times New Roman" w:cs="Times New Roman"/>
                <w:sz w:val="24"/>
                <w:szCs w:val="24"/>
                <w:vertAlign w:val="superscript"/>
              </w:rPr>
              <w:t>st</w:t>
            </w:r>
            <w:r>
              <w:rPr>
                <w:rFonts w:ascii="Times New Roman" w:hAnsi="Times New Roman" w:cs="Times New Roman"/>
                <w:sz w:val="24"/>
                <w:szCs w:val="24"/>
              </w:rPr>
              <w:t xml:space="preserve"> </w:t>
            </w:r>
          </w:p>
          <w:p w14:paraId="1A3A1D47" w14:textId="77777777" w:rsidR="00764B1A" w:rsidRDefault="00764B1A" w:rsidP="0052592C">
            <w:pPr>
              <w:jc w:val="center"/>
              <w:rPr>
                <w:rFonts w:ascii="Times New Roman" w:hAnsi="Times New Roman" w:cs="Times New Roman"/>
                <w:sz w:val="24"/>
                <w:szCs w:val="24"/>
              </w:rPr>
            </w:pPr>
            <w:r>
              <w:rPr>
                <w:rFonts w:ascii="Times New Roman" w:hAnsi="Times New Roman" w:cs="Times New Roman"/>
                <w:sz w:val="24"/>
                <w:szCs w:val="24"/>
              </w:rPr>
              <w:t>5</w:t>
            </w:r>
            <w:r w:rsidRPr="00764B1A">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p w14:paraId="4281EAFC" w14:textId="77777777" w:rsidR="00764B1A" w:rsidRDefault="00764B1A" w:rsidP="0052592C">
            <w:pPr>
              <w:jc w:val="center"/>
              <w:rPr>
                <w:rFonts w:ascii="Times New Roman" w:hAnsi="Times New Roman" w:cs="Times New Roman"/>
                <w:sz w:val="24"/>
                <w:szCs w:val="24"/>
              </w:rPr>
            </w:pPr>
            <w:r>
              <w:rPr>
                <w:rFonts w:ascii="Times New Roman" w:hAnsi="Times New Roman" w:cs="Times New Roman"/>
                <w:sz w:val="24"/>
                <w:szCs w:val="24"/>
              </w:rPr>
              <w:t>3</w:t>
            </w:r>
            <w:r w:rsidRPr="00764B1A">
              <w:rPr>
                <w:rFonts w:ascii="Times New Roman" w:hAnsi="Times New Roman" w:cs="Times New Roman"/>
                <w:sz w:val="24"/>
                <w:szCs w:val="24"/>
                <w:vertAlign w:val="superscript"/>
              </w:rPr>
              <w:t>rd</w:t>
            </w:r>
            <w:r>
              <w:rPr>
                <w:rFonts w:ascii="Times New Roman" w:hAnsi="Times New Roman" w:cs="Times New Roman"/>
                <w:sz w:val="24"/>
                <w:szCs w:val="24"/>
              </w:rPr>
              <w:t xml:space="preserve"> </w:t>
            </w:r>
          </w:p>
          <w:p w14:paraId="0D209640" w14:textId="77777777" w:rsidR="0052592C" w:rsidRDefault="00764B1A" w:rsidP="00764B1A">
            <w:pPr>
              <w:rPr>
                <w:rFonts w:ascii="Times New Roman" w:hAnsi="Times New Roman" w:cs="Times New Roman"/>
                <w:sz w:val="24"/>
                <w:szCs w:val="24"/>
              </w:rPr>
            </w:pPr>
            <w:r>
              <w:rPr>
                <w:rFonts w:ascii="Times New Roman" w:hAnsi="Times New Roman" w:cs="Times New Roman"/>
                <w:sz w:val="24"/>
                <w:szCs w:val="24"/>
              </w:rPr>
              <w:t xml:space="preserve">     4</w:t>
            </w:r>
            <w:r w:rsidRPr="00764B1A">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p w14:paraId="3630BA6A" w14:textId="77777777" w:rsidR="00764B1A" w:rsidRPr="00764B1A" w:rsidRDefault="00764B1A" w:rsidP="00764B1A">
            <w:pPr>
              <w:rPr>
                <w:rFonts w:ascii="Times New Roman" w:hAnsi="Times New Roman" w:cs="Times New Roman"/>
                <w:sz w:val="24"/>
                <w:szCs w:val="24"/>
              </w:rPr>
            </w:pPr>
            <w:r>
              <w:rPr>
                <w:rFonts w:ascii="Times New Roman" w:hAnsi="Times New Roman" w:cs="Times New Roman"/>
                <w:sz w:val="24"/>
                <w:szCs w:val="24"/>
              </w:rPr>
              <w:t xml:space="preserve">     7</w:t>
            </w:r>
            <w:r w:rsidRPr="00764B1A">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tc>
      </w:tr>
      <w:tr w:rsidR="00764B1A" w14:paraId="45D464FC" w14:textId="77777777" w:rsidTr="008F2C25">
        <w:trPr>
          <w:jc w:val="center"/>
        </w:trPr>
        <w:tc>
          <w:tcPr>
            <w:tcW w:w="0" w:type="auto"/>
          </w:tcPr>
          <w:p w14:paraId="049077CD" w14:textId="77777777" w:rsidR="0052592C" w:rsidRPr="00764B1A" w:rsidRDefault="00764B1A" w:rsidP="00764B1A">
            <w:pPr>
              <w:jc w:val="both"/>
              <w:rPr>
                <w:rFonts w:ascii="Times New Roman" w:hAnsi="Times New Roman" w:cs="Times New Roman"/>
                <w:b/>
                <w:sz w:val="24"/>
                <w:szCs w:val="24"/>
              </w:rPr>
            </w:pPr>
            <w:r w:rsidRPr="00764B1A">
              <w:rPr>
                <w:rFonts w:ascii="Times New Roman" w:hAnsi="Times New Roman" w:cs="Times New Roman"/>
                <w:b/>
                <w:sz w:val="24"/>
                <w:szCs w:val="24"/>
              </w:rPr>
              <w:t xml:space="preserve">Total </w:t>
            </w:r>
          </w:p>
        </w:tc>
        <w:tc>
          <w:tcPr>
            <w:tcW w:w="0" w:type="auto"/>
          </w:tcPr>
          <w:p w14:paraId="3550A081" w14:textId="77777777" w:rsidR="0052592C" w:rsidRPr="00764B1A" w:rsidRDefault="00764B1A" w:rsidP="0052592C">
            <w:pPr>
              <w:jc w:val="center"/>
              <w:rPr>
                <w:rFonts w:ascii="Times New Roman" w:hAnsi="Times New Roman" w:cs="Times New Roman"/>
                <w:b/>
                <w:sz w:val="24"/>
                <w:szCs w:val="24"/>
              </w:rPr>
            </w:pPr>
            <w:r w:rsidRPr="00764B1A">
              <w:rPr>
                <w:rFonts w:ascii="Times New Roman" w:hAnsi="Times New Roman" w:cs="Times New Roman"/>
                <w:b/>
                <w:sz w:val="24"/>
                <w:szCs w:val="24"/>
              </w:rPr>
              <w:t>300</w:t>
            </w:r>
          </w:p>
        </w:tc>
        <w:tc>
          <w:tcPr>
            <w:tcW w:w="0" w:type="auto"/>
          </w:tcPr>
          <w:p w14:paraId="712A5512" w14:textId="77777777" w:rsidR="0052592C" w:rsidRPr="00764B1A" w:rsidRDefault="00764B1A" w:rsidP="0052592C">
            <w:pPr>
              <w:jc w:val="center"/>
              <w:rPr>
                <w:rFonts w:ascii="Times New Roman" w:hAnsi="Times New Roman" w:cs="Times New Roman"/>
                <w:b/>
                <w:sz w:val="24"/>
                <w:szCs w:val="24"/>
              </w:rPr>
            </w:pPr>
            <w:r w:rsidRPr="00764B1A">
              <w:rPr>
                <w:rFonts w:ascii="Times New Roman" w:hAnsi="Times New Roman" w:cs="Times New Roman"/>
                <w:b/>
                <w:sz w:val="24"/>
                <w:szCs w:val="24"/>
              </w:rPr>
              <w:t>100</w:t>
            </w:r>
          </w:p>
        </w:tc>
        <w:tc>
          <w:tcPr>
            <w:tcW w:w="0" w:type="auto"/>
          </w:tcPr>
          <w:p w14:paraId="000E7613" w14:textId="77777777" w:rsidR="0052592C" w:rsidRDefault="0052592C" w:rsidP="0052592C">
            <w:pPr>
              <w:jc w:val="center"/>
              <w:rPr>
                <w:rFonts w:ascii="Times New Roman" w:hAnsi="Times New Roman" w:cs="Times New Roman"/>
                <w:sz w:val="24"/>
                <w:szCs w:val="24"/>
              </w:rPr>
            </w:pPr>
          </w:p>
        </w:tc>
      </w:tr>
    </w:tbl>
    <w:p w14:paraId="0032E63A" w14:textId="77777777" w:rsidR="004E4B1A" w:rsidRPr="008A3F18" w:rsidRDefault="0091167B" w:rsidP="00BB7D6D">
      <w:pPr>
        <w:pStyle w:val="11Normal02-SecondOnwardParagraph"/>
        <w:ind w:firstLine="0"/>
        <w:rPr>
          <w:lang w:val="en-GB"/>
        </w:rPr>
      </w:pPr>
      <w:r w:rsidRPr="00B44919">
        <w:t xml:space="preserve">Although, all the respondents were unanimous on the occurrence of </w:t>
      </w:r>
      <w:r>
        <w:t xml:space="preserve">all </w:t>
      </w:r>
      <w:r w:rsidRPr="00B44919">
        <w:t xml:space="preserve">of the above </w:t>
      </w:r>
      <w:r>
        <w:t>impacts</w:t>
      </w:r>
      <w:r w:rsidRPr="00B44919">
        <w:t xml:space="preserve">, there were however, divergence of opinions as to which amongst them is the most spectacular and most challenging </w:t>
      </w:r>
      <w:r>
        <w:t xml:space="preserve">impact </w:t>
      </w:r>
      <w:r w:rsidRPr="00B44919">
        <w:t xml:space="preserve">of </w:t>
      </w:r>
      <w:r>
        <w:t>EDS</w:t>
      </w:r>
      <w:r w:rsidRPr="00B44919">
        <w:t xml:space="preserve"> in the area. </w:t>
      </w:r>
      <w:r w:rsidR="00BB7D6D">
        <w:t xml:space="preserve">About </w:t>
      </w:r>
      <w:r w:rsidRPr="00B44919">
        <w:t>2</w:t>
      </w:r>
      <w:r>
        <w:t>4</w:t>
      </w:r>
      <w:r w:rsidRPr="00B44919">
        <w:t xml:space="preserve">% of the respondents considers declining </w:t>
      </w:r>
      <w:r>
        <w:t>food production</w:t>
      </w:r>
      <w:r w:rsidR="00BB7D6D">
        <w:t xml:space="preserve"> the most serious</w:t>
      </w:r>
      <w:r w:rsidRPr="00B44919">
        <w:t xml:space="preserve"> and challenging </w:t>
      </w:r>
      <w:r>
        <w:t xml:space="preserve">impact of EDS </w:t>
      </w:r>
      <w:r w:rsidRPr="00B44919">
        <w:t xml:space="preserve">in the area. </w:t>
      </w:r>
      <w:bookmarkStart w:id="0" w:name="_Hlk114139753"/>
      <w:r w:rsidR="00D34863" w:rsidRPr="008A3F18">
        <w:t>Food production is one of the major provisioning services of an ecosystem that is very crucial for sustainable livelihoods of any community.</w:t>
      </w:r>
      <w:bookmarkEnd w:id="0"/>
      <w:r w:rsidR="00D34863" w:rsidRPr="008A3F18">
        <w:t xml:space="preserve"> </w:t>
      </w:r>
      <w:r w:rsidR="004E4B1A">
        <w:t>Many of the respondents believe that, f</w:t>
      </w:r>
      <w:r w:rsidR="00D34863" w:rsidRPr="008A3F18">
        <w:t>ood production in the study area has been on the decline due to the dec</w:t>
      </w:r>
      <w:r w:rsidR="00D34863">
        <w:t>lining ecosystem vigour and the</w:t>
      </w:r>
      <w:r w:rsidR="00D34863" w:rsidRPr="008A3F18">
        <w:t xml:space="preserve"> declining trend observed in the length of the growing season</w:t>
      </w:r>
      <w:r w:rsidR="00D34863">
        <w:t xml:space="preserve"> of the area over the years, this </w:t>
      </w:r>
      <w:r w:rsidR="00D34863" w:rsidRPr="008A3F18">
        <w:t>h</w:t>
      </w:r>
      <w:r w:rsidR="00D34863">
        <w:t>as</w:t>
      </w:r>
      <w:r w:rsidR="00D34863" w:rsidRPr="008A3F18">
        <w:t xml:space="preserve"> negatively affected crops and livestock productivity in the area</w:t>
      </w:r>
      <w:r w:rsidR="004E4B1A">
        <w:t xml:space="preserve"> according to them. </w:t>
      </w:r>
      <w:r w:rsidR="00BB7D6D">
        <w:rPr>
          <w:lang w:val="en-GB"/>
        </w:rPr>
        <w:t>A resident</w:t>
      </w:r>
      <w:r w:rsidR="004E4B1A">
        <w:rPr>
          <w:lang w:val="en-GB"/>
        </w:rPr>
        <w:t xml:space="preserve"> of </w:t>
      </w:r>
      <w:proofErr w:type="spellStart"/>
      <w:r w:rsidR="004E4B1A">
        <w:rPr>
          <w:lang w:val="en-GB"/>
        </w:rPr>
        <w:t>Kalmalo</w:t>
      </w:r>
      <w:proofErr w:type="spellEnd"/>
      <w:r w:rsidR="004E4B1A" w:rsidRPr="008A3F18">
        <w:rPr>
          <w:lang w:val="en-GB"/>
        </w:rPr>
        <w:t xml:space="preserve"> village in </w:t>
      </w:r>
      <w:proofErr w:type="spellStart"/>
      <w:r w:rsidR="004E4B1A">
        <w:rPr>
          <w:lang w:val="en-GB"/>
        </w:rPr>
        <w:t>Illela</w:t>
      </w:r>
      <w:proofErr w:type="spellEnd"/>
      <w:r w:rsidR="004E4B1A" w:rsidRPr="008A3F18">
        <w:rPr>
          <w:lang w:val="en-GB"/>
        </w:rPr>
        <w:t xml:space="preserve"> Local Government area for example, made the following assertions during the FGD session on the 28th of August 20</w:t>
      </w:r>
      <w:r w:rsidR="004E4B1A">
        <w:rPr>
          <w:lang w:val="en-GB"/>
        </w:rPr>
        <w:t>24</w:t>
      </w:r>
      <w:r w:rsidR="004E4B1A" w:rsidRPr="008A3F18">
        <w:rPr>
          <w:lang w:val="en-GB"/>
        </w:rPr>
        <w:t>:</w:t>
      </w:r>
    </w:p>
    <w:p w14:paraId="3BB6F58B" w14:textId="77777777" w:rsidR="004E4B1A" w:rsidRDefault="004E4B1A" w:rsidP="004E4B1A">
      <w:pPr>
        <w:pStyle w:val="26bQuotation-Text"/>
        <w:rPr>
          <w:lang w:val="en-GB"/>
        </w:rPr>
      </w:pPr>
      <w:r>
        <w:rPr>
          <w:lang w:val="en-GB"/>
        </w:rPr>
        <w:t>“</w:t>
      </w:r>
      <w:r w:rsidRPr="008A3F18">
        <w:rPr>
          <w:lang w:val="en-GB"/>
        </w:rPr>
        <w:t>During the last 30 years, rainfall in the area has been very unreliable. Sometimes occasioned by late onset and early or even abrupt cessation. Because of this, the growing season is becoming shorter</w:t>
      </w:r>
      <w:r>
        <w:rPr>
          <w:lang w:val="en-GB"/>
        </w:rPr>
        <w:t xml:space="preserve"> and shorter</w:t>
      </w:r>
      <w:r w:rsidRPr="008A3F18">
        <w:rPr>
          <w:lang w:val="en-GB"/>
        </w:rPr>
        <w:t>, leading to low crop output despite increasing investment in farm inputs. Sometimes, total crop failure is even recorded due to insufficient rainfall</w:t>
      </w:r>
      <w:r>
        <w:rPr>
          <w:lang w:val="en-GB"/>
        </w:rPr>
        <w:t>”</w:t>
      </w:r>
      <w:r w:rsidRPr="008A3F18">
        <w:rPr>
          <w:lang w:val="en-GB"/>
        </w:rPr>
        <w:t>.</w:t>
      </w:r>
    </w:p>
    <w:p w14:paraId="74F6B15B" w14:textId="77777777" w:rsidR="00DB2A7D" w:rsidRDefault="00DB2A7D" w:rsidP="00FD07A0">
      <w:pPr>
        <w:spacing w:line="360" w:lineRule="auto"/>
        <w:jc w:val="both"/>
        <w:rPr>
          <w:rFonts w:ascii="Times New Roman" w:hAnsi="Times New Roman" w:cs="Times New Roman"/>
          <w:sz w:val="24"/>
          <w:szCs w:val="24"/>
          <w:lang w:val="en-GB" w:eastAsia="ko-KR"/>
        </w:rPr>
      </w:pPr>
      <w:r>
        <w:rPr>
          <w:rFonts w:ascii="Times New Roman" w:hAnsi="Times New Roman" w:cs="Times New Roman"/>
          <w:sz w:val="24"/>
          <w:szCs w:val="24"/>
          <w:lang w:val="en-GB" w:eastAsia="ko-KR"/>
        </w:rPr>
        <w:lastRenderedPageBreak/>
        <w:t xml:space="preserve">Some </w:t>
      </w:r>
      <w:r w:rsidRPr="00DB2A7D">
        <w:rPr>
          <w:rFonts w:ascii="Times New Roman" w:hAnsi="Times New Roman" w:cs="Times New Roman"/>
          <w:sz w:val="24"/>
          <w:szCs w:val="24"/>
          <w:lang w:val="en-GB" w:eastAsia="ko-KR"/>
        </w:rPr>
        <w:t xml:space="preserve">authors such as </w:t>
      </w:r>
      <w:r w:rsidRPr="00DB2A7D">
        <w:rPr>
          <w:rFonts w:ascii="Times New Roman" w:hAnsi="Times New Roman" w:cs="Times New Roman"/>
          <w:sz w:val="24"/>
          <w:szCs w:val="24"/>
          <w:lang w:eastAsia="ko-KR"/>
        </w:rPr>
        <w:t>Abdulrahim</w:t>
      </w:r>
      <w:r w:rsidRPr="00DB2A7D">
        <w:rPr>
          <w:rFonts w:ascii="Times New Roman" w:hAnsi="Times New Roman" w:cs="Times New Roman"/>
          <w:sz w:val="24"/>
          <w:szCs w:val="24"/>
          <w:lang w:val="en-GB" w:eastAsia="ko-KR"/>
        </w:rPr>
        <w:t xml:space="preserve"> (2012) and Aliyu (2013), also reported similar decline in crop production in the area.</w:t>
      </w:r>
      <w:r>
        <w:rPr>
          <w:rFonts w:ascii="Times New Roman" w:hAnsi="Times New Roman" w:cs="Times New Roman"/>
          <w:sz w:val="24"/>
          <w:szCs w:val="24"/>
          <w:lang w:val="en-GB" w:eastAsia="ko-KR"/>
        </w:rPr>
        <w:t xml:space="preserve"> Similar declining productivity were also observed in the livestock and fishery sectors which are other important components of food production in the area.</w:t>
      </w:r>
      <w:r w:rsidR="00FD07A0">
        <w:rPr>
          <w:rFonts w:ascii="Times New Roman" w:hAnsi="Times New Roman" w:cs="Times New Roman"/>
          <w:sz w:val="24"/>
          <w:szCs w:val="24"/>
          <w:lang w:val="en-GB" w:eastAsia="ko-KR"/>
        </w:rPr>
        <w:t xml:space="preserve"> On this, a resident of Romon Sarki Village in Tambuwal LGA opines during the FGD session on the 15</w:t>
      </w:r>
      <w:r w:rsidR="00FD07A0" w:rsidRPr="00FD07A0">
        <w:rPr>
          <w:rFonts w:ascii="Times New Roman" w:hAnsi="Times New Roman" w:cs="Times New Roman"/>
          <w:sz w:val="24"/>
          <w:szCs w:val="24"/>
          <w:vertAlign w:val="superscript"/>
          <w:lang w:val="en-GB" w:eastAsia="ko-KR"/>
        </w:rPr>
        <w:t>th</w:t>
      </w:r>
      <w:r w:rsidR="00FD07A0">
        <w:rPr>
          <w:rFonts w:ascii="Times New Roman" w:hAnsi="Times New Roman" w:cs="Times New Roman"/>
          <w:sz w:val="24"/>
          <w:szCs w:val="24"/>
          <w:lang w:val="en-GB" w:eastAsia="ko-KR"/>
        </w:rPr>
        <w:t xml:space="preserve"> of July 2024:</w:t>
      </w:r>
    </w:p>
    <w:p w14:paraId="36FEF2CF" w14:textId="77777777" w:rsidR="00FD07A0" w:rsidRDefault="00FD07A0" w:rsidP="00FD07A0">
      <w:pPr>
        <w:pStyle w:val="26bQuotation-Text"/>
        <w:rPr>
          <w:lang w:val="en-GB"/>
        </w:rPr>
      </w:pPr>
      <w:r>
        <w:rPr>
          <w:lang w:val="en-GB"/>
        </w:rPr>
        <w:t>“</w:t>
      </w:r>
      <w:r w:rsidRPr="008A3F18">
        <w:rPr>
          <w:lang w:val="en-GB"/>
        </w:rPr>
        <w:t>Unlike before, some 30 to 40 years back when there were extensive grazing reserves that are rich in pasture for animal grazing, in the recent years the grazing areas are becoming increasingly drier year after year</w:t>
      </w:r>
      <w:r>
        <w:rPr>
          <w:lang w:val="en-GB"/>
        </w:rPr>
        <w:t>,</w:t>
      </w:r>
      <w:r w:rsidRPr="008A3F18">
        <w:rPr>
          <w:lang w:val="en-GB"/>
        </w:rPr>
        <w:t xml:space="preserve"> due to lower amount and</w:t>
      </w:r>
      <w:r>
        <w:rPr>
          <w:lang w:val="en-GB"/>
        </w:rPr>
        <w:t xml:space="preserve"> shorter duration</w:t>
      </w:r>
      <w:r w:rsidRPr="008A3F18">
        <w:rPr>
          <w:lang w:val="en-GB"/>
        </w:rPr>
        <w:t xml:space="preserve"> of rainfall </w:t>
      </w:r>
      <w:r>
        <w:rPr>
          <w:lang w:val="en-GB"/>
        </w:rPr>
        <w:t>couple with</w:t>
      </w:r>
      <w:r w:rsidRPr="008A3F18">
        <w:rPr>
          <w:lang w:val="en-GB"/>
        </w:rPr>
        <w:t xml:space="preserve"> increasing temperatures. This has greatly affected both the animal population and productions of milk, meat, cheese and butter. As a result, many nomads have migrated to the southern part of the country with their flocks in search of better pasture and</w:t>
      </w:r>
      <w:r>
        <w:rPr>
          <w:lang w:val="en-GB"/>
        </w:rPr>
        <w:t xml:space="preserve"> grazing areas”</w:t>
      </w:r>
      <w:r w:rsidRPr="008A3F18">
        <w:rPr>
          <w:lang w:val="en-GB"/>
        </w:rPr>
        <w:t xml:space="preserve">.  </w:t>
      </w:r>
    </w:p>
    <w:p w14:paraId="6DB5C7B0" w14:textId="77777777" w:rsidR="00FD07A0" w:rsidRPr="008A3F18" w:rsidRDefault="00FD07A0" w:rsidP="00FD07A0">
      <w:pPr>
        <w:pStyle w:val="11Normal02-SecondOnwardParagraph"/>
        <w:ind w:firstLine="0"/>
        <w:rPr>
          <w:lang w:val="en-GB"/>
        </w:rPr>
      </w:pPr>
      <w:r>
        <w:rPr>
          <w:rFonts w:cs="Times New Roman"/>
          <w:lang w:val="en-GB" w:eastAsia="ko-KR"/>
        </w:rPr>
        <w:t xml:space="preserve">Regarding the fish production in the area, </w:t>
      </w:r>
      <w:r w:rsidRPr="008A3F18">
        <w:rPr>
          <w:lang w:val="en-GB"/>
        </w:rPr>
        <w:t>a</w:t>
      </w:r>
      <w:r>
        <w:rPr>
          <w:lang w:val="en-GB"/>
        </w:rPr>
        <w:t xml:space="preserve">n artisanal </w:t>
      </w:r>
      <w:r w:rsidRPr="008A3F18">
        <w:rPr>
          <w:lang w:val="en-GB"/>
        </w:rPr>
        <w:t xml:space="preserve">fisherman in </w:t>
      </w:r>
      <w:proofErr w:type="spellStart"/>
      <w:r w:rsidRPr="008A3F18">
        <w:rPr>
          <w:lang w:val="en-GB"/>
        </w:rPr>
        <w:t>Kalkwalawa</w:t>
      </w:r>
      <w:proofErr w:type="spellEnd"/>
      <w:r w:rsidRPr="008A3F18">
        <w:rPr>
          <w:lang w:val="en-GB"/>
        </w:rPr>
        <w:t xml:space="preserve"> village of </w:t>
      </w:r>
      <w:proofErr w:type="spellStart"/>
      <w:r w:rsidRPr="008A3F18">
        <w:rPr>
          <w:lang w:val="en-GB"/>
        </w:rPr>
        <w:t>Dundaye</w:t>
      </w:r>
      <w:proofErr w:type="spellEnd"/>
      <w:r w:rsidRPr="008A3F18">
        <w:rPr>
          <w:lang w:val="en-GB"/>
        </w:rPr>
        <w:t xml:space="preserve"> district in </w:t>
      </w:r>
      <w:proofErr w:type="spellStart"/>
      <w:r w:rsidRPr="008A3F18">
        <w:rPr>
          <w:lang w:val="en-GB"/>
        </w:rPr>
        <w:t>Wamakko</w:t>
      </w:r>
      <w:proofErr w:type="spellEnd"/>
      <w:r w:rsidRPr="008A3F18">
        <w:rPr>
          <w:lang w:val="en-GB"/>
        </w:rPr>
        <w:t xml:space="preserve"> Local Government Area, </w:t>
      </w:r>
      <w:r>
        <w:rPr>
          <w:lang w:val="en-GB"/>
        </w:rPr>
        <w:t>clearly observed d</w:t>
      </w:r>
      <w:r w:rsidRPr="008A3F18">
        <w:rPr>
          <w:lang w:val="en-GB"/>
        </w:rPr>
        <w:t>uring the FGD sess</w:t>
      </w:r>
      <w:r>
        <w:rPr>
          <w:lang w:val="en-GB"/>
        </w:rPr>
        <w:t>ion on the 6th of September 2024</w:t>
      </w:r>
      <w:r w:rsidRPr="008A3F18">
        <w:rPr>
          <w:lang w:val="en-GB"/>
        </w:rPr>
        <w:t>:</w:t>
      </w:r>
    </w:p>
    <w:p w14:paraId="71BA98A1" w14:textId="77777777" w:rsidR="00FD07A0" w:rsidRDefault="00FD07A0" w:rsidP="00FD07A0">
      <w:pPr>
        <w:pStyle w:val="26bQuotation-Text"/>
        <w:rPr>
          <w:lang w:val="en-GB"/>
        </w:rPr>
      </w:pPr>
      <w:r>
        <w:rPr>
          <w:lang w:val="en-GB"/>
        </w:rPr>
        <w:t>“</w:t>
      </w:r>
      <w:r w:rsidRPr="008A3F18">
        <w:rPr>
          <w:lang w:val="en-GB"/>
        </w:rPr>
        <w:t>During the recent year, the amount of fish catch has drastically reduced partly due to the low and variable rainfall and also due to the shrinking and drying of many steams and ponds in the area. Many people are now into fish farming in order to augments the gross decline in the fish supply, a situation which led to the drastic increase i</w:t>
      </w:r>
      <w:r>
        <w:rPr>
          <w:lang w:val="en-GB"/>
        </w:rPr>
        <w:t>n the price of fish in the area”</w:t>
      </w:r>
      <w:r w:rsidRPr="008A3F18">
        <w:rPr>
          <w:lang w:val="en-GB"/>
        </w:rPr>
        <w:t xml:space="preserve">. </w:t>
      </w:r>
    </w:p>
    <w:p w14:paraId="1E7E55B2" w14:textId="77777777" w:rsidR="0074610E" w:rsidRPr="008A3F18" w:rsidRDefault="00DF093C" w:rsidP="0074610E">
      <w:pPr>
        <w:pStyle w:val="10Normal01-FirstParagraph"/>
        <w:rPr>
          <w:lang w:val="en-GB"/>
        </w:rPr>
      </w:pPr>
      <w:r>
        <w:t xml:space="preserve">Destruction of Farmlands and grazing Areas was ranked as the second most challenging impact of EDS in the study area. </w:t>
      </w:r>
      <w:r w:rsidR="00CB465E">
        <w:rPr>
          <w:lang w:val="en-GB"/>
        </w:rPr>
        <w:t>This happens in</w:t>
      </w:r>
      <w:r w:rsidR="00CB465E" w:rsidRPr="00CB465E">
        <w:rPr>
          <w:lang w:val="en-GB"/>
        </w:rPr>
        <w:t xml:space="preserve"> extreme cases</w:t>
      </w:r>
      <w:r w:rsidR="00CB465E">
        <w:rPr>
          <w:lang w:val="en-GB"/>
        </w:rPr>
        <w:t xml:space="preserve"> when</w:t>
      </w:r>
      <w:r w:rsidR="00CB465E" w:rsidRPr="00CB465E">
        <w:rPr>
          <w:lang w:val="en-GB"/>
        </w:rPr>
        <w:t xml:space="preserve"> increasing aridity of land due to the declining rainfall and increasing temperature results in total loss of vegetation cover, which in turn exposes a piece of land (farmland or grazing area) to actions of</w:t>
      </w:r>
      <w:r w:rsidR="00CB465E">
        <w:rPr>
          <w:lang w:val="en-GB"/>
        </w:rPr>
        <w:t xml:space="preserve"> different agents</w:t>
      </w:r>
      <w:r w:rsidR="00CB465E" w:rsidRPr="00CB465E">
        <w:rPr>
          <w:lang w:val="en-GB"/>
        </w:rPr>
        <w:t xml:space="preserve"> of denudation such soil erosion, weathering and mass deposit of sand. This sometimes leads to complete loss of the land, which could be either agricultural land used for crop cultivation or a grazing land.  Many of such destroyed land has been encountered in many areas across the study area during field observation by the researcher</w:t>
      </w:r>
      <w:r w:rsidR="00CB465E">
        <w:rPr>
          <w:lang w:val="en-GB"/>
        </w:rPr>
        <w:t>s</w:t>
      </w:r>
      <w:r w:rsidR="00CB465E" w:rsidRPr="00CB465E">
        <w:rPr>
          <w:lang w:val="en-GB"/>
        </w:rPr>
        <w:t>.</w:t>
      </w:r>
      <w:r w:rsidR="00CB465E">
        <w:rPr>
          <w:lang w:val="en-GB"/>
        </w:rPr>
        <w:t xml:space="preserve"> </w:t>
      </w:r>
      <w:r w:rsidR="0074610E">
        <w:rPr>
          <w:lang w:val="en-GB"/>
        </w:rPr>
        <w:t>Figure 5</w:t>
      </w:r>
      <w:r w:rsidR="0074610E" w:rsidRPr="008A3F18">
        <w:rPr>
          <w:lang w:val="en-GB"/>
        </w:rPr>
        <w:t xml:space="preserve"> shows an example of such destroyed agricultural and </w:t>
      </w:r>
      <w:r w:rsidR="0074610E" w:rsidRPr="008A3F18">
        <w:rPr>
          <w:lang w:val="en-GB"/>
        </w:rPr>
        <w:lastRenderedPageBreak/>
        <w:t>grazing land in the study area. Picture A, is an agricultu</w:t>
      </w:r>
      <w:r w:rsidR="0074610E">
        <w:rPr>
          <w:lang w:val="en-GB"/>
        </w:rPr>
        <w:t>ral land Shagari</w:t>
      </w:r>
      <w:r w:rsidR="0074610E" w:rsidRPr="008A3F18">
        <w:rPr>
          <w:lang w:val="en-GB"/>
        </w:rPr>
        <w:t xml:space="preserve"> Local Government Area being destroyed due to severe aridity caused by a long period of declining rainfall and increasing temperature, leading to loss of vegetation cover, which exposes the soil to severe weathering and erosion, which renders the land completely unproductive. Picture B, is a destroyed grazing land in </w:t>
      </w:r>
      <w:proofErr w:type="spellStart"/>
      <w:r w:rsidR="0074610E" w:rsidRPr="008A3F18">
        <w:rPr>
          <w:lang w:val="en-GB"/>
        </w:rPr>
        <w:t>Wamakko</w:t>
      </w:r>
      <w:proofErr w:type="spellEnd"/>
      <w:r w:rsidR="0074610E" w:rsidRPr="008A3F18">
        <w:rPr>
          <w:lang w:val="en-GB"/>
        </w:rPr>
        <w:t xml:space="preserve"> Local Government </w:t>
      </w:r>
      <w:r w:rsidR="0074610E">
        <w:rPr>
          <w:lang w:val="en-GB"/>
        </w:rPr>
        <w:t>A</w:t>
      </w:r>
      <w:r w:rsidR="0074610E" w:rsidRPr="008A3F18">
        <w:rPr>
          <w:lang w:val="en-GB"/>
        </w:rPr>
        <w:t xml:space="preserve">rea that is seriously eroded by the action of wind and running water due the loss of vegetation cover caused by the same declining rainfall and increasing temperature in the area. </w:t>
      </w:r>
    </w:p>
    <w:p w14:paraId="6FAA5538" w14:textId="77777777" w:rsidR="00CB465E" w:rsidRDefault="00CB465E" w:rsidP="00CB465E">
      <w:pPr>
        <w:spacing w:line="360" w:lineRule="auto"/>
        <w:rPr>
          <w:rFonts w:ascii="Times New Roman" w:hAnsi="Times New Roman" w:cs="Times New Roman"/>
          <w:sz w:val="24"/>
          <w:szCs w:val="24"/>
        </w:rPr>
      </w:pPr>
      <w:r>
        <w:rPr>
          <w:noProof/>
        </w:rPr>
        <w:drawing>
          <wp:inline distT="0" distB="0" distL="0" distR="0" wp14:anchorId="044CE339" wp14:editId="14B5BC3B">
            <wp:extent cx="5943600" cy="2423160"/>
            <wp:effectExtent l="19050" t="19050" r="19050"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423160"/>
                    </a:xfrm>
                    <a:prstGeom prst="rect">
                      <a:avLst/>
                    </a:prstGeom>
                    <a:ln>
                      <a:solidFill>
                        <a:schemeClr val="tx1"/>
                      </a:solidFill>
                    </a:ln>
                  </pic:spPr>
                </pic:pic>
              </a:graphicData>
            </a:graphic>
          </wp:inline>
        </w:drawing>
      </w:r>
    </w:p>
    <w:p w14:paraId="74943116" w14:textId="77777777" w:rsidR="00DF093C" w:rsidRPr="0074610E" w:rsidRDefault="0074610E" w:rsidP="0074610E">
      <w:pPr>
        <w:jc w:val="center"/>
        <w:rPr>
          <w:rFonts w:ascii="Times New Roman" w:hAnsi="Times New Roman" w:cs="Times New Roman"/>
          <w:sz w:val="24"/>
          <w:szCs w:val="24"/>
          <w:lang w:val="en-GB" w:eastAsia="ko-KR"/>
        </w:rPr>
      </w:pPr>
      <w:r w:rsidRPr="0074610E">
        <w:rPr>
          <w:rFonts w:ascii="Times New Roman" w:hAnsi="Times New Roman" w:cs="Times New Roman"/>
          <w:sz w:val="24"/>
          <w:szCs w:val="24"/>
          <w:lang w:val="en-GB" w:eastAsia="ko-KR"/>
        </w:rPr>
        <w:t>Figure 5. Examples of Destroyed Agricultural and Grazing Lands in the Study area.</w:t>
      </w:r>
    </w:p>
    <w:p w14:paraId="742C20FC" w14:textId="77777777" w:rsidR="00FD07A0" w:rsidRDefault="0074610E" w:rsidP="0074610E">
      <w:pPr>
        <w:spacing w:line="360" w:lineRule="auto"/>
        <w:rPr>
          <w:rFonts w:ascii="Times New Roman" w:hAnsi="Times New Roman" w:cs="Times New Roman"/>
          <w:sz w:val="24"/>
          <w:szCs w:val="24"/>
          <w:lang w:eastAsia="ko-KR"/>
        </w:rPr>
      </w:pPr>
      <w:r w:rsidRPr="0074610E">
        <w:rPr>
          <w:rFonts w:ascii="Times New Roman" w:hAnsi="Times New Roman" w:cs="Times New Roman"/>
          <w:sz w:val="24"/>
          <w:szCs w:val="24"/>
          <w:lang w:eastAsia="ko-KR"/>
        </w:rPr>
        <w:t>This problem has led many people in the study area to abandon farming and pursue alternative sources of livelihoods such as petty businesses and street hawking, while other migrate to other parts of the country in search of fertile agricultural land. The problem also led many nomadic livestock herders to migrate to the middle belt and southern parts of the country in search of greener pasture for their flocks.</w:t>
      </w:r>
    </w:p>
    <w:p w14:paraId="5BFA5776" w14:textId="77777777" w:rsidR="002F47F1" w:rsidRPr="008A3F18" w:rsidRDefault="00941B7D" w:rsidP="002F47F1">
      <w:pPr>
        <w:pStyle w:val="10Normal01-FirstParagraph"/>
        <w:rPr>
          <w:lang w:val="en-GB"/>
        </w:rPr>
      </w:pPr>
      <w:r>
        <w:rPr>
          <w:lang w:eastAsia="ko-KR"/>
        </w:rPr>
        <w:t>Declining livelihood and family income is ranked as the third most challenging impact of EDS in the study area. This problem is caused by the combination of both the first and second impacts discussed above.</w:t>
      </w:r>
      <w:r w:rsidR="002F47F1">
        <w:rPr>
          <w:lang w:eastAsia="ko-KR"/>
        </w:rPr>
        <w:t xml:space="preserve"> This is because, </w:t>
      </w:r>
      <w:bookmarkStart w:id="1" w:name="_Hlk114144142"/>
      <w:r w:rsidR="002F47F1" w:rsidRPr="008A3F18">
        <w:rPr>
          <w:lang w:val="en-GB"/>
        </w:rPr>
        <w:t xml:space="preserve">majority of the inhabitant of the </w:t>
      </w:r>
      <w:r w:rsidR="002F47F1">
        <w:rPr>
          <w:lang w:val="en-GB"/>
        </w:rPr>
        <w:t>study area</w:t>
      </w:r>
      <w:r w:rsidR="002F47F1" w:rsidRPr="008A3F18">
        <w:rPr>
          <w:lang w:val="en-GB"/>
        </w:rPr>
        <w:t xml:space="preserve"> are rural peasants that depends largely on the natural ecosystem and the goods and services </w:t>
      </w:r>
      <w:r w:rsidR="002F47F1">
        <w:rPr>
          <w:lang w:val="en-GB"/>
        </w:rPr>
        <w:t>derived from the ecosystem</w:t>
      </w:r>
      <w:r w:rsidR="002F47F1" w:rsidRPr="008A3F18">
        <w:rPr>
          <w:lang w:val="en-GB"/>
        </w:rPr>
        <w:t xml:space="preserve"> for their livelihoods. The dominant economic activities in the area includes crops cultivation, livestock husbandry and fishing</w:t>
      </w:r>
      <w:r w:rsidR="002F47F1">
        <w:rPr>
          <w:lang w:val="en-GB"/>
        </w:rPr>
        <w:t>.</w:t>
      </w:r>
      <w:r w:rsidR="002F47F1" w:rsidRPr="008A3F18">
        <w:rPr>
          <w:lang w:val="en-GB"/>
        </w:rPr>
        <w:t xml:space="preserve"> Declining productivity of crops, livestock and fishing </w:t>
      </w:r>
      <w:r w:rsidR="002F47F1" w:rsidRPr="008A3F18">
        <w:rPr>
          <w:lang w:val="en-GB"/>
        </w:rPr>
        <w:lastRenderedPageBreak/>
        <w:t xml:space="preserve">due to </w:t>
      </w:r>
      <w:r w:rsidR="002F47F1">
        <w:rPr>
          <w:lang w:val="en-GB"/>
        </w:rPr>
        <w:t>EDS</w:t>
      </w:r>
      <w:r w:rsidR="002F47F1" w:rsidRPr="008A3F18">
        <w:rPr>
          <w:lang w:val="en-GB"/>
        </w:rPr>
        <w:t xml:space="preserve"> will lead to a similar decline in the livelihoods and income of the inhabitant of the area. Other group of people that also derived their livelihoods and income from the service provisions, processing and marketing of the </w:t>
      </w:r>
      <w:r w:rsidR="002F47F1" w:rsidRPr="003F2331">
        <w:t>crops</w:t>
      </w:r>
      <w:r w:rsidR="002F47F1" w:rsidRPr="008A3F18">
        <w:rPr>
          <w:lang w:val="en-GB"/>
        </w:rPr>
        <w:t>, livestock and fish products and bye products would also be negatively affected. These group people include farm labourers, transporters and those involved in the trading of crops, livestock, fish and their bye products, both retailers and whole sellers. Almost all respondents in this research from both focus group discussions (FGD) and questionnaire administration admitted and express a deep and serious concern over this problem of declining livelihood and family income which is responsible for the increasing level of poverty among the inhabitants of the area.</w:t>
      </w:r>
    </w:p>
    <w:p w14:paraId="2DFA23B5" w14:textId="77777777" w:rsidR="002F47F1" w:rsidRDefault="002F47F1" w:rsidP="002F47F1">
      <w:pPr>
        <w:pStyle w:val="11Normal02-SecondOnwardParagraph"/>
        <w:rPr>
          <w:lang w:val="en-GB"/>
        </w:rPr>
      </w:pPr>
      <w:r w:rsidRPr="003F2331">
        <w:t>During</w:t>
      </w:r>
      <w:r w:rsidRPr="008A3F18">
        <w:rPr>
          <w:lang w:val="en-GB"/>
        </w:rPr>
        <w:t xml:space="preserve"> our FGD session of 5th August in </w:t>
      </w:r>
      <w:proofErr w:type="spellStart"/>
      <w:r>
        <w:rPr>
          <w:lang w:val="en-GB"/>
        </w:rPr>
        <w:t>Bankanu</w:t>
      </w:r>
      <w:proofErr w:type="spellEnd"/>
      <w:r>
        <w:rPr>
          <w:lang w:val="en-GB"/>
        </w:rPr>
        <w:t xml:space="preserve"> </w:t>
      </w:r>
      <w:r w:rsidRPr="008A3F18">
        <w:rPr>
          <w:lang w:val="en-GB"/>
        </w:rPr>
        <w:t xml:space="preserve">Village of </w:t>
      </w:r>
      <w:proofErr w:type="spellStart"/>
      <w:r>
        <w:rPr>
          <w:lang w:val="en-GB"/>
        </w:rPr>
        <w:t>Kware</w:t>
      </w:r>
      <w:proofErr w:type="spellEnd"/>
      <w:r>
        <w:rPr>
          <w:lang w:val="en-GB"/>
        </w:rPr>
        <w:t xml:space="preserve"> </w:t>
      </w:r>
      <w:r w:rsidRPr="008A3F18">
        <w:rPr>
          <w:lang w:val="en-GB"/>
        </w:rPr>
        <w:t>Local Government</w:t>
      </w:r>
      <w:r>
        <w:rPr>
          <w:lang w:val="en-GB"/>
        </w:rPr>
        <w:t xml:space="preserve"> Area, one of the group </w:t>
      </w:r>
      <w:r w:rsidR="00F9496F">
        <w:rPr>
          <w:lang w:val="en-GB"/>
        </w:rPr>
        <w:t>members’ lament</w:t>
      </w:r>
      <w:r w:rsidRPr="008A3F18">
        <w:rPr>
          <w:lang w:val="en-GB"/>
        </w:rPr>
        <w:t>:</w:t>
      </w:r>
    </w:p>
    <w:p w14:paraId="7038A86C" w14:textId="77777777" w:rsidR="002F47F1" w:rsidRPr="008A3F18" w:rsidRDefault="002F47F1" w:rsidP="002F47F1">
      <w:pPr>
        <w:pStyle w:val="26bQuotation-Text"/>
        <w:rPr>
          <w:lang w:val="en-GB"/>
        </w:rPr>
      </w:pPr>
      <w:r>
        <w:rPr>
          <w:lang w:val="en-GB"/>
        </w:rPr>
        <w:t>“</w:t>
      </w:r>
      <w:r w:rsidRPr="008A3F18">
        <w:rPr>
          <w:lang w:val="en-GB"/>
        </w:rPr>
        <w:t>There has been increasing hardships in the recent years due to the persistent low agricultural outputs which is our major source of food and income. Our income from agriculture is persistently declining. The outputs in some years is not even enough to feed our families till the next harvest, talk less of having surplus which we usually sold to meet other domestic need</w:t>
      </w:r>
      <w:r>
        <w:rPr>
          <w:lang w:val="en-GB"/>
        </w:rPr>
        <w:t>s</w:t>
      </w:r>
      <w:r w:rsidRPr="008A3F18">
        <w:rPr>
          <w:lang w:val="en-GB"/>
        </w:rPr>
        <w:t>. As a result, most of us must look for other means to support our family. This also has affected our ability to invest in the farm in terms of fertilizer, improved seeds and modern farming implements to</w:t>
      </w:r>
      <w:r>
        <w:rPr>
          <w:lang w:val="en-GB"/>
        </w:rPr>
        <w:t xml:space="preserve"> improve our farming activities”</w:t>
      </w:r>
      <w:r w:rsidRPr="008A3F18">
        <w:rPr>
          <w:lang w:val="en-GB"/>
        </w:rPr>
        <w:t>.</w:t>
      </w:r>
      <w:r>
        <w:rPr>
          <w:lang w:val="en-GB"/>
        </w:rPr>
        <w:t xml:space="preserve"> </w:t>
      </w:r>
    </w:p>
    <w:p w14:paraId="48A236FD" w14:textId="77777777" w:rsidR="002F47F1" w:rsidRPr="008A3F18" w:rsidRDefault="002F47F1" w:rsidP="00F9496F">
      <w:pPr>
        <w:pStyle w:val="11Normal02-SecondOnwardParagraph"/>
        <w:ind w:firstLine="0"/>
        <w:rPr>
          <w:lang w:val="en-GB"/>
        </w:rPr>
      </w:pPr>
      <w:r w:rsidRPr="008A3F18">
        <w:rPr>
          <w:lang w:val="en-GB"/>
        </w:rPr>
        <w:t>Livestock farmers and fishermen also suffers similar declining livelihood and family income due to declining productivity in the livestock and fishing sectors over the years in the area.</w:t>
      </w:r>
    </w:p>
    <w:p w14:paraId="12245637" w14:textId="77777777" w:rsidR="00F9496F" w:rsidRPr="008A3F18" w:rsidRDefault="00F9496F" w:rsidP="00F9496F">
      <w:pPr>
        <w:pStyle w:val="10Normal01-FirstParagraph"/>
        <w:rPr>
          <w:lang w:val="en-GB"/>
        </w:rPr>
      </w:pPr>
      <w:bookmarkStart w:id="2" w:name="_Hlk114140961"/>
      <w:bookmarkEnd w:id="1"/>
      <w:r>
        <w:rPr>
          <w:lang w:val="en-GB"/>
        </w:rPr>
        <w:t>Another major challenging impact of EDS in the study area is the i</w:t>
      </w:r>
      <w:r w:rsidRPr="008A3F18">
        <w:rPr>
          <w:lang w:val="en-GB"/>
        </w:rPr>
        <w:t>ncreasing water scarcity for both domestic and agricultural use</w:t>
      </w:r>
      <w:r w:rsidR="00277478">
        <w:rPr>
          <w:lang w:val="en-GB"/>
        </w:rPr>
        <w:t>s.</w:t>
      </w:r>
      <w:r w:rsidRPr="008A3F18">
        <w:rPr>
          <w:lang w:val="en-GB"/>
        </w:rPr>
        <w:t xml:space="preserve"> This is caused mainly by decreasing rainfall, which affect the supply of both surface and sub-surface water and increased tem</w:t>
      </w:r>
      <w:r w:rsidR="00277478">
        <w:rPr>
          <w:lang w:val="en-GB"/>
        </w:rPr>
        <w:t>perature which accelerate evapo</w:t>
      </w:r>
      <w:r w:rsidRPr="008A3F18">
        <w:rPr>
          <w:lang w:val="en-GB"/>
        </w:rPr>
        <w:t>transpiration in the area, thereby creating more water deficit. This is further exacerbated by the shrinking and drying up of many stre</w:t>
      </w:r>
      <w:r>
        <w:rPr>
          <w:lang w:val="en-GB"/>
        </w:rPr>
        <w:t xml:space="preserve">ams and lakes (such as </w:t>
      </w:r>
      <w:proofErr w:type="spellStart"/>
      <w:r>
        <w:rPr>
          <w:lang w:val="en-GB"/>
        </w:rPr>
        <w:t>Kalmalo</w:t>
      </w:r>
      <w:proofErr w:type="spellEnd"/>
      <w:r>
        <w:rPr>
          <w:lang w:val="en-GB"/>
        </w:rPr>
        <w:t xml:space="preserve"> l</w:t>
      </w:r>
      <w:r w:rsidRPr="008A3F18">
        <w:rPr>
          <w:lang w:val="en-GB"/>
        </w:rPr>
        <w:t>ake) in the area. The increasing difficulty faced by both urban and rural communities in sourcing domestic water and increasing number of water vendors in the area is a clear testimony to this fact</w:t>
      </w:r>
      <w:r>
        <w:rPr>
          <w:lang w:val="en-GB"/>
        </w:rPr>
        <w:t xml:space="preserve"> </w:t>
      </w:r>
      <w:bookmarkEnd w:id="2"/>
      <w:r w:rsidR="00277478">
        <w:rPr>
          <w:lang w:val="en-GB"/>
        </w:rPr>
        <w:t>(Figure 6</w:t>
      </w:r>
      <w:r>
        <w:rPr>
          <w:lang w:val="en-GB"/>
        </w:rPr>
        <w:t>)</w:t>
      </w:r>
      <w:r w:rsidRPr="008A3F18">
        <w:rPr>
          <w:lang w:val="en-GB"/>
        </w:rPr>
        <w:t xml:space="preserve">. </w:t>
      </w:r>
      <w:bookmarkStart w:id="3" w:name="_Hlk114141091"/>
      <w:r w:rsidRPr="008A3F18">
        <w:rPr>
          <w:lang w:val="en-GB"/>
        </w:rPr>
        <w:t>Thi</w:t>
      </w:r>
      <w:r w:rsidR="00277478">
        <w:rPr>
          <w:lang w:val="en-GB"/>
        </w:rPr>
        <w:t xml:space="preserve">s </w:t>
      </w:r>
      <w:r w:rsidR="00277478">
        <w:rPr>
          <w:lang w:val="en-GB"/>
        </w:rPr>
        <w:lastRenderedPageBreak/>
        <w:t xml:space="preserve">problem also features in </w:t>
      </w:r>
      <w:r w:rsidRPr="008A3F18">
        <w:rPr>
          <w:lang w:val="en-GB"/>
        </w:rPr>
        <w:t>all our FGD sessions and people in the study area complain so much about the increasing scarcity and difficulty in sourcing water for domestic and other uses.</w:t>
      </w:r>
      <w:r>
        <w:rPr>
          <w:lang w:val="en-GB"/>
        </w:rPr>
        <w:t xml:space="preserve"> This situation becomes particularly acute during the dry season particularly, between the summer months of April, May and June due to relatively higher temperature which accelerate evapotranspiration. </w:t>
      </w:r>
      <w:r w:rsidRPr="008A3F18">
        <w:rPr>
          <w:lang w:val="en-GB"/>
        </w:rPr>
        <w:t>During our</w:t>
      </w:r>
      <w:r w:rsidR="00277478">
        <w:rPr>
          <w:lang w:val="en-GB"/>
        </w:rPr>
        <w:t xml:space="preserve"> FGD session of 28th August 2024 </w:t>
      </w:r>
      <w:r w:rsidRPr="008A3F18">
        <w:rPr>
          <w:lang w:val="en-GB"/>
        </w:rPr>
        <w:t xml:space="preserve">in </w:t>
      </w:r>
      <w:proofErr w:type="spellStart"/>
      <w:r w:rsidR="00277478">
        <w:rPr>
          <w:lang w:val="en-GB"/>
        </w:rPr>
        <w:t>Rumbuki</w:t>
      </w:r>
      <w:proofErr w:type="spellEnd"/>
      <w:r w:rsidR="00277478">
        <w:rPr>
          <w:lang w:val="en-GB"/>
        </w:rPr>
        <w:t xml:space="preserve"> Village of Shagari</w:t>
      </w:r>
      <w:r w:rsidRPr="008A3F18">
        <w:rPr>
          <w:lang w:val="en-GB"/>
        </w:rPr>
        <w:t xml:space="preserve"> Local</w:t>
      </w:r>
      <w:r>
        <w:rPr>
          <w:lang w:val="en-GB"/>
        </w:rPr>
        <w:t xml:space="preserve"> Government A</w:t>
      </w:r>
      <w:r w:rsidR="00277478">
        <w:rPr>
          <w:lang w:val="en-GB"/>
        </w:rPr>
        <w:t>rea,</w:t>
      </w:r>
      <w:r w:rsidRPr="008A3F18">
        <w:rPr>
          <w:lang w:val="en-GB"/>
        </w:rPr>
        <w:t xml:space="preserve"> an elderly member of the community, opined:</w:t>
      </w:r>
    </w:p>
    <w:p w14:paraId="170C2857" w14:textId="77777777" w:rsidR="00F9496F" w:rsidRPr="008A3F18" w:rsidRDefault="00F9496F" w:rsidP="00F9496F">
      <w:pPr>
        <w:pStyle w:val="26bQuotation-Text"/>
        <w:rPr>
          <w:lang w:val="en-GB"/>
        </w:rPr>
      </w:pPr>
      <w:r>
        <w:rPr>
          <w:lang w:val="en-GB"/>
        </w:rPr>
        <w:t>“</w:t>
      </w:r>
      <w:r w:rsidRPr="008A3F18">
        <w:rPr>
          <w:lang w:val="en-GB"/>
        </w:rPr>
        <w:t xml:space="preserve">Water scarcity particularly during the dry season is one of the serious problems in this community particularly during the recent years. This is because, most of the open wells we are using got dried up during the dry season. The streams and ponds for watering our livestock also becomes dry during the dry season. As a result of this sourcing water for domestic uses and for our animals is a serious problem during the dry season. Sometimes we buy the water from the water vendors, while some other times our children have to walk long distance in search of water, which in some cases </w:t>
      </w:r>
      <w:r>
        <w:rPr>
          <w:lang w:val="en-GB"/>
        </w:rPr>
        <w:t>affects their school attendance”</w:t>
      </w:r>
      <w:r w:rsidRPr="008A3F18">
        <w:rPr>
          <w:lang w:val="en-GB"/>
        </w:rPr>
        <w:t xml:space="preserve">.  </w:t>
      </w:r>
    </w:p>
    <w:bookmarkEnd w:id="3"/>
    <w:p w14:paraId="48745976" w14:textId="77777777" w:rsidR="00F9496F" w:rsidRDefault="00F9496F" w:rsidP="00F9496F">
      <w:pPr>
        <w:pStyle w:val="20Table-Contents-Center"/>
        <w:keepNext/>
      </w:pPr>
      <w:r w:rsidRPr="00CE33E6">
        <w:rPr>
          <w:noProof/>
        </w:rPr>
        <w:drawing>
          <wp:inline distT="0" distB="0" distL="0" distR="0" wp14:anchorId="1B02D198" wp14:editId="562F637F">
            <wp:extent cx="4442460" cy="2529840"/>
            <wp:effectExtent l="0" t="0" r="0" b="3810"/>
            <wp:docPr id="7" name="Picture 7" descr="Image result for water scarcity in sokoto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result for water scarcity in sokoto sta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2460" cy="2529840"/>
                    </a:xfrm>
                    <a:prstGeom prst="rect">
                      <a:avLst/>
                    </a:prstGeom>
                    <a:noFill/>
                    <a:ln>
                      <a:noFill/>
                    </a:ln>
                  </pic:spPr>
                </pic:pic>
              </a:graphicData>
            </a:graphic>
          </wp:inline>
        </w:drawing>
      </w:r>
    </w:p>
    <w:p w14:paraId="3298E520" w14:textId="77777777" w:rsidR="00F9496F" w:rsidRPr="00277478" w:rsidRDefault="00F9496F" w:rsidP="00F9496F">
      <w:pPr>
        <w:pStyle w:val="15aCaption-Center"/>
        <w:rPr>
          <w:sz w:val="24"/>
          <w:szCs w:val="24"/>
          <w:lang w:val="en-GB"/>
        </w:rPr>
      </w:pPr>
      <w:bookmarkStart w:id="4" w:name="_Toc520577523"/>
      <w:r w:rsidRPr="00277478">
        <w:rPr>
          <w:sz w:val="24"/>
          <w:szCs w:val="24"/>
        </w:rPr>
        <w:t xml:space="preserve">Figure </w:t>
      </w:r>
      <w:r w:rsidRPr="00277478">
        <w:rPr>
          <w:sz w:val="24"/>
          <w:szCs w:val="24"/>
        </w:rPr>
        <w:fldChar w:fldCharType="begin"/>
      </w:r>
      <w:r w:rsidRPr="00277478">
        <w:rPr>
          <w:sz w:val="24"/>
          <w:szCs w:val="24"/>
        </w:rPr>
        <w:instrText xml:space="preserve"> STYLEREF 1 \s </w:instrText>
      </w:r>
      <w:r w:rsidRPr="00277478">
        <w:rPr>
          <w:sz w:val="24"/>
          <w:szCs w:val="24"/>
        </w:rPr>
        <w:fldChar w:fldCharType="separate"/>
      </w:r>
      <w:r w:rsidRPr="00277478">
        <w:rPr>
          <w:noProof/>
          <w:sz w:val="24"/>
          <w:szCs w:val="24"/>
        </w:rPr>
        <w:t>6</w:t>
      </w:r>
      <w:r w:rsidRPr="00277478">
        <w:rPr>
          <w:sz w:val="24"/>
          <w:szCs w:val="24"/>
        </w:rPr>
        <w:fldChar w:fldCharType="end"/>
      </w:r>
      <w:r w:rsidRPr="00277478">
        <w:rPr>
          <w:sz w:val="24"/>
          <w:szCs w:val="24"/>
        </w:rPr>
        <w:tab/>
        <w:t>Water Scarcity in the study Area</w:t>
      </w:r>
      <w:bookmarkEnd w:id="4"/>
    </w:p>
    <w:p w14:paraId="2E9ACDA0" w14:textId="77777777" w:rsidR="00F9496F" w:rsidRDefault="00F9496F" w:rsidP="00277478">
      <w:pPr>
        <w:pStyle w:val="11Normal02-SecondOnwardParagraph"/>
        <w:ind w:firstLine="0"/>
        <w:rPr>
          <w:lang w:val="en-GB"/>
        </w:rPr>
      </w:pPr>
      <w:r>
        <w:rPr>
          <w:lang w:val="en-GB"/>
        </w:rPr>
        <w:t xml:space="preserve">Gada (2016), also observed an increasing scarcity of rural water supply in the Sudano-Sahelian region of Nigeria, within which the study area is located. He however, attributed this, to the declining rainfall trend and increasing population of the area, which heighten the water demand in the recent years. </w:t>
      </w:r>
    </w:p>
    <w:p w14:paraId="03CF342B" w14:textId="77777777" w:rsidR="009E7782" w:rsidRDefault="004D0B8F" w:rsidP="00FE530D">
      <w:pPr>
        <w:pStyle w:val="10Normal01-FirstParagraph"/>
        <w:rPr>
          <w:lang w:val="en-GB"/>
        </w:rPr>
      </w:pPr>
      <w:r>
        <w:rPr>
          <w:lang w:val="en-GB"/>
        </w:rPr>
        <w:lastRenderedPageBreak/>
        <w:t xml:space="preserve">Other impacts of EDS in the area include loss of vegetation cover, conflict over land and other communal resources such as water and grazing areas as well as migration. Anthropogenic activities such as deforestation, overgrazing and unsustainable farming practices causes vegetation loss which also exposes soil to agents of denudation such wind and water erosions. </w:t>
      </w:r>
      <w:r w:rsidR="00FE5916">
        <w:rPr>
          <w:lang w:val="en-GB"/>
        </w:rPr>
        <w:t>Jibrillah (2018c), reported about 23% loss of vegetation cover in the area between 2000 to 2016. C</w:t>
      </w:r>
      <w:r w:rsidR="00FE5916" w:rsidRPr="008A3F18">
        <w:rPr>
          <w:lang w:val="en-GB"/>
        </w:rPr>
        <w:t>onflicts</w:t>
      </w:r>
      <w:r w:rsidR="00FE5916">
        <w:rPr>
          <w:lang w:val="en-GB"/>
        </w:rPr>
        <w:t xml:space="preserve"> over land and communal resources </w:t>
      </w:r>
      <w:r w:rsidR="00FE5916" w:rsidRPr="008A3F18">
        <w:rPr>
          <w:lang w:val="en-GB"/>
        </w:rPr>
        <w:t>take different forms and usually involves all categories of resource users in the area. In the first instance, one major form of conflicts is between pastoralist</w:t>
      </w:r>
      <w:r w:rsidR="00FE5916">
        <w:rPr>
          <w:lang w:val="en-GB"/>
        </w:rPr>
        <w:t>s</w:t>
      </w:r>
      <w:r w:rsidR="00FE5916" w:rsidRPr="008A3F18">
        <w:rPr>
          <w:lang w:val="en-GB"/>
        </w:rPr>
        <w:t xml:space="preserve"> and farmers over destruction of crops and farming facilities by the pastoralist or encroachment into grazing reserves and livestock routes by the farmers. Secondly there is another form of conflicts between pastoralists and artisanal fishermen over the access and use of water resources such as rivers, streams and ponds</w:t>
      </w:r>
      <w:r w:rsidR="00FE5916">
        <w:rPr>
          <w:lang w:val="en-GB"/>
        </w:rPr>
        <w:t xml:space="preserve"> for either fishing or livestock watering or both</w:t>
      </w:r>
      <w:r w:rsidR="00FE5916" w:rsidRPr="008A3F18">
        <w:rPr>
          <w:lang w:val="en-GB"/>
        </w:rPr>
        <w:t xml:space="preserve">. Thirdly, there are conflicts amongst the artisanal fishermen themselves over the fishing methods and ownerships of water resources such as river, streams and ponds. Finally, there are also cases of conflicts between pastoralist on one hand, and hunters and gatherers on the other hand over the exploitation and use of vegetal resources.  </w:t>
      </w:r>
    </w:p>
    <w:p w14:paraId="3F10FC36" w14:textId="77777777" w:rsidR="00FE530D" w:rsidRPr="008A3F18" w:rsidRDefault="00FE5916" w:rsidP="009E7782">
      <w:pPr>
        <w:pStyle w:val="10Normal01-FirstParagraph"/>
        <w:rPr>
          <w:lang w:val="en-GB"/>
        </w:rPr>
      </w:pPr>
      <w:r w:rsidRPr="008A3F18">
        <w:rPr>
          <w:lang w:val="en-GB"/>
        </w:rPr>
        <w:t xml:space="preserve"> </w:t>
      </w:r>
      <w:r w:rsidR="00FE530D" w:rsidRPr="008A3F18">
        <w:rPr>
          <w:lang w:val="en-GB"/>
        </w:rPr>
        <w:t xml:space="preserve">Migration from one place to another is another impact of </w:t>
      </w:r>
      <w:r w:rsidR="00FE530D">
        <w:rPr>
          <w:lang w:val="en-GB"/>
        </w:rPr>
        <w:t>EDS</w:t>
      </w:r>
      <w:r w:rsidR="00FE530D" w:rsidRPr="008A3F18">
        <w:rPr>
          <w:lang w:val="en-GB"/>
        </w:rPr>
        <w:t xml:space="preserve"> in the study area which usually comes as a last resort to the people involve</w:t>
      </w:r>
      <w:r w:rsidR="00FE530D">
        <w:rPr>
          <w:lang w:val="en-GB"/>
        </w:rPr>
        <w:t>d</w:t>
      </w:r>
      <w:r w:rsidR="00FE530D" w:rsidRPr="008A3F18">
        <w:rPr>
          <w:lang w:val="en-GB"/>
        </w:rPr>
        <w:t xml:space="preserve">. Some time, the adverse effects of </w:t>
      </w:r>
      <w:r w:rsidR="00FE530D">
        <w:rPr>
          <w:lang w:val="en-GB"/>
        </w:rPr>
        <w:t>EDS</w:t>
      </w:r>
      <w:r w:rsidR="00FE530D" w:rsidRPr="008A3F18">
        <w:rPr>
          <w:lang w:val="en-GB"/>
        </w:rPr>
        <w:t xml:space="preserve"> in the area such as drought, loss of agricultural land due to land degradation, shrinking and drying of water bodies such as rivers, streams, and ponds and the likes</w:t>
      </w:r>
      <w:r w:rsidR="00FE530D">
        <w:rPr>
          <w:lang w:val="en-GB"/>
        </w:rPr>
        <w:t>,</w:t>
      </w:r>
      <w:r w:rsidR="00FE530D" w:rsidRPr="008A3F18">
        <w:rPr>
          <w:lang w:val="en-GB"/>
        </w:rPr>
        <w:t xml:space="preserve"> forces some individuals both amongst farmers, pastoralists and fishermen to migrate to other places in search of a better fortunes. These are mostly people who are either displaced from or no longer feel safe in their usual places of residence due to serious risk or threats posed to their lives, livelihoods or welfare as a result of adverse </w:t>
      </w:r>
      <w:r w:rsidR="00FE530D">
        <w:rPr>
          <w:lang w:val="en-GB"/>
        </w:rPr>
        <w:t>impacts of EDS</w:t>
      </w:r>
      <w:r w:rsidR="00FE530D" w:rsidRPr="008A3F18">
        <w:rPr>
          <w:lang w:val="en-GB"/>
        </w:rPr>
        <w:t xml:space="preserve"> such as land degradation, crop depletion, deforestation, soil erosion, floods and droughts all</w:t>
      </w:r>
      <w:r w:rsidR="00FE530D">
        <w:rPr>
          <w:lang w:val="en-GB"/>
        </w:rPr>
        <w:t xml:space="preserve"> of which manifest at</w:t>
      </w:r>
      <w:r w:rsidR="00FE530D" w:rsidRPr="008A3F18">
        <w:rPr>
          <w:lang w:val="en-GB"/>
        </w:rPr>
        <w:t xml:space="preserve"> different degrees in the study area.</w:t>
      </w:r>
      <w:r w:rsidR="009E7782">
        <w:rPr>
          <w:lang w:val="en-GB"/>
        </w:rPr>
        <w:t xml:space="preserve"> </w:t>
      </w:r>
      <w:r w:rsidR="00FE530D" w:rsidRPr="008A3F18">
        <w:rPr>
          <w:lang w:val="en-GB"/>
        </w:rPr>
        <w:t xml:space="preserve">Cases </w:t>
      </w:r>
      <w:r w:rsidR="009E7782">
        <w:rPr>
          <w:lang w:val="en-GB"/>
        </w:rPr>
        <w:t>of these types of migration are</w:t>
      </w:r>
      <w:r w:rsidR="00FE530D" w:rsidRPr="008A3F18">
        <w:rPr>
          <w:lang w:val="en-GB"/>
        </w:rPr>
        <w:t xml:space="preserve"> very common in the study which involves both temporary, seasonal and in some cases permanent migrations as confirmed th</w:t>
      </w:r>
      <w:r w:rsidR="009E7782">
        <w:rPr>
          <w:lang w:val="en-GB"/>
        </w:rPr>
        <w:t xml:space="preserve">rough FGD and </w:t>
      </w:r>
      <w:r w:rsidR="00FE530D" w:rsidRPr="008A3F18">
        <w:rPr>
          <w:lang w:val="en-GB"/>
        </w:rPr>
        <w:t>questionnaire admini</w:t>
      </w:r>
      <w:r w:rsidR="009E7782">
        <w:rPr>
          <w:lang w:val="en-GB"/>
        </w:rPr>
        <w:t>stration</w:t>
      </w:r>
      <w:r w:rsidR="00FE530D" w:rsidRPr="008A3F18">
        <w:rPr>
          <w:lang w:val="en-GB"/>
        </w:rPr>
        <w:t>. In some case, these types of migrations particularly when it involves large people as with case of pastoralists, leads to eruption of conflicts at the destination mostly due to the hostility of the host communities for the fear of domination of their resources by the migrant population.</w:t>
      </w:r>
    </w:p>
    <w:p w14:paraId="09A86C00" w14:textId="77777777" w:rsidR="00FE5916" w:rsidRDefault="00BD1295" w:rsidP="00BD1295">
      <w:pPr>
        <w:pStyle w:val="Heading1"/>
        <w:rPr>
          <w:rFonts w:ascii="Times New Roman" w:hAnsi="Times New Roman" w:cs="Times New Roman"/>
          <w:b/>
          <w:color w:val="auto"/>
          <w:sz w:val="24"/>
          <w:szCs w:val="24"/>
          <w:lang w:val="en-GB"/>
        </w:rPr>
      </w:pPr>
      <w:r w:rsidRPr="00BD1295">
        <w:rPr>
          <w:rFonts w:ascii="Times New Roman" w:hAnsi="Times New Roman" w:cs="Times New Roman"/>
          <w:b/>
          <w:color w:val="auto"/>
          <w:sz w:val="24"/>
          <w:szCs w:val="24"/>
          <w:lang w:val="en-GB"/>
        </w:rPr>
        <w:lastRenderedPageBreak/>
        <w:t>Conclusion and Recommendations</w:t>
      </w:r>
    </w:p>
    <w:p w14:paraId="1D440150" w14:textId="77777777" w:rsidR="00FE5916" w:rsidRDefault="001965CD" w:rsidP="001965CD">
      <w:pPr>
        <w:spacing w:before="240" w:line="360" w:lineRule="auto"/>
        <w:jc w:val="both"/>
        <w:rPr>
          <w:rFonts w:ascii="Times New Roman" w:hAnsi="Times New Roman" w:cs="Times New Roman"/>
          <w:sz w:val="24"/>
          <w:szCs w:val="24"/>
        </w:rPr>
      </w:pPr>
      <w:r w:rsidRPr="001965CD">
        <w:rPr>
          <w:rFonts w:ascii="Times New Roman" w:hAnsi="Times New Roman" w:cs="Times New Roman"/>
          <w:sz w:val="24"/>
          <w:szCs w:val="24"/>
        </w:rPr>
        <w:t xml:space="preserve">Evidences from this research confirmed </w:t>
      </w:r>
      <w:r>
        <w:rPr>
          <w:rFonts w:ascii="Times New Roman" w:hAnsi="Times New Roman" w:cs="Times New Roman"/>
          <w:sz w:val="24"/>
          <w:szCs w:val="24"/>
        </w:rPr>
        <w:t>that, ecosystem in the study</w:t>
      </w:r>
      <w:r w:rsidRPr="001965CD">
        <w:rPr>
          <w:rFonts w:ascii="Times New Roman" w:hAnsi="Times New Roman" w:cs="Times New Roman"/>
          <w:sz w:val="24"/>
          <w:szCs w:val="24"/>
        </w:rPr>
        <w:t xml:space="preserve"> area is under increasing challenges and threats from many stressors both natural and anthropogenic</w:t>
      </w:r>
      <w:r>
        <w:rPr>
          <w:rFonts w:ascii="Times New Roman" w:hAnsi="Times New Roman" w:cs="Times New Roman"/>
          <w:sz w:val="24"/>
          <w:szCs w:val="24"/>
        </w:rPr>
        <w:t xml:space="preserve"> a situation generally described as Ecosystem Distress Syndrome</w:t>
      </w:r>
      <w:r w:rsidRPr="001965CD">
        <w:rPr>
          <w:rFonts w:ascii="Times New Roman" w:hAnsi="Times New Roman" w:cs="Times New Roman"/>
          <w:sz w:val="24"/>
          <w:szCs w:val="24"/>
        </w:rPr>
        <w:t xml:space="preserve">. </w:t>
      </w:r>
      <w:r>
        <w:rPr>
          <w:rFonts w:ascii="Times New Roman" w:hAnsi="Times New Roman" w:cs="Times New Roman"/>
          <w:sz w:val="24"/>
          <w:szCs w:val="24"/>
        </w:rPr>
        <w:t>That, this situation</w:t>
      </w:r>
      <w:r w:rsidRPr="001965CD">
        <w:rPr>
          <w:rFonts w:ascii="Times New Roman" w:hAnsi="Times New Roman" w:cs="Times New Roman"/>
          <w:sz w:val="24"/>
          <w:szCs w:val="24"/>
        </w:rPr>
        <w:t xml:space="preserve"> limits the ability of the ecosystem to provide adequate and qualitative good and services necessary for sustainable development of the area. </w:t>
      </w:r>
      <w:r>
        <w:rPr>
          <w:rFonts w:ascii="Times New Roman" w:hAnsi="Times New Roman" w:cs="Times New Roman"/>
          <w:sz w:val="24"/>
          <w:szCs w:val="24"/>
        </w:rPr>
        <w:t>This presents serious</w:t>
      </w:r>
      <w:r w:rsidR="00E53F9A">
        <w:rPr>
          <w:rFonts w:ascii="Times New Roman" w:hAnsi="Times New Roman" w:cs="Times New Roman"/>
          <w:sz w:val="24"/>
          <w:szCs w:val="24"/>
        </w:rPr>
        <w:t xml:space="preserve"> threats to food security,</w:t>
      </w:r>
      <w:r w:rsidRPr="001965CD">
        <w:rPr>
          <w:rFonts w:ascii="Times New Roman" w:hAnsi="Times New Roman" w:cs="Times New Roman"/>
          <w:sz w:val="24"/>
          <w:szCs w:val="24"/>
        </w:rPr>
        <w:t xml:space="preserve"> sustainable livelihoods </w:t>
      </w:r>
      <w:r w:rsidR="00E53F9A">
        <w:rPr>
          <w:rFonts w:ascii="Times New Roman" w:hAnsi="Times New Roman" w:cs="Times New Roman"/>
          <w:sz w:val="24"/>
          <w:szCs w:val="24"/>
        </w:rPr>
        <w:t>of</w:t>
      </w:r>
      <w:r w:rsidRPr="001965CD">
        <w:rPr>
          <w:rFonts w:ascii="Times New Roman" w:hAnsi="Times New Roman" w:cs="Times New Roman"/>
          <w:sz w:val="24"/>
          <w:szCs w:val="24"/>
        </w:rPr>
        <w:t xml:space="preserve"> the inhabitants</w:t>
      </w:r>
      <w:r w:rsidR="00E53F9A">
        <w:rPr>
          <w:rFonts w:ascii="Times New Roman" w:hAnsi="Times New Roman" w:cs="Times New Roman"/>
          <w:sz w:val="24"/>
          <w:szCs w:val="24"/>
        </w:rPr>
        <w:t xml:space="preserve"> and overall development</w:t>
      </w:r>
      <w:r w:rsidRPr="001965CD">
        <w:rPr>
          <w:rFonts w:ascii="Times New Roman" w:hAnsi="Times New Roman" w:cs="Times New Roman"/>
          <w:sz w:val="24"/>
          <w:szCs w:val="24"/>
        </w:rPr>
        <w:t xml:space="preserve"> of the area.</w:t>
      </w:r>
    </w:p>
    <w:p w14:paraId="54F30E36" w14:textId="77777777" w:rsidR="00E53F9A" w:rsidRPr="00FD500E" w:rsidRDefault="00E53F9A" w:rsidP="00E53F9A">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To mitigate the adverse impacts of EDS in the area, the research recommends effective and frequent environmental monitoring using Geoinformatics, environmental education, massive enlightenment drives, training of the local inhabitants on the sustainable land and water management practices as well as pursuing alternative means of livelihoods that are more ecosystem friendly among others.</w:t>
      </w:r>
      <w:r w:rsidR="00457FDC">
        <w:rPr>
          <w:rFonts w:ascii="Times New Roman" w:hAnsi="Times New Roman" w:cs="Times New Roman"/>
          <w:sz w:val="24"/>
          <w:szCs w:val="24"/>
        </w:rPr>
        <w:t xml:space="preserve"> </w:t>
      </w:r>
      <w:r w:rsidR="00457FDC" w:rsidRPr="00457FDC">
        <w:rPr>
          <w:rFonts w:ascii="Times New Roman" w:hAnsi="Times New Roman" w:cs="Times New Roman"/>
          <w:sz w:val="24"/>
          <w:szCs w:val="24"/>
          <w:lang w:val="en-GB"/>
        </w:rPr>
        <w:t xml:space="preserve">Mitigation and adaptation capacities of the famers, livestock pastoralists and artisanal fishermen should </w:t>
      </w:r>
      <w:r w:rsidR="00457FDC">
        <w:rPr>
          <w:rFonts w:ascii="Times New Roman" w:hAnsi="Times New Roman" w:cs="Times New Roman"/>
          <w:sz w:val="24"/>
          <w:szCs w:val="24"/>
          <w:lang w:val="en-GB"/>
        </w:rPr>
        <w:t xml:space="preserve">also </w:t>
      </w:r>
      <w:r w:rsidR="00457FDC" w:rsidRPr="00457FDC">
        <w:rPr>
          <w:rFonts w:ascii="Times New Roman" w:hAnsi="Times New Roman" w:cs="Times New Roman"/>
          <w:sz w:val="24"/>
          <w:szCs w:val="24"/>
          <w:lang w:val="en-GB"/>
        </w:rPr>
        <w:t xml:space="preserve">be strengthened to enable them to address the low productivity resulting from </w:t>
      </w:r>
      <w:r w:rsidR="00457FDC">
        <w:rPr>
          <w:rFonts w:ascii="Times New Roman" w:hAnsi="Times New Roman" w:cs="Times New Roman"/>
          <w:sz w:val="24"/>
          <w:szCs w:val="24"/>
          <w:lang w:val="en-GB"/>
        </w:rPr>
        <w:t>EDS</w:t>
      </w:r>
      <w:r w:rsidR="00457FDC" w:rsidRPr="00457FDC">
        <w:rPr>
          <w:rFonts w:ascii="Times New Roman" w:hAnsi="Times New Roman" w:cs="Times New Roman"/>
          <w:sz w:val="24"/>
          <w:szCs w:val="24"/>
          <w:lang w:val="en-GB"/>
        </w:rPr>
        <w:t xml:space="preserve"> and associated challenges. </w:t>
      </w:r>
      <w:r>
        <w:rPr>
          <w:rFonts w:ascii="Times New Roman" w:hAnsi="Times New Roman" w:cs="Times New Roman"/>
          <w:sz w:val="24"/>
          <w:szCs w:val="24"/>
        </w:rPr>
        <w:t xml:space="preserve"> </w:t>
      </w:r>
      <w:r w:rsidR="00457FDC">
        <w:rPr>
          <w:rFonts w:ascii="Times New Roman" w:hAnsi="Times New Roman" w:cs="Times New Roman"/>
          <w:sz w:val="24"/>
          <w:szCs w:val="24"/>
        </w:rPr>
        <w:t>Finally, p</w:t>
      </w:r>
      <w:r>
        <w:rPr>
          <w:rFonts w:ascii="Times New Roman" w:hAnsi="Times New Roman" w:cs="Times New Roman"/>
          <w:sz w:val="24"/>
          <w:szCs w:val="24"/>
        </w:rPr>
        <w:t>rogrammes and policies geared towards restoring the degraded ecosystems and conserving the existing ones should also be given utmost priority.</w:t>
      </w:r>
    </w:p>
    <w:p w14:paraId="0B7517A5" w14:textId="77777777" w:rsidR="00E53F9A" w:rsidRPr="001965CD" w:rsidRDefault="00E53F9A" w:rsidP="001965CD">
      <w:pPr>
        <w:spacing w:before="240" w:line="360" w:lineRule="auto"/>
        <w:jc w:val="both"/>
        <w:rPr>
          <w:rFonts w:ascii="Times New Roman" w:hAnsi="Times New Roman" w:cs="Times New Roman"/>
          <w:sz w:val="24"/>
          <w:szCs w:val="24"/>
          <w:lang w:val="en-GB"/>
        </w:rPr>
      </w:pPr>
    </w:p>
    <w:p w14:paraId="2618C93E" w14:textId="77777777" w:rsidR="004D0B8F" w:rsidRDefault="004D0B8F" w:rsidP="001965CD">
      <w:pPr>
        <w:rPr>
          <w:lang w:val="en-GB"/>
        </w:rPr>
      </w:pPr>
    </w:p>
    <w:p w14:paraId="1FED211F" w14:textId="77777777" w:rsidR="00457FDC" w:rsidRDefault="00457FDC" w:rsidP="001965CD">
      <w:pPr>
        <w:rPr>
          <w:lang w:val="en-GB"/>
        </w:rPr>
      </w:pPr>
    </w:p>
    <w:p w14:paraId="671C74AE" w14:textId="77777777" w:rsidR="00457FDC" w:rsidRDefault="00457FDC" w:rsidP="001965CD">
      <w:pPr>
        <w:rPr>
          <w:lang w:val="en-GB"/>
        </w:rPr>
      </w:pPr>
    </w:p>
    <w:p w14:paraId="49B52FEC" w14:textId="77777777" w:rsidR="00457FDC" w:rsidRDefault="00457FDC" w:rsidP="001965CD">
      <w:pPr>
        <w:rPr>
          <w:lang w:val="en-GB"/>
        </w:rPr>
      </w:pPr>
    </w:p>
    <w:p w14:paraId="46FC3C1D" w14:textId="77777777" w:rsidR="00457FDC" w:rsidRDefault="00457FDC" w:rsidP="001965CD">
      <w:pPr>
        <w:rPr>
          <w:lang w:val="en-GB"/>
        </w:rPr>
      </w:pPr>
    </w:p>
    <w:p w14:paraId="559AF408" w14:textId="77777777" w:rsidR="00457FDC" w:rsidRDefault="00457FDC" w:rsidP="001965CD">
      <w:pPr>
        <w:rPr>
          <w:lang w:val="en-GB"/>
        </w:rPr>
      </w:pPr>
    </w:p>
    <w:p w14:paraId="3490CC65" w14:textId="77777777" w:rsidR="00457FDC" w:rsidRDefault="00457FDC" w:rsidP="001965CD">
      <w:pPr>
        <w:rPr>
          <w:lang w:val="en-GB"/>
        </w:rPr>
      </w:pPr>
    </w:p>
    <w:p w14:paraId="31FE1157" w14:textId="77777777" w:rsidR="00457FDC" w:rsidRDefault="00457FDC" w:rsidP="001965CD">
      <w:pPr>
        <w:rPr>
          <w:lang w:val="en-GB"/>
        </w:rPr>
      </w:pPr>
    </w:p>
    <w:p w14:paraId="7AEBF77D" w14:textId="77777777" w:rsidR="00457FDC" w:rsidRDefault="00457FDC" w:rsidP="001965CD">
      <w:pPr>
        <w:rPr>
          <w:lang w:val="en-GB"/>
        </w:rPr>
      </w:pPr>
    </w:p>
    <w:p w14:paraId="49828227" w14:textId="77777777" w:rsidR="00457FDC" w:rsidRPr="001965CD" w:rsidRDefault="00457FDC" w:rsidP="001965CD">
      <w:pPr>
        <w:rPr>
          <w:lang w:val="en-GB"/>
        </w:rPr>
      </w:pPr>
    </w:p>
    <w:p w14:paraId="2EC7E2DE" w14:textId="77777777" w:rsidR="00F32708" w:rsidRDefault="00F32708" w:rsidP="0046745C">
      <w:pPr>
        <w:pStyle w:val="Heading1"/>
        <w:spacing w:after="240"/>
        <w:jc w:val="both"/>
        <w:rPr>
          <w:rFonts w:ascii="Times New Roman" w:hAnsi="Times New Roman" w:cs="Times New Roman"/>
          <w:b/>
          <w:color w:val="auto"/>
          <w:sz w:val="24"/>
          <w:szCs w:val="24"/>
        </w:rPr>
      </w:pPr>
      <w:r w:rsidRPr="00F32708">
        <w:rPr>
          <w:rFonts w:ascii="Times New Roman" w:hAnsi="Times New Roman" w:cs="Times New Roman"/>
          <w:b/>
          <w:color w:val="auto"/>
          <w:sz w:val="24"/>
          <w:szCs w:val="24"/>
        </w:rPr>
        <w:lastRenderedPageBreak/>
        <w:t>References</w:t>
      </w:r>
    </w:p>
    <w:p w14:paraId="45572A2D" w14:textId="77777777" w:rsidR="00867EA7" w:rsidRPr="00867EA7" w:rsidRDefault="00F32708" w:rsidP="00867EA7">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32708">
        <w:rPr>
          <w:rFonts w:ascii="Times New Roman" w:hAnsi="Times New Roman" w:cs="Times New Roman"/>
          <w:sz w:val="24"/>
          <w:szCs w:val="24"/>
        </w:rPr>
        <w:fldChar w:fldCharType="begin" w:fldLock="1"/>
      </w:r>
      <w:r w:rsidRPr="00F32708">
        <w:rPr>
          <w:rFonts w:ascii="Times New Roman" w:hAnsi="Times New Roman" w:cs="Times New Roman"/>
          <w:sz w:val="24"/>
          <w:szCs w:val="24"/>
        </w:rPr>
        <w:instrText xml:space="preserve">ADDIN Mendeley Bibliography CSL_BIBLIOGRAPHY </w:instrText>
      </w:r>
      <w:r w:rsidRPr="00F32708">
        <w:rPr>
          <w:rFonts w:ascii="Times New Roman" w:hAnsi="Times New Roman" w:cs="Times New Roman"/>
          <w:sz w:val="24"/>
          <w:szCs w:val="24"/>
        </w:rPr>
        <w:fldChar w:fldCharType="separate"/>
      </w:r>
      <w:r w:rsidR="00867EA7" w:rsidRPr="00867EA7">
        <w:rPr>
          <w:rFonts w:ascii="Times New Roman" w:hAnsi="Times New Roman" w:cs="Times New Roman"/>
          <w:noProof/>
          <w:sz w:val="24"/>
          <w:szCs w:val="24"/>
        </w:rPr>
        <w:t xml:space="preserve">Abdullahi Ahmed, M., Barde, U., &amp; Iliyasu, I. (2021). Assessment of Urban Growth Using Geographic Information System (Gis) and Remote Sensing In Potiskum Town Potiskum local government area. </w:t>
      </w:r>
      <w:r w:rsidR="00867EA7" w:rsidRPr="00867EA7">
        <w:rPr>
          <w:rFonts w:ascii="Times New Roman" w:hAnsi="Times New Roman" w:cs="Times New Roman"/>
          <w:i/>
          <w:iCs/>
          <w:noProof/>
          <w:sz w:val="24"/>
          <w:szCs w:val="24"/>
        </w:rPr>
        <w:t>International Journal of Advances in Engineering and Management (IJAEM)</w:t>
      </w:r>
      <w:r w:rsidR="00867EA7" w:rsidRPr="00867EA7">
        <w:rPr>
          <w:rFonts w:ascii="Times New Roman" w:hAnsi="Times New Roman" w:cs="Times New Roman"/>
          <w:noProof/>
          <w:sz w:val="24"/>
          <w:szCs w:val="24"/>
        </w:rPr>
        <w:t xml:space="preserve">, </w:t>
      </w:r>
      <w:r w:rsidR="00867EA7" w:rsidRPr="00867EA7">
        <w:rPr>
          <w:rFonts w:ascii="Times New Roman" w:hAnsi="Times New Roman" w:cs="Times New Roman"/>
          <w:i/>
          <w:iCs/>
          <w:noProof/>
          <w:sz w:val="24"/>
          <w:szCs w:val="24"/>
        </w:rPr>
        <w:t>3</w:t>
      </w:r>
      <w:r w:rsidR="00867EA7" w:rsidRPr="00867EA7">
        <w:rPr>
          <w:rFonts w:ascii="Times New Roman" w:hAnsi="Times New Roman" w:cs="Times New Roman"/>
          <w:noProof/>
          <w:sz w:val="24"/>
          <w:szCs w:val="24"/>
        </w:rPr>
        <w:t>(7), 1154–1163. https://doi.org/10.35629/5252-030711541163</w:t>
      </w:r>
    </w:p>
    <w:p w14:paraId="3BF9DDC9" w14:textId="77777777" w:rsidR="00867EA7" w:rsidRPr="00867EA7" w:rsidRDefault="00867EA7" w:rsidP="00867EA7">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5257C1">
        <w:rPr>
          <w:rFonts w:ascii="Times New Roman" w:hAnsi="Times New Roman" w:cs="Times New Roman"/>
          <w:noProof/>
          <w:sz w:val="24"/>
          <w:szCs w:val="24"/>
          <w:lang w:val="de-DE"/>
        </w:rPr>
        <w:t xml:space="preserve">Bukar, M. A., Bukar, W. M., Bakari, K., &amp; Mbaya, R. P. (2020). </w:t>
      </w:r>
      <w:r w:rsidRPr="00867EA7">
        <w:rPr>
          <w:rFonts w:ascii="Times New Roman" w:hAnsi="Times New Roman" w:cs="Times New Roman"/>
          <w:noProof/>
          <w:sz w:val="24"/>
          <w:szCs w:val="24"/>
        </w:rPr>
        <w:t xml:space="preserve">Monitoring Vegetation Change using NDVI Analysis and Image Differencing from Lands at imagery in North-Eastern Nigeria , 1975 – 2016. </w:t>
      </w:r>
      <w:r w:rsidRPr="00867EA7">
        <w:rPr>
          <w:rFonts w:ascii="Times New Roman" w:hAnsi="Times New Roman" w:cs="Times New Roman"/>
          <w:i/>
          <w:iCs/>
          <w:noProof/>
          <w:sz w:val="24"/>
          <w:szCs w:val="24"/>
        </w:rPr>
        <w:t>Journal of Environmental Science, Toxicology and Food Technology (IOSR-JESTFT)</w:t>
      </w:r>
      <w:r w:rsidRPr="00867EA7">
        <w:rPr>
          <w:rFonts w:ascii="Times New Roman" w:hAnsi="Times New Roman" w:cs="Times New Roman"/>
          <w:noProof/>
          <w:sz w:val="24"/>
          <w:szCs w:val="24"/>
        </w:rPr>
        <w:t xml:space="preserve">, </w:t>
      </w:r>
      <w:r w:rsidRPr="00867EA7">
        <w:rPr>
          <w:rFonts w:ascii="Times New Roman" w:hAnsi="Times New Roman" w:cs="Times New Roman"/>
          <w:i/>
          <w:iCs/>
          <w:noProof/>
          <w:sz w:val="24"/>
          <w:szCs w:val="24"/>
        </w:rPr>
        <w:t>14</w:t>
      </w:r>
      <w:r w:rsidRPr="00867EA7">
        <w:rPr>
          <w:rFonts w:ascii="Times New Roman" w:hAnsi="Times New Roman" w:cs="Times New Roman"/>
          <w:noProof/>
          <w:sz w:val="24"/>
          <w:szCs w:val="24"/>
        </w:rPr>
        <w:t>(10), 26–34. https://doi.org/10.9790/2402-1410032634</w:t>
      </w:r>
    </w:p>
    <w:p w14:paraId="7BBE2EE6" w14:textId="77777777" w:rsidR="00867EA7" w:rsidRPr="00867EA7" w:rsidRDefault="00867EA7" w:rsidP="00867EA7">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867EA7">
        <w:rPr>
          <w:rFonts w:ascii="Times New Roman" w:hAnsi="Times New Roman" w:cs="Times New Roman"/>
          <w:noProof/>
          <w:sz w:val="24"/>
          <w:szCs w:val="24"/>
        </w:rPr>
        <w:t xml:space="preserve">Casper, J. K. (2010). </w:t>
      </w:r>
      <w:r w:rsidRPr="00867EA7">
        <w:rPr>
          <w:rFonts w:ascii="Times New Roman" w:hAnsi="Times New Roman" w:cs="Times New Roman"/>
          <w:i/>
          <w:iCs/>
          <w:noProof/>
          <w:sz w:val="24"/>
          <w:szCs w:val="24"/>
        </w:rPr>
        <w:t>Changing Ecosystems: Effects of Global Warming</w:t>
      </w:r>
      <w:r w:rsidRPr="00867EA7">
        <w:rPr>
          <w:rFonts w:ascii="Times New Roman" w:hAnsi="Times New Roman" w:cs="Times New Roman"/>
          <w:noProof/>
          <w:sz w:val="24"/>
          <w:szCs w:val="24"/>
        </w:rPr>
        <w:t>. Facts on File, Inc.</w:t>
      </w:r>
    </w:p>
    <w:p w14:paraId="4A1A2750" w14:textId="77777777" w:rsidR="00867EA7" w:rsidRPr="00867EA7" w:rsidRDefault="00867EA7" w:rsidP="00867EA7">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867EA7">
        <w:rPr>
          <w:rFonts w:ascii="Times New Roman" w:hAnsi="Times New Roman" w:cs="Times New Roman"/>
          <w:noProof/>
          <w:sz w:val="24"/>
          <w:szCs w:val="24"/>
        </w:rPr>
        <w:t xml:space="preserve">Chen, P., Liu, H., Wang, Z., Mao, D., Liang, C., Wen, L., Li, Z., Zhang, J., Liu, D., Zhuo, Y., &amp; Wang, L. (2021). Vegetation Dynamic Assessment by NDVI and Field Observations for Sustainability of China ’ s Wulagai River Basin. </w:t>
      </w:r>
      <w:r w:rsidRPr="00867EA7">
        <w:rPr>
          <w:rFonts w:ascii="Times New Roman" w:hAnsi="Times New Roman" w:cs="Times New Roman"/>
          <w:i/>
          <w:iCs/>
          <w:noProof/>
          <w:sz w:val="24"/>
          <w:szCs w:val="24"/>
        </w:rPr>
        <w:t>International Journal of Environmental Research and Public Health</w:t>
      </w:r>
      <w:r w:rsidRPr="00867EA7">
        <w:rPr>
          <w:rFonts w:ascii="Times New Roman" w:hAnsi="Times New Roman" w:cs="Times New Roman"/>
          <w:noProof/>
          <w:sz w:val="24"/>
          <w:szCs w:val="24"/>
        </w:rPr>
        <w:t xml:space="preserve">, </w:t>
      </w:r>
      <w:r w:rsidRPr="00867EA7">
        <w:rPr>
          <w:rFonts w:ascii="Times New Roman" w:hAnsi="Times New Roman" w:cs="Times New Roman"/>
          <w:i/>
          <w:iCs/>
          <w:noProof/>
          <w:sz w:val="24"/>
          <w:szCs w:val="24"/>
        </w:rPr>
        <w:t>18</w:t>
      </w:r>
      <w:r w:rsidRPr="00867EA7">
        <w:rPr>
          <w:rFonts w:ascii="Times New Roman" w:hAnsi="Times New Roman" w:cs="Times New Roman"/>
          <w:noProof/>
          <w:sz w:val="24"/>
          <w:szCs w:val="24"/>
        </w:rPr>
        <w:t>, 2–20.</w:t>
      </w:r>
    </w:p>
    <w:p w14:paraId="68630858" w14:textId="77777777" w:rsidR="00867EA7" w:rsidRPr="00867EA7" w:rsidRDefault="00867EA7" w:rsidP="00867EA7">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867EA7">
        <w:rPr>
          <w:rFonts w:ascii="Times New Roman" w:hAnsi="Times New Roman" w:cs="Times New Roman"/>
          <w:noProof/>
          <w:sz w:val="24"/>
          <w:szCs w:val="24"/>
        </w:rPr>
        <w:t xml:space="preserve">Davis, G. (1982). Rainfall and Temperatue. In P. S. Abdu (Ed.), </w:t>
      </w:r>
      <w:r w:rsidRPr="00867EA7">
        <w:rPr>
          <w:rFonts w:ascii="Times New Roman" w:hAnsi="Times New Roman" w:cs="Times New Roman"/>
          <w:i/>
          <w:iCs/>
          <w:noProof/>
          <w:sz w:val="24"/>
          <w:szCs w:val="24"/>
        </w:rPr>
        <w:t>Sokoto State in Maps: An Atlas of physical and Human Resources</w:t>
      </w:r>
      <w:r w:rsidRPr="00867EA7">
        <w:rPr>
          <w:rFonts w:ascii="Times New Roman" w:hAnsi="Times New Roman" w:cs="Times New Roman"/>
          <w:noProof/>
          <w:sz w:val="24"/>
          <w:szCs w:val="24"/>
        </w:rPr>
        <w:t>. University Press.</w:t>
      </w:r>
    </w:p>
    <w:p w14:paraId="3A440178" w14:textId="77777777" w:rsidR="00867EA7" w:rsidRPr="00867EA7" w:rsidRDefault="00867EA7" w:rsidP="00867EA7">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867EA7">
        <w:rPr>
          <w:rFonts w:ascii="Times New Roman" w:hAnsi="Times New Roman" w:cs="Times New Roman"/>
          <w:noProof/>
          <w:sz w:val="24"/>
          <w:szCs w:val="24"/>
        </w:rPr>
        <w:t xml:space="preserve">Eniolorunda, N. B., &amp; Jibrillah, A. M. (2020). Application of Tasselled - Cap Transformation to Soil Textural Mapping of a Semi - Arid Environment : A Case of Usmanu. </w:t>
      </w:r>
      <w:r w:rsidRPr="00867EA7">
        <w:rPr>
          <w:rFonts w:ascii="Times New Roman" w:hAnsi="Times New Roman" w:cs="Times New Roman"/>
          <w:i/>
          <w:iCs/>
          <w:noProof/>
          <w:sz w:val="24"/>
          <w:szCs w:val="24"/>
        </w:rPr>
        <w:t>Nigerian Journal of Environmental Sciences and Technology (NIJEST)</w:t>
      </w:r>
      <w:r w:rsidRPr="00867EA7">
        <w:rPr>
          <w:rFonts w:ascii="Times New Roman" w:hAnsi="Times New Roman" w:cs="Times New Roman"/>
          <w:noProof/>
          <w:sz w:val="24"/>
          <w:szCs w:val="24"/>
        </w:rPr>
        <w:t xml:space="preserve">, </w:t>
      </w:r>
      <w:r w:rsidRPr="00867EA7">
        <w:rPr>
          <w:rFonts w:ascii="Times New Roman" w:hAnsi="Times New Roman" w:cs="Times New Roman"/>
          <w:i/>
          <w:iCs/>
          <w:noProof/>
          <w:sz w:val="24"/>
          <w:szCs w:val="24"/>
        </w:rPr>
        <w:t>4</w:t>
      </w:r>
      <w:r w:rsidRPr="00867EA7">
        <w:rPr>
          <w:rFonts w:ascii="Times New Roman" w:hAnsi="Times New Roman" w:cs="Times New Roman"/>
          <w:noProof/>
          <w:sz w:val="24"/>
          <w:szCs w:val="24"/>
        </w:rPr>
        <w:t>(1), 97–110.</w:t>
      </w:r>
    </w:p>
    <w:p w14:paraId="5DF928D7" w14:textId="77777777" w:rsidR="00867EA7" w:rsidRPr="00867EA7" w:rsidRDefault="00867EA7" w:rsidP="00867EA7">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867EA7">
        <w:rPr>
          <w:rFonts w:ascii="Times New Roman" w:hAnsi="Times New Roman" w:cs="Times New Roman"/>
          <w:noProof/>
          <w:sz w:val="24"/>
          <w:szCs w:val="24"/>
        </w:rPr>
        <w:t xml:space="preserve">Fan, Z., Bai, X., &amp; Zhao, N. (2022). Explicating the responses of NDVI and GDP to the poverty alleviation policy in poverty areas of China in the 21 st century. </w:t>
      </w:r>
      <w:r w:rsidRPr="00867EA7">
        <w:rPr>
          <w:rFonts w:ascii="Times New Roman" w:hAnsi="Times New Roman" w:cs="Times New Roman"/>
          <w:i/>
          <w:iCs/>
          <w:noProof/>
          <w:sz w:val="24"/>
          <w:szCs w:val="24"/>
        </w:rPr>
        <w:t>PLoS One</w:t>
      </w:r>
      <w:r w:rsidRPr="00867EA7">
        <w:rPr>
          <w:rFonts w:ascii="Times New Roman" w:hAnsi="Times New Roman" w:cs="Times New Roman"/>
          <w:noProof/>
          <w:sz w:val="24"/>
          <w:szCs w:val="24"/>
        </w:rPr>
        <w:t xml:space="preserve">, </w:t>
      </w:r>
      <w:r w:rsidRPr="00867EA7">
        <w:rPr>
          <w:rFonts w:ascii="Times New Roman" w:hAnsi="Times New Roman" w:cs="Times New Roman"/>
          <w:i/>
          <w:iCs/>
          <w:noProof/>
          <w:sz w:val="24"/>
          <w:szCs w:val="24"/>
        </w:rPr>
        <w:t>17</w:t>
      </w:r>
      <w:r w:rsidRPr="00867EA7">
        <w:rPr>
          <w:rFonts w:ascii="Times New Roman" w:hAnsi="Times New Roman" w:cs="Times New Roman"/>
          <w:noProof/>
          <w:sz w:val="24"/>
          <w:szCs w:val="24"/>
        </w:rPr>
        <w:t>(8), 1–16. https://doi.org/10.1371/journal.pone.0271983</w:t>
      </w:r>
    </w:p>
    <w:p w14:paraId="3AA0AE8D" w14:textId="77777777" w:rsidR="00867EA7" w:rsidRPr="005257C1" w:rsidRDefault="00867EA7" w:rsidP="00867EA7">
      <w:pPr>
        <w:widowControl w:val="0"/>
        <w:autoSpaceDE w:val="0"/>
        <w:autoSpaceDN w:val="0"/>
        <w:adjustRightInd w:val="0"/>
        <w:spacing w:after="240" w:line="240" w:lineRule="auto"/>
        <w:ind w:left="480" w:hanging="480"/>
        <w:jc w:val="both"/>
        <w:rPr>
          <w:rFonts w:ascii="Times New Roman" w:hAnsi="Times New Roman" w:cs="Times New Roman"/>
          <w:noProof/>
          <w:sz w:val="24"/>
          <w:szCs w:val="24"/>
          <w:lang w:val="de-DE"/>
        </w:rPr>
      </w:pPr>
      <w:r w:rsidRPr="00867EA7">
        <w:rPr>
          <w:rFonts w:ascii="Times New Roman" w:hAnsi="Times New Roman" w:cs="Times New Roman"/>
          <w:noProof/>
          <w:sz w:val="24"/>
          <w:szCs w:val="24"/>
        </w:rPr>
        <w:t xml:space="preserve">Gabriele, M., Brumana, R., Previtali, M., &amp; Cazzani, A. (2022). A combined GIS and remote sensing approach for monitoring climate change ‑ related land degradation to support landscape preservation and planning tools : the Basilicata case study. </w:t>
      </w:r>
      <w:r w:rsidRPr="005257C1">
        <w:rPr>
          <w:rFonts w:ascii="Times New Roman" w:hAnsi="Times New Roman" w:cs="Times New Roman"/>
          <w:noProof/>
          <w:sz w:val="24"/>
          <w:szCs w:val="24"/>
          <w:lang w:val="de-DE"/>
        </w:rPr>
        <w:t xml:space="preserve">In </w:t>
      </w:r>
      <w:r w:rsidRPr="005257C1">
        <w:rPr>
          <w:rFonts w:ascii="Times New Roman" w:hAnsi="Times New Roman" w:cs="Times New Roman"/>
          <w:i/>
          <w:iCs/>
          <w:noProof/>
          <w:sz w:val="24"/>
          <w:szCs w:val="24"/>
          <w:lang w:val="de-DE"/>
        </w:rPr>
        <w:t>Applied Geomatics</w:t>
      </w:r>
      <w:r w:rsidRPr="005257C1">
        <w:rPr>
          <w:rFonts w:ascii="Times New Roman" w:hAnsi="Times New Roman" w:cs="Times New Roman"/>
          <w:noProof/>
          <w:sz w:val="24"/>
          <w:szCs w:val="24"/>
          <w:lang w:val="de-DE"/>
        </w:rPr>
        <w:t>. Springer Berlin Heidelberg. https://doi.org/10.1007/s12518-022-00437-z</w:t>
      </w:r>
    </w:p>
    <w:p w14:paraId="41552706" w14:textId="77777777" w:rsidR="00867EA7" w:rsidRPr="00867EA7" w:rsidRDefault="00867EA7" w:rsidP="00867EA7">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5257C1">
        <w:rPr>
          <w:rFonts w:ascii="Times New Roman" w:hAnsi="Times New Roman" w:cs="Times New Roman"/>
          <w:noProof/>
          <w:sz w:val="24"/>
          <w:szCs w:val="24"/>
          <w:lang w:val="de-DE"/>
        </w:rPr>
        <w:t xml:space="preserve">Grimm, N. B., Staudinger, M. D., Staudt, A., Carter, S. L., Iii, F. S. C., Kareiva, P., Ruckelshaus, M., &amp; Stein, B. A. (2013). </w:t>
      </w:r>
      <w:r w:rsidRPr="00867EA7">
        <w:rPr>
          <w:rFonts w:ascii="Times New Roman" w:hAnsi="Times New Roman" w:cs="Times New Roman"/>
          <w:noProof/>
          <w:sz w:val="24"/>
          <w:szCs w:val="24"/>
        </w:rPr>
        <w:t xml:space="preserve">Climate-change impacts on ecological systems : introduction to a US assessment In a nutshell : </w:t>
      </w:r>
      <w:r w:rsidRPr="00867EA7">
        <w:rPr>
          <w:rFonts w:ascii="Times New Roman" w:hAnsi="Times New Roman" w:cs="Times New Roman"/>
          <w:i/>
          <w:iCs/>
          <w:noProof/>
          <w:sz w:val="24"/>
          <w:szCs w:val="24"/>
        </w:rPr>
        <w:t>Front Ecol Environ</w:t>
      </w:r>
      <w:r w:rsidRPr="00867EA7">
        <w:rPr>
          <w:rFonts w:ascii="Times New Roman" w:hAnsi="Times New Roman" w:cs="Times New Roman"/>
          <w:noProof/>
          <w:sz w:val="24"/>
          <w:szCs w:val="24"/>
        </w:rPr>
        <w:t xml:space="preserve">, </w:t>
      </w:r>
      <w:r w:rsidRPr="00867EA7">
        <w:rPr>
          <w:rFonts w:ascii="Times New Roman" w:hAnsi="Times New Roman" w:cs="Times New Roman"/>
          <w:i/>
          <w:iCs/>
          <w:noProof/>
          <w:sz w:val="24"/>
          <w:szCs w:val="24"/>
        </w:rPr>
        <w:t>11</w:t>
      </w:r>
      <w:r w:rsidRPr="00867EA7">
        <w:rPr>
          <w:rFonts w:ascii="Times New Roman" w:hAnsi="Times New Roman" w:cs="Times New Roman"/>
          <w:noProof/>
          <w:sz w:val="24"/>
          <w:szCs w:val="24"/>
        </w:rPr>
        <w:t>(9), 456–464. https://doi.org/10.1890/120310</w:t>
      </w:r>
    </w:p>
    <w:p w14:paraId="7AC6D5D0" w14:textId="77777777" w:rsidR="00867EA7" w:rsidRPr="00867EA7" w:rsidRDefault="00867EA7" w:rsidP="00867EA7">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867EA7">
        <w:rPr>
          <w:rFonts w:ascii="Times New Roman" w:hAnsi="Times New Roman" w:cs="Times New Roman"/>
          <w:noProof/>
          <w:sz w:val="24"/>
          <w:szCs w:val="24"/>
        </w:rPr>
        <w:t xml:space="preserve">Ibañez-Alvarez, M., Farr, P., Calleja, J. A., Rouco, C., Brolly, M., Burnside, N. G., Baraza, E., Bartolom, J., &amp; Serrano, E. (2022). Satellite-Based Monitoring of Primary Production in a Mediterranean Islet Post Black Rat Eradication. </w:t>
      </w:r>
      <w:r w:rsidRPr="00867EA7">
        <w:rPr>
          <w:rFonts w:ascii="Times New Roman" w:hAnsi="Times New Roman" w:cs="Times New Roman"/>
          <w:i/>
          <w:iCs/>
          <w:noProof/>
          <w:sz w:val="24"/>
          <w:szCs w:val="24"/>
        </w:rPr>
        <w:t>Remote Sensing</w:t>
      </w:r>
      <w:r w:rsidRPr="00867EA7">
        <w:rPr>
          <w:rFonts w:ascii="Times New Roman" w:hAnsi="Times New Roman" w:cs="Times New Roman"/>
          <w:noProof/>
          <w:sz w:val="24"/>
          <w:szCs w:val="24"/>
        </w:rPr>
        <w:t xml:space="preserve">, </w:t>
      </w:r>
      <w:r w:rsidRPr="00867EA7">
        <w:rPr>
          <w:rFonts w:ascii="Times New Roman" w:hAnsi="Times New Roman" w:cs="Times New Roman"/>
          <w:i/>
          <w:iCs/>
          <w:noProof/>
          <w:sz w:val="24"/>
          <w:szCs w:val="24"/>
        </w:rPr>
        <w:t>14</w:t>
      </w:r>
      <w:r w:rsidRPr="00867EA7">
        <w:rPr>
          <w:rFonts w:ascii="Times New Roman" w:hAnsi="Times New Roman" w:cs="Times New Roman"/>
          <w:noProof/>
          <w:sz w:val="24"/>
          <w:szCs w:val="24"/>
        </w:rPr>
        <w:t>(101), 2–18. https://doi.org/https://doi.org/10.3390/rs14010101</w:t>
      </w:r>
    </w:p>
    <w:p w14:paraId="39057517" w14:textId="77777777" w:rsidR="00867EA7" w:rsidRPr="00867EA7" w:rsidRDefault="00867EA7" w:rsidP="00867EA7">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867EA7">
        <w:rPr>
          <w:rFonts w:ascii="Times New Roman" w:hAnsi="Times New Roman" w:cs="Times New Roman"/>
          <w:noProof/>
          <w:sz w:val="24"/>
          <w:szCs w:val="24"/>
        </w:rPr>
        <w:t xml:space="preserve">IPCC. (2013). Summary for Policymakers. </w:t>
      </w:r>
      <w:r w:rsidRPr="00867EA7">
        <w:rPr>
          <w:rFonts w:ascii="Times New Roman" w:hAnsi="Times New Roman" w:cs="Times New Roman"/>
          <w:i/>
          <w:iCs/>
          <w:noProof/>
          <w:sz w:val="24"/>
          <w:szCs w:val="24"/>
        </w:rPr>
        <w:t>Climate Change 2013: The Physical Science Basis. Contribution of Working Group I to the Fifth Assessment Report of the Intergovernmental Panel on Climate Change</w:t>
      </w:r>
      <w:r w:rsidRPr="00867EA7">
        <w:rPr>
          <w:rFonts w:ascii="Times New Roman" w:hAnsi="Times New Roman" w:cs="Times New Roman"/>
          <w:noProof/>
          <w:sz w:val="24"/>
          <w:szCs w:val="24"/>
        </w:rPr>
        <w:t>, 33. https://doi.org/10.1017/CBO9781107415324</w:t>
      </w:r>
    </w:p>
    <w:p w14:paraId="2169B5D2" w14:textId="77777777" w:rsidR="00867EA7" w:rsidRPr="00867EA7" w:rsidRDefault="00867EA7" w:rsidP="00867EA7">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867EA7">
        <w:rPr>
          <w:rFonts w:ascii="Times New Roman" w:hAnsi="Times New Roman" w:cs="Times New Roman"/>
          <w:noProof/>
          <w:sz w:val="24"/>
          <w:szCs w:val="24"/>
        </w:rPr>
        <w:lastRenderedPageBreak/>
        <w:t xml:space="preserve">Jabrayilov, E. A. (2022). Monitoring of Fragile Ecosystems With Spectral Indices Using Sentinel-2a Msi Data in Shahdagh National Park. </w:t>
      </w:r>
      <w:r w:rsidRPr="00867EA7">
        <w:rPr>
          <w:rFonts w:ascii="Times New Roman" w:hAnsi="Times New Roman" w:cs="Times New Roman"/>
          <w:i/>
          <w:iCs/>
          <w:noProof/>
          <w:sz w:val="24"/>
          <w:szCs w:val="24"/>
        </w:rPr>
        <w:t>Geography, Environment, Sustainability</w:t>
      </w:r>
      <w:r w:rsidRPr="00867EA7">
        <w:rPr>
          <w:rFonts w:ascii="Times New Roman" w:hAnsi="Times New Roman" w:cs="Times New Roman"/>
          <w:noProof/>
          <w:sz w:val="24"/>
          <w:szCs w:val="24"/>
        </w:rPr>
        <w:t xml:space="preserve">, </w:t>
      </w:r>
      <w:r w:rsidRPr="00867EA7">
        <w:rPr>
          <w:rFonts w:ascii="Times New Roman" w:hAnsi="Times New Roman" w:cs="Times New Roman"/>
          <w:i/>
          <w:iCs/>
          <w:noProof/>
          <w:sz w:val="24"/>
          <w:szCs w:val="24"/>
        </w:rPr>
        <w:t>15</w:t>
      </w:r>
      <w:r w:rsidRPr="00867EA7">
        <w:rPr>
          <w:rFonts w:ascii="Times New Roman" w:hAnsi="Times New Roman" w:cs="Times New Roman"/>
          <w:noProof/>
          <w:sz w:val="24"/>
          <w:szCs w:val="24"/>
        </w:rPr>
        <w:t>(1), 70–77. https://doi.org/10.24057/2071-9388-2021-006</w:t>
      </w:r>
    </w:p>
    <w:p w14:paraId="6F70F12F" w14:textId="77777777" w:rsidR="00867EA7" w:rsidRPr="00867EA7" w:rsidRDefault="00867EA7" w:rsidP="00867EA7">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867EA7">
        <w:rPr>
          <w:rFonts w:ascii="Times New Roman" w:hAnsi="Times New Roman" w:cs="Times New Roman"/>
          <w:noProof/>
          <w:sz w:val="24"/>
          <w:szCs w:val="24"/>
        </w:rPr>
        <w:t xml:space="preserve">Jibrillah, A. M. (2018a). A Remote Sensing Analysis of Vegetation Dynamics in the Dryland Ecosystem of Sokoto Close-settled Zone, North-western Nigeria. </w:t>
      </w:r>
      <w:r w:rsidRPr="00867EA7">
        <w:rPr>
          <w:rFonts w:ascii="Times New Roman" w:hAnsi="Times New Roman" w:cs="Times New Roman"/>
          <w:i/>
          <w:iCs/>
          <w:noProof/>
          <w:sz w:val="24"/>
          <w:szCs w:val="24"/>
        </w:rPr>
        <w:t>FUDMA Journal of Sciences (FJS)</w:t>
      </w:r>
      <w:r w:rsidRPr="00867EA7">
        <w:rPr>
          <w:rFonts w:ascii="Times New Roman" w:hAnsi="Times New Roman" w:cs="Times New Roman"/>
          <w:noProof/>
          <w:sz w:val="24"/>
          <w:szCs w:val="24"/>
        </w:rPr>
        <w:t xml:space="preserve">, </w:t>
      </w:r>
      <w:r w:rsidRPr="00867EA7">
        <w:rPr>
          <w:rFonts w:ascii="Times New Roman" w:hAnsi="Times New Roman" w:cs="Times New Roman"/>
          <w:i/>
          <w:iCs/>
          <w:noProof/>
          <w:sz w:val="24"/>
          <w:szCs w:val="24"/>
        </w:rPr>
        <w:t>2</w:t>
      </w:r>
      <w:r w:rsidRPr="00867EA7">
        <w:rPr>
          <w:rFonts w:ascii="Times New Roman" w:hAnsi="Times New Roman" w:cs="Times New Roman"/>
          <w:noProof/>
          <w:sz w:val="24"/>
          <w:szCs w:val="24"/>
        </w:rPr>
        <w:t>(3), 54–67.</w:t>
      </w:r>
    </w:p>
    <w:p w14:paraId="5AE1853E" w14:textId="77777777" w:rsidR="00867EA7" w:rsidRPr="00867EA7" w:rsidRDefault="00867EA7" w:rsidP="00867EA7">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Jibrillah, A. M. (2018b</w:t>
      </w:r>
      <w:r w:rsidRPr="00867EA7">
        <w:rPr>
          <w:rFonts w:ascii="Times New Roman" w:hAnsi="Times New Roman" w:cs="Times New Roman"/>
          <w:noProof/>
          <w:sz w:val="24"/>
          <w:szCs w:val="24"/>
        </w:rPr>
        <w:t xml:space="preserve">). </w:t>
      </w:r>
      <w:r w:rsidRPr="00867EA7">
        <w:rPr>
          <w:rFonts w:ascii="Times New Roman" w:hAnsi="Times New Roman" w:cs="Times New Roman"/>
          <w:i/>
          <w:iCs/>
          <w:noProof/>
          <w:sz w:val="24"/>
          <w:szCs w:val="24"/>
        </w:rPr>
        <w:t>Assessing the Impacts of Climate Change and Variability on Ecosystem Health and Vegetation Phenology using Geo- Informatic : A Case of Sokoto , Northwestern Nigeria.</w:t>
      </w:r>
      <w:r w:rsidRPr="00867EA7">
        <w:rPr>
          <w:rFonts w:ascii="Times New Roman" w:hAnsi="Times New Roman" w:cs="Times New Roman"/>
          <w:noProof/>
          <w:sz w:val="24"/>
          <w:szCs w:val="24"/>
        </w:rPr>
        <w:t xml:space="preserve"> Unpublished PhD Thesis, Department of Geography, Universiti Kebangsaan Malaysia.</w:t>
      </w:r>
    </w:p>
    <w:p w14:paraId="18C18E64" w14:textId="77777777" w:rsidR="00867EA7" w:rsidRPr="00867EA7" w:rsidRDefault="00867EA7" w:rsidP="00867EA7">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867EA7">
        <w:rPr>
          <w:rFonts w:ascii="Times New Roman" w:hAnsi="Times New Roman" w:cs="Times New Roman"/>
          <w:noProof/>
          <w:sz w:val="24"/>
          <w:szCs w:val="24"/>
        </w:rPr>
        <w:t xml:space="preserve">Jibrillah, A. M., Choy, L. K., &amp; Jaafar, M. (2018). Monitoring The Health of Dryland Ecosystem Across North-western Nigeria using Multi-temporal MODIS-NDVI Remote Sensing Data. </w:t>
      </w:r>
      <w:r w:rsidRPr="00867EA7">
        <w:rPr>
          <w:rFonts w:ascii="Times New Roman" w:hAnsi="Times New Roman" w:cs="Times New Roman"/>
          <w:i/>
          <w:iCs/>
          <w:noProof/>
          <w:sz w:val="24"/>
          <w:szCs w:val="24"/>
        </w:rPr>
        <w:t>FUDMA Journal of Sciences</w:t>
      </w:r>
      <w:r w:rsidRPr="00867EA7">
        <w:rPr>
          <w:rFonts w:ascii="Times New Roman" w:hAnsi="Times New Roman" w:cs="Times New Roman"/>
          <w:noProof/>
          <w:sz w:val="24"/>
          <w:szCs w:val="24"/>
        </w:rPr>
        <w:t xml:space="preserve">, </w:t>
      </w:r>
      <w:r w:rsidRPr="00867EA7">
        <w:rPr>
          <w:rFonts w:ascii="Times New Roman" w:hAnsi="Times New Roman" w:cs="Times New Roman"/>
          <w:i/>
          <w:iCs/>
          <w:noProof/>
          <w:sz w:val="24"/>
          <w:szCs w:val="24"/>
        </w:rPr>
        <w:t>2</w:t>
      </w:r>
      <w:r w:rsidRPr="00867EA7">
        <w:rPr>
          <w:rFonts w:ascii="Times New Roman" w:hAnsi="Times New Roman" w:cs="Times New Roman"/>
          <w:noProof/>
          <w:sz w:val="24"/>
          <w:szCs w:val="24"/>
        </w:rPr>
        <w:t>(2), 262–272.</w:t>
      </w:r>
    </w:p>
    <w:p w14:paraId="54805743" w14:textId="77777777" w:rsidR="00867EA7" w:rsidRPr="00867EA7" w:rsidRDefault="00867EA7" w:rsidP="00867EA7">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867EA7">
        <w:rPr>
          <w:rFonts w:ascii="Times New Roman" w:hAnsi="Times New Roman" w:cs="Times New Roman"/>
          <w:noProof/>
          <w:sz w:val="24"/>
          <w:szCs w:val="24"/>
        </w:rPr>
        <w:t xml:space="preserve">Jibrillah, A. M., &amp; Hamisu, I. (2022). Geospatial Analysi of Ecosytem Vigour in Kuyambana Game Reserve, Zamfara State, North Western Nigeria. </w:t>
      </w:r>
      <w:r w:rsidRPr="00867EA7">
        <w:rPr>
          <w:rFonts w:ascii="Times New Roman" w:hAnsi="Times New Roman" w:cs="Times New Roman"/>
          <w:i/>
          <w:iCs/>
          <w:noProof/>
          <w:sz w:val="24"/>
          <w:szCs w:val="24"/>
        </w:rPr>
        <w:t>Osun Geographical Review</w:t>
      </w:r>
      <w:r w:rsidRPr="00867EA7">
        <w:rPr>
          <w:rFonts w:ascii="Times New Roman" w:hAnsi="Times New Roman" w:cs="Times New Roman"/>
          <w:noProof/>
          <w:sz w:val="24"/>
          <w:szCs w:val="24"/>
        </w:rPr>
        <w:t xml:space="preserve">, </w:t>
      </w:r>
      <w:r w:rsidRPr="00867EA7">
        <w:rPr>
          <w:rFonts w:ascii="Times New Roman" w:hAnsi="Times New Roman" w:cs="Times New Roman"/>
          <w:i/>
          <w:iCs/>
          <w:noProof/>
          <w:sz w:val="24"/>
          <w:szCs w:val="24"/>
        </w:rPr>
        <w:t>5</w:t>
      </w:r>
      <w:r w:rsidRPr="00867EA7">
        <w:rPr>
          <w:rFonts w:ascii="Times New Roman" w:hAnsi="Times New Roman" w:cs="Times New Roman"/>
          <w:noProof/>
          <w:sz w:val="24"/>
          <w:szCs w:val="24"/>
        </w:rPr>
        <w:t>, 113–120.</w:t>
      </w:r>
    </w:p>
    <w:p w14:paraId="5AA08360" w14:textId="77777777" w:rsidR="00867EA7" w:rsidRPr="00867EA7" w:rsidRDefault="00867EA7" w:rsidP="00867EA7">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867EA7">
        <w:rPr>
          <w:rFonts w:ascii="Times New Roman" w:hAnsi="Times New Roman" w:cs="Times New Roman"/>
          <w:noProof/>
          <w:sz w:val="24"/>
          <w:szCs w:val="24"/>
        </w:rPr>
        <w:t xml:space="preserve">Jibrillah, A. M., &amp; Hamisu, I. (2023). Climate Change, Ecosystem and Livelihoods: A Survey of the Perceotions of Rural people in the Sokoto-Closed Settled Zone, Nothwestern Nigeria. </w:t>
      </w:r>
      <w:r w:rsidRPr="00867EA7">
        <w:rPr>
          <w:rFonts w:ascii="Times New Roman" w:hAnsi="Times New Roman" w:cs="Times New Roman"/>
          <w:i/>
          <w:iCs/>
          <w:noProof/>
          <w:sz w:val="24"/>
          <w:szCs w:val="24"/>
        </w:rPr>
        <w:t>Territoires, Sociétés &amp; Environnement</w:t>
      </w:r>
      <w:r w:rsidRPr="00867EA7">
        <w:rPr>
          <w:rFonts w:ascii="Times New Roman" w:hAnsi="Times New Roman" w:cs="Times New Roman"/>
          <w:noProof/>
          <w:sz w:val="24"/>
          <w:szCs w:val="24"/>
        </w:rPr>
        <w:t xml:space="preserve">, </w:t>
      </w:r>
      <w:r w:rsidRPr="00867EA7">
        <w:rPr>
          <w:rFonts w:ascii="Times New Roman" w:hAnsi="Times New Roman" w:cs="Times New Roman"/>
          <w:i/>
          <w:iCs/>
          <w:noProof/>
          <w:sz w:val="24"/>
          <w:szCs w:val="24"/>
        </w:rPr>
        <w:t>1</w:t>
      </w:r>
      <w:r w:rsidRPr="00867EA7">
        <w:rPr>
          <w:rFonts w:ascii="Times New Roman" w:hAnsi="Times New Roman" w:cs="Times New Roman"/>
          <w:noProof/>
          <w:sz w:val="24"/>
          <w:szCs w:val="24"/>
        </w:rPr>
        <w:t>(30–42).</w:t>
      </w:r>
    </w:p>
    <w:p w14:paraId="5ADCD224" w14:textId="77777777" w:rsidR="00867EA7" w:rsidRPr="00867EA7" w:rsidRDefault="00867EA7" w:rsidP="00867EA7">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867EA7">
        <w:rPr>
          <w:rFonts w:ascii="Times New Roman" w:hAnsi="Times New Roman" w:cs="Times New Roman"/>
          <w:noProof/>
          <w:sz w:val="24"/>
          <w:szCs w:val="24"/>
        </w:rPr>
        <w:t xml:space="preserve">Jibrillah, A. M., Jaafar, M., &amp; Choy, L. K. (2019). Monitoring Vegetation Change in the Dryland Ecosystem of Sokoto , North- western Nigeria using Geoinformatics. </w:t>
      </w:r>
      <w:r w:rsidRPr="00867EA7">
        <w:rPr>
          <w:rFonts w:ascii="Times New Roman" w:hAnsi="Times New Roman" w:cs="Times New Roman"/>
          <w:i/>
          <w:iCs/>
          <w:noProof/>
          <w:sz w:val="24"/>
          <w:szCs w:val="24"/>
        </w:rPr>
        <w:t>Indonesian Journal of Geography</w:t>
      </w:r>
      <w:r w:rsidRPr="00867EA7">
        <w:rPr>
          <w:rFonts w:ascii="Times New Roman" w:hAnsi="Times New Roman" w:cs="Times New Roman"/>
          <w:noProof/>
          <w:sz w:val="24"/>
          <w:szCs w:val="24"/>
        </w:rPr>
        <w:t xml:space="preserve">, </w:t>
      </w:r>
      <w:r w:rsidRPr="00867EA7">
        <w:rPr>
          <w:rFonts w:ascii="Times New Roman" w:hAnsi="Times New Roman" w:cs="Times New Roman"/>
          <w:i/>
          <w:iCs/>
          <w:noProof/>
          <w:sz w:val="24"/>
          <w:szCs w:val="24"/>
        </w:rPr>
        <w:t>51</w:t>
      </w:r>
      <w:r w:rsidRPr="00867EA7">
        <w:rPr>
          <w:rFonts w:ascii="Times New Roman" w:hAnsi="Times New Roman" w:cs="Times New Roman"/>
          <w:noProof/>
          <w:sz w:val="24"/>
          <w:szCs w:val="24"/>
        </w:rPr>
        <w:t>(1), 9–16.</w:t>
      </w:r>
    </w:p>
    <w:p w14:paraId="647687DE" w14:textId="77777777" w:rsidR="00867EA7" w:rsidRPr="00867EA7" w:rsidRDefault="00867EA7" w:rsidP="00867EA7">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867EA7">
        <w:rPr>
          <w:rFonts w:ascii="Times New Roman" w:hAnsi="Times New Roman" w:cs="Times New Roman"/>
          <w:noProof/>
          <w:sz w:val="24"/>
          <w:szCs w:val="24"/>
        </w:rPr>
        <w:t xml:space="preserve">Jibrillah, A. M., &amp; Saleh, A. A. (2023). Geospatial Analysis of Ecosystem Distress Syndrome in the West African Sudano-Sahelisn Region: A case ot Northwetern Nigeria and Southwestern Niger Republic. </w:t>
      </w:r>
      <w:r w:rsidRPr="00867EA7">
        <w:rPr>
          <w:rFonts w:ascii="Times New Roman" w:hAnsi="Times New Roman" w:cs="Times New Roman"/>
          <w:i/>
          <w:iCs/>
          <w:noProof/>
          <w:sz w:val="24"/>
          <w:szCs w:val="24"/>
        </w:rPr>
        <w:t>Territoires, Sociétés et Environnement (TSE)</w:t>
      </w:r>
      <w:r w:rsidRPr="00867EA7">
        <w:rPr>
          <w:rFonts w:ascii="Times New Roman" w:hAnsi="Times New Roman" w:cs="Times New Roman"/>
          <w:noProof/>
          <w:sz w:val="24"/>
          <w:szCs w:val="24"/>
        </w:rPr>
        <w:t xml:space="preserve">, </w:t>
      </w:r>
      <w:r w:rsidRPr="00867EA7">
        <w:rPr>
          <w:rFonts w:ascii="Times New Roman" w:hAnsi="Times New Roman" w:cs="Times New Roman"/>
          <w:i/>
          <w:iCs/>
          <w:noProof/>
          <w:sz w:val="24"/>
          <w:szCs w:val="24"/>
        </w:rPr>
        <w:t>1</w:t>
      </w:r>
      <w:r w:rsidRPr="00867EA7">
        <w:rPr>
          <w:rFonts w:ascii="Times New Roman" w:hAnsi="Times New Roman" w:cs="Times New Roman"/>
          <w:noProof/>
          <w:sz w:val="24"/>
          <w:szCs w:val="24"/>
        </w:rPr>
        <w:t>, 177–185.</w:t>
      </w:r>
    </w:p>
    <w:p w14:paraId="324732DB" w14:textId="77777777" w:rsidR="00867EA7" w:rsidRPr="00867EA7" w:rsidRDefault="00867EA7" w:rsidP="00867EA7">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867EA7">
        <w:rPr>
          <w:rFonts w:ascii="Times New Roman" w:hAnsi="Times New Roman" w:cs="Times New Roman"/>
          <w:noProof/>
          <w:sz w:val="24"/>
          <w:szCs w:val="24"/>
        </w:rPr>
        <w:t xml:space="preserve">Jibrillah, A. M., &amp; Shamaki, M. A. (2024). Monitoring the Impact of Population Growth on Ecosystem in Sokoto Closed Settled Zone, Northwestern Nigeria using Geoinformatics. </w:t>
      </w:r>
      <w:r w:rsidRPr="00867EA7">
        <w:rPr>
          <w:rFonts w:ascii="Times New Roman" w:hAnsi="Times New Roman" w:cs="Times New Roman"/>
          <w:i/>
          <w:iCs/>
          <w:noProof/>
          <w:sz w:val="24"/>
          <w:szCs w:val="24"/>
        </w:rPr>
        <w:t>Scientific Journal of Population Education</w:t>
      </w:r>
      <w:r w:rsidRPr="00867EA7">
        <w:rPr>
          <w:rFonts w:ascii="Times New Roman" w:hAnsi="Times New Roman" w:cs="Times New Roman"/>
          <w:noProof/>
          <w:sz w:val="24"/>
          <w:szCs w:val="24"/>
        </w:rPr>
        <w:t xml:space="preserve">, </w:t>
      </w:r>
      <w:r w:rsidRPr="00867EA7">
        <w:rPr>
          <w:rFonts w:ascii="Times New Roman" w:hAnsi="Times New Roman" w:cs="Times New Roman"/>
          <w:i/>
          <w:iCs/>
          <w:noProof/>
          <w:sz w:val="24"/>
          <w:szCs w:val="24"/>
        </w:rPr>
        <w:t>2</w:t>
      </w:r>
      <w:r w:rsidRPr="00867EA7">
        <w:rPr>
          <w:rFonts w:ascii="Times New Roman" w:hAnsi="Times New Roman" w:cs="Times New Roman"/>
          <w:noProof/>
          <w:sz w:val="24"/>
          <w:szCs w:val="24"/>
        </w:rPr>
        <w:t>(1), 3–14.</w:t>
      </w:r>
    </w:p>
    <w:p w14:paraId="7076C1EA" w14:textId="77777777" w:rsidR="00867EA7" w:rsidRPr="00867EA7" w:rsidRDefault="00867EA7" w:rsidP="00867EA7">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867EA7">
        <w:rPr>
          <w:rFonts w:ascii="Times New Roman" w:hAnsi="Times New Roman" w:cs="Times New Roman"/>
          <w:noProof/>
          <w:sz w:val="24"/>
          <w:szCs w:val="24"/>
        </w:rPr>
        <w:t xml:space="preserve">Liu, C., Liu, D., Li, P., Li, X., Liu, Z., &amp; Zhao, Y. (2023). Assessment of occupation of natural habitat by urban expansion and its impact on crucial ecosystem services in China’s coastal zone. </w:t>
      </w:r>
      <w:r w:rsidRPr="00867EA7">
        <w:rPr>
          <w:rFonts w:ascii="Times New Roman" w:hAnsi="Times New Roman" w:cs="Times New Roman"/>
          <w:i/>
          <w:iCs/>
          <w:noProof/>
          <w:sz w:val="24"/>
          <w:szCs w:val="24"/>
        </w:rPr>
        <w:t>Ecological Indicators</w:t>
      </w:r>
      <w:r w:rsidRPr="00867EA7">
        <w:rPr>
          <w:rFonts w:ascii="Times New Roman" w:hAnsi="Times New Roman" w:cs="Times New Roman"/>
          <w:noProof/>
          <w:sz w:val="24"/>
          <w:szCs w:val="24"/>
        </w:rPr>
        <w:t xml:space="preserve">, </w:t>
      </w:r>
      <w:r w:rsidRPr="00867EA7">
        <w:rPr>
          <w:rFonts w:ascii="Times New Roman" w:hAnsi="Times New Roman" w:cs="Times New Roman"/>
          <w:i/>
          <w:iCs/>
          <w:noProof/>
          <w:sz w:val="24"/>
          <w:szCs w:val="24"/>
        </w:rPr>
        <w:t>154</w:t>
      </w:r>
      <w:r w:rsidRPr="00867EA7">
        <w:rPr>
          <w:rFonts w:ascii="Times New Roman" w:hAnsi="Times New Roman" w:cs="Times New Roman"/>
          <w:noProof/>
          <w:sz w:val="24"/>
          <w:szCs w:val="24"/>
        </w:rPr>
        <w:t>(March), 110682. https://doi.org/10.1016/j.ecolind.2023.110682</w:t>
      </w:r>
    </w:p>
    <w:p w14:paraId="16FA1D5B" w14:textId="77777777" w:rsidR="00867EA7" w:rsidRDefault="00867EA7" w:rsidP="00867EA7">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867EA7">
        <w:rPr>
          <w:rFonts w:ascii="Times New Roman" w:hAnsi="Times New Roman" w:cs="Times New Roman"/>
          <w:noProof/>
          <w:sz w:val="24"/>
          <w:szCs w:val="24"/>
        </w:rPr>
        <w:t xml:space="preserve">Millennium Ecosystem Asessment. (2005). </w:t>
      </w:r>
      <w:r w:rsidRPr="00867EA7">
        <w:rPr>
          <w:rFonts w:ascii="Times New Roman" w:hAnsi="Times New Roman" w:cs="Times New Roman"/>
          <w:i/>
          <w:iCs/>
          <w:noProof/>
          <w:sz w:val="24"/>
          <w:szCs w:val="24"/>
        </w:rPr>
        <w:t>Ecosystems and human well-being: current state and trends, Volume 1</w:t>
      </w:r>
      <w:r w:rsidRPr="00867EA7">
        <w:rPr>
          <w:rFonts w:ascii="Times New Roman" w:hAnsi="Times New Roman" w:cs="Times New Roman"/>
          <w:noProof/>
          <w:sz w:val="24"/>
          <w:szCs w:val="24"/>
        </w:rPr>
        <w:t xml:space="preserve"> (R. Hassan, R. Scholes, &amp; N. Ash (eds.); Vol. 1). Island Press.</w:t>
      </w:r>
    </w:p>
    <w:p w14:paraId="1444DC8A" w14:textId="77777777" w:rsidR="00867EA7" w:rsidRDefault="00867EA7" w:rsidP="00867EA7">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p>
    <w:p w14:paraId="30CD619E" w14:textId="77777777" w:rsidR="00867EA7" w:rsidRPr="00867EA7" w:rsidRDefault="00867EA7" w:rsidP="00867EA7">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p>
    <w:p w14:paraId="5226A8D0" w14:textId="77777777" w:rsidR="00867EA7" w:rsidRPr="00867EA7" w:rsidRDefault="00867EA7" w:rsidP="00867EA7">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867EA7">
        <w:rPr>
          <w:rFonts w:ascii="Times New Roman" w:hAnsi="Times New Roman" w:cs="Times New Roman"/>
          <w:noProof/>
          <w:sz w:val="24"/>
          <w:szCs w:val="24"/>
        </w:rPr>
        <w:lastRenderedPageBreak/>
        <w:t xml:space="preserve">Msoffe, F., Nauss, T., &amp; Zeuss, D. (2020). Use of Current Remote Sensing Methods for Biodiversity Monitoring and Conservation of Mount Kilimanjaro National Park Ecosystems. </w:t>
      </w:r>
      <w:r w:rsidRPr="00867EA7">
        <w:rPr>
          <w:rFonts w:ascii="Times New Roman" w:hAnsi="Times New Roman" w:cs="Times New Roman"/>
          <w:i/>
          <w:iCs/>
          <w:noProof/>
          <w:sz w:val="24"/>
          <w:szCs w:val="24"/>
        </w:rPr>
        <w:t>6th International Conference on Geographical Information Systems Theory, Applications and Management (GISTAM2020)</w:t>
      </w:r>
      <w:r w:rsidRPr="00867EA7">
        <w:rPr>
          <w:rFonts w:ascii="Times New Roman" w:hAnsi="Times New Roman" w:cs="Times New Roman"/>
          <w:noProof/>
          <w:sz w:val="24"/>
          <w:szCs w:val="24"/>
        </w:rPr>
        <w:t xml:space="preserve">, </w:t>
      </w:r>
      <w:r w:rsidRPr="00867EA7">
        <w:rPr>
          <w:rFonts w:ascii="Times New Roman" w:hAnsi="Times New Roman" w:cs="Times New Roman"/>
          <w:i/>
          <w:iCs/>
          <w:noProof/>
          <w:sz w:val="24"/>
          <w:szCs w:val="24"/>
        </w:rPr>
        <w:t>Gistam</w:t>
      </w:r>
      <w:r w:rsidRPr="00867EA7">
        <w:rPr>
          <w:rFonts w:ascii="Times New Roman" w:hAnsi="Times New Roman" w:cs="Times New Roman"/>
          <w:noProof/>
          <w:sz w:val="24"/>
          <w:szCs w:val="24"/>
        </w:rPr>
        <w:t>, 175–183. https://doi.org/10.5220/0009357701750183</w:t>
      </w:r>
    </w:p>
    <w:p w14:paraId="3027192B" w14:textId="77777777" w:rsidR="00867EA7" w:rsidRPr="00867EA7" w:rsidRDefault="00867EA7" w:rsidP="00867EA7">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867EA7">
        <w:rPr>
          <w:rFonts w:ascii="Times New Roman" w:hAnsi="Times New Roman" w:cs="Times New Roman"/>
          <w:noProof/>
          <w:sz w:val="24"/>
          <w:szCs w:val="24"/>
        </w:rPr>
        <w:t xml:space="preserve">Qi, G., Cong, N., Luo, M., Qiu, T., Rong, L., Ren, P., &amp; Xiao, J. (2024). Contribution of Climatic Change and Human Activities to Vegetation Dynamics over Southwest China during 2000 – 2020. </w:t>
      </w:r>
      <w:r w:rsidRPr="00867EA7">
        <w:rPr>
          <w:rFonts w:ascii="Times New Roman" w:hAnsi="Times New Roman" w:cs="Times New Roman"/>
          <w:i/>
          <w:iCs/>
          <w:noProof/>
          <w:sz w:val="24"/>
          <w:szCs w:val="24"/>
        </w:rPr>
        <w:t>Remote Sensing</w:t>
      </w:r>
      <w:r w:rsidRPr="00867EA7">
        <w:rPr>
          <w:rFonts w:ascii="Times New Roman" w:hAnsi="Times New Roman" w:cs="Times New Roman"/>
          <w:noProof/>
          <w:sz w:val="24"/>
          <w:szCs w:val="24"/>
        </w:rPr>
        <w:t xml:space="preserve">, </w:t>
      </w:r>
      <w:r w:rsidRPr="00867EA7">
        <w:rPr>
          <w:rFonts w:ascii="Times New Roman" w:hAnsi="Times New Roman" w:cs="Times New Roman"/>
          <w:i/>
          <w:iCs/>
          <w:noProof/>
          <w:sz w:val="24"/>
          <w:szCs w:val="24"/>
        </w:rPr>
        <w:t>16</w:t>
      </w:r>
      <w:r w:rsidRPr="00867EA7">
        <w:rPr>
          <w:rFonts w:ascii="Times New Roman" w:hAnsi="Times New Roman" w:cs="Times New Roman"/>
          <w:noProof/>
          <w:sz w:val="24"/>
          <w:szCs w:val="24"/>
        </w:rPr>
        <w:t>, 1–16. https://doi.org/https://doi.org/10.3390/rs16183361</w:t>
      </w:r>
    </w:p>
    <w:p w14:paraId="66FD45C9" w14:textId="77777777" w:rsidR="00867EA7" w:rsidRPr="00867EA7" w:rsidRDefault="00867EA7" w:rsidP="00867EA7">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867EA7">
        <w:rPr>
          <w:rFonts w:ascii="Times New Roman" w:hAnsi="Times New Roman" w:cs="Times New Roman"/>
          <w:noProof/>
          <w:sz w:val="24"/>
          <w:szCs w:val="24"/>
        </w:rPr>
        <w:t xml:space="preserve">Qin, D., Manning, M., Chen, Z., Marquis, M., Averyt, K. B., &amp; Kingdom, U. (2007). FAQ-From the report accepted by Working Group I of the Intergovernmental Panel on Climate Change. </w:t>
      </w:r>
      <w:r w:rsidRPr="00867EA7">
        <w:rPr>
          <w:rFonts w:ascii="Times New Roman" w:hAnsi="Times New Roman" w:cs="Times New Roman"/>
          <w:i/>
          <w:iCs/>
          <w:noProof/>
          <w:sz w:val="24"/>
          <w:szCs w:val="24"/>
        </w:rPr>
        <w:t>IPCC, 2007: Climate Change 2007: The Physical Science Basis. Contribution of Working Group I to the Fourth Assessment Report of the Intergovernmental Panel on Climate Change</w:t>
      </w:r>
      <w:r w:rsidRPr="00867EA7">
        <w:rPr>
          <w:rFonts w:ascii="Times New Roman" w:hAnsi="Times New Roman" w:cs="Times New Roman"/>
          <w:noProof/>
          <w:sz w:val="24"/>
          <w:szCs w:val="24"/>
        </w:rPr>
        <w:t>, 35. https://doi.org/10.1002/div.5469</w:t>
      </w:r>
    </w:p>
    <w:p w14:paraId="1D6B0E95" w14:textId="77777777" w:rsidR="00867EA7" w:rsidRPr="00867EA7" w:rsidRDefault="00867EA7" w:rsidP="00867EA7">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867EA7">
        <w:rPr>
          <w:rFonts w:ascii="Times New Roman" w:hAnsi="Times New Roman" w:cs="Times New Roman"/>
          <w:noProof/>
          <w:sz w:val="24"/>
          <w:szCs w:val="24"/>
        </w:rPr>
        <w:t xml:space="preserve">Rapport, D. J., Costanza, R., &amp; McMichael, A. J. (1998). Assessing ecosystem health. </w:t>
      </w:r>
      <w:r w:rsidRPr="00867EA7">
        <w:rPr>
          <w:rFonts w:ascii="Times New Roman" w:hAnsi="Times New Roman" w:cs="Times New Roman"/>
          <w:i/>
          <w:iCs/>
          <w:noProof/>
          <w:sz w:val="24"/>
          <w:szCs w:val="24"/>
        </w:rPr>
        <w:t>Trends in Ecology and Evolution</w:t>
      </w:r>
      <w:r w:rsidRPr="00867EA7">
        <w:rPr>
          <w:rFonts w:ascii="Times New Roman" w:hAnsi="Times New Roman" w:cs="Times New Roman"/>
          <w:noProof/>
          <w:sz w:val="24"/>
          <w:szCs w:val="24"/>
        </w:rPr>
        <w:t xml:space="preserve">, </w:t>
      </w:r>
      <w:r w:rsidRPr="00867EA7">
        <w:rPr>
          <w:rFonts w:ascii="Times New Roman" w:hAnsi="Times New Roman" w:cs="Times New Roman"/>
          <w:i/>
          <w:iCs/>
          <w:noProof/>
          <w:sz w:val="24"/>
          <w:szCs w:val="24"/>
        </w:rPr>
        <w:t>13</w:t>
      </w:r>
      <w:r w:rsidRPr="00867EA7">
        <w:rPr>
          <w:rFonts w:ascii="Times New Roman" w:hAnsi="Times New Roman" w:cs="Times New Roman"/>
          <w:noProof/>
          <w:sz w:val="24"/>
          <w:szCs w:val="24"/>
        </w:rPr>
        <w:t>(10), 397–402. https://doi.org/10.1016/S0169-5347(98)01449-9</w:t>
      </w:r>
    </w:p>
    <w:p w14:paraId="2F1B2673" w14:textId="77777777" w:rsidR="00867EA7" w:rsidRPr="00867EA7" w:rsidRDefault="00867EA7" w:rsidP="00867EA7">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867EA7">
        <w:rPr>
          <w:rFonts w:ascii="Times New Roman" w:hAnsi="Times New Roman" w:cs="Times New Roman"/>
          <w:noProof/>
          <w:sz w:val="24"/>
          <w:szCs w:val="24"/>
        </w:rPr>
        <w:t xml:space="preserve">Suo, A. N., Xiong, Y. C., Wang, T. M., Yue, D. X., &amp; Ge, J. P. (2008). Ecosystem health assessment of the Jinghe River Watershed on the Huangtu Plateau. </w:t>
      </w:r>
      <w:r w:rsidRPr="00867EA7">
        <w:rPr>
          <w:rFonts w:ascii="Times New Roman" w:hAnsi="Times New Roman" w:cs="Times New Roman"/>
          <w:i/>
          <w:iCs/>
          <w:noProof/>
          <w:sz w:val="24"/>
          <w:szCs w:val="24"/>
        </w:rPr>
        <w:t>EcoHealth</w:t>
      </w:r>
      <w:r w:rsidRPr="00867EA7">
        <w:rPr>
          <w:rFonts w:ascii="Times New Roman" w:hAnsi="Times New Roman" w:cs="Times New Roman"/>
          <w:noProof/>
          <w:sz w:val="24"/>
          <w:szCs w:val="24"/>
        </w:rPr>
        <w:t xml:space="preserve">, </w:t>
      </w:r>
      <w:r w:rsidRPr="00867EA7">
        <w:rPr>
          <w:rFonts w:ascii="Times New Roman" w:hAnsi="Times New Roman" w:cs="Times New Roman"/>
          <w:i/>
          <w:iCs/>
          <w:noProof/>
          <w:sz w:val="24"/>
          <w:szCs w:val="24"/>
        </w:rPr>
        <w:t>5</w:t>
      </w:r>
      <w:r w:rsidRPr="00867EA7">
        <w:rPr>
          <w:rFonts w:ascii="Times New Roman" w:hAnsi="Times New Roman" w:cs="Times New Roman"/>
          <w:noProof/>
          <w:sz w:val="24"/>
          <w:szCs w:val="24"/>
        </w:rPr>
        <w:t>(2), 127–136. https://doi.org/10.1007/s10393-008-0167-z</w:t>
      </w:r>
    </w:p>
    <w:p w14:paraId="3F9EC5B8" w14:textId="77777777" w:rsidR="00867EA7" w:rsidRPr="00867EA7" w:rsidRDefault="00867EA7" w:rsidP="00867EA7">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867EA7">
        <w:rPr>
          <w:rFonts w:ascii="Times New Roman" w:hAnsi="Times New Roman" w:cs="Times New Roman"/>
          <w:noProof/>
          <w:sz w:val="24"/>
          <w:szCs w:val="24"/>
        </w:rPr>
        <w:t xml:space="preserve">Wu, F., &amp; Wang, Z. (2023). Assessing the impact of urban land expansion on ecosystem carbon storage: A case study of the Changzhutan metropolitan area, China. </w:t>
      </w:r>
      <w:r w:rsidRPr="00867EA7">
        <w:rPr>
          <w:rFonts w:ascii="Times New Roman" w:hAnsi="Times New Roman" w:cs="Times New Roman"/>
          <w:i/>
          <w:iCs/>
          <w:noProof/>
          <w:sz w:val="24"/>
          <w:szCs w:val="24"/>
        </w:rPr>
        <w:t>Ecological Indicators</w:t>
      </w:r>
      <w:r w:rsidRPr="00867EA7">
        <w:rPr>
          <w:rFonts w:ascii="Times New Roman" w:hAnsi="Times New Roman" w:cs="Times New Roman"/>
          <w:noProof/>
          <w:sz w:val="24"/>
          <w:szCs w:val="24"/>
        </w:rPr>
        <w:t xml:space="preserve">, </w:t>
      </w:r>
      <w:r w:rsidRPr="00867EA7">
        <w:rPr>
          <w:rFonts w:ascii="Times New Roman" w:hAnsi="Times New Roman" w:cs="Times New Roman"/>
          <w:i/>
          <w:iCs/>
          <w:noProof/>
          <w:sz w:val="24"/>
          <w:szCs w:val="24"/>
        </w:rPr>
        <w:t>154</w:t>
      </w:r>
      <w:r w:rsidRPr="00867EA7">
        <w:rPr>
          <w:rFonts w:ascii="Times New Roman" w:hAnsi="Times New Roman" w:cs="Times New Roman"/>
          <w:noProof/>
          <w:sz w:val="24"/>
          <w:szCs w:val="24"/>
        </w:rPr>
        <w:t>(May), 110688. https://doi.org/10.1016/j.ecolind.2023.110688</w:t>
      </w:r>
    </w:p>
    <w:p w14:paraId="491409AC" w14:textId="77777777" w:rsidR="00867EA7" w:rsidRPr="005257C1" w:rsidRDefault="00867EA7" w:rsidP="00867EA7">
      <w:pPr>
        <w:widowControl w:val="0"/>
        <w:autoSpaceDE w:val="0"/>
        <w:autoSpaceDN w:val="0"/>
        <w:adjustRightInd w:val="0"/>
        <w:spacing w:after="240" w:line="240" w:lineRule="auto"/>
        <w:ind w:left="480" w:hanging="480"/>
        <w:jc w:val="both"/>
        <w:rPr>
          <w:rFonts w:ascii="Times New Roman" w:hAnsi="Times New Roman" w:cs="Times New Roman"/>
          <w:noProof/>
          <w:sz w:val="24"/>
          <w:szCs w:val="24"/>
          <w:lang w:val="de-DE"/>
        </w:rPr>
      </w:pPr>
      <w:r w:rsidRPr="00867EA7">
        <w:rPr>
          <w:rFonts w:ascii="Times New Roman" w:hAnsi="Times New Roman" w:cs="Times New Roman"/>
          <w:noProof/>
          <w:sz w:val="24"/>
          <w:szCs w:val="24"/>
        </w:rPr>
        <w:t xml:space="preserve">Xu, D., &amp; Guo, X. (2015). Some Insights on Grassland Health Assessment Based on Remote Sensing. </w:t>
      </w:r>
      <w:r w:rsidRPr="005257C1">
        <w:rPr>
          <w:rFonts w:ascii="Times New Roman" w:hAnsi="Times New Roman" w:cs="Times New Roman"/>
          <w:i/>
          <w:iCs/>
          <w:noProof/>
          <w:sz w:val="24"/>
          <w:szCs w:val="24"/>
          <w:lang w:val="de-DE"/>
        </w:rPr>
        <w:t>Sensors</w:t>
      </w:r>
      <w:r w:rsidRPr="005257C1">
        <w:rPr>
          <w:rFonts w:ascii="Times New Roman" w:hAnsi="Times New Roman" w:cs="Times New Roman"/>
          <w:noProof/>
          <w:sz w:val="24"/>
          <w:szCs w:val="24"/>
          <w:lang w:val="de-DE"/>
        </w:rPr>
        <w:t xml:space="preserve">, </w:t>
      </w:r>
      <w:r w:rsidRPr="005257C1">
        <w:rPr>
          <w:rFonts w:ascii="Times New Roman" w:hAnsi="Times New Roman" w:cs="Times New Roman"/>
          <w:i/>
          <w:iCs/>
          <w:noProof/>
          <w:sz w:val="24"/>
          <w:szCs w:val="24"/>
          <w:lang w:val="de-DE"/>
        </w:rPr>
        <w:t>15</w:t>
      </w:r>
      <w:r w:rsidRPr="005257C1">
        <w:rPr>
          <w:rFonts w:ascii="Times New Roman" w:hAnsi="Times New Roman" w:cs="Times New Roman"/>
          <w:noProof/>
          <w:sz w:val="24"/>
          <w:szCs w:val="24"/>
          <w:lang w:val="de-DE"/>
        </w:rPr>
        <w:t>(2), 3070–3089. https://doi.org/10.3390/s150203070</w:t>
      </w:r>
    </w:p>
    <w:p w14:paraId="20C3DF8E" w14:textId="77777777" w:rsidR="00867EA7" w:rsidRPr="00867EA7" w:rsidRDefault="00867EA7" w:rsidP="00867EA7">
      <w:pPr>
        <w:widowControl w:val="0"/>
        <w:autoSpaceDE w:val="0"/>
        <w:autoSpaceDN w:val="0"/>
        <w:adjustRightInd w:val="0"/>
        <w:spacing w:after="240" w:line="240" w:lineRule="auto"/>
        <w:ind w:left="480" w:hanging="480"/>
        <w:jc w:val="both"/>
        <w:rPr>
          <w:rFonts w:ascii="Times New Roman" w:hAnsi="Times New Roman" w:cs="Times New Roman"/>
          <w:noProof/>
          <w:sz w:val="24"/>
        </w:rPr>
      </w:pPr>
      <w:r w:rsidRPr="005257C1">
        <w:rPr>
          <w:rFonts w:ascii="Times New Roman" w:hAnsi="Times New Roman" w:cs="Times New Roman"/>
          <w:noProof/>
          <w:sz w:val="24"/>
          <w:szCs w:val="24"/>
          <w:lang w:val="de-DE"/>
        </w:rPr>
        <w:t xml:space="preserve">Zlinszky, A., Heilmeier, H., Balzter, H., Czúcz, B., &amp; Pfeifer, N. (2015). </w:t>
      </w:r>
      <w:r w:rsidRPr="00867EA7">
        <w:rPr>
          <w:rFonts w:ascii="Times New Roman" w:hAnsi="Times New Roman" w:cs="Times New Roman"/>
          <w:noProof/>
          <w:sz w:val="24"/>
          <w:szCs w:val="24"/>
        </w:rPr>
        <w:t xml:space="preserve">Remote sensing and GIS for habitat quality monitoring: New approaches and future research. </w:t>
      </w:r>
      <w:r w:rsidRPr="00867EA7">
        <w:rPr>
          <w:rFonts w:ascii="Times New Roman" w:hAnsi="Times New Roman" w:cs="Times New Roman"/>
          <w:i/>
          <w:iCs/>
          <w:noProof/>
          <w:sz w:val="24"/>
          <w:szCs w:val="24"/>
        </w:rPr>
        <w:t>Remote Sensing</w:t>
      </w:r>
      <w:r w:rsidRPr="00867EA7">
        <w:rPr>
          <w:rFonts w:ascii="Times New Roman" w:hAnsi="Times New Roman" w:cs="Times New Roman"/>
          <w:noProof/>
          <w:sz w:val="24"/>
          <w:szCs w:val="24"/>
        </w:rPr>
        <w:t xml:space="preserve">, </w:t>
      </w:r>
      <w:r w:rsidRPr="00867EA7">
        <w:rPr>
          <w:rFonts w:ascii="Times New Roman" w:hAnsi="Times New Roman" w:cs="Times New Roman"/>
          <w:i/>
          <w:iCs/>
          <w:noProof/>
          <w:sz w:val="24"/>
          <w:szCs w:val="24"/>
        </w:rPr>
        <w:t>7</w:t>
      </w:r>
      <w:r w:rsidRPr="00867EA7">
        <w:rPr>
          <w:rFonts w:ascii="Times New Roman" w:hAnsi="Times New Roman" w:cs="Times New Roman"/>
          <w:noProof/>
          <w:sz w:val="24"/>
          <w:szCs w:val="24"/>
        </w:rPr>
        <w:t>(6), 7987–7994. https://doi.org/10.3390/rs70607987</w:t>
      </w:r>
    </w:p>
    <w:p w14:paraId="15641CC9" w14:textId="77777777" w:rsidR="00F32708" w:rsidRPr="00F32708" w:rsidRDefault="00F32708" w:rsidP="00867EA7">
      <w:pPr>
        <w:spacing w:after="240"/>
        <w:jc w:val="both"/>
      </w:pPr>
      <w:r w:rsidRPr="00F32708">
        <w:rPr>
          <w:rFonts w:ascii="Times New Roman" w:hAnsi="Times New Roman" w:cs="Times New Roman"/>
          <w:sz w:val="24"/>
          <w:szCs w:val="24"/>
        </w:rPr>
        <w:fldChar w:fldCharType="end"/>
      </w:r>
    </w:p>
    <w:sectPr w:rsidR="00F32708" w:rsidRPr="00F32708">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2BA816" w14:textId="77777777" w:rsidR="00714329" w:rsidRDefault="00714329" w:rsidP="00394A06">
      <w:pPr>
        <w:spacing w:after="0" w:line="240" w:lineRule="auto"/>
      </w:pPr>
      <w:r>
        <w:separator/>
      </w:r>
    </w:p>
  </w:endnote>
  <w:endnote w:type="continuationSeparator" w:id="0">
    <w:p w14:paraId="5C020899" w14:textId="77777777" w:rsidR="00714329" w:rsidRDefault="00714329" w:rsidP="00394A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53AE85" w14:textId="77777777" w:rsidR="005257C1" w:rsidRDefault="005257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4048874"/>
      <w:docPartObj>
        <w:docPartGallery w:val="Page Numbers (Bottom of Page)"/>
        <w:docPartUnique/>
      </w:docPartObj>
    </w:sdtPr>
    <w:sdtEndPr>
      <w:rPr>
        <w:noProof/>
      </w:rPr>
    </w:sdtEndPr>
    <w:sdtContent>
      <w:p w14:paraId="3D07146D" w14:textId="77777777" w:rsidR="002F47F1" w:rsidRDefault="002F47F1">
        <w:pPr>
          <w:pStyle w:val="Footer"/>
          <w:jc w:val="center"/>
        </w:pPr>
        <w:r>
          <w:fldChar w:fldCharType="begin"/>
        </w:r>
        <w:r>
          <w:instrText xml:space="preserve"> PAGE   \* MERGEFORMAT </w:instrText>
        </w:r>
        <w:r>
          <w:fldChar w:fldCharType="separate"/>
        </w:r>
        <w:r w:rsidR="0037342B">
          <w:rPr>
            <w:noProof/>
          </w:rPr>
          <w:t>20</w:t>
        </w:r>
        <w:r>
          <w:rPr>
            <w:noProof/>
          </w:rPr>
          <w:fldChar w:fldCharType="end"/>
        </w:r>
      </w:p>
    </w:sdtContent>
  </w:sdt>
  <w:p w14:paraId="53A77A67" w14:textId="77777777" w:rsidR="002F47F1" w:rsidRDefault="002F47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0B511B" w14:textId="77777777" w:rsidR="005257C1" w:rsidRDefault="005257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BBCE47" w14:textId="77777777" w:rsidR="00714329" w:rsidRDefault="00714329" w:rsidP="00394A06">
      <w:pPr>
        <w:spacing w:after="0" w:line="240" w:lineRule="auto"/>
      </w:pPr>
      <w:r>
        <w:separator/>
      </w:r>
    </w:p>
  </w:footnote>
  <w:footnote w:type="continuationSeparator" w:id="0">
    <w:p w14:paraId="0A75C326" w14:textId="77777777" w:rsidR="00714329" w:rsidRDefault="00714329" w:rsidP="00394A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8B68FF" w14:textId="0894F510" w:rsidR="005257C1" w:rsidRDefault="005257C1">
    <w:pPr>
      <w:pStyle w:val="Header"/>
    </w:pPr>
    <w:r>
      <w:rPr>
        <w:noProof/>
      </w:rPr>
      <w:pict w14:anchorId="28DEDB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526251"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A46258" w14:textId="3F8B17F0" w:rsidR="005257C1" w:rsidRDefault="005257C1">
    <w:pPr>
      <w:pStyle w:val="Header"/>
    </w:pPr>
    <w:r>
      <w:rPr>
        <w:noProof/>
      </w:rPr>
      <w:pict w14:anchorId="79BF6B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526252"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A95A1" w14:textId="7BBC264C" w:rsidR="005257C1" w:rsidRDefault="005257C1">
    <w:pPr>
      <w:pStyle w:val="Header"/>
    </w:pPr>
    <w:r>
      <w:rPr>
        <w:noProof/>
      </w:rPr>
      <w:pict w14:anchorId="0C3F84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526250"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5A5944"/>
    <w:multiLevelType w:val="hybridMultilevel"/>
    <w:tmpl w:val="71D6A570"/>
    <w:lvl w:ilvl="0" w:tplc="D1568770">
      <w:start w:val="1"/>
      <w:numFmt w:val="lowerLetter"/>
      <w:lvlText w:val="%1."/>
      <w:lvlJc w:val="left"/>
      <w:pPr>
        <w:ind w:left="720" w:hanging="360"/>
      </w:pPr>
      <w:rPr>
        <w:rFonts w:asciiTheme="majorHAnsi" w:hAnsiTheme="majorHAnsi" w:cstheme="majorBidi" w:hint="default"/>
        <w:b w:val="0"/>
        <w:color w:val="2E74B5" w:themeColor="accent1" w:themeShade="BF"/>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FF4A9D"/>
    <w:multiLevelType w:val="hybridMultilevel"/>
    <w:tmpl w:val="E65AA84A"/>
    <w:lvl w:ilvl="0" w:tplc="C13CC74A">
      <w:start w:val="1"/>
      <w:numFmt w:val="lowerRoman"/>
      <w:lvlText w:val="%1."/>
      <w:lvlJc w:val="left"/>
      <w:pPr>
        <w:ind w:left="1080" w:hanging="72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71F2E3C"/>
    <w:multiLevelType w:val="hybridMultilevel"/>
    <w:tmpl w:val="DF742250"/>
    <w:lvl w:ilvl="0" w:tplc="46EEAC26">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EB11C0"/>
    <w:multiLevelType w:val="hybridMultilevel"/>
    <w:tmpl w:val="B0CE7B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4A60155"/>
    <w:multiLevelType w:val="hybridMultilevel"/>
    <w:tmpl w:val="C73AA32C"/>
    <w:lvl w:ilvl="0" w:tplc="42202756">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812041"/>
    <w:multiLevelType w:val="hybridMultilevel"/>
    <w:tmpl w:val="ABEE6EEE"/>
    <w:lvl w:ilvl="0" w:tplc="3A2624D2">
      <w:start w:val="1"/>
      <w:numFmt w:val="lowerLetter"/>
      <w:lvlText w:val="%1."/>
      <w:lvlJc w:val="left"/>
      <w:pPr>
        <w:ind w:left="1140" w:hanging="360"/>
      </w:pPr>
      <w:rPr>
        <w:rFonts w:ascii="Times New Roman" w:hAnsi="Times New Roman" w:cs="Times New Roman" w:hint="default"/>
        <w:b/>
        <w:color w:val="auto"/>
        <w:sz w:val="24"/>
        <w:szCs w:val="24"/>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6" w15:restartNumberingAfterBreak="0">
    <w:nsid w:val="7FA3698B"/>
    <w:multiLevelType w:val="hybridMultilevel"/>
    <w:tmpl w:val="8812AF80"/>
    <w:lvl w:ilvl="0" w:tplc="AE4C19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95941813">
    <w:abstractNumId w:val="2"/>
  </w:num>
  <w:num w:numId="2" w16cid:durableId="1479419541">
    <w:abstractNumId w:val="6"/>
  </w:num>
  <w:num w:numId="3" w16cid:durableId="1773890331">
    <w:abstractNumId w:val="0"/>
  </w:num>
  <w:num w:numId="4" w16cid:durableId="2101635375">
    <w:abstractNumId w:val="5"/>
  </w:num>
  <w:num w:numId="5" w16cid:durableId="2112123909">
    <w:abstractNumId w:val="1"/>
  </w:num>
  <w:num w:numId="6" w16cid:durableId="1803573198">
    <w:abstractNumId w:val="4"/>
  </w:num>
  <w:num w:numId="7" w16cid:durableId="15506058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A06"/>
    <w:rsid w:val="0005218C"/>
    <w:rsid w:val="00055EB2"/>
    <w:rsid w:val="00066B67"/>
    <w:rsid w:val="00072E9D"/>
    <w:rsid w:val="00087ED1"/>
    <w:rsid w:val="000C5566"/>
    <w:rsid w:val="00132051"/>
    <w:rsid w:val="0013254C"/>
    <w:rsid w:val="00135B71"/>
    <w:rsid w:val="001965CD"/>
    <w:rsid w:val="001B168C"/>
    <w:rsid w:val="001E157D"/>
    <w:rsid w:val="00207C28"/>
    <w:rsid w:val="00237453"/>
    <w:rsid w:val="002700EC"/>
    <w:rsid w:val="00277478"/>
    <w:rsid w:val="00292092"/>
    <w:rsid w:val="002D130F"/>
    <w:rsid w:val="002D46AA"/>
    <w:rsid w:val="002F47F1"/>
    <w:rsid w:val="0037342B"/>
    <w:rsid w:val="00376DDA"/>
    <w:rsid w:val="00384686"/>
    <w:rsid w:val="003870CC"/>
    <w:rsid w:val="00387702"/>
    <w:rsid w:val="00394A06"/>
    <w:rsid w:val="003F3FF4"/>
    <w:rsid w:val="00457774"/>
    <w:rsid w:val="00457FDC"/>
    <w:rsid w:val="00461741"/>
    <w:rsid w:val="004673BB"/>
    <w:rsid w:val="0046745C"/>
    <w:rsid w:val="004A5A81"/>
    <w:rsid w:val="004C4FC5"/>
    <w:rsid w:val="004D0B8F"/>
    <w:rsid w:val="004E4B1A"/>
    <w:rsid w:val="00511C96"/>
    <w:rsid w:val="005257C1"/>
    <w:rsid w:val="0052592C"/>
    <w:rsid w:val="0055490E"/>
    <w:rsid w:val="0056067F"/>
    <w:rsid w:val="00576A2F"/>
    <w:rsid w:val="00593840"/>
    <w:rsid w:val="005C27F0"/>
    <w:rsid w:val="005C6822"/>
    <w:rsid w:val="005E3397"/>
    <w:rsid w:val="005E5565"/>
    <w:rsid w:val="005F148B"/>
    <w:rsid w:val="00644EC0"/>
    <w:rsid w:val="00657D9D"/>
    <w:rsid w:val="00673DCE"/>
    <w:rsid w:val="00674D7E"/>
    <w:rsid w:val="00677776"/>
    <w:rsid w:val="00686C0A"/>
    <w:rsid w:val="006C365F"/>
    <w:rsid w:val="00714329"/>
    <w:rsid w:val="0074610E"/>
    <w:rsid w:val="00764B1A"/>
    <w:rsid w:val="00774E0B"/>
    <w:rsid w:val="00783A9C"/>
    <w:rsid w:val="007E2005"/>
    <w:rsid w:val="008113C0"/>
    <w:rsid w:val="00851EB9"/>
    <w:rsid w:val="00854177"/>
    <w:rsid w:val="00856C4F"/>
    <w:rsid w:val="008649EB"/>
    <w:rsid w:val="00867EA7"/>
    <w:rsid w:val="00877B7C"/>
    <w:rsid w:val="008805A7"/>
    <w:rsid w:val="008B2C7B"/>
    <w:rsid w:val="008B6179"/>
    <w:rsid w:val="008F2C25"/>
    <w:rsid w:val="0091167B"/>
    <w:rsid w:val="00923991"/>
    <w:rsid w:val="00937AB9"/>
    <w:rsid w:val="00941B7D"/>
    <w:rsid w:val="00951CC5"/>
    <w:rsid w:val="00961E8B"/>
    <w:rsid w:val="009924B7"/>
    <w:rsid w:val="009B6DD9"/>
    <w:rsid w:val="009E7782"/>
    <w:rsid w:val="00A1515A"/>
    <w:rsid w:val="00A171F5"/>
    <w:rsid w:val="00A269D7"/>
    <w:rsid w:val="00A27BED"/>
    <w:rsid w:val="00A31E9C"/>
    <w:rsid w:val="00A51029"/>
    <w:rsid w:val="00A61905"/>
    <w:rsid w:val="00AB1D5E"/>
    <w:rsid w:val="00AD177D"/>
    <w:rsid w:val="00B53653"/>
    <w:rsid w:val="00B56394"/>
    <w:rsid w:val="00BB7D6D"/>
    <w:rsid w:val="00BD1295"/>
    <w:rsid w:val="00BF404A"/>
    <w:rsid w:val="00C0547E"/>
    <w:rsid w:val="00C25071"/>
    <w:rsid w:val="00C43F9E"/>
    <w:rsid w:val="00CB1135"/>
    <w:rsid w:val="00CB465E"/>
    <w:rsid w:val="00D0213D"/>
    <w:rsid w:val="00D25293"/>
    <w:rsid w:val="00D25555"/>
    <w:rsid w:val="00D34863"/>
    <w:rsid w:val="00D805E3"/>
    <w:rsid w:val="00D921BA"/>
    <w:rsid w:val="00D94E72"/>
    <w:rsid w:val="00DB2A7D"/>
    <w:rsid w:val="00DC288E"/>
    <w:rsid w:val="00DE06B4"/>
    <w:rsid w:val="00DE2A0D"/>
    <w:rsid w:val="00DF093C"/>
    <w:rsid w:val="00E4251E"/>
    <w:rsid w:val="00E53F9A"/>
    <w:rsid w:val="00E86332"/>
    <w:rsid w:val="00EC34E2"/>
    <w:rsid w:val="00EC661A"/>
    <w:rsid w:val="00F02CA4"/>
    <w:rsid w:val="00F32708"/>
    <w:rsid w:val="00F51F52"/>
    <w:rsid w:val="00F61A2F"/>
    <w:rsid w:val="00F62307"/>
    <w:rsid w:val="00F6291F"/>
    <w:rsid w:val="00F9496F"/>
    <w:rsid w:val="00FA76B6"/>
    <w:rsid w:val="00FC1FB6"/>
    <w:rsid w:val="00FD07A0"/>
    <w:rsid w:val="00FE1D6F"/>
    <w:rsid w:val="00FE4CFA"/>
    <w:rsid w:val="00FE530D"/>
    <w:rsid w:val="00FE5916"/>
    <w:rsid w:val="00FE74A8"/>
    <w:rsid w:val="00FF48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701A2F"/>
  <w15:chartTrackingRefBased/>
  <w15:docId w15:val="{6B1CDC35-C284-4686-8207-D3C421327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00E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3745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4A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4A06"/>
  </w:style>
  <w:style w:type="paragraph" w:styleId="Footer">
    <w:name w:val="footer"/>
    <w:basedOn w:val="Normal"/>
    <w:link w:val="FooterChar"/>
    <w:uiPriority w:val="99"/>
    <w:unhideWhenUsed/>
    <w:rsid w:val="00394A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4A06"/>
  </w:style>
  <w:style w:type="character" w:styleId="Hyperlink">
    <w:name w:val="Hyperlink"/>
    <w:basedOn w:val="DefaultParagraphFont"/>
    <w:uiPriority w:val="99"/>
    <w:unhideWhenUsed/>
    <w:rsid w:val="00461741"/>
    <w:rPr>
      <w:color w:val="0563C1" w:themeColor="hyperlink"/>
      <w:u w:val="single"/>
    </w:rPr>
  </w:style>
  <w:style w:type="paragraph" w:styleId="ListParagraph">
    <w:name w:val="List Paragraph"/>
    <w:basedOn w:val="Normal"/>
    <w:uiPriority w:val="34"/>
    <w:qFormat/>
    <w:rsid w:val="00461741"/>
    <w:pPr>
      <w:ind w:left="720"/>
      <w:contextualSpacing/>
    </w:pPr>
  </w:style>
  <w:style w:type="paragraph" w:styleId="Title">
    <w:name w:val="Title"/>
    <w:basedOn w:val="Normal"/>
    <w:next w:val="Normal"/>
    <w:link w:val="TitleChar"/>
    <w:uiPriority w:val="10"/>
    <w:qFormat/>
    <w:rsid w:val="002700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00EC"/>
    <w:rPr>
      <w:rFonts w:asciiTheme="majorHAnsi" w:eastAsiaTheme="majorEastAsia" w:hAnsiTheme="majorHAnsi" w:cstheme="majorBidi"/>
      <w:spacing w:val="-10"/>
      <w:kern w:val="28"/>
      <w:sz w:val="56"/>
      <w:szCs w:val="56"/>
    </w:rPr>
  </w:style>
  <w:style w:type="paragraph" w:styleId="NoSpacing">
    <w:name w:val="No Spacing"/>
    <w:uiPriority w:val="1"/>
    <w:qFormat/>
    <w:rsid w:val="002700EC"/>
    <w:pPr>
      <w:spacing w:after="0" w:line="240" w:lineRule="auto"/>
    </w:pPr>
  </w:style>
  <w:style w:type="character" w:customStyle="1" w:styleId="Heading1Char">
    <w:name w:val="Heading 1 Char"/>
    <w:basedOn w:val="DefaultParagraphFont"/>
    <w:link w:val="Heading1"/>
    <w:uiPriority w:val="9"/>
    <w:rsid w:val="002700E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37453"/>
    <w:rPr>
      <w:rFonts w:asciiTheme="majorHAnsi" w:eastAsiaTheme="majorEastAsia" w:hAnsiTheme="majorHAnsi" w:cstheme="majorBidi"/>
      <w:color w:val="2E74B5" w:themeColor="accent1" w:themeShade="BF"/>
      <w:sz w:val="26"/>
      <w:szCs w:val="26"/>
    </w:rPr>
  </w:style>
  <w:style w:type="paragraph" w:customStyle="1" w:styleId="10Normal01-FirstParagraph">
    <w:name w:val="10 Normal01-FirstParagraph"/>
    <w:next w:val="Normal"/>
    <w:qFormat/>
    <w:rsid w:val="00237453"/>
    <w:pPr>
      <w:spacing w:before="400" w:after="400" w:line="360" w:lineRule="auto"/>
      <w:jc w:val="both"/>
    </w:pPr>
    <w:rPr>
      <w:rFonts w:ascii="Times New Roman" w:eastAsia="MS Mincho" w:hAnsi="Times New Roman" w:cs="Times New Roman"/>
      <w:sz w:val="24"/>
      <w:szCs w:val="24"/>
    </w:rPr>
  </w:style>
  <w:style w:type="table" w:styleId="TableGrid">
    <w:name w:val="Table Grid"/>
    <w:basedOn w:val="TableNormal"/>
    <w:uiPriority w:val="39"/>
    <w:rsid w:val="00FC1F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Table-Title-Center">
    <w:name w:val="17 Table-Title-Center"/>
    <w:next w:val="21Table-Contents-Left"/>
    <w:qFormat/>
    <w:rsid w:val="00D94E72"/>
    <w:pPr>
      <w:spacing w:before="20" w:after="20" w:line="240" w:lineRule="auto"/>
      <w:jc w:val="center"/>
    </w:pPr>
    <w:rPr>
      <w:rFonts w:ascii="Times New Roman" w:eastAsia="MS Mincho" w:hAnsi="Times New Roman" w:cs="Arial"/>
      <w:b/>
      <w:sz w:val="20"/>
      <w:szCs w:val="24"/>
    </w:rPr>
  </w:style>
  <w:style w:type="paragraph" w:customStyle="1" w:styleId="21Table-Contents-Left">
    <w:name w:val="21 Table-Contents-Left"/>
    <w:qFormat/>
    <w:rsid w:val="00D94E72"/>
    <w:pPr>
      <w:spacing w:before="20" w:after="20" w:line="240" w:lineRule="auto"/>
    </w:pPr>
    <w:rPr>
      <w:rFonts w:ascii="Times New Roman" w:eastAsia="MS Mincho" w:hAnsi="Times New Roman" w:cs="Arial"/>
      <w:sz w:val="20"/>
      <w:szCs w:val="24"/>
    </w:rPr>
  </w:style>
  <w:style w:type="paragraph" w:customStyle="1" w:styleId="20Table-Contents-Center">
    <w:name w:val="20 Table-Contents-Center"/>
    <w:qFormat/>
    <w:rsid w:val="00D94E72"/>
    <w:pPr>
      <w:spacing w:before="20" w:after="20" w:line="240" w:lineRule="auto"/>
      <w:jc w:val="center"/>
    </w:pPr>
    <w:rPr>
      <w:rFonts w:ascii="Times New Roman" w:eastAsia="MS Mincho" w:hAnsi="Times New Roman" w:cs="Times New Roman"/>
      <w:sz w:val="20"/>
      <w:szCs w:val="24"/>
    </w:rPr>
  </w:style>
  <w:style w:type="paragraph" w:customStyle="1" w:styleId="11Normal02-SecondOnwardParagraph">
    <w:name w:val="11 Normal02-Second&amp;OnwardParagraph"/>
    <w:qFormat/>
    <w:rsid w:val="0091167B"/>
    <w:pPr>
      <w:spacing w:before="400" w:after="400" w:line="360" w:lineRule="auto"/>
      <w:ind w:firstLine="720"/>
      <w:jc w:val="both"/>
    </w:pPr>
    <w:rPr>
      <w:rFonts w:ascii="Times New Roman" w:eastAsia="MS Mincho" w:hAnsi="Times New Roman" w:cs="Arial"/>
      <w:sz w:val="24"/>
      <w:szCs w:val="24"/>
    </w:rPr>
  </w:style>
  <w:style w:type="paragraph" w:customStyle="1" w:styleId="26bQuotation-Text">
    <w:name w:val="26b Quotation-Text"/>
    <w:next w:val="Normal"/>
    <w:qFormat/>
    <w:rsid w:val="004E4B1A"/>
    <w:pPr>
      <w:spacing w:before="240" w:after="240" w:line="360" w:lineRule="auto"/>
      <w:ind w:left="720"/>
      <w:jc w:val="both"/>
    </w:pPr>
    <w:rPr>
      <w:rFonts w:ascii="Times New Roman" w:eastAsia="Times New Roman" w:hAnsi="Times New Roman" w:cs="Times New Roman"/>
      <w:color w:val="000000"/>
      <w:sz w:val="24"/>
      <w:szCs w:val="23"/>
      <w:lang w:eastAsia="ko-KR"/>
    </w:rPr>
  </w:style>
  <w:style w:type="paragraph" w:customStyle="1" w:styleId="24bReference-Text">
    <w:name w:val="24b Reference-Text"/>
    <w:qFormat/>
    <w:rsid w:val="00DF093C"/>
    <w:pPr>
      <w:spacing w:after="240" w:line="240" w:lineRule="auto"/>
      <w:ind w:left="720" w:hanging="720"/>
      <w:jc w:val="both"/>
    </w:pPr>
    <w:rPr>
      <w:rFonts w:ascii="Times New Roman" w:eastAsia="MS Mincho" w:hAnsi="Times New Roman" w:cs="Arial"/>
      <w:sz w:val="24"/>
      <w:szCs w:val="24"/>
    </w:rPr>
  </w:style>
  <w:style w:type="paragraph" w:customStyle="1" w:styleId="15aCaption-Center">
    <w:name w:val="15a Caption-Center"/>
    <w:next w:val="11Normal02-SecondOnwardParagraph"/>
    <w:qFormat/>
    <w:rsid w:val="00F9496F"/>
    <w:pPr>
      <w:tabs>
        <w:tab w:val="left" w:pos="1985"/>
      </w:tabs>
      <w:spacing w:before="240" w:after="120" w:line="240" w:lineRule="auto"/>
      <w:ind w:left="720" w:right="720"/>
      <w:jc w:val="center"/>
    </w:pPr>
    <w:rPr>
      <w:rFonts w:ascii="Times New Roman" w:eastAsia="MS Mincho" w:hAnsi="Times New Roman" w:cs="Arial"/>
      <w:bCs/>
      <w:sz w:val="20"/>
      <w:szCs w:val="18"/>
    </w:rPr>
  </w:style>
  <w:style w:type="character" w:styleId="UnresolvedMention">
    <w:name w:val="Unresolved Mention"/>
    <w:basedOn w:val="DefaultParagraphFont"/>
    <w:uiPriority w:val="99"/>
    <w:semiHidden/>
    <w:unhideWhenUsed/>
    <w:rsid w:val="00B563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chart" Target="charts/chart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Am_NDVI</c:v>
                </c:pt>
              </c:strCache>
            </c:strRef>
          </c:tx>
          <c:spPr>
            <a:ln w="38100" cap="rnd">
              <a:solidFill>
                <a:schemeClr val="accent1"/>
              </a:solidFill>
              <a:round/>
            </a:ln>
            <a:effectLst/>
          </c:spPr>
          <c:marker>
            <c:symbol val="none"/>
          </c:marker>
          <c:cat>
            <c:numRef>
              <c:f>Sheet1!$A$2:$A$7</c:f>
              <c:numCache>
                <c:formatCode>General</c:formatCode>
                <c:ptCount val="6"/>
                <c:pt idx="0">
                  <c:v>2001</c:v>
                </c:pt>
                <c:pt idx="1">
                  <c:v>2006</c:v>
                </c:pt>
                <c:pt idx="2">
                  <c:v>2011</c:v>
                </c:pt>
                <c:pt idx="3">
                  <c:v>2016</c:v>
                </c:pt>
                <c:pt idx="4">
                  <c:v>2021</c:v>
                </c:pt>
                <c:pt idx="5">
                  <c:v>2023</c:v>
                </c:pt>
              </c:numCache>
            </c:numRef>
          </c:cat>
          <c:val>
            <c:numRef>
              <c:f>Sheet1!$B$2:$B$7</c:f>
              <c:numCache>
                <c:formatCode>General</c:formatCode>
                <c:ptCount val="6"/>
                <c:pt idx="0">
                  <c:v>0.56000000000000005</c:v>
                </c:pt>
                <c:pt idx="1">
                  <c:v>0.53</c:v>
                </c:pt>
                <c:pt idx="2">
                  <c:v>0.49</c:v>
                </c:pt>
                <c:pt idx="3">
                  <c:v>0.45</c:v>
                </c:pt>
                <c:pt idx="4">
                  <c:v>0.42</c:v>
                </c:pt>
                <c:pt idx="5">
                  <c:v>0.4</c:v>
                </c:pt>
              </c:numCache>
            </c:numRef>
          </c:val>
          <c:smooth val="0"/>
          <c:extLst>
            <c:ext xmlns:c16="http://schemas.microsoft.com/office/drawing/2014/chart" uri="{C3380CC4-5D6E-409C-BE32-E72D297353CC}">
              <c16:uniqueId val="{00000000-47D6-4BF8-AC51-4BE9936C5F34}"/>
            </c:ext>
          </c:extLst>
        </c:ser>
        <c:dLbls>
          <c:showLegendKey val="0"/>
          <c:showVal val="0"/>
          <c:showCatName val="0"/>
          <c:showSerName val="0"/>
          <c:showPercent val="0"/>
          <c:showBubbleSize val="0"/>
        </c:dLbls>
        <c:smooth val="0"/>
        <c:axId val="429793656"/>
        <c:axId val="429789064"/>
      </c:lineChart>
      <c:catAx>
        <c:axId val="429793656"/>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Years</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9789064"/>
        <c:crosses val="autoZero"/>
        <c:auto val="1"/>
        <c:lblAlgn val="ctr"/>
        <c:lblOffset val="100"/>
        <c:noMultiLvlLbl val="0"/>
      </c:catAx>
      <c:valAx>
        <c:axId val="42978906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mean annual NDVI</a:t>
                </a:r>
              </a:p>
            </c:rich>
          </c:tx>
          <c:layout>
            <c:manualLayout>
              <c:xMode val="edge"/>
              <c:yMode val="edge"/>
              <c:x val="1.2468827930174564E-2"/>
              <c:y val="0.32832869345240823"/>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97936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Sheet1!$B$27</c:f>
              <c:strCache>
                <c:ptCount val="1"/>
                <c:pt idx="0">
                  <c:v>Am_NDVI</c:v>
                </c:pt>
              </c:strCache>
            </c:strRef>
          </c:tx>
          <c:spPr>
            <a:ln w="28575" cap="rnd">
              <a:solidFill>
                <a:schemeClr val="accent1"/>
              </a:solidFill>
              <a:round/>
            </a:ln>
            <a:effectLst/>
          </c:spPr>
          <c:marker>
            <c:symbol val="none"/>
          </c:marker>
          <c:cat>
            <c:strRef>
              <c:f>Sheet1!$A$28:$A$33</c:f>
              <c:strCache>
                <c:ptCount val="6"/>
                <c:pt idx="0">
                  <c:v>Tambuwal</c:v>
                </c:pt>
                <c:pt idx="1">
                  <c:v>Shagari</c:v>
                </c:pt>
                <c:pt idx="2">
                  <c:v>Wamakko</c:v>
                </c:pt>
                <c:pt idx="3">
                  <c:v>Kware</c:v>
                </c:pt>
                <c:pt idx="4">
                  <c:v>Goranyo</c:v>
                </c:pt>
                <c:pt idx="5">
                  <c:v>Illela</c:v>
                </c:pt>
              </c:strCache>
            </c:strRef>
          </c:cat>
          <c:val>
            <c:numRef>
              <c:f>Sheet1!$B$28:$B$33</c:f>
              <c:numCache>
                <c:formatCode>General</c:formatCode>
                <c:ptCount val="6"/>
                <c:pt idx="0">
                  <c:v>0.56000000000000005</c:v>
                </c:pt>
                <c:pt idx="1">
                  <c:v>0.53</c:v>
                </c:pt>
                <c:pt idx="2">
                  <c:v>0.51</c:v>
                </c:pt>
                <c:pt idx="3">
                  <c:v>0.49</c:v>
                </c:pt>
                <c:pt idx="4">
                  <c:v>0.39</c:v>
                </c:pt>
                <c:pt idx="5">
                  <c:v>0.37</c:v>
                </c:pt>
              </c:numCache>
            </c:numRef>
          </c:val>
          <c:smooth val="0"/>
          <c:extLst>
            <c:ext xmlns:c16="http://schemas.microsoft.com/office/drawing/2014/chart" uri="{C3380CC4-5D6E-409C-BE32-E72D297353CC}">
              <c16:uniqueId val="{00000000-308B-471F-AD03-8AA70490256D}"/>
            </c:ext>
          </c:extLst>
        </c:ser>
        <c:dLbls>
          <c:showLegendKey val="0"/>
          <c:showVal val="0"/>
          <c:showCatName val="0"/>
          <c:showSerName val="0"/>
          <c:showPercent val="0"/>
          <c:showBubbleSize val="0"/>
        </c:dLbls>
        <c:smooth val="0"/>
        <c:axId val="426433144"/>
        <c:axId val="426431504"/>
      </c:lineChart>
      <c:catAx>
        <c:axId val="426433144"/>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LGAs </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6431504"/>
        <c:crosses val="autoZero"/>
        <c:auto val="1"/>
        <c:lblAlgn val="ctr"/>
        <c:lblOffset val="100"/>
        <c:noMultiLvlLbl val="0"/>
      </c:catAx>
      <c:valAx>
        <c:axId val="426431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Mean</a:t>
                </a:r>
                <a:r>
                  <a:rPr lang="en-US" baseline="0"/>
                  <a:t> Annual NDVI</a:t>
                </a:r>
                <a:endParaRPr lang="en-US"/>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64331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76EEB4-AA34-47CC-AD87-6DB2D3442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4366</TotalTime>
  <Pages>20</Pages>
  <Words>16862</Words>
  <Characters>96120</Characters>
  <Application>Microsoft Office Word</Application>
  <DocSecurity>0</DocSecurity>
  <Lines>801</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Editor-23</cp:lastModifiedBy>
  <cp:revision>27</cp:revision>
  <dcterms:created xsi:type="dcterms:W3CDTF">2024-10-16T11:48:00Z</dcterms:created>
  <dcterms:modified xsi:type="dcterms:W3CDTF">2024-10-21T10:28:00Z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bd7dfd58-0ac9-323b-8f5f-0a4678ac98cf</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