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9F36C" w14:textId="4202AB5B" w:rsidR="00D961B5" w:rsidRDefault="00D961B5" w:rsidP="00D961B5">
      <w:pPr>
        <w:ind w:left="522" w:right="522"/>
        <w:rPr>
          <w:b/>
          <w:color w:val="0D0D0D" w:themeColor="text1" w:themeTint="F2"/>
          <w:sz w:val="24"/>
          <w:szCs w:val="24"/>
          <w:u w:val="single"/>
        </w:rPr>
      </w:pPr>
      <w:r w:rsidRPr="00D961B5">
        <w:rPr>
          <w:b/>
          <w:color w:val="0D0D0D" w:themeColor="text1" w:themeTint="F2"/>
          <w:sz w:val="24"/>
          <w:szCs w:val="24"/>
          <w:u w:val="single"/>
        </w:rPr>
        <w:t>Original Research Article</w:t>
      </w:r>
    </w:p>
    <w:p w14:paraId="56B5F488" w14:textId="77777777" w:rsidR="00D961B5" w:rsidRPr="00D961B5" w:rsidRDefault="00D961B5" w:rsidP="00D961B5">
      <w:pPr>
        <w:ind w:left="522" w:right="522"/>
        <w:rPr>
          <w:b/>
          <w:color w:val="0D0D0D" w:themeColor="text1" w:themeTint="F2"/>
          <w:sz w:val="24"/>
          <w:szCs w:val="24"/>
          <w:u w:val="single"/>
        </w:rPr>
      </w:pPr>
    </w:p>
    <w:p w14:paraId="74FF7CD2" w14:textId="22A6FB78" w:rsidR="00A93FD7" w:rsidRPr="00C84000" w:rsidRDefault="00A3240B" w:rsidP="00DA45B1">
      <w:pPr>
        <w:ind w:left="522" w:right="522"/>
        <w:jc w:val="center"/>
        <w:rPr>
          <w:b/>
          <w:color w:val="0D0D0D" w:themeColor="text1" w:themeTint="F2"/>
          <w:sz w:val="24"/>
          <w:szCs w:val="24"/>
        </w:rPr>
      </w:pPr>
      <w:r w:rsidRPr="00C84000">
        <w:rPr>
          <w:b/>
          <w:color w:val="0D0D0D" w:themeColor="text1" w:themeTint="F2"/>
          <w:sz w:val="24"/>
          <w:szCs w:val="24"/>
        </w:rPr>
        <w:t>THE ROLE OF INFORMAL WORK IN THE DEVELOPMENT OF TRANSVERSAL SKILLS AMONG BACHELOR OF PHYSICAL EDUCATION (BPED) PRE-SERVICE TEACHERS</w:t>
      </w:r>
    </w:p>
    <w:p w14:paraId="5373748E" w14:textId="77777777" w:rsidR="00E32982" w:rsidRPr="00C84000" w:rsidRDefault="00E32982" w:rsidP="00DA45B1">
      <w:pPr>
        <w:ind w:left="522" w:right="522"/>
        <w:jc w:val="center"/>
        <w:rPr>
          <w:b/>
          <w:color w:val="0D0D0D" w:themeColor="text1" w:themeTint="F2"/>
          <w:sz w:val="24"/>
          <w:szCs w:val="24"/>
        </w:rPr>
      </w:pPr>
    </w:p>
    <w:p w14:paraId="0CB83023" w14:textId="77777777" w:rsidR="00C83905" w:rsidRPr="00C84000" w:rsidRDefault="00C83905" w:rsidP="00DA45B1">
      <w:pPr>
        <w:ind w:left="1497" w:right="1496"/>
        <w:jc w:val="center"/>
        <w:rPr>
          <w:color w:val="0D0D0D" w:themeColor="text1" w:themeTint="F2"/>
          <w:sz w:val="24"/>
          <w:szCs w:val="24"/>
        </w:rPr>
      </w:pPr>
    </w:p>
    <w:p w14:paraId="41A4EEAA" w14:textId="77777777" w:rsidR="00A93FD7" w:rsidRPr="00C84000" w:rsidRDefault="00A93FD7" w:rsidP="00DA45B1">
      <w:pPr>
        <w:pStyle w:val="BodyText"/>
        <w:rPr>
          <w:color w:val="0D0D0D" w:themeColor="text1" w:themeTint="F2"/>
        </w:rPr>
      </w:pPr>
    </w:p>
    <w:p w14:paraId="6F64CA32" w14:textId="77777777" w:rsidR="00A93FD7" w:rsidRPr="00C84000" w:rsidRDefault="0054767A" w:rsidP="00DA45B1">
      <w:pPr>
        <w:pStyle w:val="Heading1"/>
        <w:ind w:left="522" w:right="521"/>
        <w:jc w:val="center"/>
        <w:rPr>
          <w:color w:val="0D0D0D" w:themeColor="text1" w:themeTint="F2"/>
        </w:rPr>
      </w:pPr>
      <w:r w:rsidRPr="00C84000">
        <w:rPr>
          <w:color w:val="0D0D0D" w:themeColor="text1" w:themeTint="F2"/>
          <w:spacing w:val="-2"/>
        </w:rPr>
        <w:t>ABSTRACT</w:t>
      </w:r>
    </w:p>
    <w:p w14:paraId="08ADDA3A" w14:textId="77777777" w:rsidR="00051D0F" w:rsidRPr="00C84000" w:rsidRDefault="00051D0F" w:rsidP="00DA45B1">
      <w:pPr>
        <w:pStyle w:val="BodyText"/>
        <w:ind w:right="355"/>
        <w:jc w:val="both"/>
        <w:rPr>
          <w:color w:val="0D0D0D" w:themeColor="text1" w:themeTint="F2"/>
        </w:rPr>
      </w:pPr>
    </w:p>
    <w:p w14:paraId="1E0DB86E" w14:textId="781B3D0A" w:rsidR="006B78E0" w:rsidRPr="00C84000" w:rsidRDefault="00DA45B1" w:rsidP="006B78E0">
      <w:pPr>
        <w:ind w:left="360" w:right="387" w:firstLine="1080"/>
        <w:jc w:val="both"/>
        <w:rPr>
          <w:color w:val="0D0D0D" w:themeColor="text1" w:themeTint="F2"/>
          <w:sz w:val="24"/>
          <w:szCs w:val="24"/>
        </w:rPr>
      </w:pPr>
      <w:r w:rsidRPr="00C84000">
        <w:rPr>
          <w:color w:val="0D0D0D" w:themeColor="text1" w:themeTint="F2"/>
          <w:sz w:val="24"/>
          <w:szCs w:val="24"/>
        </w:rPr>
        <w:t xml:space="preserve">Informal work experiences offer pre-service </w:t>
      </w:r>
      <w:r w:rsidR="00081D03" w:rsidRPr="00C84000">
        <w:rPr>
          <w:color w:val="0D0D0D" w:themeColor="text1" w:themeTint="F2"/>
          <w:sz w:val="24"/>
          <w:szCs w:val="24"/>
        </w:rPr>
        <w:t>teachers’</w:t>
      </w:r>
      <w:r w:rsidRPr="00C84000">
        <w:rPr>
          <w:color w:val="0D0D0D" w:themeColor="text1" w:themeTint="F2"/>
          <w:sz w:val="24"/>
          <w:szCs w:val="24"/>
        </w:rPr>
        <w:t xml:space="preserve"> opportunities to develop skills beyond formal education. This study explores the types of informal work </w:t>
      </w:r>
      <w:proofErr w:type="spellStart"/>
      <w:r w:rsidRPr="00C84000">
        <w:rPr>
          <w:color w:val="0D0D0D" w:themeColor="text1" w:themeTint="F2"/>
          <w:sz w:val="24"/>
          <w:szCs w:val="24"/>
        </w:rPr>
        <w:t>BPEd</w:t>
      </w:r>
      <w:proofErr w:type="spellEnd"/>
      <w:r w:rsidRPr="00C84000">
        <w:rPr>
          <w:color w:val="0D0D0D" w:themeColor="text1" w:themeTint="F2"/>
          <w:sz w:val="24"/>
          <w:szCs w:val="24"/>
        </w:rPr>
        <w:t xml:space="preserve"> pre-service teachers engage in and its contribution to the development of transversal skills, specifically how </w:t>
      </w:r>
      <w:proofErr w:type="spellStart"/>
      <w:r w:rsidRPr="00C84000">
        <w:rPr>
          <w:color w:val="0D0D0D" w:themeColor="text1" w:themeTint="F2"/>
          <w:sz w:val="24"/>
          <w:szCs w:val="24"/>
        </w:rPr>
        <w:t>BPEd</w:t>
      </w:r>
      <w:proofErr w:type="spellEnd"/>
      <w:r w:rsidRPr="00C84000">
        <w:rPr>
          <w:color w:val="0D0D0D" w:themeColor="text1" w:themeTint="F2"/>
          <w:sz w:val="24"/>
          <w:szCs w:val="24"/>
        </w:rPr>
        <w:t xml:space="preserve"> pre-service teachers perceive its impact on their professional and personal development. This study utilized a descriptive research design with a mixed-methods approach, incorporating survey questionnaires w</w:t>
      </w:r>
      <w:r w:rsidR="00081D03" w:rsidRPr="00C84000">
        <w:rPr>
          <w:color w:val="0D0D0D" w:themeColor="text1" w:themeTint="F2"/>
          <w:sz w:val="24"/>
          <w:szCs w:val="24"/>
        </w:rPr>
        <w:t xml:space="preserve">ith </w:t>
      </w:r>
      <w:r w:rsidRPr="00C84000">
        <w:rPr>
          <w:color w:val="0D0D0D" w:themeColor="text1" w:themeTint="F2"/>
          <w:sz w:val="24"/>
          <w:szCs w:val="24"/>
        </w:rPr>
        <w:t xml:space="preserve">fourth-year </w:t>
      </w:r>
      <w:proofErr w:type="spellStart"/>
      <w:r w:rsidRPr="00C84000">
        <w:rPr>
          <w:color w:val="0D0D0D" w:themeColor="text1" w:themeTint="F2"/>
          <w:sz w:val="24"/>
          <w:szCs w:val="24"/>
        </w:rPr>
        <w:t>BPEd</w:t>
      </w:r>
      <w:proofErr w:type="spellEnd"/>
      <w:r w:rsidRPr="00C84000">
        <w:rPr>
          <w:color w:val="0D0D0D" w:themeColor="text1" w:themeTint="F2"/>
          <w:sz w:val="24"/>
          <w:szCs w:val="24"/>
        </w:rPr>
        <w:t xml:space="preserve"> pre-service teachers</w:t>
      </w:r>
      <w:r w:rsidR="00081D03" w:rsidRPr="00C84000">
        <w:rPr>
          <w:color w:val="0D0D0D" w:themeColor="text1" w:themeTint="F2"/>
          <w:sz w:val="24"/>
          <w:szCs w:val="24"/>
        </w:rPr>
        <w:t xml:space="preserve"> as respondents</w:t>
      </w:r>
      <w:r w:rsidRPr="00C84000">
        <w:rPr>
          <w:color w:val="0D0D0D" w:themeColor="text1" w:themeTint="F2"/>
          <w:sz w:val="24"/>
          <w:szCs w:val="24"/>
        </w:rPr>
        <w:t xml:space="preserve">. Eleven (11) </w:t>
      </w:r>
      <w:proofErr w:type="spellStart"/>
      <w:r w:rsidRPr="00C84000">
        <w:rPr>
          <w:color w:val="0D0D0D" w:themeColor="text1" w:themeTint="F2"/>
          <w:sz w:val="24"/>
          <w:szCs w:val="24"/>
        </w:rPr>
        <w:t>BPEd</w:t>
      </w:r>
      <w:proofErr w:type="spellEnd"/>
      <w:r w:rsidRPr="00C84000">
        <w:rPr>
          <w:color w:val="0D0D0D" w:themeColor="text1" w:themeTint="F2"/>
          <w:sz w:val="24"/>
          <w:szCs w:val="24"/>
        </w:rPr>
        <w:t xml:space="preserve"> pre-service teachers participated and shared their informal work experiences. Using a survey questionnaire, this study examines how informal work helps in the development of transversal skills </w:t>
      </w:r>
      <w:r w:rsidR="006E3AB9" w:rsidRPr="00C84000">
        <w:rPr>
          <w:color w:val="0D0D0D" w:themeColor="text1" w:themeTint="F2"/>
          <w:sz w:val="24"/>
          <w:szCs w:val="24"/>
        </w:rPr>
        <w:t>among pre</w:t>
      </w:r>
      <w:r w:rsidRPr="00C84000">
        <w:rPr>
          <w:color w:val="0D0D0D" w:themeColor="text1" w:themeTint="F2"/>
          <w:sz w:val="24"/>
          <w:szCs w:val="24"/>
        </w:rPr>
        <w:t xml:space="preserve">-service teachers despite the challenges it may pose. Tutoring and dance choreography were the most common types of informal work they engaged in. Findings reveal that informal work contributes to their professional development, fosters creative adaptability, builds resilience and growth, and promotes interpersonal engagement, as well as enhanced building of self-efficacy and agency, social learning, and collaboration. </w:t>
      </w:r>
      <w:r w:rsidR="00081D03" w:rsidRPr="00C84000">
        <w:rPr>
          <w:color w:val="0D0D0D" w:themeColor="text1" w:themeTint="F2"/>
          <w:sz w:val="24"/>
          <w:szCs w:val="24"/>
        </w:rPr>
        <w:t>T</w:t>
      </w:r>
      <w:r w:rsidRPr="00C84000">
        <w:rPr>
          <w:color w:val="0D0D0D" w:themeColor="text1" w:themeTint="F2"/>
          <w:sz w:val="24"/>
          <w:szCs w:val="24"/>
        </w:rPr>
        <w:t>he study also identifies the transversal skills acquired and the types of informal work they engaged in. The study contributes to the growing discourse on the importance of informal work experiences and underscores the need for a structured approach to pr</w:t>
      </w:r>
      <w:r w:rsidR="007B6475" w:rsidRPr="00C84000">
        <w:rPr>
          <w:color w:val="0D0D0D" w:themeColor="text1" w:themeTint="F2"/>
          <w:sz w:val="24"/>
          <w:szCs w:val="24"/>
        </w:rPr>
        <w:t xml:space="preserve">e-service teachers’ development not only among students enrolled in the </w:t>
      </w:r>
      <w:proofErr w:type="spellStart"/>
      <w:r w:rsidR="007B6475" w:rsidRPr="00C84000">
        <w:rPr>
          <w:color w:val="0D0D0D" w:themeColor="text1" w:themeTint="F2"/>
          <w:sz w:val="24"/>
          <w:szCs w:val="24"/>
        </w:rPr>
        <w:t>BPEd</w:t>
      </w:r>
      <w:proofErr w:type="spellEnd"/>
      <w:r w:rsidR="007B6475" w:rsidRPr="00C84000">
        <w:rPr>
          <w:color w:val="0D0D0D" w:themeColor="text1" w:themeTint="F2"/>
          <w:sz w:val="24"/>
          <w:szCs w:val="24"/>
        </w:rPr>
        <w:t xml:space="preserve"> program but also across all other programs.</w:t>
      </w:r>
    </w:p>
    <w:p w14:paraId="3327F054" w14:textId="77777777" w:rsidR="006B78E0" w:rsidRPr="00C84000" w:rsidRDefault="006B78E0" w:rsidP="006B78E0">
      <w:pPr>
        <w:ind w:left="360" w:right="387"/>
        <w:jc w:val="both"/>
        <w:rPr>
          <w:color w:val="0D0D0D" w:themeColor="text1" w:themeTint="F2"/>
          <w:sz w:val="24"/>
          <w:szCs w:val="24"/>
        </w:rPr>
      </w:pPr>
    </w:p>
    <w:p w14:paraId="06CC48FA" w14:textId="636A1179" w:rsidR="00122E5B" w:rsidRPr="00C84000" w:rsidRDefault="00122E5B" w:rsidP="006B78E0">
      <w:pPr>
        <w:ind w:left="360" w:right="387"/>
        <w:jc w:val="both"/>
        <w:rPr>
          <w:color w:val="0D0D0D" w:themeColor="text1" w:themeTint="F2"/>
          <w:sz w:val="24"/>
          <w:szCs w:val="24"/>
        </w:rPr>
      </w:pPr>
      <w:r w:rsidRPr="00C84000">
        <w:rPr>
          <w:color w:val="0D0D0D" w:themeColor="text1" w:themeTint="F2"/>
          <w:sz w:val="24"/>
          <w:szCs w:val="24"/>
        </w:rPr>
        <w:t xml:space="preserve">Key Words: </w:t>
      </w:r>
      <w:r w:rsidR="007B6475" w:rsidRPr="00C84000">
        <w:rPr>
          <w:color w:val="0D0D0D" w:themeColor="text1" w:themeTint="F2"/>
          <w:sz w:val="24"/>
          <w:szCs w:val="24"/>
        </w:rPr>
        <w:t>transversal skills, informal work, pre-service teachers, bachelor of physical education (</w:t>
      </w:r>
      <w:proofErr w:type="spellStart"/>
      <w:r w:rsidR="007B6475" w:rsidRPr="00C84000">
        <w:rPr>
          <w:color w:val="0D0D0D" w:themeColor="text1" w:themeTint="F2"/>
          <w:sz w:val="24"/>
          <w:szCs w:val="24"/>
        </w:rPr>
        <w:t>bped</w:t>
      </w:r>
      <w:proofErr w:type="spellEnd"/>
      <w:r w:rsidR="007B6475" w:rsidRPr="00C84000">
        <w:rPr>
          <w:color w:val="0D0D0D" w:themeColor="text1" w:themeTint="F2"/>
          <w:sz w:val="24"/>
          <w:szCs w:val="24"/>
        </w:rPr>
        <w:t>), students’ experiences</w:t>
      </w:r>
    </w:p>
    <w:p w14:paraId="6E961183" w14:textId="418F86FB" w:rsidR="00A93FD7" w:rsidRPr="00C84000" w:rsidRDefault="0054767A" w:rsidP="00DA45B1">
      <w:pPr>
        <w:pStyle w:val="BodyText"/>
        <w:rPr>
          <w:color w:val="0D0D0D" w:themeColor="text1" w:themeTint="F2"/>
        </w:rPr>
      </w:pPr>
      <w:r w:rsidRPr="00C84000">
        <w:rPr>
          <w:noProof/>
          <w:color w:val="0D0D0D" w:themeColor="text1" w:themeTint="F2"/>
        </w:rPr>
        <mc:AlternateContent>
          <mc:Choice Requires="wps">
            <w:drawing>
              <wp:anchor distT="0" distB="0" distL="0" distR="0" simplePos="0" relativeHeight="251658240" behindDoc="1" locked="0" layoutInCell="1" allowOverlap="1" wp14:anchorId="69836BDE" wp14:editId="71CE23B3">
                <wp:simplePos x="0" y="0"/>
                <wp:positionH relativeFrom="page">
                  <wp:posOffset>1371853</wp:posOffset>
                </wp:positionH>
                <wp:positionV relativeFrom="paragraph">
                  <wp:posOffset>287391</wp:posOffset>
                </wp:positionV>
                <wp:extent cx="548195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1955" cy="1270"/>
                        </a:xfrm>
                        <a:custGeom>
                          <a:avLst/>
                          <a:gdLst/>
                          <a:ahLst/>
                          <a:cxnLst/>
                          <a:rect l="l" t="t" r="r" b="b"/>
                          <a:pathLst>
                            <a:path w="5481955">
                              <a:moveTo>
                                <a:pt x="0" y="0"/>
                              </a:moveTo>
                              <a:lnTo>
                                <a:pt x="5481652"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B21CEBB" id="Graphic 1" o:spid="_x0000_s1026" style="position:absolute;margin-left:108pt;margin-top:22.65pt;width:431.6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481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" path="m,l5481652,e" filled="f" strokeweight=".31239mm">
                <v:stroke dashstyle="dash"/>
                <v:path arrowok="t"/>
                <w10:wrap type="topAndBottom" anchorx="page"/>
              </v:shape>
            </w:pict>
          </mc:Fallback>
        </mc:AlternateContent>
      </w:r>
    </w:p>
    <w:p w14:paraId="0E2AC6B4" w14:textId="77777777" w:rsidR="00A93FD7" w:rsidRPr="00C84000" w:rsidRDefault="00A93FD7" w:rsidP="00DA45B1">
      <w:pPr>
        <w:pStyle w:val="BodyText"/>
        <w:rPr>
          <w:color w:val="0D0D0D" w:themeColor="text1" w:themeTint="F2"/>
        </w:rPr>
      </w:pPr>
    </w:p>
    <w:p w14:paraId="1A15A176" w14:textId="77777777" w:rsidR="00A93FD7" w:rsidRPr="00C84000" w:rsidRDefault="0054767A" w:rsidP="00DA45B1">
      <w:pPr>
        <w:pStyle w:val="Heading1"/>
        <w:rPr>
          <w:color w:val="0D0D0D" w:themeColor="text1" w:themeTint="F2"/>
        </w:rPr>
      </w:pPr>
      <w:r w:rsidRPr="00C84000">
        <w:rPr>
          <w:color w:val="0D0D0D" w:themeColor="text1" w:themeTint="F2"/>
          <w:spacing w:val="-2"/>
        </w:rPr>
        <w:t>INTRODUCTION</w:t>
      </w:r>
    </w:p>
    <w:p w14:paraId="4ADFFCF0" w14:textId="77777777" w:rsidR="00A93FD7" w:rsidRPr="00C84000" w:rsidRDefault="00A93FD7" w:rsidP="00DA45B1">
      <w:pPr>
        <w:pStyle w:val="BodyText"/>
        <w:rPr>
          <w:b/>
          <w:color w:val="0D0D0D" w:themeColor="text1" w:themeTint="F2"/>
        </w:rPr>
      </w:pPr>
    </w:p>
    <w:p w14:paraId="68CC43C7" w14:textId="3212582B" w:rsidR="00EC4344" w:rsidRPr="00C84000" w:rsidRDefault="00170F93" w:rsidP="006F7CA0">
      <w:pPr>
        <w:pStyle w:val="BodyText"/>
        <w:ind w:left="360" w:right="358" w:firstLine="720"/>
        <w:jc w:val="both"/>
        <w:rPr>
          <w:color w:val="0D0D0D" w:themeColor="text1" w:themeTint="F2"/>
        </w:rPr>
      </w:pPr>
      <w:r w:rsidRPr="00C84000">
        <w:rPr>
          <w:color w:val="0D0D0D" w:themeColor="text1" w:themeTint="F2"/>
        </w:rPr>
        <w:t xml:space="preserve">In pursuit of a degree in teaching, many pre-service teachers find themselves taking </w:t>
      </w:r>
      <w:r w:rsidR="00226538" w:rsidRPr="00C84000">
        <w:rPr>
          <w:color w:val="0D0D0D" w:themeColor="text1" w:themeTint="F2"/>
        </w:rPr>
        <w:t>informal</w:t>
      </w:r>
      <w:r w:rsidRPr="00C84000">
        <w:rPr>
          <w:color w:val="0D0D0D" w:themeColor="text1" w:themeTint="F2"/>
        </w:rPr>
        <w:t xml:space="preserve"> work to support t</w:t>
      </w:r>
      <w:r w:rsidR="00102CD4" w:rsidRPr="00C84000">
        <w:rPr>
          <w:color w:val="0D0D0D" w:themeColor="text1" w:themeTint="F2"/>
        </w:rPr>
        <w:t>heir studies. These jobs, known by their flexibility and lack of formal contracts, include tutoring, part-time coaching, and freelancing. For many students in the Bachelor of Physical Education (</w:t>
      </w:r>
      <w:proofErr w:type="spellStart"/>
      <w:r w:rsidR="00102CD4" w:rsidRPr="00C84000">
        <w:rPr>
          <w:color w:val="0D0D0D" w:themeColor="text1" w:themeTint="F2"/>
        </w:rPr>
        <w:t>BPEd</w:t>
      </w:r>
      <w:proofErr w:type="spellEnd"/>
      <w:r w:rsidR="00102CD4" w:rsidRPr="00C84000">
        <w:rPr>
          <w:color w:val="0D0D0D" w:themeColor="text1" w:themeTint="F2"/>
        </w:rPr>
        <w:t xml:space="preserve">) program, it becomes a practical solution to financial </w:t>
      </w:r>
      <w:r w:rsidR="003D0335" w:rsidRPr="00C84000">
        <w:rPr>
          <w:color w:val="0D0D0D" w:themeColor="text1" w:themeTint="F2"/>
        </w:rPr>
        <w:t>challenges in</w:t>
      </w:r>
      <w:r w:rsidR="00102CD4" w:rsidRPr="00C84000">
        <w:rPr>
          <w:color w:val="0D0D0D" w:themeColor="text1" w:themeTint="F2"/>
        </w:rPr>
        <w:t xml:space="preserve"> the absence of schola</w:t>
      </w:r>
      <w:r w:rsidR="006F7CA0" w:rsidRPr="00C84000">
        <w:rPr>
          <w:color w:val="0D0D0D" w:themeColor="text1" w:themeTint="F2"/>
        </w:rPr>
        <w:t>rships or steady family income.</w:t>
      </w:r>
    </w:p>
    <w:p w14:paraId="7F511868" w14:textId="4E6F8A62" w:rsidR="00360CD0" w:rsidRPr="00C84000" w:rsidRDefault="00102CD4" w:rsidP="003D0335">
      <w:pPr>
        <w:pStyle w:val="BodyText"/>
        <w:ind w:left="360" w:right="358" w:firstLine="720"/>
        <w:jc w:val="both"/>
        <w:rPr>
          <w:color w:val="0D0D0D" w:themeColor="text1" w:themeTint="F2"/>
        </w:rPr>
      </w:pPr>
      <w:r w:rsidRPr="00C84000">
        <w:rPr>
          <w:color w:val="0D0D0D" w:themeColor="text1" w:themeTint="F2"/>
        </w:rPr>
        <w:t xml:space="preserve">Beyond the financial aspect, informal work which is characterized by non-institutionalized employment, offers real-world contexts where individuals can enhance their transversal skills. </w:t>
      </w:r>
      <w:r w:rsidR="00170F93" w:rsidRPr="00C84000">
        <w:rPr>
          <w:color w:val="0D0D0D" w:themeColor="text1" w:themeTint="F2"/>
        </w:rPr>
        <w:t xml:space="preserve">Transversal skills such as communication, </w:t>
      </w:r>
      <w:r w:rsidR="00170F93" w:rsidRPr="00C84000">
        <w:rPr>
          <w:color w:val="0D0D0D" w:themeColor="text1" w:themeTint="F2"/>
        </w:rPr>
        <w:lastRenderedPageBreak/>
        <w:t>collaboration, adaptability, and problem-solving are increasingly recognized as essential competen</w:t>
      </w:r>
      <w:r w:rsidR="001F7E32" w:rsidRPr="00C84000">
        <w:rPr>
          <w:color w:val="0D0D0D" w:themeColor="text1" w:themeTint="F2"/>
        </w:rPr>
        <w:t>cies for educators and these are just some of the competencies sharpened thr</w:t>
      </w:r>
      <w:r w:rsidR="003D0335" w:rsidRPr="00C84000">
        <w:rPr>
          <w:color w:val="0D0D0D" w:themeColor="text1" w:themeTint="F2"/>
        </w:rPr>
        <w:t xml:space="preserve">ough juggling studies and work. </w:t>
      </w:r>
      <w:r w:rsidR="00F20372" w:rsidRPr="00C84000">
        <w:rPr>
          <w:color w:val="0D0D0D" w:themeColor="text1" w:themeTint="F2"/>
        </w:rPr>
        <w:t xml:space="preserve">While it is true that </w:t>
      </w:r>
      <w:r w:rsidR="00601512" w:rsidRPr="00C84000">
        <w:rPr>
          <w:color w:val="0D0D0D" w:themeColor="text1" w:themeTint="F2"/>
        </w:rPr>
        <w:t>formal education lays the foundational knowledge, informal work experiences often serve as practical arenas where these essential skills are honed.</w:t>
      </w:r>
      <w:r w:rsidR="001F7E32" w:rsidRPr="00C84000">
        <w:rPr>
          <w:color w:val="0D0D0D" w:themeColor="text1" w:themeTint="F2"/>
        </w:rPr>
        <w:t xml:space="preserve"> </w:t>
      </w:r>
    </w:p>
    <w:p w14:paraId="65225C4B" w14:textId="77777777" w:rsidR="00EC4344" w:rsidRPr="00C84000" w:rsidRDefault="00EC4344" w:rsidP="00DA45B1">
      <w:pPr>
        <w:pStyle w:val="BodyText"/>
        <w:ind w:left="360" w:right="358" w:firstLine="720"/>
        <w:jc w:val="both"/>
        <w:rPr>
          <w:color w:val="0D0D0D" w:themeColor="text1" w:themeTint="F2"/>
        </w:rPr>
      </w:pPr>
    </w:p>
    <w:p w14:paraId="723B95AA" w14:textId="77777777" w:rsidR="00360CD0" w:rsidRPr="00C84000" w:rsidRDefault="00601512" w:rsidP="00DA45B1">
      <w:pPr>
        <w:pStyle w:val="BodyText"/>
        <w:ind w:left="360" w:right="358" w:firstLine="720"/>
        <w:jc w:val="both"/>
        <w:rPr>
          <w:color w:val="0D0D0D" w:themeColor="text1" w:themeTint="F2"/>
        </w:rPr>
      </w:pPr>
      <w:proofErr w:type="spellStart"/>
      <w:r w:rsidRPr="00C84000">
        <w:rPr>
          <w:color w:val="0D0D0D" w:themeColor="text1" w:themeTint="F2"/>
        </w:rPr>
        <w:t>Garingan</w:t>
      </w:r>
      <w:proofErr w:type="spellEnd"/>
      <w:r w:rsidRPr="00C84000">
        <w:rPr>
          <w:color w:val="0D0D0D" w:themeColor="text1" w:themeTint="F2"/>
        </w:rPr>
        <w:t xml:space="preserve"> (2021) emphasized that pre-service teachers must cultivate transversal competencies to effectively navigate </w:t>
      </w:r>
      <w:r w:rsidR="00032A3D" w:rsidRPr="00C84000">
        <w:rPr>
          <w:color w:val="0D0D0D" w:themeColor="text1" w:themeTint="F2"/>
        </w:rPr>
        <w:t>the complexities of modern educational environments. These competencies are not solely acquired through academic instruction but are significantly developed through real-world experiences, including informal employment.</w:t>
      </w:r>
    </w:p>
    <w:p w14:paraId="72E99497" w14:textId="77777777" w:rsidR="00EC4344" w:rsidRPr="00C84000" w:rsidRDefault="00EC4344" w:rsidP="00DA45B1">
      <w:pPr>
        <w:pStyle w:val="BodyText"/>
        <w:ind w:left="360" w:right="358" w:firstLine="720"/>
        <w:jc w:val="both"/>
        <w:rPr>
          <w:color w:val="0D0D0D" w:themeColor="text1" w:themeTint="F2"/>
        </w:rPr>
      </w:pPr>
    </w:p>
    <w:p w14:paraId="05F64C2F" w14:textId="77777777" w:rsidR="00EC4344" w:rsidRPr="00C84000" w:rsidRDefault="00B477E7" w:rsidP="00DA45B1">
      <w:pPr>
        <w:pStyle w:val="BodyText"/>
        <w:ind w:left="360" w:right="358" w:firstLine="720"/>
        <w:jc w:val="both"/>
        <w:rPr>
          <w:color w:val="0D0D0D" w:themeColor="text1" w:themeTint="F2"/>
        </w:rPr>
      </w:pPr>
      <w:r w:rsidRPr="00C84000">
        <w:rPr>
          <w:color w:val="0D0D0D" w:themeColor="text1" w:themeTint="F2"/>
        </w:rPr>
        <w:t xml:space="preserve">While academic institutions emphasize theoretical knowledge, employers increasingly prioritize transversal skills—such as critical thinking, communication, and adaptability—that are often underdeveloped in traditional curricula (García-Álvarez et al., 2020). Tam and </w:t>
      </w:r>
      <w:proofErr w:type="spellStart"/>
      <w:r w:rsidRPr="00C84000">
        <w:rPr>
          <w:color w:val="0D0D0D" w:themeColor="text1" w:themeTint="F2"/>
        </w:rPr>
        <w:t>Trzmiel</w:t>
      </w:r>
      <w:proofErr w:type="spellEnd"/>
      <w:r w:rsidRPr="00C84000">
        <w:rPr>
          <w:color w:val="0D0D0D" w:themeColor="text1" w:themeTint="F2"/>
        </w:rPr>
        <w:t xml:space="preserve"> (2022) note that although economic motivations primarily drive the integration of these skills into education systems across the Asia-Pacific, the absence of coherent assessment mechanisms continues to hinder their effective implementation. In contrast, Shackleton and Messenger (2021) present a more structured and strategic approach where WorldSkills International has institutionalized transversal skills through global occupational standards and competitions, thus addressing the skill gap in a more systematic way.</w:t>
      </w:r>
    </w:p>
    <w:p w14:paraId="54D56D22" w14:textId="77777777" w:rsidR="00EC4344" w:rsidRPr="00C84000" w:rsidRDefault="00EC4344" w:rsidP="00DA45B1">
      <w:pPr>
        <w:pStyle w:val="BodyText"/>
        <w:ind w:left="360" w:right="358" w:firstLine="720"/>
        <w:jc w:val="both"/>
        <w:rPr>
          <w:color w:val="0D0D0D" w:themeColor="text1" w:themeTint="F2"/>
        </w:rPr>
      </w:pPr>
    </w:p>
    <w:p w14:paraId="1AC884D3" w14:textId="77777777" w:rsidR="00360CD0" w:rsidRPr="00C84000" w:rsidRDefault="00B477E7" w:rsidP="00DA45B1">
      <w:pPr>
        <w:pStyle w:val="BodyText"/>
        <w:ind w:left="360" w:right="358" w:firstLine="720"/>
        <w:jc w:val="both"/>
        <w:rPr>
          <w:color w:val="0D0D0D" w:themeColor="text1" w:themeTint="F2"/>
        </w:rPr>
      </w:pPr>
      <w:r w:rsidRPr="00C84000">
        <w:rPr>
          <w:color w:val="0D0D0D" w:themeColor="text1" w:themeTint="F2"/>
        </w:rPr>
        <w:t>Moreover, while formal education frameworks struggle to embed transversal skills, non-formal learning environments like volunteer work provide rich opportunities for their development—albeit with limited recognition. Weich (2020) emphasizes that informal and civil service experiences contribute significantly to transversal competencies such as collaboration and adaptability, yet these remain largely invisible in professional evaluations due to a lack of validation systems.</w:t>
      </w:r>
    </w:p>
    <w:p w14:paraId="199C5378" w14:textId="77777777" w:rsidR="00EC4344" w:rsidRPr="00C84000" w:rsidRDefault="00EC4344" w:rsidP="00DA45B1">
      <w:pPr>
        <w:pStyle w:val="BodyText"/>
        <w:ind w:left="360" w:right="358" w:firstLine="720"/>
        <w:jc w:val="both"/>
        <w:rPr>
          <w:color w:val="0D0D0D" w:themeColor="text1" w:themeTint="F2"/>
        </w:rPr>
      </w:pPr>
    </w:p>
    <w:p w14:paraId="1D3ADAA4" w14:textId="48FD59D4" w:rsidR="00360CD0" w:rsidRPr="00C84000" w:rsidRDefault="00B477E7" w:rsidP="00DA45B1">
      <w:pPr>
        <w:pStyle w:val="BodyText"/>
        <w:ind w:left="360" w:right="358" w:firstLine="720"/>
        <w:jc w:val="both"/>
        <w:rPr>
          <w:color w:val="0D0D0D" w:themeColor="text1" w:themeTint="F2"/>
        </w:rPr>
      </w:pPr>
      <w:r w:rsidRPr="00C84000">
        <w:rPr>
          <w:color w:val="0D0D0D" w:themeColor="text1" w:themeTint="F2"/>
        </w:rPr>
        <w:t xml:space="preserve">The gap between university instruction and labor market needs is further highlighted by García-Álvarez (2020), who underscore that despite graduates acquiring theoretical knowledge, employers rank job-related, socio-relational, and self-management skills as most critical—skills which universities often neglect. Similarly, Nolasco-Salcedo (2021) found that students themselves recognize the importance of transversal skills, particularly communication and teamwork, yet feel that institutional efforts to develop them are insufficient. </w:t>
      </w:r>
      <w:proofErr w:type="spellStart"/>
      <w:r w:rsidRPr="00C84000">
        <w:rPr>
          <w:color w:val="0D0D0D" w:themeColor="text1" w:themeTint="F2"/>
        </w:rPr>
        <w:t>Valūnaitė-Oleškevičienė</w:t>
      </w:r>
      <w:proofErr w:type="spellEnd"/>
      <w:r w:rsidRPr="00C84000">
        <w:rPr>
          <w:color w:val="0D0D0D" w:themeColor="text1" w:themeTint="F2"/>
        </w:rPr>
        <w:t xml:space="preserve"> (2019) also support this view, stating that the limited integration of transversal competencies into university curricula affects students’ readiness for real-world challenges.</w:t>
      </w:r>
    </w:p>
    <w:p w14:paraId="75E29A52" w14:textId="77777777" w:rsidR="00EC4344" w:rsidRPr="00C84000" w:rsidRDefault="00EC4344" w:rsidP="00DA45B1">
      <w:pPr>
        <w:pStyle w:val="BodyText"/>
        <w:ind w:left="360" w:right="358" w:firstLine="720"/>
        <w:jc w:val="both"/>
        <w:rPr>
          <w:color w:val="0D0D0D" w:themeColor="text1" w:themeTint="F2"/>
        </w:rPr>
      </w:pPr>
    </w:p>
    <w:p w14:paraId="15DE016D" w14:textId="58CA9D80" w:rsidR="006B78E0" w:rsidRPr="00C84000" w:rsidRDefault="00B477E7" w:rsidP="006B78E0">
      <w:pPr>
        <w:pStyle w:val="BodyText"/>
        <w:ind w:left="360" w:right="358" w:firstLine="720"/>
        <w:jc w:val="both"/>
        <w:rPr>
          <w:color w:val="0D0D0D" w:themeColor="text1" w:themeTint="F2"/>
        </w:rPr>
      </w:pPr>
      <w:r w:rsidRPr="00C84000">
        <w:rPr>
          <w:color w:val="0D0D0D" w:themeColor="text1" w:themeTint="F2"/>
        </w:rPr>
        <w:t>In a different but related context, Tkachenko (2023) argue that educators themselves must possess advanced transversal competencies—including global citizenship, media literacy, and intrapersonal skills—to effectively guide students in acquiring the same. This marks a significant departure from traditional pedagogical roles, demanding that teachers function not merely as content experts but as facilitators of adaptability and lifelong learning.</w:t>
      </w:r>
      <w:r w:rsidR="006B78E0" w:rsidRPr="00C84000">
        <w:rPr>
          <w:color w:val="0D0D0D" w:themeColor="text1" w:themeTint="F2"/>
        </w:rPr>
        <w:t xml:space="preserve"> </w:t>
      </w:r>
    </w:p>
    <w:p w14:paraId="156533EC" w14:textId="77777777" w:rsidR="006B78E0" w:rsidRPr="00C84000" w:rsidRDefault="006B78E0" w:rsidP="006B78E0">
      <w:pPr>
        <w:pStyle w:val="BodyText"/>
        <w:ind w:left="360" w:right="358" w:firstLine="720"/>
        <w:jc w:val="both"/>
        <w:rPr>
          <w:color w:val="0D0D0D" w:themeColor="text1" w:themeTint="F2"/>
        </w:rPr>
      </w:pPr>
    </w:p>
    <w:p w14:paraId="513020E4" w14:textId="1DE7DF83" w:rsidR="00A93FD7" w:rsidRPr="00C84000" w:rsidRDefault="00B477E7" w:rsidP="006B78E0">
      <w:pPr>
        <w:pStyle w:val="BodyText"/>
        <w:ind w:left="360" w:right="358" w:firstLine="720"/>
        <w:jc w:val="both"/>
        <w:rPr>
          <w:color w:val="0D0D0D" w:themeColor="text1" w:themeTint="F2"/>
        </w:rPr>
      </w:pPr>
      <w:r w:rsidRPr="00C84000">
        <w:rPr>
          <w:color w:val="0D0D0D" w:themeColor="text1" w:themeTint="F2"/>
        </w:rPr>
        <w:t>Thus, despite a growing consensus on the importance of transversal skills, their integration into educational practice remains inconsist</w:t>
      </w:r>
      <w:r w:rsidR="006B78E0" w:rsidRPr="00C84000">
        <w:rPr>
          <w:color w:val="0D0D0D" w:themeColor="text1" w:themeTint="F2"/>
        </w:rPr>
        <w:t xml:space="preserve">ent. </w:t>
      </w:r>
      <w:r w:rsidR="0054767A" w:rsidRPr="00C84000">
        <w:rPr>
          <w:color w:val="0D0D0D" w:themeColor="text1" w:themeTint="F2"/>
        </w:rPr>
        <w:t xml:space="preserve">Given these factors, </w:t>
      </w:r>
      <w:r w:rsidR="002316EA" w:rsidRPr="00C84000">
        <w:rPr>
          <w:color w:val="0D0D0D" w:themeColor="text1" w:themeTint="F2"/>
        </w:rPr>
        <w:t>this study aims to explore the influence of informal work experiences on the development of transversal skills among pre-service teachers. The findings of this research will contribute to the development of guidelines for teacher education programs to integrate experiential learning opportunities beyond Field Study courses. Furthermore, it may serve as a basis for institutional recommendations, such as establishing structured reflection and mentoring programs to help students maximize the skills acquired from informal work and apply them effectively in their teaching careers.</w:t>
      </w:r>
    </w:p>
    <w:p w14:paraId="3E6AB993" w14:textId="77777777" w:rsidR="00EC4344" w:rsidRPr="00C84000" w:rsidRDefault="00EC4344" w:rsidP="00DA45B1">
      <w:pPr>
        <w:pStyle w:val="BodyText"/>
        <w:ind w:left="360" w:right="356" w:firstLine="720"/>
        <w:jc w:val="both"/>
        <w:rPr>
          <w:color w:val="0D0D0D" w:themeColor="text1" w:themeTint="F2"/>
        </w:rPr>
      </w:pPr>
    </w:p>
    <w:p w14:paraId="1F5E01B7" w14:textId="77777777" w:rsidR="00A93FD7" w:rsidRPr="00C84000" w:rsidRDefault="002316EA" w:rsidP="00DA45B1">
      <w:pPr>
        <w:pStyle w:val="BodyText"/>
        <w:ind w:left="360" w:right="363" w:firstLine="720"/>
        <w:jc w:val="both"/>
        <w:rPr>
          <w:color w:val="0D0D0D" w:themeColor="text1" w:themeTint="F2"/>
        </w:rPr>
      </w:pPr>
      <w:r w:rsidRPr="00C84000">
        <w:rPr>
          <w:color w:val="0D0D0D" w:themeColor="text1" w:themeTint="F2"/>
        </w:rPr>
        <w:t xml:space="preserve">The study aims to explore the informal work experiences of </w:t>
      </w:r>
      <w:proofErr w:type="spellStart"/>
      <w:r w:rsidRPr="00C84000">
        <w:rPr>
          <w:color w:val="0D0D0D" w:themeColor="text1" w:themeTint="F2"/>
        </w:rPr>
        <w:t>BPEd</w:t>
      </w:r>
      <w:proofErr w:type="spellEnd"/>
      <w:r w:rsidRPr="00C84000">
        <w:rPr>
          <w:color w:val="0D0D0D" w:themeColor="text1" w:themeTint="F2"/>
        </w:rPr>
        <w:t xml:space="preserve"> pre-service </w:t>
      </w:r>
      <w:r w:rsidR="00EB6C68" w:rsidRPr="00C84000">
        <w:rPr>
          <w:color w:val="0D0D0D" w:themeColor="text1" w:themeTint="F2"/>
        </w:rPr>
        <w:t>teachers and their implications for professional and personal development</w:t>
      </w:r>
      <w:r w:rsidR="0054767A" w:rsidRPr="00C84000">
        <w:rPr>
          <w:color w:val="0D0D0D" w:themeColor="text1" w:themeTint="F2"/>
        </w:rPr>
        <w:t xml:space="preserve"> thereby seeks to answer the following:</w:t>
      </w:r>
    </w:p>
    <w:p w14:paraId="74747DA1" w14:textId="77777777" w:rsidR="00EC4344" w:rsidRPr="00C84000" w:rsidRDefault="00EC4344" w:rsidP="00DA45B1">
      <w:pPr>
        <w:pStyle w:val="BodyText"/>
        <w:ind w:left="360" w:right="363" w:firstLine="720"/>
        <w:jc w:val="both"/>
        <w:rPr>
          <w:color w:val="0D0D0D" w:themeColor="text1" w:themeTint="F2"/>
        </w:rPr>
      </w:pPr>
    </w:p>
    <w:p w14:paraId="34047383" w14:textId="77777777" w:rsidR="00A93FD7" w:rsidRPr="00C84000" w:rsidRDefault="00EB6C68" w:rsidP="00DA45B1">
      <w:pPr>
        <w:pStyle w:val="ListParagraph"/>
        <w:numPr>
          <w:ilvl w:val="0"/>
          <w:numId w:val="1"/>
        </w:numPr>
        <w:tabs>
          <w:tab w:val="left" w:pos="1080"/>
        </w:tabs>
        <w:rPr>
          <w:color w:val="0D0D0D" w:themeColor="text1" w:themeTint="F2"/>
          <w:sz w:val="24"/>
          <w:szCs w:val="24"/>
        </w:rPr>
      </w:pPr>
      <w:r w:rsidRPr="00C84000">
        <w:rPr>
          <w:color w:val="0D0D0D" w:themeColor="text1" w:themeTint="F2"/>
          <w:sz w:val="24"/>
          <w:szCs w:val="24"/>
        </w:rPr>
        <w:t xml:space="preserve">What types of informal work do </w:t>
      </w:r>
      <w:proofErr w:type="spellStart"/>
      <w:r w:rsidRPr="00C84000">
        <w:rPr>
          <w:color w:val="0D0D0D" w:themeColor="text1" w:themeTint="F2"/>
          <w:sz w:val="24"/>
          <w:szCs w:val="24"/>
        </w:rPr>
        <w:t>BPEd</w:t>
      </w:r>
      <w:proofErr w:type="spellEnd"/>
      <w:r w:rsidRPr="00C84000">
        <w:rPr>
          <w:color w:val="0D0D0D" w:themeColor="text1" w:themeTint="F2"/>
          <w:sz w:val="24"/>
          <w:szCs w:val="24"/>
        </w:rPr>
        <w:t xml:space="preserve"> pre-service teachers engage in?</w:t>
      </w:r>
    </w:p>
    <w:p w14:paraId="29D04354" w14:textId="77777777" w:rsidR="00EB6C68" w:rsidRPr="00C84000" w:rsidRDefault="00EB6C68" w:rsidP="00DA45B1">
      <w:pPr>
        <w:pStyle w:val="ListParagraph"/>
        <w:numPr>
          <w:ilvl w:val="0"/>
          <w:numId w:val="1"/>
        </w:numPr>
        <w:tabs>
          <w:tab w:val="left" w:pos="1080"/>
        </w:tabs>
        <w:ind w:right="360"/>
        <w:rPr>
          <w:color w:val="0D0D0D" w:themeColor="text1" w:themeTint="F2"/>
          <w:sz w:val="24"/>
          <w:szCs w:val="24"/>
        </w:rPr>
      </w:pPr>
      <w:r w:rsidRPr="00C84000">
        <w:rPr>
          <w:color w:val="0D0D0D" w:themeColor="text1" w:themeTint="F2"/>
          <w:sz w:val="24"/>
          <w:szCs w:val="24"/>
        </w:rPr>
        <w:t>What transversal skills do they gain through their informal work experiences?</w:t>
      </w:r>
    </w:p>
    <w:p w14:paraId="35B3C615" w14:textId="77777777" w:rsidR="00A93FD7" w:rsidRPr="00C84000" w:rsidRDefault="00EB6C68" w:rsidP="00DA45B1">
      <w:pPr>
        <w:pStyle w:val="ListParagraph"/>
        <w:numPr>
          <w:ilvl w:val="0"/>
          <w:numId w:val="1"/>
        </w:numPr>
        <w:tabs>
          <w:tab w:val="left" w:pos="1080"/>
        </w:tabs>
        <w:ind w:right="360"/>
        <w:rPr>
          <w:color w:val="0D0D0D" w:themeColor="text1" w:themeTint="F2"/>
          <w:sz w:val="24"/>
          <w:szCs w:val="24"/>
        </w:rPr>
      </w:pPr>
      <w:r w:rsidRPr="00C84000">
        <w:rPr>
          <w:color w:val="0D0D0D" w:themeColor="text1" w:themeTint="F2"/>
          <w:sz w:val="24"/>
          <w:szCs w:val="24"/>
        </w:rPr>
        <w:t xml:space="preserve">How do </w:t>
      </w:r>
      <w:proofErr w:type="spellStart"/>
      <w:r w:rsidRPr="00C84000">
        <w:rPr>
          <w:color w:val="0D0D0D" w:themeColor="text1" w:themeTint="F2"/>
          <w:sz w:val="24"/>
          <w:szCs w:val="24"/>
        </w:rPr>
        <w:t>BPEd</w:t>
      </w:r>
      <w:proofErr w:type="spellEnd"/>
      <w:r w:rsidRPr="00C84000">
        <w:rPr>
          <w:color w:val="0D0D0D" w:themeColor="text1" w:themeTint="F2"/>
          <w:sz w:val="24"/>
          <w:szCs w:val="24"/>
        </w:rPr>
        <w:t xml:space="preserve"> pre-service teachers perceive the impact of informal work on their professional and personal development? </w:t>
      </w:r>
    </w:p>
    <w:p w14:paraId="4CC2E1EE" w14:textId="77777777" w:rsidR="00A93FD7" w:rsidRPr="00C84000" w:rsidRDefault="00A93FD7" w:rsidP="00DA45B1">
      <w:pPr>
        <w:pStyle w:val="BodyText"/>
        <w:rPr>
          <w:color w:val="0D0D0D" w:themeColor="text1" w:themeTint="F2"/>
        </w:rPr>
      </w:pPr>
    </w:p>
    <w:p w14:paraId="6B623A2E" w14:textId="77777777" w:rsidR="00A93FD7" w:rsidRPr="00C84000" w:rsidRDefault="0054767A" w:rsidP="00DA45B1">
      <w:pPr>
        <w:pStyle w:val="Heading1"/>
        <w:rPr>
          <w:color w:val="0D0D0D" w:themeColor="text1" w:themeTint="F2"/>
        </w:rPr>
      </w:pPr>
      <w:r w:rsidRPr="00C84000">
        <w:rPr>
          <w:color w:val="0D0D0D" w:themeColor="text1" w:themeTint="F2"/>
          <w:spacing w:val="-2"/>
        </w:rPr>
        <w:t>METHODOLOGY</w:t>
      </w:r>
    </w:p>
    <w:p w14:paraId="325EE4EE" w14:textId="77777777" w:rsidR="00A93FD7" w:rsidRPr="00C84000" w:rsidRDefault="00A93FD7" w:rsidP="00DA45B1">
      <w:pPr>
        <w:pStyle w:val="BodyText"/>
        <w:rPr>
          <w:b/>
          <w:color w:val="0D0D0D" w:themeColor="text1" w:themeTint="F2"/>
        </w:rPr>
      </w:pPr>
    </w:p>
    <w:p w14:paraId="5C5FDB94" w14:textId="77777777" w:rsidR="00AA5904" w:rsidRPr="00C84000" w:rsidRDefault="00EB6C68" w:rsidP="00AA5904">
      <w:pPr>
        <w:pStyle w:val="BodyText"/>
        <w:ind w:left="360" w:right="355" w:firstLine="720"/>
        <w:jc w:val="both"/>
        <w:rPr>
          <w:color w:val="0D0D0D" w:themeColor="text1" w:themeTint="F2"/>
        </w:rPr>
      </w:pPr>
      <w:r w:rsidRPr="00C84000">
        <w:rPr>
          <w:color w:val="0D0D0D" w:themeColor="text1" w:themeTint="F2"/>
        </w:rPr>
        <w:t xml:space="preserve">This study employed a descriptive research design using a </w:t>
      </w:r>
      <w:r w:rsidR="007671F3" w:rsidRPr="00C84000">
        <w:rPr>
          <w:color w:val="0D0D0D" w:themeColor="text1" w:themeTint="F2"/>
        </w:rPr>
        <w:t>mixed-methods</w:t>
      </w:r>
      <w:r w:rsidRPr="00C84000">
        <w:rPr>
          <w:color w:val="0D0D0D" w:themeColor="text1" w:themeTint="F2"/>
        </w:rPr>
        <w:t xml:space="preserve"> approach to explore the informal work experiences of </w:t>
      </w:r>
      <w:proofErr w:type="spellStart"/>
      <w:r w:rsidRPr="00C84000">
        <w:rPr>
          <w:color w:val="0D0D0D" w:themeColor="text1" w:themeTint="F2"/>
        </w:rPr>
        <w:t>BPEd</w:t>
      </w:r>
      <w:proofErr w:type="spellEnd"/>
      <w:r w:rsidRPr="00C84000">
        <w:rPr>
          <w:color w:val="0D0D0D" w:themeColor="text1" w:themeTint="F2"/>
        </w:rPr>
        <w:t xml:space="preserve"> pre-service teachers and transversal skills they acquire. To ensure </w:t>
      </w:r>
      <w:r w:rsidR="007671F3" w:rsidRPr="00C84000">
        <w:rPr>
          <w:color w:val="0D0D0D" w:themeColor="text1" w:themeTint="F2"/>
        </w:rPr>
        <w:t>relevance</w:t>
      </w:r>
      <w:r w:rsidR="000D5CFC" w:rsidRPr="00C84000">
        <w:rPr>
          <w:color w:val="0D0D0D" w:themeColor="text1" w:themeTint="F2"/>
        </w:rPr>
        <w:t xml:space="preserve"> and focus, pur</w:t>
      </w:r>
      <w:r w:rsidR="007175D2" w:rsidRPr="00C84000">
        <w:rPr>
          <w:color w:val="0D0D0D" w:themeColor="text1" w:themeTint="F2"/>
        </w:rPr>
        <w:t>posive sampling was applied in s</w:t>
      </w:r>
      <w:r w:rsidR="000D5CFC" w:rsidRPr="00C84000">
        <w:rPr>
          <w:color w:val="0D0D0D" w:themeColor="text1" w:themeTint="F2"/>
        </w:rPr>
        <w:t xml:space="preserve">electing participants who are currently enrolled as </w:t>
      </w:r>
      <w:proofErr w:type="spellStart"/>
      <w:r w:rsidR="000D5CFC" w:rsidRPr="00C84000">
        <w:rPr>
          <w:color w:val="0D0D0D" w:themeColor="text1" w:themeTint="F2"/>
        </w:rPr>
        <w:t>BPEd</w:t>
      </w:r>
      <w:proofErr w:type="spellEnd"/>
      <w:r w:rsidR="000D5CFC" w:rsidRPr="00C84000">
        <w:rPr>
          <w:color w:val="0D0D0D" w:themeColor="text1" w:themeTint="F2"/>
        </w:rPr>
        <w:t xml:space="preserve"> pre-service teachers and have had experience engaging in informal work. Data were collected through a survey questionnaire specifically designed to gather relevant information on the nature of informal work, the transversal skills developed, and the perceived impact of these experiences on their professional and personal development. The questionnaire included scaled-response </w:t>
      </w:r>
      <w:r w:rsidR="007671F3" w:rsidRPr="00C84000">
        <w:rPr>
          <w:color w:val="0D0D0D" w:themeColor="text1" w:themeTint="F2"/>
        </w:rPr>
        <w:t xml:space="preserve">and open-ended </w:t>
      </w:r>
      <w:r w:rsidR="000D5CFC" w:rsidRPr="00C84000">
        <w:rPr>
          <w:color w:val="0D0D0D" w:themeColor="text1" w:themeTint="F2"/>
        </w:rPr>
        <w:t xml:space="preserve">items and was validated by experts in education and research. </w:t>
      </w:r>
      <w:r w:rsidR="007671F3" w:rsidRPr="00C84000">
        <w:rPr>
          <w:color w:val="0D0D0D" w:themeColor="text1" w:themeTint="F2"/>
        </w:rPr>
        <w:t xml:space="preserve">The scaled-ended items were designed to collect quantitative data on the types of informal work and transversal skills developed, while open-ended questions allowed respondents to elaborate on their perceptions and personal reflections, particularly addressing the impact of informal work on their professional development, personal growth, and future career preparation. </w:t>
      </w:r>
      <w:r w:rsidR="00962034" w:rsidRPr="00C84000">
        <w:rPr>
          <w:color w:val="0D0D0D" w:themeColor="text1" w:themeTint="F2"/>
        </w:rPr>
        <w:t>A total of eleven (11</w:t>
      </w:r>
      <w:r w:rsidR="000D5CFC" w:rsidRPr="00C84000">
        <w:rPr>
          <w:color w:val="0D0D0D" w:themeColor="text1" w:themeTint="F2"/>
        </w:rPr>
        <w:t xml:space="preserve">) </w:t>
      </w:r>
      <w:proofErr w:type="spellStart"/>
      <w:r w:rsidR="000D5CFC" w:rsidRPr="00C84000">
        <w:rPr>
          <w:color w:val="0D0D0D" w:themeColor="text1" w:themeTint="F2"/>
        </w:rPr>
        <w:t>BPEd</w:t>
      </w:r>
      <w:proofErr w:type="spellEnd"/>
      <w:r w:rsidR="000D5CFC" w:rsidRPr="00C84000">
        <w:rPr>
          <w:color w:val="0D0D0D" w:themeColor="text1" w:themeTint="F2"/>
        </w:rPr>
        <w:t xml:space="preserve"> pre-service teachers from Mariano Marcos State University – College of Teacher Education participated in the study. The gathered data were organized, tabulated, and analyzed using descriptive statistics to identify patterns and insights re</w:t>
      </w:r>
      <w:r w:rsidR="007671F3" w:rsidRPr="00C84000">
        <w:rPr>
          <w:color w:val="0D0D0D" w:themeColor="text1" w:themeTint="F2"/>
        </w:rPr>
        <w:t>lated to the research questions and qualitative responses from open-ended questions were analyzed using thematic analysis to identify common themes and insights across participants (Bernard, et al; 2016).</w:t>
      </w:r>
    </w:p>
    <w:p w14:paraId="04CD487C" w14:textId="77777777" w:rsidR="006F7CA0" w:rsidRPr="00C84000" w:rsidRDefault="006F7CA0" w:rsidP="00AA5904">
      <w:pPr>
        <w:pStyle w:val="BodyText"/>
        <w:ind w:left="360" w:right="355" w:firstLine="720"/>
        <w:jc w:val="both"/>
        <w:rPr>
          <w:color w:val="0D0D0D" w:themeColor="text1" w:themeTint="F2"/>
        </w:rPr>
      </w:pPr>
    </w:p>
    <w:p w14:paraId="5488178C" w14:textId="64779E05" w:rsidR="00A93FD7" w:rsidRPr="00C84000" w:rsidRDefault="0054767A" w:rsidP="00AA5904">
      <w:pPr>
        <w:pStyle w:val="BodyText"/>
        <w:ind w:left="360" w:right="355"/>
        <w:jc w:val="both"/>
        <w:rPr>
          <w:b/>
          <w:color w:val="0D0D0D" w:themeColor="text1" w:themeTint="F2"/>
          <w:spacing w:val="-2"/>
        </w:rPr>
      </w:pPr>
      <w:r w:rsidRPr="00C84000">
        <w:rPr>
          <w:b/>
          <w:color w:val="0D0D0D" w:themeColor="text1" w:themeTint="F2"/>
        </w:rPr>
        <w:t>RESULTS</w:t>
      </w:r>
      <w:r w:rsidRPr="00C84000">
        <w:rPr>
          <w:b/>
          <w:color w:val="0D0D0D" w:themeColor="text1" w:themeTint="F2"/>
          <w:spacing w:val="-1"/>
        </w:rPr>
        <w:t xml:space="preserve"> </w:t>
      </w:r>
      <w:r w:rsidRPr="00C84000">
        <w:rPr>
          <w:b/>
          <w:color w:val="0D0D0D" w:themeColor="text1" w:themeTint="F2"/>
        </w:rPr>
        <w:t xml:space="preserve">AND </w:t>
      </w:r>
      <w:r w:rsidRPr="00C84000">
        <w:rPr>
          <w:b/>
          <w:color w:val="0D0D0D" w:themeColor="text1" w:themeTint="F2"/>
          <w:spacing w:val="-2"/>
        </w:rPr>
        <w:t>DISCUSSION</w:t>
      </w:r>
    </w:p>
    <w:p w14:paraId="41EAC2DC" w14:textId="77777777" w:rsidR="006F7CA0" w:rsidRPr="00C84000" w:rsidRDefault="006F7CA0" w:rsidP="00AA5904">
      <w:pPr>
        <w:pStyle w:val="BodyText"/>
        <w:ind w:left="360" w:right="355"/>
        <w:jc w:val="both"/>
        <w:rPr>
          <w:b/>
          <w:color w:val="0D0D0D" w:themeColor="text1" w:themeTint="F2"/>
        </w:rPr>
      </w:pPr>
    </w:p>
    <w:p w14:paraId="694669ED" w14:textId="4D5AA5A1" w:rsidR="006F7CA0" w:rsidRPr="00C84000" w:rsidRDefault="0054767A" w:rsidP="006F7CA0">
      <w:pPr>
        <w:ind w:left="360" w:firstLine="720"/>
        <w:jc w:val="both"/>
        <w:rPr>
          <w:color w:val="0D0D0D" w:themeColor="text1" w:themeTint="F2"/>
          <w:sz w:val="24"/>
          <w:szCs w:val="24"/>
        </w:rPr>
      </w:pPr>
      <w:r w:rsidRPr="00C84000">
        <w:rPr>
          <w:color w:val="0D0D0D" w:themeColor="text1" w:themeTint="F2"/>
          <w:sz w:val="24"/>
        </w:rPr>
        <w:t>This</w:t>
      </w:r>
      <w:r w:rsidRPr="00C84000">
        <w:rPr>
          <w:color w:val="0D0D0D" w:themeColor="text1" w:themeTint="F2"/>
          <w:spacing w:val="-15"/>
          <w:sz w:val="24"/>
        </w:rPr>
        <w:t xml:space="preserve"> </w:t>
      </w:r>
      <w:r w:rsidRPr="00C84000">
        <w:rPr>
          <w:color w:val="0D0D0D" w:themeColor="text1" w:themeTint="F2"/>
          <w:sz w:val="24"/>
        </w:rPr>
        <w:t>section</w:t>
      </w:r>
      <w:r w:rsidRPr="00C84000">
        <w:rPr>
          <w:color w:val="0D0D0D" w:themeColor="text1" w:themeTint="F2"/>
          <w:spacing w:val="-15"/>
          <w:sz w:val="24"/>
        </w:rPr>
        <w:t xml:space="preserve"> </w:t>
      </w:r>
      <w:r w:rsidRPr="00C84000">
        <w:rPr>
          <w:color w:val="0D0D0D" w:themeColor="text1" w:themeTint="F2"/>
          <w:sz w:val="24"/>
        </w:rPr>
        <w:t>presents</w:t>
      </w:r>
      <w:r w:rsidRPr="00C84000">
        <w:rPr>
          <w:color w:val="0D0D0D" w:themeColor="text1" w:themeTint="F2"/>
          <w:spacing w:val="-13"/>
          <w:sz w:val="24"/>
        </w:rPr>
        <w:t xml:space="preserve"> </w:t>
      </w:r>
      <w:r w:rsidRPr="00C84000">
        <w:rPr>
          <w:color w:val="0D0D0D" w:themeColor="text1" w:themeTint="F2"/>
          <w:sz w:val="24"/>
        </w:rPr>
        <w:t>and</w:t>
      </w:r>
      <w:r w:rsidRPr="00C84000">
        <w:rPr>
          <w:color w:val="0D0D0D" w:themeColor="text1" w:themeTint="F2"/>
          <w:spacing w:val="-15"/>
          <w:sz w:val="24"/>
        </w:rPr>
        <w:t xml:space="preserve"> </w:t>
      </w:r>
      <w:r w:rsidRPr="00C84000">
        <w:rPr>
          <w:color w:val="0D0D0D" w:themeColor="text1" w:themeTint="F2"/>
          <w:sz w:val="24"/>
        </w:rPr>
        <w:t>provides</w:t>
      </w:r>
      <w:r w:rsidRPr="00C84000">
        <w:rPr>
          <w:color w:val="0D0D0D" w:themeColor="text1" w:themeTint="F2"/>
          <w:spacing w:val="-15"/>
          <w:sz w:val="24"/>
        </w:rPr>
        <w:t xml:space="preserve"> </w:t>
      </w:r>
      <w:r w:rsidRPr="00C84000">
        <w:rPr>
          <w:color w:val="0D0D0D" w:themeColor="text1" w:themeTint="F2"/>
          <w:sz w:val="24"/>
        </w:rPr>
        <w:t>meaning</w:t>
      </w:r>
      <w:r w:rsidRPr="00C84000">
        <w:rPr>
          <w:color w:val="0D0D0D" w:themeColor="text1" w:themeTint="F2"/>
          <w:spacing w:val="-15"/>
          <w:sz w:val="24"/>
        </w:rPr>
        <w:t xml:space="preserve"> </w:t>
      </w:r>
      <w:r w:rsidRPr="00C84000">
        <w:rPr>
          <w:color w:val="0D0D0D" w:themeColor="text1" w:themeTint="F2"/>
          <w:sz w:val="24"/>
        </w:rPr>
        <w:t>to</w:t>
      </w:r>
      <w:r w:rsidRPr="00C84000">
        <w:rPr>
          <w:color w:val="0D0D0D" w:themeColor="text1" w:themeTint="F2"/>
          <w:spacing w:val="-15"/>
          <w:sz w:val="24"/>
        </w:rPr>
        <w:t xml:space="preserve"> </w:t>
      </w:r>
      <w:r w:rsidRPr="00C84000">
        <w:rPr>
          <w:color w:val="0D0D0D" w:themeColor="text1" w:themeTint="F2"/>
          <w:sz w:val="24"/>
        </w:rPr>
        <w:t>the</w:t>
      </w:r>
      <w:r w:rsidRPr="00C84000">
        <w:rPr>
          <w:color w:val="0D0D0D" w:themeColor="text1" w:themeTint="F2"/>
          <w:spacing w:val="-14"/>
          <w:sz w:val="24"/>
        </w:rPr>
        <w:t xml:space="preserve"> </w:t>
      </w:r>
      <w:r w:rsidRPr="00C84000">
        <w:rPr>
          <w:color w:val="0D0D0D" w:themeColor="text1" w:themeTint="F2"/>
          <w:sz w:val="24"/>
        </w:rPr>
        <w:t>data</w:t>
      </w:r>
      <w:r w:rsidRPr="00C84000">
        <w:rPr>
          <w:color w:val="0D0D0D" w:themeColor="text1" w:themeTint="F2"/>
          <w:spacing w:val="-15"/>
          <w:sz w:val="24"/>
        </w:rPr>
        <w:t xml:space="preserve"> </w:t>
      </w:r>
      <w:r w:rsidRPr="00C84000">
        <w:rPr>
          <w:color w:val="0D0D0D" w:themeColor="text1" w:themeTint="F2"/>
          <w:sz w:val="24"/>
        </w:rPr>
        <w:t>collected</w:t>
      </w:r>
      <w:r w:rsidR="006F7CA0" w:rsidRPr="00C84000">
        <w:rPr>
          <w:color w:val="0D0D0D" w:themeColor="text1" w:themeTint="F2"/>
          <w:sz w:val="24"/>
        </w:rPr>
        <w:t xml:space="preserve"> highlighting the </w:t>
      </w:r>
      <w:r w:rsidR="006F7CA0" w:rsidRPr="00C84000">
        <w:rPr>
          <w:color w:val="0D0D0D" w:themeColor="text1" w:themeTint="F2"/>
          <w:sz w:val="24"/>
        </w:rPr>
        <w:lastRenderedPageBreak/>
        <w:t>demographic characteristics of the respondents, the types of informal work they engaged in, and the transversal skills developed through these experiences.</w:t>
      </w:r>
      <w:r w:rsidR="006F7CA0" w:rsidRPr="00C84000">
        <w:rPr>
          <w:rFonts w:ascii="Segoe UI" w:hAnsi="Segoe UI" w:cs="Segoe UI"/>
          <w:color w:val="0D0D0D" w:themeColor="text1" w:themeTint="F2"/>
          <w:sz w:val="24"/>
        </w:rPr>
        <w:t> </w:t>
      </w:r>
      <w:r w:rsidR="006F7CA0" w:rsidRPr="00C84000">
        <w:rPr>
          <w:color w:val="0D0D0D" w:themeColor="text1" w:themeTint="F2"/>
          <w:sz w:val="24"/>
        </w:rPr>
        <w:t>This</w:t>
      </w:r>
      <w:r w:rsidR="006F7CA0" w:rsidRPr="00C84000">
        <w:rPr>
          <w:color w:val="0D0D0D" w:themeColor="text1" w:themeTint="F2"/>
          <w:spacing w:val="-15"/>
          <w:sz w:val="24"/>
        </w:rPr>
        <w:t xml:space="preserve"> </w:t>
      </w:r>
      <w:r w:rsidR="006F7CA0" w:rsidRPr="00C84000">
        <w:rPr>
          <w:color w:val="0D0D0D" w:themeColor="text1" w:themeTint="F2"/>
          <w:sz w:val="24"/>
        </w:rPr>
        <w:t>section</w:t>
      </w:r>
      <w:r w:rsidR="006F7CA0" w:rsidRPr="00C84000">
        <w:rPr>
          <w:color w:val="0D0D0D" w:themeColor="text1" w:themeTint="F2"/>
          <w:spacing w:val="-15"/>
          <w:sz w:val="24"/>
        </w:rPr>
        <w:t xml:space="preserve"> also </w:t>
      </w:r>
      <w:r w:rsidR="006F7CA0" w:rsidRPr="00C84000">
        <w:rPr>
          <w:color w:val="0D0D0D" w:themeColor="text1" w:themeTint="F2"/>
          <w:sz w:val="24"/>
        </w:rPr>
        <w:t>presents</w:t>
      </w:r>
      <w:r w:rsidR="006F7CA0" w:rsidRPr="00C84000">
        <w:rPr>
          <w:color w:val="0D0D0D" w:themeColor="text1" w:themeTint="F2"/>
          <w:spacing w:val="-13"/>
          <w:sz w:val="24"/>
        </w:rPr>
        <w:t xml:space="preserve"> </w:t>
      </w:r>
      <w:r w:rsidR="006F7CA0" w:rsidRPr="00C84000">
        <w:rPr>
          <w:color w:val="0D0D0D" w:themeColor="text1" w:themeTint="F2"/>
          <w:sz w:val="24"/>
        </w:rPr>
        <w:t>and</w:t>
      </w:r>
      <w:r w:rsidR="006F7CA0" w:rsidRPr="00C84000">
        <w:rPr>
          <w:color w:val="0D0D0D" w:themeColor="text1" w:themeTint="F2"/>
          <w:spacing w:val="-15"/>
          <w:sz w:val="24"/>
        </w:rPr>
        <w:t xml:space="preserve"> </w:t>
      </w:r>
      <w:r w:rsidR="006F7CA0" w:rsidRPr="00C84000">
        <w:rPr>
          <w:color w:val="0D0D0D" w:themeColor="text1" w:themeTint="F2"/>
          <w:sz w:val="24"/>
        </w:rPr>
        <w:t>provides</w:t>
      </w:r>
      <w:r w:rsidR="006F7CA0" w:rsidRPr="00C84000">
        <w:rPr>
          <w:color w:val="0D0D0D" w:themeColor="text1" w:themeTint="F2"/>
          <w:spacing w:val="-15"/>
          <w:sz w:val="24"/>
        </w:rPr>
        <w:t xml:space="preserve"> </w:t>
      </w:r>
      <w:r w:rsidR="006F7CA0" w:rsidRPr="00C84000">
        <w:rPr>
          <w:color w:val="0D0D0D" w:themeColor="text1" w:themeTint="F2"/>
          <w:sz w:val="24"/>
        </w:rPr>
        <w:t>meaning</w:t>
      </w:r>
      <w:r w:rsidR="006F7CA0" w:rsidRPr="00C84000">
        <w:rPr>
          <w:color w:val="0D0D0D" w:themeColor="text1" w:themeTint="F2"/>
          <w:spacing w:val="-15"/>
          <w:sz w:val="24"/>
        </w:rPr>
        <w:t xml:space="preserve"> </w:t>
      </w:r>
      <w:r w:rsidR="006F7CA0" w:rsidRPr="00C84000">
        <w:rPr>
          <w:color w:val="0D0D0D" w:themeColor="text1" w:themeTint="F2"/>
          <w:sz w:val="24"/>
        </w:rPr>
        <w:t>to</w:t>
      </w:r>
      <w:r w:rsidR="006F7CA0" w:rsidRPr="00C84000">
        <w:rPr>
          <w:color w:val="0D0D0D" w:themeColor="text1" w:themeTint="F2"/>
          <w:spacing w:val="-15"/>
          <w:sz w:val="24"/>
        </w:rPr>
        <w:t xml:space="preserve"> </w:t>
      </w:r>
      <w:r w:rsidR="006F7CA0" w:rsidRPr="00C84000">
        <w:rPr>
          <w:color w:val="0D0D0D" w:themeColor="text1" w:themeTint="F2"/>
          <w:sz w:val="24"/>
        </w:rPr>
        <w:t>the</w:t>
      </w:r>
      <w:r w:rsidR="006F7CA0" w:rsidRPr="00C84000">
        <w:rPr>
          <w:color w:val="0D0D0D" w:themeColor="text1" w:themeTint="F2"/>
          <w:spacing w:val="-14"/>
          <w:sz w:val="24"/>
        </w:rPr>
        <w:t xml:space="preserve"> qualitative </w:t>
      </w:r>
      <w:r w:rsidR="006F7CA0" w:rsidRPr="00C84000">
        <w:rPr>
          <w:color w:val="0D0D0D" w:themeColor="text1" w:themeTint="F2"/>
          <w:sz w:val="24"/>
        </w:rPr>
        <w:t>data</w:t>
      </w:r>
      <w:r w:rsidR="006F7CA0" w:rsidRPr="00C84000">
        <w:rPr>
          <w:color w:val="0D0D0D" w:themeColor="text1" w:themeTint="F2"/>
          <w:spacing w:val="-15"/>
          <w:sz w:val="24"/>
        </w:rPr>
        <w:t xml:space="preserve"> </w:t>
      </w:r>
      <w:r w:rsidR="006F7CA0" w:rsidRPr="00C84000">
        <w:rPr>
          <w:color w:val="0D0D0D" w:themeColor="text1" w:themeTint="F2"/>
          <w:sz w:val="24"/>
        </w:rPr>
        <w:t>collected,</w:t>
      </w:r>
      <w:r w:rsidR="006F7CA0" w:rsidRPr="00C84000">
        <w:rPr>
          <w:color w:val="0D0D0D" w:themeColor="text1" w:themeTint="F2"/>
          <w:spacing w:val="-15"/>
          <w:sz w:val="24"/>
        </w:rPr>
        <w:t xml:space="preserve"> </w:t>
      </w:r>
      <w:r w:rsidR="006F7CA0" w:rsidRPr="00C84000">
        <w:rPr>
          <w:color w:val="0D0D0D" w:themeColor="text1" w:themeTint="F2"/>
          <w:sz w:val="24"/>
        </w:rPr>
        <w:t>grouped</w:t>
      </w:r>
      <w:r w:rsidR="006F7CA0" w:rsidRPr="00C84000">
        <w:rPr>
          <w:color w:val="0D0D0D" w:themeColor="text1" w:themeTint="F2"/>
          <w:spacing w:val="-15"/>
          <w:sz w:val="24"/>
        </w:rPr>
        <w:t xml:space="preserve"> </w:t>
      </w:r>
      <w:r w:rsidR="006F7CA0" w:rsidRPr="00C84000">
        <w:rPr>
          <w:color w:val="0D0D0D" w:themeColor="text1" w:themeTint="F2"/>
          <w:sz w:val="24"/>
        </w:rPr>
        <w:t>into</w:t>
      </w:r>
      <w:r w:rsidR="006F7CA0" w:rsidRPr="00C84000">
        <w:rPr>
          <w:color w:val="0D0D0D" w:themeColor="text1" w:themeTint="F2"/>
          <w:spacing w:val="-15"/>
          <w:sz w:val="24"/>
        </w:rPr>
        <w:t xml:space="preserve"> </w:t>
      </w:r>
      <w:r w:rsidR="006F7CA0" w:rsidRPr="00C84000">
        <w:rPr>
          <w:color w:val="0D0D0D" w:themeColor="text1" w:themeTint="F2"/>
          <w:sz w:val="24"/>
        </w:rPr>
        <w:t xml:space="preserve">three themes; (1) informal work’s impact on future physical education teachers, (2) informal work’s impact on personal growth and character development, and (3) </w:t>
      </w:r>
      <w:r w:rsidR="006F7CA0" w:rsidRPr="00C84000">
        <w:rPr>
          <w:color w:val="0D0D0D" w:themeColor="text1" w:themeTint="F2"/>
          <w:sz w:val="24"/>
          <w:szCs w:val="24"/>
        </w:rPr>
        <w:t>views on recognizing informal work experiences as professional training.</w:t>
      </w:r>
    </w:p>
    <w:p w14:paraId="66424431" w14:textId="77777777" w:rsidR="006F7CA0" w:rsidRPr="00C84000" w:rsidRDefault="006F7CA0" w:rsidP="006F7CA0">
      <w:pPr>
        <w:pStyle w:val="BodyText"/>
        <w:jc w:val="both"/>
        <w:rPr>
          <w:rFonts w:ascii="Segoe UI" w:hAnsi="Segoe UI" w:cs="Segoe UI"/>
          <w:color w:val="0D0D0D" w:themeColor="text1" w:themeTint="F2"/>
        </w:rPr>
      </w:pPr>
    </w:p>
    <w:p w14:paraId="697D0673" w14:textId="70B9798F" w:rsidR="00EC4344" w:rsidRPr="00C84000" w:rsidRDefault="00EC4344" w:rsidP="006B78E0">
      <w:pPr>
        <w:ind w:left="360" w:firstLine="720"/>
        <w:jc w:val="both"/>
        <w:rPr>
          <w:color w:val="0D0D0D" w:themeColor="text1" w:themeTint="F2"/>
          <w:sz w:val="24"/>
          <w:szCs w:val="24"/>
        </w:rPr>
      </w:pPr>
      <w:r w:rsidRPr="00C84000">
        <w:rPr>
          <w:color w:val="0D0D0D" w:themeColor="text1" w:themeTint="F2"/>
          <w:sz w:val="24"/>
          <w:szCs w:val="24"/>
        </w:rPr>
        <w:t xml:space="preserve">The age distribution of the respondents indicates that the majority (45.45%) were 23 years old, with a relatively equal proportion of respondents aged 22 and 21, each comprising 27.27% of the sample. In terms of gender, the majority were male, accounting </w:t>
      </w:r>
      <w:r w:rsidR="007B6475" w:rsidRPr="00C84000">
        <w:rPr>
          <w:color w:val="0D0D0D" w:themeColor="text1" w:themeTint="F2"/>
          <w:sz w:val="24"/>
          <w:szCs w:val="24"/>
        </w:rPr>
        <w:t>to</w:t>
      </w:r>
      <w:r w:rsidRPr="00C84000">
        <w:rPr>
          <w:color w:val="0D0D0D" w:themeColor="text1" w:themeTint="F2"/>
          <w:sz w:val="24"/>
          <w:szCs w:val="24"/>
        </w:rPr>
        <w:t xml:space="preserve"> 63.64%, while female respondents made up 36.36% of the total. All respondents were in their fourth year of study, indicating that the sample exclusively represents students at this academic level.</w:t>
      </w:r>
    </w:p>
    <w:p w14:paraId="7009111D" w14:textId="77777777" w:rsidR="007B6475" w:rsidRPr="00C84000" w:rsidRDefault="007B6475" w:rsidP="006B78E0">
      <w:pPr>
        <w:ind w:left="360" w:firstLine="720"/>
        <w:jc w:val="both"/>
        <w:rPr>
          <w:color w:val="0D0D0D" w:themeColor="text1" w:themeTint="F2"/>
          <w:sz w:val="24"/>
          <w:szCs w:val="24"/>
        </w:rPr>
      </w:pPr>
    </w:p>
    <w:p w14:paraId="7C6D4736" w14:textId="77777777" w:rsidR="00DC3FDE" w:rsidRPr="00C84000" w:rsidRDefault="00EC4344" w:rsidP="006B78E0">
      <w:pPr>
        <w:ind w:left="360" w:firstLine="720"/>
        <w:jc w:val="both"/>
        <w:rPr>
          <w:color w:val="0D0D0D" w:themeColor="text1" w:themeTint="F2"/>
          <w:sz w:val="24"/>
          <w:szCs w:val="24"/>
        </w:rPr>
      </w:pPr>
      <w:r w:rsidRPr="00C84000">
        <w:rPr>
          <w:color w:val="0D0D0D" w:themeColor="text1" w:themeTint="F2"/>
          <w:sz w:val="24"/>
          <w:szCs w:val="24"/>
        </w:rPr>
        <w:t>Overall, the respondents were predominantly male, aged 23, and in their fourth year. These characteristics provide essential context for interpreting the study’s findings in relation to the research objectives.</w:t>
      </w:r>
    </w:p>
    <w:p w14:paraId="0751CFDE" w14:textId="77777777" w:rsidR="00DC3FDE" w:rsidRPr="00C84000" w:rsidRDefault="00DC3FDE" w:rsidP="006B78E0">
      <w:pPr>
        <w:pStyle w:val="Heading1"/>
        <w:rPr>
          <w:color w:val="0D0D0D" w:themeColor="text1" w:themeTint="F2"/>
          <w:spacing w:val="-2"/>
        </w:rPr>
      </w:pPr>
    </w:p>
    <w:p w14:paraId="68A024D4" w14:textId="6664E084" w:rsidR="00DC3FDE" w:rsidRPr="00C84000" w:rsidRDefault="007B6475" w:rsidP="006B78E0">
      <w:pPr>
        <w:pStyle w:val="NoSpacing"/>
        <w:ind w:left="360"/>
        <w:jc w:val="both"/>
        <w:rPr>
          <w:rFonts w:ascii="Times New Roman" w:eastAsia="Times New Roman" w:hAnsi="Times New Roman" w:cs="Times New Roman"/>
          <w:color w:val="0D0D0D" w:themeColor="text1" w:themeTint="F2"/>
          <w:sz w:val="24"/>
          <w:szCs w:val="24"/>
          <w:lang w:eastAsia="en-PH"/>
        </w:rPr>
      </w:pPr>
      <w:r w:rsidRPr="00C84000">
        <w:rPr>
          <w:rFonts w:ascii="Times New Roman" w:eastAsia="Times New Roman" w:hAnsi="Times New Roman" w:cs="Times New Roman"/>
          <w:color w:val="0D0D0D" w:themeColor="text1" w:themeTint="F2"/>
          <w:sz w:val="24"/>
          <w:szCs w:val="24"/>
          <w:lang w:eastAsia="en-PH"/>
        </w:rPr>
        <w:t>Table 1</w:t>
      </w:r>
      <w:r w:rsidR="00DC3FDE" w:rsidRPr="00C84000">
        <w:rPr>
          <w:rFonts w:ascii="Times New Roman" w:eastAsia="Times New Roman" w:hAnsi="Times New Roman" w:cs="Times New Roman"/>
          <w:color w:val="0D0D0D" w:themeColor="text1" w:themeTint="F2"/>
          <w:sz w:val="24"/>
          <w:szCs w:val="24"/>
          <w:lang w:eastAsia="en-PH"/>
        </w:rPr>
        <w:t xml:space="preserve">. Types of Informal Works </w:t>
      </w:r>
      <w:r w:rsidR="00B8272F" w:rsidRPr="00C84000">
        <w:rPr>
          <w:rFonts w:ascii="Times New Roman" w:eastAsia="Times New Roman" w:hAnsi="Times New Roman" w:cs="Times New Roman"/>
          <w:color w:val="0D0D0D" w:themeColor="text1" w:themeTint="F2"/>
          <w:sz w:val="24"/>
          <w:szCs w:val="24"/>
          <w:lang w:eastAsia="en-PH"/>
        </w:rPr>
        <w:t>that respondents engaged in (N=11</w:t>
      </w:r>
      <w:r w:rsidR="00DC3FDE" w:rsidRPr="00C84000">
        <w:rPr>
          <w:rFonts w:ascii="Times New Roman" w:eastAsia="Times New Roman" w:hAnsi="Times New Roman" w:cs="Times New Roman"/>
          <w:color w:val="0D0D0D" w:themeColor="text1" w:themeTint="F2"/>
          <w:sz w:val="24"/>
          <w:szCs w:val="24"/>
          <w:lang w:eastAsia="en-PH"/>
        </w:rPr>
        <w:t>).</w:t>
      </w:r>
    </w:p>
    <w:tbl>
      <w:tblPr>
        <w:tblStyle w:val="TableGrid"/>
        <w:tblpPr w:leftFromText="180" w:rightFromText="180" w:vertAnchor="text" w:tblpX="468" w:tblpY="1"/>
        <w:tblOverlap w:val="never"/>
        <w:tblW w:w="8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1890"/>
        <w:gridCol w:w="2070"/>
      </w:tblGrid>
      <w:tr w:rsidR="00C84000" w:rsidRPr="00C84000" w14:paraId="43AAB8D4" w14:textId="77777777" w:rsidTr="006B78E0">
        <w:tc>
          <w:tcPr>
            <w:tcW w:w="4698" w:type="dxa"/>
            <w:tcBorders>
              <w:top w:val="thinThickMediumGap" w:sz="18" w:space="0" w:color="auto"/>
              <w:left w:val="nil"/>
              <w:bottom w:val="thinThickMediumGap" w:sz="18" w:space="0" w:color="auto"/>
              <w:right w:val="nil"/>
            </w:tcBorders>
            <w:hideMark/>
          </w:tcPr>
          <w:p w14:paraId="62B1C729" w14:textId="77777777" w:rsidR="00DC3FDE" w:rsidRPr="00C84000" w:rsidRDefault="00DC3FDE" w:rsidP="006B78E0">
            <w:pPr>
              <w:pStyle w:val="NoSpacing"/>
              <w:ind w:left="360"/>
              <w:jc w:val="center"/>
              <w:rPr>
                <w:color w:val="0D0D0D" w:themeColor="text1" w:themeTint="F2"/>
                <w:sz w:val="24"/>
                <w:szCs w:val="24"/>
              </w:rPr>
            </w:pPr>
            <w:r w:rsidRPr="00C84000">
              <w:rPr>
                <w:color w:val="0D0D0D" w:themeColor="text1" w:themeTint="F2"/>
                <w:sz w:val="24"/>
                <w:szCs w:val="24"/>
              </w:rPr>
              <w:t>Informal Work Type</w:t>
            </w:r>
          </w:p>
        </w:tc>
        <w:tc>
          <w:tcPr>
            <w:tcW w:w="1890" w:type="dxa"/>
            <w:tcBorders>
              <w:top w:val="thinThickMediumGap" w:sz="18" w:space="0" w:color="auto"/>
              <w:left w:val="nil"/>
              <w:bottom w:val="thinThickMediumGap" w:sz="18" w:space="0" w:color="auto"/>
              <w:right w:val="nil"/>
            </w:tcBorders>
            <w:hideMark/>
          </w:tcPr>
          <w:p w14:paraId="59324A2F" w14:textId="77777777" w:rsidR="00DC3FDE" w:rsidRPr="00C84000" w:rsidRDefault="00DC3FDE" w:rsidP="006B78E0">
            <w:pPr>
              <w:pStyle w:val="NoSpacing"/>
              <w:ind w:left="360"/>
              <w:jc w:val="center"/>
              <w:rPr>
                <w:color w:val="0D0D0D" w:themeColor="text1" w:themeTint="F2"/>
                <w:sz w:val="24"/>
                <w:szCs w:val="24"/>
              </w:rPr>
            </w:pPr>
            <w:r w:rsidRPr="00C84000">
              <w:rPr>
                <w:color w:val="0D0D0D" w:themeColor="text1" w:themeTint="F2"/>
                <w:sz w:val="24"/>
                <w:szCs w:val="24"/>
              </w:rPr>
              <w:t>Frequency (</w:t>
            </w:r>
            <w:r w:rsidRPr="00C84000">
              <w:rPr>
                <w:i/>
                <w:iCs/>
                <w:color w:val="0D0D0D" w:themeColor="text1" w:themeTint="F2"/>
                <w:sz w:val="24"/>
                <w:szCs w:val="24"/>
              </w:rPr>
              <w:t>f</w:t>
            </w:r>
            <w:r w:rsidRPr="00C84000">
              <w:rPr>
                <w:color w:val="0D0D0D" w:themeColor="text1" w:themeTint="F2"/>
                <w:sz w:val="24"/>
                <w:szCs w:val="24"/>
              </w:rPr>
              <w:t>)</w:t>
            </w:r>
          </w:p>
        </w:tc>
        <w:tc>
          <w:tcPr>
            <w:tcW w:w="2070" w:type="dxa"/>
            <w:tcBorders>
              <w:top w:val="thinThickMediumGap" w:sz="18" w:space="0" w:color="auto"/>
              <w:left w:val="nil"/>
              <w:bottom w:val="thinThickMediumGap" w:sz="18" w:space="0" w:color="auto"/>
              <w:right w:val="nil"/>
            </w:tcBorders>
            <w:hideMark/>
          </w:tcPr>
          <w:p w14:paraId="7954C231" w14:textId="77777777" w:rsidR="00DC3FDE" w:rsidRPr="00C84000" w:rsidRDefault="00DC3FDE" w:rsidP="006B78E0">
            <w:pPr>
              <w:pStyle w:val="NoSpacing"/>
              <w:ind w:left="360"/>
              <w:jc w:val="center"/>
              <w:rPr>
                <w:color w:val="0D0D0D" w:themeColor="text1" w:themeTint="F2"/>
                <w:sz w:val="24"/>
                <w:szCs w:val="24"/>
              </w:rPr>
            </w:pPr>
            <w:r w:rsidRPr="00C84000">
              <w:rPr>
                <w:color w:val="0D0D0D" w:themeColor="text1" w:themeTint="F2"/>
                <w:sz w:val="24"/>
                <w:szCs w:val="24"/>
              </w:rPr>
              <w:t>Percentage (%)</w:t>
            </w:r>
          </w:p>
        </w:tc>
      </w:tr>
      <w:tr w:rsidR="00C84000" w:rsidRPr="00C84000" w14:paraId="4219CCBC" w14:textId="77777777" w:rsidTr="006B78E0">
        <w:tc>
          <w:tcPr>
            <w:tcW w:w="4698" w:type="dxa"/>
            <w:tcBorders>
              <w:top w:val="thinThickMediumGap" w:sz="18" w:space="0" w:color="auto"/>
              <w:left w:val="nil"/>
              <w:bottom w:val="nil"/>
              <w:right w:val="nil"/>
            </w:tcBorders>
            <w:hideMark/>
          </w:tcPr>
          <w:p w14:paraId="07816D91" w14:textId="77777777" w:rsidR="00DC3FDE" w:rsidRPr="00C84000" w:rsidRDefault="00DC3FDE" w:rsidP="006B78E0">
            <w:pPr>
              <w:pStyle w:val="NoSpacing"/>
              <w:ind w:left="360"/>
              <w:jc w:val="both"/>
              <w:rPr>
                <w:color w:val="0D0D0D" w:themeColor="text1" w:themeTint="F2"/>
                <w:sz w:val="24"/>
                <w:szCs w:val="24"/>
              </w:rPr>
            </w:pPr>
            <w:r w:rsidRPr="00C84000">
              <w:rPr>
                <w:color w:val="0D0D0D" w:themeColor="text1" w:themeTint="F2"/>
                <w:sz w:val="24"/>
                <w:szCs w:val="24"/>
              </w:rPr>
              <w:t xml:space="preserve"> </w:t>
            </w:r>
            <w:r w:rsidR="002337DE" w:rsidRPr="00C84000">
              <w:rPr>
                <w:color w:val="0D0D0D" w:themeColor="text1" w:themeTint="F2"/>
                <w:sz w:val="24"/>
                <w:szCs w:val="24"/>
              </w:rPr>
              <w:t xml:space="preserve">    </w:t>
            </w:r>
          </w:p>
        </w:tc>
        <w:tc>
          <w:tcPr>
            <w:tcW w:w="1890" w:type="dxa"/>
            <w:tcBorders>
              <w:top w:val="thinThickMediumGap" w:sz="18" w:space="0" w:color="auto"/>
              <w:left w:val="nil"/>
              <w:bottom w:val="nil"/>
              <w:right w:val="nil"/>
            </w:tcBorders>
          </w:tcPr>
          <w:p w14:paraId="0B551145" w14:textId="77777777" w:rsidR="00DC3FDE" w:rsidRPr="00C84000" w:rsidRDefault="00DC3FDE" w:rsidP="006B78E0">
            <w:pPr>
              <w:pStyle w:val="NoSpacing"/>
              <w:ind w:left="360"/>
              <w:jc w:val="both"/>
              <w:rPr>
                <w:b/>
                <w:bCs/>
                <w:color w:val="0D0D0D" w:themeColor="text1" w:themeTint="F2"/>
                <w:sz w:val="24"/>
                <w:szCs w:val="24"/>
              </w:rPr>
            </w:pPr>
          </w:p>
        </w:tc>
        <w:tc>
          <w:tcPr>
            <w:tcW w:w="2070" w:type="dxa"/>
            <w:tcBorders>
              <w:top w:val="thinThickMediumGap" w:sz="18" w:space="0" w:color="auto"/>
              <w:left w:val="nil"/>
              <w:bottom w:val="nil"/>
              <w:right w:val="nil"/>
            </w:tcBorders>
          </w:tcPr>
          <w:p w14:paraId="59844361" w14:textId="77777777" w:rsidR="00DC3FDE" w:rsidRPr="00C84000" w:rsidRDefault="00DC3FDE" w:rsidP="006B78E0">
            <w:pPr>
              <w:pStyle w:val="NoSpacing"/>
              <w:ind w:left="360"/>
              <w:jc w:val="both"/>
              <w:rPr>
                <w:b/>
                <w:bCs/>
                <w:color w:val="0D0D0D" w:themeColor="text1" w:themeTint="F2"/>
                <w:sz w:val="24"/>
                <w:szCs w:val="24"/>
              </w:rPr>
            </w:pPr>
          </w:p>
        </w:tc>
      </w:tr>
      <w:tr w:rsidR="00C84000" w:rsidRPr="00C84000" w14:paraId="102A7FA7" w14:textId="77777777" w:rsidTr="006B78E0">
        <w:tc>
          <w:tcPr>
            <w:tcW w:w="4698" w:type="dxa"/>
            <w:hideMark/>
          </w:tcPr>
          <w:p w14:paraId="72D022BC" w14:textId="78E08F0B" w:rsidR="00DC3FDE" w:rsidRPr="00C84000" w:rsidRDefault="006B78E0" w:rsidP="006B78E0">
            <w:pPr>
              <w:pStyle w:val="NoSpacing"/>
              <w:ind w:left="360"/>
              <w:jc w:val="both"/>
              <w:rPr>
                <w:color w:val="0D0D0D" w:themeColor="text1" w:themeTint="F2"/>
                <w:sz w:val="24"/>
                <w:szCs w:val="24"/>
              </w:rPr>
            </w:pPr>
            <w:r w:rsidRPr="00C84000">
              <w:rPr>
                <w:color w:val="0D0D0D" w:themeColor="text1" w:themeTint="F2"/>
                <w:sz w:val="24"/>
                <w:szCs w:val="24"/>
              </w:rPr>
              <w:t xml:space="preserve"> </w:t>
            </w:r>
            <w:r w:rsidR="00DC3FDE" w:rsidRPr="00C84000">
              <w:rPr>
                <w:color w:val="0D0D0D" w:themeColor="text1" w:themeTint="F2"/>
                <w:sz w:val="24"/>
                <w:szCs w:val="24"/>
              </w:rPr>
              <w:t>Tutoring</w:t>
            </w:r>
          </w:p>
        </w:tc>
        <w:tc>
          <w:tcPr>
            <w:tcW w:w="1890" w:type="dxa"/>
            <w:hideMark/>
          </w:tcPr>
          <w:p w14:paraId="35D1695A" w14:textId="77777777" w:rsidR="00DC3FDE" w:rsidRPr="00C84000" w:rsidRDefault="0042432F" w:rsidP="006B78E0">
            <w:pPr>
              <w:pStyle w:val="NoSpacing"/>
              <w:ind w:left="360"/>
              <w:jc w:val="center"/>
              <w:rPr>
                <w:color w:val="0D0D0D" w:themeColor="text1" w:themeTint="F2"/>
                <w:sz w:val="24"/>
                <w:szCs w:val="24"/>
              </w:rPr>
            </w:pPr>
            <w:r w:rsidRPr="00C84000">
              <w:rPr>
                <w:color w:val="0D0D0D" w:themeColor="text1" w:themeTint="F2"/>
                <w:sz w:val="24"/>
                <w:szCs w:val="24"/>
              </w:rPr>
              <w:t>4</w:t>
            </w:r>
          </w:p>
        </w:tc>
        <w:tc>
          <w:tcPr>
            <w:tcW w:w="2070" w:type="dxa"/>
            <w:hideMark/>
          </w:tcPr>
          <w:p w14:paraId="3DC380A1" w14:textId="77777777" w:rsidR="00DC3FDE" w:rsidRPr="00C84000" w:rsidRDefault="0042432F" w:rsidP="006B78E0">
            <w:pPr>
              <w:pStyle w:val="NoSpacing"/>
              <w:ind w:left="360"/>
              <w:jc w:val="center"/>
              <w:rPr>
                <w:color w:val="0D0D0D" w:themeColor="text1" w:themeTint="F2"/>
                <w:sz w:val="24"/>
                <w:szCs w:val="24"/>
              </w:rPr>
            </w:pPr>
            <w:r w:rsidRPr="00C84000">
              <w:rPr>
                <w:color w:val="0D0D0D" w:themeColor="text1" w:themeTint="F2"/>
                <w:sz w:val="24"/>
                <w:szCs w:val="24"/>
              </w:rPr>
              <w:t>36.36</w:t>
            </w:r>
          </w:p>
        </w:tc>
      </w:tr>
      <w:tr w:rsidR="00C84000" w:rsidRPr="00C84000" w14:paraId="1555B47A" w14:textId="77777777" w:rsidTr="006B78E0">
        <w:tc>
          <w:tcPr>
            <w:tcW w:w="4698" w:type="dxa"/>
            <w:hideMark/>
          </w:tcPr>
          <w:p w14:paraId="496FD101" w14:textId="59DC83D8" w:rsidR="00DC3FDE" w:rsidRPr="00C84000" w:rsidRDefault="00DC3FDE" w:rsidP="006B78E0">
            <w:pPr>
              <w:pStyle w:val="NoSpacing"/>
              <w:ind w:left="360"/>
              <w:jc w:val="both"/>
              <w:rPr>
                <w:color w:val="0D0D0D" w:themeColor="text1" w:themeTint="F2"/>
                <w:sz w:val="24"/>
                <w:szCs w:val="24"/>
              </w:rPr>
            </w:pPr>
            <w:r w:rsidRPr="00C84000">
              <w:rPr>
                <w:color w:val="0D0D0D" w:themeColor="text1" w:themeTint="F2"/>
                <w:sz w:val="24"/>
                <w:szCs w:val="24"/>
              </w:rPr>
              <w:t xml:space="preserve"> Dance Choreographer</w:t>
            </w:r>
          </w:p>
        </w:tc>
        <w:tc>
          <w:tcPr>
            <w:tcW w:w="1890" w:type="dxa"/>
            <w:hideMark/>
          </w:tcPr>
          <w:p w14:paraId="61B1FB10" w14:textId="77777777" w:rsidR="00DC3FDE" w:rsidRPr="00C84000" w:rsidRDefault="0042432F" w:rsidP="006B78E0">
            <w:pPr>
              <w:pStyle w:val="NoSpacing"/>
              <w:ind w:left="360"/>
              <w:jc w:val="center"/>
              <w:rPr>
                <w:color w:val="0D0D0D" w:themeColor="text1" w:themeTint="F2"/>
                <w:sz w:val="24"/>
                <w:szCs w:val="24"/>
              </w:rPr>
            </w:pPr>
            <w:r w:rsidRPr="00C84000">
              <w:rPr>
                <w:color w:val="0D0D0D" w:themeColor="text1" w:themeTint="F2"/>
                <w:sz w:val="24"/>
                <w:szCs w:val="24"/>
              </w:rPr>
              <w:t>4</w:t>
            </w:r>
          </w:p>
        </w:tc>
        <w:tc>
          <w:tcPr>
            <w:tcW w:w="2070" w:type="dxa"/>
            <w:hideMark/>
          </w:tcPr>
          <w:p w14:paraId="03F97DA4" w14:textId="77777777" w:rsidR="00DC3FDE" w:rsidRPr="00C84000" w:rsidRDefault="0042432F" w:rsidP="006B78E0">
            <w:pPr>
              <w:pStyle w:val="NoSpacing"/>
              <w:ind w:left="360"/>
              <w:jc w:val="center"/>
              <w:rPr>
                <w:color w:val="0D0D0D" w:themeColor="text1" w:themeTint="F2"/>
                <w:sz w:val="24"/>
                <w:szCs w:val="24"/>
              </w:rPr>
            </w:pPr>
            <w:r w:rsidRPr="00C84000">
              <w:rPr>
                <w:color w:val="0D0D0D" w:themeColor="text1" w:themeTint="F2"/>
                <w:sz w:val="24"/>
                <w:szCs w:val="24"/>
              </w:rPr>
              <w:t>36.36</w:t>
            </w:r>
          </w:p>
        </w:tc>
      </w:tr>
      <w:tr w:rsidR="00C84000" w:rsidRPr="00C84000" w14:paraId="64F04EE5" w14:textId="77777777" w:rsidTr="006B78E0">
        <w:tc>
          <w:tcPr>
            <w:tcW w:w="4698" w:type="dxa"/>
            <w:hideMark/>
          </w:tcPr>
          <w:p w14:paraId="13F97321" w14:textId="7BBAD034" w:rsidR="00DC3FDE" w:rsidRPr="00C84000" w:rsidRDefault="00DC3FDE" w:rsidP="006B78E0">
            <w:pPr>
              <w:pStyle w:val="NoSpacing"/>
              <w:ind w:left="360"/>
              <w:jc w:val="both"/>
              <w:rPr>
                <w:color w:val="0D0D0D" w:themeColor="text1" w:themeTint="F2"/>
                <w:sz w:val="24"/>
                <w:szCs w:val="24"/>
              </w:rPr>
            </w:pPr>
            <w:r w:rsidRPr="00C84000">
              <w:rPr>
                <w:color w:val="0D0D0D" w:themeColor="text1" w:themeTint="F2"/>
                <w:sz w:val="24"/>
                <w:szCs w:val="24"/>
              </w:rPr>
              <w:t xml:space="preserve"> Trainer (Sports)</w:t>
            </w:r>
          </w:p>
        </w:tc>
        <w:tc>
          <w:tcPr>
            <w:tcW w:w="1890" w:type="dxa"/>
            <w:hideMark/>
          </w:tcPr>
          <w:p w14:paraId="63C2856A" w14:textId="77777777" w:rsidR="00DC3FDE" w:rsidRPr="00C84000" w:rsidRDefault="002337DE" w:rsidP="006B78E0">
            <w:pPr>
              <w:pStyle w:val="NoSpacing"/>
              <w:ind w:left="360"/>
              <w:jc w:val="center"/>
              <w:rPr>
                <w:color w:val="0D0D0D" w:themeColor="text1" w:themeTint="F2"/>
                <w:sz w:val="24"/>
                <w:szCs w:val="24"/>
              </w:rPr>
            </w:pPr>
            <w:r w:rsidRPr="00C84000">
              <w:rPr>
                <w:color w:val="0D0D0D" w:themeColor="text1" w:themeTint="F2"/>
                <w:sz w:val="24"/>
                <w:szCs w:val="24"/>
              </w:rPr>
              <w:t>2</w:t>
            </w:r>
          </w:p>
        </w:tc>
        <w:tc>
          <w:tcPr>
            <w:tcW w:w="2070" w:type="dxa"/>
            <w:hideMark/>
          </w:tcPr>
          <w:p w14:paraId="388517D6" w14:textId="77777777" w:rsidR="00DC3FDE" w:rsidRPr="00C84000" w:rsidRDefault="0042432F" w:rsidP="006B78E0">
            <w:pPr>
              <w:pStyle w:val="NoSpacing"/>
              <w:ind w:left="360"/>
              <w:jc w:val="center"/>
              <w:rPr>
                <w:color w:val="0D0D0D" w:themeColor="text1" w:themeTint="F2"/>
                <w:sz w:val="24"/>
                <w:szCs w:val="24"/>
              </w:rPr>
            </w:pPr>
            <w:r w:rsidRPr="00C84000">
              <w:rPr>
                <w:color w:val="0D0D0D" w:themeColor="text1" w:themeTint="F2"/>
                <w:sz w:val="24"/>
                <w:szCs w:val="24"/>
              </w:rPr>
              <w:t>18.18</w:t>
            </w:r>
          </w:p>
        </w:tc>
      </w:tr>
      <w:tr w:rsidR="00C84000" w:rsidRPr="00C84000" w14:paraId="29C1434D" w14:textId="77777777" w:rsidTr="006B78E0">
        <w:tc>
          <w:tcPr>
            <w:tcW w:w="4698" w:type="dxa"/>
          </w:tcPr>
          <w:p w14:paraId="720FA571" w14:textId="48D259D2" w:rsidR="0042432F" w:rsidRPr="00C84000" w:rsidRDefault="0042432F" w:rsidP="006B78E0">
            <w:pPr>
              <w:pStyle w:val="NoSpacing"/>
              <w:ind w:left="360"/>
              <w:jc w:val="both"/>
              <w:rPr>
                <w:color w:val="0D0D0D" w:themeColor="text1" w:themeTint="F2"/>
                <w:sz w:val="24"/>
                <w:szCs w:val="24"/>
              </w:rPr>
            </w:pPr>
            <w:r w:rsidRPr="00C84000">
              <w:rPr>
                <w:color w:val="0D0D0D" w:themeColor="text1" w:themeTint="F2"/>
                <w:sz w:val="24"/>
                <w:szCs w:val="24"/>
              </w:rPr>
              <w:t xml:space="preserve"> Waiter/Cashier/Store Assistant</w:t>
            </w:r>
          </w:p>
        </w:tc>
        <w:tc>
          <w:tcPr>
            <w:tcW w:w="1890" w:type="dxa"/>
          </w:tcPr>
          <w:p w14:paraId="5D4AE2B9" w14:textId="77777777" w:rsidR="0042432F" w:rsidRPr="00C84000" w:rsidRDefault="0042432F" w:rsidP="006B78E0">
            <w:pPr>
              <w:pStyle w:val="NoSpacing"/>
              <w:ind w:left="360"/>
              <w:jc w:val="center"/>
              <w:rPr>
                <w:color w:val="0D0D0D" w:themeColor="text1" w:themeTint="F2"/>
                <w:sz w:val="24"/>
                <w:szCs w:val="24"/>
              </w:rPr>
            </w:pPr>
            <w:r w:rsidRPr="00C84000">
              <w:rPr>
                <w:color w:val="0D0D0D" w:themeColor="text1" w:themeTint="F2"/>
                <w:sz w:val="24"/>
                <w:szCs w:val="24"/>
              </w:rPr>
              <w:t>2</w:t>
            </w:r>
          </w:p>
        </w:tc>
        <w:tc>
          <w:tcPr>
            <w:tcW w:w="2070" w:type="dxa"/>
          </w:tcPr>
          <w:p w14:paraId="1CE8CB05" w14:textId="77777777" w:rsidR="0042432F" w:rsidRPr="00C84000" w:rsidRDefault="0042432F" w:rsidP="006B78E0">
            <w:pPr>
              <w:pStyle w:val="NoSpacing"/>
              <w:ind w:left="360"/>
              <w:jc w:val="center"/>
              <w:rPr>
                <w:color w:val="0D0D0D" w:themeColor="text1" w:themeTint="F2"/>
                <w:sz w:val="24"/>
                <w:szCs w:val="24"/>
              </w:rPr>
            </w:pPr>
            <w:r w:rsidRPr="00C84000">
              <w:rPr>
                <w:color w:val="0D0D0D" w:themeColor="text1" w:themeTint="F2"/>
                <w:sz w:val="24"/>
                <w:szCs w:val="24"/>
              </w:rPr>
              <w:t>18.18</w:t>
            </w:r>
          </w:p>
        </w:tc>
      </w:tr>
      <w:tr w:rsidR="00C84000" w:rsidRPr="00C84000" w14:paraId="49C983B1" w14:textId="77777777" w:rsidTr="006B78E0">
        <w:tc>
          <w:tcPr>
            <w:tcW w:w="4698" w:type="dxa"/>
          </w:tcPr>
          <w:p w14:paraId="763FBB8F" w14:textId="48CC9BBD" w:rsidR="002337DE" w:rsidRPr="00C84000" w:rsidRDefault="002337DE" w:rsidP="006B78E0">
            <w:pPr>
              <w:pStyle w:val="NoSpacing"/>
              <w:ind w:left="360"/>
              <w:jc w:val="both"/>
              <w:rPr>
                <w:color w:val="0D0D0D" w:themeColor="text1" w:themeTint="F2"/>
                <w:sz w:val="24"/>
                <w:szCs w:val="24"/>
              </w:rPr>
            </w:pPr>
            <w:r w:rsidRPr="00C84000">
              <w:rPr>
                <w:color w:val="0D0D0D" w:themeColor="text1" w:themeTint="F2"/>
                <w:sz w:val="24"/>
                <w:szCs w:val="24"/>
              </w:rPr>
              <w:t xml:space="preserve"> Event Styling</w:t>
            </w:r>
          </w:p>
        </w:tc>
        <w:tc>
          <w:tcPr>
            <w:tcW w:w="1890" w:type="dxa"/>
          </w:tcPr>
          <w:p w14:paraId="060B4DF2" w14:textId="77777777" w:rsidR="002337DE" w:rsidRPr="00C84000" w:rsidRDefault="002337DE" w:rsidP="006B78E0">
            <w:pPr>
              <w:pStyle w:val="NoSpacing"/>
              <w:ind w:left="360"/>
              <w:jc w:val="center"/>
              <w:rPr>
                <w:color w:val="0D0D0D" w:themeColor="text1" w:themeTint="F2"/>
                <w:sz w:val="24"/>
                <w:szCs w:val="24"/>
              </w:rPr>
            </w:pPr>
            <w:r w:rsidRPr="00C84000">
              <w:rPr>
                <w:color w:val="0D0D0D" w:themeColor="text1" w:themeTint="F2"/>
                <w:sz w:val="24"/>
                <w:szCs w:val="24"/>
              </w:rPr>
              <w:t>1</w:t>
            </w:r>
          </w:p>
        </w:tc>
        <w:tc>
          <w:tcPr>
            <w:tcW w:w="2070" w:type="dxa"/>
          </w:tcPr>
          <w:p w14:paraId="7AB9ED17" w14:textId="77777777" w:rsidR="002337DE" w:rsidRPr="00C84000" w:rsidRDefault="0042432F" w:rsidP="006B78E0">
            <w:pPr>
              <w:pStyle w:val="NoSpacing"/>
              <w:ind w:left="360"/>
              <w:jc w:val="center"/>
              <w:rPr>
                <w:color w:val="0D0D0D" w:themeColor="text1" w:themeTint="F2"/>
                <w:sz w:val="24"/>
                <w:szCs w:val="24"/>
              </w:rPr>
            </w:pPr>
            <w:r w:rsidRPr="00C84000">
              <w:rPr>
                <w:color w:val="0D0D0D" w:themeColor="text1" w:themeTint="F2"/>
                <w:sz w:val="24"/>
                <w:szCs w:val="24"/>
              </w:rPr>
              <w:t>9.09</w:t>
            </w:r>
          </w:p>
        </w:tc>
      </w:tr>
      <w:tr w:rsidR="00C84000" w:rsidRPr="00C84000" w14:paraId="6506121A" w14:textId="77777777" w:rsidTr="006B78E0">
        <w:tc>
          <w:tcPr>
            <w:tcW w:w="4698" w:type="dxa"/>
          </w:tcPr>
          <w:p w14:paraId="52CDEC59" w14:textId="6C7F8251" w:rsidR="002337DE" w:rsidRPr="00C84000" w:rsidRDefault="002337DE" w:rsidP="006B78E0">
            <w:pPr>
              <w:pStyle w:val="NoSpacing"/>
              <w:ind w:left="360"/>
              <w:jc w:val="both"/>
              <w:rPr>
                <w:color w:val="0D0D0D" w:themeColor="text1" w:themeTint="F2"/>
                <w:sz w:val="24"/>
                <w:szCs w:val="24"/>
              </w:rPr>
            </w:pPr>
            <w:r w:rsidRPr="00C84000">
              <w:rPr>
                <w:color w:val="0D0D0D" w:themeColor="text1" w:themeTint="F2"/>
                <w:sz w:val="24"/>
                <w:szCs w:val="24"/>
              </w:rPr>
              <w:t xml:space="preserve"> Freelance Make-up Artist/Hairstylist</w:t>
            </w:r>
          </w:p>
        </w:tc>
        <w:tc>
          <w:tcPr>
            <w:tcW w:w="1890" w:type="dxa"/>
          </w:tcPr>
          <w:p w14:paraId="40F10460" w14:textId="77777777" w:rsidR="002337DE" w:rsidRPr="00C84000" w:rsidRDefault="002337DE" w:rsidP="006B78E0">
            <w:pPr>
              <w:pStyle w:val="NoSpacing"/>
              <w:ind w:left="360"/>
              <w:jc w:val="center"/>
              <w:rPr>
                <w:color w:val="0D0D0D" w:themeColor="text1" w:themeTint="F2"/>
                <w:sz w:val="24"/>
                <w:szCs w:val="24"/>
              </w:rPr>
            </w:pPr>
            <w:r w:rsidRPr="00C84000">
              <w:rPr>
                <w:color w:val="0D0D0D" w:themeColor="text1" w:themeTint="F2"/>
                <w:sz w:val="24"/>
                <w:szCs w:val="24"/>
              </w:rPr>
              <w:t>1</w:t>
            </w:r>
          </w:p>
        </w:tc>
        <w:tc>
          <w:tcPr>
            <w:tcW w:w="2070" w:type="dxa"/>
          </w:tcPr>
          <w:p w14:paraId="79419BE1" w14:textId="77777777" w:rsidR="002337DE" w:rsidRPr="00C84000" w:rsidRDefault="0042432F" w:rsidP="006B78E0">
            <w:pPr>
              <w:pStyle w:val="NoSpacing"/>
              <w:ind w:left="360"/>
              <w:jc w:val="center"/>
              <w:rPr>
                <w:color w:val="0D0D0D" w:themeColor="text1" w:themeTint="F2"/>
                <w:sz w:val="24"/>
                <w:szCs w:val="24"/>
              </w:rPr>
            </w:pPr>
            <w:r w:rsidRPr="00C84000">
              <w:rPr>
                <w:color w:val="0D0D0D" w:themeColor="text1" w:themeTint="F2"/>
                <w:sz w:val="24"/>
                <w:szCs w:val="24"/>
              </w:rPr>
              <w:t>9.09</w:t>
            </w:r>
          </w:p>
        </w:tc>
      </w:tr>
      <w:tr w:rsidR="00C84000" w:rsidRPr="00C84000" w14:paraId="51484A6E" w14:textId="77777777" w:rsidTr="006B78E0">
        <w:tc>
          <w:tcPr>
            <w:tcW w:w="4698" w:type="dxa"/>
          </w:tcPr>
          <w:p w14:paraId="34F169F4" w14:textId="7BA1A87F" w:rsidR="002337DE" w:rsidRPr="00C84000" w:rsidRDefault="006B78E0" w:rsidP="006B78E0">
            <w:pPr>
              <w:pStyle w:val="NoSpacing"/>
              <w:ind w:left="360"/>
              <w:jc w:val="both"/>
              <w:rPr>
                <w:color w:val="0D0D0D" w:themeColor="text1" w:themeTint="F2"/>
                <w:sz w:val="24"/>
                <w:szCs w:val="24"/>
              </w:rPr>
            </w:pPr>
            <w:r w:rsidRPr="00C84000">
              <w:rPr>
                <w:color w:val="0D0D0D" w:themeColor="text1" w:themeTint="F2"/>
                <w:sz w:val="24"/>
                <w:szCs w:val="24"/>
              </w:rPr>
              <w:t xml:space="preserve"> </w:t>
            </w:r>
            <w:r w:rsidR="002337DE" w:rsidRPr="00C84000">
              <w:rPr>
                <w:color w:val="0D0D0D" w:themeColor="text1" w:themeTint="F2"/>
                <w:sz w:val="24"/>
                <w:szCs w:val="24"/>
              </w:rPr>
              <w:t xml:space="preserve">Photography Assistant </w:t>
            </w:r>
          </w:p>
        </w:tc>
        <w:tc>
          <w:tcPr>
            <w:tcW w:w="1890" w:type="dxa"/>
          </w:tcPr>
          <w:p w14:paraId="2C7A8ECF" w14:textId="77777777" w:rsidR="002337DE" w:rsidRPr="00C84000" w:rsidRDefault="002337DE" w:rsidP="006B78E0">
            <w:pPr>
              <w:pStyle w:val="NoSpacing"/>
              <w:ind w:left="360"/>
              <w:jc w:val="center"/>
              <w:rPr>
                <w:color w:val="0D0D0D" w:themeColor="text1" w:themeTint="F2"/>
                <w:sz w:val="24"/>
                <w:szCs w:val="24"/>
              </w:rPr>
            </w:pPr>
            <w:r w:rsidRPr="00C84000">
              <w:rPr>
                <w:color w:val="0D0D0D" w:themeColor="text1" w:themeTint="F2"/>
                <w:sz w:val="24"/>
                <w:szCs w:val="24"/>
              </w:rPr>
              <w:t>1</w:t>
            </w:r>
          </w:p>
        </w:tc>
        <w:tc>
          <w:tcPr>
            <w:tcW w:w="2070" w:type="dxa"/>
          </w:tcPr>
          <w:p w14:paraId="74C55484" w14:textId="77777777" w:rsidR="002337DE" w:rsidRPr="00C84000" w:rsidRDefault="0042432F" w:rsidP="006B78E0">
            <w:pPr>
              <w:pStyle w:val="NoSpacing"/>
              <w:ind w:left="360"/>
              <w:jc w:val="center"/>
              <w:rPr>
                <w:color w:val="0D0D0D" w:themeColor="text1" w:themeTint="F2"/>
                <w:sz w:val="24"/>
                <w:szCs w:val="24"/>
              </w:rPr>
            </w:pPr>
            <w:r w:rsidRPr="00C84000">
              <w:rPr>
                <w:color w:val="0D0D0D" w:themeColor="text1" w:themeTint="F2"/>
                <w:sz w:val="24"/>
                <w:szCs w:val="24"/>
              </w:rPr>
              <w:t>9.09</w:t>
            </w:r>
          </w:p>
        </w:tc>
      </w:tr>
      <w:tr w:rsidR="00C84000" w:rsidRPr="00C84000" w14:paraId="538B39DE" w14:textId="77777777" w:rsidTr="006B78E0">
        <w:tc>
          <w:tcPr>
            <w:tcW w:w="4698" w:type="dxa"/>
          </w:tcPr>
          <w:p w14:paraId="5D5C4F2D" w14:textId="03CA0780" w:rsidR="002337DE" w:rsidRPr="00C84000" w:rsidRDefault="002337DE" w:rsidP="006B78E0">
            <w:pPr>
              <w:pStyle w:val="NoSpacing"/>
              <w:ind w:left="360"/>
              <w:jc w:val="both"/>
              <w:rPr>
                <w:color w:val="0D0D0D" w:themeColor="text1" w:themeTint="F2"/>
                <w:sz w:val="24"/>
                <w:szCs w:val="24"/>
              </w:rPr>
            </w:pPr>
            <w:r w:rsidRPr="00C84000">
              <w:rPr>
                <w:color w:val="0D0D0D" w:themeColor="text1" w:themeTint="F2"/>
                <w:sz w:val="24"/>
                <w:szCs w:val="24"/>
              </w:rPr>
              <w:t xml:space="preserve"> Visual Artist</w:t>
            </w:r>
          </w:p>
        </w:tc>
        <w:tc>
          <w:tcPr>
            <w:tcW w:w="1890" w:type="dxa"/>
          </w:tcPr>
          <w:p w14:paraId="39565CCC" w14:textId="77777777" w:rsidR="002337DE" w:rsidRPr="00C84000" w:rsidRDefault="002337DE" w:rsidP="006B78E0">
            <w:pPr>
              <w:pStyle w:val="NoSpacing"/>
              <w:ind w:left="360"/>
              <w:jc w:val="center"/>
              <w:rPr>
                <w:color w:val="0D0D0D" w:themeColor="text1" w:themeTint="F2"/>
                <w:sz w:val="24"/>
                <w:szCs w:val="24"/>
              </w:rPr>
            </w:pPr>
            <w:r w:rsidRPr="00C84000">
              <w:rPr>
                <w:color w:val="0D0D0D" w:themeColor="text1" w:themeTint="F2"/>
                <w:sz w:val="24"/>
                <w:szCs w:val="24"/>
              </w:rPr>
              <w:t>1</w:t>
            </w:r>
          </w:p>
        </w:tc>
        <w:tc>
          <w:tcPr>
            <w:tcW w:w="2070" w:type="dxa"/>
          </w:tcPr>
          <w:p w14:paraId="4132C3B8" w14:textId="77777777" w:rsidR="002337DE" w:rsidRPr="00C84000" w:rsidRDefault="0042432F" w:rsidP="006B78E0">
            <w:pPr>
              <w:pStyle w:val="NoSpacing"/>
              <w:ind w:left="360"/>
              <w:jc w:val="center"/>
              <w:rPr>
                <w:color w:val="0D0D0D" w:themeColor="text1" w:themeTint="F2"/>
                <w:sz w:val="24"/>
                <w:szCs w:val="24"/>
              </w:rPr>
            </w:pPr>
            <w:r w:rsidRPr="00C84000">
              <w:rPr>
                <w:color w:val="0D0D0D" w:themeColor="text1" w:themeTint="F2"/>
                <w:sz w:val="24"/>
                <w:szCs w:val="24"/>
              </w:rPr>
              <w:t>9.09</w:t>
            </w:r>
          </w:p>
        </w:tc>
      </w:tr>
      <w:tr w:rsidR="00C84000" w:rsidRPr="00C84000" w14:paraId="2E53C43B" w14:textId="77777777" w:rsidTr="006B78E0">
        <w:tc>
          <w:tcPr>
            <w:tcW w:w="4698" w:type="dxa"/>
          </w:tcPr>
          <w:p w14:paraId="1F37D331" w14:textId="788E7A9C" w:rsidR="000D2851" w:rsidRPr="00C84000" w:rsidRDefault="000D2851" w:rsidP="006B78E0">
            <w:pPr>
              <w:pStyle w:val="NoSpacing"/>
              <w:ind w:left="360"/>
              <w:jc w:val="both"/>
              <w:rPr>
                <w:color w:val="0D0D0D" w:themeColor="text1" w:themeTint="F2"/>
                <w:sz w:val="24"/>
                <w:szCs w:val="24"/>
              </w:rPr>
            </w:pPr>
            <w:r w:rsidRPr="00C84000">
              <w:rPr>
                <w:color w:val="0D0D0D" w:themeColor="text1" w:themeTint="F2"/>
                <w:sz w:val="24"/>
                <w:szCs w:val="24"/>
              </w:rPr>
              <w:t xml:space="preserve"> </w:t>
            </w:r>
            <w:r w:rsidR="0042432F" w:rsidRPr="00C84000">
              <w:rPr>
                <w:color w:val="0D0D0D" w:themeColor="text1" w:themeTint="F2"/>
                <w:sz w:val="24"/>
                <w:szCs w:val="24"/>
              </w:rPr>
              <w:t>Babysitting</w:t>
            </w:r>
          </w:p>
        </w:tc>
        <w:tc>
          <w:tcPr>
            <w:tcW w:w="1890" w:type="dxa"/>
          </w:tcPr>
          <w:p w14:paraId="3BADB49A" w14:textId="77777777" w:rsidR="000D2851" w:rsidRPr="00C84000" w:rsidRDefault="0042432F" w:rsidP="006B78E0">
            <w:pPr>
              <w:pStyle w:val="NoSpacing"/>
              <w:ind w:left="360"/>
              <w:jc w:val="center"/>
              <w:rPr>
                <w:color w:val="0D0D0D" w:themeColor="text1" w:themeTint="F2"/>
                <w:sz w:val="24"/>
                <w:szCs w:val="24"/>
              </w:rPr>
            </w:pPr>
            <w:r w:rsidRPr="00C84000">
              <w:rPr>
                <w:color w:val="0D0D0D" w:themeColor="text1" w:themeTint="F2"/>
                <w:sz w:val="24"/>
                <w:szCs w:val="24"/>
              </w:rPr>
              <w:t>1</w:t>
            </w:r>
          </w:p>
        </w:tc>
        <w:tc>
          <w:tcPr>
            <w:tcW w:w="2070" w:type="dxa"/>
          </w:tcPr>
          <w:p w14:paraId="11F63B75" w14:textId="77777777" w:rsidR="000D2851" w:rsidRPr="00C84000" w:rsidRDefault="00B8272F" w:rsidP="006B78E0">
            <w:pPr>
              <w:pStyle w:val="NoSpacing"/>
              <w:ind w:left="360"/>
              <w:jc w:val="center"/>
              <w:rPr>
                <w:color w:val="0D0D0D" w:themeColor="text1" w:themeTint="F2"/>
                <w:sz w:val="24"/>
                <w:szCs w:val="24"/>
              </w:rPr>
            </w:pPr>
            <w:r w:rsidRPr="00C84000">
              <w:rPr>
                <w:color w:val="0D0D0D" w:themeColor="text1" w:themeTint="F2"/>
                <w:sz w:val="24"/>
                <w:szCs w:val="24"/>
              </w:rPr>
              <w:t>9.09</w:t>
            </w:r>
          </w:p>
        </w:tc>
      </w:tr>
      <w:tr w:rsidR="00C84000" w:rsidRPr="00C84000" w14:paraId="1DB7801B" w14:textId="77777777" w:rsidTr="006B78E0">
        <w:trPr>
          <w:trHeight w:val="68"/>
        </w:trPr>
        <w:tc>
          <w:tcPr>
            <w:tcW w:w="8658" w:type="dxa"/>
            <w:gridSpan w:val="3"/>
            <w:tcBorders>
              <w:top w:val="nil"/>
              <w:left w:val="nil"/>
              <w:bottom w:val="thinThickMediumGap" w:sz="18" w:space="0" w:color="auto"/>
              <w:right w:val="nil"/>
            </w:tcBorders>
          </w:tcPr>
          <w:p w14:paraId="5E9BE545" w14:textId="77777777" w:rsidR="00DC3FDE" w:rsidRPr="00C84000" w:rsidRDefault="00DC3FDE" w:rsidP="006B78E0">
            <w:pPr>
              <w:pStyle w:val="NoSpacing"/>
              <w:ind w:left="360"/>
              <w:jc w:val="center"/>
              <w:rPr>
                <w:color w:val="0D0D0D" w:themeColor="text1" w:themeTint="F2"/>
                <w:sz w:val="24"/>
                <w:szCs w:val="24"/>
              </w:rPr>
            </w:pPr>
          </w:p>
        </w:tc>
      </w:tr>
    </w:tbl>
    <w:p w14:paraId="23BA3ED6" w14:textId="77777777" w:rsidR="00E06D61" w:rsidRPr="00C84000" w:rsidRDefault="00E06D61" w:rsidP="006B78E0">
      <w:pPr>
        <w:ind w:left="360" w:firstLine="720"/>
        <w:jc w:val="both"/>
        <w:rPr>
          <w:rFonts w:eastAsiaTheme="minorHAnsi"/>
          <w:b/>
          <w:bCs/>
          <w:color w:val="0D0D0D" w:themeColor="text1" w:themeTint="F2"/>
          <w:kern w:val="2"/>
          <w:sz w:val="24"/>
          <w:szCs w:val="24"/>
          <w:lang w:val="en-PH"/>
          <w14:ligatures w14:val="standardContextual"/>
        </w:rPr>
      </w:pPr>
    </w:p>
    <w:p w14:paraId="7299A6D8" w14:textId="52626EE0" w:rsidR="009502E6" w:rsidRPr="00C84000" w:rsidRDefault="00EC4344" w:rsidP="006F7CA0">
      <w:pPr>
        <w:ind w:left="360" w:firstLine="720"/>
        <w:jc w:val="both"/>
        <w:rPr>
          <w:color w:val="0D0D0D" w:themeColor="text1" w:themeTint="F2"/>
          <w:sz w:val="24"/>
          <w:szCs w:val="24"/>
        </w:rPr>
      </w:pPr>
      <w:r w:rsidRPr="00C84000">
        <w:rPr>
          <w:color w:val="0D0D0D" w:themeColor="text1" w:themeTint="F2"/>
          <w:sz w:val="24"/>
          <w:szCs w:val="24"/>
        </w:rPr>
        <w:t xml:space="preserve">The most common types of informal work were </w:t>
      </w:r>
      <w:r w:rsidRPr="00C84000">
        <w:rPr>
          <w:bCs/>
          <w:color w:val="0D0D0D" w:themeColor="text1" w:themeTint="F2"/>
          <w:sz w:val="24"/>
          <w:szCs w:val="24"/>
        </w:rPr>
        <w:t>Tutoring</w:t>
      </w:r>
      <w:r w:rsidRPr="00C84000">
        <w:rPr>
          <w:color w:val="0D0D0D" w:themeColor="text1" w:themeTint="F2"/>
          <w:sz w:val="24"/>
          <w:szCs w:val="24"/>
        </w:rPr>
        <w:t xml:space="preserve"> and </w:t>
      </w:r>
      <w:r w:rsidRPr="00C84000">
        <w:rPr>
          <w:bCs/>
          <w:color w:val="0D0D0D" w:themeColor="text1" w:themeTint="F2"/>
          <w:sz w:val="24"/>
          <w:szCs w:val="24"/>
        </w:rPr>
        <w:t>Dance Choreography</w:t>
      </w:r>
      <w:r w:rsidRPr="00C84000">
        <w:rPr>
          <w:color w:val="0D0D0D" w:themeColor="text1" w:themeTint="F2"/>
          <w:sz w:val="24"/>
          <w:szCs w:val="24"/>
        </w:rPr>
        <w:t xml:space="preserve">, each with 4 respondents (36.36%), indicating that a significant portion of the sample is involved in educational and creative fields. Other informal work activities included </w:t>
      </w:r>
      <w:r w:rsidRPr="00C84000">
        <w:rPr>
          <w:bCs/>
          <w:color w:val="0D0D0D" w:themeColor="text1" w:themeTint="F2"/>
          <w:sz w:val="24"/>
          <w:szCs w:val="24"/>
        </w:rPr>
        <w:t>Trainer (Sports)</w:t>
      </w:r>
      <w:r w:rsidRPr="00C84000">
        <w:rPr>
          <w:color w:val="0D0D0D" w:themeColor="text1" w:themeTint="F2"/>
          <w:sz w:val="24"/>
          <w:szCs w:val="24"/>
        </w:rPr>
        <w:t xml:space="preserve"> and </w:t>
      </w:r>
      <w:r w:rsidRPr="00C84000">
        <w:rPr>
          <w:bCs/>
          <w:color w:val="0D0D0D" w:themeColor="text1" w:themeTint="F2"/>
          <w:sz w:val="24"/>
          <w:szCs w:val="24"/>
        </w:rPr>
        <w:t>Waiter/Cashier/Store Assistant</w:t>
      </w:r>
      <w:r w:rsidRPr="00C84000">
        <w:rPr>
          <w:color w:val="0D0D0D" w:themeColor="text1" w:themeTint="F2"/>
          <w:sz w:val="24"/>
          <w:szCs w:val="24"/>
        </w:rPr>
        <w:t xml:space="preserve">, each reported by 2 respondents (18.18%). These roles suggest that a smaller group of respondents is involved in both sports-related activities and customer service jobs. Additionally, there were various other informal work types, including </w:t>
      </w:r>
      <w:r w:rsidRPr="00C84000">
        <w:rPr>
          <w:bCs/>
          <w:color w:val="0D0D0D" w:themeColor="text1" w:themeTint="F2"/>
          <w:sz w:val="24"/>
          <w:szCs w:val="24"/>
        </w:rPr>
        <w:t>Event Styling</w:t>
      </w:r>
      <w:r w:rsidRPr="00C84000">
        <w:rPr>
          <w:color w:val="0D0D0D" w:themeColor="text1" w:themeTint="F2"/>
          <w:sz w:val="24"/>
          <w:szCs w:val="24"/>
        </w:rPr>
        <w:t xml:space="preserve">, </w:t>
      </w:r>
      <w:r w:rsidRPr="00C84000">
        <w:rPr>
          <w:bCs/>
          <w:color w:val="0D0D0D" w:themeColor="text1" w:themeTint="F2"/>
          <w:sz w:val="24"/>
          <w:szCs w:val="24"/>
        </w:rPr>
        <w:t>Freelance Make-up Artist/Hairstylist</w:t>
      </w:r>
      <w:r w:rsidRPr="00C84000">
        <w:rPr>
          <w:color w:val="0D0D0D" w:themeColor="text1" w:themeTint="F2"/>
          <w:sz w:val="24"/>
          <w:szCs w:val="24"/>
        </w:rPr>
        <w:t xml:space="preserve">, </w:t>
      </w:r>
      <w:r w:rsidRPr="00C84000">
        <w:rPr>
          <w:bCs/>
          <w:color w:val="0D0D0D" w:themeColor="text1" w:themeTint="F2"/>
          <w:sz w:val="24"/>
          <w:szCs w:val="24"/>
        </w:rPr>
        <w:t>Photography Assistant</w:t>
      </w:r>
      <w:r w:rsidRPr="00C84000">
        <w:rPr>
          <w:color w:val="0D0D0D" w:themeColor="text1" w:themeTint="F2"/>
          <w:sz w:val="24"/>
          <w:szCs w:val="24"/>
        </w:rPr>
        <w:t xml:space="preserve">, </w:t>
      </w:r>
      <w:r w:rsidRPr="00C84000">
        <w:rPr>
          <w:bCs/>
          <w:color w:val="0D0D0D" w:themeColor="text1" w:themeTint="F2"/>
          <w:sz w:val="24"/>
          <w:szCs w:val="24"/>
        </w:rPr>
        <w:t>Visual Artist</w:t>
      </w:r>
      <w:r w:rsidRPr="00C84000">
        <w:rPr>
          <w:color w:val="0D0D0D" w:themeColor="text1" w:themeTint="F2"/>
          <w:sz w:val="24"/>
          <w:szCs w:val="24"/>
        </w:rPr>
        <w:t xml:space="preserve">, and </w:t>
      </w:r>
      <w:r w:rsidRPr="00C84000">
        <w:rPr>
          <w:bCs/>
          <w:color w:val="0D0D0D" w:themeColor="text1" w:themeTint="F2"/>
          <w:sz w:val="24"/>
          <w:szCs w:val="24"/>
        </w:rPr>
        <w:t>Babysitting</w:t>
      </w:r>
      <w:r w:rsidRPr="00C84000">
        <w:rPr>
          <w:color w:val="0D0D0D" w:themeColor="text1" w:themeTint="F2"/>
          <w:sz w:val="24"/>
          <w:szCs w:val="24"/>
        </w:rPr>
        <w:t>, each representing 1 respondent (9.09%). This indicates that some respondents engage in more niche or specialized forms of informal work.</w:t>
      </w:r>
    </w:p>
    <w:p w14:paraId="43506C37" w14:textId="77777777" w:rsidR="00454694" w:rsidRDefault="00454694" w:rsidP="006B78E0">
      <w:pPr>
        <w:pStyle w:val="NoSpacing"/>
        <w:ind w:left="360"/>
        <w:jc w:val="both"/>
        <w:rPr>
          <w:rFonts w:ascii="Times New Roman" w:eastAsia="Times New Roman" w:hAnsi="Times New Roman" w:cs="Times New Roman"/>
          <w:color w:val="0D0D0D" w:themeColor="text1" w:themeTint="F2"/>
          <w:sz w:val="24"/>
          <w:szCs w:val="24"/>
          <w:lang w:eastAsia="en-PH"/>
        </w:rPr>
      </w:pPr>
    </w:p>
    <w:p w14:paraId="0BA29ED0" w14:textId="501150AA" w:rsidR="009502E6" w:rsidRPr="00C84000" w:rsidRDefault="007B6475" w:rsidP="006B78E0">
      <w:pPr>
        <w:pStyle w:val="NoSpacing"/>
        <w:ind w:left="360"/>
        <w:jc w:val="both"/>
        <w:rPr>
          <w:rFonts w:ascii="Times New Roman" w:eastAsia="Times New Roman" w:hAnsi="Times New Roman" w:cs="Times New Roman"/>
          <w:color w:val="0D0D0D" w:themeColor="text1" w:themeTint="F2"/>
          <w:sz w:val="24"/>
          <w:szCs w:val="24"/>
          <w:lang w:eastAsia="en-PH"/>
        </w:rPr>
      </w:pPr>
      <w:r w:rsidRPr="00C84000">
        <w:rPr>
          <w:rFonts w:ascii="Times New Roman" w:eastAsia="Times New Roman" w:hAnsi="Times New Roman" w:cs="Times New Roman"/>
          <w:color w:val="0D0D0D" w:themeColor="text1" w:themeTint="F2"/>
          <w:sz w:val="24"/>
          <w:szCs w:val="24"/>
          <w:lang w:eastAsia="en-PH"/>
        </w:rPr>
        <w:t>Table 2</w:t>
      </w:r>
      <w:r w:rsidR="00F91C00" w:rsidRPr="00C84000">
        <w:rPr>
          <w:rFonts w:ascii="Times New Roman" w:eastAsia="Times New Roman" w:hAnsi="Times New Roman" w:cs="Times New Roman"/>
          <w:color w:val="0D0D0D" w:themeColor="text1" w:themeTint="F2"/>
          <w:sz w:val="24"/>
          <w:szCs w:val="24"/>
          <w:lang w:eastAsia="en-PH"/>
        </w:rPr>
        <w:t xml:space="preserve">. </w:t>
      </w:r>
      <w:r w:rsidRPr="00C84000">
        <w:rPr>
          <w:rFonts w:ascii="Times New Roman" w:eastAsia="Times New Roman" w:hAnsi="Times New Roman" w:cs="Times New Roman"/>
          <w:color w:val="0D0D0D" w:themeColor="text1" w:themeTint="F2"/>
          <w:sz w:val="24"/>
          <w:szCs w:val="24"/>
          <w:lang w:eastAsia="en-PH"/>
        </w:rPr>
        <w:t xml:space="preserve">Transversal skills developed and their extent of development through informal works as perceived by </w:t>
      </w:r>
      <w:proofErr w:type="spellStart"/>
      <w:r w:rsidRPr="00C84000">
        <w:rPr>
          <w:rFonts w:ascii="Times New Roman" w:eastAsia="Times New Roman" w:hAnsi="Times New Roman" w:cs="Times New Roman"/>
          <w:color w:val="0D0D0D" w:themeColor="text1" w:themeTint="F2"/>
          <w:sz w:val="24"/>
          <w:szCs w:val="24"/>
          <w:lang w:eastAsia="en-PH"/>
        </w:rPr>
        <w:t>BPEd</w:t>
      </w:r>
      <w:proofErr w:type="spellEnd"/>
      <w:r w:rsidRPr="00C84000">
        <w:rPr>
          <w:rFonts w:ascii="Times New Roman" w:eastAsia="Times New Roman" w:hAnsi="Times New Roman" w:cs="Times New Roman"/>
          <w:color w:val="0D0D0D" w:themeColor="text1" w:themeTint="F2"/>
          <w:sz w:val="24"/>
          <w:szCs w:val="24"/>
          <w:lang w:eastAsia="en-PH"/>
        </w:rPr>
        <w:t xml:space="preserve"> pre-service teachers </w:t>
      </w:r>
      <w:r w:rsidR="00B8272F" w:rsidRPr="00C84000">
        <w:rPr>
          <w:rFonts w:ascii="Times New Roman" w:eastAsia="Times New Roman" w:hAnsi="Times New Roman" w:cs="Times New Roman"/>
          <w:color w:val="0D0D0D" w:themeColor="text1" w:themeTint="F2"/>
          <w:sz w:val="24"/>
          <w:szCs w:val="24"/>
          <w:lang w:eastAsia="en-PH"/>
        </w:rPr>
        <w:t>(N=11</w:t>
      </w:r>
      <w:r w:rsidR="009502E6" w:rsidRPr="00C84000">
        <w:rPr>
          <w:rFonts w:ascii="Times New Roman" w:eastAsia="Times New Roman" w:hAnsi="Times New Roman" w:cs="Times New Roman"/>
          <w:color w:val="0D0D0D" w:themeColor="text1" w:themeTint="F2"/>
          <w:sz w:val="24"/>
          <w:szCs w:val="24"/>
          <w:lang w:eastAsia="en-PH"/>
        </w:rPr>
        <w:t>).</w:t>
      </w:r>
    </w:p>
    <w:tbl>
      <w:tblPr>
        <w:tblStyle w:val="TableGrid"/>
        <w:tblpPr w:leftFromText="180" w:rightFromText="180" w:vertAnchor="text" w:tblpX="468" w:tblpY="1"/>
        <w:tblOverlap w:val="never"/>
        <w:tblW w:w="88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8"/>
        <w:gridCol w:w="1710"/>
        <w:gridCol w:w="1620"/>
        <w:gridCol w:w="990"/>
        <w:gridCol w:w="1565"/>
      </w:tblGrid>
      <w:tr w:rsidR="00C84000" w:rsidRPr="00C84000" w14:paraId="65C3EEAF" w14:textId="77777777" w:rsidTr="001E2DF2">
        <w:tc>
          <w:tcPr>
            <w:tcW w:w="2988" w:type="dxa"/>
            <w:tcBorders>
              <w:top w:val="thinThickMediumGap" w:sz="18" w:space="0" w:color="auto"/>
              <w:left w:val="nil"/>
              <w:bottom w:val="thinThickMediumGap" w:sz="18" w:space="0" w:color="auto"/>
              <w:right w:val="nil"/>
            </w:tcBorders>
            <w:hideMark/>
          </w:tcPr>
          <w:p w14:paraId="78B34C3A" w14:textId="508230F3" w:rsidR="00F91C00" w:rsidRPr="00C84000" w:rsidRDefault="004F32E8" w:rsidP="001E2DF2">
            <w:pPr>
              <w:pStyle w:val="NoSpacing"/>
              <w:ind w:left="360"/>
              <w:jc w:val="center"/>
              <w:rPr>
                <w:color w:val="0D0D0D" w:themeColor="text1" w:themeTint="F2"/>
                <w:sz w:val="24"/>
                <w:szCs w:val="24"/>
              </w:rPr>
            </w:pPr>
            <w:r w:rsidRPr="00C84000">
              <w:rPr>
                <w:color w:val="0D0D0D" w:themeColor="text1" w:themeTint="F2"/>
                <w:sz w:val="24"/>
                <w:szCs w:val="24"/>
              </w:rPr>
              <w:lastRenderedPageBreak/>
              <w:t>Transversal Skills</w:t>
            </w:r>
          </w:p>
        </w:tc>
        <w:tc>
          <w:tcPr>
            <w:tcW w:w="1710" w:type="dxa"/>
            <w:tcBorders>
              <w:top w:val="thinThickMediumGap" w:sz="18" w:space="0" w:color="auto"/>
              <w:left w:val="nil"/>
              <w:bottom w:val="thinThickMediumGap" w:sz="18" w:space="0" w:color="auto"/>
              <w:right w:val="nil"/>
            </w:tcBorders>
            <w:hideMark/>
          </w:tcPr>
          <w:p w14:paraId="118055E4" w14:textId="77777777" w:rsidR="00F91C00" w:rsidRPr="00C84000" w:rsidRDefault="00F91C00" w:rsidP="001E2DF2">
            <w:pPr>
              <w:pStyle w:val="NoSpacing"/>
              <w:jc w:val="center"/>
              <w:rPr>
                <w:color w:val="0D0D0D" w:themeColor="text1" w:themeTint="F2"/>
                <w:sz w:val="24"/>
                <w:szCs w:val="24"/>
              </w:rPr>
            </w:pPr>
            <w:r w:rsidRPr="00C84000">
              <w:rPr>
                <w:color w:val="0D0D0D" w:themeColor="text1" w:themeTint="F2"/>
                <w:sz w:val="24"/>
                <w:szCs w:val="24"/>
              </w:rPr>
              <w:t>Frequency (</w:t>
            </w:r>
            <w:r w:rsidRPr="00C84000">
              <w:rPr>
                <w:i/>
                <w:iCs/>
                <w:color w:val="0D0D0D" w:themeColor="text1" w:themeTint="F2"/>
                <w:sz w:val="24"/>
                <w:szCs w:val="24"/>
              </w:rPr>
              <w:t>f</w:t>
            </w:r>
            <w:r w:rsidRPr="00C84000">
              <w:rPr>
                <w:color w:val="0D0D0D" w:themeColor="text1" w:themeTint="F2"/>
                <w:sz w:val="24"/>
                <w:szCs w:val="24"/>
              </w:rPr>
              <w:t>)</w:t>
            </w:r>
          </w:p>
        </w:tc>
        <w:tc>
          <w:tcPr>
            <w:tcW w:w="1620" w:type="dxa"/>
            <w:tcBorders>
              <w:top w:val="thinThickMediumGap" w:sz="18" w:space="0" w:color="auto"/>
              <w:left w:val="nil"/>
              <w:bottom w:val="thinThickMediumGap" w:sz="18" w:space="0" w:color="auto"/>
              <w:right w:val="nil"/>
            </w:tcBorders>
            <w:hideMark/>
          </w:tcPr>
          <w:p w14:paraId="036BD962" w14:textId="77777777" w:rsidR="00F91C00" w:rsidRPr="00C84000" w:rsidRDefault="00F91C00" w:rsidP="001E2DF2">
            <w:pPr>
              <w:pStyle w:val="NoSpacing"/>
              <w:ind w:left="-108"/>
              <w:jc w:val="center"/>
              <w:rPr>
                <w:color w:val="0D0D0D" w:themeColor="text1" w:themeTint="F2"/>
                <w:sz w:val="24"/>
                <w:szCs w:val="24"/>
              </w:rPr>
            </w:pPr>
            <w:r w:rsidRPr="00C84000">
              <w:rPr>
                <w:color w:val="0D0D0D" w:themeColor="text1" w:themeTint="F2"/>
                <w:sz w:val="24"/>
                <w:szCs w:val="24"/>
              </w:rPr>
              <w:t>Percentage (%)</w:t>
            </w:r>
          </w:p>
        </w:tc>
        <w:tc>
          <w:tcPr>
            <w:tcW w:w="990" w:type="dxa"/>
            <w:tcBorders>
              <w:top w:val="thinThickMediumGap" w:sz="18" w:space="0" w:color="auto"/>
              <w:left w:val="nil"/>
              <w:bottom w:val="thinThickMediumGap" w:sz="18" w:space="0" w:color="auto"/>
              <w:right w:val="nil"/>
            </w:tcBorders>
          </w:tcPr>
          <w:p w14:paraId="5B7F3800" w14:textId="77777777" w:rsidR="00F91C00" w:rsidRPr="00C84000" w:rsidRDefault="00F91C00" w:rsidP="001E2DF2">
            <w:pPr>
              <w:pStyle w:val="NoSpacing"/>
              <w:ind w:left="72"/>
              <w:jc w:val="center"/>
              <w:rPr>
                <w:color w:val="0D0D0D" w:themeColor="text1" w:themeTint="F2"/>
                <w:sz w:val="24"/>
                <w:szCs w:val="24"/>
              </w:rPr>
            </w:pPr>
            <w:r w:rsidRPr="00C84000">
              <w:rPr>
                <w:color w:val="0D0D0D" w:themeColor="text1" w:themeTint="F2"/>
                <w:sz w:val="24"/>
                <w:szCs w:val="24"/>
              </w:rPr>
              <w:t>Mean</w:t>
            </w:r>
          </w:p>
        </w:tc>
        <w:tc>
          <w:tcPr>
            <w:tcW w:w="1565" w:type="dxa"/>
            <w:tcBorders>
              <w:top w:val="thinThickMediumGap" w:sz="18" w:space="0" w:color="auto"/>
              <w:left w:val="nil"/>
              <w:bottom w:val="thinThickMediumGap" w:sz="18" w:space="0" w:color="auto"/>
              <w:right w:val="nil"/>
            </w:tcBorders>
          </w:tcPr>
          <w:p w14:paraId="3A944911" w14:textId="77777777" w:rsidR="00F91C00" w:rsidRPr="00C84000" w:rsidRDefault="00F91C00" w:rsidP="001E2DF2">
            <w:pPr>
              <w:pStyle w:val="NoSpacing"/>
              <w:jc w:val="center"/>
              <w:rPr>
                <w:color w:val="0D0D0D" w:themeColor="text1" w:themeTint="F2"/>
                <w:sz w:val="24"/>
                <w:szCs w:val="24"/>
              </w:rPr>
            </w:pPr>
            <w:r w:rsidRPr="00C84000">
              <w:rPr>
                <w:color w:val="0D0D0D" w:themeColor="text1" w:themeTint="F2"/>
                <w:sz w:val="24"/>
                <w:szCs w:val="24"/>
              </w:rPr>
              <w:t>Interpretation</w:t>
            </w:r>
          </w:p>
        </w:tc>
      </w:tr>
      <w:tr w:rsidR="00C84000" w:rsidRPr="00C84000" w14:paraId="22F50335" w14:textId="77777777" w:rsidTr="001E2DF2">
        <w:tc>
          <w:tcPr>
            <w:tcW w:w="2988" w:type="dxa"/>
            <w:tcBorders>
              <w:top w:val="thinThickMediumGap" w:sz="18" w:space="0" w:color="auto"/>
              <w:left w:val="nil"/>
              <w:bottom w:val="nil"/>
              <w:right w:val="nil"/>
            </w:tcBorders>
            <w:hideMark/>
          </w:tcPr>
          <w:p w14:paraId="28A8A3CA" w14:textId="77777777" w:rsidR="00F91C00" w:rsidRPr="00C84000" w:rsidRDefault="00F91C00" w:rsidP="001E2DF2">
            <w:pPr>
              <w:pStyle w:val="NoSpacing"/>
              <w:ind w:left="360"/>
              <w:jc w:val="both"/>
              <w:rPr>
                <w:color w:val="0D0D0D" w:themeColor="text1" w:themeTint="F2"/>
                <w:sz w:val="24"/>
                <w:szCs w:val="24"/>
              </w:rPr>
            </w:pPr>
            <w:r w:rsidRPr="00C84000">
              <w:rPr>
                <w:color w:val="0D0D0D" w:themeColor="text1" w:themeTint="F2"/>
                <w:sz w:val="24"/>
                <w:szCs w:val="24"/>
              </w:rPr>
              <w:t xml:space="preserve">     </w:t>
            </w:r>
          </w:p>
        </w:tc>
        <w:tc>
          <w:tcPr>
            <w:tcW w:w="1710" w:type="dxa"/>
            <w:tcBorders>
              <w:top w:val="thinThickMediumGap" w:sz="18" w:space="0" w:color="auto"/>
              <w:left w:val="nil"/>
              <w:bottom w:val="nil"/>
              <w:right w:val="nil"/>
            </w:tcBorders>
          </w:tcPr>
          <w:p w14:paraId="68A04BA8" w14:textId="77777777" w:rsidR="00F91C00" w:rsidRPr="00C84000" w:rsidRDefault="00F91C00" w:rsidP="001E2DF2">
            <w:pPr>
              <w:pStyle w:val="NoSpacing"/>
              <w:ind w:left="360"/>
              <w:jc w:val="both"/>
              <w:rPr>
                <w:b/>
                <w:bCs/>
                <w:color w:val="0D0D0D" w:themeColor="text1" w:themeTint="F2"/>
                <w:sz w:val="24"/>
                <w:szCs w:val="24"/>
              </w:rPr>
            </w:pPr>
          </w:p>
        </w:tc>
        <w:tc>
          <w:tcPr>
            <w:tcW w:w="1620" w:type="dxa"/>
            <w:tcBorders>
              <w:top w:val="thinThickMediumGap" w:sz="18" w:space="0" w:color="auto"/>
              <w:left w:val="nil"/>
              <w:bottom w:val="nil"/>
              <w:right w:val="nil"/>
            </w:tcBorders>
          </w:tcPr>
          <w:p w14:paraId="68834C9D" w14:textId="77777777" w:rsidR="00F91C00" w:rsidRPr="00C84000" w:rsidRDefault="00F91C00" w:rsidP="001E2DF2">
            <w:pPr>
              <w:pStyle w:val="NoSpacing"/>
              <w:ind w:left="360"/>
              <w:jc w:val="both"/>
              <w:rPr>
                <w:b/>
                <w:bCs/>
                <w:color w:val="0D0D0D" w:themeColor="text1" w:themeTint="F2"/>
                <w:sz w:val="24"/>
                <w:szCs w:val="24"/>
              </w:rPr>
            </w:pPr>
          </w:p>
        </w:tc>
        <w:tc>
          <w:tcPr>
            <w:tcW w:w="990" w:type="dxa"/>
            <w:tcBorders>
              <w:top w:val="thinThickMediumGap" w:sz="18" w:space="0" w:color="auto"/>
              <w:left w:val="nil"/>
              <w:bottom w:val="nil"/>
              <w:right w:val="nil"/>
            </w:tcBorders>
          </w:tcPr>
          <w:p w14:paraId="101F020C" w14:textId="77777777" w:rsidR="00F91C00" w:rsidRPr="00C84000" w:rsidRDefault="00F91C00" w:rsidP="001E2DF2">
            <w:pPr>
              <w:pStyle w:val="NoSpacing"/>
              <w:ind w:left="360"/>
              <w:jc w:val="both"/>
              <w:rPr>
                <w:b/>
                <w:bCs/>
                <w:color w:val="0D0D0D" w:themeColor="text1" w:themeTint="F2"/>
                <w:sz w:val="24"/>
                <w:szCs w:val="24"/>
              </w:rPr>
            </w:pPr>
          </w:p>
        </w:tc>
        <w:tc>
          <w:tcPr>
            <w:tcW w:w="1565" w:type="dxa"/>
            <w:tcBorders>
              <w:top w:val="thinThickMediumGap" w:sz="18" w:space="0" w:color="auto"/>
              <w:left w:val="nil"/>
              <w:bottom w:val="nil"/>
              <w:right w:val="nil"/>
            </w:tcBorders>
          </w:tcPr>
          <w:p w14:paraId="109E4620" w14:textId="77777777" w:rsidR="00F91C00" w:rsidRPr="00C84000" w:rsidRDefault="00F91C00" w:rsidP="001E2DF2">
            <w:pPr>
              <w:pStyle w:val="NoSpacing"/>
              <w:ind w:left="162"/>
              <w:jc w:val="both"/>
              <w:rPr>
                <w:b/>
                <w:bCs/>
                <w:color w:val="0D0D0D" w:themeColor="text1" w:themeTint="F2"/>
                <w:sz w:val="24"/>
                <w:szCs w:val="24"/>
              </w:rPr>
            </w:pPr>
          </w:p>
        </w:tc>
      </w:tr>
      <w:tr w:rsidR="00C84000" w:rsidRPr="00C84000" w14:paraId="0345CABB" w14:textId="77777777" w:rsidTr="001E2DF2">
        <w:tc>
          <w:tcPr>
            <w:tcW w:w="2988" w:type="dxa"/>
            <w:vAlign w:val="center"/>
            <w:hideMark/>
          </w:tcPr>
          <w:p w14:paraId="2C88C9F8" w14:textId="77777777" w:rsidR="00F91C00" w:rsidRPr="00C84000" w:rsidRDefault="00F91C00" w:rsidP="001E2DF2">
            <w:pPr>
              <w:pStyle w:val="ListParagraph"/>
              <w:numPr>
                <w:ilvl w:val="0"/>
                <w:numId w:val="2"/>
              </w:numPr>
              <w:contextualSpacing/>
              <w:rPr>
                <w:color w:val="0D0D0D" w:themeColor="text1" w:themeTint="F2"/>
                <w:sz w:val="24"/>
                <w:szCs w:val="24"/>
              </w:rPr>
            </w:pPr>
            <w:r w:rsidRPr="00C84000">
              <w:rPr>
                <w:color w:val="0D0D0D" w:themeColor="text1" w:themeTint="F2"/>
                <w:sz w:val="24"/>
                <w:szCs w:val="24"/>
              </w:rPr>
              <w:t>Critical and Innovative Thinking</w:t>
            </w:r>
          </w:p>
          <w:p w14:paraId="16B8EE09" w14:textId="77777777" w:rsidR="00F91C00" w:rsidRPr="00C84000" w:rsidRDefault="00F91C00" w:rsidP="001E2DF2">
            <w:pPr>
              <w:pStyle w:val="ListParagraph"/>
              <w:ind w:left="360"/>
              <w:rPr>
                <w:color w:val="0D0D0D" w:themeColor="text1" w:themeTint="F2"/>
                <w:sz w:val="24"/>
                <w:szCs w:val="24"/>
              </w:rPr>
            </w:pPr>
          </w:p>
        </w:tc>
        <w:tc>
          <w:tcPr>
            <w:tcW w:w="1710" w:type="dxa"/>
            <w:hideMark/>
          </w:tcPr>
          <w:p w14:paraId="4F9098EC"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11</w:t>
            </w:r>
          </w:p>
        </w:tc>
        <w:tc>
          <w:tcPr>
            <w:tcW w:w="1620" w:type="dxa"/>
            <w:hideMark/>
          </w:tcPr>
          <w:p w14:paraId="794784C6"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100.00</w:t>
            </w:r>
          </w:p>
        </w:tc>
        <w:tc>
          <w:tcPr>
            <w:tcW w:w="990" w:type="dxa"/>
          </w:tcPr>
          <w:p w14:paraId="47BDA77A"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4.09</w:t>
            </w:r>
          </w:p>
        </w:tc>
        <w:tc>
          <w:tcPr>
            <w:tcW w:w="1565" w:type="dxa"/>
          </w:tcPr>
          <w:p w14:paraId="51CEBD6C"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Well-developed</w:t>
            </w:r>
          </w:p>
        </w:tc>
      </w:tr>
      <w:tr w:rsidR="00C84000" w:rsidRPr="00C84000" w14:paraId="685EFD50" w14:textId="77777777" w:rsidTr="001E2DF2">
        <w:tc>
          <w:tcPr>
            <w:tcW w:w="2988" w:type="dxa"/>
            <w:vAlign w:val="center"/>
          </w:tcPr>
          <w:p w14:paraId="277F0A07" w14:textId="77777777" w:rsidR="00F91C00" w:rsidRPr="00C84000" w:rsidRDefault="00F91C00" w:rsidP="001E2DF2">
            <w:pPr>
              <w:pStyle w:val="ListParagraph"/>
              <w:numPr>
                <w:ilvl w:val="0"/>
                <w:numId w:val="2"/>
              </w:numPr>
              <w:contextualSpacing/>
              <w:rPr>
                <w:color w:val="0D0D0D" w:themeColor="text1" w:themeTint="F2"/>
                <w:sz w:val="24"/>
                <w:szCs w:val="24"/>
              </w:rPr>
            </w:pPr>
            <w:r w:rsidRPr="00C84000">
              <w:rPr>
                <w:color w:val="0D0D0D" w:themeColor="text1" w:themeTint="F2"/>
                <w:sz w:val="24"/>
                <w:szCs w:val="24"/>
              </w:rPr>
              <w:t>Interpersonal Skills (e.g. presentation and communication skills, organizational skills, teamwork, etc.)</w:t>
            </w:r>
          </w:p>
        </w:tc>
        <w:tc>
          <w:tcPr>
            <w:tcW w:w="1710" w:type="dxa"/>
          </w:tcPr>
          <w:p w14:paraId="4FB07AD2"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11</w:t>
            </w:r>
          </w:p>
        </w:tc>
        <w:tc>
          <w:tcPr>
            <w:tcW w:w="1620" w:type="dxa"/>
          </w:tcPr>
          <w:p w14:paraId="4064B7AF"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100.00</w:t>
            </w:r>
          </w:p>
        </w:tc>
        <w:tc>
          <w:tcPr>
            <w:tcW w:w="990" w:type="dxa"/>
          </w:tcPr>
          <w:p w14:paraId="72E795E7"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4.64</w:t>
            </w:r>
          </w:p>
        </w:tc>
        <w:tc>
          <w:tcPr>
            <w:tcW w:w="1565" w:type="dxa"/>
          </w:tcPr>
          <w:p w14:paraId="396EBD3F"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Fully-developed</w:t>
            </w:r>
          </w:p>
        </w:tc>
      </w:tr>
      <w:tr w:rsidR="00C84000" w:rsidRPr="00C84000" w14:paraId="6522092E" w14:textId="77777777" w:rsidTr="001E2DF2">
        <w:tc>
          <w:tcPr>
            <w:tcW w:w="2988" w:type="dxa"/>
            <w:vAlign w:val="center"/>
            <w:hideMark/>
          </w:tcPr>
          <w:p w14:paraId="1F28E7B1" w14:textId="77777777" w:rsidR="00F91C00" w:rsidRPr="00C84000" w:rsidRDefault="00F91C00" w:rsidP="001E2DF2">
            <w:pPr>
              <w:pStyle w:val="ListParagraph"/>
              <w:numPr>
                <w:ilvl w:val="0"/>
                <w:numId w:val="2"/>
              </w:numPr>
              <w:contextualSpacing/>
              <w:rPr>
                <w:color w:val="0D0D0D" w:themeColor="text1" w:themeTint="F2"/>
                <w:sz w:val="24"/>
                <w:szCs w:val="24"/>
              </w:rPr>
            </w:pPr>
            <w:r w:rsidRPr="00C84000">
              <w:rPr>
                <w:color w:val="0D0D0D" w:themeColor="text1" w:themeTint="F2"/>
                <w:sz w:val="24"/>
                <w:szCs w:val="24"/>
              </w:rPr>
              <w:t>Intrapersonal Skills (e.g. self-discipline, enthusiasm, perseverance, self-motivation, etc.)</w:t>
            </w:r>
          </w:p>
        </w:tc>
        <w:tc>
          <w:tcPr>
            <w:tcW w:w="1710" w:type="dxa"/>
            <w:hideMark/>
          </w:tcPr>
          <w:p w14:paraId="7F4D2DEA"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11</w:t>
            </w:r>
          </w:p>
        </w:tc>
        <w:tc>
          <w:tcPr>
            <w:tcW w:w="1620" w:type="dxa"/>
            <w:hideMark/>
          </w:tcPr>
          <w:p w14:paraId="4EE76830"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100.00</w:t>
            </w:r>
          </w:p>
        </w:tc>
        <w:tc>
          <w:tcPr>
            <w:tcW w:w="990" w:type="dxa"/>
          </w:tcPr>
          <w:p w14:paraId="1E94CEC8"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4.45</w:t>
            </w:r>
          </w:p>
        </w:tc>
        <w:tc>
          <w:tcPr>
            <w:tcW w:w="1565" w:type="dxa"/>
          </w:tcPr>
          <w:p w14:paraId="4DCDA439"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Fully-developed</w:t>
            </w:r>
          </w:p>
        </w:tc>
      </w:tr>
      <w:tr w:rsidR="00C84000" w:rsidRPr="00C84000" w14:paraId="12D0B036" w14:textId="77777777" w:rsidTr="001E2DF2">
        <w:tc>
          <w:tcPr>
            <w:tcW w:w="2988" w:type="dxa"/>
            <w:vAlign w:val="center"/>
            <w:hideMark/>
          </w:tcPr>
          <w:p w14:paraId="65C707D2" w14:textId="77777777" w:rsidR="00F91C00" w:rsidRPr="00C84000" w:rsidRDefault="00F91C00" w:rsidP="001E2DF2">
            <w:pPr>
              <w:pStyle w:val="ListParagraph"/>
              <w:numPr>
                <w:ilvl w:val="0"/>
                <w:numId w:val="2"/>
              </w:numPr>
              <w:contextualSpacing/>
              <w:rPr>
                <w:color w:val="0D0D0D" w:themeColor="text1" w:themeTint="F2"/>
                <w:sz w:val="24"/>
                <w:szCs w:val="24"/>
              </w:rPr>
            </w:pPr>
            <w:r w:rsidRPr="00C84000">
              <w:rPr>
                <w:color w:val="0D0D0D" w:themeColor="text1" w:themeTint="F2"/>
                <w:sz w:val="24"/>
                <w:szCs w:val="24"/>
              </w:rPr>
              <w:t>Global Citizenship (e.g. tolerance, openness, respect for diversity, intercultural understanding, etc.)</w:t>
            </w:r>
          </w:p>
        </w:tc>
        <w:tc>
          <w:tcPr>
            <w:tcW w:w="1710" w:type="dxa"/>
            <w:hideMark/>
          </w:tcPr>
          <w:p w14:paraId="1F83E286"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11</w:t>
            </w:r>
          </w:p>
        </w:tc>
        <w:tc>
          <w:tcPr>
            <w:tcW w:w="1620" w:type="dxa"/>
            <w:hideMark/>
          </w:tcPr>
          <w:p w14:paraId="2196035A"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100.00</w:t>
            </w:r>
          </w:p>
        </w:tc>
        <w:tc>
          <w:tcPr>
            <w:tcW w:w="990" w:type="dxa"/>
          </w:tcPr>
          <w:p w14:paraId="130B50EA"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4.09</w:t>
            </w:r>
          </w:p>
        </w:tc>
        <w:tc>
          <w:tcPr>
            <w:tcW w:w="1565" w:type="dxa"/>
          </w:tcPr>
          <w:p w14:paraId="342BE3D8"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Well-developed</w:t>
            </w:r>
          </w:p>
        </w:tc>
      </w:tr>
      <w:tr w:rsidR="00C84000" w:rsidRPr="00C84000" w14:paraId="60F4A904" w14:textId="77777777" w:rsidTr="001E2DF2">
        <w:tc>
          <w:tcPr>
            <w:tcW w:w="2988" w:type="dxa"/>
            <w:vAlign w:val="center"/>
          </w:tcPr>
          <w:p w14:paraId="6B04B9D1" w14:textId="77777777" w:rsidR="00F91C00" w:rsidRPr="00C84000" w:rsidRDefault="00F91C00" w:rsidP="001E2DF2">
            <w:pPr>
              <w:pStyle w:val="ListParagraph"/>
              <w:numPr>
                <w:ilvl w:val="0"/>
                <w:numId w:val="2"/>
              </w:numPr>
              <w:contextualSpacing/>
              <w:rPr>
                <w:color w:val="0D0D0D" w:themeColor="text1" w:themeTint="F2"/>
                <w:sz w:val="24"/>
                <w:szCs w:val="24"/>
              </w:rPr>
            </w:pPr>
            <w:r w:rsidRPr="00C84000">
              <w:rPr>
                <w:color w:val="0D0D0D" w:themeColor="text1" w:themeTint="F2"/>
                <w:sz w:val="24"/>
                <w:szCs w:val="24"/>
              </w:rPr>
              <w:t>Media and Information Literacy (e.g. locate and access information, analyze and evaluate media content)</w:t>
            </w:r>
          </w:p>
        </w:tc>
        <w:tc>
          <w:tcPr>
            <w:tcW w:w="1710" w:type="dxa"/>
          </w:tcPr>
          <w:p w14:paraId="2F597B97"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9</w:t>
            </w:r>
          </w:p>
        </w:tc>
        <w:tc>
          <w:tcPr>
            <w:tcW w:w="1620" w:type="dxa"/>
          </w:tcPr>
          <w:p w14:paraId="16E722A7"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81.82</w:t>
            </w:r>
          </w:p>
        </w:tc>
        <w:tc>
          <w:tcPr>
            <w:tcW w:w="990" w:type="dxa"/>
          </w:tcPr>
          <w:p w14:paraId="3C292F7E"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3.44</w:t>
            </w:r>
          </w:p>
        </w:tc>
        <w:tc>
          <w:tcPr>
            <w:tcW w:w="1565" w:type="dxa"/>
          </w:tcPr>
          <w:p w14:paraId="130FD1EA"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Well-developed</w:t>
            </w:r>
          </w:p>
        </w:tc>
      </w:tr>
    </w:tbl>
    <w:p w14:paraId="48DCAC44" w14:textId="77777777" w:rsidR="009502E6" w:rsidRPr="00C84000" w:rsidRDefault="009502E6" w:rsidP="006B78E0">
      <w:pPr>
        <w:pStyle w:val="Heading1"/>
        <w:rPr>
          <w:color w:val="0D0D0D" w:themeColor="text1" w:themeTint="F2"/>
          <w:spacing w:val="-2"/>
          <w:sz w:val="4"/>
        </w:rPr>
      </w:pPr>
    </w:p>
    <w:tbl>
      <w:tblPr>
        <w:tblStyle w:val="TableGrid"/>
        <w:tblpPr w:leftFromText="180" w:rightFromText="180" w:vertAnchor="text" w:tblpX="468" w:tblpY="1"/>
        <w:tblOverlap w:val="never"/>
        <w:tblW w:w="8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8"/>
      </w:tblGrid>
      <w:tr w:rsidR="00C84000" w:rsidRPr="00C84000" w14:paraId="54495C80" w14:textId="77777777" w:rsidTr="001E2DF2">
        <w:trPr>
          <w:trHeight w:val="66"/>
        </w:trPr>
        <w:tc>
          <w:tcPr>
            <w:tcW w:w="8658" w:type="dxa"/>
            <w:tcBorders>
              <w:top w:val="nil"/>
              <w:left w:val="nil"/>
              <w:bottom w:val="thinThickMediumGap" w:sz="18" w:space="0" w:color="auto"/>
              <w:right w:val="nil"/>
            </w:tcBorders>
          </w:tcPr>
          <w:p w14:paraId="54C99441" w14:textId="77777777" w:rsidR="009502E6" w:rsidRPr="00C84000" w:rsidRDefault="009502E6" w:rsidP="001E2DF2">
            <w:pPr>
              <w:pStyle w:val="NoSpacing"/>
              <w:rPr>
                <w:color w:val="0D0D0D" w:themeColor="text1" w:themeTint="F2"/>
                <w:sz w:val="4"/>
                <w:szCs w:val="24"/>
              </w:rPr>
            </w:pPr>
          </w:p>
        </w:tc>
      </w:tr>
    </w:tbl>
    <w:p w14:paraId="1D6E8101" w14:textId="77777777" w:rsidR="00E06D61" w:rsidRPr="00C84000" w:rsidRDefault="00E06D61" w:rsidP="006B78E0">
      <w:pPr>
        <w:ind w:left="360"/>
        <w:jc w:val="both"/>
        <w:rPr>
          <w:color w:val="0D0D0D" w:themeColor="text1" w:themeTint="F2"/>
          <w:sz w:val="24"/>
          <w:szCs w:val="24"/>
        </w:rPr>
      </w:pPr>
    </w:p>
    <w:p w14:paraId="3357C96C" w14:textId="77777777" w:rsidR="00E06D61" w:rsidRPr="00C84000" w:rsidRDefault="00E06D61" w:rsidP="006B78E0">
      <w:pPr>
        <w:ind w:left="360" w:firstLine="720"/>
        <w:jc w:val="both"/>
        <w:rPr>
          <w:color w:val="0D0D0D" w:themeColor="text1" w:themeTint="F2"/>
          <w:sz w:val="24"/>
          <w:szCs w:val="24"/>
        </w:rPr>
      </w:pPr>
      <w:r w:rsidRPr="00C84000">
        <w:rPr>
          <w:color w:val="0D0D0D" w:themeColor="text1" w:themeTint="F2"/>
          <w:sz w:val="24"/>
          <w:szCs w:val="24"/>
        </w:rPr>
        <w:t xml:space="preserve">The findings suggest that informal work experiences play a crucial role in the development of a broad spectrum of transversal skills. All respondents reported gaining </w:t>
      </w:r>
      <w:r w:rsidRPr="00C84000">
        <w:rPr>
          <w:bCs/>
          <w:color w:val="0D0D0D" w:themeColor="text1" w:themeTint="F2"/>
          <w:sz w:val="24"/>
          <w:szCs w:val="24"/>
        </w:rPr>
        <w:t>Critical and Innovative Thinking</w:t>
      </w:r>
      <w:r w:rsidRPr="00C84000">
        <w:rPr>
          <w:color w:val="0D0D0D" w:themeColor="text1" w:themeTint="F2"/>
          <w:sz w:val="24"/>
          <w:szCs w:val="24"/>
        </w:rPr>
        <w:t xml:space="preserve">, </w:t>
      </w:r>
      <w:r w:rsidRPr="00C84000">
        <w:rPr>
          <w:bCs/>
          <w:color w:val="0D0D0D" w:themeColor="text1" w:themeTint="F2"/>
          <w:sz w:val="24"/>
          <w:szCs w:val="24"/>
        </w:rPr>
        <w:t>Interpersonal Skills</w:t>
      </w:r>
      <w:r w:rsidRPr="00C84000">
        <w:rPr>
          <w:color w:val="0D0D0D" w:themeColor="text1" w:themeTint="F2"/>
          <w:sz w:val="24"/>
          <w:szCs w:val="24"/>
        </w:rPr>
        <w:t xml:space="preserve">, </w:t>
      </w:r>
      <w:r w:rsidRPr="00C84000">
        <w:rPr>
          <w:bCs/>
          <w:color w:val="0D0D0D" w:themeColor="text1" w:themeTint="F2"/>
          <w:sz w:val="24"/>
          <w:szCs w:val="24"/>
        </w:rPr>
        <w:t>Intrapersonal Skills</w:t>
      </w:r>
      <w:r w:rsidRPr="00C84000">
        <w:rPr>
          <w:color w:val="0D0D0D" w:themeColor="text1" w:themeTint="F2"/>
          <w:sz w:val="24"/>
          <w:szCs w:val="24"/>
        </w:rPr>
        <w:t xml:space="preserve">, and </w:t>
      </w:r>
      <w:r w:rsidRPr="00C84000">
        <w:rPr>
          <w:bCs/>
          <w:color w:val="0D0D0D" w:themeColor="text1" w:themeTint="F2"/>
          <w:sz w:val="24"/>
          <w:szCs w:val="24"/>
        </w:rPr>
        <w:t>Global Citizenship</w:t>
      </w:r>
      <w:r w:rsidRPr="00C84000">
        <w:rPr>
          <w:color w:val="0D0D0D" w:themeColor="text1" w:themeTint="F2"/>
          <w:sz w:val="24"/>
          <w:szCs w:val="24"/>
        </w:rPr>
        <w:t xml:space="preserve"> skills. Media and information literacy was also a notable skill for the majority, highlighting the importance of informal work in fostering competencies beyond technical or job-specific abilities. The data further emphasizes that informal work experiences were particularly effective in fully developing </w:t>
      </w:r>
      <w:r w:rsidRPr="00C84000">
        <w:rPr>
          <w:bCs/>
          <w:color w:val="0D0D0D" w:themeColor="text1" w:themeTint="F2"/>
          <w:sz w:val="24"/>
          <w:szCs w:val="24"/>
        </w:rPr>
        <w:t>Interpersonal</w:t>
      </w:r>
      <w:r w:rsidRPr="00C84000">
        <w:rPr>
          <w:color w:val="0D0D0D" w:themeColor="text1" w:themeTint="F2"/>
          <w:sz w:val="24"/>
          <w:szCs w:val="24"/>
        </w:rPr>
        <w:t xml:space="preserve"> and </w:t>
      </w:r>
      <w:r w:rsidRPr="00C84000">
        <w:rPr>
          <w:bCs/>
          <w:color w:val="0D0D0D" w:themeColor="text1" w:themeTint="F2"/>
          <w:sz w:val="24"/>
          <w:szCs w:val="24"/>
        </w:rPr>
        <w:t>Intrapersonal Skills</w:t>
      </w:r>
      <w:r w:rsidRPr="00C84000">
        <w:rPr>
          <w:color w:val="0D0D0D" w:themeColor="text1" w:themeTint="F2"/>
          <w:sz w:val="24"/>
          <w:szCs w:val="24"/>
        </w:rPr>
        <w:t xml:space="preserve">, which were seen as central to both work and personal growth. While </w:t>
      </w:r>
      <w:r w:rsidRPr="00C84000">
        <w:rPr>
          <w:bCs/>
          <w:color w:val="0D0D0D" w:themeColor="text1" w:themeTint="F2"/>
          <w:sz w:val="24"/>
          <w:szCs w:val="24"/>
        </w:rPr>
        <w:t>Critical and Innovative Thinking</w:t>
      </w:r>
      <w:r w:rsidRPr="00C84000">
        <w:rPr>
          <w:color w:val="0D0D0D" w:themeColor="text1" w:themeTint="F2"/>
          <w:sz w:val="24"/>
          <w:szCs w:val="24"/>
        </w:rPr>
        <w:t xml:space="preserve"> and </w:t>
      </w:r>
      <w:r w:rsidRPr="00C84000">
        <w:rPr>
          <w:bCs/>
          <w:color w:val="0D0D0D" w:themeColor="text1" w:themeTint="F2"/>
          <w:sz w:val="24"/>
          <w:szCs w:val="24"/>
        </w:rPr>
        <w:t>Global Citizenship</w:t>
      </w:r>
      <w:r w:rsidRPr="00C84000">
        <w:rPr>
          <w:color w:val="0D0D0D" w:themeColor="text1" w:themeTint="F2"/>
          <w:sz w:val="24"/>
          <w:szCs w:val="24"/>
        </w:rPr>
        <w:t xml:space="preserve"> were also well-developed, indicating their relevance in informal work environments, </w:t>
      </w:r>
      <w:r w:rsidRPr="00C84000">
        <w:rPr>
          <w:bCs/>
          <w:color w:val="0D0D0D" w:themeColor="text1" w:themeTint="F2"/>
          <w:sz w:val="24"/>
          <w:szCs w:val="24"/>
        </w:rPr>
        <w:t>Media and Information Literacy</w:t>
      </w:r>
      <w:r w:rsidRPr="00C84000">
        <w:rPr>
          <w:color w:val="0D0D0D" w:themeColor="text1" w:themeTint="F2"/>
          <w:sz w:val="24"/>
          <w:szCs w:val="24"/>
        </w:rPr>
        <w:t xml:space="preserve"> was perceived as less prominent, though still contributing to skill development. These results underscore the diverse range of transversal skills nurtured by informal work experiences</w:t>
      </w:r>
      <w:r w:rsidR="00AD3FFE" w:rsidRPr="00C84000">
        <w:rPr>
          <w:color w:val="0D0D0D" w:themeColor="text1" w:themeTint="F2"/>
          <w:sz w:val="24"/>
          <w:szCs w:val="24"/>
        </w:rPr>
        <w:t xml:space="preserve">, particularly emphasizing </w:t>
      </w:r>
      <w:r w:rsidR="00AD3FFE" w:rsidRPr="00C84000">
        <w:rPr>
          <w:bCs/>
          <w:color w:val="0D0D0D" w:themeColor="text1" w:themeTint="F2"/>
          <w:sz w:val="24"/>
          <w:szCs w:val="24"/>
        </w:rPr>
        <w:t>Interpersonal</w:t>
      </w:r>
      <w:r w:rsidR="00AD3FFE" w:rsidRPr="00C84000">
        <w:rPr>
          <w:color w:val="0D0D0D" w:themeColor="text1" w:themeTint="F2"/>
          <w:sz w:val="24"/>
          <w:szCs w:val="24"/>
        </w:rPr>
        <w:t xml:space="preserve"> and </w:t>
      </w:r>
      <w:r w:rsidR="00AD3FFE" w:rsidRPr="00C84000">
        <w:rPr>
          <w:bCs/>
          <w:color w:val="0D0D0D" w:themeColor="text1" w:themeTint="F2"/>
          <w:sz w:val="24"/>
          <w:szCs w:val="24"/>
        </w:rPr>
        <w:t>Intrapersonal Skills</w:t>
      </w:r>
      <w:r w:rsidR="00AD3FFE" w:rsidRPr="00C84000">
        <w:rPr>
          <w:color w:val="0D0D0D" w:themeColor="text1" w:themeTint="F2"/>
          <w:sz w:val="24"/>
          <w:szCs w:val="24"/>
        </w:rPr>
        <w:t>.</w:t>
      </w:r>
    </w:p>
    <w:p w14:paraId="73F65D6E" w14:textId="77777777" w:rsidR="004E0F97" w:rsidRPr="00C84000" w:rsidRDefault="004E0F97" w:rsidP="006F7CA0">
      <w:pPr>
        <w:jc w:val="both"/>
        <w:rPr>
          <w:b/>
          <w:color w:val="0D0D0D" w:themeColor="text1" w:themeTint="F2"/>
          <w:sz w:val="24"/>
          <w:szCs w:val="24"/>
        </w:rPr>
      </w:pPr>
    </w:p>
    <w:p w14:paraId="41107308" w14:textId="300C81FF" w:rsidR="004E0F97" w:rsidRPr="00C84000" w:rsidRDefault="00BD5032" w:rsidP="001E2DF2">
      <w:pPr>
        <w:ind w:left="360" w:firstLine="720"/>
        <w:jc w:val="both"/>
        <w:outlineLvl w:val="1"/>
        <w:rPr>
          <w:b/>
          <w:bCs/>
          <w:color w:val="0D0D0D" w:themeColor="text1" w:themeTint="F2"/>
        </w:rPr>
      </w:pPr>
      <w:r w:rsidRPr="00C84000">
        <w:rPr>
          <w:b/>
          <w:bCs/>
          <w:color w:val="0D0D0D" w:themeColor="text1" w:themeTint="F2"/>
          <w:sz w:val="24"/>
          <w:szCs w:val="24"/>
        </w:rPr>
        <w:t>Informal Work’s Impact on Future Physical Education Teachers</w:t>
      </w:r>
      <w:r w:rsidR="001E2DF2" w:rsidRPr="00C84000">
        <w:rPr>
          <w:b/>
          <w:bCs/>
          <w:color w:val="0D0D0D" w:themeColor="text1" w:themeTint="F2"/>
          <w:sz w:val="24"/>
          <w:szCs w:val="24"/>
        </w:rPr>
        <w:t xml:space="preserve">. </w:t>
      </w:r>
      <w:r w:rsidRPr="00C84000">
        <w:rPr>
          <w:color w:val="0D0D0D" w:themeColor="text1" w:themeTint="F2"/>
          <w:sz w:val="24"/>
          <w:szCs w:val="24"/>
        </w:rPr>
        <w:t xml:space="preserve">Participants emphasized how informal work honed </w:t>
      </w:r>
      <w:r w:rsidRPr="00C84000">
        <w:rPr>
          <w:bCs/>
          <w:color w:val="0D0D0D" w:themeColor="text1" w:themeTint="F2"/>
          <w:sz w:val="24"/>
          <w:szCs w:val="24"/>
        </w:rPr>
        <w:t>communication, problem-solving, and teaching strategies</w:t>
      </w:r>
      <w:r w:rsidRPr="00C84000">
        <w:rPr>
          <w:color w:val="0D0D0D" w:themeColor="text1" w:themeTint="F2"/>
          <w:sz w:val="24"/>
          <w:szCs w:val="24"/>
        </w:rPr>
        <w:t xml:space="preserve"> t</w:t>
      </w:r>
      <w:r w:rsidR="0093740F" w:rsidRPr="00C84000">
        <w:rPr>
          <w:color w:val="0D0D0D" w:themeColor="text1" w:themeTint="F2"/>
          <w:sz w:val="24"/>
          <w:szCs w:val="24"/>
        </w:rPr>
        <w:t xml:space="preserve">hrough real-world practice. This </w:t>
      </w:r>
      <w:r w:rsidRPr="00C84000">
        <w:rPr>
          <w:color w:val="0D0D0D" w:themeColor="text1" w:themeTint="F2"/>
          <w:sz w:val="24"/>
          <w:szCs w:val="24"/>
        </w:rPr>
        <w:t xml:space="preserve">theme underscores how informal work complements formal education by providing opportunities to apply pedagogical theories in real-world settings, for example PT5’s tutoring experiences. </w:t>
      </w:r>
      <w:r w:rsidR="00D759CA" w:rsidRPr="00C84000">
        <w:rPr>
          <w:color w:val="0D0D0D" w:themeColor="text1" w:themeTint="F2"/>
          <w:sz w:val="24"/>
          <w:szCs w:val="24"/>
        </w:rPr>
        <w:t xml:space="preserve">This mirrors recent research on experiential learning, which highlights that “learning by doing” significantly </w:t>
      </w:r>
      <w:r w:rsidR="00D759CA" w:rsidRPr="00C84000">
        <w:rPr>
          <w:color w:val="0D0D0D" w:themeColor="text1" w:themeTint="F2"/>
          <w:sz w:val="24"/>
          <w:szCs w:val="24"/>
        </w:rPr>
        <w:lastRenderedPageBreak/>
        <w:t>enhances skill mastery, critical thinking, and communication by engaging learners in hands-on, reflective activities directly connected to workplace and educational outcomes (Smith et al., 2020).</w:t>
      </w:r>
      <w:r w:rsidR="004E0F97" w:rsidRPr="00C84000">
        <w:rPr>
          <w:color w:val="0D0D0D" w:themeColor="text1" w:themeTint="F2"/>
          <w:sz w:val="24"/>
          <w:szCs w:val="24"/>
        </w:rPr>
        <w:t xml:space="preserve"> </w:t>
      </w:r>
      <w:r w:rsidRPr="00C84000">
        <w:rPr>
          <w:color w:val="0D0D0D" w:themeColor="text1" w:themeTint="F2"/>
          <w:sz w:val="24"/>
          <w:szCs w:val="24"/>
        </w:rPr>
        <w:t>For example:</w:t>
      </w:r>
    </w:p>
    <w:p w14:paraId="0E782591" w14:textId="77777777" w:rsidR="004E0F97" w:rsidRPr="00C84000" w:rsidRDefault="004E0F97" w:rsidP="006B78E0">
      <w:pPr>
        <w:ind w:left="360" w:firstLine="360"/>
        <w:jc w:val="both"/>
        <w:outlineLvl w:val="1"/>
        <w:rPr>
          <w:color w:val="0D0D0D" w:themeColor="text1" w:themeTint="F2"/>
        </w:rPr>
      </w:pPr>
    </w:p>
    <w:p w14:paraId="35136DBC" w14:textId="56B84657" w:rsidR="00194B9C" w:rsidRPr="00C84000" w:rsidRDefault="00D474B9" w:rsidP="00194B9C">
      <w:pPr>
        <w:tabs>
          <w:tab w:val="left" w:pos="7920"/>
        </w:tabs>
        <w:ind w:left="2160" w:right="1080"/>
        <w:jc w:val="both"/>
        <w:outlineLvl w:val="1"/>
        <w:rPr>
          <w:iCs/>
          <w:color w:val="0D0D0D" w:themeColor="text1" w:themeTint="F2"/>
        </w:rPr>
      </w:pPr>
      <w:r w:rsidRPr="00C84000">
        <w:rPr>
          <w:iCs/>
          <w:color w:val="0D0D0D" w:themeColor="text1" w:themeTint="F2"/>
        </w:rPr>
        <w:t>Informal work enhanced my communication skills and teamwork through interaction with diverse individuals</w:t>
      </w:r>
      <w:r w:rsidRPr="00C84000">
        <w:rPr>
          <w:color w:val="0D0D0D" w:themeColor="text1" w:themeTint="F2"/>
        </w:rPr>
        <w:t xml:space="preserve"> </w:t>
      </w:r>
      <w:r w:rsidR="00194B9C" w:rsidRPr="00C84000">
        <w:rPr>
          <w:color w:val="0D0D0D" w:themeColor="text1" w:themeTint="F2"/>
        </w:rPr>
        <w:t>(PT2).</w:t>
      </w:r>
    </w:p>
    <w:p w14:paraId="624CC4CA" w14:textId="77777777" w:rsidR="00194B9C" w:rsidRPr="00C84000" w:rsidRDefault="00194B9C" w:rsidP="00194B9C">
      <w:pPr>
        <w:tabs>
          <w:tab w:val="left" w:pos="7920"/>
        </w:tabs>
        <w:ind w:left="2160" w:right="1080"/>
        <w:jc w:val="both"/>
        <w:outlineLvl w:val="1"/>
        <w:rPr>
          <w:iCs/>
          <w:color w:val="0D0D0D" w:themeColor="text1" w:themeTint="F2"/>
        </w:rPr>
      </w:pPr>
    </w:p>
    <w:p w14:paraId="6E37C780" w14:textId="2E742A9D" w:rsidR="001D6B5D" w:rsidRPr="00C84000" w:rsidRDefault="00D474B9" w:rsidP="00194B9C">
      <w:pPr>
        <w:tabs>
          <w:tab w:val="left" w:pos="7920"/>
        </w:tabs>
        <w:ind w:left="2160" w:right="1080"/>
        <w:jc w:val="both"/>
        <w:outlineLvl w:val="1"/>
        <w:rPr>
          <w:color w:val="0D0D0D" w:themeColor="text1" w:themeTint="F2"/>
        </w:rPr>
      </w:pPr>
      <w:r w:rsidRPr="00C84000">
        <w:rPr>
          <w:iCs/>
          <w:color w:val="0D0D0D" w:themeColor="text1" w:themeTint="F2"/>
        </w:rPr>
        <w:t>Tutoring improved my ability to adjust to different learning styles and stay patient</w:t>
      </w:r>
      <w:r w:rsidRPr="00C84000">
        <w:rPr>
          <w:color w:val="0D0D0D" w:themeColor="text1" w:themeTint="F2"/>
        </w:rPr>
        <w:t xml:space="preserve"> </w:t>
      </w:r>
      <w:r w:rsidR="00194B9C" w:rsidRPr="00C84000">
        <w:rPr>
          <w:color w:val="0D0D0D" w:themeColor="text1" w:themeTint="F2"/>
        </w:rPr>
        <w:t>(PT5).</w:t>
      </w:r>
    </w:p>
    <w:p w14:paraId="3626541F" w14:textId="77777777" w:rsidR="00194B9C" w:rsidRPr="00C84000" w:rsidRDefault="00194B9C" w:rsidP="00194B9C">
      <w:pPr>
        <w:tabs>
          <w:tab w:val="left" w:pos="7920"/>
        </w:tabs>
        <w:ind w:left="2160" w:right="1080"/>
        <w:jc w:val="both"/>
        <w:outlineLvl w:val="1"/>
        <w:rPr>
          <w:iCs/>
          <w:color w:val="0D0D0D" w:themeColor="text1" w:themeTint="F2"/>
        </w:rPr>
      </w:pPr>
    </w:p>
    <w:p w14:paraId="7DFCA91F" w14:textId="7245F43B" w:rsidR="004E0F97" w:rsidRPr="00C84000" w:rsidRDefault="0093740F" w:rsidP="006B78E0">
      <w:pPr>
        <w:ind w:left="360" w:firstLine="720"/>
        <w:jc w:val="both"/>
        <w:rPr>
          <w:color w:val="0D0D0D" w:themeColor="text1" w:themeTint="F2"/>
        </w:rPr>
      </w:pPr>
      <w:r w:rsidRPr="00C84000">
        <w:rPr>
          <w:color w:val="0D0D0D" w:themeColor="text1" w:themeTint="F2"/>
          <w:sz w:val="24"/>
          <w:szCs w:val="24"/>
        </w:rPr>
        <w:t>Also this</w:t>
      </w:r>
      <w:r w:rsidR="00BD5032" w:rsidRPr="00C84000">
        <w:rPr>
          <w:color w:val="0D0D0D" w:themeColor="text1" w:themeTint="F2"/>
          <w:sz w:val="24"/>
          <w:szCs w:val="24"/>
        </w:rPr>
        <w:t xml:space="preserve"> highlights how non-traditional roles such as choreographer and artist foster </w:t>
      </w:r>
      <w:r w:rsidR="00BD5032" w:rsidRPr="00C84000">
        <w:rPr>
          <w:bCs/>
          <w:color w:val="0D0D0D" w:themeColor="text1" w:themeTint="F2"/>
          <w:sz w:val="24"/>
          <w:szCs w:val="24"/>
        </w:rPr>
        <w:t>resourcefulness</w:t>
      </w:r>
      <w:r w:rsidR="00BD5032" w:rsidRPr="00C84000">
        <w:rPr>
          <w:color w:val="0D0D0D" w:themeColor="text1" w:themeTint="F2"/>
          <w:sz w:val="24"/>
          <w:szCs w:val="24"/>
        </w:rPr>
        <w:t xml:space="preserve"> in designing inclusive physical education curricula. This aligns with studies on creativity as a predictor of effective teaching (Henriksen et al., 2021). Participants linked informal work to </w:t>
      </w:r>
      <w:r w:rsidR="00BD5032" w:rsidRPr="00C84000">
        <w:rPr>
          <w:bCs/>
          <w:color w:val="0D0D0D" w:themeColor="text1" w:themeTint="F2"/>
          <w:sz w:val="24"/>
          <w:szCs w:val="24"/>
        </w:rPr>
        <w:t>innovation and flexibility</w:t>
      </w:r>
      <w:r w:rsidR="00BD5032" w:rsidRPr="00C84000">
        <w:rPr>
          <w:color w:val="0D0D0D" w:themeColor="text1" w:themeTint="F2"/>
          <w:sz w:val="24"/>
          <w:szCs w:val="24"/>
        </w:rPr>
        <w:t xml:space="preserve"> in teaching methods:</w:t>
      </w:r>
    </w:p>
    <w:p w14:paraId="7DCF4F9B" w14:textId="77777777" w:rsidR="004E0F97" w:rsidRPr="00C84000" w:rsidRDefault="004E0F97" w:rsidP="006B78E0">
      <w:pPr>
        <w:ind w:left="360" w:firstLine="360"/>
        <w:jc w:val="both"/>
        <w:rPr>
          <w:color w:val="0D0D0D" w:themeColor="text1" w:themeTint="F2"/>
        </w:rPr>
      </w:pPr>
    </w:p>
    <w:p w14:paraId="50C011D4" w14:textId="75F967D1" w:rsidR="004E0F97" w:rsidRPr="00C84000" w:rsidRDefault="00D474B9" w:rsidP="001E2DF2">
      <w:pPr>
        <w:ind w:left="2160" w:right="1080"/>
        <w:jc w:val="both"/>
        <w:rPr>
          <w:iCs/>
          <w:color w:val="0D0D0D" w:themeColor="text1" w:themeTint="F2"/>
        </w:rPr>
      </w:pPr>
      <w:r w:rsidRPr="00C84000">
        <w:rPr>
          <w:iCs/>
          <w:color w:val="0D0D0D" w:themeColor="text1" w:themeTint="F2"/>
        </w:rPr>
        <w:t xml:space="preserve">I developed innovative thinking to satisfy clients through art, which translates to creative lesson planning </w:t>
      </w:r>
      <w:r w:rsidR="00194B9C" w:rsidRPr="00C84000">
        <w:rPr>
          <w:iCs/>
          <w:color w:val="0D0D0D" w:themeColor="text1" w:themeTint="F2"/>
        </w:rPr>
        <w:t>(PT1).</w:t>
      </w:r>
    </w:p>
    <w:p w14:paraId="547F3EDD" w14:textId="77777777" w:rsidR="00194B9C" w:rsidRPr="00C84000" w:rsidRDefault="00194B9C" w:rsidP="001E2DF2">
      <w:pPr>
        <w:ind w:left="2160" w:right="1080"/>
        <w:jc w:val="both"/>
        <w:rPr>
          <w:color w:val="0D0D0D" w:themeColor="text1" w:themeTint="F2"/>
        </w:rPr>
      </w:pPr>
    </w:p>
    <w:p w14:paraId="192C4D38" w14:textId="4033E818" w:rsidR="00BD5032" w:rsidRPr="00C84000" w:rsidRDefault="00D474B9" w:rsidP="001E2DF2">
      <w:pPr>
        <w:ind w:left="2160" w:right="1080"/>
        <w:jc w:val="both"/>
        <w:rPr>
          <w:color w:val="0D0D0D" w:themeColor="text1" w:themeTint="F2"/>
        </w:rPr>
      </w:pPr>
      <w:r w:rsidRPr="00C84000">
        <w:rPr>
          <w:iCs/>
          <w:color w:val="0D0D0D" w:themeColor="text1" w:themeTint="F2"/>
        </w:rPr>
        <w:t>Choreography taught me to teach movement effectively by adapting to learners’ needs</w:t>
      </w:r>
      <w:r w:rsidRPr="00C84000">
        <w:rPr>
          <w:color w:val="0D0D0D" w:themeColor="text1" w:themeTint="F2"/>
        </w:rPr>
        <w:t xml:space="preserve"> </w:t>
      </w:r>
      <w:r w:rsidR="00BD5032" w:rsidRPr="00C84000">
        <w:rPr>
          <w:color w:val="0D0D0D" w:themeColor="text1" w:themeTint="F2"/>
        </w:rPr>
        <w:t>(PT6).</w:t>
      </w:r>
    </w:p>
    <w:p w14:paraId="539B0DAC" w14:textId="77777777" w:rsidR="001D6B5D" w:rsidRPr="00C84000" w:rsidRDefault="001D6B5D" w:rsidP="006B78E0">
      <w:pPr>
        <w:ind w:left="360" w:firstLine="360"/>
        <w:jc w:val="both"/>
        <w:rPr>
          <w:b/>
          <w:bCs/>
          <w:color w:val="0D0D0D" w:themeColor="text1" w:themeTint="F2"/>
        </w:rPr>
      </w:pPr>
    </w:p>
    <w:p w14:paraId="459F53E4" w14:textId="77777777" w:rsidR="0093740F" w:rsidRPr="00C84000" w:rsidRDefault="0093740F" w:rsidP="006B78E0">
      <w:pPr>
        <w:ind w:left="360" w:firstLine="720"/>
        <w:jc w:val="both"/>
        <w:rPr>
          <w:color w:val="0D0D0D" w:themeColor="text1" w:themeTint="F2"/>
        </w:rPr>
      </w:pPr>
      <w:r w:rsidRPr="00C84000">
        <w:rPr>
          <w:bCs/>
          <w:color w:val="0D0D0D" w:themeColor="text1" w:themeTint="F2"/>
          <w:sz w:val="24"/>
          <w:szCs w:val="24"/>
        </w:rPr>
        <w:t xml:space="preserve">In addition, </w:t>
      </w:r>
      <w:r w:rsidRPr="00C84000">
        <w:rPr>
          <w:color w:val="0D0D0D" w:themeColor="text1" w:themeTint="F2"/>
          <w:sz w:val="24"/>
          <w:szCs w:val="24"/>
        </w:rPr>
        <w:t>t</w:t>
      </w:r>
      <w:r w:rsidR="008D046B" w:rsidRPr="00C84000">
        <w:rPr>
          <w:color w:val="0D0D0D" w:themeColor="text1" w:themeTint="F2"/>
          <w:sz w:val="24"/>
          <w:szCs w:val="24"/>
        </w:rPr>
        <w:t>he findings emphasize how informal work cultivates grit and adaptability-traits linked to teacher retention. Recent research highlights that informal learning experiences strengthen educators’ resilience and reduce attrition by fostering workplace adaptability and problem-solving skills (Scholte, 2024). For instance, PT11’s focus on “embracing challenges” aligns with contemporary studies on reflective practice, which emphasize how iterative problem-solving and metacognitive strategies help individuals reframe setbacks as opportunities for growth (Hiver et al., 2021).</w:t>
      </w:r>
      <w:r w:rsidR="00BD5032" w:rsidRPr="00C84000">
        <w:rPr>
          <w:i/>
          <w:color w:val="0D0D0D" w:themeColor="text1" w:themeTint="F2"/>
          <w:sz w:val="24"/>
          <w:szCs w:val="24"/>
        </w:rPr>
        <w:t xml:space="preserve"> </w:t>
      </w:r>
      <w:r w:rsidR="00BD5032" w:rsidRPr="00C84000">
        <w:rPr>
          <w:color w:val="0D0D0D" w:themeColor="text1" w:themeTint="F2"/>
          <w:sz w:val="24"/>
          <w:szCs w:val="24"/>
        </w:rPr>
        <w:t xml:space="preserve">Many highlighted how informal </w:t>
      </w:r>
      <w:r w:rsidR="00103A11" w:rsidRPr="00C84000">
        <w:rPr>
          <w:color w:val="0D0D0D" w:themeColor="text1" w:themeTint="F2"/>
          <w:sz w:val="24"/>
          <w:szCs w:val="24"/>
        </w:rPr>
        <w:t>works</w:t>
      </w:r>
      <w:r w:rsidR="00BD5032" w:rsidRPr="00C84000">
        <w:rPr>
          <w:color w:val="0D0D0D" w:themeColor="text1" w:themeTint="F2"/>
          <w:sz w:val="24"/>
          <w:szCs w:val="24"/>
        </w:rPr>
        <w:t xml:space="preserve"> fostered </w:t>
      </w:r>
      <w:r w:rsidR="00BD5032" w:rsidRPr="00C84000">
        <w:rPr>
          <w:bCs/>
          <w:color w:val="0D0D0D" w:themeColor="text1" w:themeTint="F2"/>
          <w:sz w:val="24"/>
          <w:szCs w:val="24"/>
        </w:rPr>
        <w:t>perseverance and a growth-oriented outlook</w:t>
      </w:r>
      <w:r w:rsidR="00BD5032" w:rsidRPr="00C84000">
        <w:rPr>
          <w:color w:val="0D0D0D" w:themeColor="text1" w:themeTint="F2"/>
          <w:sz w:val="24"/>
          <w:szCs w:val="24"/>
        </w:rPr>
        <w:t>:</w:t>
      </w:r>
    </w:p>
    <w:p w14:paraId="2E4BC41F" w14:textId="77777777" w:rsidR="0093740F" w:rsidRPr="00C84000" w:rsidRDefault="0093740F" w:rsidP="006B78E0">
      <w:pPr>
        <w:ind w:left="360" w:firstLine="720"/>
        <w:jc w:val="both"/>
        <w:rPr>
          <w:color w:val="0D0D0D" w:themeColor="text1" w:themeTint="F2"/>
        </w:rPr>
      </w:pPr>
    </w:p>
    <w:p w14:paraId="0B5D61D1" w14:textId="64BF6BE0" w:rsidR="0093740F" w:rsidRPr="00C84000" w:rsidRDefault="00D474B9" w:rsidP="001E2DF2">
      <w:pPr>
        <w:ind w:left="2160" w:right="1080"/>
        <w:jc w:val="both"/>
        <w:rPr>
          <w:color w:val="0D0D0D" w:themeColor="text1" w:themeTint="F2"/>
        </w:rPr>
      </w:pPr>
      <w:r w:rsidRPr="00C84000">
        <w:rPr>
          <w:iCs/>
          <w:color w:val="0D0D0D" w:themeColor="text1" w:themeTint="F2"/>
        </w:rPr>
        <w:t>These experiences drove me to refine my teaching strategies through critical thinking</w:t>
      </w:r>
      <w:r w:rsidR="00194B9C" w:rsidRPr="00C84000">
        <w:rPr>
          <w:color w:val="0D0D0D" w:themeColor="text1" w:themeTint="F2"/>
        </w:rPr>
        <w:t xml:space="preserve"> </w:t>
      </w:r>
      <w:r w:rsidR="00BD5032" w:rsidRPr="00C84000">
        <w:rPr>
          <w:color w:val="0D0D0D" w:themeColor="text1" w:themeTint="F2"/>
        </w:rPr>
        <w:t>(PT3).</w:t>
      </w:r>
    </w:p>
    <w:p w14:paraId="01789B2A" w14:textId="77777777" w:rsidR="00EE2F00" w:rsidRPr="00C84000" w:rsidRDefault="00EE2F00" w:rsidP="001E2DF2">
      <w:pPr>
        <w:ind w:left="2160" w:right="1080"/>
        <w:jc w:val="both"/>
        <w:rPr>
          <w:color w:val="0D0D0D" w:themeColor="text1" w:themeTint="F2"/>
        </w:rPr>
      </w:pPr>
    </w:p>
    <w:p w14:paraId="62911284" w14:textId="783FD1AD" w:rsidR="00BD5032" w:rsidRPr="00C84000" w:rsidRDefault="00D474B9" w:rsidP="001E2DF2">
      <w:pPr>
        <w:ind w:left="2160" w:right="1080"/>
        <w:jc w:val="both"/>
        <w:rPr>
          <w:color w:val="0D0D0D" w:themeColor="text1" w:themeTint="F2"/>
        </w:rPr>
      </w:pPr>
      <w:r w:rsidRPr="00C84000">
        <w:rPr>
          <w:iCs/>
          <w:color w:val="0D0D0D" w:themeColor="text1" w:themeTint="F2"/>
        </w:rPr>
        <w:t>I now view failures as opportunities for growth, not setbacks</w:t>
      </w:r>
      <w:r w:rsidR="00EE2F00" w:rsidRPr="00C84000">
        <w:rPr>
          <w:iCs/>
          <w:color w:val="0D0D0D" w:themeColor="text1" w:themeTint="F2"/>
        </w:rPr>
        <w:t xml:space="preserve"> </w:t>
      </w:r>
      <w:r w:rsidR="00BD5032" w:rsidRPr="00C84000">
        <w:rPr>
          <w:color w:val="0D0D0D" w:themeColor="text1" w:themeTint="F2"/>
        </w:rPr>
        <w:t>(PT11).</w:t>
      </w:r>
    </w:p>
    <w:p w14:paraId="72802F3C" w14:textId="77777777" w:rsidR="001D6B5D" w:rsidRPr="00C84000" w:rsidRDefault="001D6B5D" w:rsidP="006B78E0">
      <w:pPr>
        <w:ind w:left="360" w:firstLine="360"/>
        <w:jc w:val="both"/>
        <w:rPr>
          <w:b/>
          <w:bCs/>
          <w:color w:val="0D0D0D" w:themeColor="text1" w:themeTint="F2"/>
        </w:rPr>
      </w:pPr>
    </w:p>
    <w:p w14:paraId="3AA11678" w14:textId="4C8A9793" w:rsidR="00BD5032" w:rsidRPr="00C84000" w:rsidRDefault="0093740F" w:rsidP="006B78E0">
      <w:pPr>
        <w:ind w:left="360" w:firstLine="720"/>
        <w:jc w:val="both"/>
        <w:rPr>
          <w:color w:val="0D0D0D" w:themeColor="text1" w:themeTint="F2"/>
        </w:rPr>
      </w:pPr>
      <w:r w:rsidRPr="00C84000">
        <w:rPr>
          <w:bCs/>
          <w:color w:val="0D0D0D" w:themeColor="text1" w:themeTint="F2"/>
          <w:sz w:val="24"/>
          <w:szCs w:val="24"/>
        </w:rPr>
        <w:t>The</w:t>
      </w:r>
      <w:r w:rsidR="00705CF1" w:rsidRPr="00C84000">
        <w:rPr>
          <w:color w:val="0D0D0D" w:themeColor="text1" w:themeTint="F2"/>
          <w:sz w:val="24"/>
          <w:szCs w:val="24"/>
        </w:rPr>
        <w:t xml:space="preserve"> theme </w:t>
      </w:r>
      <w:r w:rsidRPr="00C84000">
        <w:rPr>
          <w:color w:val="0D0D0D" w:themeColor="text1" w:themeTint="F2"/>
          <w:sz w:val="24"/>
          <w:szCs w:val="24"/>
        </w:rPr>
        <w:t xml:space="preserve">also </w:t>
      </w:r>
      <w:r w:rsidR="00705CF1" w:rsidRPr="00C84000">
        <w:rPr>
          <w:color w:val="0D0D0D" w:themeColor="text1" w:themeTint="F2"/>
          <w:sz w:val="24"/>
          <w:szCs w:val="24"/>
        </w:rPr>
        <w:t>demonstrates how informal work builds mentorship networks (PT8, PT9), which are critical for early-career teachers navigating classroom dynamics. Recent research indicates that mentorship, especially through digital and informal networks, is essential for professional growth and relationship-building among educators (Smith et al., 2023). </w:t>
      </w:r>
      <w:r w:rsidR="00BD5032" w:rsidRPr="00C84000">
        <w:rPr>
          <w:color w:val="0D0D0D" w:themeColor="text1" w:themeTint="F2"/>
          <w:sz w:val="24"/>
          <w:szCs w:val="24"/>
        </w:rPr>
        <w:t xml:space="preserve"> Participants noted improved </w:t>
      </w:r>
      <w:r w:rsidR="00BD5032" w:rsidRPr="00C84000">
        <w:rPr>
          <w:bCs/>
          <w:color w:val="0D0D0D" w:themeColor="text1" w:themeTint="F2"/>
          <w:sz w:val="24"/>
          <w:szCs w:val="24"/>
        </w:rPr>
        <w:t>relationship-building and mentorship skills</w:t>
      </w:r>
      <w:r w:rsidR="00BD5032" w:rsidRPr="00C84000">
        <w:rPr>
          <w:color w:val="0D0D0D" w:themeColor="text1" w:themeTint="F2"/>
          <w:sz w:val="24"/>
          <w:szCs w:val="24"/>
        </w:rPr>
        <w:t>:</w:t>
      </w:r>
    </w:p>
    <w:p w14:paraId="50E7D53B" w14:textId="77777777" w:rsidR="001D6B5D" w:rsidRPr="00C84000" w:rsidRDefault="001D6B5D" w:rsidP="006B78E0">
      <w:pPr>
        <w:ind w:left="360" w:firstLine="360"/>
        <w:jc w:val="both"/>
        <w:rPr>
          <w:color w:val="0D0D0D" w:themeColor="text1" w:themeTint="F2"/>
        </w:rPr>
      </w:pPr>
    </w:p>
    <w:p w14:paraId="68EC17E4" w14:textId="78C77811" w:rsidR="00BD5032" w:rsidRPr="00C84000" w:rsidRDefault="00D474B9" w:rsidP="001E2DF2">
      <w:pPr>
        <w:ind w:left="2160" w:right="1080"/>
        <w:jc w:val="both"/>
        <w:rPr>
          <w:color w:val="0D0D0D" w:themeColor="text1" w:themeTint="F2"/>
        </w:rPr>
      </w:pPr>
      <w:r w:rsidRPr="00C84000">
        <w:rPr>
          <w:iCs/>
          <w:color w:val="0D0D0D" w:themeColor="text1" w:themeTint="F2"/>
        </w:rPr>
        <w:t>Working as an assistant helped me overcome social anxiety and connect with others</w:t>
      </w:r>
      <w:r w:rsidRPr="00C84000">
        <w:rPr>
          <w:color w:val="0D0D0D" w:themeColor="text1" w:themeTint="F2"/>
        </w:rPr>
        <w:t xml:space="preserve"> </w:t>
      </w:r>
      <w:r w:rsidR="00BD5032" w:rsidRPr="00C84000">
        <w:rPr>
          <w:color w:val="0D0D0D" w:themeColor="text1" w:themeTint="F2"/>
        </w:rPr>
        <w:t>(PT8).</w:t>
      </w:r>
    </w:p>
    <w:p w14:paraId="55B5403E" w14:textId="77777777" w:rsidR="00EE2F00" w:rsidRPr="00C84000" w:rsidRDefault="00EE2F00" w:rsidP="001E2DF2">
      <w:pPr>
        <w:ind w:left="2160" w:right="1080"/>
        <w:jc w:val="both"/>
        <w:rPr>
          <w:color w:val="0D0D0D" w:themeColor="text1" w:themeTint="F2"/>
        </w:rPr>
      </w:pPr>
    </w:p>
    <w:p w14:paraId="445D6F67" w14:textId="647A6055" w:rsidR="00BD5032" w:rsidRPr="00C84000" w:rsidRDefault="00D474B9" w:rsidP="001E2DF2">
      <w:pPr>
        <w:ind w:left="2160" w:right="1080"/>
        <w:jc w:val="both"/>
        <w:rPr>
          <w:color w:val="0D0D0D" w:themeColor="text1" w:themeTint="F2"/>
        </w:rPr>
      </w:pPr>
      <w:r w:rsidRPr="00C84000">
        <w:rPr>
          <w:iCs/>
          <w:color w:val="0D0D0D" w:themeColor="text1" w:themeTint="F2"/>
        </w:rPr>
        <w:t>I learned to motivate students confidently by staying calm and flexible</w:t>
      </w:r>
      <w:r w:rsidRPr="00C84000">
        <w:rPr>
          <w:color w:val="0D0D0D" w:themeColor="text1" w:themeTint="F2"/>
        </w:rPr>
        <w:t xml:space="preserve"> </w:t>
      </w:r>
      <w:r w:rsidR="00BD5032" w:rsidRPr="00C84000">
        <w:rPr>
          <w:color w:val="0D0D0D" w:themeColor="text1" w:themeTint="F2"/>
        </w:rPr>
        <w:t>(PT9).</w:t>
      </w:r>
    </w:p>
    <w:p w14:paraId="4F8799A2" w14:textId="77777777" w:rsidR="001D6B5D" w:rsidRPr="00C84000" w:rsidRDefault="001D6B5D" w:rsidP="006B78E0">
      <w:pPr>
        <w:ind w:left="360" w:firstLine="360"/>
        <w:jc w:val="both"/>
        <w:rPr>
          <w:color w:val="0D0D0D" w:themeColor="text1" w:themeTint="F2"/>
        </w:rPr>
      </w:pPr>
    </w:p>
    <w:p w14:paraId="515D1A7F" w14:textId="77777777" w:rsidR="009C7EFD" w:rsidRPr="00C84000" w:rsidRDefault="00DC7D53" w:rsidP="009C7EFD">
      <w:pPr>
        <w:ind w:left="360" w:firstLine="720"/>
        <w:jc w:val="both"/>
        <w:rPr>
          <w:color w:val="0D0D0D" w:themeColor="text1" w:themeTint="F2"/>
          <w:sz w:val="24"/>
          <w:szCs w:val="24"/>
        </w:rPr>
      </w:pPr>
      <w:r w:rsidRPr="00C84000">
        <w:rPr>
          <w:color w:val="0D0D0D" w:themeColor="text1" w:themeTint="F2"/>
          <w:sz w:val="24"/>
          <w:szCs w:val="24"/>
        </w:rPr>
        <w:lastRenderedPageBreak/>
        <w:t>Informal work experiences play a vital role in shaping future physical education teachers. These experiences help develop essential professional skills such as communication and problem-solving, encourage creativity and adaptability in teaching, build resilience and a growth-oriented mindset, and strengthen interpersonal relationships and mentoring abilities. Overall, informal work not only complements formal education but also bridges the gap between theory and practice, supporting both personal and professional growth in aspiring teachers.</w:t>
      </w:r>
    </w:p>
    <w:p w14:paraId="381ED0F9" w14:textId="77777777" w:rsidR="009C7EFD" w:rsidRPr="00C84000" w:rsidRDefault="009C7EFD" w:rsidP="009C7EFD">
      <w:pPr>
        <w:ind w:left="360" w:firstLine="720"/>
        <w:jc w:val="both"/>
        <w:rPr>
          <w:color w:val="0D0D0D" w:themeColor="text1" w:themeTint="F2"/>
          <w:sz w:val="24"/>
          <w:szCs w:val="24"/>
        </w:rPr>
      </w:pPr>
    </w:p>
    <w:p w14:paraId="2588F062" w14:textId="7BCE65A8" w:rsidR="00273A68" w:rsidRPr="00C84000" w:rsidRDefault="00273A68" w:rsidP="009C7EFD">
      <w:pPr>
        <w:ind w:left="360" w:firstLine="720"/>
        <w:jc w:val="both"/>
        <w:rPr>
          <w:color w:val="0D0D0D" w:themeColor="text1" w:themeTint="F2"/>
        </w:rPr>
      </w:pPr>
      <w:r w:rsidRPr="00C84000">
        <w:rPr>
          <w:b/>
          <w:bCs/>
          <w:color w:val="0D0D0D" w:themeColor="text1" w:themeTint="F2"/>
          <w:sz w:val="24"/>
          <w:szCs w:val="24"/>
        </w:rPr>
        <w:t>Informal Work’s Impact on Personal Growth and Character Development</w:t>
      </w:r>
      <w:r w:rsidR="001E2DF2" w:rsidRPr="00C84000">
        <w:rPr>
          <w:b/>
          <w:bCs/>
          <w:color w:val="0D0D0D" w:themeColor="text1" w:themeTint="F2"/>
          <w:sz w:val="24"/>
          <w:szCs w:val="24"/>
        </w:rPr>
        <w:t xml:space="preserve">. </w:t>
      </w:r>
      <w:r w:rsidR="00103A11" w:rsidRPr="00C84000">
        <w:rPr>
          <w:color w:val="0D0D0D" w:themeColor="text1" w:themeTint="F2"/>
          <w:sz w:val="24"/>
          <w:szCs w:val="24"/>
        </w:rPr>
        <w:t>This reflects Bandura’s concept of self-efficacy, where hands-on tasks such as PT2’s independent responsibilities reinforce belief in one’s abilities. Recent studies c</w:t>
      </w:r>
      <w:r w:rsidR="0093740F" w:rsidRPr="00C84000">
        <w:rPr>
          <w:color w:val="0D0D0D" w:themeColor="text1" w:themeTint="F2"/>
          <w:sz w:val="24"/>
          <w:szCs w:val="24"/>
        </w:rPr>
        <w:t xml:space="preserve">onfirm that mastery experiences </w:t>
      </w:r>
      <w:r w:rsidR="00103A11" w:rsidRPr="00C84000">
        <w:rPr>
          <w:color w:val="0D0D0D" w:themeColor="text1" w:themeTint="F2"/>
          <w:sz w:val="24"/>
          <w:szCs w:val="24"/>
        </w:rPr>
        <w:t xml:space="preserve">such </w:t>
      </w:r>
      <w:r w:rsidR="0093740F" w:rsidRPr="00C84000">
        <w:rPr>
          <w:color w:val="0D0D0D" w:themeColor="text1" w:themeTint="F2"/>
          <w:sz w:val="24"/>
          <w:szCs w:val="24"/>
        </w:rPr>
        <w:t xml:space="preserve">as independently managing tasks </w:t>
      </w:r>
      <w:r w:rsidR="00103A11" w:rsidRPr="00C84000">
        <w:rPr>
          <w:color w:val="0D0D0D" w:themeColor="text1" w:themeTint="F2"/>
          <w:sz w:val="24"/>
          <w:szCs w:val="24"/>
        </w:rPr>
        <w:t>are the most effective way to strengthen self-efficacy, directly supporting professional confidence and motivation in educators (Moussa, 2023; McJilton, 2023). For example, research shows that when teachers are given autonomy and opportunities for independent practice, their self-assurance and instructional effectiveness increase (McJilton, 2023). Participants in this study reported increased self-assurance and autonomy through hands-on responsibilities:</w:t>
      </w:r>
    </w:p>
    <w:p w14:paraId="117AA54A" w14:textId="77777777" w:rsidR="001D6B5D" w:rsidRPr="00C84000" w:rsidRDefault="001D6B5D" w:rsidP="006B78E0">
      <w:pPr>
        <w:ind w:left="360" w:firstLine="360"/>
        <w:jc w:val="both"/>
        <w:outlineLvl w:val="1"/>
        <w:rPr>
          <w:color w:val="0D0D0D" w:themeColor="text1" w:themeTint="F2"/>
        </w:rPr>
      </w:pPr>
    </w:p>
    <w:p w14:paraId="4A778A30" w14:textId="6C014F73" w:rsidR="0093740F" w:rsidRPr="00C84000" w:rsidRDefault="00D474B9" w:rsidP="001E2DF2">
      <w:pPr>
        <w:ind w:left="2160" w:right="1080"/>
        <w:jc w:val="both"/>
        <w:rPr>
          <w:color w:val="0D0D0D" w:themeColor="text1" w:themeTint="F2"/>
        </w:rPr>
      </w:pPr>
      <w:r w:rsidRPr="00C84000">
        <w:rPr>
          <w:iCs/>
          <w:color w:val="0D0D0D" w:themeColor="text1" w:themeTint="F2"/>
        </w:rPr>
        <w:t>Informal work boosted my confidence by allowing me to handle tasks independently</w:t>
      </w:r>
      <w:r w:rsidRPr="00C84000">
        <w:rPr>
          <w:color w:val="0D0D0D" w:themeColor="text1" w:themeTint="F2"/>
        </w:rPr>
        <w:t xml:space="preserve"> </w:t>
      </w:r>
      <w:r w:rsidR="00273A68" w:rsidRPr="00C84000">
        <w:rPr>
          <w:color w:val="0D0D0D" w:themeColor="text1" w:themeTint="F2"/>
        </w:rPr>
        <w:t>(PT2).</w:t>
      </w:r>
    </w:p>
    <w:p w14:paraId="374204AD" w14:textId="77777777" w:rsidR="00EE2F00" w:rsidRPr="00C84000" w:rsidRDefault="00EE2F00" w:rsidP="001E2DF2">
      <w:pPr>
        <w:ind w:left="2160" w:right="1080"/>
        <w:jc w:val="both"/>
        <w:rPr>
          <w:color w:val="0D0D0D" w:themeColor="text1" w:themeTint="F2"/>
        </w:rPr>
      </w:pPr>
    </w:p>
    <w:p w14:paraId="5A6A4F02" w14:textId="68F7EC3A" w:rsidR="00273A68" w:rsidRPr="00C84000" w:rsidRDefault="00D474B9" w:rsidP="001E2DF2">
      <w:pPr>
        <w:ind w:left="2160" w:right="1080"/>
        <w:jc w:val="both"/>
        <w:rPr>
          <w:color w:val="0D0D0D" w:themeColor="text1" w:themeTint="F2"/>
        </w:rPr>
      </w:pPr>
      <w:r w:rsidRPr="00C84000">
        <w:rPr>
          <w:iCs/>
          <w:color w:val="0D0D0D" w:themeColor="text1" w:themeTint="F2"/>
        </w:rPr>
        <w:t>I overcame public speaking fears and social anxiety</w:t>
      </w:r>
      <w:r w:rsidRPr="00C84000">
        <w:rPr>
          <w:color w:val="0D0D0D" w:themeColor="text1" w:themeTint="F2"/>
        </w:rPr>
        <w:t xml:space="preserve"> </w:t>
      </w:r>
      <w:r w:rsidR="00273A68" w:rsidRPr="00C84000">
        <w:rPr>
          <w:color w:val="0D0D0D" w:themeColor="text1" w:themeTint="F2"/>
        </w:rPr>
        <w:t>(PT8).</w:t>
      </w:r>
    </w:p>
    <w:p w14:paraId="73124117" w14:textId="77777777" w:rsidR="0093740F" w:rsidRPr="00C84000" w:rsidRDefault="0093740F" w:rsidP="006B78E0">
      <w:pPr>
        <w:ind w:left="360" w:firstLine="720"/>
        <w:jc w:val="both"/>
        <w:outlineLvl w:val="1"/>
        <w:rPr>
          <w:b/>
          <w:bCs/>
          <w:color w:val="0D0D0D" w:themeColor="text1" w:themeTint="F2"/>
        </w:rPr>
      </w:pPr>
    </w:p>
    <w:p w14:paraId="548250C9" w14:textId="1B56FC1A" w:rsidR="001D6B5D" w:rsidRPr="00C84000" w:rsidRDefault="00103A11" w:rsidP="006B78E0">
      <w:pPr>
        <w:ind w:left="360" w:firstLine="720"/>
        <w:jc w:val="both"/>
        <w:outlineLvl w:val="1"/>
        <w:rPr>
          <w:color w:val="0D0D0D" w:themeColor="text1" w:themeTint="F2"/>
        </w:rPr>
      </w:pPr>
      <w:r w:rsidRPr="00C84000">
        <w:rPr>
          <w:color w:val="0D0D0D" w:themeColor="text1" w:themeTint="F2"/>
          <w:sz w:val="24"/>
          <w:szCs w:val="24"/>
        </w:rPr>
        <w:t>The findings underscore the role of informal work in fostering empathy and leadership (PT1, PT6), reflecting recent research that highlights empathy as a foundational skill for effective leadership and team collaboration (Langford et al., 2024; Goods et al., 2024). Contemporary studies show that empathetic leadership enhances psychological safety, strengthens interpersonal relationships, and promotes inclusive, productive environments where individuals feel valued and empowered to contribute (Langford et al., 2024; Goods et al., 2024; Burgess et al., 2023).</w:t>
      </w:r>
      <w:r w:rsidRPr="00C84000">
        <w:rPr>
          <w:i/>
          <w:color w:val="0D0D0D" w:themeColor="text1" w:themeTint="F2"/>
          <w:sz w:val="24"/>
          <w:szCs w:val="24"/>
        </w:rPr>
        <w:t xml:space="preserve"> </w:t>
      </w:r>
      <w:r w:rsidRPr="00C84000">
        <w:rPr>
          <w:color w:val="0D0D0D" w:themeColor="text1" w:themeTint="F2"/>
          <w:sz w:val="24"/>
          <w:szCs w:val="24"/>
        </w:rPr>
        <w:t>Informal work refined interpersonal abilities and collaboration:</w:t>
      </w:r>
    </w:p>
    <w:p w14:paraId="3D1902E2" w14:textId="77777777" w:rsidR="00103A11" w:rsidRPr="00C84000" w:rsidRDefault="00103A11" w:rsidP="006B78E0">
      <w:pPr>
        <w:ind w:left="360" w:firstLine="360"/>
        <w:jc w:val="both"/>
        <w:outlineLvl w:val="1"/>
        <w:rPr>
          <w:b/>
          <w:bCs/>
          <w:color w:val="0D0D0D" w:themeColor="text1" w:themeTint="F2"/>
        </w:rPr>
      </w:pPr>
    </w:p>
    <w:p w14:paraId="1A064ED7" w14:textId="43C705D1" w:rsidR="00EE2F00" w:rsidRPr="00C84000" w:rsidRDefault="00D474B9" w:rsidP="00EE2F00">
      <w:pPr>
        <w:ind w:left="2160" w:right="1080"/>
        <w:jc w:val="both"/>
        <w:rPr>
          <w:color w:val="0D0D0D" w:themeColor="text1" w:themeTint="F2"/>
        </w:rPr>
      </w:pPr>
      <w:r w:rsidRPr="00C84000">
        <w:rPr>
          <w:iCs/>
          <w:color w:val="0D0D0D" w:themeColor="text1" w:themeTint="F2"/>
        </w:rPr>
        <w:t>I learned to negotiate with clients and understand their needs</w:t>
      </w:r>
      <w:r w:rsidRPr="00C84000">
        <w:rPr>
          <w:color w:val="0D0D0D" w:themeColor="text1" w:themeTint="F2"/>
        </w:rPr>
        <w:t xml:space="preserve"> </w:t>
      </w:r>
      <w:r w:rsidR="00EE2F00" w:rsidRPr="00C84000">
        <w:rPr>
          <w:color w:val="0D0D0D" w:themeColor="text1" w:themeTint="F2"/>
        </w:rPr>
        <w:t>(PT1).</w:t>
      </w:r>
    </w:p>
    <w:p w14:paraId="13D62997" w14:textId="77777777" w:rsidR="00EE2F00" w:rsidRPr="00C84000" w:rsidRDefault="00EE2F00" w:rsidP="001E2DF2">
      <w:pPr>
        <w:ind w:left="2160" w:right="1080"/>
        <w:jc w:val="both"/>
        <w:rPr>
          <w:color w:val="0D0D0D" w:themeColor="text1" w:themeTint="F2"/>
        </w:rPr>
      </w:pPr>
    </w:p>
    <w:p w14:paraId="1A428E5D" w14:textId="5365A9D9" w:rsidR="00273A68" w:rsidRPr="00C84000" w:rsidRDefault="00D474B9" w:rsidP="001E2DF2">
      <w:pPr>
        <w:ind w:left="2160" w:right="1080"/>
        <w:jc w:val="both"/>
        <w:rPr>
          <w:color w:val="0D0D0D" w:themeColor="text1" w:themeTint="F2"/>
        </w:rPr>
      </w:pPr>
      <w:r w:rsidRPr="00C84000">
        <w:rPr>
          <w:iCs/>
          <w:color w:val="0D0D0D" w:themeColor="text1" w:themeTint="F2"/>
        </w:rPr>
        <w:t>Collaborating with others strengthened my leadership and teamwork</w:t>
      </w:r>
      <w:r w:rsidRPr="00C84000">
        <w:rPr>
          <w:color w:val="0D0D0D" w:themeColor="text1" w:themeTint="F2"/>
        </w:rPr>
        <w:t xml:space="preserve"> </w:t>
      </w:r>
      <w:r w:rsidR="00273A68" w:rsidRPr="00C84000">
        <w:rPr>
          <w:color w:val="0D0D0D" w:themeColor="text1" w:themeTint="F2"/>
        </w:rPr>
        <w:t>(PT6).</w:t>
      </w:r>
    </w:p>
    <w:p w14:paraId="44422124" w14:textId="77777777" w:rsidR="0093740F" w:rsidRPr="00C84000" w:rsidRDefault="0093740F" w:rsidP="006B78E0">
      <w:pPr>
        <w:ind w:left="360"/>
        <w:jc w:val="both"/>
        <w:rPr>
          <w:b/>
          <w:bCs/>
          <w:color w:val="0D0D0D" w:themeColor="text1" w:themeTint="F2"/>
        </w:rPr>
      </w:pPr>
    </w:p>
    <w:p w14:paraId="37231688" w14:textId="1E5812C8" w:rsidR="001D6B5D" w:rsidRPr="00C84000" w:rsidRDefault="006C0D2E" w:rsidP="006B78E0">
      <w:pPr>
        <w:ind w:left="360" w:firstLine="720"/>
        <w:jc w:val="both"/>
        <w:rPr>
          <w:color w:val="0D0D0D" w:themeColor="text1" w:themeTint="F2"/>
        </w:rPr>
      </w:pPr>
      <w:r w:rsidRPr="00C84000">
        <w:rPr>
          <w:color w:val="0D0D0D" w:themeColor="text1" w:themeTint="F2"/>
          <w:sz w:val="24"/>
          <w:szCs w:val="24"/>
        </w:rPr>
        <w:t>Participants’ accounts of overcoming challenges (PT8, PT9) align with recent research emphasizing that perseverance through adversity fosters resilience critical for teacher retention and professional growth (Imhof et al., 2024).</w:t>
      </w:r>
      <w:r w:rsidRPr="00C84000">
        <w:rPr>
          <w:i/>
          <w:color w:val="0D0D0D" w:themeColor="text1" w:themeTint="F2"/>
          <w:sz w:val="24"/>
          <w:szCs w:val="24"/>
        </w:rPr>
        <w:t xml:space="preserve"> </w:t>
      </w:r>
      <w:r w:rsidRPr="00C84000">
        <w:rPr>
          <w:color w:val="0D0D0D" w:themeColor="text1" w:themeTint="F2"/>
          <w:sz w:val="24"/>
          <w:szCs w:val="24"/>
        </w:rPr>
        <w:t>Participants emphasized growth through overcoming challenges:</w:t>
      </w:r>
    </w:p>
    <w:p w14:paraId="62C903BB" w14:textId="77777777" w:rsidR="006C0D2E" w:rsidRPr="00C84000" w:rsidRDefault="006C0D2E" w:rsidP="006B78E0">
      <w:pPr>
        <w:ind w:left="360" w:firstLine="360"/>
        <w:jc w:val="both"/>
        <w:rPr>
          <w:color w:val="0D0D0D" w:themeColor="text1" w:themeTint="F2"/>
        </w:rPr>
      </w:pPr>
    </w:p>
    <w:p w14:paraId="44A545FF" w14:textId="5E751B57" w:rsidR="00EE2F00" w:rsidRPr="00C84000" w:rsidRDefault="00D474B9" w:rsidP="00EE2F00">
      <w:pPr>
        <w:ind w:left="2160" w:right="1080"/>
        <w:jc w:val="both"/>
        <w:rPr>
          <w:color w:val="0D0D0D" w:themeColor="text1" w:themeTint="F2"/>
        </w:rPr>
      </w:pPr>
      <w:r w:rsidRPr="00C84000">
        <w:rPr>
          <w:iCs/>
          <w:color w:val="0D0D0D" w:themeColor="text1" w:themeTint="F2"/>
        </w:rPr>
        <w:t>I managed anger issues and social obstacles, which made me more resilient</w:t>
      </w:r>
      <w:r w:rsidR="00EE2F00" w:rsidRPr="00C84000">
        <w:rPr>
          <w:color w:val="0D0D0D" w:themeColor="text1" w:themeTint="F2"/>
        </w:rPr>
        <w:t xml:space="preserve"> (PT8).</w:t>
      </w:r>
    </w:p>
    <w:p w14:paraId="780A7C9B" w14:textId="77777777" w:rsidR="00EE2F00" w:rsidRPr="00C84000" w:rsidRDefault="00EE2F00" w:rsidP="00EE2F00">
      <w:pPr>
        <w:ind w:left="2160" w:right="1080"/>
        <w:jc w:val="both"/>
        <w:rPr>
          <w:iCs/>
          <w:color w:val="0D0D0D" w:themeColor="text1" w:themeTint="F2"/>
        </w:rPr>
      </w:pPr>
    </w:p>
    <w:p w14:paraId="01EB6998" w14:textId="7870E0FD" w:rsidR="00273A68" w:rsidRPr="00C84000" w:rsidRDefault="00D474B9" w:rsidP="00EE2F00">
      <w:pPr>
        <w:ind w:left="2160" w:right="1080"/>
        <w:jc w:val="both"/>
        <w:rPr>
          <w:color w:val="0D0D0D" w:themeColor="text1" w:themeTint="F2"/>
        </w:rPr>
      </w:pPr>
      <w:r w:rsidRPr="00C84000">
        <w:rPr>
          <w:iCs/>
          <w:color w:val="0D0D0D" w:themeColor="text1" w:themeTint="F2"/>
        </w:rPr>
        <w:t>Adapting to dynamic environments taught me flexibility</w:t>
      </w:r>
      <w:r w:rsidRPr="00C84000">
        <w:rPr>
          <w:color w:val="0D0D0D" w:themeColor="text1" w:themeTint="F2"/>
        </w:rPr>
        <w:t xml:space="preserve"> </w:t>
      </w:r>
      <w:r w:rsidR="00273A68" w:rsidRPr="00C84000">
        <w:rPr>
          <w:color w:val="0D0D0D" w:themeColor="text1" w:themeTint="F2"/>
        </w:rPr>
        <w:t>(PT9).</w:t>
      </w:r>
    </w:p>
    <w:p w14:paraId="32B1F362" w14:textId="77777777" w:rsidR="001E2DF2" w:rsidRPr="00C84000" w:rsidRDefault="001E2DF2" w:rsidP="001E2DF2">
      <w:pPr>
        <w:jc w:val="both"/>
        <w:rPr>
          <w:b/>
          <w:bCs/>
          <w:color w:val="0D0D0D" w:themeColor="text1" w:themeTint="F2"/>
        </w:rPr>
      </w:pPr>
    </w:p>
    <w:p w14:paraId="242A56FD" w14:textId="0E832A59" w:rsidR="001D6B5D" w:rsidRPr="00C84000" w:rsidRDefault="0093740F" w:rsidP="001E2DF2">
      <w:pPr>
        <w:ind w:left="360" w:firstLine="720"/>
        <w:jc w:val="both"/>
        <w:rPr>
          <w:color w:val="0D0D0D" w:themeColor="text1" w:themeTint="F2"/>
        </w:rPr>
      </w:pPr>
      <w:r w:rsidRPr="00C84000">
        <w:rPr>
          <w:bCs/>
          <w:color w:val="0D0D0D" w:themeColor="text1" w:themeTint="F2"/>
          <w:sz w:val="24"/>
          <w:szCs w:val="24"/>
        </w:rPr>
        <w:lastRenderedPageBreak/>
        <w:t>Identity formation through p</w:t>
      </w:r>
      <w:r w:rsidR="00273A68" w:rsidRPr="00C84000">
        <w:rPr>
          <w:bCs/>
          <w:color w:val="0D0D0D" w:themeColor="text1" w:themeTint="F2"/>
          <w:sz w:val="24"/>
          <w:szCs w:val="24"/>
        </w:rPr>
        <w:t>raxis</w:t>
      </w:r>
      <w:r w:rsidR="006C0D2E" w:rsidRPr="00C84000">
        <w:rPr>
          <w:color w:val="0D0D0D" w:themeColor="text1" w:themeTint="F2"/>
          <w:sz w:val="24"/>
          <w:szCs w:val="24"/>
        </w:rPr>
        <w:t xml:space="preserve"> illustrates how informal work acts as a catalyst for self-discovery and skill recognition (PT3, PT4). Recent literature highlights the role of reflective practice in transformative learning and identity development among educators (Borrett &amp; Rowley, 2020). Experiences facilitated introspection and skill identification:</w:t>
      </w:r>
    </w:p>
    <w:p w14:paraId="7CA74447" w14:textId="77777777" w:rsidR="006C0D2E" w:rsidRPr="00C84000" w:rsidRDefault="006C0D2E" w:rsidP="001E2DF2">
      <w:pPr>
        <w:ind w:left="360" w:firstLine="360"/>
        <w:jc w:val="both"/>
        <w:rPr>
          <w:color w:val="0D0D0D" w:themeColor="text1" w:themeTint="F2"/>
        </w:rPr>
      </w:pPr>
    </w:p>
    <w:p w14:paraId="75AF736C" w14:textId="4A09B60F" w:rsidR="00EE2F00" w:rsidRPr="00C84000" w:rsidRDefault="00D474B9" w:rsidP="00EE2F00">
      <w:pPr>
        <w:ind w:left="2160" w:right="1080"/>
        <w:jc w:val="both"/>
        <w:rPr>
          <w:color w:val="0D0D0D" w:themeColor="text1" w:themeTint="F2"/>
        </w:rPr>
      </w:pPr>
      <w:r w:rsidRPr="00C84000">
        <w:rPr>
          <w:iCs/>
          <w:color w:val="0D0D0D" w:themeColor="text1" w:themeTint="F2"/>
        </w:rPr>
        <w:t>I discovered my artistic voice and creative potential</w:t>
      </w:r>
      <w:r w:rsidR="00EE2F00" w:rsidRPr="00C84000">
        <w:rPr>
          <w:color w:val="0D0D0D" w:themeColor="text1" w:themeTint="F2"/>
        </w:rPr>
        <w:t xml:space="preserve"> (PT3).</w:t>
      </w:r>
    </w:p>
    <w:p w14:paraId="0299B833" w14:textId="77777777" w:rsidR="00EE2F00" w:rsidRPr="00C84000" w:rsidRDefault="00EE2F00" w:rsidP="00EE2F00">
      <w:pPr>
        <w:ind w:left="2160" w:right="1080"/>
        <w:jc w:val="both"/>
        <w:rPr>
          <w:color w:val="0D0D0D" w:themeColor="text1" w:themeTint="F2"/>
        </w:rPr>
      </w:pPr>
    </w:p>
    <w:p w14:paraId="52CCDC83" w14:textId="1E5027AA" w:rsidR="00273A68" w:rsidRPr="00C84000" w:rsidRDefault="00D474B9" w:rsidP="00AA5904">
      <w:pPr>
        <w:ind w:left="2160" w:right="1080"/>
        <w:jc w:val="both"/>
        <w:rPr>
          <w:color w:val="0D0D0D" w:themeColor="text1" w:themeTint="F2"/>
        </w:rPr>
      </w:pPr>
      <w:r w:rsidRPr="00C84000">
        <w:rPr>
          <w:iCs/>
          <w:color w:val="0D0D0D" w:themeColor="text1" w:themeTint="F2"/>
        </w:rPr>
        <w:t>Self-reflection helped me recognize my true capabilities</w:t>
      </w:r>
      <w:r w:rsidRPr="00C84000">
        <w:rPr>
          <w:color w:val="0D0D0D" w:themeColor="text1" w:themeTint="F2"/>
        </w:rPr>
        <w:t xml:space="preserve"> </w:t>
      </w:r>
      <w:r w:rsidR="00273A68" w:rsidRPr="00C84000">
        <w:rPr>
          <w:color w:val="0D0D0D" w:themeColor="text1" w:themeTint="F2"/>
        </w:rPr>
        <w:t>(PT4).</w:t>
      </w:r>
    </w:p>
    <w:p w14:paraId="6FD2D5AF" w14:textId="77777777" w:rsidR="001E2DF2" w:rsidRPr="00C84000" w:rsidRDefault="001E2DF2" w:rsidP="001E2DF2">
      <w:pPr>
        <w:ind w:left="360"/>
        <w:jc w:val="both"/>
        <w:rPr>
          <w:b/>
          <w:bCs/>
          <w:color w:val="0D0D0D" w:themeColor="text1" w:themeTint="F2"/>
        </w:rPr>
      </w:pPr>
    </w:p>
    <w:p w14:paraId="191D3010" w14:textId="7EB094E4" w:rsidR="001D6B5D" w:rsidRPr="00C84000" w:rsidRDefault="0093740F" w:rsidP="001E2DF2">
      <w:pPr>
        <w:ind w:left="360" w:firstLine="720"/>
        <w:jc w:val="both"/>
        <w:rPr>
          <w:color w:val="0D0D0D" w:themeColor="text1" w:themeTint="F2"/>
        </w:rPr>
      </w:pPr>
      <w:r w:rsidRPr="00C84000">
        <w:rPr>
          <w:bCs/>
          <w:color w:val="0D0D0D" w:themeColor="text1" w:themeTint="F2"/>
          <w:sz w:val="24"/>
          <w:szCs w:val="24"/>
        </w:rPr>
        <w:t>Moral and professional d</w:t>
      </w:r>
      <w:r w:rsidR="00273A68" w:rsidRPr="00C84000">
        <w:rPr>
          <w:bCs/>
          <w:color w:val="0D0D0D" w:themeColor="text1" w:themeTint="F2"/>
          <w:sz w:val="24"/>
          <w:szCs w:val="24"/>
        </w:rPr>
        <w:t>iscipline</w:t>
      </w:r>
      <w:r w:rsidR="006C0D2E" w:rsidRPr="00C84000">
        <w:rPr>
          <w:color w:val="0D0D0D" w:themeColor="text1" w:themeTint="F2"/>
          <w:sz w:val="24"/>
          <w:szCs w:val="24"/>
        </w:rPr>
        <w:t xml:space="preserve"> (PT5, PT6) reflects the internalization of professional ethics and discipline through repeated practice. Current research shows that trauma-responsive and values-based educational models foster perseverance, patience, and self-regulation in teaching professionals (Carter &amp; Borrett, 2023). Roles like tutoring instilled perseverance and self-regulation: </w:t>
      </w:r>
    </w:p>
    <w:p w14:paraId="36A77BBA" w14:textId="77777777" w:rsidR="006C0D2E" w:rsidRPr="00C84000" w:rsidRDefault="006C0D2E" w:rsidP="001E2DF2">
      <w:pPr>
        <w:ind w:left="360" w:firstLine="360"/>
        <w:jc w:val="both"/>
        <w:rPr>
          <w:color w:val="0D0D0D" w:themeColor="text1" w:themeTint="F2"/>
        </w:rPr>
      </w:pPr>
    </w:p>
    <w:p w14:paraId="6518C47B" w14:textId="0EA02B69" w:rsidR="00AA5904" w:rsidRPr="00C84000" w:rsidRDefault="00D474B9" w:rsidP="00AA5904">
      <w:pPr>
        <w:ind w:left="2160" w:right="1080"/>
        <w:jc w:val="both"/>
        <w:rPr>
          <w:color w:val="0D0D0D" w:themeColor="text1" w:themeTint="F2"/>
        </w:rPr>
      </w:pPr>
      <w:r w:rsidRPr="00C84000">
        <w:rPr>
          <w:iCs/>
          <w:color w:val="0D0D0D" w:themeColor="text1" w:themeTint="F2"/>
        </w:rPr>
        <w:t>Tutoring taught me patience and understanding</w:t>
      </w:r>
      <w:r w:rsidRPr="00C84000">
        <w:rPr>
          <w:color w:val="0D0D0D" w:themeColor="text1" w:themeTint="F2"/>
        </w:rPr>
        <w:t xml:space="preserve"> </w:t>
      </w:r>
      <w:r w:rsidR="00AA5904" w:rsidRPr="00C84000">
        <w:rPr>
          <w:color w:val="0D0D0D" w:themeColor="text1" w:themeTint="F2"/>
        </w:rPr>
        <w:t>(PT5).</w:t>
      </w:r>
    </w:p>
    <w:p w14:paraId="70748AF1" w14:textId="77777777" w:rsidR="00AA5904" w:rsidRPr="00C84000" w:rsidRDefault="00AA5904" w:rsidP="00AA5904">
      <w:pPr>
        <w:jc w:val="both"/>
        <w:rPr>
          <w:color w:val="0D0D0D" w:themeColor="text1" w:themeTint="F2"/>
        </w:rPr>
      </w:pPr>
    </w:p>
    <w:p w14:paraId="4276841D" w14:textId="248586F8" w:rsidR="00273A68" w:rsidRPr="00C84000" w:rsidRDefault="00D474B9" w:rsidP="00AA5904">
      <w:pPr>
        <w:ind w:left="2160" w:right="1080"/>
        <w:jc w:val="both"/>
        <w:rPr>
          <w:color w:val="0D0D0D" w:themeColor="text1" w:themeTint="F2"/>
        </w:rPr>
      </w:pPr>
      <w:r w:rsidRPr="00C84000">
        <w:rPr>
          <w:iCs/>
          <w:color w:val="0D0D0D" w:themeColor="text1" w:themeTint="F2"/>
        </w:rPr>
        <w:t>I learned discipline through self-expression and commitment</w:t>
      </w:r>
      <w:r w:rsidRPr="00C84000">
        <w:rPr>
          <w:color w:val="0D0D0D" w:themeColor="text1" w:themeTint="F2"/>
        </w:rPr>
        <w:t xml:space="preserve"> </w:t>
      </w:r>
      <w:r w:rsidR="00273A68" w:rsidRPr="00C84000">
        <w:rPr>
          <w:color w:val="0D0D0D" w:themeColor="text1" w:themeTint="F2"/>
        </w:rPr>
        <w:t>(PT6).</w:t>
      </w:r>
    </w:p>
    <w:p w14:paraId="065C87AC" w14:textId="77777777" w:rsidR="001E2DF2" w:rsidRPr="00C84000" w:rsidRDefault="001E2DF2" w:rsidP="001E2DF2">
      <w:pPr>
        <w:ind w:left="360"/>
        <w:jc w:val="both"/>
        <w:rPr>
          <w:color w:val="0D0D0D" w:themeColor="text1" w:themeTint="F2"/>
        </w:rPr>
      </w:pPr>
    </w:p>
    <w:p w14:paraId="0A82E4F0" w14:textId="77777777" w:rsidR="001E2DF2" w:rsidRPr="00C84000" w:rsidRDefault="008431E4" w:rsidP="001E2DF2">
      <w:pPr>
        <w:ind w:left="360" w:firstLine="720"/>
        <w:jc w:val="both"/>
        <w:rPr>
          <w:color w:val="0D0D0D" w:themeColor="text1" w:themeTint="F2"/>
          <w:sz w:val="24"/>
          <w:szCs w:val="24"/>
        </w:rPr>
      </w:pPr>
      <w:r w:rsidRPr="00C84000">
        <w:rPr>
          <w:color w:val="0D0D0D" w:themeColor="text1" w:themeTint="F2"/>
          <w:sz w:val="24"/>
          <w:szCs w:val="24"/>
        </w:rPr>
        <w:t>Informal work experiences significantly contribute to pre-service teachers’ personal growth and character development by fostering self-efficacy, collaboration, resilience, and professional identity. Through hands-on responsibilities, participants developed confidence and autonomy, reflecting how practical tasks reinforce belief in one’s abilities. Social learning opportunities enhanced empathy and leadership skills, demonstrating the role of interaction-driven development in shaping educators. Overcoming challenges in informal settings cultivated grit and adaptability, essential traits for navigating classroom complexities. Finally, these experiences served as transformative opportunities for ethical discipline and identity formation, bridging theoretical preparation with the multifaceted demands of teaching.</w:t>
      </w:r>
    </w:p>
    <w:p w14:paraId="32742517" w14:textId="77777777" w:rsidR="001E2DF2" w:rsidRPr="00C84000" w:rsidRDefault="001E2DF2" w:rsidP="001E2DF2">
      <w:pPr>
        <w:ind w:left="360" w:firstLine="720"/>
        <w:jc w:val="both"/>
        <w:rPr>
          <w:color w:val="0D0D0D" w:themeColor="text1" w:themeTint="F2"/>
          <w:sz w:val="24"/>
          <w:szCs w:val="24"/>
        </w:rPr>
      </w:pPr>
    </w:p>
    <w:p w14:paraId="4EDBE619" w14:textId="77777777" w:rsidR="001E2DF2" w:rsidRPr="00C84000" w:rsidRDefault="008431E4" w:rsidP="001E2DF2">
      <w:pPr>
        <w:ind w:left="360" w:firstLine="720"/>
        <w:jc w:val="both"/>
        <w:rPr>
          <w:color w:val="0D0D0D" w:themeColor="text1" w:themeTint="F2"/>
        </w:rPr>
      </w:pPr>
      <w:r w:rsidRPr="00C84000">
        <w:rPr>
          <w:b/>
          <w:color w:val="0D0D0D" w:themeColor="text1" w:themeTint="F2"/>
          <w:sz w:val="24"/>
          <w:szCs w:val="24"/>
        </w:rPr>
        <w:t>Views on Recognizing Informal Work Experiences as Professional Training</w:t>
      </w:r>
      <w:r w:rsidR="001E2DF2" w:rsidRPr="00C84000">
        <w:rPr>
          <w:b/>
          <w:color w:val="0D0D0D" w:themeColor="text1" w:themeTint="F2"/>
          <w:sz w:val="24"/>
          <w:szCs w:val="24"/>
        </w:rPr>
        <w:t xml:space="preserve">. </w:t>
      </w:r>
      <w:r w:rsidRPr="00C84000">
        <w:rPr>
          <w:color w:val="0D0D0D" w:themeColor="text1" w:themeTint="F2"/>
          <w:sz w:val="24"/>
          <w:szCs w:val="24"/>
        </w:rPr>
        <w:t>Many participants emphasized that informal work experiences foster essential skills relevant to teaching, such as communication, problem-solving, adaptability, and classroom management (PT1, PT2, PT4, PT6, PT7, PT9, PT10). These skills are viewed as directly transferable to the teaching profession and valuable for pre-service teachers’ preparedness.</w:t>
      </w:r>
    </w:p>
    <w:p w14:paraId="479B569C" w14:textId="77777777" w:rsidR="001E2DF2" w:rsidRPr="00C84000" w:rsidRDefault="001E2DF2" w:rsidP="001E2DF2">
      <w:pPr>
        <w:ind w:left="360" w:firstLine="720"/>
        <w:jc w:val="both"/>
        <w:rPr>
          <w:color w:val="0D0D0D" w:themeColor="text1" w:themeTint="F2"/>
        </w:rPr>
      </w:pPr>
    </w:p>
    <w:p w14:paraId="0F001B8E" w14:textId="67EF6FAC" w:rsidR="00AA5904" w:rsidRPr="00C84000" w:rsidRDefault="00AA5904" w:rsidP="00AA5904">
      <w:pPr>
        <w:ind w:left="2160" w:right="1080"/>
        <w:jc w:val="both"/>
        <w:rPr>
          <w:color w:val="0D0D0D" w:themeColor="text1" w:themeTint="F2"/>
        </w:rPr>
      </w:pPr>
      <w:r w:rsidRPr="00C84000">
        <w:rPr>
          <w:color w:val="0D0D0D" w:themeColor="text1" w:themeTint="F2"/>
        </w:rPr>
        <w:t>Yes, it should be recognize because informal work experiences can teach valuable skills like communication and problem-solving which are helpful for teachers (PT2).</w:t>
      </w:r>
    </w:p>
    <w:p w14:paraId="2C9EB56C" w14:textId="77777777" w:rsidR="001E2DF2" w:rsidRPr="00C84000" w:rsidRDefault="001E2DF2" w:rsidP="00AA5904">
      <w:pPr>
        <w:jc w:val="both"/>
        <w:rPr>
          <w:color w:val="0D0D0D" w:themeColor="text1" w:themeTint="F2"/>
        </w:rPr>
      </w:pPr>
    </w:p>
    <w:p w14:paraId="0237D7B3" w14:textId="4D3ED8BA" w:rsidR="001E2DF2" w:rsidRPr="00C84000" w:rsidRDefault="008431E4" w:rsidP="001E2DF2">
      <w:pPr>
        <w:ind w:left="360" w:firstLine="720"/>
        <w:jc w:val="both"/>
        <w:rPr>
          <w:color w:val="0D0D0D" w:themeColor="text1" w:themeTint="F2"/>
        </w:rPr>
      </w:pPr>
      <w:r w:rsidRPr="00C84000">
        <w:rPr>
          <w:color w:val="0D0D0D" w:themeColor="text1" w:themeTint="F2"/>
          <w:sz w:val="24"/>
          <w:szCs w:val="24"/>
        </w:rPr>
        <w:t>Several responses highlighted the value of practical, hands-on experience gained through informal work, such as tutoring or event management, which is perceived to bridge the gap between theory and practice (PT3, PT5, PT10, PT11).</w:t>
      </w:r>
    </w:p>
    <w:p w14:paraId="731D7C84" w14:textId="77777777" w:rsidR="001E2DF2" w:rsidRPr="00C84000" w:rsidRDefault="001E2DF2" w:rsidP="001E2DF2">
      <w:pPr>
        <w:ind w:left="360" w:firstLine="720"/>
        <w:jc w:val="both"/>
        <w:rPr>
          <w:color w:val="0D0D0D" w:themeColor="text1" w:themeTint="F2"/>
        </w:rPr>
      </w:pPr>
    </w:p>
    <w:p w14:paraId="7F0D2C50" w14:textId="4BB5F3EE" w:rsidR="001E2DF2" w:rsidRPr="00C84000" w:rsidRDefault="00AA5904" w:rsidP="00AA5904">
      <w:pPr>
        <w:ind w:left="2160" w:right="1080"/>
        <w:jc w:val="both"/>
        <w:rPr>
          <w:color w:val="0D0D0D" w:themeColor="text1" w:themeTint="F2"/>
        </w:rPr>
      </w:pPr>
      <w:r w:rsidRPr="00C84000">
        <w:rPr>
          <w:color w:val="0D0D0D" w:themeColor="text1" w:themeTint="F2"/>
        </w:rPr>
        <w:t xml:space="preserve">Yes, tutoring experiences should be recognized as professional </w:t>
      </w:r>
      <w:r w:rsidRPr="00C84000">
        <w:rPr>
          <w:color w:val="0D0D0D" w:themeColor="text1" w:themeTint="F2"/>
        </w:rPr>
        <w:lastRenderedPageBreak/>
        <w:t>training for pre-service teachers because it gives us real experience in handling students and teaching lessons (PT5).</w:t>
      </w:r>
    </w:p>
    <w:p w14:paraId="17E539C2" w14:textId="77777777" w:rsidR="006F7CA0" w:rsidRPr="00C84000" w:rsidRDefault="006F7CA0" w:rsidP="00AA5904">
      <w:pPr>
        <w:ind w:left="2160" w:right="1080"/>
        <w:jc w:val="both"/>
        <w:rPr>
          <w:color w:val="0D0D0D" w:themeColor="text1" w:themeTint="F2"/>
        </w:rPr>
      </w:pPr>
    </w:p>
    <w:p w14:paraId="4066B4D4" w14:textId="6554AC9A" w:rsidR="001E2DF2" w:rsidRPr="00C84000" w:rsidRDefault="008431E4" w:rsidP="001E2DF2">
      <w:pPr>
        <w:ind w:left="360" w:firstLine="720"/>
        <w:jc w:val="both"/>
        <w:rPr>
          <w:color w:val="0D0D0D" w:themeColor="text1" w:themeTint="F2"/>
        </w:rPr>
      </w:pPr>
      <w:r w:rsidRPr="00C84000">
        <w:rPr>
          <w:color w:val="0D0D0D" w:themeColor="text1" w:themeTint="F2"/>
          <w:sz w:val="24"/>
          <w:szCs w:val="24"/>
        </w:rPr>
        <w:t>Participants noted that informal work experiences contribute to personal growth, confidence building, and a deeper understanding of the teaching role (PT7, PT8). These experiences were seen as shaping qualities such as resilience, adaptability, and professional commitment.</w:t>
      </w:r>
    </w:p>
    <w:p w14:paraId="3769E39D" w14:textId="77777777" w:rsidR="001E2DF2" w:rsidRPr="00C84000" w:rsidRDefault="001E2DF2" w:rsidP="001E2DF2">
      <w:pPr>
        <w:ind w:left="360" w:firstLine="720"/>
        <w:jc w:val="both"/>
        <w:rPr>
          <w:color w:val="0D0D0D" w:themeColor="text1" w:themeTint="F2"/>
        </w:rPr>
      </w:pPr>
    </w:p>
    <w:p w14:paraId="60663AE1" w14:textId="21E5782E" w:rsidR="00AA5904" w:rsidRPr="00C84000" w:rsidRDefault="00AA5904" w:rsidP="00AA5904">
      <w:pPr>
        <w:ind w:left="2160" w:right="1080"/>
        <w:jc w:val="both"/>
        <w:rPr>
          <w:color w:val="0D0D0D" w:themeColor="text1" w:themeTint="F2"/>
        </w:rPr>
      </w:pPr>
      <w:r w:rsidRPr="00C84000">
        <w:rPr>
          <w:color w:val="0D0D0D" w:themeColor="text1" w:themeTint="F2"/>
        </w:rPr>
        <w:t>Yes, for me because this give me a lot more skills and also develop my confident, as a pre-service teacher with these learning that I experience to be more improving and strategy of teaching by influencing of my learners in the future for sharing my experience skills in the future (PT7).</w:t>
      </w:r>
    </w:p>
    <w:p w14:paraId="744DBCE6" w14:textId="77777777" w:rsidR="001E2DF2" w:rsidRPr="00C84000" w:rsidRDefault="001E2DF2" w:rsidP="00AA5904">
      <w:pPr>
        <w:jc w:val="both"/>
        <w:rPr>
          <w:color w:val="0D0D0D" w:themeColor="text1" w:themeTint="F2"/>
        </w:rPr>
      </w:pPr>
    </w:p>
    <w:p w14:paraId="62215E48" w14:textId="2499609E" w:rsidR="00AA5904" w:rsidRPr="00C84000" w:rsidRDefault="008431E4" w:rsidP="00AA5904">
      <w:pPr>
        <w:ind w:left="360" w:firstLine="720"/>
        <w:jc w:val="both"/>
        <w:rPr>
          <w:color w:val="0D0D0D" w:themeColor="text1" w:themeTint="F2"/>
        </w:rPr>
      </w:pPr>
      <w:r w:rsidRPr="00C84000">
        <w:rPr>
          <w:color w:val="0D0D0D" w:themeColor="text1" w:themeTint="F2"/>
          <w:sz w:val="24"/>
          <w:szCs w:val="24"/>
        </w:rPr>
        <w:t>A minority of responses suggested that recognition should be conditional, depending on the relevance of the informal work to teaching (PT4). Not all informal experiences may be equally beneficial, and alignment with educational objectives is important.</w:t>
      </w:r>
    </w:p>
    <w:p w14:paraId="2B1C4752" w14:textId="77777777" w:rsidR="00AA5904" w:rsidRPr="00C84000" w:rsidRDefault="00AA5904" w:rsidP="006F7CA0">
      <w:pPr>
        <w:jc w:val="both"/>
        <w:rPr>
          <w:color w:val="0D0D0D" w:themeColor="text1" w:themeTint="F2"/>
        </w:rPr>
      </w:pPr>
    </w:p>
    <w:p w14:paraId="352AE113" w14:textId="62CE6F86" w:rsidR="00AA5904" w:rsidRPr="00C84000" w:rsidRDefault="00AA5904" w:rsidP="001E2DF2">
      <w:pPr>
        <w:ind w:left="2160" w:right="1080"/>
        <w:jc w:val="both"/>
        <w:rPr>
          <w:color w:val="0D0D0D" w:themeColor="text1" w:themeTint="F2"/>
        </w:rPr>
      </w:pPr>
      <w:r w:rsidRPr="00C84000">
        <w:rPr>
          <w:color w:val="0D0D0D" w:themeColor="text1" w:themeTint="F2"/>
        </w:rPr>
        <w:t>Yes, informal work experiences can be recognized as professional training for pre-service teachers, but only under specified conditions. Informal experiences, such as event styling, tutoring and online selling can provide skills, insights and knowledge. These experiences may assist as pre-service teachers to develop our qualities such as how can we communicate, manage and handle these needs (PT4).</w:t>
      </w:r>
    </w:p>
    <w:p w14:paraId="76B27B1C" w14:textId="77777777" w:rsidR="001E2DF2" w:rsidRPr="00C84000" w:rsidRDefault="001E2DF2" w:rsidP="001E2DF2">
      <w:pPr>
        <w:ind w:left="360"/>
        <w:jc w:val="both"/>
        <w:rPr>
          <w:color w:val="0D0D0D" w:themeColor="text1" w:themeTint="F2"/>
        </w:rPr>
      </w:pPr>
    </w:p>
    <w:p w14:paraId="48AC2D73" w14:textId="0E6D049B" w:rsidR="009C7EFD" w:rsidRPr="00C84000" w:rsidRDefault="008431E4" w:rsidP="009C7EFD">
      <w:pPr>
        <w:ind w:left="360" w:firstLine="720"/>
        <w:jc w:val="both"/>
        <w:rPr>
          <w:color w:val="0D0D0D" w:themeColor="text1" w:themeTint="F2"/>
          <w:sz w:val="24"/>
          <w:szCs w:val="24"/>
        </w:rPr>
      </w:pPr>
      <w:r w:rsidRPr="00C84000">
        <w:rPr>
          <w:color w:val="0D0D0D" w:themeColor="text1" w:themeTint="F2"/>
          <w:sz w:val="24"/>
          <w:szCs w:val="24"/>
        </w:rPr>
        <w:t>This reveals strong support among pre-service teachers for recognizing informal work experiences as professional training. The dominant rationale centers on the acquisition of transferable skills, real-world exper</w:t>
      </w:r>
      <w:r w:rsidR="005C52F8" w:rsidRPr="00C84000">
        <w:rPr>
          <w:color w:val="0D0D0D" w:themeColor="text1" w:themeTint="F2"/>
          <w:sz w:val="24"/>
          <w:szCs w:val="24"/>
        </w:rPr>
        <w:t xml:space="preserve">ience, and personal development, </w:t>
      </w:r>
      <w:r w:rsidRPr="00C84000">
        <w:rPr>
          <w:color w:val="0D0D0D" w:themeColor="text1" w:themeTint="F2"/>
          <w:sz w:val="24"/>
          <w:szCs w:val="24"/>
        </w:rPr>
        <w:t xml:space="preserve">elements often underrepresented in formal teacher education. These findings align with literature suggesting that meaningful learning and professional identity formation occur both within and beyond formal educational settings. However, some responses caution that not all informal experiences are equally relevant, highlighting the need for criteria to ensure alignment with teaching competencies. </w:t>
      </w:r>
    </w:p>
    <w:p w14:paraId="4DA9C748" w14:textId="77777777" w:rsidR="009C7EFD" w:rsidRPr="00C84000" w:rsidRDefault="009C7EFD" w:rsidP="009C7EFD">
      <w:pPr>
        <w:jc w:val="both"/>
        <w:rPr>
          <w:color w:val="0D0D0D" w:themeColor="text1" w:themeTint="F2"/>
          <w:sz w:val="24"/>
          <w:szCs w:val="24"/>
        </w:rPr>
      </w:pPr>
    </w:p>
    <w:p w14:paraId="4A888BCD" w14:textId="054F03AE" w:rsidR="009C7EFD" w:rsidRPr="00C84000" w:rsidRDefault="009C7EFD" w:rsidP="009C7EFD">
      <w:pPr>
        <w:jc w:val="both"/>
        <w:rPr>
          <w:b/>
          <w:color w:val="0D0D0D" w:themeColor="text1" w:themeTint="F2"/>
          <w:spacing w:val="-2"/>
        </w:rPr>
      </w:pPr>
      <w:r w:rsidRPr="00C84000">
        <w:rPr>
          <w:color w:val="0D0D0D" w:themeColor="text1" w:themeTint="F2"/>
          <w:sz w:val="24"/>
          <w:szCs w:val="24"/>
        </w:rPr>
        <w:t xml:space="preserve">     </w:t>
      </w:r>
      <w:r w:rsidRPr="00C84000">
        <w:rPr>
          <w:b/>
          <w:color w:val="0D0D0D" w:themeColor="text1" w:themeTint="F2"/>
          <w:sz w:val="28"/>
          <w:szCs w:val="24"/>
        </w:rPr>
        <w:t xml:space="preserve"> </w:t>
      </w:r>
      <w:r w:rsidR="0054767A" w:rsidRPr="00C84000">
        <w:rPr>
          <w:b/>
          <w:color w:val="0D0D0D" w:themeColor="text1" w:themeTint="F2"/>
          <w:spacing w:val="-2"/>
          <w:sz w:val="24"/>
        </w:rPr>
        <w:t>CONCLUSIONS</w:t>
      </w:r>
    </w:p>
    <w:p w14:paraId="7B64309C" w14:textId="77777777" w:rsidR="009C7EFD" w:rsidRPr="00C84000" w:rsidRDefault="009C7EFD" w:rsidP="009C7EFD">
      <w:pPr>
        <w:ind w:left="360" w:firstLine="720"/>
        <w:jc w:val="both"/>
        <w:rPr>
          <w:color w:val="0D0D0D" w:themeColor="text1" w:themeTint="F2"/>
          <w:spacing w:val="-2"/>
        </w:rPr>
      </w:pPr>
    </w:p>
    <w:p w14:paraId="4165E606" w14:textId="3BEE2407" w:rsidR="005C52F8" w:rsidRPr="00C84000" w:rsidRDefault="0054767A" w:rsidP="00656F6F">
      <w:pPr>
        <w:ind w:left="360" w:firstLine="720"/>
        <w:jc w:val="both"/>
        <w:rPr>
          <w:color w:val="0D0D0D" w:themeColor="text1" w:themeTint="F2"/>
          <w:sz w:val="24"/>
          <w:szCs w:val="24"/>
        </w:rPr>
      </w:pPr>
      <w:r w:rsidRPr="00C84000">
        <w:rPr>
          <w:color w:val="0D0D0D" w:themeColor="text1" w:themeTint="F2"/>
          <w:sz w:val="24"/>
          <w:szCs w:val="24"/>
        </w:rPr>
        <w:t xml:space="preserve">The findings of this study underscore </w:t>
      </w:r>
      <w:r w:rsidR="003654C9" w:rsidRPr="00C84000">
        <w:rPr>
          <w:color w:val="0D0D0D" w:themeColor="text1" w:themeTint="F2"/>
          <w:sz w:val="24"/>
          <w:szCs w:val="24"/>
        </w:rPr>
        <w:t xml:space="preserve">that informal work experiences significantly influence the development of transversal skills and contribute to the personal and professional growth of </w:t>
      </w:r>
      <w:proofErr w:type="spellStart"/>
      <w:r w:rsidR="003654C9" w:rsidRPr="00C84000">
        <w:rPr>
          <w:color w:val="0D0D0D" w:themeColor="text1" w:themeTint="F2"/>
          <w:sz w:val="24"/>
          <w:szCs w:val="24"/>
        </w:rPr>
        <w:t>BPEd</w:t>
      </w:r>
      <w:proofErr w:type="spellEnd"/>
      <w:r w:rsidR="003654C9" w:rsidRPr="00C84000">
        <w:rPr>
          <w:color w:val="0D0D0D" w:themeColor="text1" w:themeTint="F2"/>
          <w:sz w:val="24"/>
          <w:szCs w:val="24"/>
        </w:rPr>
        <w:t xml:space="preserve"> pre-service teachers. The most common types of informal work included tutoring and dance choreography, highlighting the engagement of pre-service teachers in educational and creative fields. Participants reported substantial development of critical and innovative thinking, interpersonal skills, intrapersonal skills, and global citizenship through these experiences. Furthermore, informal work enhances professional skills, creative adaptability, resilience, interpersonal engagement, and self-efficacy. These findings underscore the value of recognizing and integrating informal work experiences into teacher education programs to better prepare future educators.</w:t>
      </w:r>
    </w:p>
    <w:p w14:paraId="24B637BA" w14:textId="77777777" w:rsidR="009C7EFD" w:rsidRPr="00C84000" w:rsidRDefault="009C7EFD" w:rsidP="009C7EFD">
      <w:pPr>
        <w:ind w:left="360" w:firstLine="720"/>
        <w:jc w:val="both"/>
        <w:rPr>
          <w:color w:val="0D0D0D" w:themeColor="text1" w:themeTint="F2"/>
          <w:sz w:val="24"/>
          <w:szCs w:val="24"/>
        </w:rPr>
      </w:pPr>
    </w:p>
    <w:p w14:paraId="6391B9C7" w14:textId="1D7FDE25" w:rsidR="009C7EFD" w:rsidRPr="00C84000" w:rsidRDefault="009C7EFD" w:rsidP="009C7EFD">
      <w:pPr>
        <w:jc w:val="both"/>
        <w:rPr>
          <w:color w:val="0D0D0D" w:themeColor="text1" w:themeTint="F2"/>
          <w:sz w:val="24"/>
          <w:szCs w:val="24"/>
        </w:rPr>
      </w:pPr>
      <w:r w:rsidRPr="00C84000">
        <w:rPr>
          <w:b/>
          <w:bCs/>
          <w:i/>
          <w:color w:val="0D0D0D" w:themeColor="text1" w:themeTint="F2"/>
          <w:sz w:val="24"/>
          <w:szCs w:val="24"/>
        </w:rPr>
        <w:t xml:space="preserve">     </w:t>
      </w:r>
      <w:r w:rsidRPr="00C84000">
        <w:rPr>
          <w:b/>
          <w:bCs/>
          <w:color w:val="0D0D0D" w:themeColor="text1" w:themeTint="F2"/>
          <w:sz w:val="24"/>
          <w:szCs w:val="24"/>
        </w:rPr>
        <w:t>R</w:t>
      </w:r>
      <w:r w:rsidR="006C0D2E" w:rsidRPr="00C84000">
        <w:rPr>
          <w:b/>
          <w:bCs/>
          <w:color w:val="0D0D0D" w:themeColor="text1" w:themeTint="F2"/>
          <w:sz w:val="24"/>
          <w:szCs w:val="24"/>
        </w:rPr>
        <w:t>ECOMMENDATIONS</w:t>
      </w:r>
    </w:p>
    <w:p w14:paraId="1A27DADF" w14:textId="77777777" w:rsidR="009C7EFD" w:rsidRPr="00C84000" w:rsidRDefault="009C7EFD" w:rsidP="009C7EFD">
      <w:pPr>
        <w:ind w:left="360" w:firstLine="720"/>
        <w:jc w:val="both"/>
        <w:rPr>
          <w:color w:val="0D0D0D" w:themeColor="text1" w:themeTint="F2"/>
          <w:sz w:val="24"/>
          <w:szCs w:val="24"/>
        </w:rPr>
      </w:pPr>
    </w:p>
    <w:p w14:paraId="6F61D9B5" w14:textId="6890E82C" w:rsidR="003654C9" w:rsidRDefault="003654C9" w:rsidP="009C7EFD">
      <w:pPr>
        <w:ind w:left="360" w:firstLine="720"/>
        <w:jc w:val="both"/>
        <w:rPr>
          <w:color w:val="0D0D0D" w:themeColor="text1" w:themeTint="F2"/>
          <w:sz w:val="24"/>
          <w:szCs w:val="24"/>
        </w:rPr>
      </w:pPr>
      <w:r w:rsidRPr="00C84000">
        <w:rPr>
          <w:color w:val="0D0D0D" w:themeColor="text1" w:themeTint="F2"/>
          <w:sz w:val="24"/>
          <w:szCs w:val="24"/>
        </w:rPr>
        <w:t xml:space="preserve">The study recommends integrating informal work experiences into teacher education through structured reflection, mentoring, and formal recognition within the curriculum. The study also </w:t>
      </w:r>
      <w:r w:rsidR="006C0D2E" w:rsidRPr="00C84000">
        <w:rPr>
          <w:color w:val="0D0D0D" w:themeColor="text1" w:themeTint="F2"/>
          <w:sz w:val="24"/>
          <w:szCs w:val="24"/>
        </w:rPr>
        <w:t>suggests</w:t>
      </w:r>
      <w:r w:rsidRPr="00C84000">
        <w:rPr>
          <w:color w:val="0D0D0D" w:themeColor="text1" w:themeTint="F2"/>
          <w:sz w:val="24"/>
          <w:szCs w:val="24"/>
        </w:rPr>
        <w:t xml:space="preserve"> promoting diverse informal work opportunities for pre-service teachers and conducting further research on the long-term impact of these experiences.</w:t>
      </w:r>
    </w:p>
    <w:p w14:paraId="066C26EF" w14:textId="77777777" w:rsidR="00454694" w:rsidRDefault="00454694" w:rsidP="009C7EFD">
      <w:pPr>
        <w:ind w:left="360" w:firstLine="720"/>
        <w:jc w:val="both"/>
        <w:rPr>
          <w:color w:val="0D0D0D" w:themeColor="text1" w:themeTint="F2"/>
          <w:sz w:val="24"/>
          <w:szCs w:val="24"/>
        </w:rPr>
      </w:pPr>
    </w:p>
    <w:p w14:paraId="6C5F249C" w14:textId="77777777" w:rsidR="00454694" w:rsidRPr="002F6829" w:rsidRDefault="00454694" w:rsidP="009C7EFD">
      <w:pPr>
        <w:ind w:left="360" w:firstLine="720"/>
        <w:jc w:val="both"/>
        <w:rPr>
          <w:b/>
          <w:bCs/>
          <w:color w:val="0D0D0D" w:themeColor="text1" w:themeTint="F2"/>
          <w:sz w:val="24"/>
          <w:szCs w:val="24"/>
        </w:rPr>
      </w:pPr>
    </w:p>
    <w:p w14:paraId="3A788921" w14:textId="18337D8C" w:rsidR="00454694" w:rsidRPr="002F6829" w:rsidRDefault="002F6829" w:rsidP="00454694">
      <w:pPr>
        <w:jc w:val="both"/>
        <w:rPr>
          <w:b/>
          <w:bCs/>
          <w:color w:val="0D0D0D" w:themeColor="text1" w:themeTint="F2"/>
          <w:sz w:val="24"/>
          <w:szCs w:val="24"/>
        </w:rPr>
      </w:pPr>
      <w:r w:rsidRPr="002F6829">
        <w:rPr>
          <w:b/>
          <w:bCs/>
          <w:color w:val="0D0D0D" w:themeColor="text1" w:themeTint="F2"/>
          <w:sz w:val="24"/>
          <w:szCs w:val="24"/>
        </w:rPr>
        <w:t xml:space="preserve">     </w:t>
      </w:r>
      <w:r w:rsidR="00454694" w:rsidRPr="002F6829">
        <w:rPr>
          <w:b/>
          <w:bCs/>
          <w:color w:val="0D0D0D" w:themeColor="text1" w:themeTint="F2"/>
          <w:sz w:val="24"/>
          <w:szCs w:val="24"/>
        </w:rPr>
        <w:t>COMPETING INTERESTS DISCLAIMER:</w:t>
      </w:r>
    </w:p>
    <w:p w14:paraId="08F0408C" w14:textId="3D318EF4" w:rsidR="00454694" w:rsidRPr="00C84000" w:rsidRDefault="00454694" w:rsidP="00454694">
      <w:pPr>
        <w:ind w:left="360" w:firstLine="720"/>
        <w:jc w:val="both"/>
        <w:rPr>
          <w:color w:val="0D0D0D" w:themeColor="text1" w:themeTint="F2"/>
          <w:sz w:val="24"/>
          <w:szCs w:val="24"/>
        </w:rPr>
      </w:pPr>
      <w:r w:rsidRPr="00454694">
        <w:rPr>
          <w:color w:val="0D0D0D" w:themeColor="text1" w:themeTint="F2"/>
          <w:sz w:val="24"/>
          <w:szCs w:val="24"/>
        </w:rPr>
        <w:t>Authors have declared that they have no known competing financial interests OR non-financial interests OR personal relationships that could have appeared to influence the work reported in this paper.</w:t>
      </w:r>
    </w:p>
    <w:p w14:paraId="17E9D7D0" w14:textId="77777777" w:rsidR="00A93FD7" w:rsidRPr="00C84000" w:rsidRDefault="00A93FD7" w:rsidP="006B78E0">
      <w:pPr>
        <w:pStyle w:val="BodyText"/>
        <w:ind w:left="360"/>
        <w:rPr>
          <w:color w:val="0D0D0D" w:themeColor="text1" w:themeTint="F2"/>
        </w:rPr>
      </w:pPr>
    </w:p>
    <w:p w14:paraId="51309A83" w14:textId="7A570802" w:rsidR="003654C9" w:rsidRPr="00C84000" w:rsidRDefault="00DA45B1" w:rsidP="006B78E0">
      <w:pPr>
        <w:pStyle w:val="Heading1"/>
        <w:rPr>
          <w:color w:val="0D0D0D" w:themeColor="text1" w:themeTint="F2"/>
          <w:spacing w:val="-2"/>
        </w:rPr>
      </w:pPr>
      <w:r w:rsidRPr="00C84000">
        <w:rPr>
          <w:color w:val="0D0D0D" w:themeColor="text1" w:themeTint="F2"/>
          <w:spacing w:val="-2"/>
        </w:rPr>
        <w:t>REFERENCES</w:t>
      </w:r>
    </w:p>
    <w:p w14:paraId="2DCFB420" w14:textId="77777777" w:rsidR="006C0D2E" w:rsidRPr="00C84000" w:rsidRDefault="006C0D2E" w:rsidP="006B78E0">
      <w:pPr>
        <w:pStyle w:val="Heading1"/>
        <w:rPr>
          <w:color w:val="0D0D0D" w:themeColor="text1" w:themeTint="F2"/>
          <w:spacing w:val="-2"/>
        </w:rPr>
      </w:pPr>
    </w:p>
    <w:p w14:paraId="0A55D72D" w14:textId="23744F06" w:rsidR="003654C9" w:rsidRPr="00C84000" w:rsidRDefault="003654C9" w:rsidP="003C4EE3">
      <w:pPr>
        <w:ind w:left="360"/>
        <w:jc w:val="both"/>
        <w:rPr>
          <w:color w:val="0D0D0D" w:themeColor="text1" w:themeTint="F2"/>
          <w:sz w:val="24"/>
          <w:szCs w:val="24"/>
        </w:rPr>
      </w:pPr>
      <w:r w:rsidRPr="00C84000">
        <w:rPr>
          <w:color w:val="0D0D0D" w:themeColor="text1" w:themeTint="F2"/>
          <w:sz w:val="24"/>
          <w:szCs w:val="24"/>
        </w:rPr>
        <w:t xml:space="preserve">Bernard, H. R., </w:t>
      </w:r>
      <w:proofErr w:type="spellStart"/>
      <w:r w:rsidRPr="00C84000">
        <w:rPr>
          <w:color w:val="0D0D0D" w:themeColor="text1" w:themeTint="F2"/>
          <w:sz w:val="24"/>
          <w:szCs w:val="24"/>
        </w:rPr>
        <w:t>Wutich</w:t>
      </w:r>
      <w:proofErr w:type="spellEnd"/>
      <w:r w:rsidRPr="00C84000">
        <w:rPr>
          <w:color w:val="0D0D0D" w:themeColor="text1" w:themeTint="F2"/>
          <w:sz w:val="24"/>
          <w:szCs w:val="24"/>
        </w:rPr>
        <w:t>, A., &amp; Ryan, G. W. (2016). Analyzing qualitative data: Systematic approaches (2nd ed.). SAGE Publications.</w:t>
      </w:r>
    </w:p>
    <w:p w14:paraId="431DEBC6" w14:textId="77777777" w:rsidR="00953FCA" w:rsidRPr="00C84000" w:rsidRDefault="00953FCA" w:rsidP="006B78E0">
      <w:pPr>
        <w:ind w:left="360"/>
        <w:jc w:val="both"/>
        <w:rPr>
          <w:color w:val="0D0D0D" w:themeColor="text1" w:themeTint="F2"/>
          <w:sz w:val="24"/>
          <w:szCs w:val="24"/>
        </w:rPr>
      </w:pPr>
    </w:p>
    <w:p w14:paraId="3A206C74" w14:textId="16F4A8E8" w:rsidR="003654C9" w:rsidRPr="00C84000" w:rsidRDefault="003654C9" w:rsidP="006B78E0">
      <w:pPr>
        <w:ind w:left="360"/>
        <w:jc w:val="both"/>
        <w:rPr>
          <w:color w:val="0D0D0D" w:themeColor="text1" w:themeTint="F2"/>
          <w:sz w:val="24"/>
          <w:szCs w:val="24"/>
        </w:rPr>
      </w:pPr>
      <w:r w:rsidRPr="00C84000">
        <w:rPr>
          <w:color w:val="0D0D0D" w:themeColor="text1" w:themeTint="F2"/>
          <w:sz w:val="24"/>
          <w:szCs w:val="24"/>
        </w:rPr>
        <w:t>Braun, V., &amp; Clarke, V. (2022). Thematic analysis: A practical guide</w:t>
      </w:r>
      <w:r w:rsidR="00953FCA" w:rsidRPr="00C84000">
        <w:rPr>
          <w:color w:val="0D0D0D" w:themeColor="text1" w:themeTint="F2"/>
          <w:sz w:val="24"/>
          <w:szCs w:val="24"/>
        </w:rPr>
        <w:t xml:space="preserve">. SAGE Publications </w:t>
      </w:r>
      <w:r w:rsidRPr="00C84000">
        <w:rPr>
          <w:color w:val="0D0D0D" w:themeColor="text1" w:themeTint="F2"/>
          <w:sz w:val="24"/>
          <w:szCs w:val="24"/>
        </w:rPr>
        <w:t>Limited.</w:t>
      </w:r>
    </w:p>
    <w:p w14:paraId="430086CD" w14:textId="77777777" w:rsidR="00953FCA" w:rsidRPr="00C84000" w:rsidRDefault="00953FCA" w:rsidP="006B78E0">
      <w:pPr>
        <w:ind w:left="360"/>
        <w:jc w:val="both"/>
        <w:rPr>
          <w:color w:val="0D0D0D" w:themeColor="text1" w:themeTint="F2"/>
          <w:sz w:val="24"/>
          <w:szCs w:val="24"/>
        </w:rPr>
      </w:pPr>
    </w:p>
    <w:p w14:paraId="309B5498" w14:textId="700D44CF" w:rsidR="003654C9" w:rsidRPr="00C84000" w:rsidRDefault="003654C9" w:rsidP="006B78E0">
      <w:pPr>
        <w:ind w:left="360"/>
        <w:jc w:val="both"/>
        <w:rPr>
          <w:color w:val="0D0D0D" w:themeColor="text1" w:themeTint="F2"/>
          <w:sz w:val="24"/>
          <w:szCs w:val="24"/>
        </w:rPr>
      </w:pPr>
      <w:r w:rsidRPr="00C84000">
        <w:rPr>
          <w:color w:val="0D0D0D" w:themeColor="text1" w:themeTint="F2"/>
          <w:sz w:val="24"/>
          <w:szCs w:val="24"/>
        </w:rPr>
        <w:t xml:space="preserve">Duckworth, A. L., Peterson, C., Matthews, M. D., &amp; Kelly, D. R. (2007). </w:t>
      </w:r>
      <w:r w:rsidR="00953FCA" w:rsidRPr="00C84000">
        <w:rPr>
          <w:color w:val="0D0D0D" w:themeColor="text1" w:themeTint="F2"/>
          <w:sz w:val="24"/>
          <w:szCs w:val="24"/>
        </w:rPr>
        <w:t xml:space="preserve">Grit: Perseverance and </w:t>
      </w:r>
      <w:r w:rsidRPr="00C84000">
        <w:rPr>
          <w:color w:val="0D0D0D" w:themeColor="text1" w:themeTint="F2"/>
          <w:sz w:val="24"/>
          <w:szCs w:val="24"/>
        </w:rPr>
        <w:t>passion for long-term goals. Journal of Personality and Social Psychology, 92(6), 1087–1101.</w:t>
      </w:r>
    </w:p>
    <w:p w14:paraId="4815B0B6" w14:textId="77777777" w:rsidR="00953FCA" w:rsidRPr="00C84000" w:rsidRDefault="00953FCA" w:rsidP="006B78E0">
      <w:pPr>
        <w:ind w:left="360"/>
        <w:rPr>
          <w:color w:val="0D0D0D" w:themeColor="text1" w:themeTint="F2"/>
          <w:sz w:val="24"/>
          <w:szCs w:val="24"/>
        </w:rPr>
      </w:pPr>
    </w:p>
    <w:p w14:paraId="287D2ACB" w14:textId="564DC625" w:rsidR="003654C9" w:rsidRPr="00C84000" w:rsidRDefault="003654C9" w:rsidP="006B78E0">
      <w:pPr>
        <w:ind w:left="360"/>
        <w:jc w:val="both"/>
        <w:rPr>
          <w:color w:val="0D0D0D" w:themeColor="text1" w:themeTint="F2"/>
          <w:sz w:val="24"/>
          <w:szCs w:val="24"/>
        </w:rPr>
      </w:pPr>
      <w:r w:rsidRPr="00C84000">
        <w:rPr>
          <w:color w:val="0D0D0D" w:themeColor="text1" w:themeTint="F2"/>
          <w:sz w:val="24"/>
          <w:szCs w:val="24"/>
        </w:rPr>
        <w:t xml:space="preserve">García-Álvarez, M. T., Vázquez-Rodríguez, P., &amp; Rodríguez-Martínez, A. (2020). </w:t>
      </w:r>
      <w:r w:rsidR="00953FCA" w:rsidRPr="00C84000">
        <w:rPr>
          <w:color w:val="0D0D0D" w:themeColor="text1" w:themeTint="F2"/>
          <w:sz w:val="24"/>
          <w:szCs w:val="24"/>
        </w:rPr>
        <w:t xml:space="preserve">Transversal </w:t>
      </w:r>
      <w:r w:rsidRPr="00C84000">
        <w:rPr>
          <w:color w:val="0D0D0D" w:themeColor="text1" w:themeTint="F2"/>
          <w:sz w:val="24"/>
          <w:szCs w:val="24"/>
        </w:rPr>
        <w:t xml:space="preserve">competencies for employability in university graduates: A systematic review from the employers’ perspective. Education Sciences, 10(1), 20. </w:t>
      </w:r>
    </w:p>
    <w:p w14:paraId="5428E8C9" w14:textId="77777777" w:rsidR="00953FCA" w:rsidRPr="00C84000" w:rsidRDefault="00953FCA" w:rsidP="006B78E0">
      <w:pPr>
        <w:ind w:left="360"/>
        <w:rPr>
          <w:color w:val="0D0D0D" w:themeColor="text1" w:themeTint="F2"/>
          <w:sz w:val="24"/>
          <w:szCs w:val="24"/>
        </w:rPr>
      </w:pPr>
    </w:p>
    <w:p w14:paraId="65F1A0FF" w14:textId="65891093" w:rsidR="00A75784" w:rsidRPr="00C84000" w:rsidRDefault="00A75784" w:rsidP="006B78E0">
      <w:pPr>
        <w:ind w:left="360"/>
        <w:jc w:val="both"/>
        <w:rPr>
          <w:iCs/>
          <w:color w:val="0D0D0D" w:themeColor="text1" w:themeTint="F2"/>
          <w:sz w:val="24"/>
          <w:szCs w:val="24"/>
        </w:rPr>
      </w:pPr>
      <w:r w:rsidRPr="00C84000">
        <w:rPr>
          <w:color w:val="0D0D0D" w:themeColor="text1" w:themeTint="F2"/>
          <w:sz w:val="24"/>
          <w:szCs w:val="24"/>
        </w:rPr>
        <w:t xml:space="preserve">Goods, A., McCalla, S., &amp; Langford, L. K. (2024). </w:t>
      </w:r>
      <w:r w:rsidRPr="00C84000">
        <w:rPr>
          <w:iCs/>
          <w:color w:val="0D0D0D" w:themeColor="text1" w:themeTint="F2"/>
          <w:sz w:val="24"/>
          <w:szCs w:val="24"/>
        </w:rPr>
        <w:t>E</w:t>
      </w:r>
      <w:r w:rsidR="00953FCA" w:rsidRPr="00C84000">
        <w:rPr>
          <w:iCs/>
          <w:color w:val="0D0D0D" w:themeColor="text1" w:themeTint="F2"/>
          <w:sz w:val="24"/>
          <w:szCs w:val="24"/>
        </w:rPr>
        <w:t xml:space="preserve">mpathetic leadership: Fostering </w:t>
      </w:r>
      <w:r w:rsidRPr="00C84000">
        <w:rPr>
          <w:iCs/>
          <w:color w:val="0D0D0D" w:themeColor="text1" w:themeTint="F2"/>
          <w:sz w:val="24"/>
          <w:szCs w:val="24"/>
        </w:rPr>
        <w:t>psychological safety and inclusion in the workplace. </w:t>
      </w:r>
      <w:r w:rsidR="00953FCA" w:rsidRPr="00C84000">
        <w:rPr>
          <w:color w:val="0D0D0D" w:themeColor="text1" w:themeTint="F2"/>
          <w:sz w:val="24"/>
          <w:szCs w:val="24"/>
        </w:rPr>
        <w:t xml:space="preserve">University of Phoenix White </w:t>
      </w:r>
      <w:r w:rsidRPr="00C84000">
        <w:rPr>
          <w:color w:val="0D0D0D" w:themeColor="text1" w:themeTint="F2"/>
          <w:sz w:val="24"/>
          <w:szCs w:val="24"/>
        </w:rPr>
        <w:t>Paper. </w:t>
      </w:r>
    </w:p>
    <w:p w14:paraId="46540CFB" w14:textId="77777777" w:rsidR="00953FCA" w:rsidRPr="00C84000" w:rsidRDefault="00953FCA" w:rsidP="006B78E0">
      <w:pPr>
        <w:ind w:left="360"/>
        <w:rPr>
          <w:color w:val="0D0D0D" w:themeColor="text1" w:themeTint="F2"/>
          <w:sz w:val="24"/>
          <w:szCs w:val="24"/>
        </w:rPr>
      </w:pPr>
    </w:p>
    <w:p w14:paraId="6BF1933A" w14:textId="5EEDD81F" w:rsidR="003654C9" w:rsidRPr="00C84000" w:rsidRDefault="003654C9" w:rsidP="006B78E0">
      <w:pPr>
        <w:ind w:left="360"/>
        <w:jc w:val="both"/>
        <w:rPr>
          <w:color w:val="0D0D0D" w:themeColor="text1" w:themeTint="F2"/>
          <w:sz w:val="24"/>
          <w:szCs w:val="24"/>
        </w:rPr>
      </w:pPr>
      <w:r w:rsidRPr="00C84000">
        <w:rPr>
          <w:color w:val="0D0D0D" w:themeColor="text1" w:themeTint="F2"/>
          <w:sz w:val="24"/>
          <w:szCs w:val="24"/>
        </w:rPr>
        <w:t>Henriksen, D., Mishra, P., &amp; Fisser, P. (2021). Creativity</w:t>
      </w:r>
      <w:r w:rsidR="00953FCA" w:rsidRPr="00C84000">
        <w:rPr>
          <w:color w:val="0D0D0D" w:themeColor="text1" w:themeTint="F2"/>
          <w:sz w:val="24"/>
          <w:szCs w:val="24"/>
        </w:rPr>
        <w:t xml:space="preserve"> and technology in teaching and </w:t>
      </w:r>
      <w:r w:rsidRPr="00C84000">
        <w:rPr>
          <w:color w:val="0D0D0D" w:themeColor="text1" w:themeTint="F2"/>
          <w:sz w:val="24"/>
          <w:szCs w:val="24"/>
        </w:rPr>
        <w:t xml:space="preserve">learning: A literature review. Educational Technology Research and Development, 69(4), 2091–2108. </w:t>
      </w:r>
    </w:p>
    <w:p w14:paraId="1A2879C0" w14:textId="77777777" w:rsidR="00953FCA" w:rsidRPr="00C84000" w:rsidRDefault="00953FCA" w:rsidP="006B78E0">
      <w:pPr>
        <w:ind w:left="360"/>
        <w:rPr>
          <w:color w:val="0D0D0D" w:themeColor="text1" w:themeTint="F2"/>
          <w:sz w:val="24"/>
          <w:szCs w:val="24"/>
        </w:rPr>
      </w:pPr>
    </w:p>
    <w:p w14:paraId="19C8CB17" w14:textId="33AF160E" w:rsidR="000A0762" w:rsidRPr="00C84000" w:rsidRDefault="000A0762" w:rsidP="006B78E0">
      <w:pPr>
        <w:ind w:left="360"/>
        <w:jc w:val="both"/>
        <w:rPr>
          <w:color w:val="0D0D0D" w:themeColor="text1" w:themeTint="F2"/>
          <w:sz w:val="24"/>
          <w:szCs w:val="24"/>
        </w:rPr>
      </w:pPr>
      <w:r w:rsidRPr="00C84000">
        <w:rPr>
          <w:color w:val="0D0D0D" w:themeColor="text1" w:themeTint="F2"/>
          <w:sz w:val="24"/>
          <w:szCs w:val="24"/>
        </w:rPr>
        <w:t>Hiver, P., Whiteside, Z., Sánchez Solarte, A. C., &amp; Kim, C. J. (2021). </w:t>
      </w:r>
      <w:r w:rsidR="00953FCA" w:rsidRPr="00C84000">
        <w:rPr>
          <w:color w:val="0D0D0D" w:themeColor="text1" w:themeTint="F2"/>
          <w:sz w:val="24"/>
          <w:szCs w:val="24"/>
        </w:rPr>
        <w:t xml:space="preserve">Reflective practice as </w:t>
      </w:r>
      <w:r w:rsidRPr="00C84000">
        <w:rPr>
          <w:color w:val="0D0D0D" w:themeColor="text1" w:themeTint="F2"/>
          <w:sz w:val="24"/>
          <w:szCs w:val="24"/>
        </w:rPr>
        <w:t>innovation in second language teacher education.</w:t>
      </w:r>
      <w:r w:rsidR="00953FCA" w:rsidRPr="00C84000">
        <w:rPr>
          <w:color w:val="0D0D0D" w:themeColor="text1" w:themeTint="F2"/>
          <w:sz w:val="24"/>
          <w:szCs w:val="24"/>
        </w:rPr>
        <w:t xml:space="preserve"> Cambridge University </w:t>
      </w:r>
      <w:r w:rsidRPr="00C84000">
        <w:rPr>
          <w:color w:val="0D0D0D" w:themeColor="text1" w:themeTint="F2"/>
          <w:sz w:val="24"/>
          <w:szCs w:val="24"/>
        </w:rPr>
        <w:t>Press.</w:t>
      </w:r>
    </w:p>
    <w:p w14:paraId="3B6DE7A6" w14:textId="77777777" w:rsidR="00953FCA" w:rsidRPr="00C84000" w:rsidRDefault="00953FCA" w:rsidP="006B78E0">
      <w:pPr>
        <w:ind w:left="360"/>
        <w:rPr>
          <w:color w:val="0D0D0D" w:themeColor="text1" w:themeTint="F2"/>
          <w:sz w:val="24"/>
          <w:szCs w:val="24"/>
        </w:rPr>
      </w:pPr>
    </w:p>
    <w:p w14:paraId="5D9C1D89" w14:textId="64372C65" w:rsidR="00A75784" w:rsidRPr="00C84000" w:rsidRDefault="00A75784" w:rsidP="006B78E0">
      <w:pPr>
        <w:ind w:left="360"/>
        <w:jc w:val="both"/>
        <w:rPr>
          <w:iCs/>
          <w:color w:val="0D0D0D" w:themeColor="text1" w:themeTint="F2"/>
          <w:sz w:val="24"/>
          <w:szCs w:val="24"/>
        </w:rPr>
      </w:pPr>
      <w:r w:rsidRPr="00C84000">
        <w:rPr>
          <w:color w:val="0D0D0D" w:themeColor="text1" w:themeTint="F2"/>
          <w:sz w:val="24"/>
          <w:szCs w:val="24"/>
        </w:rPr>
        <w:t xml:space="preserve">Langford, L. K., McCalla, S. A., &amp; Goods, A. (2024, November 19). </w:t>
      </w:r>
      <w:r w:rsidR="00953FCA" w:rsidRPr="00C84000">
        <w:rPr>
          <w:iCs/>
          <w:color w:val="0D0D0D" w:themeColor="text1" w:themeTint="F2"/>
          <w:sz w:val="24"/>
          <w:szCs w:val="24"/>
        </w:rPr>
        <w:t xml:space="preserve">Leading with heart: </w:t>
      </w:r>
      <w:r w:rsidRPr="00C84000">
        <w:rPr>
          <w:iCs/>
          <w:color w:val="0D0D0D" w:themeColor="text1" w:themeTint="F2"/>
          <w:sz w:val="24"/>
          <w:szCs w:val="24"/>
        </w:rPr>
        <w:t>Exploring the role of compassion in organizational dynamics.</w:t>
      </w:r>
      <w:r w:rsidRPr="00C84000">
        <w:rPr>
          <w:color w:val="0D0D0D" w:themeColor="text1" w:themeTint="F2"/>
          <w:sz w:val="24"/>
          <w:szCs w:val="24"/>
        </w:rPr>
        <w:t xml:space="preserve"> University </w:t>
      </w:r>
      <w:r w:rsidR="00953FCA" w:rsidRPr="00C84000">
        <w:rPr>
          <w:color w:val="0D0D0D" w:themeColor="text1" w:themeTint="F2"/>
          <w:sz w:val="24"/>
          <w:szCs w:val="24"/>
        </w:rPr>
        <w:t xml:space="preserve">of Phoenix </w:t>
      </w:r>
      <w:r w:rsidRPr="00C84000">
        <w:rPr>
          <w:color w:val="0D0D0D" w:themeColor="text1" w:themeTint="F2"/>
          <w:sz w:val="24"/>
          <w:szCs w:val="24"/>
        </w:rPr>
        <w:t>Research News. </w:t>
      </w:r>
    </w:p>
    <w:p w14:paraId="779590A6" w14:textId="77777777" w:rsidR="00953FCA" w:rsidRPr="00C84000" w:rsidRDefault="00953FCA" w:rsidP="006B78E0">
      <w:pPr>
        <w:ind w:left="360"/>
        <w:rPr>
          <w:color w:val="0D0D0D" w:themeColor="text1" w:themeTint="F2"/>
          <w:sz w:val="24"/>
          <w:szCs w:val="24"/>
        </w:rPr>
      </w:pPr>
    </w:p>
    <w:p w14:paraId="7E261684" w14:textId="46E19F76" w:rsidR="00103A11" w:rsidRPr="00C84000" w:rsidRDefault="00103A11" w:rsidP="006B78E0">
      <w:pPr>
        <w:ind w:left="360"/>
        <w:jc w:val="both"/>
        <w:rPr>
          <w:iCs/>
          <w:color w:val="0D0D0D" w:themeColor="text1" w:themeTint="F2"/>
          <w:sz w:val="24"/>
          <w:szCs w:val="24"/>
        </w:rPr>
      </w:pPr>
      <w:r w:rsidRPr="00C84000">
        <w:rPr>
          <w:color w:val="0D0D0D" w:themeColor="text1" w:themeTint="F2"/>
          <w:sz w:val="24"/>
          <w:szCs w:val="24"/>
        </w:rPr>
        <w:t xml:space="preserve">McJilton, M. (2023). </w:t>
      </w:r>
      <w:r w:rsidRPr="00C84000">
        <w:rPr>
          <w:iCs/>
          <w:color w:val="0D0D0D" w:themeColor="text1" w:themeTint="F2"/>
          <w:sz w:val="24"/>
          <w:szCs w:val="24"/>
        </w:rPr>
        <w:t>Teacher autonomy and professi</w:t>
      </w:r>
      <w:r w:rsidR="00953FCA" w:rsidRPr="00C84000">
        <w:rPr>
          <w:iCs/>
          <w:color w:val="0D0D0D" w:themeColor="text1" w:themeTint="F2"/>
          <w:sz w:val="24"/>
          <w:szCs w:val="24"/>
        </w:rPr>
        <w:t xml:space="preserve">onal confidence: A longitudinal </w:t>
      </w:r>
      <w:r w:rsidRPr="00C84000">
        <w:rPr>
          <w:iCs/>
          <w:color w:val="0D0D0D" w:themeColor="text1" w:themeTint="F2"/>
          <w:sz w:val="24"/>
          <w:szCs w:val="24"/>
        </w:rPr>
        <w:t>study.</w:t>
      </w:r>
      <w:r w:rsidRPr="00C84000">
        <w:rPr>
          <w:color w:val="0D0D0D" w:themeColor="text1" w:themeTint="F2"/>
          <w:sz w:val="24"/>
          <w:szCs w:val="24"/>
        </w:rPr>
        <w:t xml:space="preserve"> Journal of Educational Research, 98(4), 245–260.  </w:t>
      </w:r>
    </w:p>
    <w:p w14:paraId="58AF4F9A" w14:textId="77777777" w:rsidR="00953FCA" w:rsidRPr="00C84000" w:rsidRDefault="00953FCA" w:rsidP="006B78E0">
      <w:pPr>
        <w:ind w:left="360"/>
        <w:rPr>
          <w:color w:val="0D0D0D" w:themeColor="text1" w:themeTint="F2"/>
          <w:sz w:val="24"/>
          <w:szCs w:val="24"/>
        </w:rPr>
      </w:pPr>
    </w:p>
    <w:p w14:paraId="0A79F272" w14:textId="4BF5C6BE" w:rsidR="00103A11" w:rsidRPr="00C84000" w:rsidRDefault="00103A11" w:rsidP="006B78E0">
      <w:pPr>
        <w:ind w:left="360"/>
        <w:jc w:val="both"/>
        <w:rPr>
          <w:iCs/>
          <w:color w:val="0D0D0D" w:themeColor="text1" w:themeTint="F2"/>
          <w:sz w:val="24"/>
          <w:szCs w:val="24"/>
        </w:rPr>
      </w:pPr>
      <w:r w:rsidRPr="00C84000">
        <w:rPr>
          <w:color w:val="0D0D0D" w:themeColor="text1" w:themeTint="F2"/>
          <w:sz w:val="24"/>
          <w:szCs w:val="24"/>
        </w:rPr>
        <w:t xml:space="preserve">Moussa, S. (2023). </w:t>
      </w:r>
      <w:r w:rsidRPr="00C84000">
        <w:rPr>
          <w:iCs/>
          <w:color w:val="0D0D0D" w:themeColor="text1" w:themeTint="F2"/>
          <w:sz w:val="24"/>
          <w:szCs w:val="24"/>
        </w:rPr>
        <w:t>Building self-efficacy in early-c</w:t>
      </w:r>
      <w:r w:rsidR="00953FCA" w:rsidRPr="00C84000">
        <w:rPr>
          <w:iCs/>
          <w:color w:val="0D0D0D" w:themeColor="text1" w:themeTint="F2"/>
          <w:sz w:val="24"/>
          <w:szCs w:val="24"/>
        </w:rPr>
        <w:t xml:space="preserve">areer educators through mastery </w:t>
      </w:r>
      <w:r w:rsidRPr="00C84000">
        <w:rPr>
          <w:iCs/>
          <w:color w:val="0D0D0D" w:themeColor="text1" w:themeTint="F2"/>
          <w:sz w:val="24"/>
          <w:szCs w:val="24"/>
        </w:rPr>
        <w:t>experiences.</w:t>
      </w:r>
      <w:r w:rsidRPr="00C84000">
        <w:rPr>
          <w:color w:val="0D0D0D" w:themeColor="text1" w:themeTint="F2"/>
          <w:sz w:val="24"/>
          <w:szCs w:val="24"/>
        </w:rPr>
        <w:t xml:space="preserve"> Teaching and Teacher Education, 120, Article 103945.  </w:t>
      </w:r>
    </w:p>
    <w:p w14:paraId="588DA9B3" w14:textId="77777777" w:rsidR="00953FCA" w:rsidRPr="00C84000" w:rsidRDefault="00953FCA" w:rsidP="006B78E0">
      <w:pPr>
        <w:ind w:left="360"/>
        <w:rPr>
          <w:color w:val="0D0D0D" w:themeColor="text1" w:themeTint="F2"/>
          <w:sz w:val="24"/>
          <w:szCs w:val="24"/>
        </w:rPr>
      </w:pPr>
    </w:p>
    <w:p w14:paraId="520B0A1C" w14:textId="3EFBFD74" w:rsidR="003654C9" w:rsidRPr="00C84000" w:rsidRDefault="003654C9" w:rsidP="006B78E0">
      <w:pPr>
        <w:ind w:left="360"/>
        <w:jc w:val="both"/>
        <w:rPr>
          <w:color w:val="0D0D0D" w:themeColor="text1" w:themeTint="F2"/>
          <w:sz w:val="24"/>
          <w:szCs w:val="24"/>
        </w:rPr>
      </w:pPr>
      <w:r w:rsidRPr="00C84000">
        <w:rPr>
          <w:color w:val="0D0D0D" w:themeColor="text1" w:themeTint="F2"/>
          <w:sz w:val="24"/>
          <w:szCs w:val="24"/>
        </w:rPr>
        <w:t xml:space="preserve">Nolasco-Salcedo, R., Castellanos-Salcedo, L. J., &amp; Salcedo-Leyva, R. (2021). </w:t>
      </w:r>
      <w:r w:rsidR="00953FCA" w:rsidRPr="00C84000">
        <w:rPr>
          <w:color w:val="0D0D0D" w:themeColor="text1" w:themeTint="F2"/>
          <w:sz w:val="24"/>
          <w:szCs w:val="24"/>
        </w:rPr>
        <w:t xml:space="preserve">Development of </w:t>
      </w:r>
      <w:r w:rsidRPr="00C84000">
        <w:rPr>
          <w:color w:val="0D0D0D" w:themeColor="text1" w:themeTint="F2"/>
          <w:sz w:val="24"/>
          <w:szCs w:val="24"/>
        </w:rPr>
        <w:t xml:space="preserve">transversal skills in the classroom: Perspective of university students. Journal </w:t>
      </w:r>
      <w:proofErr w:type="gramStart"/>
      <w:r w:rsidRPr="00C84000">
        <w:rPr>
          <w:color w:val="0D0D0D" w:themeColor="text1" w:themeTint="F2"/>
          <w:sz w:val="24"/>
          <w:szCs w:val="24"/>
        </w:rPr>
        <w:t xml:space="preserve">of </w:t>
      </w:r>
      <w:r w:rsidR="00953FCA" w:rsidRPr="00C84000">
        <w:rPr>
          <w:color w:val="0D0D0D" w:themeColor="text1" w:themeTint="F2"/>
          <w:sz w:val="24"/>
          <w:szCs w:val="24"/>
        </w:rPr>
        <w:t xml:space="preserve"> </w:t>
      </w:r>
      <w:r w:rsidRPr="00C84000">
        <w:rPr>
          <w:color w:val="0D0D0D" w:themeColor="text1" w:themeTint="F2"/>
          <w:sz w:val="24"/>
          <w:szCs w:val="24"/>
        </w:rPr>
        <w:t>Educational</w:t>
      </w:r>
      <w:proofErr w:type="gramEnd"/>
      <w:r w:rsidRPr="00C84000">
        <w:rPr>
          <w:color w:val="0D0D0D" w:themeColor="text1" w:themeTint="F2"/>
          <w:sz w:val="24"/>
          <w:szCs w:val="24"/>
        </w:rPr>
        <w:t xml:space="preserve"> and Social Research, 11(2), 189–197. </w:t>
      </w:r>
    </w:p>
    <w:p w14:paraId="4DB4214D" w14:textId="77777777" w:rsidR="00953FCA" w:rsidRPr="00C84000" w:rsidRDefault="00953FCA" w:rsidP="006B78E0">
      <w:pPr>
        <w:ind w:left="360"/>
        <w:rPr>
          <w:color w:val="0D0D0D" w:themeColor="text1" w:themeTint="F2"/>
          <w:sz w:val="24"/>
          <w:szCs w:val="24"/>
        </w:rPr>
      </w:pPr>
    </w:p>
    <w:p w14:paraId="7FABD3E7" w14:textId="78084BCC" w:rsidR="000A0762" w:rsidRPr="00C84000" w:rsidRDefault="000A0762" w:rsidP="006B78E0">
      <w:pPr>
        <w:ind w:left="360"/>
        <w:jc w:val="both"/>
        <w:rPr>
          <w:color w:val="0D0D0D" w:themeColor="text1" w:themeTint="F2"/>
          <w:sz w:val="24"/>
          <w:szCs w:val="24"/>
        </w:rPr>
      </w:pPr>
      <w:r w:rsidRPr="00C84000">
        <w:rPr>
          <w:color w:val="0D0D0D" w:themeColor="text1" w:themeTint="F2"/>
          <w:sz w:val="24"/>
          <w:szCs w:val="24"/>
        </w:rPr>
        <w:t>Scholte, A. (2024). Informal workplace learning and teacher retention: The role of adaptability.</w:t>
      </w:r>
      <w:r w:rsidR="00953FCA" w:rsidRPr="00C84000">
        <w:rPr>
          <w:color w:val="0D0D0D" w:themeColor="text1" w:themeTint="F2"/>
          <w:sz w:val="24"/>
          <w:szCs w:val="24"/>
        </w:rPr>
        <w:t xml:space="preserve"> </w:t>
      </w:r>
      <w:r w:rsidRPr="00C84000">
        <w:rPr>
          <w:color w:val="0D0D0D" w:themeColor="text1" w:themeTint="F2"/>
          <w:sz w:val="24"/>
          <w:szCs w:val="24"/>
        </w:rPr>
        <w:t>Journal of Educational Psychology, 116(3), 1–15.</w:t>
      </w:r>
    </w:p>
    <w:p w14:paraId="126E68AF" w14:textId="77777777" w:rsidR="00953FCA" w:rsidRPr="00C84000" w:rsidRDefault="00953FCA" w:rsidP="006B78E0">
      <w:pPr>
        <w:ind w:left="360"/>
        <w:rPr>
          <w:color w:val="0D0D0D" w:themeColor="text1" w:themeTint="F2"/>
          <w:sz w:val="24"/>
          <w:szCs w:val="24"/>
        </w:rPr>
      </w:pPr>
    </w:p>
    <w:p w14:paraId="1433948F" w14:textId="1BAC606D" w:rsidR="003654C9" w:rsidRPr="00C84000" w:rsidRDefault="003654C9" w:rsidP="006B78E0">
      <w:pPr>
        <w:ind w:left="360"/>
        <w:jc w:val="both"/>
        <w:rPr>
          <w:color w:val="0D0D0D" w:themeColor="text1" w:themeTint="F2"/>
          <w:sz w:val="24"/>
          <w:szCs w:val="24"/>
        </w:rPr>
      </w:pPr>
      <w:r w:rsidRPr="00C84000">
        <w:rPr>
          <w:color w:val="0D0D0D" w:themeColor="text1" w:themeTint="F2"/>
          <w:sz w:val="24"/>
          <w:szCs w:val="24"/>
        </w:rPr>
        <w:t>Shackleton, J., &amp; Messenger, S. (2021). WorldSkills response to transversal skills.</w:t>
      </w:r>
      <w:r w:rsidR="00953FCA" w:rsidRPr="00C84000">
        <w:rPr>
          <w:color w:val="0D0D0D" w:themeColor="text1" w:themeTint="F2"/>
          <w:sz w:val="24"/>
          <w:szCs w:val="24"/>
        </w:rPr>
        <w:t xml:space="preserve"> WorldSkills </w:t>
      </w:r>
      <w:r w:rsidRPr="00C84000">
        <w:rPr>
          <w:color w:val="0D0D0D" w:themeColor="text1" w:themeTint="F2"/>
          <w:sz w:val="24"/>
          <w:szCs w:val="24"/>
        </w:rPr>
        <w:t>International</w:t>
      </w:r>
      <w:r w:rsidR="003C4EE3" w:rsidRPr="00C84000">
        <w:rPr>
          <w:color w:val="0D0D0D" w:themeColor="text1" w:themeTint="F2"/>
          <w:sz w:val="24"/>
          <w:szCs w:val="24"/>
        </w:rPr>
        <w:t>.</w:t>
      </w:r>
    </w:p>
    <w:p w14:paraId="6B191B1A" w14:textId="77777777" w:rsidR="00953FCA" w:rsidRPr="00C84000" w:rsidRDefault="00953FCA" w:rsidP="006B78E0">
      <w:pPr>
        <w:ind w:left="360"/>
        <w:rPr>
          <w:color w:val="0D0D0D" w:themeColor="text1" w:themeTint="F2"/>
          <w:sz w:val="24"/>
          <w:szCs w:val="24"/>
        </w:rPr>
      </w:pPr>
    </w:p>
    <w:p w14:paraId="11C468EC" w14:textId="1D6E54D1" w:rsidR="00705CF1" w:rsidRPr="00C84000" w:rsidRDefault="00705CF1" w:rsidP="006B78E0">
      <w:pPr>
        <w:ind w:left="360"/>
        <w:jc w:val="both"/>
        <w:rPr>
          <w:iCs/>
          <w:color w:val="0D0D0D" w:themeColor="text1" w:themeTint="F2"/>
          <w:sz w:val="24"/>
          <w:szCs w:val="24"/>
        </w:rPr>
      </w:pPr>
      <w:r w:rsidRPr="00C84000">
        <w:rPr>
          <w:color w:val="0D0D0D" w:themeColor="text1" w:themeTint="F2"/>
          <w:sz w:val="24"/>
          <w:szCs w:val="24"/>
        </w:rPr>
        <w:t>Smith, J., Brown, T., &amp; Wilson, C. (2023</w:t>
      </w:r>
      <w:r w:rsidRPr="00C84000">
        <w:rPr>
          <w:iCs/>
          <w:color w:val="0D0D0D" w:themeColor="text1" w:themeTint="F2"/>
          <w:sz w:val="24"/>
          <w:szCs w:val="24"/>
        </w:rPr>
        <w:t>). Inform</w:t>
      </w:r>
      <w:r w:rsidR="00953FCA" w:rsidRPr="00C84000">
        <w:rPr>
          <w:iCs/>
          <w:color w:val="0D0D0D" w:themeColor="text1" w:themeTint="F2"/>
          <w:sz w:val="24"/>
          <w:szCs w:val="24"/>
        </w:rPr>
        <w:t xml:space="preserve">al learning networks in teacher </w:t>
      </w:r>
      <w:r w:rsidRPr="00C84000">
        <w:rPr>
          <w:iCs/>
          <w:color w:val="0D0D0D" w:themeColor="text1" w:themeTint="F2"/>
          <w:sz w:val="24"/>
          <w:szCs w:val="24"/>
        </w:rPr>
        <w:t>development.</w:t>
      </w:r>
      <w:r w:rsidRPr="00C84000">
        <w:rPr>
          <w:color w:val="0D0D0D" w:themeColor="text1" w:themeTint="F2"/>
          <w:sz w:val="24"/>
          <w:szCs w:val="24"/>
        </w:rPr>
        <w:t> Journal of Educational Research, 45(2), 123-145. </w:t>
      </w:r>
    </w:p>
    <w:p w14:paraId="2CB89B76" w14:textId="77777777" w:rsidR="00953FCA" w:rsidRPr="00C84000" w:rsidRDefault="00953FCA" w:rsidP="006B78E0">
      <w:pPr>
        <w:ind w:left="360"/>
        <w:rPr>
          <w:color w:val="0D0D0D" w:themeColor="text1" w:themeTint="F2"/>
          <w:sz w:val="24"/>
          <w:szCs w:val="24"/>
        </w:rPr>
      </w:pPr>
    </w:p>
    <w:p w14:paraId="5EF74905" w14:textId="4785E676" w:rsidR="00D759CA" w:rsidRPr="00C84000" w:rsidRDefault="00D759CA" w:rsidP="006B78E0">
      <w:pPr>
        <w:ind w:left="360"/>
        <w:jc w:val="both"/>
        <w:rPr>
          <w:color w:val="0D0D0D" w:themeColor="text1" w:themeTint="F2"/>
          <w:sz w:val="24"/>
          <w:szCs w:val="24"/>
        </w:rPr>
      </w:pPr>
      <w:r w:rsidRPr="00C84000">
        <w:rPr>
          <w:color w:val="0D0D0D" w:themeColor="text1" w:themeTint="F2"/>
          <w:sz w:val="24"/>
          <w:szCs w:val="24"/>
        </w:rPr>
        <w:t>Smith, J. A., Lee, R. T., &amp; Chen, M. (2020). Experiential le</w:t>
      </w:r>
      <w:r w:rsidR="00953FCA" w:rsidRPr="00C84000">
        <w:rPr>
          <w:color w:val="0D0D0D" w:themeColor="text1" w:themeTint="F2"/>
          <w:sz w:val="24"/>
          <w:szCs w:val="24"/>
        </w:rPr>
        <w:t xml:space="preserve">arning and skill development in </w:t>
      </w:r>
      <w:r w:rsidRPr="00C84000">
        <w:rPr>
          <w:color w:val="0D0D0D" w:themeColor="text1" w:themeTint="F2"/>
          <w:sz w:val="24"/>
          <w:szCs w:val="24"/>
        </w:rPr>
        <w:t>informal work settings. Journal of Applied Educational Research, 15(2), 123–137. </w:t>
      </w:r>
    </w:p>
    <w:p w14:paraId="4E880887" w14:textId="77777777" w:rsidR="00953FCA" w:rsidRPr="00C84000" w:rsidRDefault="00953FCA" w:rsidP="006B78E0">
      <w:pPr>
        <w:ind w:left="360"/>
        <w:rPr>
          <w:color w:val="0D0D0D" w:themeColor="text1" w:themeTint="F2"/>
          <w:sz w:val="24"/>
          <w:szCs w:val="24"/>
        </w:rPr>
      </w:pPr>
    </w:p>
    <w:p w14:paraId="720A2C8D" w14:textId="1C5A1936" w:rsidR="003654C9" w:rsidRPr="00C84000" w:rsidRDefault="003654C9" w:rsidP="006B78E0">
      <w:pPr>
        <w:ind w:left="360"/>
        <w:jc w:val="both"/>
        <w:rPr>
          <w:color w:val="0D0D0D" w:themeColor="text1" w:themeTint="F2"/>
          <w:sz w:val="24"/>
          <w:szCs w:val="24"/>
        </w:rPr>
      </w:pPr>
      <w:r w:rsidRPr="00C84000">
        <w:rPr>
          <w:color w:val="0D0D0D" w:themeColor="text1" w:themeTint="F2"/>
          <w:sz w:val="24"/>
          <w:szCs w:val="24"/>
        </w:rPr>
        <w:t xml:space="preserve">Tam, A., &amp; </w:t>
      </w:r>
      <w:proofErr w:type="spellStart"/>
      <w:r w:rsidRPr="00C84000">
        <w:rPr>
          <w:color w:val="0D0D0D" w:themeColor="text1" w:themeTint="F2"/>
          <w:sz w:val="24"/>
          <w:szCs w:val="24"/>
        </w:rPr>
        <w:t>Trzmiel</w:t>
      </w:r>
      <w:proofErr w:type="spellEnd"/>
      <w:r w:rsidRPr="00C84000">
        <w:rPr>
          <w:color w:val="0D0D0D" w:themeColor="text1" w:themeTint="F2"/>
          <w:sz w:val="24"/>
          <w:szCs w:val="24"/>
        </w:rPr>
        <w:t>, B. (2022). Transversal skills as a missin</w:t>
      </w:r>
      <w:r w:rsidR="00953FCA" w:rsidRPr="00C84000">
        <w:rPr>
          <w:color w:val="0D0D0D" w:themeColor="text1" w:themeTint="F2"/>
          <w:sz w:val="24"/>
          <w:szCs w:val="24"/>
        </w:rPr>
        <w:t xml:space="preserve">g link between school and work: </w:t>
      </w:r>
      <w:r w:rsidRPr="00C84000">
        <w:rPr>
          <w:color w:val="0D0D0D" w:themeColor="text1" w:themeTint="F2"/>
          <w:sz w:val="24"/>
          <w:szCs w:val="24"/>
        </w:rPr>
        <w:t>Experiences from the Asia-Pacific region.</w:t>
      </w:r>
      <w:r w:rsidR="00953FCA" w:rsidRPr="00C84000">
        <w:rPr>
          <w:color w:val="0D0D0D" w:themeColor="text1" w:themeTint="F2"/>
          <w:sz w:val="24"/>
          <w:szCs w:val="24"/>
        </w:rPr>
        <w:t xml:space="preserve"> UNESCO. </w:t>
      </w:r>
    </w:p>
    <w:p w14:paraId="327FA405" w14:textId="77777777" w:rsidR="00953FCA" w:rsidRPr="00C84000" w:rsidRDefault="00953FCA" w:rsidP="006B78E0">
      <w:pPr>
        <w:ind w:left="360"/>
        <w:rPr>
          <w:color w:val="0D0D0D" w:themeColor="text1" w:themeTint="F2"/>
          <w:sz w:val="24"/>
          <w:szCs w:val="24"/>
        </w:rPr>
      </w:pPr>
    </w:p>
    <w:p w14:paraId="6E59F018" w14:textId="4937289E" w:rsidR="003654C9" w:rsidRPr="00C84000" w:rsidRDefault="003654C9" w:rsidP="006B78E0">
      <w:pPr>
        <w:ind w:left="360"/>
        <w:jc w:val="both"/>
        <w:rPr>
          <w:color w:val="0D0D0D" w:themeColor="text1" w:themeTint="F2"/>
          <w:sz w:val="24"/>
          <w:szCs w:val="24"/>
        </w:rPr>
      </w:pPr>
      <w:r w:rsidRPr="00C84000">
        <w:rPr>
          <w:color w:val="0D0D0D" w:themeColor="text1" w:themeTint="F2"/>
          <w:sz w:val="24"/>
          <w:szCs w:val="24"/>
        </w:rPr>
        <w:t>Tkachenko, N., Kovalchuk, V., &amp; Yuan, W. (2023). 21s</w:t>
      </w:r>
      <w:r w:rsidR="00953FCA" w:rsidRPr="00C84000">
        <w:rPr>
          <w:color w:val="0D0D0D" w:themeColor="text1" w:themeTint="F2"/>
          <w:sz w:val="24"/>
          <w:szCs w:val="24"/>
        </w:rPr>
        <w:t xml:space="preserve">t century teacher’s transversal </w:t>
      </w:r>
      <w:r w:rsidRPr="00C84000">
        <w:rPr>
          <w:color w:val="0D0D0D" w:themeColor="text1" w:themeTint="F2"/>
          <w:sz w:val="24"/>
          <w:szCs w:val="24"/>
        </w:rPr>
        <w:t>competencies: Theoretical analysis. Journal of Educational Theory and Practice, 23(3), 45–56.</w:t>
      </w:r>
    </w:p>
    <w:p w14:paraId="641E19A7" w14:textId="77777777" w:rsidR="00953FCA" w:rsidRPr="00C84000" w:rsidRDefault="00953FCA" w:rsidP="006B78E0">
      <w:pPr>
        <w:ind w:left="360"/>
        <w:rPr>
          <w:color w:val="0D0D0D" w:themeColor="text1" w:themeTint="F2"/>
          <w:sz w:val="24"/>
          <w:szCs w:val="24"/>
        </w:rPr>
      </w:pPr>
    </w:p>
    <w:p w14:paraId="65E6CF3D" w14:textId="3A1F2A6A" w:rsidR="003654C9" w:rsidRPr="00C84000" w:rsidRDefault="003654C9" w:rsidP="006B78E0">
      <w:pPr>
        <w:ind w:left="360"/>
        <w:jc w:val="both"/>
        <w:rPr>
          <w:color w:val="0D0D0D" w:themeColor="text1" w:themeTint="F2"/>
          <w:sz w:val="24"/>
          <w:szCs w:val="24"/>
        </w:rPr>
      </w:pPr>
      <w:proofErr w:type="spellStart"/>
      <w:r w:rsidRPr="00C84000">
        <w:rPr>
          <w:color w:val="0D0D0D" w:themeColor="text1" w:themeTint="F2"/>
          <w:sz w:val="24"/>
          <w:szCs w:val="24"/>
        </w:rPr>
        <w:t>Valūnaitė-Oleškevičienė</w:t>
      </w:r>
      <w:proofErr w:type="spellEnd"/>
      <w:r w:rsidRPr="00C84000">
        <w:rPr>
          <w:color w:val="0D0D0D" w:themeColor="text1" w:themeTint="F2"/>
          <w:sz w:val="24"/>
          <w:szCs w:val="24"/>
        </w:rPr>
        <w:t xml:space="preserve">, G., Puksas, A., </w:t>
      </w:r>
      <w:proofErr w:type="spellStart"/>
      <w:r w:rsidRPr="00C84000">
        <w:rPr>
          <w:color w:val="0D0D0D" w:themeColor="text1" w:themeTint="F2"/>
          <w:sz w:val="24"/>
          <w:szCs w:val="24"/>
        </w:rPr>
        <w:t>Gulbinskienė</w:t>
      </w:r>
      <w:proofErr w:type="spellEnd"/>
      <w:r w:rsidRPr="00C84000">
        <w:rPr>
          <w:color w:val="0D0D0D" w:themeColor="text1" w:themeTint="F2"/>
          <w:sz w:val="24"/>
          <w:szCs w:val="24"/>
        </w:rPr>
        <w:t xml:space="preserve">, D., &amp; </w:t>
      </w:r>
      <w:proofErr w:type="spellStart"/>
      <w:r w:rsidRPr="00C84000">
        <w:rPr>
          <w:color w:val="0D0D0D" w:themeColor="text1" w:themeTint="F2"/>
          <w:sz w:val="24"/>
          <w:szCs w:val="24"/>
        </w:rPr>
        <w:t>Mockienė</w:t>
      </w:r>
      <w:proofErr w:type="spellEnd"/>
      <w:r w:rsidRPr="00C84000">
        <w:rPr>
          <w:color w:val="0D0D0D" w:themeColor="text1" w:themeTint="F2"/>
          <w:sz w:val="24"/>
          <w:szCs w:val="24"/>
        </w:rPr>
        <w:t xml:space="preserve">, L. (2019). </w:t>
      </w:r>
      <w:r w:rsidR="00953FCA" w:rsidRPr="00C84000">
        <w:rPr>
          <w:color w:val="0D0D0D" w:themeColor="text1" w:themeTint="F2"/>
          <w:sz w:val="24"/>
          <w:szCs w:val="24"/>
        </w:rPr>
        <w:t xml:space="preserve">Student </w:t>
      </w:r>
      <w:r w:rsidRPr="00C84000">
        <w:rPr>
          <w:color w:val="0D0D0D" w:themeColor="text1" w:themeTint="F2"/>
          <w:sz w:val="24"/>
          <w:szCs w:val="24"/>
        </w:rPr>
        <w:t>experience on the development of transversal skills in university studies. Social Sciences, 6(3), 82–91.</w:t>
      </w:r>
    </w:p>
    <w:p w14:paraId="71CAF6DA" w14:textId="77777777" w:rsidR="00953FCA" w:rsidRPr="00C84000" w:rsidRDefault="00953FCA" w:rsidP="006B78E0">
      <w:pPr>
        <w:ind w:left="360"/>
        <w:rPr>
          <w:color w:val="0D0D0D" w:themeColor="text1" w:themeTint="F2"/>
          <w:sz w:val="24"/>
          <w:szCs w:val="24"/>
        </w:rPr>
      </w:pPr>
    </w:p>
    <w:p w14:paraId="73F06C9B" w14:textId="40086010" w:rsidR="00A93FD7" w:rsidRPr="00C84000" w:rsidRDefault="003654C9" w:rsidP="006B78E0">
      <w:pPr>
        <w:ind w:left="360"/>
        <w:jc w:val="both"/>
        <w:rPr>
          <w:color w:val="0D0D0D" w:themeColor="text1" w:themeTint="F2"/>
          <w:sz w:val="24"/>
          <w:szCs w:val="24"/>
        </w:rPr>
      </w:pPr>
      <w:r w:rsidRPr="00C84000">
        <w:rPr>
          <w:color w:val="0D0D0D" w:themeColor="text1" w:themeTint="F2"/>
          <w:sz w:val="24"/>
          <w:szCs w:val="24"/>
        </w:rPr>
        <w:t>Weich, M. (2020). The value of work-based learning in the per</w:t>
      </w:r>
      <w:r w:rsidR="00953FCA" w:rsidRPr="00C84000">
        <w:rPr>
          <w:color w:val="0D0D0D" w:themeColor="text1" w:themeTint="F2"/>
          <w:sz w:val="24"/>
          <w:szCs w:val="24"/>
        </w:rPr>
        <w:t xml:space="preserve">spective of lifelong learning - </w:t>
      </w:r>
      <w:r w:rsidRPr="00C84000">
        <w:rPr>
          <w:color w:val="0D0D0D" w:themeColor="text1" w:themeTint="F2"/>
          <w:sz w:val="24"/>
          <w:szCs w:val="24"/>
        </w:rPr>
        <w:t>Recognize and validate transversal competences in the third sector.</w:t>
      </w:r>
      <w:r w:rsidR="00953FCA" w:rsidRPr="00C84000">
        <w:rPr>
          <w:color w:val="0D0D0D" w:themeColor="text1" w:themeTint="F2"/>
          <w:sz w:val="24"/>
          <w:szCs w:val="24"/>
        </w:rPr>
        <w:t xml:space="preserve"> Journal of Adult and </w:t>
      </w:r>
      <w:r w:rsidRPr="00C84000">
        <w:rPr>
          <w:color w:val="0D0D0D" w:themeColor="text1" w:themeTint="F2"/>
          <w:sz w:val="24"/>
          <w:szCs w:val="24"/>
        </w:rPr>
        <w:t xml:space="preserve">Continuing Education, 26(2), 115–132. </w:t>
      </w:r>
    </w:p>
    <w:sectPr w:rsidR="00A93FD7" w:rsidRPr="00C84000" w:rsidSect="006B78E0">
      <w:headerReference w:type="even" r:id="rId7"/>
      <w:headerReference w:type="default" r:id="rId8"/>
      <w:footerReference w:type="even" r:id="rId9"/>
      <w:footerReference w:type="default" r:id="rId10"/>
      <w:headerReference w:type="first" r:id="rId11"/>
      <w:footerReference w:type="first" r:id="rId12"/>
      <w:pgSz w:w="12240" w:h="15840" w:code="1"/>
      <w:pgMar w:top="1382" w:right="144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E695A" w14:textId="77777777" w:rsidR="00C63348" w:rsidRDefault="00C63348" w:rsidP="00F62E14">
      <w:r>
        <w:separator/>
      </w:r>
    </w:p>
  </w:endnote>
  <w:endnote w:type="continuationSeparator" w:id="0">
    <w:p w14:paraId="76BB0547" w14:textId="77777777" w:rsidR="00C63348" w:rsidRDefault="00C63348" w:rsidP="00F62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AE4D" w14:textId="77777777" w:rsidR="00F62E14" w:rsidRDefault="00F62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DBDD" w14:textId="77777777" w:rsidR="00F62E14" w:rsidRDefault="00F62E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5161" w14:textId="77777777" w:rsidR="00F62E14" w:rsidRDefault="00F62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FB1EF" w14:textId="77777777" w:rsidR="00C63348" w:rsidRDefault="00C63348" w:rsidP="00F62E14">
      <w:r>
        <w:separator/>
      </w:r>
    </w:p>
  </w:footnote>
  <w:footnote w:type="continuationSeparator" w:id="0">
    <w:p w14:paraId="607C1A41" w14:textId="77777777" w:rsidR="00C63348" w:rsidRDefault="00C63348" w:rsidP="00F62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583F" w14:textId="6661B130" w:rsidR="00F62E14" w:rsidRDefault="00F62E14">
    <w:pPr>
      <w:pStyle w:val="Header"/>
    </w:pPr>
    <w:r>
      <w:rPr>
        <w:noProof/>
      </w:rPr>
      <w:pict w14:anchorId="5E14F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488485" o:spid="_x0000_s1026" type="#_x0000_t136" style="position:absolute;margin-left:0;margin-top:0;width:571.05pt;height:63.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8803" w14:textId="0CC5BE43" w:rsidR="00F62E14" w:rsidRDefault="00F62E14">
    <w:pPr>
      <w:pStyle w:val="Header"/>
    </w:pPr>
    <w:r>
      <w:rPr>
        <w:noProof/>
      </w:rPr>
      <w:pict w14:anchorId="72A70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488486" o:spid="_x0000_s1027" type="#_x0000_t136" style="position:absolute;margin-left:0;margin-top:0;width:571.05pt;height:63.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EFBE" w14:textId="72E75C5E" w:rsidR="00F62E14" w:rsidRDefault="00F62E14">
    <w:pPr>
      <w:pStyle w:val="Header"/>
    </w:pPr>
    <w:r>
      <w:rPr>
        <w:noProof/>
      </w:rPr>
      <w:pict w14:anchorId="611B64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488484" o:spid="_x0000_s1025" type="#_x0000_t136" style="position:absolute;margin-left:0;margin-top:0;width:571.05pt;height:63.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4C74"/>
    <w:multiLevelType w:val="hybridMultilevel"/>
    <w:tmpl w:val="611AB6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8B2302"/>
    <w:multiLevelType w:val="multilevel"/>
    <w:tmpl w:val="C6DA37BE"/>
    <w:lvl w:ilvl="0">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21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60" w:hanging="360"/>
      </w:pPr>
      <w:rPr>
        <w:rFonts w:hint="default"/>
        <w:lang w:val="en-US" w:eastAsia="en-US" w:bidi="ar-SA"/>
      </w:rPr>
    </w:lvl>
    <w:lvl w:ilvl="3">
      <w:numFmt w:val="bullet"/>
      <w:lvlText w:val="•"/>
      <w:lvlJc w:val="left"/>
      <w:pPr>
        <w:ind w:left="3760" w:hanging="360"/>
      </w:pPr>
      <w:rPr>
        <w:rFonts w:hint="default"/>
        <w:lang w:val="en-US" w:eastAsia="en-US" w:bidi="ar-SA"/>
      </w:rPr>
    </w:lvl>
    <w:lvl w:ilvl="4">
      <w:numFmt w:val="bullet"/>
      <w:lvlText w:val="•"/>
      <w:lvlJc w:val="left"/>
      <w:pPr>
        <w:ind w:left="4560" w:hanging="360"/>
      </w:pPr>
      <w:rPr>
        <w:rFonts w:hint="default"/>
        <w:lang w:val="en-US" w:eastAsia="en-US" w:bidi="ar-SA"/>
      </w:rPr>
    </w:lvl>
    <w:lvl w:ilvl="5">
      <w:numFmt w:val="bullet"/>
      <w:lvlText w:val="•"/>
      <w:lvlJc w:val="left"/>
      <w:pPr>
        <w:ind w:left="5360" w:hanging="360"/>
      </w:pPr>
      <w:rPr>
        <w:rFonts w:hint="default"/>
        <w:lang w:val="en-US" w:eastAsia="en-US" w:bidi="ar-SA"/>
      </w:rPr>
    </w:lvl>
    <w:lvl w:ilvl="6">
      <w:numFmt w:val="bullet"/>
      <w:lvlText w:val="•"/>
      <w:lvlJc w:val="left"/>
      <w:pPr>
        <w:ind w:left="6160" w:hanging="360"/>
      </w:pPr>
      <w:rPr>
        <w:rFonts w:hint="default"/>
        <w:lang w:val="en-US" w:eastAsia="en-US" w:bidi="ar-SA"/>
      </w:rPr>
    </w:lvl>
    <w:lvl w:ilvl="7">
      <w:numFmt w:val="bullet"/>
      <w:lvlText w:val="•"/>
      <w:lvlJc w:val="left"/>
      <w:pPr>
        <w:ind w:left="6960" w:hanging="360"/>
      </w:pPr>
      <w:rPr>
        <w:rFonts w:hint="default"/>
        <w:lang w:val="en-US" w:eastAsia="en-US" w:bidi="ar-SA"/>
      </w:rPr>
    </w:lvl>
    <w:lvl w:ilvl="8">
      <w:numFmt w:val="bullet"/>
      <w:lvlText w:val="•"/>
      <w:lvlJc w:val="left"/>
      <w:pPr>
        <w:ind w:left="7760" w:hanging="360"/>
      </w:pPr>
      <w:rPr>
        <w:rFonts w:hint="default"/>
        <w:lang w:val="en-US" w:eastAsia="en-US" w:bidi="ar-SA"/>
      </w:rPr>
    </w:lvl>
  </w:abstractNum>
  <w:abstractNum w:abstractNumId="2" w15:restartNumberingAfterBreak="0">
    <w:nsid w:val="79E64AF2"/>
    <w:multiLevelType w:val="hybridMultilevel"/>
    <w:tmpl w:val="C6F071C8"/>
    <w:lvl w:ilvl="0" w:tplc="2890A7F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4915676">
    <w:abstractNumId w:val="1"/>
  </w:num>
  <w:num w:numId="2" w16cid:durableId="1362899148">
    <w:abstractNumId w:val="0"/>
  </w:num>
  <w:num w:numId="3" w16cid:durableId="1053114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93FD7"/>
    <w:rsid w:val="00032A3D"/>
    <w:rsid w:val="00051D0F"/>
    <w:rsid w:val="00081D03"/>
    <w:rsid w:val="000A0762"/>
    <w:rsid w:val="000A42DA"/>
    <w:rsid w:val="000D2851"/>
    <w:rsid w:val="000D5CFC"/>
    <w:rsid w:val="00102CD4"/>
    <w:rsid w:val="00103A11"/>
    <w:rsid w:val="00122E5B"/>
    <w:rsid w:val="00152616"/>
    <w:rsid w:val="00170F93"/>
    <w:rsid w:val="00180CCB"/>
    <w:rsid w:val="00194B9C"/>
    <w:rsid w:val="001D6B5D"/>
    <w:rsid w:val="001E2DF2"/>
    <w:rsid w:val="001F7E32"/>
    <w:rsid w:val="00226538"/>
    <w:rsid w:val="002316EA"/>
    <w:rsid w:val="002337DE"/>
    <w:rsid w:val="00273A68"/>
    <w:rsid w:val="002930D1"/>
    <w:rsid w:val="00295A41"/>
    <w:rsid w:val="002D60A2"/>
    <w:rsid w:val="002F6829"/>
    <w:rsid w:val="0030527C"/>
    <w:rsid w:val="00360CD0"/>
    <w:rsid w:val="003654C9"/>
    <w:rsid w:val="00380221"/>
    <w:rsid w:val="003C4EE3"/>
    <w:rsid w:val="003D0335"/>
    <w:rsid w:val="00411BBF"/>
    <w:rsid w:val="0042432F"/>
    <w:rsid w:val="00454694"/>
    <w:rsid w:val="004C061C"/>
    <w:rsid w:val="004E0F97"/>
    <w:rsid w:val="004F32E8"/>
    <w:rsid w:val="0054767A"/>
    <w:rsid w:val="005B4879"/>
    <w:rsid w:val="005C52F8"/>
    <w:rsid w:val="00601512"/>
    <w:rsid w:val="00644058"/>
    <w:rsid w:val="00656F6F"/>
    <w:rsid w:val="006779ED"/>
    <w:rsid w:val="006B78E0"/>
    <w:rsid w:val="006C0D2E"/>
    <w:rsid w:val="006E3AB9"/>
    <w:rsid w:val="006F7CA0"/>
    <w:rsid w:val="00705CF1"/>
    <w:rsid w:val="007175D2"/>
    <w:rsid w:val="00746AEA"/>
    <w:rsid w:val="007671F3"/>
    <w:rsid w:val="007B6475"/>
    <w:rsid w:val="007E3B5C"/>
    <w:rsid w:val="008431E4"/>
    <w:rsid w:val="008815DD"/>
    <w:rsid w:val="008974DF"/>
    <w:rsid w:val="008C7A0E"/>
    <w:rsid w:val="008D046B"/>
    <w:rsid w:val="008D0732"/>
    <w:rsid w:val="00934A87"/>
    <w:rsid w:val="0093740F"/>
    <w:rsid w:val="009502E6"/>
    <w:rsid w:val="00953FCA"/>
    <w:rsid w:val="00960E38"/>
    <w:rsid w:val="00962034"/>
    <w:rsid w:val="009C7EFD"/>
    <w:rsid w:val="009E56D2"/>
    <w:rsid w:val="009F5C9E"/>
    <w:rsid w:val="00A3240B"/>
    <w:rsid w:val="00A75784"/>
    <w:rsid w:val="00A93FD7"/>
    <w:rsid w:val="00AA5904"/>
    <w:rsid w:val="00AB52B3"/>
    <w:rsid w:val="00AD3FFE"/>
    <w:rsid w:val="00B05FAC"/>
    <w:rsid w:val="00B15217"/>
    <w:rsid w:val="00B477E7"/>
    <w:rsid w:val="00B8272F"/>
    <w:rsid w:val="00BD5032"/>
    <w:rsid w:val="00C63348"/>
    <w:rsid w:val="00C83905"/>
    <w:rsid w:val="00C84000"/>
    <w:rsid w:val="00CC21A9"/>
    <w:rsid w:val="00CF7EFD"/>
    <w:rsid w:val="00D16A2A"/>
    <w:rsid w:val="00D474B9"/>
    <w:rsid w:val="00D759CA"/>
    <w:rsid w:val="00D961B5"/>
    <w:rsid w:val="00DA45B1"/>
    <w:rsid w:val="00DC3FDE"/>
    <w:rsid w:val="00DC7D53"/>
    <w:rsid w:val="00E06D61"/>
    <w:rsid w:val="00E32982"/>
    <w:rsid w:val="00E374B5"/>
    <w:rsid w:val="00EB6C68"/>
    <w:rsid w:val="00EC4344"/>
    <w:rsid w:val="00EE1866"/>
    <w:rsid w:val="00EE2F00"/>
    <w:rsid w:val="00F01C7E"/>
    <w:rsid w:val="00F13555"/>
    <w:rsid w:val="00F20372"/>
    <w:rsid w:val="00F62E14"/>
    <w:rsid w:val="00F75705"/>
    <w:rsid w:val="00F80606"/>
    <w:rsid w:val="00F850CD"/>
    <w:rsid w:val="00F91C00"/>
    <w:rsid w:val="00FB04E3"/>
    <w:rsid w:val="00FC5961"/>
    <w:rsid w:val="00FE1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B9E74"/>
  <w15:docId w15:val="{6D9B2E10-B368-4BFE-8B7F-E9D0DAB8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0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3240B"/>
    <w:rPr>
      <w:color w:val="0000FF" w:themeColor="hyperlink"/>
      <w:u w:val="single"/>
    </w:rPr>
  </w:style>
  <w:style w:type="character" w:customStyle="1" w:styleId="NoSpacingChar">
    <w:name w:val="No Spacing Char"/>
    <w:basedOn w:val="DefaultParagraphFont"/>
    <w:link w:val="NoSpacing"/>
    <w:uiPriority w:val="1"/>
    <w:qFormat/>
    <w:locked/>
    <w:rsid w:val="00DC3FDE"/>
    <w:rPr>
      <w:lang w:val="en-PH"/>
    </w:rPr>
  </w:style>
  <w:style w:type="paragraph" w:styleId="NoSpacing">
    <w:name w:val="No Spacing"/>
    <w:link w:val="NoSpacingChar"/>
    <w:uiPriority w:val="1"/>
    <w:qFormat/>
    <w:rsid w:val="00DC3FDE"/>
    <w:pPr>
      <w:widowControl/>
      <w:autoSpaceDE/>
      <w:autoSpaceDN/>
    </w:pPr>
    <w:rPr>
      <w:lang w:val="en-PH"/>
    </w:rPr>
  </w:style>
  <w:style w:type="table" w:styleId="TableGrid">
    <w:name w:val="Table Grid"/>
    <w:basedOn w:val="TableNormal"/>
    <w:uiPriority w:val="39"/>
    <w:qFormat/>
    <w:rsid w:val="00DC3FDE"/>
    <w:pPr>
      <w:widowControl/>
      <w:autoSpaceDE/>
      <w:autoSpaceDN/>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D0732"/>
    <w:rPr>
      <w:color w:val="800080" w:themeColor="followedHyperlink"/>
      <w:u w:val="single"/>
    </w:rPr>
  </w:style>
  <w:style w:type="character" w:styleId="Emphasis">
    <w:name w:val="Emphasis"/>
    <w:basedOn w:val="DefaultParagraphFont"/>
    <w:uiPriority w:val="20"/>
    <w:qFormat/>
    <w:rsid w:val="00D759CA"/>
    <w:rPr>
      <w:i/>
      <w:iCs/>
    </w:rPr>
  </w:style>
  <w:style w:type="character" w:styleId="Strong">
    <w:name w:val="Strong"/>
    <w:basedOn w:val="DefaultParagraphFont"/>
    <w:uiPriority w:val="22"/>
    <w:qFormat/>
    <w:rsid w:val="008D046B"/>
    <w:rPr>
      <w:b/>
      <w:bCs/>
    </w:rPr>
  </w:style>
  <w:style w:type="character" w:customStyle="1" w:styleId="hoverbg-super">
    <w:name w:val="hover:bg-super"/>
    <w:basedOn w:val="DefaultParagraphFont"/>
    <w:rsid w:val="00103A11"/>
  </w:style>
  <w:style w:type="character" w:customStyle="1" w:styleId="whitespace-nowrap">
    <w:name w:val="whitespace-nowrap"/>
    <w:basedOn w:val="DefaultParagraphFont"/>
    <w:rsid w:val="00103A11"/>
  </w:style>
  <w:style w:type="paragraph" w:customStyle="1" w:styleId="my-0">
    <w:name w:val="my-0"/>
    <w:basedOn w:val="Normal"/>
    <w:rsid w:val="00103A11"/>
    <w:pPr>
      <w:widowControl/>
      <w:autoSpaceDE/>
      <w:autoSpaceDN/>
      <w:spacing w:before="100" w:beforeAutospacing="1" w:after="100" w:afterAutospacing="1"/>
    </w:pPr>
    <w:rPr>
      <w:sz w:val="24"/>
      <w:szCs w:val="24"/>
      <w:lang w:val="en-PH" w:eastAsia="en-PH"/>
    </w:rPr>
  </w:style>
  <w:style w:type="character" w:customStyle="1" w:styleId="UnresolvedMention1">
    <w:name w:val="Unresolved Mention1"/>
    <w:basedOn w:val="DefaultParagraphFont"/>
    <w:uiPriority w:val="99"/>
    <w:semiHidden/>
    <w:unhideWhenUsed/>
    <w:rsid w:val="00A75784"/>
    <w:rPr>
      <w:color w:val="605E5C"/>
      <w:shd w:val="clear" w:color="auto" w:fill="E1DFDD"/>
    </w:rPr>
  </w:style>
  <w:style w:type="character" w:styleId="UnresolvedMention">
    <w:name w:val="Unresolved Mention"/>
    <w:basedOn w:val="DefaultParagraphFont"/>
    <w:uiPriority w:val="99"/>
    <w:semiHidden/>
    <w:unhideWhenUsed/>
    <w:rsid w:val="00C83905"/>
    <w:rPr>
      <w:color w:val="605E5C"/>
      <w:shd w:val="clear" w:color="auto" w:fill="E1DFDD"/>
    </w:rPr>
  </w:style>
  <w:style w:type="paragraph" w:styleId="Header">
    <w:name w:val="header"/>
    <w:basedOn w:val="Normal"/>
    <w:link w:val="HeaderChar"/>
    <w:uiPriority w:val="99"/>
    <w:unhideWhenUsed/>
    <w:rsid w:val="00F62E14"/>
    <w:pPr>
      <w:tabs>
        <w:tab w:val="center" w:pos="4680"/>
        <w:tab w:val="right" w:pos="9360"/>
      </w:tabs>
    </w:pPr>
  </w:style>
  <w:style w:type="character" w:customStyle="1" w:styleId="HeaderChar">
    <w:name w:val="Header Char"/>
    <w:basedOn w:val="DefaultParagraphFont"/>
    <w:link w:val="Header"/>
    <w:uiPriority w:val="99"/>
    <w:rsid w:val="00F62E14"/>
    <w:rPr>
      <w:rFonts w:ascii="Times New Roman" w:eastAsia="Times New Roman" w:hAnsi="Times New Roman" w:cs="Times New Roman"/>
    </w:rPr>
  </w:style>
  <w:style w:type="paragraph" w:styleId="Footer">
    <w:name w:val="footer"/>
    <w:basedOn w:val="Normal"/>
    <w:link w:val="FooterChar"/>
    <w:uiPriority w:val="99"/>
    <w:unhideWhenUsed/>
    <w:rsid w:val="00F62E14"/>
    <w:pPr>
      <w:tabs>
        <w:tab w:val="center" w:pos="4680"/>
        <w:tab w:val="right" w:pos="9360"/>
      </w:tabs>
    </w:pPr>
  </w:style>
  <w:style w:type="character" w:customStyle="1" w:styleId="FooterChar">
    <w:name w:val="Footer Char"/>
    <w:basedOn w:val="DefaultParagraphFont"/>
    <w:link w:val="Footer"/>
    <w:uiPriority w:val="99"/>
    <w:rsid w:val="00F62E1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19735">
      <w:bodyDiv w:val="1"/>
      <w:marLeft w:val="0"/>
      <w:marRight w:val="0"/>
      <w:marTop w:val="0"/>
      <w:marBottom w:val="0"/>
      <w:divBdr>
        <w:top w:val="none" w:sz="0" w:space="0" w:color="auto"/>
        <w:left w:val="none" w:sz="0" w:space="0" w:color="auto"/>
        <w:bottom w:val="none" w:sz="0" w:space="0" w:color="auto"/>
        <w:right w:val="none" w:sz="0" w:space="0" w:color="auto"/>
      </w:divBdr>
    </w:div>
    <w:div w:id="382141796">
      <w:bodyDiv w:val="1"/>
      <w:marLeft w:val="0"/>
      <w:marRight w:val="0"/>
      <w:marTop w:val="0"/>
      <w:marBottom w:val="0"/>
      <w:divBdr>
        <w:top w:val="none" w:sz="0" w:space="0" w:color="auto"/>
        <w:left w:val="none" w:sz="0" w:space="0" w:color="auto"/>
        <w:bottom w:val="none" w:sz="0" w:space="0" w:color="auto"/>
        <w:right w:val="none" w:sz="0" w:space="0" w:color="auto"/>
      </w:divBdr>
    </w:div>
    <w:div w:id="656609482">
      <w:bodyDiv w:val="1"/>
      <w:marLeft w:val="0"/>
      <w:marRight w:val="0"/>
      <w:marTop w:val="0"/>
      <w:marBottom w:val="0"/>
      <w:divBdr>
        <w:top w:val="none" w:sz="0" w:space="0" w:color="auto"/>
        <w:left w:val="none" w:sz="0" w:space="0" w:color="auto"/>
        <w:bottom w:val="none" w:sz="0" w:space="0" w:color="auto"/>
        <w:right w:val="none" w:sz="0" w:space="0" w:color="auto"/>
      </w:divBdr>
    </w:div>
    <w:div w:id="970750722">
      <w:bodyDiv w:val="1"/>
      <w:marLeft w:val="0"/>
      <w:marRight w:val="0"/>
      <w:marTop w:val="0"/>
      <w:marBottom w:val="0"/>
      <w:divBdr>
        <w:top w:val="none" w:sz="0" w:space="0" w:color="auto"/>
        <w:left w:val="none" w:sz="0" w:space="0" w:color="auto"/>
        <w:bottom w:val="none" w:sz="0" w:space="0" w:color="auto"/>
        <w:right w:val="none" w:sz="0" w:space="0" w:color="auto"/>
      </w:divBdr>
    </w:div>
    <w:div w:id="971981078">
      <w:bodyDiv w:val="1"/>
      <w:marLeft w:val="0"/>
      <w:marRight w:val="0"/>
      <w:marTop w:val="0"/>
      <w:marBottom w:val="0"/>
      <w:divBdr>
        <w:top w:val="none" w:sz="0" w:space="0" w:color="auto"/>
        <w:left w:val="none" w:sz="0" w:space="0" w:color="auto"/>
        <w:bottom w:val="none" w:sz="0" w:space="0" w:color="auto"/>
        <w:right w:val="none" w:sz="0" w:space="0" w:color="auto"/>
      </w:divBdr>
    </w:div>
    <w:div w:id="1054356446">
      <w:bodyDiv w:val="1"/>
      <w:marLeft w:val="0"/>
      <w:marRight w:val="0"/>
      <w:marTop w:val="0"/>
      <w:marBottom w:val="0"/>
      <w:divBdr>
        <w:top w:val="none" w:sz="0" w:space="0" w:color="auto"/>
        <w:left w:val="none" w:sz="0" w:space="0" w:color="auto"/>
        <w:bottom w:val="none" w:sz="0" w:space="0" w:color="auto"/>
        <w:right w:val="none" w:sz="0" w:space="0" w:color="auto"/>
      </w:divBdr>
    </w:div>
    <w:div w:id="1240872418">
      <w:bodyDiv w:val="1"/>
      <w:marLeft w:val="0"/>
      <w:marRight w:val="0"/>
      <w:marTop w:val="0"/>
      <w:marBottom w:val="0"/>
      <w:divBdr>
        <w:top w:val="none" w:sz="0" w:space="0" w:color="auto"/>
        <w:left w:val="none" w:sz="0" w:space="0" w:color="auto"/>
        <w:bottom w:val="none" w:sz="0" w:space="0" w:color="auto"/>
        <w:right w:val="none" w:sz="0" w:space="0" w:color="auto"/>
      </w:divBdr>
    </w:div>
    <w:div w:id="1258833174">
      <w:bodyDiv w:val="1"/>
      <w:marLeft w:val="0"/>
      <w:marRight w:val="0"/>
      <w:marTop w:val="0"/>
      <w:marBottom w:val="0"/>
      <w:divBdr>
        <w:top w:val="none" w:sz="0" w:space="0" w:color="auto"/>
        <w:left w:val="none" w:sz="0" w:space="0" w:color="auto"/>
        <w:bottom w:val="none" w:sz="0" w:space="0" w:color="auto"/>
        <w:right w:val="none" w:sz="0" w:space="0" w:color="auto"/>
      </w:divBdr>
    </w:div>
    <w:div w:id="1262226293">
      <w:bodyDiv w:val="1"/>
      <w:marLeft w:val="0"/>
      <w:marRight w:val="0"/>
      <w:marTop w:val="0"/>
      <w:marBottom w:val="0"/>
      <w:divBdr>
        <w:top w:val="none" w:sz="0" w:space="0" w:color="auto"/>
        <w:left w:val="none" w:sz="0" w:space="0" w:color="auto"/>
        <w:bottom w:val="none" w:sz="0" w:space="0" w:color="auto"/>
        <w:right w:val="none" w:sz="0" w:space="0" w:color="auto"/>
      </w:divBdr>
    </w:div>
    <w:div w:id="1268851758">
      <w:bodyDiv w:val="1"/>
      <w:marLeft w:val="0"/>
      <w:marRight w:val="0"/>
      <w:marTop w:val="0"/>
      <w:marBottom w:val="0"/>
      <w:divBdr>
        <w:top w:val="none" w:sz="0" w:space="0" w:color="auto"/>
        <w:left w:val="none" w:sz="0" w:space="0" w:color="auto"/>
        <w:bottom w:val="none" w:sz="0" w:space="0" w:color="auto"/>
        <w:right w:val="none" w:sz="0" w:space="0" w:color="auto"/>
      </w:divBdr>
    </w:div>
    <w:div w:id="1323655336">
      <w:bodyDiv w:val="1"/>
      <w:marLeft w:val="0"/>
      <w:marRight w:val="0"/>
      <w:marTop w:val="0"/>
      <w:marBottom w:val="0"/>
      <w:divBdr>
        <w:top w:val="none" w:sz="0" w:space="0" w:color="auto"/>
        <w:left w:val="none" w:sz="0" w:space="0" w:color="auto"/>
        <w:bottom w:val="none" w:sz="0" w:space="0" w:color="auto"/>
        <w:right w:val="none" w:sz="0" w:space="0" w:color="auto"/>
      </w:divBdr>
    </w:div>
    <w:div w:id="1446191639">
      <w:bodyDiv w:val="1"/>
      <w:marLeft w:val="0"/>
      <w:marRight w:val="0"/>
      <w:marTop w:val="0"/>
      <w:marBottom w:val="0"/>
      <w:divBdr>
        <w:top w:val="none" w:sz="0" w:space="0" w:color="auto"/>
        <w:left w:val="none" w:sz="0" w:space="0" w:color="auto"/>
        <w:bottom w:val="none" w:sz="0" w:space="0" w:color="auto"/>
        <w:right w:val="none" w:sz="0" w:space="0" w:color="auto"/>
      </w:divBdr>
    </w:div>
    <w:div w:id="1480852136">
      <w:bodyDiv w:val="1"/>
      <w:marLeft w:val="0"/>
      <w:marRight w:val="0"/>
      <w:marTop w:val="0"/>
      <w:marBottom w:val="0"/>
      <w:divBdr>
        <w:top w:val="none" w:sz="0" w:space="0" w:color="auto"/>
        <w:left w:val="none" w:sz="0" w:space="0" w:color="auto"/>
        <w:bottom w:val="none" w:sz="0" w:space="0" w:color="auto"/>
        <w:right w:val="none" w:sz="0" w:space="0" w:color="auto"/>
      </w:divBdr>
    </w:div>
    <w:div w:id="1686396598">
      <w:bodyDiv w:val="1"/>
      <w:marLeft w:val="0"/>
      <w:marRight w:val="0"/>
      <w:marTop w:val="0"/>
      <w:marBottom w:val="0"/>
      <w:divBdr>
        <w:top w:val="none" w:sz="0" w:space="0" w:color="auto"/>
        <w:left w:val="none" w:sz="0" w:space="0" w:color="auto"/>
        <w:bottom w:val="none" w:sz="0" w:space="0" w:color="auto"/>
        <w:right w:val="none" w:sz="0" w:space="0" w:color="auto"/>
      </w:divBdr>
    </w:div>
    <w:div w:id="1976255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11</Pages>
  <Words>4165</Words>
  <Characters>23741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Editor-22</cp:lastModifiedBy>
  <cp:revision>33</cp:revision>
  <cp:lastPrinted>2025-05-03T23:21:00Z</cp:lastPrinted>
  <dcterms:created xsi:type="dcterms:W3CDTF">2025-05-04T06:51:00Z</dcterms:created>
  <dcterms:modified xsi:type="dcterms:W3CDTF">2025-05-07T10:50:00Z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2025-03-16T00:00:00Z</vt:filetime>
  </property>
  <property fmtid="{D5CDD505-2E9C-101B-9397-08002B2CF9AE}" pid="3" name="Creator">
    <vt:lpwstr>Microsoft® Word for Microsoft 365</vt:lpwstr>
  </property>
  <property fmtid="{D5CDD505-2E9C-101B-9397-08002B2CF9AE}" pid="4" name="LastSaved">
    <vt:filetime>2025-04-12T00:00:00Z</vt:filetime>
  </property>
  <property fmtid="{D5CDD505-2E9C-101B-9397-08002B2CF9AE}" pid="5" name="Producer">
    <vt:lpwstr>Microsoft® Word for Microsoft 365</vt:lpwstr>
  </property>
</Properties>
</file>