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5DF3F" w14:textId="799B7F92" w:rsidR="00C2197A" w:rsidRPr="001A1FA3" w:rsidRDefault="00753636" w:rsidP="007D22FB">
      <w:pPr>
        <w:jc w:val="center"/>
        <w:rPr>
          <w:rFonts w:ascii="Times New Roman" w:hAnsi="Times New Roman" w:cs="Times New Roman"/>
          <w:b/>
          <w:sz w:val="28"/>
          <w:szCs w:val="28"/>
        </w:rPr>
      </w:pPr>
      <w:r w:rsidRPr="001A1FA3">
        <w:rPr>
          <w:rFonts w:ascii="Times New Roman" w:hAnsi="Times New Roman" w:cs="Times New Roman"/>
          <w:b/>
          <w:sz w:val="28"/>
          <w:szCs w:val="28"/>
        </w:rPr>
        <w:t>3D-Printed</w:t>
      </w:r>
      <w:r w:rsidR="007D22FB" w:rsidRPr="001A1FA3">
        <w:rPr>
          <w:rFonts w:ascii="Times New Roman" w:hAnsi="Times New Roman" w:cs="Times New Roman"/>
          <w:b/>
          <w:sz w:val="28"/>
          <w:szCs w:val="28"/>
        </w:rPr>
        <w:t xml:space="preserve"> Housing for Remote and Disaster-Prone U.S. Regions: Technological Potential and Deployment Challenges</w:t>
      </w:r>
    </w:p>
    <w:p w14:paraId="21B74A06" w14:textId="77777777" w:rsidR="007D22FB" w:rsidRPr="007335CD" w:rsidRDefault="007D22FB" w:rsidP="00C2197A">
      <w:pPr>
        <w:jc w:val="both"/>
        <w:rPr>
          <w:rFonts w:ascii="Times New Roman" w:hAnsi="Times New Roman" w:cs="Times New Roman"/>
          <w:b/>
        </w:rPr>
      </w:pPr>
    </w:p>
    <w:p w14:paraId="6600DFCD" w14:textId="77777777" w:rsidR="00D47B2F" w:rsidRDefault="00D47B2F" w:rsidP="007335CD">
      <w:pPr>
        <w:spacing w:before="100" w:beforeAutospacing="1" w:after="100" w:afterAutospacing="1" w:line="240" w:lineRule="auto"/>
        <w:jc w:val="both"/>
        <w:rPr>
          <w:rFonts w:ascii="Times New Roman" w:eastAsia="Times New Roman" w:hAnsi="Times New Roman" w:cs="Times New Roman"/>
          <w:sz w:val="24"/>
          <w:szCs w:val="24"/>
        </w:rPr>
      </w:pPr>
    </w:p>
    <w:p w14:paraId="0F1E81E6" w14:textId="359B339C" w:rsidR="00D47B2F" w:rsidRPr="00D47B2F" w:rsidRDefault="00D47B2F" w:rsidP="007335CD">
      <w:pPr>
        <w:spacing w:before="100" w:beforeAutospacing="1" w:after="100" w:afterAutospacing="1" w:line="240" w:lineRule="auto"/>
        <w:jc w:val="both"/>
        <w:rPr>
          <w:rFonts w:ascii="Times New Roman" w:eastAsia="Times New Roman" w:hAnsi="Times New Roman" w:cs="Times New Roman"/>
          <w:b/>
          <w:bCs/>
          <w:sz w:val="24"/>
          <w:szCs w:val="24"/>
        </w:rPr>
      </w:pPr>
      <w:r w:rsidRPr="00D47B2F">
        <w:rPr>
          <w:rFonts w:ascii="Times New Roman" w:eastAsia="Times New Roman" w:hAnsi="Times New Roman" w:cs="Times New Roman"/>
          <w:b/>
          <w:bCs/>
          <w:sz w:val="24"/>
          <w:szCs w:val="24"/>
        </w:rPr>
        <w:t>ABSTRACT</w:t>
      </w:r>
    </w:p>
    <w:p w14:paraId="327308CB" w14:textId="4A969D54" w:rsidR="007335CD" w:rsidRPr="007335CD" w:rsidRDefault="007335CD" w:rsidP="007335CD">
      <w:pPr>
        <w:spacing w:before="100" w:beforeAutospacing="1" w:after="100" w:afterAutospacing="1" w:line="24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Housing insecurity remains a persistent challenge in remote and disaster-prone regions of the United States, where environmental hazards, infrastructural limitations, and labor shortages restrict the viability of conventional construction. This study investigates the potential of concrete 3D printing also known as additive manufacturing as a disruptive solution for delivering affordable, sustainable, and rapidly deployable housing in underserved areas, including Native American reservations, rural Alaska, Appalachian communities, and hurricane-affected Gulf Coast states. The research evaluates the technological foundations of construction-scale 3D printing, including material science considerations, robotic automation platforms, and field-adapted printability parameters. Drawing from case studies and federal pilot programs, it examines how additive manufacturing reduces construction time, material waste, and labor dependency, while also supporting climate-resilient and customizable housing designs. A comparative cost analysis demonstrates significant savings over traditional methods, particularly in contexts with high transportation and formwork costs. However, the study also identifies several barriers to widespread adoption, including high initial capital investment, the absence of standard building codes, limited local expertise, and socio-cultural skepticism towards non-traditional structures. These limitations are especially pronounced in economically disadvantaged or environmentally fragile regions. Recommendations include the development of locally sourced printable materials, regulatory harmonization, regional printer hubs, and community-engaged design strategies. By assessing both the opportunities and constraints of 3D-printed housing, this research contributes to the broader discourse on sustainable construction technologies, post-disaster recovery, and equitable infrastructure deployment in marginalized U.S. communities.</w:t>
      </w:r>
    </w:p>
    <w:p w14:paraId="03233C4A" w14:textId="626F7EFD" w:rsidR="005270EB" w:rsidRPr="007335CD" w:rsidRDefault="005270EB" w:rsidP="00753636">
      <w:pPr>
        <w:autoSpaceDE w:val="0"/>
        <w:autoSpaceDN w:val="0"/>
        <w:adjustRightInd w:val="0"/>
        <w:spacing w:after="0" w:line="240" w:lineRule="auto"/>
        <w:jc w:val="both"/>
        <w:rPr>
          <w:rFonts w:ascii="Times New Roman" w:eastAsia="PMingLiU" w:hAnsi="Times New Roman" w:cs="Times New Roman"/>
          <w:b/>
          <w:bCs/>
          <w:iCs/>
          <w:sz w:val="24"/>
          <w:szCs w:val="24"/>
        </w:rPr>
      </w:pPr>
      <w:r w:rsidRPr="007335CD">
        <w:rPr>
          <w:rFonts w:ascii="Times New Roman" w:eastAsia="PMingLiU" w:hAnsi="Times New Roman" w:cs="Times New Roman"/>
          <w:b/>
          <w:bCs/>
          <w:iCs/>
          <w:sz w:val="24"/>
          <w:szCs w:val="24"/>
        </w:rPr>
        <w:tab/>
      </w:r>
      <w:r w:rsidRPr="007335CD">
        <w:rPr>
          <w:rFonts w:ascii="Times New Roman" w:eastAsia="PMingLiU" w:hAnsi="Times New Roman" w:cs="Times New Roman"/>
          <w:b/>
          <w:bCs/>
          <w:iCs/>
          <w:sz w:val="24"/>
          <w:szCs w:val="24"/>
        </w:rPr>
        <w:tab/>
      </w:r>
      <w:r w:rsidRPr="007335CD">
        <w:rPr>
          <w:rFonts w:ascii="Times New Roman" w:eastAsia="PMingLiU" w:hAnsi="Times New Roman" w:cs="Times New Roman"/>
          <w:b/>
          <w:bCs/>
          <w:iCs/>
          <w:sz w:val="24"/>
          <w:szCs w:val="24"/>
        </w:rPr>
        <w:tab/>
      </w:r>
      <w:r w:rsidRPr="007335CD">
        <w:rPr>
          <w:rFonts w:ascii="Times New Roman" w:eastAsia="PMingLiU" w:hAnsi="Times New Roman" w:cs="Times New Roman"/>
          <w:b/>
          <w:bCs/>
          <w:iCs/>
          <w:sz w:val="24"/>
          <w:szCs w:val="24"/>
        </w:rPr>
        <w:tab/>
      </w:r>
    </w:p>
    <w:p w14:paraId="622730EE" w14:textId="77777777" w:rsidR="00753636" w:rsidRPr="007335CD" w:rsidRDefault="00753636" w:rsidP="0040016D">
      <w:pPr>
        <w:autoSpaceDE w:val="0"/>
        <w:autoSpaceDN w:val="0"/>
        <w:adjustRightInd w:val="0"/>
        <w:spacing w:after="0" w:line="240" w:lineRule="auto"/>
        <w:rPr>
          <w:rFonts w:ascii="Times New Roman" w:eastAsia="PMingLiU" w:hAnsi="Times New Roman" w:cs="Times New Roman"/>
          <w:b/>
          <w:bCs/>
          <w:iCs/>
          <w:sz w:val="24"/>
          <w:szCs w:val="24"/>
        </w:rPr>
      </w:pPr>
    </w:p>
    <w:p w14:paraId="37292B2B" w14:textId="3161840E" w:rsidR="0040016D" w:rsidRPr="007335CD" w:rsidRDefault="00D24309" w:rsidP="0040016D">
      <w:pPr>
        <w:autoSpaceDE w:val="0"/>
        <w:autoSpaceDN w:val="0"/>
        <w:adjustRightInd w:val="0"/>
        <w:spacing w:after="0" w:line="240" w:lineRule="auto"/>
        <w:rPr>
          <w:rFonts w:ascii="Times New Roman" w:hAnsi="Times New Roman" w:cs="Times New Roman"/>
          <w:b/>
          <w:sz w:val="24"/>
          <w:szCs w:val="24"/>
        </w:rPr>
      </w:pPr>
      <w:r w:rsidRPr="007335CD">
        <w:rPr>
          <w:rFonts w:ascii="Times New Roman" w:eastAsia="PMingLiU" w:hAnsi="Times New Roman" w:cs="Times New Roman"/>
          <w:b/>
          <w:bCs/>
          <w:iCs/>
          <w:sz w:val="24"/>
          <w:szCs w:val="24"/>
        </w:rPr>
        <w:t xml:space="preserve">Keywords: </w:t>
      </w:r>
      <w:r w:rsidR="007335CD" w:rsidRPr="007335CD">
        <w:rPr>
          <w:rFonts w:ascii="Times New Roman" w:hAnsi="Times New Roman" w:cs="Times New Roman"/>
          <w:sz w:val="24"/>
          <w:szCs w:val="24"/>
        </w:rPr>
        <w:t>3D printing, remote housing, disaster recovery, sustainable construction, additive manufacturing, rural development</w:t>
      </w:r>
    </w:p>
    <w:p w14:paraId="0082A8FA" w14:textId="18D81908" w:rsidR="00245603" w:rsidRPr="007335CD" w:rsidRDefault="00245603" w:rsidP="00AE3DF2">
      <w:pPr>
        <w:spacing w:line="360" w:lineRule="auto"/>
        <w:rPr>
          <w:rFonts w:ascii="Times New Roman" w:hAnsi="Times New Roman" w:cs="Times New Roman"/>
          <w:sz w:val="24"/>
          <w:szCs w:val="24"/>
        </w:rPr>
      </w:pPr>
    </w:p>
    <w:p w14:paraId="78EFE173" w14:textId="77777777" w:rsidR="00941C6B" w:rsidRPr="007335CD" w:rsidRDefault="00941C6B"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1. Introduction</w:t>
      </w:r>
    </w:p>
    <w:p w14:paraId="22913F84" w14:textId="2F1D478E" w:rsidR="005529D8" w:rsidRPr="007335CD" w:rsidRDefault="005529D8" w:rsidP="00AE3DF2">
      <w:pPr>
        <w:pStyle w:val="NormalWeb"/>
        <w:spacing w:line="360" w:lineRule="auto"/>
        <w:jc w:val="both"/>
      </w:pPr>
      <w:r w:rsidRPr="007335CD">
        <w:t xml:space="preserve">Additive manufacturing (AM), commonly known as 3D printing, has evolved significantly since its inception in the 1980s with Charles Hull’s introduction of stereolithography. Originally limited to industrial prototyping due to its high cost and complexity, the democratization of 3D printing technology has expanded its use across multiple industries, including aerospace, automotive, and </w:t>
      </w:r>
      <w:r w:rsidRPr="007335CD">
        <w:lastRenderedPageBreak/>
        <w:t>construction (Gao et al., 2015). In recent years, the U.S. construction industry long criticized for inefficiency, labor shortages, and slow innovation has embraced 3D printing as a disruptive solution for streamlining building processes and addressing housing shortages (Alaska Housing Finance Corporation [AHFC], 2021). The construction sector in the United States is both resource-intensive and a substantial contributor to greenhouse gas emissions and landfill waste (U.S. Environmental Protection Agency [EPA], 2020). Additionally, it suffers from chronic productivity declines; for instance, a 20-nation labor productivity analysis revealed that the U.S. construction industry posted the worst average annual decrease of 0.84% (Barbosa et al., 2017). Rising material costs, labor gaps, and the urgent demand for affordable, durable housing</w:t>
      </w:r>
      <w:r w:rsidR="00816E5C" w:rsidRPr="007335CD">
        <w:t xml:space="preserve"> </w:t>
      </w:r>
      <w:r w:rsidRPr="007335CD">
        <w:t>especially in disaster-prone and rural areas</w:t>
      </w:r>
      <w:r w:rsidR="00AE3DF2" w:rsidRPr="007335CD">
        <w:t xml:space="preserve"> </w:t>
      </w:r>
      <w:r w:rsidRPr="007335CD">
        <w:t>have intensified the push for innovative approaches. 3D printing offers prospects for reducing construction timelines, optimizing structural customization, and lowering costs. The U.S. Army Corps of Engineers has piloted 3D printed expeditionary structures in remote locations, while private enterprises in Texas, New York, and California have constructed prototype homes using specialized concrete mixes (Alquist 3D, 2021; Ambekar et al., 2020). Concrete 3D printing offers transformative potential beyond urban applications. This technology could play a pivotal role in alleviating chronic housing shortages in isolated Native American reservations, hurricane-battered Gulf Coast towns, flood-prone Appalachia, and remote Alaskan villages. These regions commonly suffer from poor infrastructure, limited labor, and high logistical costs that hinder disaster recovery and sustainable housing development. The ability of 3D printing to rapidly deliver tailored, climate-resilient housing makes it a compelling option. This study examines the opportunities and limitations of deploying 3D printed buildings in these marginalized and disaster-stricken areas of the United States. Building on current literature and case studies, the review provides a framework to help researchers, engineers, and policymakers evaluate the viability of integrating 3D printing into America’s housing infrastructure.</w:t>
      </w:r>
    </w:p>
    <w:p w14:paraId="0F510AC5" w14:textId="77777777" w:rsidR="00657CC3" w:rsidRPr="007335CD" w:rsidRDefault="00657CC3" w:rsidP="00AE3DF2">
      <w:pPr>
        <w:spacing w:line="360" w:lineRule="auto"/>
        <w:rPr>
          <w:rFonts w:ascii="Times New Roman" w:hAnsi="Times New Roman" w:cs="Times New Roman"/>
          <w:sz w:val="24"/>
          <w:szCs w:val="24"/>
        </w:rPr>
      </w:pPr>
    </w:p>
    <w:p w14:paraId="08410CBB" w14:textId="0B567848" w:rsidR="00D66633" w:rsidRPr="007335CD" w:rsidRDefault="00D66633"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 xml:space="preserve">2. Remote Housing </w:t>
      </w:r>
    </w:p>
    <w:p w14:paraId="244B3186" w14:textId="3184B150" w:rsidR="005529D8" w:rsidRPr="007335CD" w:rsidRDefault="005529D8" w:rsidP="00AE3DF2">
      <w:pPr>
        <w:pStyle w:val="NormalWeb"/>
        <w:spacing w:line="360" w:lineRule="auto"/>
        <w:jc w:val="both"/>
      </w:pPr>
      <w:r w:rsidRPr="007335CD">
        <w:t>Many of the United States’ most underserved regions including tribal reservations in the Southwest, flood-prone zones in the Mississippi Delta and Gulf Coast, Appalachia, and remote Alaskan communities</w:t>
      </w:r>
      <w:r w:rsidR="00716C77" w:rsidRPr="007335CD">
        <w:t xml:space="preserve"> </w:t>
      </w:r>
      <w:r w:rsidRPr="007335CD">
        <w:t xml:space="preserve">face entrenched housing insecurity. Decades of underinvestment, coupled </w:t>
      </w:r>
      <w:r w:rsidRPr="007335CD">
        <w:lastRenderedPageBreak/>
        <w:t>with labor shortages and environmental hazards, have left thousands of families in inadequate dwellings (U.S. Commission on Civil Rights, 2018). Compounding these challenges are complex land tenure arrangements and housing designs that do not align with local cultural practices or environmental realities.</w:t>
      </w:r>
    </w:p>
    <w:p w14:paraId="73B7ACD4" w14:textId="77777777" w:rsidR="005529D8" w:rsidRPr="007335CD" w:rsidRDefault="005529D8" w:rsidP="00AE3DF2">
      <w:pPr>
        <w:pStyle w:val="NormalWeb"/>
        <w:spacing w:line="360" w:lineRule="auto"/>
        <w:jc w:val="both"/>
      </w:pPr>
      <w:r w:rsidRPr="007335CD">
        <w:t>Aging housing stock, overcrowding, and poor energy efficiency are pervasive. Nearly 40% of homes on tribal lands fail to meet U.S. Department of Housing and Urban Development (HUD) standards, lacking essentials such as indoor plumbing and safe electrical systems (HUD, 2022). In parts of Appalachia, poverty rates exceed 20%, and many homes lack basic structural integrity. Rural Alaska communities face heightened risks due to climate-related threats such as melting permafrost and frequent flooding, often exacerbated by substandard building materials (AHFC, 2021).</w:t>
      </w:r>
    </w:p>
    <w:p w14:paraId="686E4856" w14:textId="6D66F6E1" w:rsidR="005529D8" w:rsidRPr="007335CD" w:rsidRDefault="005529D8" w:rsidP="00AE3DF2">
      <w:pPr>
        <w:pStyle w:val="NormalWeb"/>
        <w:spacing w:line="360" w:lineRule="auto"/>
        <w:jc w:val="both"/>
      </w:pPr>
      <w:r w:rsidRPr="007335CD">
        <w:t>Figure 1 shows a homeless encampment in San Diego, California</w:t>
      </w:r>
      <w:r w:rsidR="00F93566" w:rsidRPr="007335CD">
        <w:t xml:space="preserve"> </w:t>
      </w:r>
      <w:r w:rsidRPr="007335CD">
        <w:t>illustrative of how structural deterioration and environmental exposure define many substandard shelters in disaster-prone regions. These homes often lack proper insulation, wind resistance, and foundational stability. This environmental misalignment, coupled with the cultural incongruity of standard housing models, underscores the urgent need for solutions that are both climate-adaptive and culturally sensitive. Despite the existence of programs like the Indian Housing Block Grant (IHBG), Native American Housing Assistance and Self-Determination Act (NAHASDA), and HUD’s Community Development Block Grant for Disaster Recovery (CDBG-DR), chronic underfunding and sluggish delivery mechanisms hinder post-disaster rebuilding efforts (GAO, 2020).</w:t>
      </w:r>
    </w:p>
    <w:p w14:paraId="7A9A753F" w14:textId="04EA1C45" w:rsidR="002F601B" w:rsidRPr="007335CD" w:rsidRDefault="002F601B" w:rsidP="00AE3DF2">
      <w:pPr>
        <w:spacing w:line="360" w:lineRule="auto"/>
        <w:jc w:val="both"/>
        <w:rPr>
          <w:rFonts w:ascii="Times New Roman" w:hAnsi="Times New Roman" w:cs="Times New Roman"/>
          <w:sz w:val="24"/>
          <w:szCs w:val="24"/>
        </w:rPr>
      </w:pPr>
    </w:p>
    <w:p w14:paraId="59FB1843" w14:textId="622FD970" w:rsidR="002F601B" w:rsidRPr="007335CD" w:rsidRDefault="002F601B" w:rsidP="00AE3DF2">
      <w:pPr>
        <w:spacing w:line="360" w:lineRule="auto"/>
        <w:jc w:val="both"/>
        <w:rPr>
          <w:rFonts w:ascii="Times New Roman" w:hAnsi="Times New Roman" w:cs="Times New Roman"/>
          <w:sz w:val="24"/>
          <w:szCs w:val="24"/>
        </w:rPr>
      </w:pPr>
      <w:r w:rsidRPr="007335CD">
        <w:rPr>
          <w:rFonts w:ascii="Times New Roman" w:hAnsi="Times New Roman" w:cs="Times New Roman"/>
          <w:noProof/>
          <w:sz w:val="24"/>
          <w:szCs w:val="24"/>
        </w:rPr>
        <w:lastRenderedPageBreak/>
        <w:drawing>
          <wp:inline distT="0" distB="0" distL="0" distR="0" wp14:anchorId="60B589CF" wp14:editId="66C0B4F0">
            <wp:extent cx="6032665" cy="2933008"/>
            <wp:effectExtent l="0" t="0" r="6350" b="1270"/>
            <wp:docPr id="7" name="Picture 7" descr="Kristian Carreon for Cal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istian Carreon for CalMat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9393" cy="2960588"/>
                    </a:xfrm>
                    <a:prstGeom prst="rect">
                      <a:avLst/>
                    </a:prstGeom>
                    <a:noFill/>
                    <a:ln>
                      <a:noFill/>
                    </a:ln>
                  </pic:spPr>
                </pic:pic>
              </a:graphicData>
            </a:graphic>
          </wp:inline>
        </w:drawing>
      </w:r>
    </w:p>
    <w:p w14:paraId="483135D7" w14:textId="4ED58FB6" w:rsidR="002F601B" w:rsidRPr="007335CD" w:rsidRDefault="00716C77" w:rsidP="00AE3DF2">
      <w:pPr>
        <w:spacing w:line="360" w:lineRule="auto"/>
        <w:jc w:val="both"/>
        <w:rPr>
          <w:rFonts w:ascii="Times New Roman" w:hAnsi="Times New Roman" w:cs="Times New Roman"/>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sz w:val="24"/>
          <w:szCs w:val="24"/>
        </w:rPr>
        <w:t xml:space="preserve"> </w:t>
      </w:r>
      <w:r w:rsidR="002F601B" w:rsidRPr="007335CD">
        <w:rPr>
          <w:rFonts w:ascii="Times New Roman" w:hAnsi="Times New Roman" w:cs="Times New Roman"/>
          <w:b/>
          <w:sz w:val="24"/>
          <w:szCs w:val="24"/>
        </w:rPr>
        <w:t>1</w:t>
      </w:r>
      <w:r w:rsidRPr="007335CD">
        <w:rPr>
          <w:rFonts w:ascii="Times New Roman" w:hAnsi="Times New Roman" w:cs="Times New Roman"/>
          <w:b/>
          <w:sz w:val="24"/>
          <w:szCs w:val="24"/>
        </w:rPr>
        <w:t>:</w:t>
      </w:r>
      <w:r w:rsidR="002F601B" w:rsidRPr="007335CD">
        <w:rPr>
          <w:rFonts w:ascii="Times New Roman" w:hAnsi="Times New Roman" w:cs="Times New Roman"/>
          <w:b/>
          <w:sz w:val="24"/>
          <w:szCs w:val="24"/>
        </w:rPr>
        <w:t xml:space="preserve"> A homeless encampment along the San Diego river bed (photograph: Kristian Carreon)</w:t>
      </w:r>
      <w:r w:rsidR="002F601B" w:rsidRPr="007335CD">
        <w:rPr>
          <w:rFonts w:ascii="Times New Roman" w:hAnsi="Times New Roman" w:cs="Times New Roman"/>
          <w:iCs/>
          <w:color w:val="63666F"/>
          <w:sz w:val="24"/>
          <w:szCs w:val="24"/>
          <w:shd w:val="clear" w:color="auto" w:fill="FFFFFF"/>
        </w:rPr>
        <w:t xml:space="preserve"> </w:t>
      </w:r>
    </w:p>
    <w:p w14:paraId="439CCD55" w14:textId="4F9FB8E8" w:rsidR="00D66633" w:rsidRPr="007335CD" w:rsidRDefault="00D66633" w:rsidP="00AE3DF2">
      <w:pPr>
        <w:spacing w:line="360" w:lineRule="auto"/>
        <w:rPr>
          <w:rFonts w:ascii="Times New Roman" w:hAnsi="Times New Roman" w:cs="Times New Roman"/>
          <w:sz w:val="24"/>
          <w:szCs w:val="24"/>
        </w:rPr>
      </w:pPr>
    </w:p>
    <w:p w14:paraId="2DECED90" w14:textId="77777777" w:rsidR="005529D8" w:rsidRPr="007335CD" w:rsidRDefault="005529D8" w:rsidP="00AE3DF2">
      <w:pPr>
        <w:pStyle w:val="NormalWeb"/>
        <w:spacing w:line="360" w:lineRule="auto"/>
        <w:jc w:val="both"/>
      </w:pPr>
      <w:r w:rsidRPr="007335CD">
        <w:t>2.1 Key Obstacles</w:t>
      </w:r>
    </w:p>
    <w:p w14:paraId="756273BE" w14:textId="77777777" w:rsidR="005529D8" w:rsidRPr="007335CD" w:rsidRDefault="005529D8" w:rsidP="00AE3DF2">
      <w:pPr>
        <w:pStyle w:val="NormalWeb"/>
        <w:spacing w:line="360" w:lineRule="auto"/>
        <w:jc w:val="both"/>
      </w:pPr>
      <w:r w:rsidRPr="007335CD">
        <w:t>The geographic remoteness and socio-demographic characteristics of these communities introduce substantial barriers to housing development. Residents of Native reservations, rural Alaska, and Appalachia often face limited access to skilled labor, infrastructure, and construction financing. Post-disaster areas, in particular, struggle with rebuilding due to the inefficiencies and high costs of traditional construction methods.</w:t>
      </w:r>
    </w:p>
    <w:p w14:paraId="5CFF3655" w14:textId="77777777" w:rsidR="005529D8" w:rsidRPr="007335CD" w:rsidRDefault="005529D8" w:rsidP="00AE3DF2">
      <w:pPr>
        <w:pStyle w:val="NormalWeb"/>
        <w:spacing w:line="360" w:lineRule="auto"/>
        <w:jc w:val="both"/>
      </w:pPr>
      <w:r w:rsidRPr="007335CD">
        <w:t>2.1a) Critical Housing Deficits in Remote Areas:</w:t>
      </w:r>
    </w:p>
    <w:p w14:paraId="45D453E3" w14:textId="77777777" w:rsidR="005529D8" w:rsidRPr="007335CD" w:rsidRDefault="005529D8" w:rsidP="00AE3DF2">
      <w:pPr>
        <w:pStyle w:val="NormalWeb"/>
        <w:spacing w:line="360" w:lineRule="auto"/>
        <w:jc w:val="both"/>
      </w:pPr>
      <w:r w:rsidRPr="007335CD">
        <w:t xml:space="preserve">Rural and tribal regions suffer from pronounced housing deficits. The National Low Income Housing Coalition (NLIHC, 2023) estimates a shortfall of over 7 million affordable rental units for extremely low-income renters, with Native American reservations among the most affected. According to the U.S. Commission on Civil Rights (2018), Native households face overcrowding rates eight times higher than the national average. In Alaskan Native villages, overcrowding often exceeds 15 individuals per home, straining sanitation and shared facilities. In Louisiana, families </w:t>
      </w:r>
      <w:r w:rsidRPr="007335CD">
        <w:lastRenderedPageBreak/>
        <w:t>displaced by repeated hurricanes frequently occupy damaged buildings or FEMA trailers while awaiting reconstruction assistance.</w:t>
      </w:r>
    </w:p>
    <w:p w14:paraId="7DA312B6" w14:textId="77777777" w:rsidR="005529D8" w:rsidRPr="007335CD" w:rsidRDefault="005529D8" w:rsidP="00AE3DF2">
      <w:pPr>
        <w:pStyle w:val="NormalWeb"/>
        <w:spacing w:line="360" w:lineRule="auto"/>
        <w:jc w:val="both"/>
      </w:pPr>
      <w:r w:rsidRPr="007335CD">
        <w:t>2.1b) Younger Population Structure and Growing Demand:</w:t>
      </w:r>
    </w:p>
    <w:p w14:paraId="7411DBDB" w14:textId="77777777" w:rsidR="005529D8" w:rsidRPr="007335CD" w:rsidRDefault="005529D8" w:rsidP="00AE3DF2">
      <w:pPr>
        <w:pStyle w:val="NormalWeb"/>
        <w:spacing w:line="360" w:lineRule="auto"/>
        <w:jc w:val="both"/>
      </w:pPr>
      <w:r w:rsidRPr="007335CD">
        <w:t xml:space="preserve">Native and rural populations tend to be younger. The median age for American Indians and Alaska Natives is 31, compared to 39 for the broader U.S. population (U.S. Census Bureau, 2021). </w:t>
      </w:r>
      <w:proofErr w:type="gramStart"/>
      <w:r w:rsidRPr="007335CD">
        <w:t>This youthful demographic drives</w:t>
      </w:r>
      <w:proofErr w:type="gramEnd"/>
      <w:r w:rsidRPr="007335CD">
        <w:t xml:space="preserve"> demand for new housing, yet housing availability and affordability remain serious barriers. Moreover, Indigenous elders often require housing aligned with cultural norms and multigenerational living. Mainstream Western housing designs typically lack provisions for such needs, further widening the gap.</w:t>
      </w:r>
    </w:p>
    <w:p w14:paraId="6C2C579E" w14:textId="77777777" w:rsidR="005529D8" w:rsidRPr="007335CD" w:rsidRDefault="005529D8" w:rsidP="00AE3DF2">
      <w:pPr>
        <w:pStyle w:val="NormalWeb"/>
        <w:spacing w:line="360" w:lineRule="auto"/>
        <w:jc w:val="both"/>
      </w:pPr>
      <w:r w:rsidRPr="007335CD">
        <w:t>2.1c) Limited Employment and Economic Opportunities:</w:t>
      </w:r>
    </w:p>
    <w:p w14:paraId="58854C47" w14:textId="60CAB5C1" w:rsidR="005529D8" w:rsidRPr="007335CD" w:rsidRDefault="005529D8" w:rsidP="00AE3DF2">
      <w:pPr>
        <w:pStyle w:val="NormalWeb"/>
        <w:spacing w:line="360" w:lineRule="auto"/>
        <w:jc w:val="both"/>
      </w:pPr>
      <w:r w:rsidRPr="007335CD">
        <w:t>Remote disaster-prone regions often experience high poverty and unemployment. In 2022, unemployment among American Indians and Alaska Natives stood at 7.3%, double the national average (Bureau of Labor Statistics [BLS], 2023). Appalachian counties report median household incomes that fall below half the national median. These economic constraints reduce access to financing for construction or repairs. Developers are deterred by poor infrastructure and low return on investment, perpetuating cycles of disrepair and dependence on inadequate government support.</w:t>
      </w:r>
    </w:p>
    <w:p w14:paraId="2F57313C" w14:textId="1F973D3E" w:rsidR="00D66633" w:rsidRPr="007335CD" w:rsidRDefault="00D66633"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 xml:space="preserve">3. Additive Manufacturing </w:t>
      </w:r>
    </w:p>
    <w:p w14:paraId="3F088A69" w14:textId="77777777" w:rsidR="00D66633" w:rsidRPr="007335CD" w:rsidRDefault="00D66633"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 xml:space="preserve">3.1. 3D Printing </w:t>
      </w:r>
    </w:p>
    <w:p w14:paraId="35443203" w14:textId="77777777" w:rsidR="005529D8"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Additive manufacturing (AM), also referred to as 3D printing, involves constructing three-dimensional objects by layering materials according to digital design instructions. As illustrated in Figure 2, AM methods in construction use nozzles to extrude concrete or composite materials along programmed paths to build structural components (3D Printing Industry, 2021). The ISO and ASTM International define AM as a process that builds objects layer-by-layer from digital models, contrasting it with subtractive manufacturing approaches. By producing directly from CAD models, AM eliminates the need for molds or extensive formwork and reduces reliance on manual labor.</w:t>
      </w:r>
    </w:p>
    <w:p w14:paraId="2F688583" w14:textId="20E41A65" w:rsidR="00BA1640" w:rsidRPr="007335CD" w:rsidRDefault="00BA1640" w:rsidP="00AE3DF2">
      <w:pPr>
        <w:spacing w:line="360" w:lineRule="auto"/>
        <w:jc w:val="both"/>
        <w:rPr>
          <w:rFonts w:ascii="Times New Roman" w:hAnsi="Times New Roman" w:cs="Times New Roman"/>
          <w:sz w:val="24"/>
          <w:szCs w:val="24"/>
        </w:rPr>
      </w:pPr>
      <w:r w:rsidRPr="007335CD">
        <w:rPr>
          <w:rFonts w:ascii="Times New Roman" w:hAnsi="Times New Roman" w:cs="Times New Roman"/>
          <w:noProof/>
          <w:sz w:val="24"/>
          <w:szCs w:val="24"/>
        </w:rPr>
        <w:lastRenderedPageBreak/>
        <w:drawing>
          <wp:inline distT="0" distB="0" distL="0" distR="0" wp14:anchorId="69D54744" wp14:editId="0955A500">
            <wp:extent cx="5533390" cy="3146961"/>
            <wp:effectExtent l="0" t="0" r="0" b="0"/>
            <wp:docPr id="8" name="Picture 8" descr="contour crafting 3d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our crafting 3d prin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988" cy="3159813"/>
                    </a:xfrm>
                    <a:prstGeom prst="rect">
                      <a:avLst/>
                    </a:prstGeom>
                    <a:noFill/>
                    <a:ln>
                      <a:noFill/>
                    </a:ln>
                  </pic:spPr>
                </pic:pic>
              </a:graphicData>
            </a:graphic>
          </wp:inline>
        </w:drawing>
      </w:r>
    </w:p>
    <w:p w14:paraId="7AB9D55C" w14:textId="3C639E32" w:rsidR="00BA1640" w:rsidRPr="007335CD" w:rsidRDefault="00716C77" w:rsidP="00AE3DF2">
      <w:pPr>
        <w:spacing w:line="360" w:lineRule="auto"/>
        <w:jc w:val="both"/>
        <w:rPr>
          <w:rFonts w:ascii="Times New Roman" w:hAnsi="Times New Roman" w:cs="Times New Roman"/>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bCs/>
          <w:sz w:val="24"/>
          <w:szCs w:val="24"/>
        </w:rPr>
        <w:t xml:space="preserve"> </w:t>
      </w:r>
      <w:r w:rsidR="00BA1640" w:rsidRPr="007335CD">
        <w:rPr>
          <w:rFonts w:ascii="Times New Roman" w:hAnsi="Times New Roman" w:cs="Times New Roman"/>
          <w:b/>
          <w:bCs/>
          <w:sz w:val="24"/>
          <w:szCs w:val="24"/>
        </w:rPr>
        <w:t>2</w:t>
      </w:r>
      <w:r w:rsidRPr="007335CD">
        <w:rPr>
          <w:rFonts w:ascii="Times New Roman" w:hAnsi="Times New Roman" w:cs="Times New Roman"/>
          <w:b/>
          <w:bCs/>
          <w:sz w:val="24"/>
          <w:szCs w:val="24"/>
        </w:rPr>
        <w:t>:</w:t>
      </w:r>
      <w:r w:rsidR="00BA1640" w:rsidRPr="007335CD">
        <w:rPr>
          <w:rFonts w:ascii="Times New Roman" w:hAnsi="Times New Roman" w:cs="Times New Roman"/>
          <w:b/>
          <w:bCs/>
          <w:sz w:val="24"/>
          <w:szCs w:val="24"/>
        </w:rPr>
        <w:t xml:space="preserve"> </w:t>
      </w:r>
      <w:r w:rsidR="00BA1640" w:rsidRPr="007335CD">
        <w:rPr>
          <w:rFonts w:ascii="Times New Roman" w:eastAsia="CharisSIL" w:hAnsi="Times New Roman" w:cs="Times New Roman"/>
          <w:sz w:val="24"/>
          <w:szCs w:val="24"/>
        </w:rPr>
        <w:t>Contour crafting printing for building construction (3D printing industry magazine)</w:t>
      </w:r>
    </w:p>
    <w:p w14:paraId="315D3BC5" w14:textId="77777777" w:rsidR="00AE3DF2"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Initially conceived for rapid prototyping, AM has matured into a robust technology capable of producing complex, load-bearing structural elements. Construction-specific AM methods vary by the materials and deposition techniques used, with extruded and powder-based systems emerging as the most relevant. In the United States, concrete-based 3D printing dominates construction applications, with leading techniques such as Concrete Printing (CP), Contour Crafting (CC), Selective Paste Intrusion (SPI), Selective Binder Activation (SBA), and D-Shape printing (Perkins &amp; </w:t>
      </w:r>
      <w:proofErr w:type="spellStart"/>
      <w:r w:rsidRPr="007335CD">
        <w:rPr>
          <w:rFonts w:ascii="Times New Roman" w:eastAsia="Times New Roman" w:hAnsi="Times New Roman" w:cs="Times New Roman"/>
          <w:sz w:val="24"/>
          <w:szCs w:val="24"/>
        </w:rPr>
        <w:t>Skitmore</w:t>
      </w:r>
      <w:proofErr w:type="spellEnd"/>
      <w:r w:rsidRPr="007335CD">
        <w:rPr>
          <w:rFonts w:ascii="Times New Roman" w:eastAsia="Times New Roman" w:hAnsi="Times New Roman" w:cs="Times New Roman"/>
          <w:sz w:val="24"/>
          <w:szCs w:val="24"/>
        </w:rPr>
        <w:t>, 2015). CP and CC methods rely on extrusion systems that dispense cementitious materials through nozzles, mimicking the Fused Deposition Modeling (FDM) technique used in plastics. The mixtures require precise rheological control for effective pumping and layer stability. Powder-based systems like SPI and SBA involve binder applications or localized paste deposition to solidify pre-laid aggregates, while the D-Shape method utilizes binder jetting to build with sand or granular material. Currently, U.S. military and private pilot projects are actively experimenting with D-Shape and other emerging methods (Alquist 3D, 2021). These methods allow for rapid, low-waste, on-site construction using local materials. Agencies such as the Department of Defense and the National Institute of Standards and Technology (NIST) are exploring AM’s potential in military and rural housing applications (NIST, 2020).</w:t>
      </w:r>
    </w:p>
    <w:p w14:paraId="7C58394A" w14:textId="439B2167" w:rsidR="00D66633" w:rsidRPr="007335CD" w:rsidRDefault="00317C01"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hAnsi="Times New Roman" w:cs="Times New Roman"/>
          <w:b/>
          <w:sz w:val="24"/>
          <w:szCs w:val="24"/>
        </w:rPr>
        <w:lastRenderedPageBreak/>
        <w:t>3.2. Construction-Grade Materials in 3D printing</w:t>
      </w:r>
    </w:p>
    <w:p w14:paraId="11C8C235" w14:textId="520E4B02" w:rsidR="00D66633" w:rsidRPr="007335CD" w:rsidRDefault="00D66633" w:rsidP="00AE3DF2">
      <w:pPr>
        <w:spacing w:line="360" w:lineRule="auto"/>
        <w:jc w:val="both"/>
        <w:rPr>
          <w:rFonts w:ascii="Times New Roman" w:hAnsi="Times New Roman" w:cs="Times New Roman"/>
          <w:sz w:val="24"/>
          <w:szCs w:val="24"/>
        </w:rPr>
      </w:pPr>
      <w:r w:rsidRPr="007335CD">
        <w:rPr>
          <w:rFonts w:ascii="Times New Roman" w:hAnsi="Times New Roman" w:cs="Times New Roman"/>
          <w:sz w:val="24"/>
          <w:szCs w:val="24"/>
        </w:rPr>
        <w:t>Successful 3D printing in construction requires materials that meet more demanding properties than those used in traditional construction methods. The concrete or mortar applied in 3D printing technology needs to demonstrat</w:t>
      </w:r>
      <w:r w:rsidR="003860B1" w:rsidRPr="007335CD">
        <w:rPr>
          <w:rFonts w:ascii="Times New Roman" w:hAnsi="Times New Roman" w:cs="Times New Roman"/>
          <w:sz w:val="24"/>
          <w:szCs w:val="24"/>
        </w:rPr>
        <w:t>e specific essential properties: a) Printability, which refers to how</w:t>
      </w:r>
      <w:r w:rsidRPr="007335CD">
        <w:rPr>
          <w:rFonts w:ascii="Times New Roman" w:hAnsi="Times New Roman" w:cs="Times New Roman"/>
          <w:sz w:val="24"/>
          <w:szCs w:val="24"/>
        </w:rPr>
        <w:t xml:space="preserve"> </w:t>
      </w:r>
      <w:r w:rsidR="003860B1" w:rsidRPr="007335CD">
        <w:rPr>
          <w:rFonts w:ascii="Times New Roman" w:hAnsi="Times New Roman" w:cs="Times New Roman"/>
          <w:sz w:val="24"/>
          <w:szCs w:val="24"/>
        </w:rPr>
        <w:t>the</w:t>
      </w:r>
      <w:r w:rsidRPr="007335CD">
        <w:rPr>
          <w:rFonts w:ascii="Times New Roman" w:hAnsi="Times New Roman" w:cs="Times New Roman"/>
          <w:sz w:val="24"/>
          <w:szCs w:val="24"/>
        </w:rPr>
        <w:t xml:space="preserve"> material must flow through the nozzle smoothly without experienc</w:t>
      </w:r>
      <w:r w:rsidR="003860B1" w:rsidRPr="007335CD">
        <w:rPr>
          <w:rFonts w:ascii="Times New Roman" w:hAnsi="Times New Roman" w:cs="Times New Roman"/>
          <w:sz w:val="24"/>
          <w:szCs w:val="24"/>
        </w:rPr>
        <w:t>ing blockages during extrusion. B) Buildability, which refers to how the</w:t>
      </w:r>
      <w:r w:rsidRPr="007335CD">
        <w:rPr>
          <w:rFonts w:ascii="Times New Roman" w:hAnsi="Times New Roman" w:cs="Times New Roman"/>
          <w:sz w:val="24"/>
          <w:szCs w:val="24"/>
        </w:rPr>
        <w:t xml:space="preserve"> </w:t>
      </w:r>
      <w:r w:rsidR="003860B1" w:rsidRPr="007335CD">
        <w:rPr>
          <w:rFonts w:ascii="Times New Roman" w:hAnsi="Times New Roman" w:cs="Times New Roman"/>
          <w:sz w:val="24"/>
          <w:szCs w:val="24"/>
        </w:rPr>
        <w:t>printed</w:t>
      </w:r>
      <w:r w:rsidRPr="007335CD">
        <w:rPr>
          <w:rFonts w:ascii="Times New Roman" w:hAnsi="Times New Roman" w:cs="Times New Roman"/>
          <w:sz w:val="24"/>
          <w:szCs w:val="24"/>
        </w:rPr>
        <w:t xml:space="preserve"> layers must maintain structural stability to distribute weight evenly wi</w:t>
      </w:r>
      <w:r w:rsidR="003860B1" w:rsidRPr="007335CD">
        <w:rPr>
          <w:rFonts w:ascii="Times New Roman" w:hAnsi="Times New Roman" w:cs="Times New Roman"/>
          <w:sz w:val="24"/>
          <w:szCs w:val="24"/>
        </w:rPr>
        <w:t>thout any collapse or slumping. C) Pumpability, which refers to how</w:t>
      </w:r>
      <w:r w:rsidRPr="007335CD">
        <w:rPr>
          <w:rFonts w:ascii="Times New Roman" w:hAnsi="Times New Roman" w:cs="Times New Roman"/>
          <w:sz w:val="24"/>
          <w:szCs w:val="24"/>
        </w:rPr>
        <w:t xml:space="preserve"> </w:t>
      </w:r>
      <w:r w:rsidR="003860B1" w:rsidRPr="007335CD">
        <w:rPr>
          <w:rFonts w:ascii="Times New Roman" w:hAnsi="Times New Roman" w:cs="Times New Roman"/>
          <w:sz w:val="24"/>
          <w:szCs w:val="24"/>
        </w:rPr>
        <w:t>the</w:t>
      </w:r>
      <w:r w:rsidRPr="007335CD">
        <w:rPr>
          <w:rFonts w:ascii="Times New Roman" w:hAnsi="Times New Roman" w:cs="Times New Roman"/>
          <w:sz w:val="24"/>
          <w:szCs w:val="24"/>
        </w:rPr>
        <w:t xml:space="preserve"> mix should be able to move through nozzles and </w:t>
      </w:r>
      <w:r w:rsidR="003860B1" w:rsidRPr="007335CD">
        <w:rPr>
          <w:rFonts w:ascii="Times New Roman" w:hAnsi="Times New Roman" w:cs="Times New Roman"/>
          <w:sz w:val="24"/>
          <w:szCs w:val="24"/>
        </w:rPr>
        <w:t>hoses when pressure is applied. D) Open Time, which refers to t</w:t>
      </w:r>
      <w:r w:rsidRPr="007335CD">
        <w:rPr>
          <w:rFonts w:ascii="Times New Roman" w:hAnsi="Times New Roman" w:cs="Times New Roman"/>
          <w:sz w:val="24"/>
          <w:szCs w:val="24"/>
        </w:rPr>
        <w:t xml:space="preserve">he </w:t>
      </w:r>
      <w:r w:rsidR="003860B1" w:rsidRPr="007335CD">
        <w:rPr>
          <w:rFonts w:ascii="Times New Roman" w:hAnsi="Times New Roman" w:cs="Times New Roman"/>
          <w:sz w:val="24"/>
          <w:szCs w:val="24"/>
        </w:rPr>
        <w:t>period</w:t>
      </w:r>
      <w:r w:rsidRPr="007335CD">
        <w:rPr>
          <w:rFonts w:ascii="Times New Roman" w:hAnsi="Times New Roman" w:cs="Times New Roman"/>
          <w:sz w:val="24"/>
          <w:szCs w:val="24"/>
        </w:rPr>
        <w:t xml:space="preserve"> that the material maintains its necessary rheological properties for successful printing</w:t>
      </w:r>
      <w:r w:rsidR="003860B1" w:rsidRPr="007335CD">
        <w:rPr>
          <w:rFonts w:ascii="Times New Roman" w:hAnsi="Times New Roman" w:cs="Times New Roman"/>
          <w:sz w:val="24"/>
          <w:szCs w:val="24"/>
        </w:rPr>
        <w:t>,</w:t>
      </w:r>
      <w:r w:rsidRPr="007335CD">
        <w:rPr>
          <w:rFonts w:ascii="Times New Roman" w:hAnsi="Times New Roman" w:cs="Times New Roman"/>
          <w:sz w:val="24"/>
          <w:szCs w:val="24"/>
        </w:rPr>
        <w:t xml:space="preserve"> </w:t>
      </w:r>
      <w:r w:rsidR="00C7402A" w:rsidRPr="007335CD">
        <w:rPr>
          <w:rFonts w:ascii="Times New Roman" w:hAnsi="Times New Roman" w:cs="Times New Roman"/>
          <w:sz w:val="24"/>
          <w:szCs w:val="24"/>
        </w:rPr>
        <w:t xml:space="preserve">and </w:t>
      </w:r>
      <w:r w:rsidRPr="007335CD">
        <w:rPr>
          <w:rFonts w:ascii="Times New Roman" w:hAnsi="Times New Roman" w:cs="Times New Roman"/>
          <w:sz w:val="24"/>
          <w:szCs w:val="24"/>
        </w:rPr>
        <w:t>is characterized as open time.</w:t>
      </w:r>
    </w:p>
    <w:p w14:paraId="1CDD9C60" w14:textId="20C9A2F9" w:rsidR="005529D8"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Additives such as superplasticizers, retarders, and accelerators are used to fine-tune these properties. Common U.S. printable mortar mixes combine Portland cement with silica fume or fly ash and fine aggregates like river sand or crushed limestone. Unlike conventional concrete, these mixes avoid coarse aggregates to prevent nozzle clogging (Le et al., 2012). Although the U.S. lacks a standardized printable concrete mix, research institutions such as the University of Southern California (USC), the U.S. Army Engineer Research and Development Center (ERDC), and Texas A&amp;M University have developed proprietary formulations. New innovations include seawater-compatible mortars for coastal applications, fiber-reinforced composites with basalt or glass fibers, and earth-based binders like clay-lime or geopolymer systems (Buswell et al., 2018). A 2021 Oak Ridge National Laboratory study highlighted geopolymer cement as a sustainable, low-carbon option for remote areas (U.S. Department of Energy [DOE], 2021). Field trials in Alaska and the Navajo Nation are testing materials such as glacial silt, clay, and volcanic rock to reduce transportation costs. However, all materials must undergo rigorous testing to meet structural codes and safety standards.</w:t>
      </w:r>
    </w:p>
    <w:p w14:paraId="5563ABCB" w14:textId="69D53790" w:rsidR="00D66633" w:rsidRPr="007335CD" w:rsidRDefault="00C7402A"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3.3. Robotic Platforms in 3D-Printed Construction</w:t>
      </w:r>
    </w:p>
    <w:p w14:paraId="57A2374F" w14:textId="77777777" w:rsidR="005529D8"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Large-format 3D printers have advanced to include expansive workspaces and industrial-scale capabilities. Gantry-based systems, like those used in Contour Crafting and D-Shape, operate by moving a print head along X, Y, and Z axes within a defined build envelope. D-Shape uses binder </w:t>
      </w:r>
      <w:r w:rsidRPr="007335CD">
        <w:rPr>
          <w:rFonts w:ascii="Times New Roman" w:eastAsia="Times New Roman" w:hAnsi="Times New Roman" w:cs="Times New Roman"/>
          <w:sz w:val="24"/>
          <w:szCs w:val="24"/>
        </w:rPr>
        <w:lastRenderedPageBreak/>
        <w:t>jetting to harden sand-based powder beds with magnesium-based binders, while CP and CC techniques use extrusion similar to FDM (Lim et al., 2012). CP integrates support structures into its print path, while CC extrudes vertically in flat layers to construct entire structures.</w:t>
      </w:r>
    </w:p>
    <w:p w14:paraId="0530B80E" w14:textId="77777777" w:rsidR="005529D8" w:rsidRPr="007335CD" w:rsidRDefault="005529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More recent robotic arm systems offer greater precision and flexibility. These systems use articulated end-effectors with roll, pitch, and yaw capabilities, allowing smoother transitions between layers using tangential continuity. When mounted on track-based mobile platforms, such as Digital Construction Platforms (DCPs), these systems achieve full on-site automation with energy independence through solar-powered charging. The </w:t>
      </w:r>
      <w:proofErr w:type="spellStart"/>
      <w:r w:rsidRPr="007335CD">
        <w:rPr>
          <w:rFonts w:ascii="Times New Roman" w:eastAsia="Times New Roman" w:hAnsi="Times New Roman" w:cs="Times New Roman"/>
          <w:sz w:val="24"/>
          <w:szCs w:val="24"/>
        </w:rPr>
        <w:t>CyBe</w:t>
      </w:r>
      <w:proofErr w:type="spellEnd"/>
      <w:r w:rsidRPr="007335CD">
        <w:rPr>
          <w:rFonts w:ascii="Times New Roman" w:eastAsia="Times New Roman" w:hAnsi="Times New Roman" w:cs="Times New Roman"/>
          <w:sz w:val="24"/>
          <w:szCs w:val="24"/>
        </w:rPr>
        <w:t xml:space="preserve"> RC 3DP system uses a six-axis robotic arm on caterpillar tracks for multiple U.S. construction projects (</w:t>
      </w:r>
      <w:proofErr w:type="spellStart"/>
      <w:r w:rsidRPr="007335CD">
        <w:rPr>
          <w:rFonts w:ascii="Times New Roman" w:eastAsia="Times New Roman" w:hAnsi="Times New Roman" w:cs="Times New Roman"/>
          <w:sz w:val="24"/>
          <w:szCs w:val="24"/>
        </w:rPr>
        <w:t>CyBe</w:t>
      </w:r>
      <w:proofErr w:type="spellEnd"/>
      <w:r w:rsidRPr="007335CD">
        <w:rPr>
          <w:rFonts w:ascii="Times New Roman" w:eastAsia="Times New Roman" w:hAnsi="Times New Roman" w:cs="Times New Roman"/>
          <w:sz w:val="24"/>
          <w:szCs w:val="24"/>
        </w:rPr>
        <w:t xml:space="preserve"> Construction, 2023). Figure 3 demonstrates the </w:t>
      </w:r>
      <w:proofErr w:type="spellStart"/>
      <w:r w:rsidRPr="007335CD">
        <w:rPr>
          <w:rFonts w:ascii="Times New Roman" w:eastAsia="Times New Roman" w:hAnsi="Times New Roman" w:cs="Times New Roman"/>
          <w:sz w:val="24"/>
          <w:szCs w:val="24"/>
        </w:rPr>
        <w:t>Minibuilders</w:t>
      </w:r>
      <w:proofErr w:type="spellEnd"/>
      <w:r w:rsidRPr="007335CD">
        <w:rPr>
          <w:rFonts w:ascii="Times New Roman" w:eastAsia="Times New Roman" w:hAnsi="Times New Roman" w:cs="Times New Roman"/>
          <w:sz w:val="24"/>
          <w:szCs w:val="24"/>
        </w:rPr>
        <w:t xml:space="preserve"> method, which uses three mobile robots for structural printing. One robot lays the foundation, another builds up the walls, and the third reinforces vertical structures using pressurized adhesion systems (Institute for Advanced Architecture of Catalonia [IAAC], 2020).</w:t>
      </w:r>
    </w:p>
    <w:p w14:paraId="33EB5369" w14:textId="716A230C" w:rsidR="0027523F" w:rsidRPr="007335CD" w:rsidRDefault="0027523F" w:rsidP="00AE3DF2">
      <w:pPr>
        <w:spacing w:line="360" w:lineRule="auto"/>
        <w:rPr>
          <w:rFonts w:ascii="Times New Roman" w:hAnsi="Times New Roman" w:cs="Times New Roman"/>
          <w:sz w:val="24"/>
          <w:szCs w:val="24"/>
        </w:rPr>
      </w:pPr>
      <w:r w:rsidRPr="007335CD">
        <w:rPr>
          <w:rFonts w:ascii="Times New Roman" w:hAnsi="Times New Roman" w:cs="Times New Roman"/>
          <w:noProof/>
          <w:sz w:val="24"/>
          <w:szCs w:val="24"/>
        </w:rPr>
        <w:drawing>
          <wp:inline distT="0" distB="0" distL="0" distR="0" wp14:anchorId="0D500A3C" wp14:editId="16E52D2F">
            <wp:extent cx="2884458" cy="2006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3006" cy="2033750"/>
                    </a:xfrm>
                    <a:prstGeom prst="rect">
                      <a:avLst/>
                    </a:prstGeom>
                    <a:noFill/>
                    <a:ln>
                      <a:noFill/>
                    </a:ln>
                  </pic:spPr>
                </pic:pic>
              </a:graphicData>
            </a:graphic>
          </wp:inline>
        </w:drawing>
      </w:r>
      <w:r w:rsidRPr="007335CD">
        <w:rPr>
          <w:rFonts w:ascii="Times New Roman" w:hAnsi="Times New Roman" w:cs="Times New Roman"/>
          <w:sz w:val="24"/>
          <w:szCs w:val="24"/>
        </w:rPr>
        <w:t xml:space="preserve"> </w:t>
      </w:r>
      <w:r w:rsidRPr="007335CD">
        <w:rPr>
          <w:rFonts w:ascii="Times New Roman" w:hAnsi="Times New Roman" w:cs="Times New Roman"/>
          <w:noProof/>
          <w:sz w:val="24"/>
          <w:szCs w:val="24"/>
        </w:rPr>
        <w:drawing>
          <wp:inline distT="0" distB="0" distL="0" distR="0" wp14:anchorId="2BF65802" wp14:editId="5C41A51D">
            <wp:extent cx="2959302" cy="1995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551" cy="2038369"/>
                    </a:xfrm>
                    <a:prstGeom prst="rect">
                      <a:avLst/>
                    </a:prstGeom>
                    <a:noFill/>
                    <a:ln>
                      <a:noFill/>
                    </a:ln>
                  </pic:spPr>
                </pic:pic>
              </a:graphicData>
            </a:graphic>
          </wp:inline>
        </w:drawing>
      </w:r>
    </w:p>
    <w:p w14:paraId="72E57797" w14:textId="3DE0C10C" w:rsidR="00D66633" w:rsidRPr="007335CD" w:rsidRDefault="0027523F" w:rsidP="00AE3DF2">
      <w:pPr>
        <w:pStyle w:val="ListParagraph"/>
        <w:numPr>
          <w:ilvl w:val="0"/>
          <w:numId w:val="1"/>
        </w:numPr>
        <w:spacing w:line="360" w:lineRule="auto"/>
        <w:rPr>
          <w:rFonts w:ascii="Times New Roman" w:hAnsi="Times New Roman" w:cs="Times New Roman"/>
          <w:b/>
          <w:sz w:val="24"/>
          <w:szCs w:val="24"/>
        </w:rPr>
      </w:pPr>
      <w:r w:rsidRPr="007335CD">
        <w:rPr>
          <w:rFonts w:ascii="Times New Roman" w:hAnsi="Times New Roman" w:cs="Times New Roman"/>
          <w:sz w:val="24"/>
          <w:szCs w:val="24"/>
        </w:rPr>
        <w:t xml:space="preserve">                                                                            </w:t>
      </w:r>
      <w:r w:rsidRPr="007335CD">
        <w:rPr>
          <w:rFonts w:ascii="Times New Roman" w:hAnsi="Times New Roman" w:cs="Times New Roman"/>
          <w:b/>
          <w:sz w:val="24"/>
          <w:szCs w:val="24"/>
        </w:rPr>
        <w:t>(b)</w:t>
      </w:r>
    </w:p>
    <w:p w14:paraId="6829D78F" w14:textId="62B21FBA" w:rsidR="00D66633" w:rsidRPr="007335CD" w:rsidRDefault="0027523F" w:rsidP="00AE3DF2">
      <w:pPr>
        <w:spacing w:line="360" w:lineRule="auto"/>
        <w:rPr>
          <w:rFonts w:ascii="Times New Roman" w:hAnsi="Times New Roman" w:cs="Times New Roman"/>
          <w:sz w:val="24"/>
          <w:szCs w:val="24"/>
        </w:rPr>
      </w:pPr>
      <w:r w:rsidRPr="007335CD">
        <w:rPr>
          <w:rFonts w:ascii="Times New Roman" w:hAnsi="Times New Roman" w:cs="Times New Roman"/>
          <w:noProof/>
          <w:sz w:val="24"/>
          <w:szCs w:val="24"/>
        </w:rPr>
        <w:lastRenderedPageBreak/>
        <w:drawing>
          <wp:inline distT="0" distB="0" distL="0" distR="0" wp14:anchorId="460EFC3E" wp14:editId="59AC5399">
            <wp:extent cx="2729872" cy="18525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818" cy="1876266"/>
                    </a:xfrm>
                    <a:prstGeom prst="rect">
                      <a:avLst/>
                    </a:prstGeom>
                    <a:noFill/>
                    <a:ln>
                      <a:noFill/>
                    </a:ln>
                  </pic:spPr>
                </pic:pic>
              </a:graphicData>
            </a:graphic>
          </wp:inline>
        </w:drawing>
      </w:r>
      <w:r w:rsidR="000D6B0A" w:rsidRPr="007335CD">
        <w:rPr>
          <w:rFonts w:ascii="Times New Roman" w:hAnsi="Times New Roman" w:cs="Times New Roman"/>
          <w:sz w:val="24"/>
          <w:szCs w:val="24"/>
        </w:rPr>
        <w:t xml:space="preserve">    </w:t>
      </w:r>
      <w:r w:rsidR="000D6B0A" w:rsidRPr="007335CD">
        <w:rPr>
          <w:rFonts w:ascii="Times New Roman" w:hAnsi="Times New Roman" w:cs="Times New Roman"/>
          <w:noProof/>
          <w:sz w:val="24"/>
          <w:szCs w:val="24"/>
        </w:rPr>
        <w:drawing>
          <wp:inline distT="0" distB="0" distL="0" distR="0" wp14:anchorId="5D47D1F3" wp14:editId="4957750A">
            <wp:extent cx="3006532" cy="1650670"/>
            <wp:effectExtent l="0" t="0" r="381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9651" cy="1668853"/>
                    </a:xfrm>
                    <a:prstGeom prst="rect">
                      <a:avLst/>
                    </a:prstGeom>
                    <a:noFill/>
                    <a:ln>
                      <a:noFill/>
                    </a:ln>
                  </pic:spPr>
                </pic:pic>
              </a:graphicData>
            </a:graphic>
          </wp:inline>
        </w:drawing>
      </w:r>
    </w:p>
    <w:p w14:paraId="4FAADD9E" w14:textId="4A14FE77" w:rsidR="00D66633" w:rsidRPr="007335CD" w:rsidRDefault="000D6B0A" w:rsidP="00AE3DF2">
      <w:pPr>
        <w:spacing w:line="360" w:lineRule="auto"/>
        <w:rPr>
          <w:rFonts w:ascii="Times New Roman" w:hAnsi="Times New Roman" w:cs="Times New Roman"/>
          <w:sz w:val="24"/>
          <w:szCs w:val="24"/>
        </w:rPr>
      </w:pPr>
      <w:r w:rsidRPr="007335CD">
        <w:rPr>
          <w:rFonts w:ascii="Times New Roman" w:hAnsi="Times New Roman" w:cs="Times New Roman"/>
          <w:b/>
          <w:sz w:val="24"/>
          <w:szCs w:val="24"/>
        </w:rPr>
        <w:t xml:space="preserve">                                         (c)                                                                             </w:t>
      </w:r>
      <w:proofErr w:type="gramStart"/>
      <w:r w:rsidRPr="007335CD">
        <w:rPr>
          <w:rFonts w:ascii="Times New Roman" w:hAnsi="Times New Roman" w:cs="Times New Roman"/>
          <w:b/>
          <w:sz w:val="24"/>
          <w:szCs w:val="24"/>
        </w:rPr>
        <w:t xml:space="preserve">   (</w:t>
      </w:r>
      <w:proofErr w:type="gramEnd"/>
      <w:r w:rsidRPr="007335CD">
        <w:rPr>
          <w:rFonts w:ascii="Times New Roman" w:hAnsi="Times New Roman" w:cs="Times New Roman"/>
          <w:b/>
          <w:sz w:val="24"/>
          <w:szCs w:val="24"/>
        </w:rPr>
        <w:t>d)</w:t>
      </w:r>
    </w:p>
    <w:p w14:paraId="0FB9C4AD" w14:textId="2C8D9A06" w:rsidR="00600FFF" w:rsidRPr="007335CD" w:rsidRDefault="00716C77" w:rsidP="00AE3DF2">
      <w:pPr>
        <w:autoSpaceDE w:val="0"/>
        <w:autoSpaceDN w:val="0"/>
        <w:adjustRightInd w:val="0"/>
        <w:spacing w:after="0" w:line="360" w:lineRule="auto"/>
        <w:jc w:val="both"/>
        <w:rPr>
          <w:rFonts w:ascii="Times New Roman" w:eastAsia="CharisSIL" w:hAnsi="Times New Roman" w:cs="Times New Roman"/>
          <w:color w:val="000000"/>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bCs/>
          <w:color w:val="000000"/>
          <w:sz w:val="24"/>
          <w:szCs w:val="24"/>
        </w:rPr>
        <w:t xml:space="preserve"> </w:t>
      </w:r>
      <w:r w:rsidR="00600FFF" w:rsidRPr="007335CD">
        <w:rPr>
          <w:rFonts w:ascii="Times New Roman" w:hAnsi="Times New Roman" w:cs="Times New Roman"/>
          <w:b/>
          <w:bCs/>
          <w:color w:val="000000"/>
          <w:sz w:val="24"/>
          <w:szCs w:val="24"/>
        </w:rPr>
        <w:t>3</w:t>
      </w:r>
      <w:r w:rsidRPr="007335CD">
        <w:rPr>
          <w:rFonts w:ascii="Times New Roman" w:hAnsi="Times New Roman" w:cs="Times New Roman"/>
          <w:b/>
          <w:bCs/>
          <w:color w:val="000000"/>
          <w:sz w:val="24"/>
          <w:szCs w:val="24"/>
        </w:rPr>
        <w:t>:</w:t>
      </w:r>
      <w:r w:rsidR="00600FFF" w:rsidRPr="007335CD">
        <w:rPr>
          <w:rFonts w:ascii="Times New Roman" w:hAnsi="Times New Roman" w:cs="Times New Roman"/>
          <w:b/>
          <w:bCs/>
          <w:color w:val="000000"/>
          <w:sz w:val="24"/>
          <w:szCs w:val="24"/>
        </w:rPr>
        <w:t xml:space="preserve"> </w:t>
      </w:r>
      <w:r w:rsidR="00600FFF" w:rsidRPr="007335CD">
        <w:rPr>
          <w:rFonts w:ascii="Times New Roman" w:eastAsia="CharisSIL" w:hAnsi="Times New Roman" w:cs="Times New Roman"/>
          <w:color w:val="000000"/>
          <w:sz w:val="24"/>
          <w:szCs w:val="24"/>
        </w:rPr>
        <w:t xml:space="preserve">3DP process used by </w:t>
      </w:r>
      <w:proofErr w:type="spellStart"/>
      <w:r w:rsidR="00600FFF" w:rsidRPr="007335CD">
        <w:rPr>
          <w:rFonts w:ascii="Times New Roman" w:eastAsia="CharisSIL" w:hAnsi="Times New Roman" w:cs="Times New Roman"/>
          <w:color w:val="000000"/>
          <w:sz w:val="24"/>
          <w:szCs w:val="24"/>
        </w:rPr>
        <w:t>Minibuilders</w:t>
      </w:r>
      <w:proofErr w:type="spellEnd"/>
      <w:r w:rsidR="00600FFF" w:rsidRPr="007335CD">
        <w:rPr>
          <w:rFonts w:ascii="Times New Roman" w:eastAsia="CharisSIL" w:hAnsi="Times New Roman" w:cs="Times New Roman"/>
          <w:color w:val="000000"/>
          <w:sz w:val="24"/>
          <w:szCs w:val="24"/>
        </w:rPr>
        <w:t>: (a) Footprint, (b) Walls, (c) Ceilings, and (d) Reinforcement. (Copied from the Institute for Advanced Architecture of Catalonia (IAAC)).</w:t>
      </w:r>
    </w:p>
    <w:p w14:paraId="6C98DB08" w14:textId="77777777" w:rsidR="00600FFF" w:rsidRPr="007335CD" w:rsidRDefault="00600FFF" w:rsidP="00AE3DF2">
      <w:pPr>
        <w:spacing w:line="360" w:lineRule="auto"/>
        <w:jc w:val="both"/>
        <w:rPr>
          <w:rFonts w:ascii="Times New Roman" w:hAnsi="Times New Roman" w:cs="Times New Roman"/>
          <w:sz w:val="24"/>
          <w:szCs w:val="24"/>
        </w:rPr>
      </w:pPr>
    </w:p>
    <w:p w14:paraId="1D85E9A0" w14:textId="5BAB8800" w:rsidR="005E00F9" w:rsidRPr="007335CD" w:rsidRDefault="005E00F9" w:rsidP="00AE3DF2">
      <w:pPr>
        <w:spacing w:line="360" w:lineRule="auto"/>
        <w:rPr>
          <w:rFonts w:ascii="Times New Roman" w:hAnsi="Times New Roman" w:cs="Times New Roman"/>
          <w:sz w:val="24"/>
          <w:szCs w:val="24"/>
        </w:rPr>
      </w:pPr>
    </w:p>
    <w:p w14:paraId="5E8D4E80" w14:textId="6E0970EB" w:rsidR="00AE3DF2" w:rsidRPr="007335CD" w:rsidRDefault="00AE3DF2" w:rsidP="00AE3DF2">
      <w:pPr>
        <w:spacing w:line="360" w:lineRule="auto"/>
        <w:rPr>
          <w:rFonts w:ascii="Times New Roman" w:hAnsi="Times New Roman" w:cs="Times New Roman"/>
          <w:sz w:val="24"/>
          <w:szCs w:val="24"/>
        </w:rPr>
      </w:pPr>
    </w:p>
    <w:p w14:paraId="7B3DE134" w14:textId="0FF56F38" w:rsidR="00AE3DF2" w:rsidRPr="007335CD" w:rsidRDefault="00AE3DF2" w:rsidP="00AE3DF2">
      <w:pPr>
        <w:spacing w:line="360" w:lineRule="auto"/>
        <w:rPr>
          <w:rFonts w:ascii="Times New Roman" w:hAnsi="Times New Roman" w:cs="Times New Roman"/>
          <w:sz w:val="24"/>
          <w:szCs w:val="24"/>
        </w:rPr>
      </w:pPr>
    </w:p>
    <w:p w14:paraId="55B87D67" w14:textId="21AFABE4" w:rsidR="00AE3DF2" w:rsidRPr="007335CD" w:rsidRDefault="00AE3DF2" w:rsidP="00AE3DF2">
      <w:pPr>
        <w:spacing w:line="360" w:lineRule="auto"/>
        <w:rPr>
          <w:rFonts w:ascii="Times New Roman" w:hAnsi="Times New Roman" w:cs="Times New Roman"/>
          <w:sz w:val="24"/>
          <w:szCs w:val="24"/>
        </w:rPr>
      </w:pPr>
    </w:p>
    <w:p w14:paraId="6B620AA4" w14:textId="2B3F13FD" w:rsidR="00AE3DF2" w:rsidRPr="007335CD" w:rsidRDefault="00AE3DF2" w:rsidP="00AE3DF2">
      <w:pPr>
        <w:spacing w:line="360" w:lineRule="auto"/>
        <w:rPr>
          <w:rFonts w:ascii="Times New Roman" w:hAnsi="Times New Roman" w:cs="Times New Roman"/>
          <w:sz w:val="24"/>
          <w:szCs w:val="24"/>
        </w:rPr>
      </w:pPr>
    </w:p>
    <w:p w14:paraId="2DEEA5A8" w14:textId="77777777" w:rsidR="00AE3DF2" w:rsidRPr="007335CD" w:rsidRDefault="00AE3DF2" w:rsidP="00AE3DF2">
      <w:pPr>
        <w:spacing w:line="360" w:lineRule="auto"/>
        <w:rPr>
          <w:rFonts w:ascii="Times New Roman" w:hAnsi="Times New Roman" w:cs="Times New Roman"/>
          <w:sz w:val="24"/>
          <w:szCs w:val="24"/>
        </w:rPr>
      </w:pPr>
    </w:p>
    <w:p w14:paraId="3DD17648" w14:textId="5A0034B0" w:rsidR="00D66633" w:rsidRPr="007335CD" w:rsidRDefault="00C7402A"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4. Positive Impacts of 3D-Printed Construction in Remote Regions</w:t>
      </w:r>
    </w:p>
    <w:p w14:paraId="27B3866B" w14:textId="62F5066C" w:rsidR="00D66633" w:rsidRPr="007335CD" w:rsidRDefault="00C7402A" w:rsidP="00AE3DF2">
      <w:pPr>
        <w:spacing w:line="360" w:lineRule="auto"/>
        <w:rPr>
          <w:rFonts w:ascii="Times New Roman" w:hAnsi="Times New Roman" w:cs="Times New Roman"/>
          <w:b/>
          <w:sz w:val="24"/>
          <w:szCs w:val="24"/>
        </w:rPr>
      </w:pPr>
      <w:r w:rsidRPr="007335CD">
        <w:rPr>
          <w:rFonts w:ascii="Times New Roman" w:hAnsi="Times New Roman" w:cs="Times New Roman"/>
          <w:b/>
          <w:sz w:val="24"/>
          <w:szCs w:val="24"/>
        </w:rPr>
        <w:t>4.1. Time Efficiency and Construction Yield</w:t>
      </w:r>
    </w:p>
    <w:p w14:paraId="59F9F55B" w14:textId="7777777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As natural disasters increase in frequency and labor shortages persist, the U.S. construction industry must accelerate affordable housing production. Traditional construction in remote or disaster-affected areas is hampered by delays due to weather, materials, and labor coordination. 3D printing significantly reduces these timelines by minimizing manual tasks and enabling on-demand, localized production (Alquist 3D, 2021).</w:t>
      </w:r>
    </w:p>
    <w:p w14:paraId="65469007" w14:textId="7777777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lastRenderedPageBreak/>
        <w:t xml:space="preserve">In 2018, ICON printed a 350-square-foot prototype house in Austin, Texas, within two days (Figure 4a). In </w:t>
      </w:r>
      <w:proofErr w:type="spellStart"/>
      <w:r w:rsidRPr="007335CD">
        <w:rPr>
          <w:rFonts w:ascii="Times New Roman" w:eastAsia="Times New Roman" w:hAnsi="Times New Roman" w:cs="Times New Roman"/>
          <w:sz w:val="24"/>
          <w:szCs w:val="24"/>
        </w:rPr>
        <w:t>Nacajuca</w:t>
      </w:r>
      <w:proofErr w:type="spellEnd"/>
      <w:r w:rsidRPr="007335CD">
        <w:rPr>
          <w:rFonts w:ascii="Times New Roman" w:eastAsia="Times New Roman" w:hAnsi="Times New Roman" w:cs="Times New Roman"/>
          <w:sz w:val="24"/>
          <w:szCs w:val="24"/>
        </w:rPr>
        <w:t>, Mexico, New Story-sponsored projects achieved 24-hour printing cycles despite adverse weather and difficult site access (Figure 4b). This rapid deployment is vital for post-disaster rebuilding. Unlike traditional supply chains requiring multiple deliveries and subcontractors, 3D printing allows on-site material mixing and automated wall generation (ICON, 2019).</w:t>
      </w:r>
    </w:p>
    <w:p w14:paraId="5F1052EE" w14:textId="7777777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3D printing is ideal for mass-producing small to medium-sized homes, especially after successful prototype validation. Replication becomes largely automated, allowing FEMA and HUD to consider it for transitional housing in disaster zones and affordable housing in rural areas.</w:t>
      </w:r>
    </w:p>
    <w:p w14:paraId="6EDC4F2A" w14:textId="493C1990" w:rsidR="00D66633" w:rsidRPr="007335CD" w:rsidRDefault="00436DCE" w:rsidP="00AE3DF2">
      <w:pPr>
        <w:spacing w:line="360" w:lineRule="auto"/>
        <w:rPr>
          <w:rFonts w:ascii="Times New Roman" w:hAnsi="Times New Roman" w:cs="Times New Roman"/>
          <w:sz w:val="24"/>
          <w:szCs w:val="24"/>
        </w:rPr>
      </w:pPr>
      <w:r w:rsidRPr="007335CD">
        <w:rPr>
          <w:rFonts w:ascii="Times New Roman" w:hAnsi="Times New Roman" w:cs="Times New Roman"/>
          <w:noProof/>
          <w:sz w:val="24"/>
          <w:szCs w:val="24"/>
        </w:rPr>
        <w:drawing>
          <wp:inline distT="0" distB="0" distL="0" distR="0" wp14:anchorId="4D2B11B0" wp14:editId="0F75D052">
            <wp:extent cx="3180819" cy="1626293"/>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868" r="52185" b="66842"/>
                    <a:stretch/>
                  </pic:blipFill>
                  <pic:spPr bwMode="auto">
                    <a:xfrm>
                      <a:off x="0" y="0"/>
                      <a:ext cx="3221043" cy="1646859"/>
                    </a:xfrm>
                    <a:prstGeom prst="rect">
                      <a:avLst/>
                    </a:prstGeom>
                    <a:noFill/>
                    <a:ln>
                      <a:noFill/>
                    </a:ln>
                    <a:extLst>
                      <a:ext uri="{53640926-AAD7-44D8-BBD7-CCE9431645EC}">
                        <a14:shadowObscured xmlns:a14="http://schemas.microsoft.com/office/drawing/2010/main"/>
                      </a:ext>
                    </a:extLst>
                  </pic:spPr>
                </pic:pic>
              </a:graphicData>
            </a:graphic>
          </wp:inline>
        </w:drawing>
      </w:r>
      <w:r w:rsidR="00A829E4" w:rsidRPr="007335CD">
        <w:rPr>
          <w:rFonts w:ascii="Times New Roman" w:hAnsi="Times New Roman" w:cs="Times New Roman"/>
          <w:sz w:val="24"/>
          <w:szCs w:val="24"/>
        </w:rPr>
        <w:t xml:space="preserve"> </w:t>
      </w:r>
      <w:r w:rsidR="00A829E4" w:rsidRPr="007335CD">
        <w:rPr>
          <w:rFonts w:ascii="Times New Roman" w:hAnsi="Times New Roman" w:cs="Times New Roman"/>
          <w:noProof/>
          <w:sz w:val="24"/>
          <w:szCs w:val="24"/>
        </w:rPr>
        <w:drawing>
          <wp:inline distT="0" distB="0" distL="0" distR="0" wp14:anchorId="21AD810E" wp14:editId="527DAC8C">
            <wp:extent cx="2619375" cy="1624965"/>
            <wp:effectExtent l="0" t="0" r="9525" b="0"/>
            <wp:docPr id="15" name="Picture 15" descr="3D-printed Homes in Nacajuca, Mexico with New Story –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printed Homes in Nacajuca, Mexico with New Story –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241" cy="1642252"/>
                    </a:xfrm>
                    <a:prstGeom prst="rect">
                      <a:avLst/>
                    </a:prstGeom>
                    <a:noFill/>
                    <a:ln>
                      <a:noFill/>
                    </a:ln>
                  </pic:spPr>
                </pic:pic>
              </a:graphicData>
            </a:graphic>
          </wp:inline>
        </w:drawing>
      </w:r>
    </w:p>
    <w:p w14:paraId="2099C7FC" w14:textId="0ED18EB8" w:rsidR="00436DCE" w:rsidRPr="007335CD" w:rsidRDefault="00716C77" w:rsidP="00AE3DF2">
      <w:pPr>
        <w:spacing w:line="360" w:lineRule="auto"/>
        <w:rPr>
          <w:rFonts w:ascii="Times New Roman" w:hAnsi="Times New Roman" w:cs="Times New Roman"/>
          <w:sz w:val="24"/>
          <w:szCs w:val="24"/>
        </w:rPr>
      </w:pPr>
      <w:r w:rsidRPr="007335CD">
        <w:rPr>
          <w:rFonts w:ascii="Times New Roman" w:eastAsia="Times New Roman" w:hAnsi="Times New Roman" w:cs="Times New Roman"/>
          <w:sz w:val="24"/>
          <w:szCs w:val="24"/>
        </w:rPr>
        <w:t>Figure</w:t>
      </w:r>
      <w:r w:rsidRPr="007335CD">
        <w:rPr>
          <w:rFonts w:ascii="Times New Roman" w:hAnsi="Times New Roman" w:cs="Times New Roman"/>
          <w:b/>
          <w:sz w:val="24"/>
          <w:szCs w:val="24"/>
        </w:rPr>
        <w:t xml:space="preserve"> </w:t>
      </w:r>
      <w:r w:rsidR="00F65FD0" w:rsidRPr="007335CD">
        <w:rPr>
          <w:rFonts w:ascii="Times New Roman" w:hAnsi="Times New Roman" w:cs="Times New Roman"/>
          <w:b/>
          <w:sz w:val="24"/>
          <w:szCs w:val="24"/>
        </w:rPr>
        <w:t>4</w:t>
      </w:r>
      <w:r w:rsidRPr="007335CD">
        <w:rPr>
          <w:rFonts w:ascii="Times New Roman" w:hAnsi="Times New Roman" w:cs="Times New Roman"/>
          <w:b/>
          <w:sz w:val="24"/>
          <w:szCs w:val="24"/>
        </w:rPr>
        <w:t>:</w:t>
      </w:r>
      <w:r w:rsidR="00DF27A0" w:rsidRPr="007335CD">
        <w:rPr>
          <w:rFonts w:ascii="Times New Roman" w:hAnsi="Times New Roman" w:cs="Times New Roman"/>
          <w:sz w:val="24"/>
          <w:szCs w:val="24"/>
        </w:rPr>
        <w:t xml:space="preserve"> (</w:t>
      </w:r>
      <w:r w:rsidR="00A829E4" w:rsidRPr="007335CD">
        <w:rPr>
          <w:rFonts w:ascii="Times New Roman" w:hAnsi="Times New Roman" w:cs="Times New Roman"/>
          <w:sz w:val="24"/>
          <w:szCs w:val="24"/>
        </w:rPr>
        <w:t>a</w:t>
      </w:r>
      <w:r w:rsidR="00DF27A0" w:rsidRPr="007335CD">
        <w:rPr>
          <w:rFonts w:ascii="Times New Roman" w:hAnsi="Times New Roman" w:cs="Times New Roman"/>
          <w:sz w:val="24"/>
          <w:szCs w:val="24"/>
        </w:rPr>
        <w:t>)</w:t>
      </w:r>
      <w:r w:rsidR="00A829E4" w:rsidRPr="007335CD">
        <w:rPr>
          <w:rFonts w:ascii="Times New Roman" w:hAnsi="Times New Roman" w:cs="Times New Roman"/>
          <w:sz w:val="24"/>
          <w:szCs w:val="24"/>
        </w:rPr>
        <w:t xml:space="preserve">: ICON Homes in Austin, Tx                   </w:t>
      </w:r>
      <w:r w:rsidR="00DF27A0" w:rsidRPr="007335CD">
        <w:rPr>
          <w:rFonts w:ascii="Times New Roman" w:hAnsi="Times New Roman" w:cs="Times New Roman"/>
          <w:sz w:val="24"/>
          <w:szCs w:val="24"/>
        </w:rPr>
        <w:t xml:space="preserve">   </w:t>
      </w:r>
      <w:proofErr w:type="gramStart"/>
      <w:r w:rsidR="00303401" w:rsidRPr="007335CD">
        <w:rPr>
          <w:rFonts w:ascii="Times New Roman" w:hAnsi="Times New Roman" w:cs="Times New Roman"/>
          <w:sz w:val="24"/>
          <w:szCs w:val="24"/>
        </w:rPr>
        <w:t xml:space="preserve">   (</w:t>
      </w:r>
      <w:proofErr w:type="gramEnd"/>
      <w:r w:rsidR="00DF27A0" w:rsidRPr="007335CD">
        <w:rPr>
          <w:rFonts w:ascii="Times New Roman" w:hAnsi="Times New Roman" w:cs="Times New Roman"/>
          <w:sz w:val="24"/>
          <w:szCs w:val="24"/>
        </w:rPr>
        <w:t>b</w:t>
      </w:r>
      <w:r w:rsidR="00303401" w:rsidRPr="007335CD">
        <w:rPr>
          <w:rFonts w:ascii="Times New Roman" w:hAnsi="Times New Roman" w:cs="Times New Roman"/>
          <w:sz w:val="24"/>
          <w:szCs w:val="24"/>
        </w:rPr>
        <w:t>):</w:t>
      </w:r>
      <w:r w:rsidR="00A829E4" w:rsidRPr="007335CD">
        <w:rPr>
          <w:rFonts w:ascii="Times New Roman" w:hAnsi="Times New Roman" w:cs="Times New Roman"/>
          <w:sz w:val="24"/>
          <w:szCs w:val="24"/>
        </w:rPr>
        <w:t xml:space="preserve">3D printed homes in </w:t>
      </w:r>
      <w:proofErr w:type="spellStart"/>
      <w:r w:rsidR="00A829E4" w:rsidRPr="007335CD">
        <w:rPr>
          <w:rFonts w:ascii="Times New Roman" w:hAnsi="Times New Roman" w:cs="Times New Roman"/>
          <w:sz w:val="24"/>
          <w:szCs w:val="24"/>
        </w:rPr>
        <w:t>Nacajuca</w:t>
      </w:r>
      <w:proofErr w:type="spellEnd"/>
      <w:r w:rsidR="00A829E4" w:rsidRPr="007335CD">
        <w:rPr>
          <w:rFonts w:ascii="Times New Roman" w:hAnsi="Times New Roman" w:cs="Times New Roman"/>
          <w:sz w:val="24"/>
          <w:szCs w:val="24"/>
        </w:rPr>
        <w:t>, Mexico</w:t>
      </w:r>
    </w:p>
    <w:p w14:paraId="349D60CA" w14:textId="77777777" w:rsidR="00A829E4" w:rsidRPr="007335CD" w:rsidRDefault="00A829E4" w:rsidP="00AE3DF2">
      <w:pPr>
        <w:spacing w:line="360" w:lineRule="auto"/>
        <w:rPr>
          <w:rFonts w:ascii="Times New Roman" w:hAnsi="Times New Roman" w:cs="Times New Roman"/>
          <w:sz w:val="24"/>
          <w:szCs w:val="24"/>
        </w:rPr>
      </w:pPr>
    </w:p>
    <w:p w14:paraId="74D43D0E" w14:textId="77777777" w:rsidR="00AE3DF2" w:rsidRPr="007335CD" w:rsidRDefault="00AE3DF2" w:rsidP="00AE3DF2">
      <w:pPr>
        <w:pStyle w:val="Heading3"/>
        <w:spacing w:line="360" w:lineRule="auto"/>
        <w:rPr>
          <w:sz w:val="24"/>
          <w:szCs w:val="24"/>
        </w:rPr>
      </w:pPr>
    </w:p>
    <w:p w14:paraId="0A0CCA68" w14:textId="3755E238" w:rsidR="000E34D8" w:rsidRPr="007335CD" w:rsidRDefault="007E01EC" w:rsidP="00AE3DF2">
      <w:pPr>
        <w:pStyle w:val="Heading3"/>
        <w:spacing w:line="360" w:lineRule="auto"/>
        <w:rPr>
          <w:sz w:val="24"/>
          <w:szCs w:val="24"/>
        </w:rPr>
      </w:pPr>
      <w:r w:rsidRPr="007335CD">
        <w:rPr>
          <w:sz w:val="24"/>
          <w:szCs w:val="24"/>
        </w:rPr>
        <w:t xml:space="preserve">4.2. </w:t>
      </w:r>
      <w:r w:rsidR="000E34D8" w:rsidRPr="007335CD">
        <w:rPr>
          <w:sz w:val="24"/>
          <w:szCs w:val="24"/>
        </w:rPr>
        <w:t>Cost Efficiencies and Material Advantages of 3D Printing</w:t>
      </w:r>
    </w:p>
    <w:p w14:paraId="27BDA736" w14:textId="5501DC28" w:rsidR="000E34D8" w:rsidRPr="007335CD" w:rsidRDefault="000E34D8"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Construction 3D printing has emerged as a transformative technology with significant implications for project economics and material efficiency. One of its most compelling advantages lies in its ability to dramatically reduce both direct and indirect costs typically associated with traditional construction methods. These reductions stem from minimized labor requirements, elimination of formwork, and shorter construction timelines, all of which contribute to overall cost-efficiency.</w:t>
      </w:r>
    </w:p>
    <w:p w14:paraId="4367D95A" w14:textId="2B295BD8" w:rsidR="00F93566" w:rsidRPr="007335CD" w:rsidRDefault="00F93566"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lastRenderedPageBreak/>
        <w:t xml:space="preserve">In traditional concrete construction, formwork and labor represent some of the highest cost components. Industry benchmarks estimate that formwork alone can account for 40% to 60% of total costs (Perkins &amp; </w:t>
      </w:r>
      <w:proofErr w:type="spellStart"/>
      <w:r w:rsidRPr="007335CD">
        <w:rPr>
          <w:rFonts w:ascii="Times New Roman" w:eastAsia="Times New Roman" w:hAnsi="Times New Roman" w:cs="Times New Roman"/>
          <w:sz w:val="24"/>
          <w:szCs w:val="24"/>
        </w:rPr>
        <w:t>Skitmore</w:t>
      </w:r>
      <w:proofErr w:type="spellEnd"/>
      <w:r w:rsidRPr="007335CD">
        <w:rPr>
          <w:rFonts w:ascii="Times New Roman" w:eastAsia="Times New Roman" w:hAnsi="Times New Roman" w:cs="Times New Roman"/>
          <w:sz w:val="24"/>
          <w:szCs w:val="24"/>
        </w:rPr>
        <w:t>, 2015). By contrast, 3D printing technology deposits concrete in precise, layered configurations directly on-site, eliminating the need for temporary molds, frames, or extensive human labor. The result is a significant reduction in both material waste and project overhead. Table 1</w:t>
      </w:r>
      <w:r w:rsidR="00134ADE" w:rsidRPr="007335CD">
        <w:rPr>
          <w:rFonts w:ascii="Times New Roman" w:eastAsia="Times New Roman" w:hAnsi="Times New Roman" w:cs="Times New Roman"/>
          <w:sz w:val="24"/>
          <w:szCs w:val="24"/>
        </w:rPr>
        <w:t xml:space="preserve"> and Figure 5</w:t>
      </w:r>
      <w:r w:rsidRPr="007335CD">
        <w:rPr>
          <w:rFonts w:ascii="Times New Roman" w:eastAsia="Times New Roman" w:hAnsi="Times New Roman" w:cs="Times New Roman"/>
          <w:sz w:val="24"/>
          <w:szCs w:val="24"/>
        </w:rPr>
        <w:t xml:space="preserve"> below compares the costs of constructing a retaining wall using traditional methods versus 3D printing, based on U.S. urban market estimates for a 40 MPa concrete structure.</w:t>
      </w:r>
    </w:p>
    <w:p w14:paraId="6C97A7A5" w14:textId="2CAB9AA4" w:rsidR="00F94197" w:rsidRPr="007335CD" w:rsidRDefault="00F94197" w:rsidP="00F93566">
      <w:pPr>
        <w:rPr>
          <w:rFonts w:ascii="Times New Roman" w:hAnsi="Times New Roman" w:cs="Times New Roman"/>
          <w:b/>
          <w:bCs/>
        </w:rPr>
      </w:pPr>
      <w:r w:rsidRPr="007335CD">
        <w:rPr>
          <w:rFonts w:ascii="Times New Roman" w:hAnsi="Times New Roman" w:cs="Times New Roman"/>
          <w:b/>
          <w:bCs/>
        </w:rPr>
        <w:t>Table 1</w:t>
      </w:r>
      <w:r w:rsidR="00F93566" w:rsidRPr="007335CD">
        <w:rPr>
          <w:rFonts w:ascii="Times New Roman" w:hAnsi="Times New Roman" w:cs="Times New Roman"/>
          <w:b/>
          <w:bCs/>
        </w:rPr>
        <w:t xml:space="preserve">: </w:t>
      </w:r>
      <w:r w:rsidRPr="007335CD">
        <w:rPr>
          <w:rFonts w:ascii="Times New Roman" w:eastAsia="CharisSIL" w:hAnsi="Times New Roman" w:cs="Times New Roman"/>
        </w:rPr>
        <w:t>Cost comparison between traditional and 3D printing methods for a retaining wall</w:t>
      </w:r>
      <w:r w:rsidR="00126742" w:rsidRPr="007335CD">
        <w:rPr>
          <w:rFonts w:ascii="Times New Roman" w:eastAsia="CharisSIL" w:hAnsi="Times New Roman" w:cs="Times New Roman"/>
        </w:rPr>
        <w:t xml:space="preserve"> made from 40 MPa concrete.</w:t>
      </w:r>
      <w:r w:rsidRPr="007335CD">
        <w:rPr>
          <w:rFonts w:ascii="Times New Roman" w:eastAsia="CharisSIL" w:hAnsi="Times New Roman" w:cs="Times New Roman"/>
        </w:rPr>
        <w:t xml:space="preserve"> </w:t>
      </w:r>
    </w:p>
    <w:p w14:paraId="714AC77E" w14:textId="7F3CF21A" w:rsidR="00D66633" w:rsidRPr="007335CD" w:rsidRDefault="00F94197" w:rsidP="00F94197">
      <w:pPr>
        <w:rPr>
          <w:rFonts w:ascii="Times New Roman" w:hAnsi="Times New Roman" w:cs="Times New Roman"/>
        </w:rPr>
      </w:pPr>
      <w:r w:rsidRPr="007335C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093CCD2" wp14:editId="3385C048">
                <wp:simplePos x="0" y="0"/>
                <wp:positionH relativeFrom="column">
                  <wp:posOffset>47501</wp:posOffset>
                </wp:positionH>
                <wp:positionV relativeFrom="paragraph">
                  <wp:posOffset>36088</wp:posOffset>
                </wp:positionV>
                <wp:extent cx="5474525" cy="23751"/>
                <wp:effectExtent l="57150" t="38100" r="69215" b="90805"/>
                <wp:wrapNone/>
                <wp:docPr id="16" name="Straight Connector 16"/>
                <wp:cNvGraphicFramePr/>
                <a:graphic xmlns:a="http://schemas.openxmlformats.org/drawingml/2006/main">
                  <a:graphicData uri="http://schemas.microsoft.com/office/word/2010/wordprocessingShape">
                    <wps:wsp>
                      <wps:cNvCnPr/>
                      <wps:spPr>
                        <a:xfrm>
                          <a:off x="0" y="0"/>
                          <a:ext cx="5474525" cy="2375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50142C"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85pt" to="434.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ZgvQEAAL0DAAAOAAAAZHJzL2Uyb0RvYy54bWysU8Fu2zAMvQ/YPwi6L3bcph2MOD2k2C7D&#10;FqzdB6iyFAuTRIHS4uTvR8mJO2xDD0UvsiTyPfI90eu7o7PsoDAa8B1fLmrOlJfQG7/v+I/HTx8+&#10;chaT8L2w4FXHTyryu837d+sxtKqBAWyvkBGJj+0YOj6kFNqqinJQTsQFBOUpqAGdSHTEfdWjGInd&#10;2aqp65tqBOwDglQx0u39FOSbwq+1kumb1lElZjtOvaWyYlmf8lpt1qLdowiDkec2xCu6cMJ4KjpT&#10;3Ysk2C80/1A5IxEi6LSQ4CrQ2khVNJCaZf2XmodBBFW0kDkxzDbFt6OVXw87ZKant7vhzAtHb/SQ&#10;UJj9kNgWvCcHARkFyakxxJYAW7/D8ymGHWbZR40uf0kQOxZ3T7O76piYpMvV9e31qllxJinWXN2u&#10;lpmzegYHjOmzAsfypuPW+CxetOLwJaYp9ZJCuNzMVL7s0smqnGz9d6VJEBW8KugySmprkR0EDUH/&#10;81K2ZGaINtbOoPpl0Dk3w1QZrxnYvAycs0tF8GkGOuMB/wdOx0uresq/qJ60ZtlP0J/KYxQ7aEaK&#10;oed5zkP457nAn/+6zW8AAAD//wMAUEsDBBQABgAIAAAAIQD8igrF3AAAAAUBAAAPAAAAZHJzL2Rv&#10;d25yZXYueG1sTI5NT8MwEETvSPwHa5G4USdVm6YhmwohAVeaIiFubrz5gHgdxU4b+usxJziOZvTm&#10;5bvZ9OJEo+ssI8SLCARxZXXHDcLb4ekuBeG8Yq16y4TwTQ52xfVVrjJtz7ynU+kbESDsMoXQej9k&#10;UrqqJaPcwg7EoavtaJQPcWykHtU5wE0vl1GUSKM6Dg+tGuixpeqrnAxCkibvcb0ql5d4eq5fP9LD&#10;y/7zgnh7Mz/cg/A0+78x/OoHdSiC09FOrJ3oETbrMERYb0CENk22CYgjwnYFssjlf/viBwAA//8D&#10;AFBLAQItABQABgAIAAAAIQC2gziS/gAAAOEBAAATAAAAAAAAAAAAAAAAAAAAAABbQ29udGVudF9U&#10;eXBlc10ueG1sUEsBAi0AFAAGAAgAAAAhADj9If/WAAAAlAEAAAsAAAAAAAAAAAAAAAAALwEAAF9y&#10;ZWxzLy5yZWxzUEsBAi0AFAAGAAgAAAAhALD2NmC9AQAAvQMAAA4AAAAAAAAAAAAAAAAALgIAAGRy&#10;cy9lMm9Eb2MueG1sUEsBAi0AFAAGAAgAAAAhAPyKCsXcAAAABQEAAA8AAAAAAAAAAAAAAAAAFwQA&#10;AGRycy9kb3ducmV2LnhtbFBLBQYAAAAABAAEAPMAAAAgBQAAAAA=&#10;" strokecolor="black [3200]" strokeweight="3pt">
                <v:shadow on="t" color="black" opacity="22937f" origin=",.5" offset="0,.63889mm"/>
              </v:line>
            </w:pict>
          </mc:Fallback>
        </mc:AlternateContent>
      </w:r>
    </w:p>
    <w:p w14:paraId="021BDA18" w14:textId="5ECF7652" w:rsidR="00260D1D" w:rsidRPr="007335CD" w:rsidRDefault="00260D1D" w:rsidP="00D66633">
      <w:pPr>
        <w:rPr>
          <w:rFonts w:ascii="Times New Roman" w:hAnsi="Times New Roman" w:cs="Times New Roman"/>
        </w:rPr>
      </w:pPr>
      <w:r w:rsidRPr="007335CD">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7FB0EF7" wp14:editId="0EC69A74">
                <wp:simplePos x="0" y="0"/>
                <wp:positionH relativeFrom="column">
                  <wp:posOffset>3610100</wp:posOffset>
                </wp:positionH>
                <wp:positionV relativeFrom="paragraph">
                  <wp:posOffset>203241</wp:posOffset>
                </wp:positionV>
                <wp:extent cx="1709692" cy="0"/>
                <wp:effectExtent l="57150" t="38100" r="62230" b="95250"/>
                <wp:wrapNone/>
                <wp:docPr id="18" name="Straight Connector 18"/>
                <wp:cNvGraphicFramePr/>
                <a:graphic xmlns:a="http://schemas.openxmlformats.org/drawingml/2006/main">
                  <a:graphicData uri="http://schemas.microsoft.com/office/word/2010/wordprocessingShape">
                    <wps:wsp>
                      <wps:cNvCnPr/>
                      <wps:spPr>
                        <a:xfrm>
                          <a:off x="0" y="0"/>
                          <a:ext cx="17096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288532A"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4.25pt,16pt" to="418.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cbuAEAALkDAAAOAAAAZHJzL2Uyb0RvYy54bWysU8GOEzEMvSPxD1HudKZFWthRp3voCi4I&#10;Kpb9gGzG6UQkceSETvv3OGk7iwDtAXHJxPF7tp/tWd8dvRMHoGQx9HK5aKWAoHGwYd/Lx28f3ryX&#10;ImUVBuUwQC9PkOTd5vWr9RQ7WOGIbgASHCSkboq9HHOOXdMkPYJXaYERAjsNkleZTdo3A6mJo3vX&#10;rNr2ppmQhkioISV+vT875abGNwZ0/mJMgixcL7m2XE+q51M5m81adXtScbT6Uob6hyq8soGTzqHu&#10;VVbiB9k/QnmrCROavNDoGzTGaqgaWM2y/U3Nw6giVC3cnBTnNqX/F1Z/PuxI2IFnx5MKyvOMHjIp&#10;ux+z2GII3EEkwU7u1BRTx4Rt2NHFSnFHRfbRkC9fFiSOtbunubtwzELz4/Jde3tzu5JCX33NMzFS&#10;yh8BvSiXXjobinDVqcOnlDkZQ68QNkoh59T1lk8OCtiFr2BYDCd7W9l1jWDrSBwUL8DwfVlkcKyK&#10;LBRjnZtJ7cukC7bQoK7WTFy9TJzRNSOGPBO9DUh/I+fjtVRzxl9Vn7UW2U84nOogajt4P6qyyy6X&#10;BfzVrvTnP27zEwAA//8DAFBLAwQUAAYACAAAACEAfe/KAN8AAAAJAQAADwAAAGRycy9kb3ducmV2&#10;LnhtbEyPy07DMBBF90j8gzVI7KiTlKZWGqdCSMCWpkiInRtPHiW2o9hpQ7+eQSxgOTNHd87Nt7Pp&#10;2QlH3zkrIV5EwNBWTne2kfC2f7oTwHxQVqveWZTwhR62xfVVrjLtznaHpzI0jEKsz5SENoQh49xX&#10;LRrlF25AS7fajUYFGseG61GdKdz0PImilBvVWfrQqgEfW6w+y8lISEX6Htf3ZXKJp+f69UPsX3bH&#10;i5S3N/PDBljAOfzB8KNP6lCQ08FNVnvWS1ilYkWohGVCnQgQy/Ua2OF3wYuc/29QfAMAAP//AwBQ&#10;SwECLQAUAAYACAAAACEAtoM4kv4AAADhAQAAEwAAAAAAAAAAAAAAAAAAAAAAW0NvbnRlbnRfVHlw&#10;ZXNdLnhtbFBLAQItABQABgAIAAAAIQA4/SH/1gAAAJQBAAALAAAAAAAAAAAAAAAAAC8BAABfcmVs&#10;cy8ucmVsc1BLAQItABQABgAIAAAAIQB9LxcbuAEAALkDAAAOAAAAAAAAAAAAAAAAAC4CAABkcnMv&#10;ZTJvRG9jLnhtbFBLAQItABQABgAIAAAAIQB978oA3wAAAAkBAAAPAAAAAAAAAAAAAAAAABIEAABk&#10;cnMvZG93bnJldi54bWxQSwUGAAAAAAQABADzAAAAHgUAAAAA&#10;" strokecolor="black [3200]" strokeweight="3pt">
                <v:shadow on="t" color="black" opacity="22937f" origin=",.5" offset="0,.63889mm"/>
              </v:line>
            </w:pict>
          </mc:Fallback>
        </mc:AlternateContent>
      </w:r>
      <w:r w:rsidRPr="007335C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8D89DD8" wp14:editId="4A13D356">
                <wp:simplePos x="0" y="0"/>
                <wp:positionH relativeFrom="column">
                  <wp:posOffset>1104405</wp:posOffset>
                </wp:positionH>
                <wp:positionV relativeFrom="paragraph">
                  <wp:posOffset>202985</wp:posOffset>
                </wp:positionV>
                <wp:extent cx="1971304" cy="0"/>
                <wp:effectExtent l="57150" t="38100" r="67310" b="95250"/>
                <wp:wrapNone/>
                <wp:docPr id="17" name="Straight Connector 17"/>
                <wp:cNvGraphicFramePr/>
                <a:graphic xmlns:a="http://schemas.openxmlformats.org/drawingml/2006/main">
                  <a:graphicData uri="http://schemas.microsoft.com/office/word/2010/wordprocessingShape">
                    <wps:wsp>
                      <wps:cNvCnPr/>
                      <wps:spPr>
                        <a:xfrm flipV="1">
                          <a:off x="0" y="0"/>
                          <a:ext cx="197130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4B25190" id="Straight Connector 17"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95pt,16pt" to="242.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VTVwQEAAMMDAAAOAAAAZHJzL2Uyb0RvYy54bWysU8GO0zAQvSPtP1i+0yRdxELUdA9dLRcE&#10;FQvcvY7dWNgea2ya9O8ZO212BWgPiIuV8cx7M+95srmdnGVHhdGA73izqjlTXkJv/KHj377ev37H&#10;WUzC98KCVx0/qchvt1evNmNo1RoGsL1CRiQ+tmPo+JBSaKsqykE5EVcQlKekBnQiUYiHqkcxEruz&#10;1bqu31YjYB8QpIqRbu/mJN8Wfq2VTJ+1jiox23GaLZUTy/mYz2q7Ee0BRRiMPI8h/mEKJ4ynpgvV&#10;nUiC/UTzB5UzEiGCTisJrgKtjVRFA6lp6t/UPAwiqKKFzIlhsSn+P1r56bhHZnp6uxvOvHD0Rg8J&#10;hTkMie3Ae3IQkFGSnBpDbAmw83s8RzHsMcueNDqmrQnfiagYQdLYVHw+LT6rKTFJl837m+a6fsOZ&#10;vOSqmSJTBYzpgwLH8kfHrfHZAtGK48eYqC2VXkooyCPNQ5SvdLIqF1v/RWmSRc2uC7oslNpZZEdB&#10;q9D/aLIg4iqVGaKNtQuofhl0rs0wVZZsAa5fBi7VpSP4tACd8YB/A6fpMqqe6y+qZ61Z9iP0p/Ik&#10;xQ7alKLsvNV5FZ/HBf70721/AQAA//8DAFBLAwQUAAYACAAAACEABbREh90AAAAJAQAADwAAAGRy&#10;cy9kb3ducmV2LnhtbEyPwU7DMBBE70j8g7VI3KhNEpUmxKmiAhInCoUPcJMlsRqvo9htw9+ziAMc&#10;Z/ZpdqZcz24QJ5yC9aThdqFAIDW+tdRp+Hh/ulmBCNFQawZPqOELA6yry4vSFK0/0xuedrETHEKh&#10;MBr6GMdCytD06ExY+BGJb59+ciaynDrZTubM4W6QiVJL6Ywl/tCbETc9Nofd0WnY1Hminh/zbfpg&#10;vW2ypapfXg9aX1/N9T2IiHP8g+GnPleHijvt/ZHaIAbWd2nOqIY04U0MZKssBbH/NWRVyv8Lqm8A&#10;AAD//wMAUEsBAi0AFAAGAAgAAAAhALaDOJL+AAAA4QEAABMAAAAAAAAAAAAAAAAAAAAAAFtDb250&#10;ZW50X1R5cGVzXS54bWxQSwECLQAUAAYACAAAACEAOP0h/9YAAACUAQAACwAAAAAAAAAAAAAAAAAv&#10;AQAAX3JlbHMvLnJlbHNQSwECLQAUAAYACAAAACEAKOVU1cEBAADDAwAADgAAAAAAAAAAAAAAAAAu&#10;AgAAZHJzL2Uyb0RvYy54bWxQSwECLQAUAAYACAAAACEABbREh90AAAAJAQAADwAAAAAAAAAAAAAA&#10;AAAbBAAAZHJzL2Rvd25yZXYueG1sUEsFBgAAAAAEAAQA8wAAACUFAAAAAA==&#10;" strokecolor="black [3200]" strokeweight="3pt">
                <v:shadow on="t" color="black" opacity="22937f" origin=",.5" offset="0,.63889mm"/>
              </v:line>
            </w:pict>
          </mc:Fallback>
        </mc:AlternateContent>
      </w:r>
      <w:r w:rsidRPr="007335CD">
        <w:rPr>
          <w:rFonts w:ascii="Times New Roman" w:hAnsi="Times New Roman" w:cs="Times New Roman"/>
        </w:rPr>
        <w:t xml:space="preserve">      Item                  Traditional method                                                 3D Printing</w:t>
      </w:r>
    </w:p>
    <w:p w14:paraId="418973C8" w14:textId="2520CF0D" w:rsidR="00260D1D" w:rsidRPr="007335CD" w:rsidRDefault="00260D1D" w:rsidP="00260D1D">
      <w:pPr>
        <w:spacing w:after="0" w:line="240" w:lineRule="auto"/>
        <w:rPr>
          <w:rFonts w:ascii="Times New Roman" w:hAnsi="Times New Roman" w:cs="Times New Roman"/>
        </w:rPr>
      </w:pPr>
      <w:r w:rsidRPr="007335CD">
        <w:rPr>
          <w:rFonts w:ascii="Times New Roman" w:hAnsi="Times New Roman" w:cs="Times New Roman"/>
        </w:rPr>
        <w:t xml:space="preserve">                               Cost            Amount               Price                 Cost        Amount          Price</w:t>
      </w:r>
    </w:p>
    <w:p w14:paraId="76B3DAFE" w14:textId="1BA84195" w:rsidR="00260D1D" w:rsidRPr="007335CD" w:rsidRDefault="00260D1D" w:rsidP="00FD70CC">
      <w:pPr>
        <w:spacing w:after="0"/>
        <w:rPr>
          <w:rFonts w:ascii="Times New Roman" w:eastAsia="CharisSIL" w:hAnsi="Times New Roman" w:cs="Times New Roman"/>
          <w:sz w:val="18"/>
          <w:szCs w:val="18"/>
        </w:rPr>
      </w:pPr>
      <w:r w:rsidRPr="007335CD">
        <w:rPr>
          <w:rFonts w:ascii="Times New Roman" w:hAnsi="Times New Roman" w:cs="Times New Roman"/>
          <w:sz w:val="18"/>
          <w:szCs w:val="18"/>
        </w:rPr>
        <w:t xml:space="preserve">                                </w:t>
      </w:r>
      <w:r w:rsidR="00FD70CC" w:rsidRPr="007335CD">
        <w:rPr>
          <w:rFonts w:ascii="Times New Roman" w:eastAsia="CharisSIL" w:hAnsi="Times New Roman" w:cs="Times New Roman"/>
          <w:sz w:val="18"/>
          <w:szCs w:val="18"/>
        </w:rPr>
        <w:t xml:space="preserve">     ($/m3)</w:t>
      </w:r>
      <w:r w:rsidR="00FD70CC" w:rsidRPr="007335CD">
        <w:rPr>
          <w:rFonts w:ascii="Times New Roman" w:eastAsia="CharisSIL" w:hAnsi="Times New Roman" w:cs="Times New Roman"/>
          <w:sz w:val="18"/>
          <w:szCs w:val="18"/>
        </w:rPr>
        <w:tab/>
      </w:r>
      <w:r w:rsidR="00FD70CC" w:rsidRPr="007335CD">
        <w:rPr>
          <w:rFonts w:ascii="Times New Roman" w:eastAsia="CharisSIL" w:hAnsi="Times New Roman" w:cs="Times New Roman"/>
          <w:sz w:val="18"/>
          <w:szCs w:val="18"/>
        </w:rPr>
        <w:tab/>
        <w:t>(m</w:t>
      </w:r>
      <w:r w:rsidR="00FD70CC" w:rsidRPr="007335CD">
        <w:rPr>
          <w:rFonts w:ascii="Times New Roman" w:eastAsia="CharisSIL" w:hAnsi="Times New Roman" w:cs="Times New Roman"/>
          <w:sz w:val="18"/>
          <w:szCs w:val="18"/>
          <w:vertAlign w:val="superscript"/>
        </w:rPr>
        <w:t>3</w:t>
      </w:r>
      <w:r w:rsidR="00FD70CC" w:rsidRPr="007335CD">
        <w:rPr>
          <w:rFonts w:ascii="Times New Roman" w:eastAsia="CharisSIL" w:hAnsi="Times New Roman" w:cs="Times New Roman"/>
          <w:sz w:val="18"/>
          <w:szCs w:val="18"/>
        </w:rPr>
        <w:t xml:space="preserve">)                        </w:t>
      </w:r>
      <w:proofErr w:type="gramStart"/>
      <w:r w:rsidR="00FD70CC" w:rsidRPr="007335CD">
        <w:rPr>
          <w:rFonts w:ascii="Times New Roman" w:eastAsia="CharisSIL" w:hAnsi="Times New Roman" w:cs="Times New Roman"/>
          <w:sz w:val="18"/>
          <w:szCs w:val="18"/>
        </w:rPr>
        <w:t xml:space="preserve">   (</w:t>
      </w:r>
      <w:proofErr w:type="gramEnd"/>
      <w:r w:rsidR="00FD70CC" w:rsidRPr="007335CD">
        <w:rPr>
          <w:rFonts w:ascii="Times New Roman" w:eastAsia="CharisSIL" w:hAnsi="Times New Roman" w:cs="Times New Roman"/>
          <w:sz w:val="18"/>
          <w:szCs w:val="18"/>
        </w:rPr>
        <w:t>$)                       ($/m3)</w:t>
      </w:r>
      <w:r w:rsidR="00FD70CC" w:rsidRPr="007335CD">
        <w:rPr>
          <w:rFonts w:ascii="Times New Roman" w:eastAsia="CharisSIL" w:hAnsi="Times New Roman" w:cs="Times New Roman"/>
          <w:sz w:val="18"/>
          <w:szCs w:val="18"/>
        </w:rPr>
        <w:tab/>
        <w:t xml:space="preserve">     (m</w:t>
      </w:r>
      <w:r w:rsidR="00FD70CC" w:rsidRPr="007335CD">
        <w:rPr>
          <w:rFonts w:ascii="Times New Roman" w:eastAsia="CharisSIL" w:hAnsi="Times New Roman" w:cs="Times New Roman"/>
          <w:sz w:val="18"/>
          <w:szCs w:val="18"/>
          <w:vertAlign w:val="superscript"/>
        </w:rPr>
        <w:t>3</w:t>
      </w:r>
      <w:r w:rsidR="00FD70CC" w:rsidRPr="007335CD">
        <w:rPr>
          <w:rFonts w:ascii="Times New Roman" w:eastAsia="CharisSIL" w:hAnsi="Times New Roman" w:cs="Times New Roman"/>
          <w:sz w:val="18"/>
          <w:szCs w:val="18"/>
        </w:rPr>
        <w:t>)                    ($)</w:t>
      </w:r>
    </w:p>
    <w:p w14:paraId="6F5EE405" w14:textId="20E8B158" w:rsidR="00FD70CC" w:rsidRPr="007335CD" w:rsidRDefault="00FD70CC" w:rsidP="00FD70CC">
      <w:pPr>
        <w:spacing w:after="0"/>
        <w:rPr>
          <w:rFonts w:ascii="Times New Roman" w:hAnsi="Times New Roman" w:cs="Times New Roman"/>
          <w:sz w:val="18"/>
          <w:szCs w:val="18"/>
        </w:rPr>
      </w:pPr>
      <w:r w:rsidRPr="007335CD">
        <w:rPr>
          <w:rFonts w:ascii="Times New Roman" w:hAnsi="Times New Roman" w:cs="Times New Roman"/>
          <w:noProof/>
          <w:sz w:val="18"/>
          <w:szCs w:val="18"/>
        </w:rPr>
        <mc:AlternateContent>
          <mc:Choice Requires="wps">
            <w:drawing>
              <wp:anchor distT="0" distB="0" distL="114300" distR="114300" simplePos="0" relativeHeight="251662336" behindDoc="0" locked="0" layoutInCell="1" allowOverlap="1" wp14:anchorId="626E5C03" wp14:editId="7A63FA3F">
                <wp:simplePos x="0" y="0"/>
                <wp:positionH relativeFrom="column">
                  <wp:posOffset>47501</wp:posOffset>
                </wp:positionH>
                <wp:positionV relativeFrom="paragraph">
                  <wp:posOffset>50759</wp:posOffset>
                </wp:positionV>
                <wp:extent cx="5545587" cy="0"/>
                <wp:effectExtent l="38100" t="38100" r="74295" b="95250"/>
                <wp:wrapNone/>
                <wp:docPr id="19" name="Straight Connector 19"/>
                <wp:cNvGraphicFramePr/>
                <a:graphic xmlns:a="http://schemas.openxmlformats.org/drawingml/2006/main">
                  <a:graphicData uri="http://schemas.microsoft.com/office/word/2010/wordprocessingShape">
                    <wps:wsp>
                      <wps:cNvCnPr/>
                      <wps:spPr>
                        <a:xfrm flipV="1">
                          <a:off x="0" y="0"/>
                          <a:ext cx="554558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073324" id="Straight Connector 1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pt" to="440.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TwwEAAMMDAAAOAAAAZHJzL2Uyb0RvYy54bWysU02P0zAQvSPtf7B8p0krCkvUdA9dLRcE&#10;FQvcvc64sfCXxqZJ/z1jpw1oF/aw4mJlPPPezHuebG5Ga9gRMGrvWr5c1JyBk77T7tDyb1/vXl9z&#10;FpNwnTDeQctPEPnN9urVZggNrHzvTQfIiMTFZggt71MKTVVF2YMVceEDOEoqj1YkCvFQdSgGYrem&#10;WtX122rw2AX0EmKk29spybeFXymQ6bNSERIzLafZUjmxnA/5rLYb0RxQhF7L8xjiBVNYoR01nalu&#10;RRLsJ+onVFZL9NGrtJDeVl4pLaFoIDXL+pGa+14EKFrInBhmm+L/o5WfjntkuqO3e8+ZE5be6D6h&#10;0Ic+sZ13jhz0yChJTg0hNgTYuT2eoxj2mGWPCi1TRofvRFSMIGlsLD6fZp9hTEzS5Xr9Zr2+fseZ&#10;vOSqiSJTBYzpA3jL8kfLjXbZAtGI48eYqC2VXkooyCNNQ5SvdDKQi437AopkUbNVQZeFgp1BdhS0&#10;Ct2PZRZEXKUyQ5Q2ZgbVz4POtRkGZclm4CT+n93m6tLRuzQDrXYe/9Y1jZdR1VR/UT1pzbIffHcq&#10;T1LsoE0pys5bnVfxz7jAf/97218AAAD//wMAUEsDBBQABgAIAAAAIQCGm7ji2gAAAAUBAAAPAAAA&#10;ZHJzL2Rvd25yZXYueG1sTI/BTsMwEETvSPyDtUjcqAMSYIU4VVWpiJ4QKQe4ufE2jhqvI9tpw9+z&#10;cIHjaEYzb6rl7Adxwpj6QBpuFwUIpDbYnjoN77vNjQKRsiFrhkCo4QsTLOvLi8qUNpzpDU9N7gSX&#10;UCqNBpfzWEqZWofepEUYkdg7hOhNZhk7aaM5c7kf5F1RPEhveuIFZ0ZcO2yPzeQ1vGxjOLrnVZPV&#10;57R53W37j0Oz1vr6al49gcg4578w/OAzOtTMtA8T2SQGDY/3HNSg+BC7ShV8ZP+rZV3J//T1NwAA&#10;AP//AwBQSwECLQAUAAYACAAAACEAtoM4kv4AAADhAQAAEwAAAAAAAAAAAAAAAAAAAAAAW0NvbnRl&#10;bnRfVHlwZXNdLnhtbFBLAQItABQABgAIAAAAIQA4/SH/1gAAAJQBAAALAAAAAAAAAAAAAAAAAC8B&#10;AABfcmVscy8ucmVsc1BLAQItABQABgAIAAAAIQDdFhLTwwEAAMMDAAAOAAAAAAAAAAAAAAAAAC4C&#10;AABkcnMvZTJvRG9jLnhtbFBLAQItABQABgAIAAAAIQCGm7ji2gAAAAUBAAAPAAAAAAAAAAAAAAAA&#10;AB0EAABkcnMvZG93bnJldi54bWxQSwUGAAAAAAQABADzAAAAJAUAAAAA&#10;" strokecolor="black [3200]" strokeweight="2pt">
                <v:shadow on="t" color="black" opacity="24903f" origin=",.5" offset="0,.55556mm"/>
              </v:line>
            </w:pict>
          </mc:Fallback>
        </mc:AlternateContent>
      </w:r>
    </w:p>
    <w:p w14:paraId="63EEBF77" w14:textId="319F1E7E" w:rsidR="00260D1D" w:rsidRPr="007335CD" w:rsidRDefault="00FD70CC" w:rsidP="00FD70CC">
      <w:pPr>
        <w:spacing w:after="0" w:line="240" w:lineRule="auto"/>
        <w:rPr>
          <w:rFonts w:ascii="Times New Roman" w:hAnsi="Times New Roman" w:cs="Times New Roman"/>
        </w:rPr>
      </w:pPr>
      <w:r w:rsidRPr="007335CD">
        <w:rPr>
          <w:rFonts w:ascii="Times New Roman" w:hAnsi="Times New Roman" w:cs="Times New Roman"/>
        </w:rPr>
        <w:t xml:space="preserve">   Concrete               190              120                    22,800               240           120               28,800</w:t>
      </w:r>
    </w:p>
    <w:p w14:paraId="4061A296" w14:textId="4334A3D3" w:rsidR="00FD70CC" w:rsidRPr="007335CD" w:rsidRDefault="00FD70CC" w:rsidP="00FD70CC">
      <w:pPr>
        <w:spacing w:after="0" w:line="240" w:lineRule="auto"/>
        <w:rPr>
          <w:rFonts w:ascii="Times New Roman" w:hAnsi="Times New Roman" w:cs="Times New Roman"/>
        </w:rPr>
      </w:pPr>
      <w:r w:rsidRPr="007335CD">
        <w:rPr>
          <w:rFonts w:ascii="Times New Roman" w:hAnsi="Times New Roman" w:cs="Times New Roman"/>
        </w:rPr>
        <w:t xml:space="preserve">   Pumping               25                120                    3000                  25             120               3000</w:t>
      </w:r>
    </w:p>
    <w:p w14:paraId="557DB928" w14:textId="1FBFED58" w:rsidR="00FD70CC" w:rsidRPr="007335CD" w:rsidRDefault="00FD70CC" w:rsidP="00FD70CC">
      <w:pPr>
        <w:spacing w:after="0" w:line="240" w:lineRule="auto"/>
        <w:rPr>
          <w:rFonts w:ascii="Times New Roman" w:hAnsi="Times New Roman" w:cs="Times New Roman"/>
        </w:rPr>
      </w:pPr>
      <w:r w:rsidRPr="007335CD">
        <w:rPr>
          <w:rFonts w:ascii="Times New Roman" w:hAnsi="Times New Roman" w:cs="Times New Roman"/>
        </w:rPr>
        <w:t xml:space="preserve">   Labor                    60                120                    7200                   -                 -                   -</w:t>
      </w:r>
    </w:p>
    <w:p w14:paraId="2100FE18" w14:textId="74FEC818" w:rsidR="00FD70CC" w:rsidRPr="007335CD" w:rsidRDefault="00FD70CC" w:rsidP="00FD70CC">
      <w:pPr>
        <w:spacing w:after="0" w:line="240" w:lineRule="auto"/>
        <w:rPr>
          <w:rFonts w:ascii="Times New Roman" w:hAnsi="Times New Roman" w:cs="Times New Roman"/>
        </w:rPr>
      </w:pPr>
      <w:r w:rsidRPr="007335CD">
        <w:rPr>
          <w:rFonts w:ascii="Times New Roman" w:hAnsi="Times New Roman" w:cs="Times New Roman"/>
        </w:rPr>
        <w:t xml:space="preserve">   Formwork            120               1500                  180,000              -               </w:t>
      </w:r>
      <w:r w:rsidR="00F94197" w:rsidRPr="007335CD">
        <w:rPr>
          <w:rFonts w:ascii="Times New Roman" w:hAnsi="Times New Roman" w:cs="Times New Roman"/>
        </w:rPr>
        <w:t xml:space="preserve"> </w:t>
      </w:r>
      <w:r w:rsidRPr="007335CD">
        <w:rPr>
          <w:rFonts w:ascii="Times New Roman" w:hAnsi="Times New Roman" w:cs="Times New Roman"/>
        </w:rPr>
        <w:t xml:space="preserve"> -        </w:t>
      </w:r>
      <w:r w:rsidR="00F94197" w:rsidRPr="007335CD">
        <w:rPr>
          <w:rFonts w:ascii="Times New Roman" w:hAnsi="Times New Roman" w:cs="Times New Roman"/>
        </w:rPr>
        <w:t xml:space="preserve">           -</w:t>
      </w:r>
    </w:p>
    <w:p w14:paraId="2D76B24B" w14:textId="77777777" w:rsidR="00F93566" w:rsidRPr="007335CD" w:rsidRDefault="00F94197" w:rsidP="00F93566">
      <w:pPr>
        <w:rPr>
          <w:rFonts w:ascii="Times New Roman" w:hAnsi="Times New Roman" w:cs="Times New Roman"/>
        </w:rPr>
      </w:pPr>
      <w:r w:rsidRPr="007335C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54501D22" wp14:editId="071F6816">
                <wp:simplePos x="0" y="0"/>
                <wp:positionH relativeFrom="column">
                  <wp:posOffset>46990</wp:posOffset>
                </wp:positionH>
                <wp:positionV relativeFrom="paragraph">
                  <wp:posOffset>218498</wp:posOffset>
                </wp:positionV>
                <wp:extent cx="5617029" cy="0"/>
                <wp:effectExtent l="38100" t="38100" r="60325" b="95250"/>
                <wp:wrapNone/>
                <wp:docPr id="20" name="Straight Connector 20"/>
                <wp:cNvGraphicFramePr/>
                <a:graphic xmlns:a="http://schemas.openxmlformats.org/drawingml/2006/main">
                  <a:graphicData uri="http://schemas.microsoft.com/office/word/2010/wordprocessingShape">
                    <wps:wsp>
                      <wps:cNvCnPr/>
                      <wps:spPr>
                        <a:xfrm>
                          <a:off x="0" y="0"/>
                          <a:ext cx="561702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52A26A" id="Straight Connector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7.2pt" to="44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4kMuQEAALkDAAAOAAAAZHJzL2Uyb0RvYy54bWysU01v2zAMvQ/ofxB0X/wBrNuMOD2kaC/D&#10;FqzbD1BlKRYqiQKlxs6/H6UkbrENPQy70KLIR/I90eub2Vl2UBgN+J43q5oz5SUMxu97/vPH3ftP&#10;nMUk/CAseNXzo4r8ZnP1bj2FTrUwgh0UMiriYzeFno8pha6qohyVE3EFQXkKakAnErm4rwYUE1V3&#10;tmrr+rqaAIeAIFWMdHt7CvJNqa+1kumb1lElZntOs6VisdjHbKvNWnR7FGE08jyG+IcpnDCemi6l&#10;bkUS7BnNH6WckQgRdFpJcBVobaQqHIhNU//G5mEUQRUuJE4Mi0zx/5WVXw87ZGboeUvyeOHojR4S&#10;CrMfE9uC96QgIKMgKTWF2BFg63d49mLYYaY9a3T5S4TYXNQ9LuqqOTFJlx+um491+5kzeYlVL8CA&#10;Md0rcCwfem6Nz8RFJw5fYqJmlHpJIScPcmpdTuloVU62/rvSRIaatQVd1khtLbKDoAUYnppMg2qV&#10;zAzRxtoFVL8NOudmmCqrtQCbt4FLdukIPi1AZzzg38BpvoyqT/kX1ieumfYjDMfyEEUO2o/C7LzL&#10;eQFf+wX+8sdtfgEAAP//AwBQSwMEFAAGAAgAAAAhAH0l/gTbAAAABwEAAA8AAABkcnMvZG93bnJl&#10;di54bWxMj0FPwzAMhe9I/IfISFzQljIGK6XphBAckHZhTJy9xiQVTVI12Rr+PUYcxsmy39Pz9+p1&#10;dr040hi74BVczwsQ5NugO28U7N5fZiWImNBr7IMnBd8UYd2cn9VY6TD5NzpukxEc4mOFCmxKQyVl&#10;bC05jPMwkGftM4wOE6+jkXrEicNdLxdFcScddp4/WBzoyVL7tT04BW2W+co+azOZ1aveYCw/5O1G&#10;qcuL/PgAIlFOJzP84jM6NMy0Dwevo+gVrJZsVHCz5Mlyeb/gavu/g2xq+Z+/+QEAAP//AwBQSwEC&#10;LQAUAAYACAAAACEAtoM4kv4AAADhAQAAEwAAAAAAAAAAAAAAAAAAAAAAW0NvbnRlbnRfVHlwZXNd&#10;LnhtbFBLAQItABQABgAIAAAAIQA4/SH/1gAAAJQBAAALAAAAAAAAAAAAAAAAAC8BAABfcmVscy8u&#10;cmVsc1BLAQItABQABgAIAAAAIQBwX4kMuQEAALkDAAAOAAAAAAAAAAAAAAAAAC4CAABkcnMvZTJv&#10;RG9jLnhtbFBLAQItABQABgAIAAAAIQB9Jf4E2wAAAAcBAAAPAAAAAAAAAAAAAAAAABMEAABkcnMv&#10;ZG93bnJldi54bWxQSwUGAAAAAAQABADzAAAAGwUAAAAA&#10;" strokecolor="black [3200]" strokeweight="2pt">
                <v:shadow on="t" color="black" opacity="24903f" origin=",.5" offset="0,.55556mm"/>
              </v:line>
            </w:pict>
          </mc:Fallback>
        </mc:AlternateContent>
      </w:r>
      <w:r w:rsidRPr="007335CD">
        <w:rPr>
          <w:rFonts w:ascii="Times New Roman" w:hAnsi="Times New Roman" w:cs="Times New Roman"/>
        </w:rPr>
        <w:t xml:space="preserve">   Total                                                                   213,000                                                   31,800</w:t>
      </w:r>
    </w:p>
    <w:p w14:paraId="48EFF8E0" w14:textId="46F12DCB" w:rsidR="00F93566" w:rsidRPr="007335CD" w:rsidRDefault="00F93566" w:rsidP="00AE3DF2">
      <w:pPr>
        <w:spacing w:line="360" w:lineRule="auto"/>
        <w:rPr>
          <w:rFonts w:ascii="Times New Roman" w:hAnsi="Times New Roman" w:cs="Times New Roman"/>
        </w:rPr>
      </w:pPr>
      <w:r w:rsidRPr="007335CD">
        <w:rPr>
          <w:rFonts w:ascii="Times New Roman" w:eastAsia="Times New Roman" w:hAnsi="Times New Roman" w:cs="Times New Roman"/>
          <w:iCs/>
          <w:sz w:val="24"/>
          <w:szCs w:val="24"/>
        </w:rPr>
        <w:t>Note: Urban pricing estimates; remote and rural regions face higher transportation and labor-related costs.</w:t>
      </w:r>
    </w:p>
    <w:p w14:paraId="30A0131F" w14:textId="6BF7CC43" w:rsidR="00F93566" w:rsidRPr="007335CD" w:rsidRDefault="00F93566"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Beyond raw cost metrics, 3D printing offers environmental and logistical advantages. The elimination of timber-based formwork not only reduces project costs but also decreases deforestation and material waste, offering sustainability gains. This is especially relevant in remote areas such as Native American reservations, rural Alaska, and Appalachian communities, where transporting bulky formwork materials incurs high logistical expenses and environmental disruption. The streamlined on-site printing process also reduces worker exposure to height-related safety risks and lowers overall crew requirements, an important factor in regions experiencing skilled labor shortages. While traditional methods may achieve reduced per-unit costs at scale due to established supply chains and labor availability, 3D printing shines in low-volume, high-customization builds such as those required in disaster recovery zones or rural housing initiatives </w:t>
      </w:r>
      <w:r w:rsidRPr="007335CD">
        <w:rPr>
          <w:rFonts w:ascii="Times New Roman" w:eastAsia="Times New Roman" w:hAnsi="Times New Roman" w:cs="Times New Roman"/>
          <w:sz w:val="24"/>
          <w:szCs w:val="24"/>
        </w:rPr>
        <w:lastRenderedPageBreak/>
        <w:t>due to its consistent unit costs and design flexibility (Buswell et al., 2018). Concrete prices in remote U.S. regions further complicate traditional construction feasibility. For instance, concrete in rural Alaska exceeds $600/m³ three to four times more expensive than in urban markets like Texas or California (AHFC, 2021). Additionally, even modular housing units can cost between $450,000 and $550,000 per unit due to transportation and assembly challenges. By localizing 3D printing operations and using nearby materials, these cost barriers can be reduced, offering more sustainable and economically viable housing alternatives in underserved areas (DOE, 2021). As additive manufacturing technologies mature, advancements in machine speed, material composition, and automation are expected to further decrease costs while improving performance. The cost-benefit profile of 3D printed construction, particularly for low-density, labor-scarce, or environmentally sensitive areas, suggests a strong value proposition moving forward.</w:t>
      </w:r>
    </w:p>
    <w:p w14:paraId="157D5881" w14:textId="77777777" w:rsidR="00F65FD0" w:rsidRPr="007335CD" w:rsidRDefault="00F65FD0" w:rsidP="00AE3DF2">
      <w:pPr>
        <w:spacing w:line="360" w:lineRule="auto"/>
        <w:rPr>
          <w:rFonts w:ascii="Times New Roman" w:hAnsi="Times New Roman" w:cs="Times New Roman"/>
        </w:rPr>
      </w:pPr>
    </w:p>
    <w:p w14:paraId="4F6C458E" w14:textId="03730920" w:rsidR="00F65FD0" w:rsidRPr="007335CD" w:rsidRDefault="00F65FD0" w:rsidP="00AE3DF2">
      <w:pPr>
        <w:spacing w:after="0" w:line="360" w:lineRule="auto"/>
        <w:rPr>
          <w:rFonts w:ascii="Times New Roman" w:hAnsi="Times New Roman" w:cs="Times New Roman"/>
        </w:rPr>
      </w:pPr>
      <w:r w:rsidRPr="007335CD">
        <w:rPr>
          <w:rFonts w:ascii="Times New Roman" w:hAnsi="Times New Roman" w:cs="Times New Roman"/>
          <w:noProof/>
        </w:rPr>
        <w:drawing>
          <wp:inline distT="0" distB="0" distL="0" distR="0" wp14:anchorId="1F95C842" wp14:editId="7B90B718">
            <wp:extent cx="5608320" cy="2000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0170" cy="2025876"/>
                    </a:xfrm>
                    <a:prstGeom prst="rect">
                      <a:avLst/>
                    </a:prstGeom>
                    <a:noFill/>
                    <a:ln>
                      <a:noFill/>
                    </a:ln>
                  </pic:spPr>
                </pic:pic>
              </a:graphicData>
            </a:graphic>
          </wp:inline>
        </w:drawing>
      </w:r>
    </w:p>
    <w:p w14:paraId="2EBA90E4" w14:textId="08E3124F" w:rsidR="00F65FD0" w:rsidRPr="007335CD" w:rsidRDefault="00716C77" w:rsidP="00AE3DF2">
      <w:pPr>
        <w:spacing w:line="360" w:lineRule="auto"/>
        <w:jc w:val="both"/>
        <w:rPr>
          <w:rFonts w:ascii="Times New Roman" w:hAnsi="Times New Roman" w:cs="Times New Roman"/>
        </w:rPr>
      </w:pPr>
      <w:r w:rsidRPr="007335CD">
        <w:rPr>
          <w:rFonts w:ascii="Times New Roman" w:eastAsia="Times New Roman" w:hAnsi="Times New Roman" w:cs="Times New Roman"/>
          <w:sz w:val="24"/>
          <w:szCs w:val="24"/>
        </w:rPr>
        <w:t>Figure</w:t>
      </w:r>
      <w:r w:rsidRPr="007335CD">
        <w:rPr>
          <w:rFonts w:ascii="Times New Roman" w:hAnsi="Times New Roman" w:cs="Times New Roman"/>
          <w:b/>
        </w:rPr>
        <w:t xml:space="preserve"> </w:t>
      </w:r>
      <w:r w:rsidR="00F65FD0" w:rsidRPr="007335CD">
        <w:rPr>
          <w:rFonts w:ascii="Times New Roman" w:hAnsi="Times New Roman" w:cs="Times New Roman"/>
          <w:b/>
        </w:rPr>
        <w:t>5</w:t>
      </w:r>
      <w:r w:rsidRPr="007335CD">
        <w:rPr>
          <w:rFonts w:ascii="Times New Roman" w:hAnsi="Times New Roman" w:cs="Times New Roman"/>
          <w:b/>
        </w:rPr>
        <w:t>:</w:t>
      </w:r>
      <w:r w:rsidR="00F65FD0" w:rsidRPr="007335CD">
        <w:rPr>
          <w:rFonts w:ascii="Times New Roman" w:hAnsi="Times New Roman" w:cs="Times New Roman"/>
        </w:rPr>
        <w:t xml:space="preserve"> Economic Breakeven Point Between Conventional and </w:t>
      </w:r>
      <w:r w:rsidR="000A5052" w:rsidRPr="007335CD">
        <w:rPr>
          <w:rFonts w:ascii="Times New Roman" w:hAnsi="Times New Roman" w:cs="Times New Roman"/>
        </w:rPr>
        <w:t>3D-Printed</w:t>
      </w:r>
      <w:r w:rsidR="00F65FD0" w:rsidRPr="007335CD">
        <w:rPr>
          <w:rFonts w:ascii="Times New Roman" w:hAnsi="Times New Roman" w:cs="Times New Roman"/>
        </w:rPr>
        <w:t xml:space="preserve"> Construction Methods</w:t>
      </w:r>
    </w:p>
    <w:p w14:paraId="774B80DC" w14:textId="77777777" w:rsidR="008E1C3F" w:rsidRPr="007335CD" w:rsidRDefault="008E1C3F" w:rsidP="00AE3DF2">
      <w:pPr>
        <w:spacing w:line="360" w:lineRule="auto"/>
        <w:jc w:val="both"/>
        <w:rPr>
          <w:rFonts w:ascii="Times New Roman" w:hAnsi="Times New Roman" w:cs="Times New Roman"/>
        </w:rPr>
      </w:pPr>
    </w:p>
    <w:p w14:paraId="0F346659" w14:textId="657496C3" w:rsidR="00D66633" w:rsidRPr="007335CD" w:rsidRDefault="00D30E36" w:rsidP="00AE3DF2">
      <w:pPr>
        <w:spacing w:line="360" w:lineRule="auto"/>
        <w:rPr>
          <w:rFonts w:ascii="Times New Roman" w:hAnsi="Times New Roman" w:cs="Times New Roman"/>
        </w:rPr>
      </w:pPr>
      <w:r w:rsidRPr="007335CD">
        <w:rPr>
          <w:rFonts w:ascii="Times New Roman" w:hAnsi="Times New Roman" w:cs="Times New Roman"/>
          <w:b/>
        </w:rPr>
        <w:t>4.3</w:t>
      </w:r>
      <w:r w:rsidR="000A5052" w:rsidRPr="007335CD">
        <w:rPr>
          <w:rFonts w:ascii="Times New Roman" w:hAnsi="Times New Roman" w:cs="Times New Roman"/>
          <w:b/>
        </w:rPr>
        <w:t>. Stakeholder Engagement at the Community Level</w:t>
      </w:r>
    </w:p>
    <w:p w14:paraId="6A12EAD7" w14:textId="34719EAA"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One of 3D printing's key benefits lies in its potential to involve local communities in the construction process. Unlike traditional methods that require large specialized teams, 3D printing can be managed by smaller, locally trained crews. This enhances workforce development and economic inclusion. Training programs targeting printer operation and mix preparation provide viable employment options in tribal reservations and rural Appalachia, where technical skills training is often limited (AHFC, 2021). Technologies such as Building Information Modeling </w:t>
      </w:r>
      <w:r w:rsidRPr="007335CD">
        <w:rPr>
          <w:rFonts w:ascii="Times New Roman" w:eastAsia="Times New Roman" w:hAnsi="Times New Roman" w:cs="Times New Roman"/>
          <w:sz w:val="24"/>
          <w:szCs w:val="24"/>
        </w:rPr>
        <w:lastRenderedPageBreak/>
        <w:t>(BIM) and Augmented Reality (AR) enhance community design participation. Incorporating cultural and spatial preferences during the design stage ensures that the housing output is culturally aligned and practically suitable. Alaska Housing Finance Corporation’s programs exploring local training for modular construction can be extended to 3D printing with benefits in job creation, youth engagement, and community empowerment (IAAC, 2020).</w:t>
      </w:r>
    </w:p>
    <w:p w14:paraId="0B17AFF3" w14:textId="11A01C08" w:rsidR="00D66633" w:rsidRPr="007335CD" w:rsidRDefault="00D30E36" w:rsidP="00AE3DF2">
      <w:pPr>
        <w:spacing w:line="360" w:lineRule="auto"/>
        <w:rPr>
          <w:rFonts w:ascii="Times New Roman" w:hAnsi="Times New Roman" w:cs="Times New Roman"/>
          <w:b/>
        </w:rPr>
      </w:pPr>
      <w:r w:rsidRPr="007335CD">
        <w:rPr>
          <w:rFonts w:ascii="Times New Roman" w:hAnsi="Times New Roman" w:cs="Times New Roman"/>
          <w:b/>
        </w:rPr>
        <w:t>4.4</w:t>
      </w:r>
      <w:r w:rsidR="000A5052" w:rsidRPr="007335CD">
        <w:rPr>
          <w:rFonts w:ascii="Times New Roman" w:hAnsi="Times New Roman" w:cs="Times New Roman"/>
          <w:b/>
        </w:rPr>
        <w:t>. Environmental Sustainability and Waste Minimization in Construction</w:t>
      </w:r>
    </w:p>
    <w:p w14:paraId="5B5A6F91" w14:textId="3DC9B467" w:rsidR="008E1C3F" w:rsidRPr="007335CD" w:rsidRDefault="008E1C3F"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Despite their low population density, remote communities have high sustainability needs. Poor insulation, HVAC inefficiencies, and building degradation contribute to elevated utility costs and public expenditure. Many homes in Alaska Native villages and tribal areas degrade rapidly due to mold, thermal inefficiency, and substandard materials (DOE, 2021). Contaminated water supplies due to poor waste disposal further increase public health risks. 3D printing promotes sustainable building practices by minimizing construction waste and optimizing material use. Researchers are developing mixes incorporating fly ash, slag, and bio-based fibers to reduce environmental impact. Geopolymer and earth-based printable materials show promise in reducing embodied carbon up to 80% lower emissions compared to traditional Portland cement (Buswell et al., 2018). Combining alginate-based biopolymers with earth materials has produced printable structures that meet performance benchmarks for durability. Flexible design layouts modular extensions and reconfigurable rooms enable families to adapt homes to evolving needs without full reconstructions, minimizing waste. Given the fragility of ecosystems and the cultural significance of many remote construction sites, sustainable building is essential to long-term resilience and environmental stewardship.</w:t>
      </w:r>
    </w:p>
    <w:p w14:paraId="7E1A9A4C" w14:textId="06745BBD" w:rsidR="00C1091E" w:rsidRPr="007335CD" w:rsidRDefault="00C1091E" w:rsidP="00AE3DF2">
      <w:pPr>
        <w:spacing w:before="100" w:beforeAutospacing="1" w:after="100" w:afterAutospacing="1" w:line="360" w:lineRule="auto"/>
        <w:jc w:val="both"/>
        <w:rPr>
          <w:rFonts w:ascii="Times New Roman" w:eastAsia="Times New Roman" w:hAnsi="Times New Roman" w:cs="Times New Roman"/>
          <w:sz w:val="24"/>
          <w:szCs w:val="24"/>
        </w:rPr>
      </w:pPr>
    </w:p>
    <w:p w14:paraId="38F01BE1" w14:textId="6E6A65BF" w:rsidR="00AE3DF2" w:rsidRPr="007335CD" w:rsidRDefault="00AE3DF2" w:rsidP="00AE3DF2">
      <w:pPr>
        <w:spacing w:before="100" w:beforeAutospacing="1" w:after="100" w:afterAutospacing="1" w:line="360" w:lineRule="auto"/>
        <w:jc w:val="both"/>
        <w:rPr>
          <w:rFonts w:ascii="Times New Roman" w:eastAsia="Times New Roman" w:hAnsi="Times New Roman" w:cs="Times New Roman"/>
          <w:sz w:val="24"/>
          <w:szCs w:val="24"/>
        </w:rPr>
      </w:pPr>
    </w:p>
    <w:p w14:paraId="02CE3685" w14:textId="77777777" w:rsidR="00AE3DF2" w:rsidRPr="007335CD" w:rsidRDefault="00AE3DF2" w:rsidP="00AE3DF2">
      <w:pPr>
        <w:spacing w:before="100" w:beforeAutospacing="1" w:after="100" w:afterAutospacing="1" w:line="360" w:lineRule="auto"/>
        <w:jc w:val="both"/>
        <w:rPr>
          <w:rFonts w:ascii="Times New Roman" w:eastAsia="Times New Roman" w:hAnsi="Times New Roman" w:cs="Times New Roman"/>
          <w:sz w:val="24"/>
          <w:szCs w:val="24"/>
        </w:rPr>
      </w:pPr>
    </w:p>
    <w:p w14:paraId="4DA5F9AF" w14:textId="092FEB35" w:rsidR="00D66633" w:rsidRPr="007335CD" w:rsidRDefault="00165A39" w:rsidP="00AE3DF2">
      <w:pPr>
        <w:spacing w:line="360" w:lineRule="auto"/>
        <w:rPr>
          <w:rFonts w:ascii="Times New Roman" w:hAnsi="Times New Roman" w:cs="Times New Roman"/>
          <w:b/>
        </w:rPr>
      </w:pPr>
      <w:r w:rsidRPr="007335CD">
        <w:rPr>
          <w:rFonts w:ascii="Times New Roman" w:hAnsi="Times New Roman" w:cs="Times New Roman"/>
          <w:b/>
        </w:rPr>
        <w:t>4.</w:t>
      </w:r>
      <w:r w:rsidR="00F93566" w:rsidRPr="007335CD">
        <w:rPr>
          <w:rFonts w:ascii="Times New Roman" w:hAnsi="Times New Roman" w:cs="Times New Roman"/>
          <w:b/>
        </w:rPr>
        <w:t>5</w:t>
      </w:r>
      <w:r w:rsidR="00D66633" w:rsidRPr="007335CD">
        <w:rPr>
          <w:rFonts w:ascii="Times New Roman" w:hAnsi="Times New Roman" w:cs="Times New Roman"/>
          <w:b/>
        </w:rPr>
        <w:t xml:space="preserve">. </w:t>
      </w:r>
      <w:r w:rsidR="009E0081" w:rsidRPr="007335CD">
        <w:rPr>
          <w:rFonts w:ascii="Times New Roman" w:hAnsi="Times New Roman" w:cs="Times New Roman"/>
          <w:b/>
        </w:rPr>
        <w:t>Reducing Hazards for Local Construction Personnel</w:t>
      </w:r>
    </w:p>
    <w:p w14:paraId="09A692A9" w14:textId="1B6BEA8B" w:rsidR="00C1091E" w:rsidRPr="007335CD" w:rsidRDefault="00C1091E" w:rsidP="00AE3DF2">
      <w:pPr>
        <w:spacing w:before="100" w:beforeAutospacing="1" w:after="100" w:afterAutospacing="1"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Construction work in the U.S. is associated with high injury and fatality rates. By automating dangerous tasks like material placement and overhead assembly, 3D printing enhances site safety. </w:t>
      </w:r>
      <w:r w:rsidRPr="007335CD">
        <w:rPr>
          <w:rFonts w:ascii="Times New Roman" w:eastAsia="Times New Roman" w:hAnsi="Times New Roman" w:cs="Times New Roman"/>
          <w:sz w:val="24"/>
          <w:szCs w:val="24"/>
        </w:rPr>
        <w:lastRenderedPageBreak/>
        <w:t>Robots can perform repetitive and high-risk tasks, reducing human exposure to hazardous conditions (</w:t>
      </w:r>
      <w:proofErr w:type="spellStart"/>
      <w:r w:rsidRPr="007335CD">
        <w:rPr>
          <w:rFonts w:ascii="Times New Roman" w:eastAsia="Times New Roman" w:hAnsi="Times New Roman" w:cs="Times New Roman"/>
          <w:sz w:val="24"/>
          <w:szCs w:val="24"/>
        </w:rPr>
        <w:t>CyBe</w:t>
      </w:r>
      <w:proofErr w:type="spellEnd"/>
      <w:r w:rsidRPr="007335CD">
        <w:rPr>
          <w:rFonts w:ascii="Times New Roman" w:eastAsia="Times New Roman" w:hAnsi="Times New Roman" w:cs="Times New Roman"/>
          <w:sz w:val="24"/>
          <w:szCs w:val="24"/>
        </w:rPr>
        <w:t xml:space="preserve"> Construction, 2023). Automated systems improve construction safety and provide scalable models for rural deployment, where medical services and safety oversight are limited. AM offers a path toward safer construction environments and can serve as a model for modernizing labor practices in remote infrastructure projects.</w:t>
      </w:r>
    </w:p>
    <w:p w14:paraId="37EB4D2E" w14:textId="5C7D82E0" w:rsidR="005270EB" w:rsidRPr="007335CD" w:rsidRDefault="005270EB" w:rsidP="00AE3DF2">
      <w:pPr>
        <w:spacing w:line="360" w:lineRule="auto"/>
        <w:rPr>
          <w:rFonts w:ascii="Times New Roman" w:hAnsi="Times New Roman" w:cs="Times New Roman"/>
          <w:b/>
        </w:rPr>
      </w:pPr>
      <w:r w:rsidRPr="007335CD">
        <w:rPr>
          <w:rFonts w:ascii="Times New Roman" w:hAnsi="Times New Roman" w:cs="Times New Roman"/>
          <w:b/>
        </w:rPr>
        <w:t xml:space="preserve">5. </w:t>
      </w:r>
      <w:r w:rsidR="00050037" w:rsidRPr="007335CD">
        <w:rPr>
          <w:rFonts w:ascii="Times New Roman" w:hAnsi="Times New Roman" w:cs="Times New Roman"/>
          <w:b/>
        </w:rPr>
        <w:t xml:space="preserve">Recent </w:t>
      </w:r>
      <w:r w:rsidRPr="007335CD">
        <w:rPr>
          <w:rFonts w:ascii="Times New Roman" w:hAnsi="Times New Roman" w:cs="Times New Roman"/>
          <w:b/>
        </w:rPr>
        <w:t xml:space="preserve">Challenges </w:t>
      </w:r>
    </w:p>
    <w:p w14:paraId="58FCBE4B" w14:textId="2541B928"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3D printing technology has great potential to solve housing shortages in isolated and disaster-prone areas of the United States</w:t>
      </w:r>
      <w:r w:rsidR="00CA0D6C" w:rsidRPr="007335CD">
        <w:rPr>
          <w:rFonts w:ascii="Times New Roman" w:hAnsi="Times New Roman" w:cs="Times New Roman"/>
        </w:rPr>
        <w:t>,</w:t>
      </w:r>
      <w:r w:rsidRPr="007335CD">
        <w:rPr>
          <w:rFonts w:ascii="Times New Roman" w:hAnsi="Times New Roman" w:cs="Times New Roman"/>
        </w:rPr>
        <w:t xml:space="preserve"> but faces multiple technical, economic, and regulatory obstacles that prevent its broad implementation. This section investigates the primary obstacles to implementing 3D printing technologies in U.S. residential construction and determines domains requiring additional research</w:t>
      </w:r>
      <w:r w:rsidR="00050037" w:rsidRPr="007335CD">
        <w:rPr>
          <w:rFonts w:ascii="Times New Roman" w:hAnsi="Times New Roman" w:cs="Times New Roman"/>
        </w:rPr>
        <w:t>,</w:t>
      </w:r>
      <w:r w:rsidRPr="007335CD">
        <w:rPr>
          <w:rFonts w:ascii="Times New Roman" w:hAnsi="Times New Roman" w:cs="Times New Roman"/>
        </w:rPr>
        <w:t xml:space="preserve"> along with policy advancement and practical validation.</w:t>
      </w:r>
    </w:p>
    <w:p w14:paraId="6CB9B30F" w14:textId="2B17490D" w:rsidR="003F1D06" w:rsidRPr="007335CD" w:rsidRDefault="002B0A5C" w:rsidP="00AE3DF2">
      <w:pPr>
        <w:spacing w:line="360" w:lineRule="auto"/>
        <w:rPr>
          <w:b/>
        </w:rPr>
      </w:pPr>
      <w:r w:rsidRPr="007335CD">
        <w:rPr>
          <w:rFonts w:ascii="Times New Roman" w:hAnsi="Times New Roman" w:cs="Times New Roman"/>
          <w:b/>
        </w:rPr>
        <w:t xml:space="preserve">5.1. </w:t>
      </w:r>
      <w:r w:rsidR="003F1D06" w:rsidRPr="007335CD">
        <w:rPr>
          <w:b/>
        </w:rPr>
        <w:t xml:space="preserve">Socio-Technical Barriers and Workforce Challenges </w:t>
      </w:r>
    </w:p>
    <w:p w14:paraId="60EBD4E8" w14:textId="0C22C9DE" w:rsidR="003F1D06" w:rsidRPr="007335CD" w:rsidRDefault="003F1D06" w:rsidP="00AE3DF2">
      <w:pPr>
        <w:spacing w:line="360" w:lineRule="auto"/>
        <w:jc w:val="both"/>
        <w:rPr>
          <w:rFonts w:ascii="Times New Roman" w:eastAsia="Times New Roman" w:hAnsi="Times New Roman" w:cs="Times New Roman"/>
          <w:sz w:val="24"/>
          <w:szCs w:val="24"/>
        </w:rPr>
      </w:pPr>
      <w:r w:rsidRPr="007335CD">
        <w:rPr>
          <w:rFonts w:ascii="Times New Roman" w:eastAsia="Times New Roman" w:hAnsi="Times New Roman" w:cs="Times New Roman"/>
          <w:sz w:val="24"/>
          <w:szCs w:val="24"/>
        </w:rPr>
        <w:t xml:space="preserve">The adoption of 3D printing technology in construction, while promising, faces multifaceted socio-technical barriers that threaten to impede its scalability, particularly in remote or economically vulnerable regions of the United States. A key challenge lies in the social dynamics surrounding technology acceptance, where established labor interests, cultural preferences, and limited community engagement converge to generate skepticism. Unionized construction workers particularly those in traditional trades such as masonry, carpentry, and steelwork perceive 3D printing as a threat to job security. The automation inherent in robotic fabrication workflows reduces demand for these conventional skillsets, raising fears of labor displacement and political resistance in communities reliant on construction employment. These concerns are compounded in rural and tribal regions, where cultural perceptions of housing durability and aesthetics favor conventional construction methods. Residents in such areas often distrust unfamiliar technologies and question the longevity and appropriateness of 3D-printed structures within their environmental and cultural contexts (U.S. Commission on Civil Rights, 2018). The absence of participatory design processes and proactive community outreach only deepens this divide, resulting in low adoption rates and social resistance to pilot projects. Simultaneously, the shift to 3D printing in construction demands a redefinition of workforce competencies. Unlike traditional trades, workers involved in 3DP must develop proficiency in software-based design tools, robotics operation, material science, and real-time process monitoring. However, technical illiteracy and limited </w:t>
      </w:r>
      <w:r w:rsidRPr="007335CD">
        <w:rPr>
          <w:rFonts w:ascii="Times New Roman" w:eastAsia="Times New Roman" w:hAnsi="Times New Roman" w:cs="Times New Roman"/>
          <w:sz w:val="24"/>
          <w:szCs w:val="24"/>
        </w:rPr>
        <w:lastRenderedPageBreak/>
        <w:t>access to STEM education hinder workforce development in remote areas. Tribal colleges, community technical schools, and workforce agencies remain underutilized as training hubs to bridge these skill gaps. Without strategic alignment between educational institutions and federal or state housing initiatives, the labor pipeline for 3DP projects will remain insufficient. Nonetheless, targeted investment in digital upskilling especially for youth can transform these communities by opening pathways into high-demand fields like CAD design, automation, and additive manufacturing, thereby converting an initial barrier into a long-term opportunity for economic mobility</w:t>
      </w:r>
    </w:p>
    <w:p w14:paraId="36A94F77" w14:textId="55F28E67" w:rsidR="005270EB" w:rsidRPr="007335CD" w:rsidRDefault="002B0A5C" w:rsidP="00AE3DF2">
      <w:pPr>
        <w:spacing w:line="360" w:lineRule="auto"/>
        <w:rPr>
          <w:rFonts w:ascii="Times New Roman" w:hAnsi="Times New Roman" w:cs="Times New Roman"/>
          <w:b/>
        </w:rPr>
      </w:pPr>
      <w:r w:rsidRPr="007335CD">
        <w:rPr>
          <w:rFonts w:ascii="Times New Roman" w:hAnsi="Times New Roman" w:cs="Times New Roman"/>
          <w:b/>
        </w:rPr>
        <w:t>5.2. Visual Outcome of 3D-Printed Buildings</w:t>
      </w:r>
    </w:p>
    <w:p w14:paraId="22E740E6" w14:textId="554DE985"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The layered extrusion lines and lack of brick or plaster in early 3D-printed structures give them an unfamiliar and unfinished appearance. The visual characteristics of these homes appear unattractive and provisional to some residents in the United States when contrasted with conventional framed or brick s</w:t>
      </w:r>
      <w:r w:rsidR="0053097F" w:rsidRPr="007335CD">
        <w:rPr>
          <w:rFonts w:ascii="Times New Roman" w:hAnsi="Times New Roman" w:cs="Times New Roman"/>
        </w:rPr>
        <w:t xml:space="preserve">tructures. </w:t>
      </w:r>
      <w:r w:rsidRPr="007335CD">
        <w:rPr>
          <w:rFonts w:ascii="Times New Roman" w:hAnsi="Times New Roman" w:cs="Times New Roman"/>
        </w:rPr>
        <w:t>The present 3DP technology shows restrictions when it comes to surface finishing quality and embedded architectural features. There is a necessity for manual installation of windows and doors</w:t>
      </w:r>
      <w:r w:rsidR="002B0A5C" w:rsidRPr="007335CD">
        <w:rPr>
          <w:rFonts w:ascii="Times New Roman" w:hAnsi="Times New Roman" w:cs="Times New Roman"/>
        </w:rPr>
        <w:t>,</w:t>
      </w:r>
      <w:r w:rsidRPr="007335CD">
        <w:rPr>
          <w:rFonts w:ascii="Times New Roman" w:hAnsi="Times New Roman" w:cs="Times New Roman"/>
        </w:rPr>
        <w:t xml:space="preserve"> and exterior elements require additional procedures to comply with local aesthetic regulations. The existing preferences for specific home styles in communities can influence how such factors impact acceptance levels.</w:t>
      </w:r>
    </w:p>
    <w:p w14:paraId="617474C3" w14:textId="14E14D24" w:rsidR="005270EB" w:rsidRPr="007335CD" w:rsidRDefault="005270EB" w:rsidP="00AE3DF2">
      <w:pPr>
        <w:spacing w:line="360" w:lineRule="auto"/>
        <w:rPr>
          <w:rFonts w:ascii="Times New Roman" w:hAnsi="Times New Roman" w:cs="Times New Roman"/>
          <w:b/>
        </w:rPr>
      </w:pPr>
      <w:r w:rsidRPr="007335CD">
        <w:rPr>
          <w:rFonts w:ascii="Times New Roman" w:hAnsi="Times New Roman" w:cs="Times New Roman"/>
          <w:b/>
        </w:rPr>
        <w:t xml:space="preserve">5.3. </w:t>
      </w:r>
      <w:r w:rsidR="002B0A5C" w:rsidRPr="007335CD">
        <w:rPr>
          <w:rFonts w:ascii="Times New Roman" w:hAnsi="Times New Roman" w:cs="Times New Roman"/>
          <w:b/>
        </w:rPr>
        <w:t>Initial Capital Outlay</w:t>
      </w:r>
      <w:r w:rsidRPr="007335CD">
        <w:rPr>
          <w:rFonts w:ascii="Times New Roman" w:hAnsi="Times New Roman" w:cs="Times New Roman"/>
          <w:b/>
        </w:rPr>
        <w:t xml:space="preserve"> </w:t>
      </w:r>
    </w:p>
    <w:p w14:paraId="73AD73CD" w14:textId="283917FF"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 xml:space="preserve">The reduction of labor and formwork costs through 3D printing does not alleviate the high initial capital investment required. The price range for industrial-grade 3D </w:t>
      </w:r>
      <w:r w:rsidR="0053097F" w:rsidRPr="007335CD">
        <w:rPr>
          <w:rFonts w:ascii="Times New Roman" w:hAnsi="Times New Roman" w:cs="Times New Roman"/>
        </w:rPr>
        <w:t>printer’s</w:t>
      </w:r>
      <w:r w:rsidRPr="007335CD">
        <w:rPr>
          <w:rFonts w:ascii="Times New Roman" w:hAnsi="Times New Roman" w:cs="Times New Roman"/>
        </w:rPr>
        <w:t xml:space="preserve"> spans $250,000 to $750,000</w:t>
      </w:r>
      <w:r w:rsidR="0053097F" w:rsidRPr="007335CD">
        <w:rPr>
          <w:rFonts w:ascii="Times New Roman" w:hAnsi="Times New Roman" w:cs="Times New Roman"/>
        </w:rPr>
        <w:t>,</w:t>
      </w:r>
      <w:r w:rsidRPr="007335CD">
        <w:rPr>
          <w:rFonts w:ascii="Times New Roman" w:hAnsi="Times New Roman" w:cs="Times New Roman"/>
        </w:rPr>
        <w:t xml:space="preserve"> which does not include shipping fees, training expenses</w:t>
      </w:r>
      <w:r w:rsidR="0053097F" w:rsidRPr="007335CD">
        <w:rPr>
          <w:rFonts w:ascii="Times New Roman" w:hAnsi="Times New Roman" w:cs="Times New Roman"/>
        </w:rPr>
        <w:t>,</w:t>
      </w:r>
      <w:r w:rsidRPr="007335CD">
        <w:rPr>
          <w:rFonts w:ascii="Times New Roman" w:hAnsi="Times New Roman" w:cs="Times New Roman"/>
        </w:rPr>
        <w:t xml:space="preserve"> or maintenance costs. Government organizations and non-profit groups looking to develop housing projects in regions such as the Gulf Coast or </w:t>
      </w:r>
      <w:r w:rsidR="0053097F" w:rsidRPr="007335CD">
        <w:rPr>
          <w:rFonts w:ascii="Times New Roman" w:hAnsi="Times New Roman" w:cs="Times New Roman"/>
        </w:rPr>
        <w:t xml:space="preserve">the </w:t>
      </w:r>
      <w:r w:rsidRPr="007335CD">
        <w:rPr>
          <w:rFonts w:ascii="Times New Roman" w:hAnsi="Times New Roman" w:cs="Times New Roman"/>
        </w:rPr>
        <w:t>Navajo Nation often find these initial investment requirements prohibitive</w:t>
      </w:r>
      <w:r w:rsidR="006772AC" w:rsidRPr="007335CD">
        <w:rPr>
          <w:rFonts w:ascii="Times New Roman" w:hAnsi="Times New Roman" w:cs="Times New Roman"/>
        </w:rPr>
        <w:t xml:space="preserve"> </w:t>
      </w:r>
      <w:r w:rsidR="006772AC" w:rsidRPr="007335CD">
        <w:rPr>
          <w:rFonts w:ascii="Times New Roman" w:eastAsia="Times New Roman" w:hAnsi="Times New Roman" w:cs="Times New Roman"/>
          <w:sz w:val="24"/>
          <w:szCs w:val="24"/>
        </w:rPr>
        <w:t>(NIST, 2020)</w:t>
      </w:r>
      <w:r w:rsidRPr="007335CD">
        <w:rPr>
          <w:rFonts w:ascii="Times New Roman" w:hAnsi="Times New Roman" w:cs="Times New Roman"/>
        </w:rPr>
        <w:t>.</w:t>
      </w:r>
      <w:r w:rsidR="0053097F" w:rsidRPr="007335CD">
        <w:rPr>
          <w:rFonts w:ascii="Times New Roman" w:hAnsi="Times New Roman" w:cs="Times New Roman"/>
        </w:rPr>
        <w:t xml:space="preserve"> </w:t>
      </w:r>
      <w:r w:rsidRPr="007335CD">
        <w:rPr>
          <w:rFonts w:ascii="Times New Roman" w:hAnsi="Times New Roman" w:cs="Times New Roman"/>
        </w:rPr>
        <w:t>The U.S. does not produce most large-scale printers</w:t>
      </w:r>
      <w:r w:rsidR="0053097F" w:rsidRPr="007335CD">
        <w:rPr>
          <w:rFonts w:ascii="Times New Roman" w:hAnsi="Times New Roman" w:cs="Times New Roman"/>
        </w:rPr>
        <w:t>,</w:t>
      </w:r>
      <w:r w:rsidRPr="007335CD">
        <w:rPr>
          <w:rFonts w:ascii="Times New Roman" w:hAnsi="Times New Roman" w:cs="Times New Roman"/>
        </w:rPr>
        <w:t xml:space="preserve"> which results in dependency on foreign vendors for hardware and parts. American startups such as ICON and Alquist 3D have started scaling domestic production</w:t>
      </w:r>
      <w:r w:rsidR="0053097F" w:rsidRPr="007335CD">
        <w:rPr>
          <w:rFonts w:ascii="Times New Roman" w:hAnsi="Times New Roman" w:cs="Times New Roman"/>
        </w:rPr>
        <w:t>,</w:t>
      </w:r>
      <w:r w:rsidRPr="007335CD">
        <w:rPr>
          <w:rFonts w:ascii="Times New Roman" w:hAnsi="Times New Roman" w:cs="Times New Roman"/>
        </w:rPr>
        <w:t xml:space="preserve"> but the supply ecosystem continues to be thin. Setup expenses increase because of transportation logistics to remote locations like rural Alaska and tribal reservations.</w:t>
      </w:r>
    </w:p>
    <w:p w14:paraId="315A4FAE" w14:textId="77777777" w:rsidR="006772AC" w:rsidRPr="007335CD" w:rsidRDefault="006772AC" w:rsidP="00AE3DF2">
      <w:pPr>
        <w:spacing w:line="360" w:lineRule="auto"/>
        <w:jc w:val="both"/>
        <w:rPr>
          <w:rFonts w:ascii="Times New Roman" w:hAnsi="Times New Roman" w:cs="Times New Roman"/>
        </w:rPr>
      </w:pPr>
    </w:p>
    <w:p w14:paraId="269CB3F1" w14:textId="6489D347" w:rsidR="005270EB" w:rsidRPr="007335CD" w:rsidRDefault="005270EB" w:rsidP="00AE3DF2">
      <w:pPr>
        <w:spacing w:line="360" w:lineRule="auto"/>
        <w:rPr>
          <w:rFonts w:ascii="Times New Roman" w:hAnsi="Times New Roman" w:cs="Times New Roman"/>
          <w:b/>
        </w:rPr>
      </w:pPr>
      <w:r w:rsidRPr="007335CD">
        <w:rPr>
          <w:rFonts w:ascii="Times New Roman" w:hAnsi="Times New Roman" w:cs="Times New Roman"/>
          <w:b/>
        </w:rPr>
        <w:t xml:space="preserve">5.4. </w:t>
      </w:r>
      <w:r w:rsidR="002B0A5C" w:rsidRPr="007335CD">
        <w:rPr>
          <w:rFonts w:ascii="Times New Roman" w:hAnsi="Times New Roman" w:cs="Times New Roman"/>
          <w:b/>
        </w:rPr>
        <w:t>Material Suitability for Remote Construction Environments</w:t>
      </w:r>
    </w:p>
    <w:p w14:paraId="64737BAE" w14:textId="6D1D817D"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lastRenderedPageBreak/>
        <w:t>Certain construction materials prove unsuitable for 3D printing applications. Printable concrete requires specialized rheological properties that balance viscosity with yield stress as well as buildability and open time. Traditional U.S. concrete mixes for slab or tilt-up construction require substantial changes</w:t>
      </w:r>
      <w:r w:rsidR="0053097F" w:rsidRPr="007335CD">
        <w:rPr>
          <w:rFonts w:ascii="Times New Roman" w:hAnsi="Times New Roman" w:cs="Times New Roman"/>
        </w:rPr>
        <w:t xml:space="preserve"> before they become compatible. </w:t>
      </w:r>
      <w:r w:rsidRPr="007335CD">
        <w:rPr>
          <w:rFonts w:ascii="Times New Roman" w:hAnsi="Times New Roman" w:cs="Times New Roman"/>
        </w:rPr>
        <w:t>Local construction materials in many parts of the U.S., especially regions with expansive clay in Texas and Oklahoma or volcanic ash soils in Hawaii, often fail to meet the necessary printability standards. The cost-efficiency of 3D printing construction becomes less attractive when aggregates or binders need to be imported. Several universities are researching “local soil” mix development</w:t>
      </w:r>
      <w:r w:rsidR="00412E53" w:rsidRPr="007335CD">
        <w:rPr>
          <w:rFonts w:ascii="Times New Roman" w:hAnsi="Times New Roman" w:cs="Times New Roman"/>
        </w:rPr>
        <w:t>,</w:t>
      </w:r>
      <w:r w:rsidRPr="007335CD">
        <w:rPr>
          <w:rFonts w:ascii="Times New Roman" w:hAnsi="Times New Roman" w:cs="Times New Roman"/>
        </w:rPr>
        <w:t xml:space="preserve"> but region-specific standards have not yet been established.</w:t>
      </w:r>
    </w:p>
    <w:p w14:paraId="1D5B2A31" w14:textId="576FC4E8" w:rsidR="005270EB" w:rsidRPr="007335CD" w:rsidRDefault="0053097F" w:rsidP="00AE3DF2">
      <w:pPr>
        <w:spacing w:before="100" w:beforeAutospacing="1" w:after="100" w:afterAutospacing="1" w:line="360" w:lineRule="auto"/>
        <w:rPr>
          <w:rFonts w:ascii="Times New Roman" w:eastAsia="Times New Roman" w:hAnsi="Times New Roman" w:cs="Times New Roman"/>
          <w:sz w:val="24"/>
          <w:szCs w:val="24"/>
        </w:rPr>
      </w:pPr>
      <w:r w:rsidRPr="007335CD">
        <w:rPr>
          <w:rFonts w:ascii="Times New Roman" w:hAnsi="Times New Roman" w:cs="Times New Roman"/>
          <w:b/>
        </w:rPr>
        <w:t>5.5</w:t>
      </w:r>
      <w:r w:rsidR="00412E53" w:rsidRPr="007335CD">
        <w:rPr>
          <w:rFonts w:ascii="Times New Roman" w:hAnsi="Times New Roman" w:cs="Times New Roman"/>
          <w:b/>
        </w:rPr>
        <w:t xml:space="preserve">. </w:t>
      </w:r>
      <w:r w:rsidR="00412E53" w:rsidRPr="007335CD">
        <w:rPr>
          <w:rFonts w:ascii="Times New Roman" w:eastAsia="Times New Roman" w:hAnsi="Times New Roman" w:cs="Times New Roman"/>
          <w:b/>
          <w:bCs/>
        </w:rPr>
        <w:t>Endurance of Structural Elements</w:t>
      </w:r>
    </w:p>
    <w:p w14:paraId="5C913C73" w14:textId="78F01ED6" w:rsidR="005270EB"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Besides initial strength properties</w:t>
      </w:r>
      <w:r w:rsidR="00412E53" w:rsidRPr="007335CD">
        <w:rPr>
          <w:rFonts w:ascii="Times New Roman" w:hAnsi="Times New Roman" w:cs="Times New Roman"/>
        </w:rPr>
        <w:t>,</w:t>
      </w:r>
      <w:r w:rsidRPr="007335CD">
        <w:rPr>
          <w:rFonts w:ascii="Times New Roman" w:hAnsi="Times New Roman" w:cs="Times New Roman"/>
        </w:rPr>
        <w:t xml:space="preserve"> structural durability remains a long-term issue. Environmental conditions</w:t>
      </w:r>
      <w:r w:rsidR="00412E53" w:rsidRPr="007335CD">
        <w:rPr>
          <w:rFonts w:ascii="Times New Roman" w:hAnsi="Times New Roman" w:cs="Times New Roman"/>
        </w:rPr>
        <w:t>,</w:t>
      </w:r>
      <w:r w:rsidRPr="007335CD">
        <w:rPr>
          <w:rFonts w:ascii="Times New Roman" w:hAnsi="Times New Roman" w:cs="Times New Roman"/>
        </w:rPr>
        <w:t xml:space="preserve"> including UV radiation and moisture fluctuations</w:t>
      </w:r>
      <w:r w:rsidR="00412E53" w:rsidRPr="007335CD">
        <w:rPr>
          <w:rFonts w:ascii="Times New Roman" w:hAnsi="Times New Roman" w:cs="Times New Roman"/>
        </w:rPr>
        <w:t>,</w:t>
      </w:r>
      <w:r w:rsidRPr="007335CD">
        <w:rPr>
          <w:rFonts w:ascii="Times New Roman" w:hAnsi="Times New Roman" w:cs="Times New Roman"/>
        </w:rPr>
        <w:t xml:space="preserve"> together with freeze-thaw cycles</w:t>
      </w:r>
      <w:r w:rsidR="00412E53" w:rsidRPr="007335CD">
        <w:rPr>
          <w:rFonts w:ascii="Times New Roman" w:hAnsi="Times New Roman" w:cs="Times New Roman"/>
        </w:rPr>
        <w:t>,</w:t>
      </w:r>
      <w:r w:rsidRPr="007335CD">
        <w:rPr>
          <w:rFonts w:ascii="Times New Roman" w:hAnsi="Times New Roman" w:cs="Times New Roman"/>
        </w:rPr>
        <w:t xml:space="preserve"> cause damage to printed structures</w:t>
      </w:r>
      <w:r w:rsidR="00412E53" w:rsidRPr="007335CD">
        <w:rPr>
          <w:rFonts w:ascii="Times New Roman" w:hAnsi="Times New Roman" w:cs="Times New Roman"/>
        </w:rPr>
        <w:t>,</w:t>
      </w:r>
      <w:r w:rsidRPr="007335CD">
        <w:rPr>
          <w:rFonts w:ascii="Times New Roman" w:hAnsi="Times New Roman" w:cs="Times New Roman"/>
        </w:rPr>
        <w:t xml:space="preserve"> specifically in regions that experience drastic temperature changes and high salt levels</w:t>
      </w:r>
      <w:r w:rsidR="00412E53" w:rsidRPr="007335CD">
        <w:rPr>
          <w:rFonts w:ascii="Times New Roman" w:hAnsi="Times New Roman" w:cs="Times New Roman"/>
        </w:rPr>
        <w:t>,</w:t>
      </w:r>
      <w:r w:rsidRPr="007335CD">
        <w:rPr>
          <w:rFonts w:ascii="Times New Roman" w:hAnsi="Times New Roman" w:cs="Times New Roman"/>
        </w:rPr>
        <w:t xml:space="preserve"> such as coastal Florid</w:t>
      </w:r>
      <w:r w:rsidR="0053097F" w:rsidRPr="007335CD">
        <w:rPr>
          <w:rFonts w:ascii="Times New Roman" w:hAnsi="Times New Roman" w:cs="Times New Roman"/>
        </w:rPr>
        <w:t>a or the desert plains of Utah. Recent r</w:t>
      </w:r>
      <w:r w:rsidRPr="007335CD">
        <w:rPr>
          <w:rFonts w:ascii="Times New Roman" w:hAnsi="Times New Roman" w:cs="Times New Roman"/>
        </w:rPr>
        <w:t>esearch indicates that cement-based printed elements exhibit higher porosity along with diminished resistance against chloride penetration and freeze-thaw degradation compared to traditional cast concrete</w:t>
      </w:r>
      <w:r w:rsidR="00412E53" w:rsidRPr="007335CD">
        <w:rPr>
          <w:rFonts w:ascii="Times New Roman" w:hAnsi="Times New Roman" w:cs="Times New Roman"/>
        </w:rPr>
        <w:t xml:space="preserve">. </w:t>
      </w:r>
      <w:r w:rsidRPr="007335CD">
        <w:rPr>
          <w:rFonts w:ascii="Times New Roman" w:hAnsi="Times New Roman" w:cs="Times New Roman"/>
        </w:rPr>
        <w:t>The structural vulnerabilities found in printed homes may lead to reduced durability in remote locations that already face challenges with maintenance support.</w:t>
      </w:r>
      <w:r w:rsidR="00C51CBC" w:rsidRPr="007335CD">
        <w:rPr>
          <w:rFonts w:ascii="Times New Roman" w:hAnsi="Times New Roman" w:cs="Times New Roman"/>
        </w:rPr>
        <w:t xml:space="preserve"> </w:t>
      </w:r>
      <w:r w:rsidRPr="007335CD">
        <w:rPr>
          <w:rFonts w:ascii="Times New Roman" w:hAnsi="Times New Roman" w:cs="Times New Roman"/>
        </w:rPr>
        <w:t>Without coatings or reinforcement</w:t>
      </w:r>
      <w:r w:rsidR="00412E53" w:rsidRPr="007335CD">
        <w:rPr>
          <w:rFonts w:ascii="Times New Roman" w:hAnsi="Times New Roman" w:cs="Times New Roman"/>
        </w:rPr>
        <w:t>,</w:t>
      </w:r>
      <w:r w:rsidRPr="007335CD">
        <w:rPr>
          <w:rFonts w:ascii="Times New Roman" w:hAnsi="Times New Roman" w:cs="Times New Roman"/>
        </w:rPr>
        <w:t xml:space="preserve"> printed walls do not achieve the 30 to </w:t>
      </w:r>
      <w:r w:rsidR="00412E53" w:rsidRPr="007335CD">
        <w:rPr>
          <w:rFonts w:ascii="Times New Roman" w:hAnsi="Times New Roman" w:cs="Times New Roman"/>
        </w:rPr>
        <w:t>50-year</w:t>
      </w:r>
      <w:r w:rsidRPr="007335CD">
        <w:rPr>
          <w:rFonts w:ascii="Times New Roman" w:hAnsi="Times New Roman" w:cs="Times New Roman"/>
        </w:rPr>
        <w:t xml:space="preserve"> service life standards mandated by HUD and VA housing programs. The study of protective coatings alongside fiber reinforcement and waterproof admixtures continues to evolve</w:t>
      </w:r>
      <w:r w:rsidR="00412E53" w:rsidRPr="007335CD">
        <w:rPr>
          <w:rFonts w:ascii="Times New Roman" w:hAnsi="Times New Roman" w:cs="Times New Roman"/>
        </w:rPr>
        <w:t>,</w:t>
      </w:r>
      <w:r w:rsidRPr="007335CD">
        <w:rPr>
          <w:rFonts w:ascii="Times New Roman" w:hAnsi="Times New Roman" w:cs="Times New Roman"/>
        </w:rPr>
        <w:t xml:space="preserve"> while field-tested best practices remain under development.</w:t>
      </w:r>
    </w:p>
    <w:p w14:paraId="19F12023" w14:textId="370B3AEB" w:rsidR="005270EB" w:rsidRPr="007335CD" w:rsidRDefault="00053C5E" w:rsidP="00AE3DF2">
      <w:pPr>
        <w:spacing w:line="360" w:lineRule="auto"/>
        <w:rPr>
          <w:rFonts w:ascii="Times New Roman" w:hAnsi="Times New Roman" w:cs="Times New Roman"/>
          <w:b/>
        </w:rPr>
      </w:pPr>
      <w:r w:rsidRPr="007335CD">
        <w:rPr>
          <w:rFonts w:ascii="Times New Roman" w:hAnsi="Times New Roman" w:cs="Times New Roman"/>
          <w:b/>
        </w:rPr>
        <w:t>5.6</w:t>
      </w:r>
      <w:r w:rsidR="005270EB" w:rsidRPr="007335CD">
        <w:rPr>
          <w:rFonts w:ascii="Times New Roman" w:hAnsi="Times New Roman" w:cs="Times New Roman"/>
          <w:b/>
        </w:rPr>
        <w:t xml:space="preserve">. </w:t>
      </w:r>
      <w:r w:rsidR="00412E53" w:rsidRPr="007335CD">
        <w:rPr>
          <w:rFonts w:ascii="Times New Roman" w:hAnsi="Times New Roman" w:cs="Times New Roman"/>
          <w:b/>
        </w:rPr>
        <w:t>Code Compliance and Design Standards</w:t>
      </w:r>
    </w:p>
    <w:p w14:paraId="23813817" w14:textId="61AB81BF" w:rsidR="00053C5E"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A comprehensive lack of building codes and permit frameworks represents the greatest obstacle to 3D printed building development in the U.S. The International Code Council recently started to include guidelines for additive manufacturing techniques in its codes. Building inspectors in most jurisdictions maintain traditional standards due to their lack of exposure to</w:t>
      </w:r>
      <w:r w:rsidR="00053C5E" w:rsidRPr="007335CD">
        <w:rPr>
          <w:rFonts w:ascii="Times New Roman" w:hAnsi="Times New Roman" w:cs="Times New Roman"/>
        </w:rPr>
        <w:t xml:space="preserve"> and confidence in 3DP systems. </w:t>
      </w:r>
      <w:r w:rsidRPr="007335CD">
        <w:rPr>
          <w:rFonts w:ascii="Times New Roman" w:hAnsi="Times New Roman" w:cs="Times New Roman"/>
        </w:rPr>
        <w:t>Securing the necessary permits to build 3D printed homes proves challenging or unattainable in numerous counties and cities</w:t>
      </w:r>
      <w:r w:rsidR="00412E53" w:rsidRPr="007335CD">
        <w:rPr>
          <w:rFonts w:ascii="Times New Roman" w:hAnsi="Times New Roman" w:cs="Times New Roman"/>
        </w:rPr>
        <w:t>,</w:t>
      </w:r>
      <w:r w:rsidRPr="007335CD">
        <w:rPr>
          <w:rFonts w:ascii="Times New Roman" w:hAnsi="Times New Roman" w:cs="Times New Roman"/>
        </w:rPr>
        <w:t xml:space="preserve"> particularly in rural areas. </w:t>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r>
      <w:r w:rsidR="00053C5E" w:rsidRPr="007335CD">
        <w:rPr>
          <w:rFonts w:ascii="Times New Roman" w:hAnsi="Times New Roman" w:cs="Times New Roman"/>
        </w:rPr>
        <w:tab/>
        <w:t xml:space="preserve">          </w:t>
      </w:r>
    </w:p>
    <w:p w14:paraId="3E6B9E42" w14:textId="750B8062" w:rsidR="00053C5E" w:rsidRPr="007335CD" w:rsidRDefault="005270EB" w:rsidP="00AE3DF2">
      <w:pPr>
        <w:spacing w:line="360" w:lineRule="auto"/>
        <w:jc w:val="both"/>
        <w:rPr>
          <w:rFonts w:ascii="Times New Roman" w:hAnsi="Times New Roman" w:cs="Times New Roman"/>
        </w:rPr>
      </w:pPr>
      <w:r w:rsidRPr="007335CD">
        <w:rPr>
          <w:rFonts w:ascii="Times New Roman" w:hAnsi="Times New Roman" w:cs="Times New Roman"/>
        </w:rPr>
        <w:t>Traditional inspection protocols such as those for rebar spacing or formwork alignment</w:t>
      </w:r>
      <w:r w:rsidR="00053C5E" w:rsidRPr="007335CD">
        <w:rPr>
          <w:rFonts w:ascii="Times New Roman" w:hAnsi="Times New Roman" w:cs="Times New Roman"/>
        </w:rPr>
        <w:t>,</w:t>
      </w:r>
      <w:r w:rsidRPr="007335CD">
        <w:rPr>
          <w:rFonts w:ascii="Times New Roman" w:hAnsi="Times New Roman" w:cs="Times New Roman"/>
        </w:rPr>
        <w:t xml:space="preserve"> cannot be used for printed walls</w:t>
      </w:r>
      <w:r w:rsidR="00053C5E" w:rsidRPr="007335CD">
        <w:rPr>
          <w:rFonts w:ascii="Times New Roman" w:hAnsi="Times New Roman" w:cs="Times New Roman"/>
        </w:rPr>
        <w:t>,</w:t>
      </w:r>
      <w:r w:rsidRPr="007335CD">
        <w:rPr>
          <w:rFonts w:ascii="Times New Roman" w:hAnsi="Times New Roman" w:cs="Times New Roman"/>
        </w:rPr>
        <w:t xml:space="preserve"> which leads to a lack of clarity in code enforcement.</w:t>
      </w:r>
      <w:r w:rsidR="00053C5E" w:rsidRPr="007335CD">
        <w:rPr>
          <w:rFonts w:ascii="Times New Roman" w:hAnsi="Times New Roman" w:cs="Times New Roman"/>
        </w:rPr>
        <w:t xml:space="preserve"> </w:t>
      </w:r>
      <w:r w:rsidRPr="007335CD">
        <w:rPr>
          <w:rFonts w:ascii="Times New Roman" w:hAnsi="Times New Roman" w:cs="Times New Roman"/>
        </w:rPr>
        <w:t>Private organizations</w:t>
      </w:r>
      <w:r w:rsidR="00053C5E" w:rsidRPr="007335CD">
        <w:rPr>
          <w:rFonts w:ascii="Times New Roman" w:hAnsi="Times New Roman" w:cs="Times New Roman"/>
        </w:rPr>
        <w:t>,</w:t>
      </w:r>
      <w:r w:rsidRPr="007335CD">
        <w:rPr>
          <w:rFonts w:ascii="Times New Roman" w:hAnsi="Times New Roman" w:cs="Times New Roman"/>
        </w:rPr>
        <w:t xml:space="preserve"> including the ASTM F42 committee</w:t>
      </w:r>
      <w:r w:rsidR="00053C5E" w:rsidRPr="007335CD">
        <w:rPr>
          <w:rFonts w:ascii="Times New Roman" w:hAnsi="Times New Roman" w:cs="Times New Roman"/>
        </w:rPr>
        <w:t>,</w:t>
      </w:r>
      <w:r w:rsidRPr="007335CD">
        <w:rPr>
          <w:rFonts w:ascii="Times New Roman" w:hAnsi="Times New Roman" w:cs="Times New Roman"/>
        </w:rPr>
        <w:t xml:space="preserve"> develop standardized methods for materials and printing while testing procedures</w:t>
      </w:r>
      <w:r w:rsidR="00053C5E" w:rsidRPr="007335CD">
        <w:rPr>
          <w:rFonts w:ascii="Times New Roman" w:hAnsi="Times New Roman" w:cs="Times New Roman"/>
        </w:rPr>
        <w:t>,</w:t>
      </w:r>
      <w:r w:rsidRPr="007335CD">
        <w:rPr>
          <w:rFonts w:ascii="Times New Roman" w:hAnsi="Times New Roman" w:cs="Times New Roman"/>
        </w:rPr>
        <w:t xml:space="preserve"> </w:t>
      </w:r>
      <w:r w:rsidRPr="007335CD">
        <w:rPr>
          <w:rFonts w:ascii="Times New Roman" w:hAnsi="Times New Roman" w:cs="Times New Roman"/>
        </w:rPr>
        <w:lastRenderedPageBreak/>
        <w:t>but it might take years before building codes incorporate these standards. Developers who avoid risk and government bodies will not adopt 3DP on a large scale if the industry lacks defined building codes.</w:t>
      </w:r>
    </w:p>
    <w:p w14:paraId="10670401" w14:textId="77777777" w:rsidR="00AE3DF2" w:rsidRPr="007335CD" w:rsidRDefault="00AE3DF2" w:rsidP="00CA50A2">
      <w:pPr>
        <w:pStyle w:val="Heading3"/>
        <w:spacing w:line="360" w:lineRule="auto"/>
        <w:jc w:val="both"/>
      </w:pPr>
      <w:r w:rsidRPr="007335CD">
        <w:t>6. Constraints, Summary, and Proposed Recommendations</w:t>
      </w:r>
    </w:p>
    <w:p w14:paraId="5B1160B8" w14:textId="77777777" w:rsidR="00AE3DF2" w:rsidRPr="007335CD" w:rsidRDefault="00AE3DF2" w:rsidP="00CA50A2">
      <w:pPr>
        <w:pStyle w:val="NormalWeb"/>
        <w:spacing w:line="360" w:lineRule="auto"/>
        <w:jc w:val="both"/>
      </w:pPr>
      <w:r w:rsidRPr="007335CD">
        <w:t>This study provides a focused analysis of 3D printing applications for remote housing in the United States, highlighting both opportunities and practical limitations. It contributes to closing key research gaps by examining technical, logistical, and socio-economic challenges. The following summarizes core findings and provides strategic recommendations:</w:t>
      </w:r>
    </w:p>
    <w:p w14:paraId="219C11D7"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Technology Maturity: While 3D printing shows promise, it remains in the early stages of adoption for remote housing. Robotics, automation, and material technologies continue to evolve, but further research is needed to improve print quality and ensure reliability in field conditions.</w:t>
      </w:r>
    </w:p>
    <w:p w14:paraId="7B651A73"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Material Limitations: Remote areas often lack locally available materials with suitable properties for 3D printing such as printability and durability. When local sourcing fails, costs rise due to the need for importation or material modification, undermining feasibility.</w:t>
      </w:r>
    </w:p>
    <w:p w14:paraId="70B4BA91"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Logistical and Environmental Challenges: Traditional construction methods face significant barriers in remote regions, including workforce shortages, transport difficulties, and harsh environments. 3D printing offers a viable alternative, especially if supported by regional printer hubs and coordinated infrastructure planning.</w:t>
      </w:r>
    </w:p>
    <w:p w14:paraId="60663234"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Cost and Lifecycle Uncertainty: Current cost estimates are highly variable and depend on factors such as printer type, terrain, and material sourcing. Moreover, a lack of lifecycle cost assessments limits understanding of long-term economic viability.</w:t>
      </w:r>
    </w:p>
    <w:p w14:paraId="4BA0D386" w14:textId="77777777" w:rsidR="00CA50A2" w:rsidRPr="007335CD" w:rsidRDefault="00CA50A2" w:rsidP="00CA50A2">
      <w:pPr>
        <w:spacing w:line="360" w:lineRule="auto"/>
        <w:jc w:val="both"/>
        <w:rPr>
          <w:rStyle w:val="Strong"/>
          <w:rFonts w:ascii="Times New Roman" w:eastAsia="Times New Roman" w:hAnsi="Times New Roman" w:cs="Times New Roman"/>
          <w:b w:val="0"/>
          <w:sz w:val="24"/>
          <w:szCs w:val="24"/>
        </w:rPr>
      </w:pPr>
      <w:r w:rsidRPr="007335CD">
        <w:rPr>
          <w:rStyle w:val="Strong"/>
          <w:rFonts w:ascii="Times New Roman" w:eastAsia="Times New Roman" w:hAnsi="Times New Roman" w:cs="Times New Roman"/>
          <w:b w:val="0"/>
          <w:sz w:val="24"/>
          <w:szCs w:val="24"/>
        </w:rPr>
        <w:t>Durability and Maintenance Concerns: There is limited data on the long-term structural performance of 3D-printed homes, particularly in challenging U.S. climates where maintenance access is restricted.</w:t>
      </w:r>
    </w:p>
    <w:p w14:paraId="24B41B68" w14:textId="2C8C26DF" w:rsidR="00CA50A2" w:rsidRPr="007335CD" w:rsidRDefault="00CA50A2" w:rsidP="00CA50A2">
      <w:pPr>
        <w:pStyle w:val="NormalWeb"/>
        <w:jc w:val="both"/>
      </w:pPr>
      <w:r w:rsidRPr="007335CD">
        <w:rPr>
          <w:rStyle w:val="Strong"/>
        </w:rPr>
        <w:t>Summary and Recommendations</w:t>
      </w:r>
    </w:p>
    <w:p w14:paraId="34CE4B8D" w14:textId="32092A9A" w:rsidR="00CA50A2" w:rsidRPr="007335CD" w:rsidRDefault="00CA50A2" w:rsidP="00CA50A2">
      <w:pPr>
        <w:pStyle w:val="NormalWeb"/>
        <w:spacing w:line="360" w:lineRule="auto"/>
        <w:jc w:val="both"/>
      </w:pPr>
      <w:r w:rsidRPr="007335CD">
        <w:br/>
        <w:t xml:space="preserve">Concrete 3D printing demonstrates clear advantages for remote housing, particularly in terms of </w:t>
      </w:r>
      <w:r w:rsidRPr="007335CD">
        <w:lastRenderedPageBreak/>
        <w:t>construction speed, cost reduction, and sustainability. However, these benefits are counterbalanced by constraints in technology maturity, material suitability, lifecycle data, and depl</w:t>
      </w:r>
      <w:bookmarkStart w:id="0" w:name="_GoBack"/>
      <w:bookmarkEnd w:id="0"/>
      <w:r w:rsidRPr="007335CD">
        <w:t>oyment logistics. To optimize 3DP adoption, the following are recommended:</w:t>
      </w:r>
    </w:p>
    <w:p w14:paraId="69352E39" w14:textId="77777777" w:rsidR="00CA50A2" w:rsidRPr="007335CD" w:rsidRDefault="00CA50A2" w:rsidP="00CA50A2">
      <w:pPr>
        <w:pStyle w:val="NormalWeb"/>
        <w:numPr>
          <w:ilvl w:val="0"/>
          <w:numId w:val="5"/>
        </w:numPr>
        <w:spacing w:line="360" w:lineRule="auto"/>
        <w:jc w:val="both"/>
      </w:pPr>
      <w:r w:rsidRPr="007335CD">
        <w:t>Prioritize R&amp;D into robust, field-adaptable materials and modular printer systems.</w:t>
      </w:r>
    </w:p>
    <w:p w14:paraId="383B1DEB" w14:textId="77777777" w:rsidR="00CA50A2" w:rsidRPr="007335CD" w:rsidRDefault="00CA50A2" w:rsidP="00CA50A2">
      <w:pPr>
        <w:pStyle w:val="NormalWeb"/>
        <w:numPr>
          <w:ilvl w:val="0"/>
          <w:numId w:val="5"/>
        </w:numPr>
        <w:spacing w:line="360" w:lineRule="auto"/>
        <w:jc w:val="both"/>
      </w:pPr>
      <w:r w:rsidRPr="007335CD">
        <w:t>Develop context-specific LCCA frameworks.</w:t>
      </w:r>
    </w:p>
    <w:p w14:paraId="4EF798B6" w14:textId="77777777" w:rsidR="00CA50A2" w:rsidRPr="007335CD" w:rsidRDefault="00CA50A2" w:rsidP="00CA50A2">
      <w:pPr>
        <w:pStyle w:val="NormalWeb"/>
        <w:numPr>
          <w:ilvl w:val="0"/>
          <w:numId w:val="5"/>
        </w:numPr>
        <w:spacing w:line="360" w:lineRule="auto"/>
        <w:jc w:val="both"/>
      </w:pPr>
      <w:r w:rsidRPr="007335CD">
        <w:t>Foster public-private partnerships to facilitate regional hub models.</w:t>
      </w:r>
    </w:p>
    <w:p w14:paraId="0BAA5DE1" w14:textId="77777777" w:rsidR="00CA50A2" w:rsidRPr="007335CD" w:rsidRDefault="00CA50A2" w:rsidP="00CA50A2">
      <w:pPr>
        <w:pStyle w:val="NormalWeb"/>
        <w:numPr>
          <w:ilvl w:val="0"/>
          <w:numId w:val="5"/>
        </w:numPr>
        <w:spacing w:line="360" w:lineRule="auto"/>
        <w:jc w:val="both"/>
      </w:pPr>
      <w:r w:rsidRPr="007335CD">
        <w:t>Conduct longitudinal studies to assess housing durability in diverse U.S. climates.</w:t>
      </w:r>
    </w:p>
    <w:p w14:paraId="3EC9D359" w14:textId="336CD923" w:rsidR="00AE3DF2" w:rsidRPr="007335CD" w:rsidRDefault="00CA50A2" w:rsidP="00AE3DF2">
      <w:pPr>
        <w:pStyle w:val="NormalWeb"/>
        <w:numPr>
          <w:ilvl w:val="0"/>
          <w:numId w:val="5"/>
        </w:numPr>
        <w:spacing w:line="360" w:lineRule="auto"/>
        <w:jc w:val="both"/>
      </w:pPr>
      <w:r w:rsidRPr="007335CD">
        <w:t>Engage local communities in participatory design and capacity-building initiatives to enhance technology acceptance.</w:t>
      </w:r>
    </w:p>
    <w:p w14:paraId="0062CEFE" w14:textId="69AB8405" w:rsidR="00AE3DF2" w:rsidRPr="007335CD" w:rsidRDefault="00AE3DF2" w:rsidP="0005204C">
      <w:pPr>
        <w:autoSpaceDE w:val="0"/>
        <w:autoSpaceDN w:val="0"/>
        <w:adjustRightInd w:val="0"/>
        <w:spacing w:after="0"/>
        <w:rPr>
          <w:rFonts w:ascii="Times New Roman" w:eastAsia="CharisSIL" w:hAnsi="Times New Roman" w:cs="Times New Roman"/>
        </w:rPr>
      </w:pPr>
    </w:p>
    <w:p w14:paraId="0B06166C" w14:textId="77777777" w:rsidR="00816E5C" w:rsidRPr="007335CD" w:rsidRDefault="00816E5C" w:rsidP="00816E5C">
      <w:pPr>
        <w:spacing w:before="100" w:beforeAutospacing="1" w:after="100" w:afterAutospacing="1" w:line="240" w:lineRule="auto"/>
        <w:outlineLvl w:val="2"/>
        <w:rPr>
          <w:rFonts w:ascii="Times New Roman" w:eastAsia="Times New Roman" w:hAnsi="Times New Roman" w:cs="Times New Roman"/>
          <w:b/>
          <w:bCs/>
          <w:sz w:val="27"/>
          <w:szCs w:val="27"/>
        </w:rPr>
      </w:pPr>
      <w:r w:rsidRPr="007335CD">
        <w:rPr>
          <w:rFonts w:ascii="Times New Roman" w:eastAsia="Times New Roman" w:hAnsi="Times New Roman" w:cs="Times New Roman"/>
          <w:b/>
          <w:bCs/>
          <w:sz w:val="27"/>
          <w:szCs w:val="27"/>
        </w:rPr>
        <w:t xml:space="preserve">References </w:t>
      </w:r>
    </w:p>
    <w:p w14:paraId="0396EAFB" w14:textId="77777777" w:rsidR="00816E5C" w:rsidRPr="004172E4" w:rsidRDefault="00816E5C" w:rsidP="004172E4">
      <w:pPr>
        <w:pStyle w:val="ListParagraph"/>
        <w:numPr>
          <w:ilvl w:val="0"/>
          <w:numId w:val="6"/>
        </w:numPr>
        <w:spacing w:before="100" w:beforeAutospacing="1" w:after="100" w:afterAutospacing="1" w:line="240" w:lineRule="auto"/>
        <w:outlineLvl w:val="2"/>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Alaska Housing Finance Corporation. (2021). </w:t>
      </w:r>
      <w:r w:rsidRPr="004172E4">
        <w:rPr>
          <w:rFonts w:ascii="Times New Roman" w:eastAsia="Times New Roman" w:hAnsi="Times New Roman" w:cs="Times New Roman"/>
          <w:iCs/>
          <w:sz w:val="24"/>
          <w:szCs w:val="24"/>
        </w:rPr>
        <w:t>Research and feasibility study on 3D printed homes in rural Alaska</w:t>
      </w:r>
      <w:r w:rsidRPr="004172E4">
        <w:rPr>
          <w:rFonts w:ascii="Times New Roman" w:eastAsia="Times New Roman" w:hAnsi="Times New Roman" w:cs="Times New Roman"/>
          <w:sz w:val="24"/>
          <w:szCs w:val="24"/>
        </w:rPr>
        <w:t>. https://www.ahfc.us/application/files/9016/2913/7446/3D_Printed_Home_Feasibility_Study_FINAL_2021_AHFC_Branded.pdf</w:t>
      </w:r>
    </w:p>
    <w:p w14:paraId="4FC14612"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Alquist 3D. (2021). </w:t>
      </w:r>
      <w:r w:rsidRPr="004172E4">
        <w:rPr>
          <w:rFonts w:ascii="Times New Roman" w:eastAsia="Times New Roman" w:hAnsi="Times New Roman" w:cs="Times New Roman"/>
          <w:iCs/>
          <w:sz w:val="24"/>
          <w:szCs w:val="24"/>
        </w:rPr>
        <w:t>Habitat for Humanity debuts first completed home constructed via 3D printer</w:t>
      </w:r>
      <w:r w:rsidRPr="004172E4">
        <w:rPr>
          <w:rFonts w:ascii="Times New Roman" w:eastAsia="Times New Roman" w:hAnsi="Times New Roman" w:cs="Times New Roman"/>
          <w:sz w:val="24"/>
          <w:szCs w:val="24"/>
        </w:rPr>
        <w:t>. Architectural Digest. https://www.architecturaldigest.com/story/habitat-for-humanity-3d-printer-home</w:t>
      </w:r>
    </w:p>
    <w:p w14:paraId="44AA04CB"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Ambekar, R. S., Oliveira, E. F., Kushwaha, B., Machado, L. D., Sajadi, M., Baughman, R. H., Ajayan, P. M., Roy, A. K., Galvao, D. S., &amp; Tiwary, C. S. (2020). Zeolite-inspired 3D printed structures with enhanced mechanical properties. </w:t>
      </w:r>
      <w:proofErr w:type="spellStart"/>
      <w:r w:rsidRPr="004172E4">
        <w:rPr>
          <w:rFonts w:ascii="Times New Roman" w:eastAsia="Times New Roman" w:hAnsi="Times New Roman" w:cs="Times New Roman"/>
          <w:iCs/>
          <w:sz w:val="24"/>
          <w:szCs w:val="24"/>
        </w:rPr>
        <w:t>arXiv</w:t>
      </w:r>
      <w:proofErr w:type="spellEnd"/>
      <w:r w:rsidRPr="004172E4">
        <w:rPr>
          <w:rFonts w:ascii="Times New Roman" w:eastAsia="Times New Roman" w:hAnsi="Times New Roman" w:cs="Times New Roman"/>
          <w:iCs/>
          <w:sz w:val="24"/>
          <w:szCs w:val="24"/>
        </w:rPr>
        <w:t xml:space="preserve"> Preprint</w:t>
      </w:r>
      <w:r w:rsidRPr="004172E4">
        <w:rPr>
          <w:rFonts w:ascii="Times New Roman" w:eastAsia="Times New Roman" w:hAnsi="Times New Roman" w:cs="Times New Roman"/>
          <w:sz w:val="24"/>
          <w:szCs w:val="24"/>
        </w:rPr>
        <w:t xml:space="preserve">, arXiv:2002.00468. </w:t>
      </w:r>
      <w:hyperlink r:id="rId17" w:tgtFrame="_new" w:history="1">
        <w:r w:rsidRPr="004172E4">
          <w:rPr>
            <w:rFonts w:ascii="Times New Roman" w:eastAsia="Times New Roman" w:hAnsi="Times New Roman" w:cs="Times New Roman"/>
            <w:color w:val="0000FF"/>
            <w:sz w:val="24"/>
            <w:szCs w:val="24"/>
            <w:u w:val="single"/>
          </w:rPr>
          <w:t>https://arxiv.org/abs/2002.00468</w:t>
        </w:r>
      </w:hyperlink>
    </w:p>
    <w:p w14:paraId="4986BAEF"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Barbosa, F., Woetzel, J., Mischke, J., </w:t>
      </w:r>
      <w:proofErr w:type="spellStart"/>
      <w:r w:rsidRPr="004172E4">
        <w:rPr>
          <w:rFonts w:ascii="Times New Roman" w:eastAsia="Times New Roman" w:hAnsi="Times New Roman" w:cs="Times New Roman"/>
          <w:sz w:val="24"/>
          <w:szCs w:val="24"/>
        </w:rPr>
        <w:t>Ribeirinho</w:t>
      </w:r>
      <w:proofErr w:type="spellEnd"/>
      <w:r w:rsidRPr="004172E4">
        <w:rPr>
          <w:rFonts w:ascii="Times New Roman" w:eastAsia="Times New Roman" w:hAnsi="Times New Roman" w:cs="Times New Roman"/>
          <w:sz w:val="24"/>
          <w:szCs w:val="24"/>
        </w:rPr>
        <w:t xml:space="preserve">, M. J., Sridhar, M., Parsons, M., Bertram, N., &amp; Brown, S. (2017). </w:t>
      </w:r>
      <w:r w:rsidRPr="004172E4">
        <w:rPr>
          <w:rFonts w:ascii="Times New Roman" w:eastAsia="Times New Roman" w:hAnsi="Times New Roman" w:cs="Times New Roman"/>
          <w:iCs/>
          <w:sz w:val="24"/>
          <w:szCs w:val="24"/>
        </w:rPr>
        <w:t>Reinventing construction: A route to higher productivity</w:t>
      </w:r>
      <w:r w:rsidRPr="004172E4">
        <w:rPr>
          <w:rFonts w:ascii="Times New Roman" w:eastAsia="Times New Roman" w:hAnsi="Times New Roman" w:cs="Times New Roman"/>
          <w:sz w:val="24"/>
          <w:szCs w:val="24"/>
        </w:rPr>
        <w:t>. McKinsey Global Institute.</w:t>
      </w:r>
    </w:p>
    <w:p w14:paraId="50BE3ED6"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Buswell, R. A., Leal de Silva, W. R., Jones, S. Z., &amp; </w:t>
      </w:r>
      <w:proofErr w:type="spellStart"/>
      <w:r w:rsidRPr="004172E4">
        <w:rPr>
          <w:rFonts w:ascii="Times New Roman" w:eastAsia="Times New Roman" w:hAnsi="Times New Roman" w:cs="Times New Roman"/>
          <w:sz w:val="24"/>
          <w:szCs w:val="24"/>
        </w:rPr>
        <w:t>Dirrenberger</w:t>
      </w:r>
      <w:proofErr w:type="spellEnd"/>
      <w:r w:rsidRPr="004172E4">
        <w:rPr>
          <w:rFonts w:ascii="Times New Roman" w:eastAsia="Times New Roman" w:hAnsi="Times New Roman" w:cs="Times New Roman"/>
          <w:sz w:val="24"/>
          <w:szCs w:val="24"/>
        </w:rPr>
        <w:t xml:space="preserve">, J. (2018). 3D printing using concrete extrusion: A roadmap for research. </w:t>
      </w:r>
      <w:r w:rsidRPr="004172E4">
        <w:rPr>
          <w:rFonts w:ascii="Times New Roman" w:eastAsia="Times New Roman" w:hAnsi="Times New Roman" w:cs="Times New Roman"/>
          <w:iCs/>
          <w:sz w:val="24"/>
          <w:szCs w:val="24"/>
        </w:rPr>
        <w:t>Cement and Concrete Research, 112</w:t>
      </w:r>
      <w:r w:rsidRPr="004172E4">
        <w:rPr>
          <w:rFonts w:ascii="Times New Roman" w:eastAsia="Times New Roman" w:hAnsi="Times New Roman" w:cs="Times New Roman"/>
          <w:sz w:val="24"/>
          <w:szCs w:val="24"/>
        </w:rPr>
        <w:t>, 37–49. https://doi.org/10.1016/j.cemconres.2018.05.006</w:t>
      </w:r>
    </w:p>
    <w:p w14:paraId="2D7D73AE"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proofErr w:type="spellStart"/>
      <w:r w:rsidRPr="004172E4">
        <w:rPr>
          <w:rFonts w:ascii="Times New Roman" w:eastAsia="Times New Roman" w:hAnsi="Times New Roman" w:cs="Times New Roman"/>
          <w:sz w:val="24"/>
          <w:szCs w:val="24"/>
        </w:rPr>
        <w:t>CyBe</w:t>
      </w:r>
      <w:proofErr w:type="spellEnd"/>
      <w:r w:rsidRPr="004172E4">
        <w:rPr>
          <w:rFonts w:ascii="Times New Roman" w:eastAsia="Times New Roman" w:hAnsi="Times New Roman" w:cs="Times New Roman"/>
          <w:sz w:val="24"/>
          <w:szCs w:val="24"/>
        </w:rPr>
        <w:t xml:space="preserve"> Construction. (2023). </w:t>
      </w:r>
      <w:r w:rsidRPr="004172E4">
        <w:rPr>
          <w:rFonts w:ascii="Times New Roman" w:eastAsia="Times New Roman" w:hAnsi="Times New Roman" w:cs="Times New Roman"/>
          <w:iCs/>
          <w:sz w:val="24"/>
          <w:szCs w:val="24"/>
        </w:rPr>
        <w:t>RC 3DP technology in on-site building automation</w:t>
      </w:r>
      <w:r w:rsidRPr="004172E4">
        <w:rPr>
          <w:rFonts w:ascii="Times New Roman" w:eastAsia="Times New Roman" w:hAnsi="Times New Roman" w:cs="Times New Roman"/>
          <w:sz w:val="24"/>
          <w:szCs w:val="24"/>
        </w:rPr>
        <w:t xml:space="preserve">. </w:t>
      </w:r>
      <w:hyperlink r:id="rId18" w:tgtFrame="_new" w:history="1">
        <w:r w:rsidRPr="004172E4">
          <w:rPr>
            <w:rFonts w:ascii="Times New Roman" w:eastAsia="Times New Roman" w:hAnsi="Times New Roman" w:cs="Times New Roman"/>
            <w:color w:val="0000FF"/>
            <w:sz w:val="24"/>
            <w:szCs w:val="24"/>
            <w:u w:val="single"/>
          </w:rPr>
          <w:t>https://cybe.eu/</w:t>
        </w:r>
      </w:hyperlink>
    </w:p>
    <w:p w14:paraId="40CBAF2E"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Gao, W., Zhang, Y., Ramanujan, D., Ramani, K., Chen, Y., Williams, C. B., Wang, C. C., Shin, Y. C., Zhang, S., &amp; Zavattieri, P. D. (2015). The status, challenges, and future of additive manufacturing in engineering. </w:t>
      </w:r>
      <w:r w:rsidRPr="004172E4">
        <w:rPr>
          <w:rFonts w:ascii="Times New Roman" w:eastAsia="Times New Roman" w:hAnsi="Times New Roman" w:cs="Times New Roman"/>
          <w:iCs/>
          <w:sz w:val="24"/>
          <w:szCs w:val="24"/>
        </w:rPr>
        <w:t>Computer-Aided Design, 69</w:t>
      </w:r>
      <w:r w:rsidRPr="004172E4">
        <w:rPr>
          <w:rFonts w:ascii="Times New Roman" w:eastAsia="Times New Roman" w:hAnsi="Times New Roman" w:cs="Times New Roman"/>
          <w:sz w:val="24"/>
          <w:szCs w:val="24"/>
        </w:rPr>
        <w:t>, 65–89. https://doi.org/10.1016/j.cad.2015.04.001</w:t>
      </w:r>
    </w:p>
    <w:p w14:paraId="610C50CD"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Government Accountability Office (GAO). (2020). </w:t>
      </w:r>
      <w:r w:rsidRPr="004172E4">
        <w:rPr>
          <w:rFonts w:ascii="Times New Roman" w:eastAsia="Times New Roman" w:hAnsi="Times New Roman" w:cs="Times New Roman"/>
          <w:iCs/>
          <w:sz w:val="24"/>
          <w:szCs w:val="24"/>
        </w:rPr>
        <w:t>Disaster housing: HUD and FEMA could enhance coordination and performance assessments</w:t>
      </w:r>
      <w:r w:rsidRPr="004172E4">
        <w:rPr>
          <w:rFonts w:ascii="Times New Roman" w:eastAsia="Times New Roman" w:hAnsi="Times New Roman" w:cs="Times New Roman"/>
          <w:sz w:val="24"/>
          <w:szCs w:val="24"/>
        </w:rPr>
        <w:t>. https://www.gao.gov/assets/gao-20-503.pdf</w:t>
      </w:r>
    </w:p>
    <w:p w14:paraId="3084A130"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lastRenderedPageBreak/>
        <w:t xml:space="preserve">HUD. (2022). </w:t>
      </w:r>
      <w:r w:rsidRPr="004172E4">
        <w:rPr>
          <w:rFonts w:ascii="Times New Roman" w:eastAsia="Times New Roman" w:hAnsi="Times New Roman" w:cs="Times New Roman"/>
          <w:iCs/>
          <w:sz w:val="24"/>
          <w:szCs w:val="24"/>
        </w:rPr>
        <w:t>HUD annual tribal housing assessment report</w:t>
      </w:r>
      <w:r w:rsidRPr="004172E4">
        <w:rPr>
          <w:rFonts w:ascii="Times New Roman" w:eastAsia="Times New Roman" w:hAnsi="Times New Roman" w:cs="Times New Roman"/>
          <w:sz w:val="24"/>
          <w:szCs w:val="24"/>
        </w:rPr>
        <w:t>. U.S. Department of Housing and Urban Development. https://www.hud.gov/sites/documents/THA_REPORT_2022.PDF</w:t>
      </w:r>
    </w:p>
    <w:p w14:paraId="6B288AAC"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ICON. (2019). </w:t>
      </w:r>
      <w:r w:rsidRPr="004172E4">
        <w:rPr>
          <w:rFonts w:ascii="Times New Roman" w:eastAsia="Times New Roman" w:hAnsi="Times New Roman" w:cs="Times New Roman"/>
          <w:iCs/>
          <w:sz w:val="24"/>
          <w:szCs w:val="24"/>
        </w:rPr>
        <w:t>3D printing affordable homes for the homeless in Austin, Texas</w:t>
      </w:r>
      <w:r w:rsidRPr="004172E4">
        <w:rPr>
          <w:rFonts w:ascii="Times New Roman" w:eastAsia="Times New Roman" w:hAnsi="Times New Roman" w:cs="Times New Roman"/>
          <w:sz w:val="24"/>
          <w:szCs w:val="24"/>
        </w:rPr>
        <w:t>. https://www.iconbuild.com/projects</w:t>
      </w:r>
    </w:p>
    <w:p w14:paraId="0D5CD954"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Institute for Advanced Architecture of Catalonia (IAAC). (2020). </w:t>
      </w:r>
      <w:proofErr w:type="spellStart"/>
      <w:r w:rsidRPr="004172E4">
        <w:rPr>
          <w:rFonts w:ascii="Times New Roman" w:eastAsia="Times New Roman" w:hAnsi="Times New Roman" w:cs="Times New Roman"/>
          <w:iCs/>
          <w:sz w:val="24"/>
          <w:szCs w:val="24"/>
        </w:rPr>
        <w:t>Minibuilders</w:t>
      </w:r>
      <w:proofErr w:type="spellEnd"/>
      <w:r w:rsidRPr="004172E4">
        <w:rPr>
          <w:rFonts w:ascii="Times New Roman" w:eastAsia="Times New Roman" w:hAnsi="Times New Roman" w:cs="Times New Roman"/>
          <w:iCs/>
          <w:sz w:val="24"/>
          <w:szCs w:val="24"/>
        </w:rPr>
        <w:t xml:space="preserve"> project: Autonomous 3D printing robots</w:t>
      </w:r>
      <w:r w:rsidRPr="004172E4">
        <w:rPr>
          <w:rFonts w:ascii="Times New Roman" w:eastAsia="Times New Roman" w:hAnsi="Times New Roman" w:cs="Times New Roman"/>
          <w:sz w:val="24"/>
          <w:szCs w:val="24"/>
        </w:rPr>
        <w:t>. https://iaac.net/minibuilders</w:t>
      </w:r>
    </w:p>
    <w:p w14:paraId="3E0A3445"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Le, T. T., Austin, S. A., Lim, S., Buswell, R. A., Gibb, A. G., &amp; Thorpe, T. (2012). Mix design and fresh properties for high-performance printing concrete. </w:t>
      </w:r>
      <w:r w:rsidRPr="004172E4">
        <w:rPr>
          <w:rFonts w:ascii="Times New Roman" w:eastAsia="Times New Roman" w:hAnsi="Times New Roman" w:cs="Times New Roman"/>
          <w:iCs/>
          <w:sz w:val="24"/>
          <w:szCs w:val="24"/>
        </w:rPr>
        <w:t>Materials and Structures, 45</w:t>
      </w:r>
      <w:r w:rsidRPr="004172E4">
        <w:rPr>
          <w:rFonts w:ascii="Times New Roman" w:eastAsia="Times New Roman" w:hAnsi="Times New Roman" w:cs="Times New Roman"/>
          <w:sz w:val="24"/>
          <w:szCs w:val="24"/>
        </w:rPr>
        <w:t>(8), 1221–1232. https://doi.org/10.1617/s11527-012-9828-z</w:t>
      </w:r>
    </w:p>
    <w:p w14:paraId="28842338"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Lim, S., Buswell, R. A., Le, T. T., Austin, S. A., Gibb, A. G. F., &amp; Thorpe, T. (2012). Development of a viable concrete printing process. </w:t>
      </w:r>
      <w:r w:rsidRPr="004172E4">
        <w:rPr>
          <w:rFonts w:ascii="Times New Roman" w:eastAsia="Times New Roman" w:hAnsi="Times New Roman" w:cs="Times New Roman"/>
          <w:iCs/>
          <w:sz w:val="24"/>
          <w:szCs w:val="24"/>
        </w:rPr>
        <w:t>Automation in Construction, 21</w:t>
      </w:r>
      <w:r w:rsidRPr="004172E4">
        <w:rPr>
          <w:rFonts w:ascii="Times New Roman" w:eastAsia="Times New Roman" w:hAnsi="Times New Roman" w:cs="Times New Roman"/>
          <w:sz w:val="24"/>
          <w:szCs w:val="24"/>
        </w:rPr>
        <w:t>, 262–268. https://doi.org/10.1016/j.autcon.2011.06.010</w:t>
      </w:r>
    </w:p>
    <w:p w14:paraId="7047E140"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National Institute of Standards and Technology (NIST). (2020). </w:t>
      </w:r>
      <w:r w:rsidRPr="004172E4">
        <w:rPr>
          <w:rFonts w:ascii="Times New Roman" w:eastAsia="Times New Roman" w:hAnsi="Times New Roman" w:cs="Times New Roman"/>
          <w:iCs/>
          <w:sz w:val="24"/>
          <w:szCs w:val="24"/>
        </w:rPr>
        <w:t>Additive manufacturing in construction: Research priorities</w:t>
      </w:r>
      <w:r w:rsidRPr="004172E4">
        <w:rPr>
          <w:rFonts w:ascii="Times New Roman" w:eastAsia="Times New Roman" w:hAnsi="Times New Roman" w:cs="Times New Roman"/>
          <w:sz w:val="24"/>
          <w:szCs w:val="24"/>
        </w:rPr>
        <w:t xml:space="preserve">. </w:t>
      </w:r>
      <w:hyperlink r:id="rId19" w:tgtFrame="_new" w:history="1">
        <w:r w:rsidRPr="004172E4">
          <w:rPr>
            <w:rFonts w:ascii="Times New Roman" w:eastAsia="Times New Roman" w:hAnsi="Times New Roman" w:cs="Times New Roman"/>
            <w:color w:val="0000FF"/>
            <w:sz w:val="24"/>
            <w:szCs w:val="24"/>
            <w:u w:val="single"/>
          </w:rPr>
          <w:t>https://www.nist.gov/system/files/documents/2020/10/16/AM_in_Construction_NIST_Report.pdf</w:t>
        </w:r>
      </w:hyperlink>
    </w:p>
    <w:p w14:paraId="10994026"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National Low Income Housing Coalition (NLIHC). (2023). </w:t>
      </w:r>
      <w:r w:rsidRPr="004172E4">
        <w:rPr>
          <w:rFonts w:ascii="Times New Roman" w:eastAsia="Times New Roman" w:hAnsi="Times New Roman" w:cs="Times New Roman"/>
          <w:iCs/>
          <w:sz w:val="24"/>
          <w:szCs w:val="24"/>
        </w:rPr>
        <w:t>The gap: A shortage of affordable homes</w:t>
      </w:r>
      <w:r w:rsidRPr="004172E4">
        <w:rPr>
          <w:rFonts w:ascii="Times New Roman" w:eastAsia="Times New Roman" w:hAnsi="Times New Roman" w:cs="Times New Roman"/>
          <w:sz w:val="24"/>
          <w:szCs w:val="24"/>
        </w:rPr>
        <w:t>. https://nlihc.org/gap</w:t>
      </w:r>
    </w:p>
    <w:p w14:paraId="623EBADC"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Perkins, I., &amp; </w:t>
      </w:r>
      <w:proofErr w:type="spellStart"/>
      <w:r w:rsidRPr="004172E4">
        <w:rPr>
          <w:rFonts w:ascii="Times New Roman" w:eastAsia="Times New Roman" w:hAnsi="Times New Roman" w:cs="Times New Roman"/>
          <w:sz w:val="24"/>
          <w:szCs w:val="24"/>
        </w:rPr>
        <w:t>Skitmore</w:t>
      </w:r>
      <w:proofErr w:type="spellEnd"/>
      <w:r w:rsidRPr="004172E4">
        <w:rPr>
          <w:rFonts w:ascii="Times New Roman" w:eastAsia="Times New Roman" w:hAnsi="Times New Roman" w:cs="Times New Roman"/>
          <w:sz w:val="24"/>
          <w:szCs w:val="24"/>
        </w:rPr>
        <w:t xml:space="preserve">, M. (2015). Three-dimensional printing in the construction industry: A review. </w:t>
      </w:r>
      <w:r w:rsidRPr="004172E4">
        <w:rPr>
          <w:rFonts w:ascii="Times New Roman" w:eastAsia="Times New Roman" w:hAnsi="Times New Roman" w:cs="Times New Roman"/>
          <w:iCs/>
          <w:sz w:val="24"/>
          <w:szCs w:val="24"/>
        </w:rPr>
        <w:t>International Journal of Construction Management, 15</w:t>
      </w:r>
      <w:r w:rsidRPr="004172E4">
        <w:rPr>
          <w:rFonts w:ascii="Times New Roman" w:eastAsia="Times New Roman" w:hAnsi="Times New Roman" w:cs="Times New Roman"/>
          <w:sz w:val="24"/>
          <w:szCs w:val="24"/>
        </w:rPr>
        <w:t>(1), 1–9. https://doi.org/10.1080/15623599.2015.1012136</w:t>
      </w:r>
    </w:p>
    <w:p w14:paraId="1B936796"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Census Bureau. (2021). </w:t>
      </w:r>
      <w:r w:rsidRPr="004172E4">
        <w:rPr>
          <w:rFonts w:ascii="Times New Roman" w:eastAsia="Times New Roman" w:hAnsi="Times New Roman" w:cs="Times New Roman"/>
          <w:iCs/>
          <w:sz w:val="24"/>
          <w:szCs w:val="24"/>
        </w:rPr>
        <w:t>American Indian and Alaska Native demographics</w:t>
      </w:r>
      <w:r w:rsidRPr="004172E4">
        <w:rPr>
          <w:rFonts w:ascii="Times New Roman" w:eastAsia="Times New Roman" w:hAnsi="Times New Roman" w:cs="Times New Roman"/>
          <w:sz w:val="24"/>
          <w:szCs w:val="24"/>
        </w:rPr>
        <w:t>. https://www.census.gov/newsroom/facts-for-features/2021/aian.html</w:t>
      </w:r>
    </w:p>
    <w:p w14:paraId="00F99AEC"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Commission on Civil Rights. (2018). </w:t>
      </w:r>
      <w:r w:rsidRPr="004172E4">
        <w:rPr>
          <w:rFonts w:ascii="Times New Roman" w:eastAsia="Times New Roman" w:hAnsi="Times New Roman" w:cs="Times New Roman"/>
          <w:iCs/>
          <w:sz w:val="24"/>
          <w:szCs w:val="24"/>
        </w:rPr>
        <w:t>Broken promises: Continuing federal funding shortfall for Native Americans</w:t>
      </w:r>
      <w:r w:rsidRPr="004172E4">
        <w:rPr>
          <w:rFonts w:ascii="Times New Roman" w:eastAsia="Times New Roman" w:hAnsi="Times New Roman" w:cs="Times New Roman"/>
          <w:sz w:val="24"/>
          <w:szCs w:val="24"/>
        </w:rPr>
        <w:t>. https://www.usccr.gov/pubs/2018/12-20-Broken-Promises.pdf</w:t>
      </w:r>
    </w:p>
    <w:p w14:paraId="02B8F068"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Department of Energy (DOE). (2021). </w:t>
      </w:r>
      <w:r w:rsidRPr="004172E4">
        <w:rPr>
          <w:rFonts w:ascii="Times New Roman" w:eastAsia="Times New Roman" w:hAnsi="Times New Roman" w:cs="Times New Roman"/>
          <w:iCs/>
          <w:sz w:val="24"/>
          <w:szCs w:val="24"/>
        </w:rPr>
        <w:t>Geopolymer cement research for sustainable building in remote locations</w:t>
      </w:r>
      <w:r w:rsidRPr="004172E4">
        <w:rPr>
          <w:rFonts w:ascii="Times New Roman" w:eastAsia="Times New Roman" w:hAnsi="Times New Roman" w:cs="Times New Roman"/>
          <w:sz w:val="24"/>
          <w:szCs w:val="24"/>
        </w:rPr>
        <w:t>. Oak Ridge National Laboratory. https://www.ornl.gov/news/3d-printing-geopolymer-concrete</w:t>
      </w:r>
    </w:p>
    <w:p w14:paraId="0BEB80C1"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Environmental Protection Agency (EPA). (2020). </w:t>
      </w:r>
      <w:r w:rsidRPr="004172E4">
        <w:rPr>
          <w:rFonts w:ascii="Times New Roman" w:eastAsia="Times New Roman" w:hAnsi="Times New Roman" w:cs="Times New Roman"/>
          <w:iCs/>
          <w:sz w:val="24"/>
          <w:szCs w:val="24"/>
        </w:rPr>
        <w:t>Sustainable materials management: Non-hazardous materials and waste management hierarchy</w:t>
      </w:r>
      <w:r w:rsidRPr="004172E4">
        <w:rPr>
          <w:rFonts w:ascii="Times New Roman" w:eastAsia="Times New Roman" w:hAnsi="Times New Roman" w:cs="Times New Roman"/>
          <w:sz w:val="24"/>
          <w:szCs w:val="24"/>
        </w:rPr>
        <w:t xml:space="preserve">. </w:t>
      </w:r>
      <w:hyperlink r:id="rId20" w:tgtFrame="_new" w:history="1">
        <w:r w:rsidRPr="004172E4">
          <w:rPr>
            <w:rFonts w:ascii="Times New Roman" w:eastAsia="Times New Roman" w:hAnsi="Times New Roman" w:cs="Times New Roman"/>
            <w:color w:val="0000FF"/>
            <w:sz w:val="24"/>
            <w:szCs w:val="24"/>
            <w:u w:val="single"/>
          </w:rPr>
          <w:t>https://www.epa.gov/smm</w:t>
        </w:r>
      </w:hyperlink>
    </w:p>
    <w:p w14:paraId="64B72937"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U.S. Bureau of Labor Statistics (BLS). (2023). </w:t>
      </w:r>
      <w:r w:rsidRPr="004172E4">
        <w:rPr>
          <w:rFonts w:ascii="Times New Roman" w:eastAsia="Times New Roman" w:hAnsi="Times New Roman" w:cs="Times New Roman"/>
          <w:iCs/>
          <w:sz w:val="24"/>
          <w:szCs w:val="24"/>
        </w:rPr>
        <w:t>American Indians and Alaska Natives in the labor force</w:t>
      </w:r>
      <w:r w:rsidRPr="004172E4">
        <w:rPr>
          <w:rFonts w:ascii="Times New Roman" w:eastAsia="Times New Roman" w:hAnsi="Times New Roman" w:cs="Times New Roman"/>
          <w:sz w:val="24"/>
          <w:szCs w:val="24"/>
        </w:rPr>
        <w:t>. https://www.bls.gov/opub/reports/race-and-ethnicity/2023/home.htm</w:t>
      </w:r>
    </w:p>
    <w:p w14:paraId="61B4FDEA" w14:textId="77777777" w:rsidR="00816E5C" w:rsidRPr="004172E4" w:rsidRDefault="00816E5C" w:rsidP="004172E4">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172E4">
        <w:rPr>
          <w:rFonts w:ascii="Times New Roman" w:eastAsia="Times New Roman" w:hAnsi="Times New Roman" w:cs="Times New Roman"/>
          <w:sz w:val="24"/>
          <w:szCs w:val="24"/>
        </w:rPr>
        <w:t xml:space="preserve">3D Printing Industry. (2021). </w:t>
      </w:r>
      <w:r w:rsidRPr="004172E4">
        <w:rPr>
          <w:rFonts w:ascii="Times New Roman" w:eastAsia="Times New Roman" w:hAnsi="Times New Roman" w:cs="Times New Roman"/>
          <w:iCs/>
          <w:sz w:val="24"/>
          <w:szCs w:val="24"/>
        </w:rPr>
        <w:t>Contour crafting for building construction: 3D printing industry magazine</w:t>
      </w:r>
      <w:r w:rsidRPr="004172E4">
        <w:rPr>
          <w:rFonts w:ascii="Times New Roman" w:eastAsia="Times New Roman" w:hAnsi="Times New Roman" w:cs="Times New Roman"/>
          <w:sz w:val="24"/>
          <w:szCs w:val="24"/>
        </w:rPr>
        <w:t>. https://3dprintingindustry.com/news</w:t>
      </w:r>
    </w:p>
    <w:p w14:paraId="777DE00F" w14:textId="77777777" w:rsidR="00816E5C" w:rsidRDefault="00816E5C" w:rsidP="00816E5C"/>
    <w:p w14:paraId="73F491ED" w14:textId="71D2F15F" w:rsidR="00AE3DF2" w:rsidRDefault="00AE3DF2" w:rsidP="0005204C">
      <w:pPr>
        <w:autoSpaceDE w:val="0"/>
        <w:autoSpaceDN w:val="0"/>
        <w:adjustRightInd w:val="0"/>
        <w:spacing w:after="0"/>
        <w:rPr>
          <w:rFonts w:ascii="Times New Roman" w:eastAsia="CharisSIL" w:hAnsi="Times New Roman" w:cs="Times New Roman"/>
        </w:rPr>
      </w:pPr>
    </w:p>
    <w:p w14:paraId="4482CBAA" w14:textId="68CBFFDD" w:rsidR="00CA50A2" w:rsidRDefault="00CA50A2" w:rsidP="0005204C">
      <w:pPr>
        <w:autoSpaceDE w:val="0"/>
        <w:autoSpaceDN w:val="0"/>
        <w:adjustRightInd w:val="0"/>
        <w:spacing w:after="0"/>
        <w:rPr>
          <w:rFonts w:ascii="Times New Roman" w:eastAsia="CharisSIL" w:hAnsi="Times New Roman" w:cs="Times New Roman"/>
        </w:rPr>
      </w:pPr>
    </w:p>
    <w:p w14:paraId="7523A995" w14:textId="77777777" w:rsidR="00CA50A2" w:rsidRPr="00AE3DF2" w:rsidRDefault="00CA50A2" w:rsidP="0005204C">
      <w:pPr>
        <w:autoSpaceDE w:val="0"/>
        <w:autoSpaceDN w:val="0"/>
        <w:adjustRightInd w:val="0"/>
        <w:spacing w:after="0"/>
        <w:rPr>
          <w:rFonts w:ascii="Times New Roman" w:eastAsia="CharisSIL" w:hAnsi="Times New Roman" w:cs="Times New Roman"/>
        </w:rPr>
      </w:pPr>
    </w:p>
    <w:p w14:paraId="759A48CA" w14:textId="3AE76651" w:rsidR="00AE3DF2" w:rsidRPr="00AE3DF2" w:rsidRDefault="00AE3DF2" w:rsidP="0005204C">
      <w:pPr>
        <w:autoSpaceDE w:val="0"/>
        <w:autoSpaceDN w:val="0"/>
        <w:adjustRightInd w:val="0"/>
        <w:spacing w:after="0"/>
        <w:rPr>
          <w:rFonts w:ascii="Times New Roman" w:eastAsia="CharisSIL" w:hAnsi="Times New Roman" w:cs="Times New Roman"/>
        </w:rPr>
      </w:pPr>
    </w:p>
    <w:p w14:paraId="5A4D11DB" w14:textId="59B2F5FE" w:rsidR="00AE3DF2" w:rsidRPr="00AE3DF2" w:rsidRDefault="00AE3DF2" w:rsidP="0005204C">
      <w:pPr>
        <w:autoSpaceDE w:val="0"/>
        <w:autoSpaceDN w:val="0"/>
        <w:adjustRightInd w:val="0"/>
        <w:spacing w:after="0"/>
        <w:rPr>
          <w:rFonts w:ascii="Times New Roman" w:eastAsia="CharisSIL" w:hAnsi="Times New Roman" w:cs="Times New Roman"/>
        </w:rPr>
      </w:pPr>
    </w:p>
    <w:p w14:paraId="4193FFA5" w14:textId="65C325C5" w:rsidR="00AE3DF2" w:rsidRPr="00AE3DF2" w:rsidRDefault="00AE3DF2" w:rsidP="0005204C">
      <w:pPr>
        <w:autoSpaceDE w:val="0"/>
        <w:autoSpaceDN w:val="0"/>
        <w:adjustRightInd w:val="0"/>
        <w:spacing w:after="0"/>
        <w:rPr>
          <w:rFonts w:ascii="Times New Roman" w:eastAsia="CharisSIL" w:hAnsi="Times New Roman" w:cs="Times New Roman"/>
        </w:rPr>
      </w:pPr>
    </w:p>
    <w:p w14:paraId="0A8CE5B0" w14:textId="5A5452B9" w:rsidR="00AE3DF2" w:rsidRPr="00AE3DF2" w:rsidRDefault="00AE3DF2" w:rsidP="0005204C">
      <w:pPr>
        <w:autoSpaceDE w:val="0"/>
        <w:autoSpaceDN w:val="0"/>
        <w:adjustRightInd w:val="0"/>
        <w:spacing w:after="0"/>
        <w:rPr>
          <w:rFonts w:ascii="Times New Roman" w:eastAsia="CharisSIL" w:hAnsi="Times New Roman" w:cs="Times New Roman"/>
        </w:rPr>
      </w:pPr>
    </w:p>
    <w:p w14:paraId="0E6CB01C" w14:textId="77777777" w:rsidR="00CA50A2" w:rsidRDefault="00CA50A2" w:rsidP="0005204C">
      <w:pPr>
        <w:autoSpaceDE w:val="0"/>
        <w:autoSpaceDN w:val="0"/>
        <w:adjustRightInd w:val="0"/>
        <w:spacing w:after="0"/>
        <w:rPr>
          <w:rFonts w:ascii="Times New Roman" w:eastAsia="CharisSIL" w:hAnsi="Times New Roman" w:cs="Times New Roman"/>
        </w:rPr>
      </w:pPr>
    </w:p>
    <w:sectPr w:rsidR="00CA50A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4BAD0" w14:textId="77777777" w:rsidR="00BC5748" w:rsidRDefault="00BC5748" w:rsidP="00BE61C5">
      <w:pPr>
        <w:spacing w:after="0" w:line="240" w:lineRule="auto"/>
      </w:pPr>
      <w:r>
        <w:separator/>
      </w:r>
    </w:p>
  </w:endnote>
  <w:endnote w:type="continuationSeparator" w:id="0">
    <w:p w14:paraId="39E8C801" w14:textId="77777777" w:rsidR="00BC5748" w:rsidRDefault="00BC5748" w:rsidP="00BE6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harisSIL">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A52B2" w14:textId="77777777" w:rsidR="00BE61C5" w:rsidRDefault="00BE61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1AA8" w14:textId="77777777" w:rsidR="00BE61C5" w:rsidRDefault="00BE61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3A1C" w14:textId="77777777" w:rsidR="00BE61C5" w:rsidRDefault="00BE6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543CE" w14:textId="77777777" w:rsidR="00BC5748" w:rsidRDefault="00BC5748" w:rsidP="00BE61C5">
      <w:pPr>
        <w:spacing w:after="0" w:line="240" w:lineRule="auto"/>
      </w:pPr>
      <w:r>
        <w:separator/>
      </w:r>
    </w:p>
  </w:footnote>
  <w:footnote w:type="continuationSeparator" w:id="0">
    <w:p w14:paraId="42203EEA" w14:textId="77777777" w:rsidR="00BC5748" w:rsidRDefault="00BC5748" w:rsidP="00BE6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A590" w14:textId="7193F974" w:rsidR="00BE61C5" w:rsidRDefault="00BE61C5">
    <w:pPr>
      <w:pStyle w:val="Header"/>
    </w:pPr>
    <w:r>
      <w:rPr>
        <w:noProof/>
      </w:rPr>
      <w:pict w14:anchorId="309F7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96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F97B0" w14:textId="3FBF2F26" w:rsidR="00BE61C5" w:rsidRDefault="00BE61C5">
    <w:pPr>
      <w:pStyle w:val="Header"/>
    </w:pPr>
    <w:r>
      <w:rPr>
        <w:noProof/>
      </w:rPr>
      <w:pict w14:anchorId="4B601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96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A401" w14:textId="7F8C0273" w:rsidR="00BE61C5" w:rsidRDefault="00BE61C5">
    <w:pPr>
      <w:pStyle w:val="Header"/>
    </w:pPr>
    <w:r>
      <w:rPr>
        <w:noProof/>
      </w:rPr>
      <w:pict w14:anchorId="694E6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96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320B2"/>
    <w:multiLevelType w:val="hybridMultilevel"/>
    <w:tmpl w:val="E4B23CC6"/>
    <w:lvl w:ilvl="0" w:tplc="00CE1EC4">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27884E75"/>
    <w:multiLevelType w:val="hybridMultilevel"/>
    <w:tmpl w:val="27CE8064"/>
    <w:lvl w:ilvl="0" w:tplc="87006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442790"/>
    <w:multiLevelType w:val="hybridMultilevel"/>
    <w:tmpl w:val="CDF60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D726AD"/>
    <w:multiLevelType w:val="multilevel"/>
    <w:tmpl w:val="E6282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D77C26"/>
    <w:multiLevelType w:val="multilevel"/>
    <w:tmpl w:val="40A2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CD55E5"/>
    <w:multiLevelType w:val="hybridMultilevel"/>
    <w:tmpl w:val="D854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A1B"/>
    <w:rsid w:val="00050037"/>
    <w:rsid w:val="0005204C"/>
    <w:rsid w:val="00053C5E"/>
    <w:rsid w:val="00060483"/>
    <w:rsid w:val="00064804"/>
    <w:rsid w:val="000A2488"/>
    <w:rsid w:val="000A5052"/>
    <w:rsid w:val="000C5D2A"/>
    <w:rsid w:val="000D6B0A"/>
    <w:rsid w:val="000E34D8"/>
    <w:rsid w:val="00101E96"/>
    <w:rsid w:val="00114BDF"/>
    <w:rsid w:val="00117203"/>
    <w:rsid w:val="00126742"/>
    <w:rsid w:val="00134ADE"/>
    <w:rsid w:val="00137BBD"/>
    <w:rsid w:val="00165A39"/>
    <w:rsid w:val="001943BB"/>
    <w:rsid w:val="001A1FA3"/>
    <w:rsid w:val="001A2F7F"/>
    <w:rsid w:val="001D3772"/>
    <w:rsid w:val="00245603"/>
    <w:rsid w:val="00260D1D"/>
    <w:rsid w:val="0027523F"/>
    <w:rsid w:val="002B0A5C"/>
    <w:rsid w:val="002E3DA7"/>
    <w:rsid w:val="002F601B"/>
    <w:rsid w:val="00303401"/>
    <w:rsid w:val="00310D67"/>
    <w:rsid w:val="00317C01"/>
    <w:rsid w:val="00323C8D"/>
    <w:rsid w:val="003860B1"/>
    <w:rsid w:val="00394A53"/>
    <w:rsid w:val="003B390C"/>
    <w:rsid w:val="003F0D97"/>
    <w:rsid w:val="003F1D06"/>
    <w:rsid w:val="0040016D"/>
    <w:rsid w:val="00412E53"/>
    <w:rsid w:val="004172E4"/>
    <w:rsid w:val="00436DCE"/>
    <w:rsid w:val="00480292"/>
    <w:rsid w:val="00485A54"/>
    <w:rsid w:val="004E0C62"/>
    <w:rsid w:val="00501E46"/>
    <w:rsid w:val="0050322D"/>
    <w:rsid w:val="0051756E"/>
    <w:rsid w:val="005270EB"/>
    <w:rsid w:val="0053097F"/>
    <w:rsid w:val="005529D8"/>
    <w:rsid w:val="00592654"/>
    <w:rsid w:val="005A30AA"/>
    <w:rsid w:val="005D7D8F"/>
    <w:rsid w:val="005E00F9"/>
    <w:rsid w:val="005F2C1F"/>
    <w:rsid w:val="00600440"/>
    <w:rsid w:val="00600FFF"/>
    <w:rsid w:val="00624E2E"/>
    <w:rsid w:val="00655D45"/>
    <w:rsid w:val="00657CC3"/>
    <w:rsid w:val="006772AC"/>
    <w:rsid w:val="006C1913"/>
    <w:rsid w:val="00716C77"/>
    <w:rsid w:val="00721609"/>
    <w:rsid w:val="00721AD8"/>
    <w:rsid w:val="007335CD"/>
    <w:rsid w:val="00753636"/>
    <w:rsid w:val="007C61F4"/>
    <w:rsid w:val="007D22FB"/>
    <w:rsid w:val="007E01EC"/>
    <w:rsid w:val="00816E5C"/>
    <w:rsid w:val="008D51B1"/>
    <w:rsid w:val="008D5B0C"/>
    <w:rsid w:val="008E1C3F"/>
    <w:rsid w:val="008E31DF"/>
    <w:rsid w:val="00922AFB"/>
    <w:rsid w:val="00925143"/>
    <w:rsid w:val="00941C6B"/>
    <w:rsid w:val="00965A67"/>
    <w:rsid w:val="009813F2"/>
    <w:rsid w:val="00993F0B"/>
    <w:rsid w:val="009978C3"/>
    <w:rsid w:val="009E0081"/>
    <w:rsid w:val="009F67E6"/>
    <w:rsid w:val="00A416BC"/>
    <w:rsid w:val="00A829E4"/>
    <w:rsid w:val="00A87B8D"/>
    <w:rsid w:val="00AC7C51"/>
    <w:rsid w:val="00AE35BF"/>
    <w:rsid w:val="00AE3DF2"/>
    <w:rsid w:val="00B24262"/>
    <w:rsid w:val="00BA1640"/>
    <w:rsid w:val="00BC5748"/>
    <w:rsid w:val="00BE4A68"/>
    <w:rsid w:val="00BE61C5"/>
    <w:rsid w:val="00C1091E"/>
    <w:rsid w:val="00C2197A"/>
    <w:rsid w:val="00C51CBC"/>
    <w:rsid w:val="00C7402A"/>
    <w:rsid w:val="00C97D57"/>
    <w:rsid w:val="00CA0D6C"/>
    <w:rsid w:val="00CA50A2"/>
    <w:rsid w:val="00CC5A12"/>
    <w:rsid w:val="00CE6246"/>
    <w:rsid w:val="00D01C8A"/>
    <w:rsid w:val="00D24309"/>
    <w:rsid w:val="00D30E36"/>
    <w:rsid w:val="00D47B2F"/>
    <w:rsid w:val="00D66633"/>
    <w:rsid w:val="00D669E7"/>
    <w:rsid w:val="00D70879"/>
    <w:rsid w:val="00DA196E"/>
    <w:rsid w:val="00DF0F47"/>
    <w:rsid w:val="00DF171B"/>
    <w:rsid w:val="00DF27A0"/>
    <w:rsid w:val="00E010A7"/>
    <w:rsid w:val="00E117E0"/>
    <w:rsid w:val="00E20A1B"/>
    <w:rsid w:val="00EF288E"/>
    <w:rsid w:val="00EF6782"/>
    <w:rsid w:val="00F65FD0"/>
    <w:rsid w:val="00F70831"/>
    <w:rsid w:val="00F72347"/>
    <w:rsid w:val="00F93566"/>
    <w:rsid w:val="00F94197"/>
    <w:rsid w:val="00FB0A7E"/>
    <w:rsid w:val="00FB775A"/>
    <w:rsid w:val="00FD2B02"/>
    <w:rsid w:val="00FD70CC"/>
    <w:rsid w:val="00FF7D5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5964D4D"/>
  <w15:docId w15:val="{27FDEF53-DF3C-425A-BBAA-77544EC2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E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0E34D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4560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A2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F7F"/>
    <w:rPr>
      <w:rFonts w:ascii="Tahoma" w:hAnsi="Tahoma" w:cs="Tahoma"/>
      <w:sz w:val="16"/>
      <w:szCs w:val="16"/>
    </w:rPr>
  </w:style>
  <w:style w:type="paragraph" w:styleId="NormalWeb">
    <w:name w:val="Normal (Web)"/>
    <w:basedOn w:val="Normal"/>
    <w:uiPriority w:val="99"/>
    <w:unhideWhenUsed/>
    <w:rsid w:val="005A30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s">
    <w:name w:val="Authors"/>
    <w:basedOn w:val="Normal"/>
    <w:next w:val="Normal"/>
    <w:rsid w:val="007D22FB"/>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character" w:styleId="Hyperlink">
    <w:name w:val="Hyperlink"/>
    <w:uiPriority w:val="99"/>
    <w:rsid w:val="007D22FB"/>
    <w:rPr>
      <w:color w:val="0000FF"/>
      <w:u w:val="single"/>
    </w:rPr>
  </w:style>
  <w:style w:type="character" w:styleId="Strong">
    <w:name w:val="Strong"/>
    <w:basedOn w:val="DefaultParagraphFont"/>
    <w:uiPriority w:val="22"/>
    <w:qFormat/>
    <w:rsid w:val="00DF171B"/>
    <w:rPr>
      <w:b/>
      <w:bCs/>
    </w:rPr>
  </w:style>
  <w:style w:type="paragraph" w:styleId="ListParagraph">
    <w:name w:val="List Paragraph"/>
    <w:basedOn w:val="Normal"/>
    <w:uiPriority w:val="34"/>
    <w:qFormat/>
    <w:rsid w:val="0027523F"/>
    <w:pPr>
      <w:ind w:left="720"/>
      <w:contextualSpacing/>
    </w:pPr>
  </w:style>
  <w:style w:type="character" w:customStyle="1" w:styleId="Heading3Char">
    <w:name w:val="Heading 3 Char"/>
    <w:basedOn w:val="DefaultParagraphFont"/>
    <w:link w:val="Heading3"/>
    <w:uiPriority w:val="9"/>
    <w:rsid w:val="000E34D8"/>
    <w:rPr>
      <w:rFonts w:ascii="Times New Roman" w:eastAsia="Times New Roman" w:hAnsi="Times New Roman" w:cs="Times New Roman"/>
      <w:b/>
      <w:bCs/>
      <w:sz w:val="27"/>
      <w:szCs w:val="27"/>
    </w:rPr>
  </w:style>
  <w:style w:type="character" w:styleId="Emphasis">
    <w:name w:val="Emphasis"/>
    <w:basedOn w:val="DefaultParagraphFont"/>
    <w:uiPriority w:val="20"/>
    <w:qFormat/>
    <w:rsid w:val="00F93566"/>
    <w:rPr>
      <w:i/>
      <w:iCs/>
    </w:rPr>
  </w:style>
  <w:style w:type="character" w:customStyle="1" w:styleId="Heading1Char">
    <w:name w:val="Heading 1 Char"/>
    <w:basedOn w:val="DefaultParagraphFont"/>
    <w:link w:val="Heading1"/>
    <w:uiPriority w:val="9"/>
    <w:rsid w:val="00101E96"/>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114BDF"/>
    <w:rPr>
      <w:color w:val="605E5C"/>
      <w:shd w:val="clear" w:color="auto" w:fill="E1DFDD"/>
    </w:rPr>
  </w:style>
  <w:style w:type="paragraph" w:styleId="Header">
    <w:name w:val="header"/>
    <w:basedOn w:val="Normal"/>
    <w:link w:val="HeaderChar"/>
    <w:uiPriority w:val="99"/>
    <w:unhideWhenUsed/>
    <w:rsid w:val="00BE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1C5"/>
  </w:style>
  <w:style w:type="paragraph" w:styleId="Footer">
    <w:name w:val="footer"/>
    <w:basedOn w:val="Normal"/>
    <w:link w:val="FooterChar"/>
    <w:uiPriority w:val="99"/>
    <w:unhideWhenUsed/>
    <w:rsid w:val="00BE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992342">
      <w:bodyDiv w:val="1"/>
      <w:marLeft w:val="0"/>
      <w:marRight w:val="0"/>
      <w:marTop w:val="0"/>
      <w:marBottom w:val="0"/>
      <w:divBdr>
        <w:top w:val="none" w:sz="0" w:space="0" w:color="auto"/>
        <w:left w:val="none" w:sz="0" w:space="0" w:color="auto"/>
        <w:bottom w:val="none" w:sz="0" w:space="0" w:color="auto"/>
        <w:right w:val="none" w:sz="0" w:space="0" w:color="auto"/>
      </w:divBdr>
    </w:div>
    <w:div w:id="489441362">
      <w:bodyDiv w:val="1"/>
      <w:marLeft w:val="0"/>
      <w:marRight w:val="0"/>
      <w:marTop w:val="0"/>
      <w:marBottom w:val="0"/>
      <w:divBdr>
        <w:top w:val="none" w:sz="0" w:space="0" w:color="auto"/>
        <w:left w:val="none" w:sz="0" w:space="0" w:color="auto"/>
        <w:bottom w:val="none" w:sz="0" w:space="0" w:color="auto"/>
        <w:right w:val="none" w:sz="0" w:space="0" w:color="auto"/>
      </w:divBdr>
    </w:div>
    <w:div w:id="559436729">
      <w:bodyDiv w:val="1"/>
      <w:marLeft w:val="0"/>
      <w:marRight w:val="0"/>
      <w:marTop w:val="0"/>
      <w:marBottom w:val="0"/>
      <w:divBdr>
        <w:top w:val="none" w:sz="0" w:space="0" w:color="auto"/>
        <w:left w:val="none" w:sz="0" w:space="0" w:color="auto"/>
        <w:bottom w:val="none" w:sz="0" w:space="0" w:color="auto"/>
        <w:right w:val="none" w:sz="0" w:space="0" w:color="auto"/>
      </w:divBdr>
    </w:div>
    <w:div w:id="576867161">
      <w:bodyDiv w:val="1"/>
      <w:marLeft w:val="0"/>
      <w:marRight w:val="0"/>
      <w:marTop w:val="0"/>
      <w:marBottom w:val="0"/>
      <w:divBdr>
        <w:top w:val="none" w:sz="0" w:space="0" w:color="auto"/>
        <w:left w:val="none" w:sz="0" w:space="0" w:color="auto"/>
        <w:bottom w:val="none" w:sz="0" w:space="0" w:color="auto"/>
        <w:right w:val="none" w:sz="0" w:space="0" w:color="auto"/>
      </w:divBdr>
    </w:div>
    <w:div w:id="1031801726">
      <w:bodyDiv w:val="1"/>
      <w:marLeft w:val="0"/>
      <w:marRight w:val="0"/>
      <w:marTop w:val="0"/>
      <w:marBottom w:val="0"/>
      <w:divBdr>
        <w:top w:val="none" w:sz="0" w:space="0" w:color="auto"/>
        <w:left w:val="none" w:sz="0" w:space="0" w:color="auto"/>
        <w:bottom w:val="none" w:sz="0" w:space="0" w:color="auto"/>
        <w:right w:val="none" w:sz="0" w:space="0" w:color="auto"/>
      </w:divBdr>
    </w:div>
    <w:div w:id="1624454841">
      <w:bodyDiv w:val="1"/>
      <w:marLeft w:val="0"/>
      <w:marRight w:val="0"/>
      <w:marTop w:val="0"/>
      <w:marBottom w:val="0"/>
      <w:divBdr>
        <w:top w:val="none" w:sz="0" w:space="0" w:color="auto"/>
        <w:left w:val="none" w:sz="0" w:space="0" w:color="auto"/>
        <w:bottom w:val="none" w:sz="0" w:space="0" w:color="auto"/>
        <w:right w:val="none" w:sz="0" w:space="0" w:color="auto"/>
      </w:divBdr>
    </w:div>
    <w:div w:id="1647128849">
      <w:bodyDiv w:val="1"/>
      <w:marLeft w:val="0"/>
      <w:marRight w:val="0"/>
      <w:marTop w:val="0"/>
      <w:marBottom w:val="0"/>
      <w:divBdr>
        <w:top w:val="none" w:sz="0" w:space="0" w:color="auto"/>
        <w:left w:val="none" w:sz="0" w:space="0" w:color="auto"/>
        <w:bottom w:val="none" w:sz="0" w:space="0" w:color="auto"/>
        <w:right w:val="none" w:sz="0" w:space="0" w:color="auto"/>
      </w:divBdr>
    </w:div>
    <w:div w:id="21065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yperlink" Target="https://cybe.eu/"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arxiv.org/abs/2002.0046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epa.gov/sm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nist.gov/system/files/documents/2020/10/16/AM_in_Construction_NIST_Repor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DE385-89AB-40F8-9596-22DE26D1B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20</Pages>
  <Words>5899</Words>
  <Characters>33630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dc:creator>
  <cp:lastModifiedBy>SDI 1084</cp:lastModifiedBy>
  <cp:revision>64</cp:revision>
  <dcterms:created xsi:type="dcterms:W3CDTF">2025-05-20T01:25:00Z</dcterms:created>
  <dcterms:modified xsi:type="dcterms:W3CDTF">2025-05-24T09:56:00Z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14b8d98e-b566-4b33-8cdb-6d3fdd2ba37b</vt:lpwstr>
  </property>
</Properties>
</file>