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7AE5C" w14:textId="02047362" w:rsidR="00132BB0" w:rsidRPr="006D0CE9" w:rsidRDefault="00132BB0" w:rsidP="00132BB0">
      <w:pPr>
        <w:spacing w:after="0" w:line="240" w:lineRule="auto"/>
        <w:jc w:val="center"/>
        <w:rPr>
          <w:rFonts w:ascii="Times New Roman" w:hAnsi="Times New Roman" w:cs="Times New Roman"/>
          <w:b/>
          <w:color w:val="000000" w:themeColor="text1"/>
          <w:sz w:val="24"/>
          <w:szCs w:val="24"/>
        </w:rPr>
      </w:pPr>
      <w:bookmarkStart w:id="0" w:name="_GoBack"/>
      <w:bookmarkEnd w:id="0"/>
      <w:r w:rsidRPr="006D0CE9">
        <w:rPr>
          <w:rFonts w:ascii="Times New Roman" w:hAnsi="Times New Roman" w:cs="Times New Roman"/>
          <w:b/>
          <w:color w:val="000000" w:themeColor="text1"/>
          <w:sz w:val="24"/>
          <w:szCs w:val="24"/>
        </w:rPr>
        <w:t>W</w:t>
      </w:r>
      <w:r w:rsidR="00BC1FD7">
        <w:rPr>
          <w:rFonts w:ascii="Times New Roman" w:hAnsi="Times New Roman" w:cs="Times New Roman"/>
          <w:b/>
          <w:color w:val="000000" w:themeColor="text1"/>
          <w:sz w:val="24"/>
          <w:szCs w:val="24"/>
        </w:rPr>
        <w:t>ind</w:t>
      </w:r>
      <w:r w:rsidRPr="006D0CE9">
        <w:rPr>
          <w:rFonts w:ascii="Times New Roman" w:hAnsi="Times New Roman" w:cs="Times New Roman"/>
          <w:b/>
          <w:color w:val="000000" w:themeColor="text1"/>
          <w:sz w:val="24"/>
          <w:szCs w:val="24"/>
        </w:rPr>
        <w:t xml:space="preserve"> Energy Potential in Bonny Island Coastal Area of Nigeria</w:t>
      </w:r>
      <w:r w:rsidR="00F43D00">
        <w:rPr>
          <w:rFonts w:ascii="Times New Roman" w:hAnsi="Times New Roman" w:cs="Times New Roman"/>
          <w:b/>
          <w:color w:val="000000" w:themeColor="text1"/>
          <w:sz w:val="24"/>
          <w:szCs w:val="24"/>
        </w:rPr>
        <w:t xml:space="preserve"> </w:t>
      </w:r>
      <w:r w:rsidRPr="006D0CE9">
        <w:rPr>
          <w:rFonts w:ascii="Times New Roman" w:hAnsi="Times New Roman" w:cs="Times New Roman"/>
          <w:b/>
          <w:color w:val="000000" w:themeColor="text1"/>
          <w:sz w:val="24"/>
          <w:szCs w:val="24"/>
        </w:rPr>
        <w:t xml:space="preserve">Using </w:t>
      </w:r>
      <w:r w:rsidR="00BC1FD7">
        <w:rPr>
          <w:rFonts w:ascii="Times New Roman" w:hAnsi="Times New Roman" w:cs="Times New Roman"/>
          <w:b/>
          <w:color w:val="000000" w:themeColor="text1"/>
          <w:sz w:val="24"/>
          <w:szCs w:val="24"/>
        </w:rPr>
        <w:t>Weibull Method</w:t>
      </w:r>
    </w:p>
    <w:p w14:paraId="6CF16C99" w14:textId="77777777" w:rsidR="00132BB0" w:rsidRDefault="00132BB0" w:rsidP="003C4C78">
      <w:pPr>
        <w:spacing w:after="0"/>
        <w:jc w:val="center"/>
        <w:rPr>
          <w:rFonts w:ascii="Times New Roman" w:hAnsi="Times New Roman" w:cs="Times New Roman"/>
          <w:b/>
          <w:sz w:val="24"/>
          <w:szCs w:val="24"/>
        </w:rPr>
      </w:pPr>
    </w:p>
    <w:p w14:paraId="69DC87EB" w14:textId="77777777" w:rsidR="00DE3C74" w:rsidRDefault="00DE3C74" w:rsidP="00EA4E6A">
      <w:pPr>
        <w:spacing w:after="0"/>
        <w:rPr>
          <w:rFonts w:ascii="Times New Roman" w:hAnsi="Times New Roman" w:cs="Times New Roman"/>
          <w:b/>
          <w:bCs/>
          <w:sz w:val="24"/>
          <w:szCs w:val="24"/>
        </w:rPr>
        <w:sectPr w:rsidR="00DE3C74" w:rsidSect="00A10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7B4E33F" w14:textId="77777777" w:rsidR="003C4C78" w:rsidRPr="00D312DD" w:rsidRDefault="003C4C78" w:rsidP="00EA4E6A">
      <w:pPr>
        <w:spacing w:after="0"/>
        <w:rPr>
          <w:rFonts w:ascii="Times New Roman" w:hAnsi="Times New Roman" w:cs="Times New Roman"/>
          <w:b/>
          <w:bCs/>
          <w:sz w:val="24"/>
          <w:szCs w:val="24"/>
        </w:rPr>
      </w:pPr>
      <w:r w:rsidRPr="00D312DD">
        <w:rPr>
          <w:rFonts w:ascii="Times New Roman" w:hAnsi="Times New Roman" w:cs="Times New Roman"/>
          <w:b/>
          <w:bCs/>
          <w:sz w:val="24"/>
          <w:szCs w:val="24"/>
        </w:rPr>
        <w:t>Abstract</w:t>
      </w:r>
    </w:p>
    <w:p w14:paraId="27974A26" w14:textId="54F19E4A" w:rsidR="007C00C8" w:rsidRPr="007C00C8" w:rsidRDefault="006F673C" w:rsidP="007C00C8">
      <w:pPr>
        <w:spacing w:after="0" w:line="240" w:lineRule="auto"/>
        <w:jc w:val="both"/>
        <w:rPr>
          <w:rFonts w:ascii="Times New Roman" w:hAnsi="Times New Roman" w:cs="Times New Roman"/>
          <w:i/>
          <w:iCs/>
          <w:sz w:val="20"/>
          <w:szCs w:val="20"/>
        </w:rPr>
      </w:pPr>
      <w:r w:rsidRPr="00423E23">
        <w:rPr>
          <w:rFonts w:ascii="Times New Roman" w:hAnsi="Times New Roman" w:cs="Times New Roman"/>
          <w:i/>
          <w:sz w:val="20"/>
          <w:szCs w:val="20"/>
        </w:rPr>
        <w:t xml:space="preserve">This study presents </w:t>
      </w:r>
      <w:r w:rsidR="007C00C8" w:rsidRPr="007C00C8">
        <w:rPr>
          <w:rFonts w:ascii="Times New Roman" w:hAnsi="Times New Roman" w:cs="Times New Roman"/>
          <w:i/>
          <w:iCs/>
          <w:sz w:val="20"/>
          <w:szCs w:val="20"/>
        </w:rPr>
        <w:t>a detailed assessment of the wind energy potential of Bonny Island, Nigeria for sustainable development using the Weibull method.</w:t>
      </w:r>
    </w:p>
    <w:p w14:paraId="72044A80" w14:textId="5A1E931C" w:rsidR="007C00C8" w:rsidRPr="007C00C8" w:rsidRDefault="007C00C8" w:rsidP="007C00C8">
      <w:pPr>
        <w:spacing w:after="0" w:line="240" w:lineRule="auto"/>
        <w:jc w:val="both"/>
        <w:rPr>
          <w:rFonts w:ascii="Times New Roman" w:hAnsi="Times New Roman" w:cs="Times New Roman"/>
          <w:i/>
          <w:iCs/>
          <w:sz w:val="20"/>
          <w:szCs w:val="20"/>
        </w:rPr>
      </w:pPr>
      <w:r w:rsidRPr="007C00C8">
        <w:rPr>
          <w:rFonts w:ascii="Times New Roman" w:hAnsi="Times New Roman" w:cs="Times New Roman"/>
          <w:i/>
          <w:iCs/>
          <w:sz w:val="20"/>
          <w:szCs w:val="20"/>
        </w:rPr>
        <w:t xml:space="preserve">In the study, we evaluated the wind energy potential of Bonny Island using </w:t>
      </w:r>
      <w:r w:rsidR="00423E23">
        <w:rPr>
          <w:rFonts w:ascii="Times New Roman" w:hAnsi="Times New Roman" w:cs="Times New Roman"/>
          <w:i/>
          <w:iCs/>
          <w:sz w:val="20"/>
          <w:szCs w:val="20"/>
        </w:rPr>
        <w:t xml:space="preserve">7-years </w:t>
      </w:r>
      <w:r w:rsidRPr="007C00C8">
        <w:rPr>
          <w:rFonts w:ascii="Times New Roman" w:hAnsi="Times New Roman" w:cs="Times New Roman"/>
          <w:i/>
          <w:iCs/>
          <w:sz w:val="20"/>
          <w:szCs w:val="20"/>
        </w:rPr>
        <w:t xml:space="preserve">historical </w:t>
      </w:r>
      <w:r w:rsidR="00423E23">
        <w:rPr>
          <w:rFonts w:ascii="Times New Roman" w:hAnsi="Times New Roman" w:cs="Times New Roman"/>
          <w:i/>
          <w:iCs/>
          <w:sz w:val="20"/>
          <w:szCs w:val="20"/>
        </w:rPr>
        <w:t xml:space="preserve">wind </w:t>
      </w:r>
      <w:r w:rsidRPr="007C00C8">
        <w:rPr>
          <w:rFonts w:ascii="Times New Roman" w:hAnsi="Times New Roman" w:cs="Times New Roman"/>
          <w:i/>
          <w:iCs/>
          <w:sz w:val="20"/>
          <w:szCs w:val="20"/>
        </w:rPr>
        <w:t xml:space="preserve">data (2017–2023) and advanced modeling techniques, including Weibull distribution analysis. </w:t>
      </w:r>
    </w:p>
    <w:p w14:paraId="62E5DE8A" w14:textId="0ABD2180" w:rsidR="007C00C8" w:rsidRPr="00EA4E6A" w:rsidRDefault="007C00C8" w:rsidP="007C00C8">
      <w:pPr>
        <w:spacing w:after="0" w:line="240" w:lineRule="auto"/>
        <w:jc w:val="both"/>
        <w:rPr>
          <w:rFonts w:ascii="Times New Roman" w:hAnsi="Times New Roman" w:cs="Times New Roman"/>
          <w:i/>
          <w:sz w:val="20"/>
          <w:szCs w:val="20"/>
        </w:rPr>
      </w:pPr>
      <w:r w:rsidRPr="007C00C8">
        <w:rPr>
          <w:rFonts w:ascii="Times New Roman" w:hAnsi="Times New Roman" w:cs="Times New Roman"/>
          <w:i/>
          <w:iCs/>
          <w:sz w:val="20"/>
          <w:szCs w:val="20"/>
        </w:rPr>
        <w:t>The findings highlight that the average wind speed on Bonny Island is 4.15 m/s, with a power density averaging 157.9 W/m² with a 50th percentile of 129 W/m². These metrics, though modest</w:t>
      </w:r>
      <w:r w:rsidR="00423E23">
        <w:rPr>
          <w:rFonts w:ascii="Times New Roman" w:hAnsi="Times New Roman" w:cs="Times New Roman"/>
          <w:i/>
          <w:iCs/>
          <w:sz w:val="20"/>
          <w:szCs w:val="20"/>
        </w:rPr>
        <w:t xml:space="preserve"> compared to global standards,</w:t>
      </w:r>
      <w:r w:rsidRPr="007C00C8">
        <w:rPr>
          <w:rFonts w:ascii="Times New Roman" w:hAnsi="Times New Roman" w:cs="Times New Roman"/>
          <w:i/>
          <w:iCs/>
          <w:sz w:val="20"/>
          <w:szCs w:val="20"/>
        </w:rPr>
        <w:t xml:space="preserve"> provide a stable resource for energy generation, making Bonny Island a viable candidate for wind energy development. The statistical analysis of wind speed and power density revealed variability across seasons, with the rainy season demonstrating stronger wind </w:t>
      </w:r>
      <w:r w:rsidR="00423E23">
        <w:rPr>
          <w:rFonts w:ascii="Times New Roman" w:hAnsi="Times New Roman" w:cs="Times New Roman"/>
          <w:i/>
          <w:iCs/>
          <w:sz w:val="20"/>
          <w:szCs w:val="20"/>
        </w:rPr>
        <w:t>regime and higher power density</w:t>
      </w:r>
      <w:r w:rsidRPr="007C00C8">
        <w:rPr>
          <w:rFonts w:ascii="Times New Roman" w:hAnsi="Times New Roman" w:cs="Times New Roman"/>
          <w:i/>
          <w:iCs/>
          <w:sz w:val="20"/>
          <w:szCs w:val="20"/>
        </w:rPr>
        <w:t xml:space="preserve"> than the dry season</w:t>
      </w:r>
    </w:p>
    <w:p w14:paraId="2A0B2997" w14:textId="63E237E8" w:rsidR="003C4C78" w:rsidRPr="00EA4E6A" w:rsidRDefault="003C4C78" w:rsidP="00EA4E6A">
      <w:pPr>
        <w:pStyle w:val="NoSpacing"/>
        <w:rPr>
          <w:rFonts w:ascii="Times New Roman" w:hAnsi="Times New Roman" w:cs="Times New Roman"/>
          <w:b/>
          <w:bCs/>
        </w:rPr>
      </w:pPr>
      <w:r w:rsidRPr="00EA4E6A">
        <w:rPr>
          <w:rFonts w:ascii="Times New Roman" w:hAnsi="Times New Roman" w:cs="Times New Roman"/>
          <w:b/>
          <w:bCs/>
        </w:rPr>
        <w:t xml:space="preserve">Keywords: </w:t>
      </w:r>
      <w:r w:rsidR="00876029">
        <w:rPr>
          <w:rFonts w:ascii="Times New Roman" w:hAnsi="Times New Roman" w:cs="Times New Roman"/>
          <w:b/>
          <w:bCs/>
        </w:rPr>
        <w:t>Weibull</w:t>
      </w:r>
      <w:r w:rsidRPr="00EA4E6A">
        <w:rPr>
          <w:rFonts w:ascii="Times New Roman" w:hAnsi="Times New Roman" w:cs="Times New Roman"/>
          <w:b/>
          <w:bCs/>
        </w:rPr>
        <w:t xml:space="preserve">, </w:t>
      </w:r>
      <w:r w:rsidR="00876029">
        <w:rPr>
          <w:rFonts w:ascii="Times New Roman" w:hAnsi="Times New Roman" w:cs="Times New Roman"/>
          <w:b/>
          <w:bCs/>
        </w:rPr>
        <w:t>Wind Power Density</w:t>
      </w:r>
      <w:r w:rsidRPr="00EA4E6A">
        <w:rPr>
          <w:rFonts w:ascii="Times New Roman" w:hAnsi="Times New Roman" w:cs="Times New Roman"/>
          <w:b/>
          <w:bCs/>
        </w:rPr>
        <w:t xml:space="preserve">, </w:t>
      </w:r>
      <w:r w:rsidR="00876029">
        <w:rPr>
          <w:rFonts w:ascii="Times New Roman" w:hAnsi="Times New Roman" w:cs="Times New Roman"/>
          <w:b/>
          <w:bCs/>
        </w:rPr>
        <w:t>Wind Turbine</w:t>
      </w:r>
      <w:r w:rsidR="00F3292D">
        <w:rPr>
          <w:rFonts w:ascii="Times New Roman" w:hAnsi="Times New Roman" w:cs="Times New Roman"/>
          <w:b/>
          <w:bCs/>
        </w:rPr>
        <w:t>, Wind Speed.</w:t>
      </w:r>
    </w:p>
    <w:p w14:paraId="094752CF" w14:textId="77777777" w:rsidR="00FD3ADC" w:rsidRPr="00EA4E6A" w:rsidRDefault="00FD3ADC" w:rsidP="00EA4E6A">
      <w:pPr>
        <w:pStyle w:val="NoSpacing"/>
        <w:rPr>
          <w:rFonts w:ascii="Times New Roman" w:hAnsi="Times New Roman" w:cs="Times New Roman"/>
          <w:b/>
          <w:bCs/>
        </w:rPr>
      </w:pPr>
    </w:p>
    <w:p w14:paraId="10409795" w14:textId="77777777" w:rsidR="003C4C78" w:rsidRPr="00847265" w:rsidRDefault="003C4C78"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rPr>
        <w:t>INTRODUCTION</w:t>
      </w:r>
    </w:p>
    <w:p w14:paraId="6203BBEB" w14:textId="7588C3B8"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Despite the abundance of energy sources in Nigeria, the country still </w:t>
      </w:r>
      <w:r w:rsidR="0019193F" w:rsidRPr="002E6FFE">
        <w:rPr>
          <w:rFonts w:ascii="Times New Roman" w:hAnsi="Times New Roman" w:cs="Times New Roman"/>
          <w:sz w:val="24"/>
          <w:szCs w:val="24"/>
        </w:rPr>
        <w:t>suffers</w:t>
      </w:r>
      <w:r w:rsidRPr="002E6FFE">
        <w:rPr>
          <w:rFonts w:ascii="Times New Roman" w:hAnsi="Times New Roman" w:cs="Times New Roman"/>
          <w:sz w:val="24"/>
          <w:szCs w:val="24"/>
        </w:rPr>
        <w:t xml:space="preserve"> from shortage and erratic power supply. In view of these, there is need to harness the available renewable energy sources (hydro, solar, wind, tidal, ocean wind) to meet country’s energy requirement for a reliable power supply system to the populace</w:t>
      </w:r>
      <w:r>
        <w:rPr>
          <w:rFonts w:ascii="Times New Roman" w:hAnsi="Times New Roman" w:cs="Times New Roman"/>
          <w:sz w:val="24"/>
          <w:szCs w:val="24"/>
        </w:rPr>
        <w:t xml:space="preserve"> </w:t>
      </w:r>
      <w:r w:rsidRPr="002E6FFE">
        <w:rPr>
          <w:rFonts w:ascii="Times New Roman" w:hAnsi="Times New Roman" w:cs="Times New Roman"/>
          <w:sz w:val="24"/>
          <w:szCs w:val="24"/>
        </w:rPr>
        <w:t xml:space="preserve">(Muhammad </w:t>
      </w:r>
      <w:r w:rsidRPr="002E6FFE">
        <w:rPr>
          <w:rFonts w:ascii="Times New Roman" w:hAnsi="Times New Roman" w:cs="Times New Roman"/>
          <w:i/>
          <w:iCs/>
          <w:sz w:val="24"/>
          <w:szCs w:val="24"/>
        </w:rPr>
        <w:t>et al</w:t>
      </w:r>
      <w:r w:rsidRPr="002E6FFE">
        <w:rPr>
          <w:rFonts w:ascii="Times New Roman" w:hAnsi="Times New Roman" w:cs="Times New Roman"/>
          <w:sz w:val="24"/>
          <w:szCs w:val="24"/>
        </w:rPr>
        <w:t>. 2015)</w:t>
      </w:r>
      <w:r>
        <w:rPr>
          <w:rFonts w:ascii="Times New Roman" w:hAnsi="Times New Roman" w:cs="Times New Roman"/>
          <w:sz w:val="24"/>
          <w:szCs w:val="24"/>
        </w:rPr>
        <w:t xml:space="preserve">. </w:t>
      </w:r>
    </w:p>
    <w:p w14:paraId="2EA4EA2D" w14:textId="43B668B9"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According to </w:t>
      </w:r>
      <w:bookmarkStart w:id="1" w:name="_Hlk135007049"/>
      <w:r w:rsidRPr="002E6FFE">
        <w:rPr>
          <w:rFonts w:ascii="Times New Roman" w:hAnsi="Times New Roman" w:cs="Times New Roman"/>
          <w:sz w:val="24"/>
          <w:szCs w:val="24"/>
        </w:rPr>
        <w:t>PWC 2018 report</w:t>
      </w:r>
      <w:bookmarkEnd w:id="1"/>
      <w:r w:rsidRPr="002E6FFE">
        <w:rPr>
          <w:rFonts w:ascii="Times New Roman" w:hAnsi="Times New Roman" w:cs="Times New Roman"/>
          <w:sz w:val="24"/>
          <w:szCs w:val="24"/>
        </w:rPr>
        <w:t>, Nigeria current electricity demand is about 98</w:t>
      </w:r>
      <w:r w:rsidR="00BF3173">
        <w:rPr>
          <w:rFonts w:ascii="Times New Roman" w:hAnsi="Times New Roman" w:cs="Times New Roman"/>
          <w:sz w:val="24"/>
          <w:szCs w:val="24"/>
        </w:rPr>
        <w:t xml:space="preserve"> </w:t>
      </w:r>
      <w:r w:rsidR="00BF3173" w:rsidRPr="002E6FFE">
        <w:rPr>
          <w:rFonts w:ascii="Times New Roman" w:hAnsi="Times New Roman" w:cs="Times New Roman"/>
          <w:sz w:val="24"/>
          <w:szCs w:val="24"/>
        </w:rPr>
        <w:t xml:space="preserve">Gigawatts </w:t>
      </w:r>
      <w:r w:rsidR="00BF3173">
        <w:rPr>
          <w:rFonts w:ascii="Times New Roman" w:hAnsi="Times New Roman" w:cs="Times New Roman"/>
          <w:sz w:val="24"/>
          <w:szCs w:val="24"/>
        </w:rPr>
        <w:t>(</w:t>
      </w:r>
      <w:r w:rsidRPr="002E6FFE">
        <w:rPr>
          <w:rFonts w:ascii="Times New Roman" w:hAnsi="Times New Roman" w:cs="Times New Roman"/>
          <w:sz w:val="24"/>
          <w:szCs w:val="24"/>
        </w:rPr>
        <w:t>GW</w:t>
      </w:r>
      <w:r w:rsidR="00BF3173">
        <w:rPr>
          <w:rFonts w:ascii="Times New Roman" w:hAnsi="Times New Roman" w:cs="Times New Roman"/>
          <w:sz w:val="24"/>
          <w:szCs w:val="24"/>
        </w:rPr>
        <w:t>)</w:t>
      </w:r>
      <w:r w:rsidRPr="002E6FFE">
        <w:rPr>
          <w:rFonts w:ascii="Times New Roman" w:hAnsi="Times New Roman" w:cs="Times New Roman"/>
          <w:sz w:val="24"/>
          <w:szCs w:val="24"/>
        </w:rPr>
        <w:t xml:space="preserve">, </w:t>
      </w:r>
      <w:r w:rsidR="00BF3173">
        <w:rPr>
          <w:rFonts w:ascii="Times New Roman" w:hAnsi="Times New Roman" w:cs="Times New Roman"/>
          <w:sz w:val="24"/>
          <w:szCs w:val="24"/>
        </w:rPr>
        <w:t>with</w:t>
      </w:r>
      <w:r w:rsidRPr="002E6FFE">
        <w:rPr>
          <w:rFonts w:ascii="Times New Roman" w:hAnsi="Times New Roman" w:cs="Times New Roman"/>
          <w:sz w:val="24"/>
          <w:szCs w:val="24"/>
        </w:rPr>
        <w:t xml:space="preserve"> about 13</w:t>
      </w:r>
      <w:r w:rsidR="00BF3173">
        <w:rPr>
          <w:rFonts w:ascii="Times New Roman" w:hAnsi="Times New Roman" w:cs="Times New Roman"/>
          <w:sz w:val="24"/>
          <w:szCs w:val="24"/>
        </w:rPr>
        <w:t xml:space="preserve"> </w:t>
      </w:r>
      <w:r w:rsidRPr="002E6FFE">
        <w:rPr>
          <w:rFonts w:ascii="Times New Roman" w:hAnsi="Times New Roman" w:cs="Times New Roman"/>
          <w:sz w:val="24"/>
          <w:szCs w:val="24"/>
        </w:rPr>
        <w:t xml:space="preserve">GW of installed generating capacity, </w:t>
      </w:r>
      <w:r w:rsidR="00BF3173">
        <w:rPr>
          <w:rFonts w:ascii="Times New Roman" w:hAnsi="Times New Roman" w:cs="Times New Roman"/>
          <w:sz w:val="24"/>
          <w:szCs w:val="24"/>
        </w:rPr>
        <w:t>however</w:t>
      </w:r>
      <w:r w:rsidRPr="002E6FFE">
        <w:rPr>
          <w:rFonts w:ascii="Times New Roman" w:hAnsi="Times New Roman" w:cs="Times New Roman"/>
          <w:sz w:val="24"/>
          <w:szCs w:val="24"/>
        </w:rPr>
        <w:t xml:space="preserve"> actual power generation stand at 7 GW</w:t>
      </w:r>
      <w:r>
        <w:rPr>
          <w:rFonts w:ascii="Times New Roman" w:hAnsi="Times New Roman" w:cs="Times New Roman"/>
          <w:sz w:val="24"/>
          <w:szCs w:val="24"/>
        </w:rPr>
        <w:t xml:space="preserve">. </w:t>
      </w:r>
      <w:r w:rsidRPr="002E6FFE">
        <w:rPr>
          <w:rFonts w:ascii="Times New Roman" w:hAnsi="Times New Roman" w:cs="Times New Roman"/>
          <w:sz w:val="24"/>
          <w:szCs w:val="24"/>
        </w:rPr>
        <w:t>In 2019, Nigeria struggled to sustain an average daily generation of 3.8 GW in the first half of the year</w:t>
      </w:r>
      <w:r>
        <w:rPr>
          <w:rFonts w:ascii="Times New Roman" w:hAnsi="Times New Roman" w:cs="Times New Roman"/>
          <w:sz w:val="24"/>
          <w:szCs w:val="24"/>
        </w:rPr>
        <w:t>.</w:t>
      </w:r>
    </w:p>
    <w:p w14:paraId="3B2EA731" w14:textId="51E923A3"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rising quest in Nigeria for cost effective and clean energy, has led in recent years to the assessment and mapping of suitable renewable energy resources within the country for energy farms. Among the energy sources, wind energy tops among the </w:t>
      </w:r>
      <w:r w:rsidRPr="002E6FFE">
        <w:rPr>
          <w:rFonts w:ascii="Times New Roman" w:hAnsi="Times New Roman" w:cs="Times New Roman"/>
          <w:sz w:val="24"/>
          <w:szCs w:val="24"/>
        </w:rPr>
        <w:t>promising renewable options with extensive likelihood to meet Nigeria energy needs</w:t>
      </w:r>
      <w:r>
        <w:rPr>
          <w:rFonts w:ascii="Times New Roman" w:hAnsi="Times New Roman" w:cs="Times New Roman"/>
          <w:sz w:val="24"/>
          <w:szCs w:val="24"/>
        </w:rPr>
        <w:t>.</w:t>
      </w:r>
    </w:p>
    <w:p w14:paraId="0D772035" w14:textId="6B423E41"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concept of renewable sources electricity generation </w:t>
      </w:r>
      <w:r w:rsidR="00563060" w:rsidRPr="002E6FFE">
        <w:rPr>
          <w:rFonts w:ascii="Times New Roman" w:hAnsi="Times New Roman" w:cs="Times New Roman"/>
          <w:sz w:val="24"/>
          <w:szCs w:val="24"/>
        </w:rPr>
        <w:t>is</w:t>
      </w:r>
      <w:r w:rsidRPr="002E6FFE">
        <w:rPr>
          <w:rFonts w:ascii="Times New Roman" w:hAnsi="Times New Roman" w:cs="Times New Roman"/>
          <w:sz w:val="24"/>
          <w:szCs w:val="24"/>
        </w:rPr>
        <w:t xml:space="preserve"> becoming popular among nations as chief substitute solution to our energy crises. Therefore, the rising cost and environment issues associated with large scale electricity generation have prompted clean energy sources exploration</w:t>
      </w:r>
      <w:r>
        <w:rPr>
          <w:rFonts w:ascii="Times New Roman" w:hAnsi="Times New Roman" w:cs="Times New Roman"/>
          <w:sz w:val="24"/>
          <w:szCs w:val="24"/>
        </w:rPr>
        <w:t>.</w:t>
      </w:r>
    </w:p>
    <w:p w14:paraId="32642630" w14:textId="33177CBE" w:rsidR="006C7B7B" w:rsidRDefault="006C7B7B"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more developed countries like America and Europe, wind power generation is renowned as promising green energy source</w:t>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 xml:space="preserve">Among the African nations, Egypt, Morrocco and Tunisia leads in wind energy deployment with installed base of 550 MW, 291 MW and 114 MW separately at the end of year 2011 (Ayodele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2018). According to studies, Nigeria coast regions (Lagos, Delta, Ondo, Bayelsa, Rivers and Akwa-Ibom) shows significant potential of reliable wind energy resource </w:t>
      </w:r>
      <w:r w:rsidR="00563060" w:rsidRPr="002E6FFE">
        <w:rPr>
          <w:rFonts w:ascii="Times New Roman" w:hAnsi="Times New Roman" w:cs="Times New Roman"/>
          <w:color w:val="000000" w:themeColor="text1"/>
          <w:sz w:val="24"/>
          <w:szCs w:val="24"/>
        </w:rPr>
        <w:t>year-round</w:t>
      </w:r>
      <w:r w:rsidRPr="002E6FFE">
        <w:rPr>
          <w:rFonts w:ascii="Times New Roman" w:hAnsi="Times New Roman" w:cs="Times New Roman"/>
          <w:color w:val="000000" w:themeColor="text1"/>
          <w:sz w:val="24"/>
          <w:szCs w:val="24"/>
        </w:rPr>
        <w:t>. However, these claims are not fully verified with empirical confirmatory field data and model tests using available wind turbine converter technology in the market to precisely assess attainable wind power output potential</w:t>
      </w:r>
      <w:r>
        <w:rPr>
          <w:rFonts w:ascii="Times New Roman" w:hAnsi="Times New Roman" w:cs="Times New Roman"/>
          <w:color w:val="000000" w:themeColor="text1"/>
          <w:sz w:val="24"/>
          <w:szCs w:val="24"/>
        </w:rPr>
        <w:t>.</w:t>
      </w:r>
    </w:p>
    <w:p w14:paraId="5A6F4A62" w14:textId="0B349ECF" w:rsidR="00D06020" w:rsidRDefault="006C7B7B"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Nigeria where power supply is epileptic and grossly inadequate, steady generation of electricity and supply is essential</w:t>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Wind power generation</w:t>
      </w:r>
      <w:r>
        <w:rPr>
          <w:rFonts w:ascii="Times New Roman" w:hAnsi="Times New Roman" w:cs="Times New Roman"/>
          <w:color w:val="000000" w:themeColor="text1"/>
          <w:sz w:val="24"/>
          <w:szCs w:val="24"/>
        </w:rPr>
        <w:t xml:space="preserve"> detail assessment </w:t>
      </w:r>
      <w:r w:rsidR="0019193F">
        <w:rPr>
          <w:rFonts w:ascii="Times New Roman" w:hAnsi="Times New Roman" w:cs="Times New Roman"/>
          <w:color w:val="000000" w:themeColor="text1"/>
          <w:sz w:val="24"/>
          <w:szCs w:val="24"/>
        </w:rPr>
        <w:t>along the coastal region</w:t>
      </w:r>
      <w:r w:rsidR="002527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 required to bridge this energy gap</w:t>
      </w:r>
      <w:r w:rsidR="00BF3173">
        <w:rPr>
          <w:rFonts w:ascii="Times New Roman" w:hAnsi="Times New Roman" w:cs="Times New Roman"/>
          <w:color w:val="000000" w:themeColor="text1"/>
          <w:sz w:val="24"/>
          <w:szCs w:val="24"/>
        </w:rPr>
        <w:t xml:space="preserve"> </w:t>
      </w:r>
      <w:r w:rsidR="00BF3173" w:rsidRPr="00BF3173">
        <w:rPr>
          <w:rFonts w:ascii="Times New Roman" w:hAnsi="Times New Roman" w:cs="Times New Roman"/>
          <w:color w:val="000000" w:themeColor="text1"/>
          <w:sz w:val="24"/>
          <w:szCs w:val="24"/>
          <w:lang w:val="en-GB"/>
        </w:rPr>
        <w:t xml:space="preserve">(Akintoye </w:t>
      </w:r>
      <w:r w:rsidR="00BF3173" w:rsidRPr="00BF3173">
        <w:rPr>
          <w:rFonts w:ascii="Times New Roman" w:hAnsi="Times New Roman" w:cs="Times New Roman"/>
          <w:i/>
          <w:iCs/>
          <w:color w:val="000000" w:themeColor="text1"/>
          <w:sz w:val="24"/>
          <w:szCs w:val="24"/>
          <w:lang w:val="en-GB"/>
        </w:rPr>
        <w:t>et al</w:t>
      </w:r>
      <w:r w:rsidR="00BF3173" w:rsidRPr="00BF3173">
        <w:rPr>
          <w:rFonts w:ascii="Times New Roman" w:hAnsi="Times New Roman" w:cs="Times New Roman"/>
          <w:color w:val="000000" w:themeColor="text1"/>
          <w:sz w:val="24"/>
          <w:szCs w:val="24"/>
          <w:lang w:val="en-GB"/>
        </w:rPr>
        <w:t>. 2016</w:t>
      </w:r>
      <w:r>
        <w:rPr>
          <w:rFonts w:ascii="Times New Roman" w:hAnsi="Times New Roman" w:cs="Times New Roman"/>
          <w:color w:val="000000" w:themeColor="text1"/>
          <w:sz w:val="24"/>
          <w:szCs w:val="24"/>
        </w:rPr>
        <w:t>.</w:t>
      </w:r>
      <w:r w:rsidR="00D06020">
        <w:rPr>
          <w:rFonts w:ascii="Times New Roman" w:hAnsi="Times New Roman" w:cs="Times New Roman"/>
          <w:color w:val="000000" w:themeColor="text1"/>
          <w:sz w:val="24"/>
          <w:szCs w:val="24"/>
        </w:rPr>
        <w:t xml:space="preserve"> </w:t>
      </w:r>
      <w:r w:rsidR="00D06020" w:rsidRPr="002E6FFE">
        <w:rPr>
          <w:rFonts w:ascii="Times New Roman" w:hAnsi="Times New Roman" w:cs="Times New Roman"/>
          <w:color w:val="000000" w:themeColor="text1"/>
          <w:sz w:val="24"/>
          <w:szCs w:val="24"/>
        </w:rPr>
        <w:t>D</w:t>
      </w:r>
      <w:r w:rsidR="00D06020">
        <w:rPr>
          <w:rFonts w:ascii="Times New Roman" w:hAnsi="Times New Roman" w:cs="Times New Roman"/>
          <w:color w:val="000000" w:themeColor="text1"/>
          <w:sz w:val="24"/>
          <w:szCs w:val="24"/>
        </w:rPr>
        <w:t>u</w:t>
      </w:r>
      <w:r w:rsidR="00D06020" w:rsidRPr="002E6FFE">
        <w:rPr>
          <w:rFonts w:ascii="Times New Roman" w:hAnsi="Times New Roman" w:cs="Times New Roman"/>
          <w:color w:val="000000" w:themeColor="text1"/>
          <w:sz w:val="24"/>
          <w:szCs w:val="24"/>
        </w:rPr>
        <w:t xml:space="preserve">e to the </w:t>
      </w:r>
      <w:r w:rsidR="00D06020">
        <w:rPr>
          <w:rFonts w:ascii="Times New Roman" w:hAnsi="Times New Roman" w:cs="Times New Roman"/>
          <w:color w:val="000000" w:themeColor="text1"/>
          <w:sz w:val="24"/>
          <w:szCs w:val="24"/>
        </w:rPr>
        <w:t>Bonny Island</w:t>
      </w:r>
      <w:r w:rsidR="00D06020" w:rsidRPr="002E6FFE">
        <w:rPr>
          <w:rFonts w:ascii="Times New Roman" w:hAnsi="Times New Roman" w:cs="Times New Roman"/>
          <w:color w:val="000000" w:themeColor="text1"/>
          <w:sz w:val="24"/>
          <w:szCs w:val="24"/>
        </w:rPr>
        <w:t xml:space="preserve"> proximity to the Atlantic Ocean and its associated wind resource, Bonny Island holds competitive advantage aiding the development of wind energy farm. In view of these, an evaluation of Bonny Island's wind power potential becomes crucial to facilitate a transition towards a cleaner and more sustainable energy supply for the town</w:t>
      </w:r>
    </w:p>
    <w:p w14:paraId="37944220" w14:textId="45E37E14" w:rsidR="009F77E6" w:rsidRPr="00847265" w:rsidRDefault="009F77E6" w:rsidP="00DE3C74">
      <w:pPr>
        <w:spacing w:before="100" w:beforeAutospacing="1" w:after="100" w:afterAutospacing="1" w:line="240" w:lineRule="auto"/>
        <w:outlineLvl w:val="2"/>
        <w:rPr>
          <w:rFonts w:ascii="Times New Roman" w:eastAsia="Times New Roman" w:hAnsi="Times New Roman" w:cs="Times New Roman"/>
          <w:b/>
          <w:bCs/>
          <w:sz w:val="24"/>
          <w:szCs w:val="24"/>
        </w:rPr>
      </w:pPr>
      <w:r w:rsidRPr="00847265">
        <w:rPr>
          <w:rFonts w:ascii="Times New Roman" w:eastAsia="Times New Roman" w:hAnsi="Times New Roman" w:cs="Times New Roman"/>
          <w:b/>
          <w:bCs/>
          <w:sz w:val="24"/>
          <w:szCs w:val="24"/>
        </w:rPr>
        <w:t>Objectives</w:t>
      </w:r>
    </w:p>
    <w:p w14:paraId="45CA70FF" w14:textId="601A3C4C" w:rsidR="009F77E6" w:rsidRPr="009F77E6" w:rsidRDefault="009F77E6" w:rsidP="00847265">
      <w:pPr>
        <w:spacing w:before="100" w:beforeAutospacing="1" w:after="100" w:afterAutospacing="1" w:line="240" w:lineRule="auto"/>
        <w:outlineLvl w:val="2"/>
        <w:rPr>
          <w:rFonts w:ascii="Times New Roman" w:eastAsia="Times New Roman" w:hAnsi="Times New Roman" w:cs="Times New Roman"/>
          <w:sz w:val="24"/>
          <w:szCs w:val="24"/>
        </w:rPr>
      </w:pPr>
      <w:r w:rsidRPr="00847265">
        <w:rPr>
          <w:rFonts w:ascii="Times New Roman" w:eastAsia="Times New Roman" w:hAnsi="Times New Roman" w:cs="Times New Roman"/>
          <w:sz w:val="24"/>
          <w:szCs w:val="24"/>
        </w:rPr>
        <w:t>The specific objectives are to:</w:t>
      </w:r>
    </w:p>
    <w:p w14:paraId="76FD50E2" w14:textId="48693D3A" w:rsidR="003C4C78" w:rsidRPr="00847265" w:rsidRDefault="009F77E6" w:rsidP="00DE3C74">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9F77E6">
        <w:rPr>
          <w:rFonts w:ascii="Times New Roman" w:eastAsia="Times New Roman" w:hAnsi="Times New Roman" w:cs="Times New Roman"/>
          <w:sz w:val="24"/>
          <w:szCs w:val="24"/>
        </w:rPr>
        <w:lastRenderedPageBreak/>
        <w:t>i</w:t>
      </w:r>
      <w:proofErr w:type="spellEnd"/>
      <w:r w:rsidRPr="009F77E6">
        <w:rPr>
          <w:rFonts w:ascii="Times New Roman" w:eastAsia="Times New Roman" w:hAnsi="Times New Roman" w:cs="Times New Roman"/>
          <w:sz w:val="24"/>
          <w:szCs w:val="24"/>
        </w:rPr>
        <w:t xml:space="preserve">. </w:t>
      </w:r>
      <w:r w:rsidR="00C051FE">
        <w:rPr>
          <w:rFonts w:ascii="Times New Roman" w:eastAsia="Times New Roman" w:hAnsi="Times New Roman" w:cs="Times New Roman"/>
          <w:sz w:val="24"/>
          <w:szCs w:val="24"/>
        </w:rPr>
        <w:t>Collect</w:t>
      </w:r>
      <w:r w:rsidRPr="009F77E6">
        <w:rPr>
          <w:rFonts w:ascii="Times New Roman" w:eastAsia="Times New Roman" w:hAnsi="Times New Roman" w:cs="Times New Roman"/>
          <w:sz w:val="24"/>
          <w:szCs w:val="24"/>
        </w:rPr>
        <w:t xml:space="preserve"> and </w:t>
      </w:r>
      <w:r w:rsidR="00C051FE">
        <w:rPr>
          <w:rFonts w:ascii="Times New Roman" w:eastAsia="Times New Roman" w:hAnsi="Times New Roman" w:cs="Times New Roman"/>
          <w:sz w:val="24"/>
          <w:szCs w:val="24"/>
        </w:rPr>
        <w:t>analyze wind</w:t>
      </w:r>
      <w:r w:rsidRPr="009F77E6">
        <w:rPr>
          <w:rFonts w:ascii="Times New Roman" w:eastAsia="Times New Roman" w:hAnsi="Times New Roman" w:cs="Times New Roman"/>
          <w:sz w:val="24"/>
          <w:szCs w:val="24"/>
        </w:rPr>
        <w:t xml:space="preserve"> data specific to Bonny Island.</w:t>
      </w:r>
      <w:r w:rsidRPr="009F77E6">
        <w:rPr>
          <w:rFonts w:ascii="Times New Roman" w:eastAsia="Times New Roman" w:hAnsi="Times New Roman" w:cs="Times New Roman"/>
          <w:sz w:val="24"/>
          <w:szCs w:val="24"/>
        </w:rPr>
        <w:br/>
        <w:t>ii. Develop fundamental equations governing w</w:t>
      </w:r>
      <w:r w:rsidR="00C051FE">
        <w:rPr>
          <w:rFonts w:ascii="Times New Roman" w:eastAsia="Times New Roman" w:hAnsi="Times New Roman" w:cs="Times New Roman"/>
          <w:sz w:val="24"/>
          <w:szCs w:val="24"/>
        </w:rPr>
        <w:t>ind</w:t>
      </w:r>
      <w:r w:rsidRPr="009F77E6">
        <w:rPr>
          <w:rFonts w:ascii="Times New Roman" w:eastAsia="Times New Roman" w:hAnsi="Times New Roman" w:cs="Times New Roman"/>
          <w:sz w:val="24"/>
          <w:szCs w:val="24"/>
        </w:rPr>
        <w:t xml:space="preserve"> energy.</w:t>
      </w:r>
      <w:r w:rsidRPr="009F77E6">
        <w:rPr>
          <w:rFonts w:ascii="Times New Roman" w:eastAsia="Times New Roman" w:hAnsi="Times New Roman" w:cs="Times New Roman"/>
          <w:sz w:val="24"/>
          <w:szCs w:val="24"/>
        </w:rPr>
        <w:br/>
        <w:t xml:space="preserve">iii. Utilize the </w:t>
      </w:r>
      <w:r w:rsidR="00C051FE">
        <w:rPr>
          <w:rFonts w:ascii="Times New Roman" w:eastAsia="Times New Roman" w:hAnsi="Times New Roman" w:cs="Times New Roman"/>
          <w:sz w:val="24"/>
          <w:szCs w:val="24"/>
        </w:rPr>
        <w:t>Weibull</w:t>
      </w:r>
      <w:r w:rsidRPr="009F77E6">
        <w:rPr>
          <w:rFonts w:ascii="Times New Roman" w:eastAsia="Times New Roman" w:hAnsi="Times New Roman" w:cs="Times New Roman"/>
          <w:sz w:val="24"/>
          <w:szCs w:val="24"/>
        </w:rPr>
        <w:t xml:space="preserve"> method to model w</w:t>
      </w:r>
      <w:r w:rsidR="00C051FE">
        <w:rPr>
          <w:rFonts w:ascii="Times New Roman" w:eastAsia="Times New Roman" w:hAnsi="Times New Roman" w:cs="Times New Roman"/>
          <w:sz w:val="24"/>
          <w:szCs w:val="24"/>
        </w:rPr>
        <w:t xml:space="preserve">ind </w:t>
      </w:r>
      <w:r w:rsidRPr="009F77E6">
        <w:rPr>
          <w:rFonts w:ascii="Times New Roman" w:eastAsia="Times New Roman" w:hAnsi="Times New Roman" w:cs="Times New Roman"/>
          <w:sz w:val="24"/>
          <w:szCs w:val="24"/>
        </w:rPr>
        <w:t>energy density distribution.</w:t>
      </w:r>
      <w:r w:rsidRPr="009F77E6">
        <w:rPr>
          <w:rFonts w:ascii="Times New Roman" w:eastAsia="Times New Roman" w:hAnsi="Times New Roman" w:cs="Times New Roman"/>
          <w:sz w:val="24"/>
          <w:szCs w:val="24"/>
        </w:rPr>
        <w:br/>
      </w:r>
    </w:p>
    <w:p w14:paraId="2614F89C" w14:textId="114C0626" w:rsidR="00356D92" w:rsidRPr="00847265" w:rsidRDefault="00356D92" w:rsidP="00356D92">
      <w:pPr>
        <w:spacing w:after="0" w:line="240" w:lineRule="auto"/>
        <w:ind w:left="540" w:hanging="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Literature Review</w:t>
      </w:r>
    </w:p>
    <w:p w14:paraId="6B65F0DE" w14:textId="47DC6430" w:rsidR="00B904C5" w:rsidRDefault="00B904C5" w:rsidP="00B904C5">
      <w:pPr>
        <w:spacing w:after="0" w:line="240" w:lineRule="auto"/>
        <w:jc w:val="both"/>
        <w:rPr>
          <w:rFonts w:ascii="Times New Roman" w:hAnsi="Times New Roman" w:cs="Times New Roman"/>
          <w:sz w:val="24"/>
          <w:szCs w:val="24"/>
        </w:rPr>
      </w:pPr>
      <w:r w:rsidRPr="00B904C5">
        <w:rPr>
          <w:rFonts w:ascii="Times New Roman" w:hAnsi="Times New Roman" w:cs="Times New Roman"/>
          <w:color w:val="000000" w:themeColor="text1"/>
          <w:sz w:val="24"/>
          <w:szCs w:val="24"/>
        </w:rPr>
        <w:t xml:space="preserve">Wind is air in motion When the sun heat the earth, the heated </w:t>
      </w:r>
      <w:r w:rsidR="00BF3173">
        <w:rPr>
          <w:rFonts w:ascii="Times New Roman" w:hAnsi="Times New Roman" w:cs="Times New Roman"/>
          <w:color w:val="000000" w:themeColor="text1"/>
          <w:sz w:val="24"/>
          <w:szCs w:val="24"/>
        </w:rPr>
        <w:t>warm</w:t>
      </w:r>
      <w:r w:rsidRPr="00B904C5">
        <w:rPr>
          <w:rFonts w:ascii="Times New Roman" w:hAnsi="Times New Roman" w:cs="Times New Roman"/>
          <w:color w:val="000000" w:themeColor="text1"/>
          <w:sz w:val="24"/>
          <w:szCs w:val="24"/>
        </w:rPr>
        <w:t xml:space="preserve"> air rises, while cooler air moves in to fill the void. The air has mass, and when it moves with a velocity, results in kinetic energy that can drive a wind turbine </w:t>
      </w:r>
      <w:r w:rsidR="00971088" w:rsidRPr="00B904C5">
        <w:rPr>
          <w:rFonts w:ascii="Times New Roman" w:hAnsi="Times New Roman" w:cs="Times New Roman"/>
          <w:color w:val="000000" w:themeColor="text1"/>
          <w:sz w:val="24"/>
          <w:szCs w:val="24"/>
        </w:rPr>
        <w:t>generator</w:t>
      </w:r>
      <w:r w:rsidRPr="00B904C5">
        <w:rPr>
          <w:rFonts w:ascii="Times New Roman" w:hAnsi="Times New Roman" w:cs="Times New Roman"/>
          <w:color w:val="000000" w:themeColor="text1"/>
          <w:sz w:val="24"/>
          <w:szCs w:val="24"/>
        </w:rPr>
        <w:t xml:space="preserve"> (Sami </w:t>
      </w:r>
      <w:r w:rsidRPr="00B904C5">
        <w:rPr>
          <w:rFonts w:ascii="Times New Roman" w:hAnsi="Times New Roman" w:cs="Times New Roman"/>
          <w:i/>
          <w:iCs/>
          <w:color w:val="000000" w:themeColor="text1"/>
          <w:sz w:val="24"/>
          <w:szCs w:val="24"/>
        </w:rPr>
        <w:t>et al</w:t>
      </w:r>
      <w:r w:rsidRPr="00B904C5">
        <w:rPr>
          <w:rFonts w:ascii="Times New Roman" w:hAnsi="Times New Roman" w:cs="Times New Roman"/>
          <w:color w:val="000000" w:themeColor="text1"/>
          <w:sz w:val="24"/>
          <w:szCs w:val="24"/>
        </w:rPr>
        <w:t xml:space="preserve"> 2020).</w:t>
      </w:r>
      <w:r w:rsidR="00C36668">
        <w:rPr>
          <w:rFonts w:ascii="Times New Roman" w:hAnsi="Times New Roman" w:cs="Times New Roman"/>
          <w:color w:val="000000" w:themeColor="text1"/>
          <w:sz w:val="24"/>
          <w:szCs w:val="24"/>
        </w:rPr>
        <w:t xml:space="preserve"> </w:t>
      </w:r>
      <w:r w:rsidR="00C36668" w:rsidRPr="002E6FFE">
        <w:rPr>
          <w:rFonts w:ascii="Times New Roman" w:hAnsi="Times New Roman" w:cs="Times New Roman"/>
          <w:sz w:val="24"/>
          <w:szCs w:val="24"/>
        </w:rPr>
        <w:t>The captured energy by a wind farm turbine is directly related to the average speed of the wind</w:t>
      </w:r>
      <w:r w:rsidR="00C36668">
        <w:rPr>
          <w:rFonts w:ascii="Times New Roman" w:hAnsi="Times New Roman" w:cs="Times New Roman"/>
          <w:sz w:val="24"/>
          <w:szCs w:val="24"/>
        </w:rPr>
        <w:t>.</w:t>
      </w:r>
    </w:p>
    <w:p w14:paraId="2CC7B1BE" w14:textId="6A3D9E4D" w:rsidR="00C36668" w:rsidRDefault="00C36668" w:rsidP="00B904C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According to </w:t>
      </w:r>
      <w:bookmarkStart w:id="2" w:name="_Hlk167463951"/>
      <w:bookmarkStart w:id="3" w:name="_Hlk61657480"/>
      <w:r w:rsidRPr="002E6FFE">
        <w:rPr>
          <w:rFonts w:ascii="Times New Roman" w:hAnsi="Times New Roman" w:cs="Times New Roman"/>
          <w:sz w:val="24"/>
          <w:szCs w:val="24"/>
        </w:rPr>
        <w:t xml:space="preserve">Sami </w:t>
      </w:r>
      <w:r w:rsidRPr="002E6FFE">
        <w:rPr>
          <w:rFonts w:ascii="Times New Roman" w:hAnsi="Times New Roman" w:cs="Times New Roman"/>
          <w:i/>
          <w:iCs/>
          <w:sz w:val="24"/>
          <w:szCs w:val="24"/>
        </w:rPr>
        <w:t>et al.</w:t>
      </w:r>
      <w:r w:rsidRPr="002E6FFE">
        <w:rPr>
          <w:rFonts w:ascii="Times New Roman" w:hAnsi="Times New Roman" w:cs="Times New Roman"/>
          <w:sz w:val="24"/>
          <w:szCs w:val="24"/>
        </w:rPr>
        <w:t xml:space="preserve"> (20</w:t>
      </w:r>
      <w:bookmarkEnd w:id="2"/>
      <w:r w:rsidRPr="002E6FFE">
        <w:rPr>
          <w:rFonts w:ascii="Times New Roman" w:hAnsi="Times New Roman" w:cs="Times New Roman"/>
          <w:sz w:val="24"/>
          <w:szCs w:val="24"/>
        </w:rPr>
        <w:t>20)</w:t>
      </w:r>
      <w:bookmarkEnd w:id="3"/>
      <w:r w:rsidRPr="002E6FFE">
        <w:rPr>
          <w:rFonts w:ascii="Times New Roman" w:hAnsi="Times New Roman" w:cs="Times New Roman"/>
          <w:sz w:val="24"/>
          <w:szCs w:val="24"/>
        </w:rPr>
        <w:t xml:space="preserve">, wind turbine generated power is approximately given by equation </w:t>
      </w:r>
      <w:r>
        <w:rPr>
          <w:rFonts w:ascii="Times New Roman" w:hAnsi="Times New Roman" w:cs="Times New Roman"/>
          <w:sz w:val="24"/>
          <w:szCs w:val="24"/>
        </w:rPr>
        <w:t>1</w:t>
      </w:r>
    </w:p>
    <w:p w14:paraId="46EA25F2" w14:textId="77777777" w:rsidR="00C36668" w:rsidRDefault="00C36668" w:rsidP="00B904C5">
      <w:pPr>
        <w:spacing w:after="0" w:line="240" w:lineRule="auto"/>
        <w:jc w:val="both"/>
        <w:rPr>
          <w:rFonts w:ascii="Times New Roman" w:hAnsi="Times New Roman" w:cs="Times New Roman"/>
          <w:sz w:val="24"/>
          <w:szCs w:val="24"/>
        </w:rPr>
      </w:pPr>
    </w:p>
    <w:p w14:paraId="67ABF971" w14:textId="540D63D8" w:rsidR="00C36668" w:rsidRDefault="00C36668" w:rsidP="00C36668">
      <w:pPr>
        <w:spacing w:line="360" w:lineRule="auto"/>
        <w:ind w:left="720"/>
        <w:rPr>
          <w:rFonts w:ascii="Times New Roman" w:hAnsi="Times New Roman" w:cs="Times New Roman"/>
          <w:sz w:val="24"/>
          <w:szCs w:val="24"/>
          <w:lang w:eastAsia="zh-CN"/>
        </w:rPr>
      </w:pPr>
      <m:oMath>
        <m:r>
          <w:rPr>
            <w:rFonts w:ascii="Cambria Math" w:hAnsi="Cambria Math" w:cs="Times New Roman"/>
            <w:sz w:val="24"/>
            <w:szCs w:val="24"/>
            <w:lang w:eastAsia="zh-CN"/>
          </w:rPr>
          <m:t>P=</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C</m:t>
            </m:r>
          </m:e>
          <m:sub>
            <m:r>
              <w:rPr>
                <w:rFonts w:ascii="Cambria Math" w:hAnsi="Cambria Math" w:cs="Times New Roman"/>
                <w:sz w:val="24"/>
                <w:szCs w:val="24"/>
                <w:lang w:eastAsia="zh-CN"/>
              </w:rPr>
              <m:t>P</m:t>
            </m:r>
          </m:sub>
        </m:sSub>
        <m:r>
          <w:rPr>
            <w:rFonts w:ascii="Cambria Math" w:hAnsi="Cambria Math" w:cs="Times New Roman"/>
            <w:sz w:val="24"/>
            <w:szCs w:val="24"/>
            <w:lang w:eastAsia="zh-CN"/>
          </w:rPr>
          <m:t>×ρA</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V</m:t>
            </m:r>
          </m:e>
          <m:sup>
            <m:r>
              <w:rPr>
                <w:rFonts w:ascii="Cambria Math" w:hAnsi="Cambria Math" w:cs="Times New Roman"/>
                <w:sz w:val="24"/>
                <w:szCs w:val="24"/>
                <w:lang w:eastAsia="zh-CN"/>
              </w:rPr>
              <m:t>3</m:t>
            </m:r>
          </m:sup>
        </m:sSup>
      </m:oMath>
      <w:r w:rsidRPr="002E6FFE">
        <w:rPr>
          <w:rFonts w:ascii="Times New Roman" w:hAnsi="Times New Roman" w:cs="Times New Roman"/>
          <w:b/>
          <w:sz w:val="24"/>
          <w:szCs w:val="24"/>
          <w:lang w:eastAsia="zh-CN"/>
        </w:rPr>
        <w:tab/>
        <w:t>(</w:t>
      </w:r>
      <w:r>
        <w:rPr>
          <w:rFonts w:ascii="Times New Roman" w:hAnsi="Times New Roman" w:cs="Times New Roman"/>
          <w:sz w:val="24"/>
          <w:szCs w:val="24"/>
          <w:lang w:eastAsia="zh-CN"/>
        </w:rPr>
        <w:t>1</w:t>
      </w:r>
      <w:r w:rsidRPr="002E6FFE">
        <w:rPr>
          <w:rFonts w:ascii="Times New Roman" w:hAnsi="Times New Roman" w:cs="Times New Roman"/>
          <w:sz w:val="24"/>
          <w:szCs w:val="24"/>
          <w:lang w:eastAsia="zh-CN"/>
        </w:rPr>
        <w:t>)</w:t>
      </w:r>
    </w:p>
    <w:p w14:paraId="2B1B0B39" w14:textId="77777777" w:rsidR="00C36668" w:rsidRPr="002E6FFE" w:rsidRDefault="00C36668" w:rsidP="00C36668">
      <w:pPr>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Where</w:t>
      </w:r>
    </w:p>
    <w:p w14:paraId="478A5BAE" w14:textId="05EAEC12" w:rsidR="00C36668" w:rsidRPr="002E6FFE" w:rsidRDefault="00594E3E" w:rsidP="00C36668">
      <w:pPr>
        <w:spacing w:line="240" w:lineRule="auto"/>
        <w:jc w:val="both"/>
        <w:rPr>
          <w:rFonts w:ascii="Times New Roman" w:hAnsi="Times New Roman" w:cs="Times New Roman"/>
          <w:sz w:val="24"/>
          <w:szCs w:val="24"/>
        </w:rPr>
      </w:pPr>
      <m:oMath>
        <m:r>
          <w:rPr>
            <w:rFonts w:ascii="Cambria Math" w:hAnsi="Cambria Math" w:cs="Times New Roman"/>
            <w:sz w:val="24"/>
            <w:szCs w:val="24"/>
            <w:lang w:eastAsia="zh-CN"/>
          </w:rPr>
          <m:t>ρ</m:t>
        </m:r>
      </m:oMath>
      <w:r w:rsidR="00C36668" w:rsidRPr="002E6FFE">
        <w:rPr>
          <w:rFonts w:ascii="Times New Roman" w:hAnsi="Times New Roman" w:cs="Times New Roman"/>
          <w:sz w:val="24"/>
          <w:szCs w:val="24"/>
        </w:rPr>
        <w:t xml:space="preserve"> = air density (1.225 kg/m</w:t>
      </w:r>
      <w:r w:rsidR="00C36668" w:rsidRPr="002E6FFE">
        <w:rPr>
          <w:rFonts w:ascii="Times New Roman" w:hAnsi="Times New Roman" w:cs="Times New Roman"/>
          <w:sz w:val="24"/>
          <w:szCs w:val="24"/>
          <w:vertAlign w:val="superscript"/>
        </w:rPr>
        <w:t>3</w:t>
      </w:r>
      <w:r w:rsidR="00C36668" w:rsidRPr="002E6FFE">
        <w:rPr>
          <w:rFonts w:ascii="Times New Roman" w:hAnsi="Times New Roman" w:cs="Times New Roman"/>
          <w:sz w:val="24"/>
          <w:szCs w:val="24"/>
        </w:rPr>
        <w:t xml:space="preserve"> at sea level)</w:t>
      </w:r>
    </w:p>
    <w:p w14:paraId="21EBF11D" w14:textId="77777777" w:rsidR="00C36668" w:rsidRPr="002E6FFE" w:rsidRDefault="00C36668" w:rsidP="00C36668">
      <w:pPr>
        <w:spacing w:line="240" w:lineRule="auto"/>
        <w:jc w:val="both"/>
        <w:rPr>
          <w:rFonts w:ascii="Times New Roman" w:hAnsi="Times New Roman" w:cs="Times New Roman"/>
          <w:sz w:val="24"/>
          <w:szCs w:val="24"/>
        </w:rPr>
      </w:pPr>
      <m:oMath>
        <m:r>
          <w:rPr>
            <w:rFonts w:ascii="Cambria Math" w:eastAsia="Calibri" w:hAnsi="Cambria Math" w:cs="Times New Roman"/>
            <w:sz w:val="24"/>
            <w:szCs w:val="24"/>
          </w:rPr>
          <m:t>V</m:t>
        </m:r>
      </m:oMath>
      <w:r w:rsidRPr="002E6FFE">
        <w:rPr>
          <w:rFonts w:ascii="Times New Roman" w:hAnsi="Times New Roman" w:cs="Times New Roman"/>
          <w:sz w:val="24"/>
          <w:szCs w:val="24"/>
        </w:rPr>
        <w:t>= speed of wind (m/s)</w:t>
      </w:r>
      <w:r w:rsidRPr="002E6FFE">
        <w:rPr>
          <w:rFonts w:ascii="Times New Roman" w:hAnsi="Times New Roman" w:cs="Times New Roman"/>
          <w:b/>
          <w:sz w:val="24"/>
          <w:szCs w:val="24"/>
          <w:lang w:eastAsia="zh-CN"/>
        </w:rPr>
        <w:t xml:space="preserve"> </w:t>
      </w:r>
    </w:p>
    <w:p w14:paraId="6C6BD44D" w14:textId="738DA346" w:rsidR="00C36668" w:rsidRDefault="00C36668" w:rsidP="00C36668">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A – area through which the wind passes (m</w:t>
      </w:r>
      <w:r w:rsidRPr="002E6FFE">
        <w:rPr>
          <w:rFonts w:ascii="Times New Roman" w:hAnsi="Times New Roman" w:cs="Times New Roman"/>
          <w:sz w:val="24"/>
          <w:szCs w:val="24"/>
          <w:vertAlign w:val="superscript"/>
        </w:rPr>
        <w:t>2</w:t>
      </w:r>
      <w:r w:rsidRPr="002E6FFE">
        <w:rPr>
          <w:rFonts w:ascii="Times New Roman" w:hAnsi="Times New Roman" w:cs="Times New Roman"/>
          <w:sz w:val="24"/>
          <w:szCs w:val="24"/>
        </w:rPr>
        <w:t>)</w:t>
      </w:r>
    </w:p>
    <w:p w14:paraId="3D96D1F9" w14:textId="77777777" w:rsidR="00C36668" w:rsidRDefault="00C36668" w:rsidP="00C36668">
      <w:pPr>
        <w:spacing w:after="0" w:line="240" w:lineRule="auto"/>
        <w:jc w:val="both"/>
        <w:rPr>
          <w:rFonts w:ascii="Times New Roman" w:hAnsi="Times New Roman" w:cs="Times New Roman"/>
          <w:sz w:val="24"/>
          <w:szCs w:val="24"/>
        </w:rPr>
      </w:pPr>
    </w:p>
    <w:p w14:paraId="3EC81709" w14:textId="1D28953B" w:rsidR="00C36668" w:rsidRPr="00B904C5" w:rsidRDefault="00C36668" w:rsidP="00C36668">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C</w:t>
      </w:r>
      <w:r w:rsidRPr="002E6FFE">
        <w:rPr>
          <w:rFonts w:ascii="Times New Roman" w:hAnsi="Times New Roman" w:cs="Times New Roman"/>
          <w:sz w:val="24"/>
          <w:szCs w:val="24"/>
          <w:vertAlign w:val="subscript"/>
        </w:rPr>
        <w:t>P</w:t>
      </w:r>
      <w:r w:rsidRPr="002E6FFE">
        <w:rPr>
          <w:rFonts w:ascii="Times New Roman" w:hAnsi="Times New Roman" w:cs="Times New Roman"/>
          <w:sz w:val="24"/>
          <w:szCs w:val="24"/>
        </w:rPr>
        <w:t xml:space="preserve"> is the Betz limit given as 16/27 or 0.59</w:t>
      </w:r>
    </w:p>
    <w:p w14:paraId="025EB8D6" w14:textId="21515C7E" w:rsidR="00C36668" w:rsidRDefault="00D0602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An elementary wind turbine consists of a rotor blade, gearbox, generator, nacelle, power cables and the tower as the main components</w:t>
      </w:r>
      <w:r>
        <w:rPr>
          <w:rFonts w:ascii="Times New Roman" w:hAnsi="Times New Roman" w:cs="Times New Roman"/>
          <w:color w:val="000000" w:themeColor="text1"/>
          <w:sz w:val="24"/>
          <w:szCs w:val="24"/>
        </w:rPr>
        <w:t xml:space="preserve"> </w:t>
      </w:r>
      <w:r w:rsidRPr="002E6FFE">
        <w:rPr>
          <w:rFonts w:ascii="Times New Roman" w:hAnsi="Times New Roman" w:cs="Times New Roman"/>
          <w:sz w:val="24"/>
          <w:szCs w:val="24"/>
        </w:rPr>
        <w:t xml:space="preserve">(Lebsir </w:t>
      </w:r>
      <w:r w:rsidRPr="002E6FFE">
        <w:rPr>
          <w:rFonts w:ascii="Times New Roman" w:hAnsi="Times New Roman" w:cs="Times New Roman"/>
          <w:i/>
          <w:iCs/>
          <w:sz w:val="24"/>
          <w:szCs w:val="24"/>
        </w:rPr>
        <w:t>et al.</w:t>
      </w:r>
      <w:r w:rsidRPr="002E6FFE">
        <w:rPr>
          <w:rFonts w:ascii="Times New Roman" w:hAnsi="Times New Roman" w:cs="Times New Roman"/>
          <w:sz w:val="24"/>
          <w:szCs w:val="24"/>
        </w:rPr>
        <w:t xml:space="preserve"> 2015).</w:t>
      </w:r>
      <w:r w:rsidR="00C36668">
        <w:rPr>
          <w:rFonts w:ascii="Times New Roman" w:hAnsi="Times New Roman" w:cs="Times New Roman"/>
          <w:sz w:val="24"/>
          <w:szCs w:val="24"/>
        </w:rPr>
        <w:t xml:space="preserve"> Wind turbines are classified into vertical axis wind turbine </w:t>
      </w:r>
      <w:bookmarkStart w:id="4" w:name="_Hlk171958429"/>
      <w:r w:rsidR="00C36668" w:rsidRPr="002E6FFE">
        <w:rPr>
          <w:rFonts w:ascii="Times New Roman" w:hAnsi="Times New Roman" w:cs="Times New Roman"/>
          <w:color w:val="000000" w:themeColor="text1"/>
          <w:sz w:val="24"/>
          <w:szCs w:val="24"/>
        </w:rPr>
        <w:t>(</w:t>
      </w:r>
      <w:r w:rsidR="00C36668">
        <w:rPr>
          <w:rFonts w:ascii="Times New Roman" w:hAnsi="Times New Roman" w:cs="Times New Roman"/>
          <w:color w:val="000000" w:themeColor="text1"/>
          <w:sz w:val="24"/>
          <w:szCs w:val="24"/>
        </w:rPr>
        <w:t>V</w:t>
      </w:r>
      <w:r w:rsidR="00C36668" w:rsidRPr="002E6FFE">
        <w:rPr>
          <w:rFonts w:ascii="Times New Roman" w:hAnsi="Times New Roman" w:cs="Times New Roman"/>
          <w:color w:val="000000" w:themeColor="text1"/>
          <w:sz w:val="24"/>
          <w:szCs w:val="24"/>
        </w:rPr>
        <w:t>AWT)</w:t>
      </w:r>
      <w:r w:rsidR="00C36668">
        <w:rPr>
          <w:rFonts w:ascii="Times New Roman" w:hAnsi="Times New Roman" w:cs="Times New Roman"/>
          <w:color w:val="000000" w:themeColor="text1"/>
          <w:sz w:val="24"/>
          <w:szCs w:val="24"/>
        </w:rPr>
        <w:t xml:space="preserve"> </w:t>
      </w:r>
      <w:r w:rsidR="00C36668">
        <w:rPr>
          <w:rFonts w:ascii="Times New Roman" w:hAnsi="Times New Roman" w:cs="Times New Roman"/>
          <w:sz w:val="24"/>
          <w:szCs w:val="24"/>
        </w:rPr>
        <w:t xml:space="preserve">and </w:t>
      </w:r>
      <w:r w:rsidR="00C36668" w:rsidRPr="002E6FFE">
        <w:rPr>
          <w:rFonts w:ascii="Times New Roman" w:hAnsi="Times New Roman" w:cs="Times New Roman"/>
          <w:color w:val="000000" w:themeColor="text1"/>
          <w:sz w:val="24"/>
          <w:szCs w:val="24"/>
        </w:rPr>
        <w:t xml:space="preserve">horizontal axis wind turbine </w:t>
      </w:r>
      <w:bookmarkEnd w:id="4"/>
      <w:r w:rsidR="00C36668" w:rsidRPr="002E6FFE">
        <w:rPr>
          <w:rFonts w:ascii="Times New Roman" w:hAnsi="Times New Roman" w:cs="Times New Roman"/>
          <w:color w:val="000000" w:themeColor="text1"/>
          <w:sz w:val="24"/>
          <w:szCs w:val="24"/>
        </w:rPr>
        <w:t>(HAWT)</w:t>
      </w:r>
      <w:r w:rsidR="00C36668">
        <w:rPr>
          <w:rFonts w:ascii="Times New Roman" w:hAnsi="Times New Roman" w:cs="Times New Roman"/>
          <w:color w:val="000000" w:themeColor="text1"/>
          <w:sz w:val="24"/>
          <w:szCs w:val="24"/>
        </w:rPr>
        <w:t xml:space="preserve"> based on the blade design </w:t>
      </w:r>
      <w:r w:rsidR="00C36668" w:rsidRPr="002E6FFE">
        <w:rPr>
          <w:rFonts w:ascii="Times New Roman" w:hAnsi="Times New Roman" w:cs="Times New Roman"/>
          <w:color w:val="000000" w:themeColor="text1"/>
          <w:sz w:val="24"/>
          <w:szCs w:val="24"/>
        </w:rPr>
        <w:t xml:space="preserve">(Bukala </w:t>
      </w:r>
      <w:r w:rsidR="00C36668" w:rsidRPr="002E6FFE">
        <w:rPr>
          <w:rFonts w:ascii="Times New Roman" w:hAnsi="Times New Roman" w:cs="Times New Roman"/>
          <w:i/>
          <w:iCs/>
          <w:color w:val="000000" w:themeColor="text1"/>
          <w:sz w:val="24"/>
          <w:szCs w:val="24"/>
        </w:rPr>
        <w:t>et al</w:t>
      </w:r>
      <w:r w:rsidR="00C36668" w:rsidRPr="002E6FFE">
        <w:rPr>
          <w:rFonts w:ascii="Times New Roman" w:hAnsi="Times New Roman" w:cs="Times New Roman"/>
          <w:color w:val="000000" w:themeColor="text1"/>
          <w:sz w:val="24"/>
          <w:szCs w:val="24"/>
        </w:rPr>
        <w:t>. 2015).</w:t>
      </w:r>
      <w:r w:rsidR="00A22421">
        <w:rPr>
          <w:rFonts w:ascii="Times New Roman" w:hAnsi="Times New Roman" w:cs="Times New Roman"/>
          <w:color w:val="000000" w:themeColor="text1"/>
          <w:sz w:val="24"/>
          <w:szCs w:val="24"/>
        </w:rPr>
        <w:t xml:space="preserve"> </w:t>
      </w:r>
      <w:r w:rsidR="00C36668">
        <w:rPr>
          <w:rFonts w:ascii="Times New Roman" w:hAnsi="Times New Roman" w:cs="Times New Roman"/>
          <w:color w:val="000000" w:themeColor="text1"/>
          <w:sz w:val="24"/>
          <w:szCs w:val="24"/>
        </w:rPr>
        <w:t>I</w:t>
      </w:r>
      <w:r w:rsidR="00C36668" w:rsidRPr="002E6FFE">
        <w:rPr>
          <w:rFonts w:ascii="Times New Roman" w:hAnsi="Times New Roman" w:cs="Times New Roman"/>
          <w:color w:val="000000" w:themeColor="text1"/>
          <w:sz w:val="24"/>
          <w:szCs w:val="24"/>
        </w:rPr>
        <w:t>t has been theoretically calculated that HAWT have a higher efficiency than similarly rated VAWT (</w:t>
      </w:r>
      <w:bookmarkStart w:id="5" w:name="_Hlk167464584"/>
      <w:r w:rsidR="00C36668" w:rsidRPr="002E6FFE">
        <w:rPr>
          <w:rFonts w:ascii="Times New Roman" w:hAnsi="Times New Roman" w:cs="Times New Roman"/>
          <w:color w:val="000000" w:themeColor="text1"/>
          <w:sz w:val="24"/>
          <w:szCs w:val="24"/>
        </w:rPr>
        <w:t xml:space="preserve">Ko </w:t>
      </w:r>
      <w:r w:rsidR="00C36668" w:rsidRPr="002E6FFE">
        <w:rPr>
          <w:rFonts w:ascii="Times New Roman" w:hAnsi="Times New Roman" w:cs="Times New Roman"/>
          <w:i/>
          <w:iCs/>
          <w:color w:val="000000" w:themeColor="text1"/>
          <w:sz w:val="24"/>
          <w:szCs w:val="24"/>
        </w:rPr>
        <w:t>et al</w:t>
      </w:r>
      <w:r w:rsidR="00C36668" w:rsidRPr="002E6FFE">
        <w:rPr>
          <w:rFonts w:ascii="Times New Roman" w:hAnsi="Times New Roman" w:cs="Times New Roman"/>
          <w:color w:val="000000" w:themeColor="text1"/>
          <w:sz w:val="24"/>
          <w:szCs w:val="24"/>
        </w:rPr>
        <w:t xml:space="preserve">.2015; Bukala </w:t>
      </w:r>
      <w:r w:rsidR="00C36668" w:rsidRPr="002E6FFE">
        <w:rPr>
          <w:rFonts w:ascii="Times New Roman" w:hAnsi="Times New Roman" w:cs="Times New Roman"/>
          <w:i/>
          <w:iCs/>
          <w:color w:val="000000" w:themeColor="text1"/>
          <w:sz w:val="24"/>
          <w:szCs w:val="24"/>
        </w:rPr>
        <w:t>et al</w:t>
      </w:r>
      <w:r w:rsidR="00C36668" w:rsidRPr="002E6FFE">
        <w:rPr>
          <w:rFonts w:ascii="Times New Roman" w:hAnsi="Times New Roman" w:cs="Times New Roman"/>
          <w:color w:val="000000" w:themeColor="text1"/>
          <w:sz w:val="24"/>
          <w:szCs w:val="24"/>
        </w:rPr>
        <w:t>. 2015; Al-Hadhrami, 2014</w:t>
      </w:r>
      <w:bookmarkEnd w:id="5"/>
      <w:r w:rsidR="00C36668" w:rsidRPr="002E6FFE">
        <w:rPr>
          <w:rFonts w:ascii="Times New Roman" w:hAnsi="Times New Roman" w:cs="Times New Roman"/>
          <w:color w:val="000000" w:themeColor="text1"/>
          <w:sz w:val="24"/>
          <w:szCs w:val="24"/>
        </w:rPr>
        <w:t>).</w:t>
      </w:r>
    </w:p>
    <w:p w14:paraId="065AA4D1" w14:textId="77777777" w:rsidR="00BF0628" w:rsidRDefault="00BF0628" w:rsidP="00847265">
      <w:pPr>
        <w:spacing w:after="0" w:line="240" w:lineRule="auto"/>
        <w:jc w:val="both"/>
        <w:rPr>
          <w:rFonts w:ascii="Times New Roman" w:hAnsi="Times New Roman" w:cs="Times New Roman"/>
          <w:color w:val="000000" w:themeColor="text1"/>
          <w:sz w:val="24"/>
          <w:szCs w:val="24"/>
        </w:rPr>
      </w:pPr>
    </w:p>
    <w:p w14:paraId="6A9AED9B" w14:textId="5E71AC22" w:rsidR="00D06020" w:rsidRDefault="00852536"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Many researchers had worked on renewable energy assessment such as win</w:t>
      </w:r>
      <w:r w:rsidR="00876029">
        <w:rPr>
          <w:rFonts w:ascii="Times New Roman" w:hAnsi="Times New Roman" w:cs="Times New Roman"/>
          <w:sz w:val="24"/>
          <w:szCs w:val="24"/>
        </w:rPr>
        <w:t>d</w:t>
      </w:r>
      <w:r w:rsidRPr="002E6FFE">
        <w:rPr>
          <w:rFonts w:ascii="Times New Roman" w:hAnsi="Times New Roman" w:cs="Times New Roman"/>
          <w:sz w:val="24"/>
          <w:szCs w:val="24"/>
        </w:rPr>
        <w:t xml:space="preserve">, solar or </w:t>
      </w:r>
      <w:r w:rsidRPr="002E6FFE">
        <w:rPr>
          <w:rFonts w:ascii="Times New Roman" w:hAnsi="Times New Roman" w:cs="Times New Roman"/>
          <w:sz w:val="24"/>
          <w:szCs w:val="24"/>
        </w:rPr>
        <w:t xml:space="preserve">hybrid cogeneration using </w:t>
      </w:r>
      <w:r w:rsidR="00A22421">
        <w:rPr>
          <w:rFonts w:ascii="Times New Roman" w:hAnsi="Times New Roman" w:cs="Times New Roman"/>
          <w:sz w:val="24"/>
          <w:szCs w:val="24"/>
        </w:rPr>
        <w:t xml:space="preserve">related software like </w:t>
      </w:r>
      <w:proofErr w:type="spellStart"/>
      <w:r w:rsidRPr="002E6FFE">
        <w:rPr>
          <w:rFonts w:ascii="Times New Roman" w:hAnsi="Times New Roman" w:cs="Times New Roman"/>
          <w:sz w:val="24"/>
          <w:szCs w:val="24"/>
        </w:rPr>
        <w:t>RETScreen</w:t>
      </w:r>
      <w:proofErr w:type="spellEnd"/>
      <w:r w:rsidRPr="002E6FFE">
        <w:rPr>
          <w:rFonts w:ascii="Times New Roman" w:hAnsi="Times New Roman" w:cs="Times New Roman"/>
          <w:sz w:val="24"/>
          <w:szCs w:val="24"/>
        </w:rPr>
        <w:t xml:space="preserve"> and HOMER to assess </w:t>
      </w:r>
      <w:r>
        <w:rPr>
          <w:rFonts w:ascii="Times New Roman" w:hAnsi="Times New Roman" w:cs="Times New Roman"/>
          <w:sz w:val="24"/>
          <w:szCs w:val="24"/>
        </w:rPr>
        <w:t>wind energy</w:t>
      </w:r>
      <w:r w:rsidRPr="002E6FFE">
        <w:rPr>
          <w:rFonts w:ascii="Times New Roman" w:hAnsi="Times New Roman" w:cs="Times New Roman"/>
          <w:sz w:val="24"/>
          <w:szCs w:val="24"/>
        </w:rPr>
        <w:t xml:space="preserve"> viability</w:t>
      </w:r>
      <w:r w:rsidR="00A22421">
        <w:rPr>
          <w:rFonts w:ascii="Times New Roman" w:hAnsi="Times New Roman" w:cs="Times New Roman"/>
          <w:sz w:val="24"/>
          <w:szCs w:val="24"/>
        </w:rPr>
        <w:t xml:space="preserve"> within and </w:t>
      </w:r>
      <w:r w:rsidR="00A22421" w:rsidRPr="002E6FFE">
        <w:rPr>
          <w:rFonts w:ascii="Times New Roman" w:hAnsi="Times New Roman" w:cs="Times New Roman"/>
          <w:sz w:val="24"/>
          <w:szCs w:val="24"/>
        </w:rPr>
        <w:t>outside Nigeria</w:t>
      </w:r>
      <w:r>
        <w:rPr>
          <w:rFonts w:ascii="Times New Roman" w:hAnsi="Times New Roman" w:cs="Times New Roman"/>
          <w:sz w:val="24"/>
          <w:szCs w:val="24"/>
        </w:rPr>
        <w:t xml:space="preserve">. </w:t>
      </w:r>
    </w:p>
    <w:p w14:paraId="3C0D4218" w14:textId="11DE9BA6" w:rsidR="00D06020" w:rsidRDefault="00852536" w:rsidP="00847265">
      <w:pPr>
        <w:spacing w:after="0" w:line="240" w:lineRule="auto"/>
        <w:jc w:val="both"/>
        <w:rPr>
          <w:rFonts w:ascii="Times New Roman" w:hAnsi="Times New Roman" w:cs="Times New Roman"/>
          <w:sz w:val="24"/>
          <w:szCs w:val="24"/>
        </w:rPr>
      </w:pPr>
      <w:bookmarkStart w:id="6" w:name="_Hlk167466695"/>
      <w:bookmarkStart w:id="7" w:name="_Hlk61657761"/>
      <w:r w:rsidRPr="002E6FFE">
        <w:rPr>
          <w:rFonts w:ascii="Times New Roman" w:hAnsi="Times New Roman" w:cs="Times New Roman"/>
          <w:sz w:val="24"/>
          <w:szCs w:val="24"/>
        </w:rPr>
        <w:t xml:space="preserve">Devashish. </w:t>
      </w:r>
      <w:r w:rsidRPr="002E6FFE">
        <w:rPr>
          <w:rFonts w:ascii="Times New Roman" w:hAnsi="Times New Roman" w:cs="Times New Roman"/>
          <w:i/>
          <w:iCs/>
          <w:sz w:val="24"/>
          <w:szCs w:val="24"/>
        </w:rPr>
        <w:t>et al</w:t>
      </w:r>
      <w:r w:rsidRPr="002E6FFE">
        <w:rPr>
          <w:rFonts w:ascii="Times New Roman" w:hAnsi="Times New Roman" w:cs="Times New Roman"/>
          <w:sz w:val="24"/>
          <w:szCs w:val="24"/>
        </w:rPr>
        <w:t xml:space="preserve"> (2016</w:t>
      </w:r>
      <w:bookmarkEnd w:id="6"/>
      <w:r w:rsidRPr="002E6FFE">
        <w:rPr>
          <w:rFonts w:ascii="Times New Roman" w:hAnsi="Times New Roman" w:cs="Times New Roman"/>
          <w:sz w:val="24"/>
          <w:szCs w:val="24"/>
        </w:rPr>
        <w:t xml:space="preserve">) </w:t>
      </w:r>
      <w:bookmarkEnd w:id="7"/>
      <w:r w:rsidRPr="002E6FFE">
        <w:rPr>
          <w:rFonts w:ascii="Times New Roman" w:hAnsi="Times New Roman" w:cs="Times New Roman"/>
          <w:sz w:val="24"/>
          <w:szCs w:val="24"/>
        </w:rPr>
        <w:t>presented a review o</w:t>
      </w:r>
      <w:r>
        <w:rPr>
          <w:rFonts w:ascii="Times New Roman" w:hAnsi="Times New Roman" w:cs="Times New Roman"/>
          <w:sz w:val="24"/>
          <w:szCs w:val="24"/>
        </w:rPr>
        <w:t>f</w:t>
      </w:r>
      <w:r w:rsidRPr="002E6FFE">
        <w:rPr>
          <w:rFonts w:ascii="Times New Roman" w:hAnsi="Times New Roman" w:cs="Times New Roman"/>
          <w:sz w:val="24"/>
          <w:szCs w:val="24"/>
        </w:rPr>
        <w:t xml:space="preserve"> wind energy generations and the enabling technology. According to the study, wind energy generation account for 78% of world renewable energy production with a total of 422 GW of wind power </w:t>
      </w:r>
      <w:r w:rsidR="00A22421" w:rsidRPr="002E6FFE">
        <w:rPr>
          <w:rFonts w:ascii="Times New Roman" w:hAnsi="Times New Roman" w:cs="Times New Roman"/>
          <w:sz w:val="24"/>
          <w:szCs w:val="24"/>
        </w:rPr>
        <w:t>mounted</w:t>
      </w:r>
      <w:r w:rsidRPr="002E6FFE">
        <w:rPr>
          <w:rFonts w:ascii="Times New Roman" w:hAnsi="Times New Roman" w:cs="Times New Roman"/>
          <w:sz w:val="24"/>
          <w:szCs w:val="24"/>
        </w:rPr>
        <w:t xml:space="preserve"> worldwide by the year 2015. The study projected installed world wind power to reach approximately 760 GW by 2020</w:t>
      </w:r>
      <w:r w:rsidR="00CC62F7">
        <w:rPr>
          <w:rFonts w:ascii="Times New Roman" w:hAnsi="Times New Roman" w:cs="Times New Roman"/>
          <w:sz w:val="24"/>
          <w:szCs w:val="24"/>
        </w:rPr>
        <w:t>.</w:t>
      </w:r>
    </w:p>
    <w:p w14:paraId="2E16AE6D" w14:textId="07DD0CE1" w:rsidR="00CC62F7" w:rsidRDefault="00CC62F7" w:rsidP="008472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Feasibility studies of small wind farms usually rely on weather station measurements close to the proposed site in order to take account of the area topography and wind terrain. Such studies have been carried out in the past in many countries worldwide </w:t>
      </w:r>
      <w:r w:rsidRPr="00602C50">
        <w:rPr>
          <w:rFonts w:ascii="Times New Roman" w:hAnsi="Times New Roman" w:cs="Times New Roman"/>
          <w:color w:val="000000" w:themeColor="text1"/>
          <w:sz w:val="24"/>
          <w:szCs w:val="24"/>
        </w:rPr>
        <w:t>such as Iran (</w:t>
      </w:r>
      <w:proofErr w:type="spellStart"/>
      <w:r w:rsidRPr="00602C50">
        <w:rPr>
          <w:rFonts w:ascii="Times New Roman" w:hAnsi="Times New Roman" w:cs="Times New Roman"/>
          <w:color w:val="000000" w:themeColor="text1"/>
          <w:sz w:val="24"/>
          <w:szCs w:val="24"/>
        </w:rPr>
        <w:t>Mostafaeipour</w:t>
      </w:r>
      <w:proofErr w:type="spellEnd"/>
      <w:r w:rsidRPr="00602C50">
        <w:rPr>
          <w:rFonts w:ascii="Times New Roman" w:hAnsi="Times New Roman" w:cs="Times New Roman"/>
          <w:color w:val="000000" w:themeColor="text1"/>
          <w:sz w:val="24"/>
          <w:szCs w:val="24"/>
        </w:rPr>
        <w:t xml:space="preserve"> 2013) and Turkey (Bilir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2015)</w:t>
      </w:r>
      <w:r w:rsidRPr="00CC62F7">
        <w:rPr>
          <w:rFonts w:ascii="Times New Roman" w:hAnsi="Times New Roman" w:cs="Times New Roman"/>
          <w:color w:val="000000" w:themeColor="text1"/>
          <w:sz w:val="24"/>
          <w:szCs w:val="24"/>
        </w:rPr>
        <w:t xml:space="preserve">, </w:t>
      </w:r>
      <w:r w:rsidRPr="00602C50">
        <w:rPr>
          <w:rFonts w:ascii="Times New Roman" w:hAnsi="Times New Roman" w:cs="Times New Roman"/>
          <w:color w:val="000000" w:themeColor="text1"/>
          <w:sz w:val="24"/>
          <w:szCs w:val="24"/>
        </w:rPr>
        <w:t xml:space="preserve">Chuuk State remote island in Micronesia (Ko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2015)</w:t>
      </w:r>
      <w:r>
        <w:rPr>
          <w:rFonts w:ascii="Times New Roman" w:hAnsi="Times New Roman" w:cs="Times New Roman"/>
          <w:color w:val="000000" w:themeColor="text1"/>
          <w:sz w:val="24"/>
          <w:szCs w:val="24"/>
        </w:rPr>
        <w:t xml:space="preserve">. Other studies such as those published </w:t>
      </w:r>
      <w:r w:rsidRPr="00E8467D">
        <w:rPr>
          <w:rFonts w:ascii="Times New Roman" w:hAnsi="Times New Roman" w:cs="Times New Roman"/>
          <w:color w:val="000000" w:themeColor="text1"/>
          <w:sz w:val="24"/>
          <w:szCs w:val="24"/>
        </w:rPr>
        <w:t xml:space="preserve">by </w:t>
      </w:r>
      <w:r w:rsidRPr="00602C50">
        <w:rPr>
          <w:rFonts w:ascii="Times New Roman" w:hAnsi="Times New Roman" w:cs="Times New Roman"/>
          <w:color w:val="000000" w:themeColor="text1"/>
          <w:sz w:val="24"/>
          <w:szCs w:val="24"/>
        </w:rPr>
        <w:t xml:space="preserve">Bilir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xml:space="preserve">. (2015) and Ko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(2015)</w:t>
      </w:r>
      <w:r w:rsidRPr="00E8467D">
        <w:rPr>
          <w:rFonts w:ascii="Times New Roman" w:hAnsi="Times New Roman" w:cs="Times New Roman"/>
          <w:color w:val="000000" w:themeColor="text1"/>
          <w:sz w:val="24"/>
          <w:szCs w:val="24"/>
        </w:rPr>
        <w:t xml:space="preserve"> did not use actual site measurement nor included estimated cost of wind turbines</w:t>
      </w:r>
      <w:r w:rsidR="00E8467D" w:rsidRPr="00E8467D">
        <w:rPr>
          <w:rFonts w:ascii="Times New Roman" w:hAnsi="Times New Roman" w:cs="Times New Roman"/>
          <w:color w:val="000000" w:themeColor="text1"/>
          <w:sz w:val="24"/>
          <w:szCs w:val="24"/>
        </w:rPr>
        <w:t xml:space="preserve">; rather their focus was on to use the wind regime and small-scale turbines to generate power for residential home use. As such </w:t>
      </w:r>
      <w:proofErr w:type="spellStart"/>
      <w:r w:rsidR="00E8467D" w:rsidRPr="00E8467D">
        <w:rPr>
          <w:rFonts w:ascii="Times New Roman" w:hAnsi="Times New Roman" w:cs="Times New Roman"/>
          <w:color w:val="000000" w:themeColor="text1"/>
          <w:sz w:val="24"/>
          <w:szCs w:val="24"/>
        </w:rPr>
        <w:t>Bilir</w:t>
      </w:r>
      <w:proofErr w:type="spellEnd"/>
      <w:r w:rsidR="00E8467D" w:rsidRPr="00E8467D">
        <w:rPr>
          <w:rFonts w:ascii="Times New Roman" w:hAnsi="Times New Roman" w:cs="Times New Roman"/>
          <w:color w:val="000000" w:themeColor="text1"/>
          <w:sz w:val="24"/>
          <w:szCs w:val="24"/>
        </w:rPr>
        <w:t xml:space="preserve"> </w:t>
      </w:r>
      <w:proofErr w:type="spellStart"/>
      <w:r w:rsidR="00E8467D" w:rsidRPr="00E8467D">
        <w:rPr>
          <w:rFonts w:ascii="Times New Roman" w:hAnsi="Times New Roman" w:cs="Times New Roman"/>
          <w:color w:val="000000" w:themeColor="text1"/>
          <w:sz w:val="24"/>
          <w:szCs w:val="24"/>
        </w:rPr>
        <w:t>etbal</w:t>
      </w:r>
      <w:proofErr w:type="spellEnd"/>
      <w:r w:rsidR="00E8467D" w:rsidRPr="00E8467D">
        <w:rPr>
          <w:rFonts w:ascii="Times New Roman" w:hAnsi="Times New Roman" w:cs="Times New Roman"/>
          <w:color w:val="000000" w:themeColor="text1"/>
          <w:sz w:val="24"/>
          <w:szCs w:val="24"/>
        </w:rPr>
        <w:t xml:space="preserve"> (2015) inferred Turkish Ankara </w:t>
      </w:r>
      <w:proofErr w:type="spellStart"/>
      <w:r w:rsidR="00E8467D" w:rsidRPr="00E8467D">
        <w:rPr>
          <w:rFonts w:ascii="Times New Roman" w:hAnsi="Times New Roman" w:cs="Times New Roman"/>
          <w:color w:val="000000" w:themeColor="text1"/>
          <w:sz w:val="24"/>
          <w:szCs w:val="24"/>
        </w:rPr>
        <w:t>Incek</w:t>
      </w:r>
      <w:proofErr w:type="spellEnd"/>
      <w:r w:rsidR="00E8467D" w:rsidRPr="00E8467D">
        <w:rPr>
          <w:rFonts w:ascii="Times New Roman" w:hAnsi="Times New Roman" w:cs="Times New Roman"/>
          <w:color w:val="000000" w:themeColor="text1"/>
          <w:sz w:val="24"/>
          <w:szCs w:val="24"/>
        </w:rPr>
        <w:t xml:space="preserve"> region can boost at 30 meters hub height, a wind power density of </w:t>
      </w:r>
      <w:r w:rsidR="00E8467D" w:rsidRPr="00602C50">
        <w:rPr>
          <w:rFonts w:ascii="Times New Roman" w:hAnsi="Times New Roman" w:cs="Times New Roman"/>
          <w:color w:val="000000" w:themeColor="text1"/>
          <w:sz w:val="24"/>
          <w:szCs w:val="24"/>
        </w:rPr>
        <w:t>98 W/m</w:t>
      </w:r>
      <w:r w:rsidR="00E8467D" w:rsidRPr="00602C50">
        <w:rPr>
          <w:rFonts w:ascii="Times New Roman" w:hAnsi="Times New Roman" w:cs="Times New Roman"/>
          <w:color w:val="000000" w:themeColor="text1"/>
          <w:sz w:val="24"/>
          <w:szCs w:val="24"/>
          <w:vertAlign w:val="superscript"/>
        </w:rPr>
        <w:t>2</w:t>
      </w:r>
      <w:r w:rsidR="00E8467D" w:rsidRPr="00E8467D">
        <w:rPr>
          <w:rFonts w:ascii="Times New Roman" w:hAnsi="Times New Roman" w:cs="Times New Roman"/>
          <w:color w:val="000000" w:themeColor="text1"/>
          <w:sz w:val="24"/>
          <w:szCs w:val="24"/>
          <w:vertAlign w:val="superscript"/>
        </w:rPr>
        <w:t>.</w:t>
      </w:r>
    </w:p>
    <w:p w14:paraId="475260E5" w14:textId="3A7F9765" w:rsidR="00941AD6" w:rsidRDefault="00941AD6" w:rsidP="00847265">
      <w:pPr>
        <w:spacing w:after="0" w:line="240" w:lineRule="auto"/>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Hirmri</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(2010) conducted a study of Algeria’s wind energy resource from 3 weather stations over a ten years period, to install energy conversion systems while Al-Hadhrami (2014), made analysis on small-scale wind turbines capacity factor adapted for off-grid application. Their results showed HAWT model is preferred turbine for small scale electricity generation</w:t>
      </w:r>
      <w:r>
        <w:rPr>
          <w:rFonts w:ascii="Times New Roman" w:hAnsi="Times New Roman" w:cs="Times New Roman"/>
          <w:color w:val="000000" w:themeColor="text1"/>
          <w:sz w:val="24"/>
          <w:szCs w:val="24"/>
        </w:rPr>
        <w:t>,</w:t>
      </w:r>
    </w:p>
    <w:p w14:paraId="618AFA0C" w14:textId="2A31E59B" w:rsidR="00941AD6" w:rsidRDefault="00941AD6" w:rsidP="00847265">
      <w:pPr>
        <w:spacing w:after="0" w:line="240" w:lineRule="auto"/>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DeMeij</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(2016), evaluated Palestine state of Gaza and Hebron wind speed resource for determining annual energy production and wind power density. The study concluded Gaza wind resource is unsuitable for wind energy production while Hebron showed more promising location</w:t>
      </w:r>
      <w:r>
        <w:rPr>
          <w:rFonts w:ascii="Times New Roman" w:hAnsi="Times New Roman" w:cs="Times New Roman"/>
          <w:color w:val="000000" w:themeColor="text1"/>
          <w:sz w:val="24"/>
          <w:szCs w:val="24"/>
        </w:rPr>
        <w:t>.</w:t>
      </w:r>
    </w:p>
    <w:p w14:paraId="2072A1DF" w14:textId="4E9FD6EA" w:rsidR="00941AD6" w:rsidRDefault="00941AD6"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lastRenderedPageBreak/>
        <w:t xml:space="preserve">Ayodele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(2013), in a proposition to secure wind energy </w:t>
      </w:r>
      <w:proofErr w:type="gramStart"/>
      <w:r w:rsidRPr="002E6FFE">
        <w:rPr>
          <w:rFonts w:ascii="Times New Roman" w:hAnsi="Times New Roman" w:cs="Times New Roman"/>
          <w:color w:val="000000" w:themeColor="text1"/>
          <w:sz w:val="24"/>
          <w:szCs w:val="24"/>
        </w:rPr>
        <w:t>investment  portfolio</w:t>
      </w:r>
      <w:proofErr w:type="gramEnd"/>
      <w:r w:rsidRPr="002E6FFE">
        <w:rPr>
          <w:rFonts w:ascii="Times New Roman" w:hAnsi="Times New Roman" w:cs="Times New Roman"/>
          <w:color w:val="000000" w:themeColor="text1"/>
          <w:sz w:val="24"/>
          <w:szCs w:val="24"/>
        </w:rPr>
        <w:t xml:space="preserve"> in Nigeria geopolitical zones, analyzed wind energy resource from 15 stations across the country using mean wind speed resource which is considered more accurate data over 14-years period. The authors used present value cost Method (PVC) method to compute the rated output power and capacity factor. From the results gotten, it was concluded the northern states showed more promising results than the southern states when integrated to the grid</w:t>
      </w:r>
      <w:r>
        <w:rPr>
          <w:rFonts w:ascii="Times New Roman" w:hAnsi="Times New Roman" w:cs="Times New Roman"/>
          <w:color w:val="000000" w:themeColor="text1"/>
          <w:sz w:val="24"/>
          <w:szCs w:val="24"/>
        </w:rPr>
        <w:t>.</w:t>
      </w:r>
    </w:p>
    <w:p w14:paraId="7D4D2FD5" w14:textId="40F402DD" w:rsidR="00941AD6" w:rsidRDefault="00941AD6" w:rsidP="00847265">
      <w:pPr>
        <w:spacing w:after="0" w:line="240" w:lineRule="auto"/>
        <w:jc w:val="both"/>
        <w:rPr>
          <w:rFonts w:ascii="Times New Roman" w:hAnsi="Times New Roman" w:cs="Times New Roman"/>
          <w:color w:val="000000" w:themeColor="text1"/>
          <w:sz w:val="24"/>
          <w:szCs w:val="24"/>
        </w:rPr>
      </w:pPr>
      <w:bookmarkStart w:id="8" w:name="_Hlk167467410"/>
      <w:proofErr w:type="spellStart"/>
      <w:r w:rsidRPr="002E6FFE">
        <w:rPr>
          <w:rFonts w:ascii="Times New Roman" w:hAnsi="Times New Roman" w:cs="Times New Roman"/>
          <w:color w:val="000000" w:themeColor="text1"/>
          <w:sz w:val="24"/>
          <w:szCs w:val="24"/>
        </w:rPr>
        <w:t>Satanakis</w:t>
      </w:r>
      <w:proofErr w:type="spellEnd"/>
      <w:r w:rsidRPr="002E6FFE">
        <w:rPr>
          <w:rFonts w:ascii="Times New Roman" w:hAnsi="Times New Roman" w:cs="Times New Roman"/>
          <w:color w:val="000000" w:themeColor="text1"/>
          <w:sz w:val="24"/>
          <w:szCs w:val="24"/>
        </w:rPr>
        <w:t xml:space="preserve"> (201</w:t>
      </w:r>
      <w:bookmarkEnd w:id="8"/>
      <w:r w:rsidRPr="002E6FFE">
        <w:rPr>
          <w:rFonts w:ascii="Times New Roman" w:hAnsi="Times New Roman" w:cs="Times New Roman"/>
          <w:color w:val="000000" w:themeColor="text1"/>
          <w:sz w:val="24"/>
          <w:szCs w:val="24"/>
        </w:rPr>
        <w:t xml:space="preserve">9), did a comparative Wind Energy Analysis between </w:t>
      </w:r>
      <w:proofErr w:type="spellStart"/>
      <w:r w:rsidRPr="002E6FFE">
        <w:rPr>
          <w:rFonts w:ascii="Times New Roman" w:hAnsi="Times New Roman" w:cs="Times New Roman"/>
          <w:color w:val="000000" w:themeColor="text1"/>
          <w:sz w:val="24"/>
          <w:szCs w:val="24"/>
        </w:rPr>
        <w:t>RETScreen</w:t>
      </w:r>
      <w:proofErr w:type="spellEnd"/>
      <w:r w:rsidRPr="002E6FFE">
        <w:rPr>
          <w:rFonts w:ascii="Times New Roman" w:hAnsi="Times New Roman" w:cs="Times New Roman"/>
          <w:color w:val="000000" w:themeColor="text1"/>
          <w:sz w:val="24"/>
          <w:szCs w:val="24"/>
        </w:rPr>
        <w:t xml:space="preserve"> Energy Model and Virtual Farm Model (VFM) for Switzerland. The main drive of the study was to assess and compare the performance of two renewable energy models for energy production estimation by implementing them on six sites in Switzerland. Utilizing the Enercon E-101/3050 and an Enercon E-82/2000 wind turbines, annual energy production and capacity factors were calculated for each </w:t>
      </w:r>
      <w:proofErr w:type="gramStart"/>
      <w:r w:rsidRPr="002E6FFE">
        <w:rPr>
          <w:rFonts w:ascii="Times New Roman" w:hAnsi="Times New Roman" w:cs="Times New Roman"/>
          <w:color w:val="000000" w:themeColor="text1"/>
          <w:sz w:val="24"/>
          <w:szCs w:val="24"/>
        </w:rPr>
        <w:t>sites</w:t>
      </w:r>
      <w:proofErr w:type="gramEnd"/>
      <w:r w:rsidRPr="002E6FFE">
        <w:rPr>
          <w:rFonts w:ascii="Times New Roman" w:hAnsi="Times New Roman" w:cs="Times New Roman"/>
          <w:color w:val="000000" w:themeColor="text1"/>
          <w:sz w:val="24"/>
          <w:szCs w:val="24"/>
        </w:rPr>
        <w:t xml:space="preserve">. The locations Le </w:t>
      </w:r>
      <w:proofErr w:type="spellStart"/>
      <w:r w:rsidRPr="002E6FFE">
        <w:rPr>
          <w:rFonts w:ascii="Times New Roman" w:hAnsi="Times New Roman" w:cs="Times New Roman"/>
          <w:color w:val="000000" w:themeColor="text1"/>
          <w:sz w:val="24"/>
          <w:szCs w:val="24"/>
        </w:rPr>
        <w:t>Moléson</w:t>
      </w:r>
      <w:proofErr w:type="spellEnd"/>
      <w:r w:rsidRPr="002E6FFE">
        <w:rPr>
          <w:rFonts w:ascii="Times New Roman" w:hAnsi="Times New Roman" w:cs="Times New Roman"/>
          <w:color w:val="000000" w:themeColor="text1"/>
          <w:sz w:val="24"/>
          <w:szCs w:val="24"/>
        </w:rPr>
        <w:t xml:space="preserve"> and Renan were best sites based on </w:t>
      </w:r>
      <w:proofErr w:type="spellStart"/>
      <w:r w:rsidRPr="002E6FFE">
        <w:rPr>
          <w:rFonts w:ascii="Times New Roman" w:hAnsi="Times New Roman" w:cs="Times New Roman"/>
          <w:color w:val="000000" w:themeColor="text1"/>
          <w:sz w:val="24"/>
          <w:szCs w:val="24"/>
        </w:rPr>
        <w:t>RETScreen</w:t>
      </w:r>
      <w:proofErr w:type="spellEnd"/>
      <w:r w:rsidRPr="002E6FFE">
        <w:rPr>
          <w:rFonts w:ascii="Times New Roman" w:hAnsi="Times New Roman" w:cs="Times New Roman"/>
          <w:color w:val="000000" w:themeColor="text1"/>
          <w:sz w:val="24"/>
          <w:szCs w:val="24"/>
        </w:rPr>
        <w:t xml:space="preserve"> results while </w:t>
      </w:r>
      <w:proofErr w:type="spellStart"/>
      <w:r w:rsidRPr="002E6FFE">
        <w:rPr>
          <w:rFonts w:ascii="Times New Roman" w:hAnsi="Times New Roman" w:cs="Times New Roman"/>
          <w:color w:val="000000" w:themeColor="text1"/>
          <w:sz w:val="24"/>
          <w:szCs w:val="24"/>
        </w:rPr>
        <w:t>Schützenhof</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Ovronnaz</w:t>
      </w:r>
      <w:proofErr w:type="spellEnd"/>
      <w:r w:rsidRPr="002E6FFE">
        <w:rPr>
          <w:rFonts w:ascii="Times New Roman" w:hAnsi="Times New Roman" w:cs="Times New Roman"/>
          <w:color w:val="000000" w:themeColor="text1"/>
          <w:sz w:val="24"/>
          <w:szCs w:val="24"/>
        </w:rPr>
        <w:t xml:space="preserve"> were best sites based on VFM results</w:t>
      </w:r>
      <w:r>
        <w:rPr>
          <w:rFonts w:ascii="Times New Roman" w:hAnsi="Times New Roman" w:cs="Times New Roman"/>
          <w:color w:val="000000" w:themeColor="text1"/>
          <w:sz w:val="24"/>
          <w:szCs w:val="24"/>
        </w:rPr>
        <w:t>,</w:t>
      </w:r>
    </w:p>
    <w:p w14:paraId="6524E8A0" w14:textId="77777777" w:rsidR="00941AD6" w:rsidRPr="002E6FFE" w:rsidRDefault="00941AD6" w:rsidP="00941AD6">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A recent wind feasibility study in Mauritius by </w:t>
      </w:r>
      <w:bookmarkStart w:id="9" w:name="_Hlk167467458"/>
      <w:proofErr w:type="spellStart"/>
      <w:r w:rsidRPr="002E6FFE">
        <w:rPr>
          <w:rFonts w:ascii="Times New Roman" w:hAnsi="Times New Roman" w:cs="Times New Roman"/>
          <w:color w:val="000000" w:themeColor="text1"/>
          <w:sz w:val="24"/>
          <w:szCs w:val="24"/>
        </w:rPr>
        <w:t>Dhunny</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(2016</w:t>
      </w:r>
      <w:bookmarkEnd w:id="9"/>
      <w:r w:rsidRPr="002E6FFE">
        <w:rPr>
          <w:rFonts w:ascii="Times New Roman" w:hAnsi="Times New Roman" w:cs="Times New Roman"/>
          <w:color w:val="000000" w:themeColor="text1"/>
          <w:sz w:val="24"/>
          <w:szCs w:val="24"/>
        </w:rPr>
        <w:t xml:space="preserve">) was also performed with the Weibull function and the results showed that the island has exploitable wind potential. </w:t>
      </w:r>
      <w:bookmarkStart w:id="10" w:name="_Hlk167467493"/>
      <w:proofErr w:type="spellStart"/>
      <w:r w:rsidRPr="002E6FFE">
        <w:rPr>
          <w:rFonts w:ascii="Times New Roman" w:hAnsi="Times New Roman" w:cs="Times New Roman"/>
          <w:color w:val="000000" w:themeColor="text1"/>
          <w:sz w:val="24"/>
          <w:szCs w:val="24"/>
        </w:rPr>
        <w:t>Sliz-Szkliniarz</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(2018</w:t>
      </w:r>
      <w:bookmarkEnd w:id="10"/>
      <w:r w:rsidRPr="002E6FFE">
        <w:rPr>
          <w:rFonts w:ascii="Times New Roman" w:hAnsi="Times New Roman" w:cs="Times New Roman"/>
          <w:color w:val="000000" w:themeColor="text1"/>
          <w:sz w:val="24"/>
          <w:szCs w:val="24"/>
        </w:rPr>
        <w:t xml:space="preserve">) combined measured wind speeds and the Rayleigh distribution to predict the technical potential of a region in Poland and </w:t>
      </w:r>
      <w:bookmarkStart w:id="11" w:name="_Hlk167467503"/>
      <w:r w:rsidRPr="002E6FFE">
        <w:rPr>
          <w:rFonts w:ascii="Times New Roman" w:hAnsi="Times New Roman" w:cs="Times New Roman"/>
          <w:color w:val="000000" w:themeColor="text1"/>
          <w:sz w:val="24"/>
          <w:szCs w:val="24"/>
        </w:rPr>
        <w:t xml:space="preserve">Siyal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(2018</w:t>
      </w:r>
      <w:bookmarkEnd w:id="11"/>
      <w:r w:rsidRPr="002E6FFE">
        <w:rPr>
          <w:rFonts w:ascii="Times New Roman" w:hAnsi="Times New Roman" w:cs="Times New Roman"/>
          <w:color w:val="000000" w:themeColor="text1"/>
          <w:sz w:val="24"/>
          <w:szCs w:val="24"/>
        </w:rPr>
        <w:t xml:space="preserve">) suggest that Sweden has enough wind potential, using an approach based on GIS methods and Rayleigh distribution. </w:t>
      </w:r>
    </w:p>
    <w:p w14:paraId="7205D763" w14:textId="17C24A7F" w:rsidR="00941AD6" w:rsidRDefault="00941AD6" w:rsidP="00941AD6">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Another study in Southern Greece from </w:t>
      </w:r>
      <w:bookmarkStart w:id="12" w:name="_Hlk167467599"/>
      <w:r w:rsidRPr="002E6FFE">
        <w:rPr>
          <w:rFonts w:ascii="Times New Roman" w:hAnsi="Times New Roman" w:cs="Times New Roman"/>
          <w:color w:val="000000" w:themeColor="text1"/>
          <w:sz w:val="24"/>
          <w:szCs w:val="24"/>
        </w:rPr>
        <w:t xml:space="preserve">Xydis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(2017</w:t>
      </w:r>
      <w:bookmarkEnd w:id="12"/>
      <w:r w:rsidRPr="002E6FFE">
        <w:rPr>
          <w:rFonts w:ascii="Times New Roman" w:hAnsi="Times New Roman" w:cs="Times New Roman"/>
          <w:color w:val="000000" w:themeColor="text1"/>
          <w:sz w:val="24"/>
          <w:szCs w:val="24"/>
        </w:rPr>
        <w:t xml:space="preserve">) examined the expected </w:t>
      </w:r>
      <w:bookmarkStart w:id="13" w:name="_Hlk171958917"/>
      <w:r w:rsidRPr="002E6FFE">
        <w:rPr>
          <w:rFonts w:ascii="Times New Roman" w:hAnsi="Times New Roman" w:cs="Times New Roman"/>
          <w:color w:val="000000" w:themeColor="text1"/>
          <w:sz w:val="24"/>
          <w:szCs w:val="24"/>
        </w:rPr>
        <w:t>annual energy production</w:t>
      </w:r>
      <w:bookmarkEnd w:id="13"/>
      <w:r w:rsidRPr="002E6FFE">
        <w:rPr>
          <w:rFonts w:ascii="Times New Roman" w:hAnsi="Times New Roman" w:cs="Times New Roman"/>
          <w:color w:val="000000" w:themeColor="text1"/>
          <w:sz w:val="24"/>
          <w:szCs w:val="24"/>
        </w:rPr>
        <w:t xml:space="preserve"> (referred as AEP) in ten different locations. Findings suggested speeds between 5.74 and 7.52 m/s and net AEP in the range of 13 to 18 GWh</w:t>
      </w:r>
      <w:r>
        <w:rPr>
          <w:rFonts w:ascii="Times New Roman" w:hAnsi="Times New Roman" w:cs="Times New Roman"/>
          <w:color w:val="000000" w:themeColor="text1"/>
          <w:sz w:val="24"/>
          <w:szCs w:val="24"/>
        </w:rPr>
        <w:t>.</w:t>
      </w:r>
    </w:p>
    <w:p w14:paraId="0C26F74E" w14:textId="77777777" w:rsidR="00941AD6" w:rsidRPr="002E6FFE" w:rsidRDefault="00941AD6" w:rsidP="00194900">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14" w:name="_Hlk167467876"/>
      <w:bookmarkStart w:id="15" w:name="_Hlk196354052"/>
      <w:proofErr w:type="spellStart"/>
      <w:r w:rsidRPr="002E6FFE">
        <w:rPr>
          <w:rFonts w:ascii="Times New Roman" w:hAnsi="Times New Roman" w:cs="Times New Roman"/>
          <w:color w:val="000000" w:themeColor="text1"/>
          <w:sz w:val="24"/>
          <w:szCs w:val="24"/>
        </w:rPr>
        <w:t>Adaramola</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(2015</w:t>
      </w:r>
      <w:bookmarkEnd w:id="14"/>
      <w:r w:rsidRPr="002E6FFE">
        <w:rPr>
          <w:rFonts w:ascii="Times New Roman" w:hAnsi="Times New Roman" w:cs="Times New Roman"/>
          <w:color w:val="000000" w:themeColor="text1"/>
          <w:sz w:val="24"/>
          <w:szCs w:val="24"/>
        </w:rPr>
        <w:t xml:space="preserve">) </w:t>
      </w:r>
      <w:bookmarkEnd w:id="15"/>
      <w:r w:rsidRPr="002E6FFE">
        <w:rPr>
          <w:rFonts w:ascii="Times New Roman" w:hAnsi="Times New Roman" w:cs="Times New Roman"/>
          <w:color w:val="000000" w:themeColor="text1"/>
          <w:sz w:val="24"/>
          <w:szCs w:val="24"/>
        </w:rPr>
        <w:t xml:space="preserve">underscore that in Lagos, Nigeria a DeWind D7-1.5 MW with 70 m hub height can produce 3767.7 MWh/year at 4.93 m/s with a capacity factor of 28.7%. </w:t>
      </w:r>
    </w:p>
    <w:p w14:paraId="79E61E57" w14:textId="00308B2E" w:rsidR="00941AD6" w:rsidRDefault="00941AD6" w:rsidP="00941AD6">
      <w:pPr>
        <w:spacing w:after="0" w:line="240" w:lineRule="auto"/>
        <w:jc w:val="both"/>
        <w:rPr>
          <w:rFonts w:ascii="Times New Roman" w:hAnsi="Times New Roman" w:cs="Times New Roman"/>
          <w:color w:val="000000" w:themeColor="text1"/>
          <w:sz w:val="24"/>
          <w:szCs w:val="24"/>
        </w:rPr>
      </w:pPr>
      <w:bookmarkStart w:id="16" w:name="_Hlk167467959"/>
      <w:r w:rsidRPr="002E6FFE">
        <w:rPr>
          <w:rFonts w:ascii="Times New Roman" w:hAnsi="Times New Roman" w:cs="Times New Roman"/>
          <w:color w:val="000000" w:themeColor="text1"/>
          <w:sz w:val="24"/>
          <w:szCs w:val="24"/>
        </w:rPr>
        <w:t xml:space="preserve">Ali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(2017</w:t>
      </w:r>
      <w:bookmarkEnd w:id="16"/>
      <w:r w:rsidRPr="002E6FFE">
        <w:rPr>
          <w:rFonts w:ascii="Times New Roman" w:hAnsi="Times New Roman" w:cs="Times New Roman"/>
          <w:color w:val="000000" w:themeColor="text1"/>
          <w:sz w:val="24"/>
          <w:szCs w:val="24"/>
        </w:rPr>
        <w:t>) examined the possibility of installing five different wind turbine models at three distinct sites in South Korea. The wind speeds were extracted with the Weibull distribution and graphical method of Gumble distribution. In the two sites the most feasible turbine was found to be a WinDS134/3000 (3 MW), which could potentially produce 6.37 GWh per year with a capacity factor of 24.3% in the first site and almost 10 GWh of electricity with capacity factor of 40% in the second. In the third site a HJWT 87/2000 (2 MW) machine performs best, with a hypothesized annual energy output of approximately 7 GWh with capacity factor of 40%.</w:t>
      </w:r>
    </w:p>
    <w:p w14:paraId="1ADEDD4D"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17" w:name="_Hlk167468067"/>
      <w:bookmarkStart w:id="18" w:name="_Hlk61657851"/>
      <w:proofErr w:type="spellStart"/>
      <w:r w:rsidRPr="002E6FFE">
        <w:rPr>
          <w:rFonts w:ascii="Times New Roman" w:hAnsi="Times New Roman" w:cs="Times New Roman"/>
          <w:color w:val="000000" w:themeColor="text1"/>
          <w:sz w:val="24"/>
          <w:szCs w:val="24"/>
        </w:rPr>
        <w:t>Thi</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Thi</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Soe</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(2017</w:t>
      </w:r>
      <w:bookmarkEnd w:id="17"/>
      <w:r w:rsidRPr="002E6FFE">
        <w:rPr>
          <w:rFonts w:ascii="Times New Roman" w:hAnsi="Times New Roman" w:cs="Times New Roman"/>
          <w:color w:val="000000" w:themeColor="text1"/>
          <w:sz w:val="24"/>
          <w:szCs w:val="24"/>
        </w:rPr>
        <w:t xml:space="preserve">) </w:t>
      </w:r>
      <w:bookmarkEnd w:id="18"/>
      <w:r w:rsidRPr="002E6FFE">
        <w:rPr>
          <w:rFonts w:ascii="Times New Roman" w:hAnsi="Times New Roman" w:cs="Times New Roman"/>
          <w:color w:val="000000" w:themeColor="text1"/>
          <w:sz w:val="24"/>
          <w:szCs w:val="24"/>
        </w:rPr>
        <w:t xml:space="preserve">studied wind power potential of Myanmar at 100 m height above ground level. The wind resource used for the study covered a period of 11-years (2005 – 2015). The result from the study indicated Myanmar wind power regime is suitable for large-scale and rural electrifications. The study identified </w:t>
      </w:r>
      <w:proofErr w:type="gramStart"/>
      <w:r w:rsidRPr="002E6FFE">
        <w:rPr>
          <w:rFonts w:ascii="Times New Roman" w:hAnsi="Times New Roman" w:cs="Times New Roman"/>
          <w:color w:val="000000" w:themeColor="text1"/>
          <w:sz w:val="24"/>
          <w:szCs w:val="24"/>
        </w:rPr>
        <w:t>promising  wind</w:t>
      </w:r>
      <w:proofErr w:type="gramEnd"/>
      <w:r w:rsidRPr="002E6FFE">
        <w:rPr>
          <w:rFonts w:ascii="Times New Roman" w:hAnsi="Times New Roman" w:cs="Times New Roman"/>
          <w:color w:val="000000" w:themeColor="text1"/>
          <w:sz w:val="24"/>
          <w:szCs w:val="24"/>
        </w:rPr>
        <w:t xml:space="preserve"> energy sites in </w:t>
      </w:r>
      <w:proofErr w:type="spellStart"/>
      <w:r w:rsidRPr="002E6FFE">
        <w:rPr>
          <w:rFonts w:ascii="Times New Roman" w:hAnsi="Times New Roman" w:cs="Times New Roman"/>
          <w:color w:val="000000" w:themeColor="text1"/>
          <w:sz w:val="24"/>
          <w:szCs w:val="24"/>
        </w:rPr>
        <w:t>Yagon</w:t>
      </w:r>
      <w:proofErr w:type="spellEnd"/>
      <w:r w:rsidRPr="002E6FFE">
        <w:rPr>
          <w:rFonts w:ascii="Times New Roman" w:hAnsi="Times New Roman" w:cs="Times New Roman"/>
          <w:color w:val="000000" w:themeColor="text1"/>
          <w:sz w:val="24"/>
          <w:szCs w:val="24"/>
        </w:rPr>
        <w:t xml:space="preserve">, Mandalay, </w:t>
      </w:r>
      <w:proofErr w:type="spellStart"/>
      <w:r w:rsidRPr="002E6FFE">
        <w:rPr>
          <w:rFonts w:ascii="Times New Roman" w:hAnsi="Times New Roman" w:cs="Times New Roman"/>
          <w:color w:val="000000" w:themeColor="text1"/>
          <w:sz w:val="24"/>
          <w:szCs w:val="24"/>
        </w:rPr>
        <w:t>Tanintharyi</w:t>
      </w:r>
      <w:proofErr w:type="spellEnd"/>
      <w:r w:rsidRPr="002E6FFE">
        <w:rPr>
          <w:rFonts w:ascii="Times New Roman" w:hAnsi="Times New Roman" w:cs="Times New Roman"/>
          <w:color w:val="000000" w:themeColor="text1"/>
          <w:sz w:val="24"/>
          <w:szCs w:val="24"/>
        </w:rPr>
        <w:t xml:space="preserve">, Magway, </w:t>
      </w:r>
      <w:proofErr w:type="spellStart"/>
      <w:r w:rsidRPr="002E6FFE">
        <w:rPr>
          <w:rFonts w:ascii="Times New Roman" w:hAnsi="Times New Roman" w:cs="Times New Roman"/>
          <w:color w:val="000000" w:themeColor="text1"/>
          <w:sz w:val="24"/>
          <w:szCs w:val="24"/>
        </w:rPr>
        <w:t>Saagaing</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Ayeyarwaddy</w:t>
      </w:r>
      <w:proofErr w:type="spellEnd"/>
      <w:r w:rsidRPr="002E6FFE">
        <w:rPr>
          <w:rFonts w:ascii="Times New Roman" w:hAnsi="Times New Roman" w:cs="Times New Roman"/>
          <w:color w:val="000000" w:themeColor="text1"/>
          <w:sz w:val="24"/>
          <w:szCs w:val="24"/>
        </w:rPr>
        <w:t xml:space="preserve"> regions. The peak wind power density computed from the study was 261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with a projected wind power potential of 153 GW. The annual energy production was 4454.88 </w:t>
      </w:r>
      <w:bookmarkStart w:id="19" w:name="_Hlk62609109"/>
      <w:r w:rsidRPr="002E6FFE">
        <w:rPr>
          <w:rFonts w:ascii="Times New Roman" w:hAnsi="Times New Roman" w:cs="Times New Roman"/>
          <w:color w:val="000000" w:themeColor="text1"/>
          <w:sz w:val="24"/>
          <w:szCs w:val="24"/>
        </w:rPr>
        <w:t>MWh</w:t>
      </w:r>
      <w:bookmarkEnd w:id="19"/>
      <w:r w:rsidRPr="002E6FFE">
        <w:rPr>
          <w:rFonts w:ascii="Times New Roman" w:hAnsi="Times New Roman" w:cs="Times New Roman"/>
          <w:color w:val="000000" w:themeColor="text1"/>
          <w:sz w:val="24"/>
          <w:szCs w:val="24"/>
        </w:rPr>
        <w:t>/year at a capacity factor of 25 %.</w:t>
      </w:r>
    </w:p>
    <w:p w14:paraId="72DC9B47"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0" w:name="_Hlk61658038"/>
      <w:r w:rsidRPr="002E6FFE">
        <w:rPr>
          <w:rFonts w:ascii="Times New Roman" w:hAnsi="Times New Roman" w:cs="Times New Roman"/>
          <w:color w:val="000000" w:themeColor="text1"/>
          <w:sz w:val="24"/>
          <w:szCs w:val="24"/>
        </w:rPr>
        <w:t xml:space="preserve">Kasra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(2014</w:t>
      </w:r>
      <w:bookmarkEnd w:id="20"/>
      <w:r w:rsidRPr="002E6FFE">
        <w:rPr>
          <w:rFonts w:ascii="Times New Roman" w:hAnsi="Times New Roman" w:cs="Times New Roman"/>
          <w:color w:val="000000" w:themeColor="text1"/>
          <w:sz w:val="24"/>
          <w:szCs w:val="24"/>
        </w:rPr>
        <w:t xml:space="preserve">), studied the feasibility of wind energy electricity generation for </w:t>
      </w:r>
      <w:proofErr w:type="spellStart"/>
      <w:r w:rsidRPr="002E6FFE">
        <w:rPr>
          <w:rFonts w:ascii="Times New Roman" w:hAnsi="Times New Roman" w:cs="Times New Roman"/>
          <w:color w:val="000000" w:themeColor="text1"/>
          <w:sz w:val="24"/>
          <w:szCs w:val="24"/>
        </w:rPr>
        <w:t>Jarandagh</w:t>
      </w:r>
      <w:proofErr w:type="spellEnd"/>
      <w:r w:rsidRPr="002E6FFE">
        <w:rPr>
          <w:rFonts w:ascii="Times New Roman" w:hAnsi="Times New Roman" w:cs="Times New Roman"/>
          <w:color w:val="000000" w:themeColor="text1"/>
          <w:sz w:val="24"/>
          <w:szCs w:val="24"/>
        </w:rPr>
        <w:t xml:space="preserve"> –Iran using the Weibull distribution model. The study was done by analyzing wind resource data of the site for 2-years (2008 &amp; 2009) at a height of 40 m and applying the extrapolated wind speed resource at 70m height on four different wind turbine models – Suzlon S66, Gamesa G80, </w:t>
      </w:r>
      <w:proofErr w:type="spellStart"/>
      <w:r w:rsidRPr="002E6FFE">
        <w:rPr>
          <w:rFonts w:ascii="Times New Roman" w:hAnsi="Times New Roman" w:cs="Times New Roman"/>
          <w:color w:val="000000" w:themeColor="text1"/>
          <w:sz w:val="24"/>
          <w:szCs w:val="24"/>
        </w:rPr>
        <w:lastRenderedPageBreak/>
        <w:t>HeWind</w:t>
      </w:r>
      <w:proofErr w:type="spellEnd"/>
      <w:r w:rsidRPr="002E6FFE">
        <w:rPr>
          <w:rFonts w:ascii="Times New Roman" w:hAnsi="Times New Roman" w:cs="Times New Roman"/>
          <w:color w:val="000000" w:themeColor="text1"/>
          <w:sz w:val="24"/>
          <w:szCs w:val="24"/>
        </w:rPr>
        <w:t xml:space="preserve"> HW77 and RE Power MM82. The results showed </w:t>
      </w:r>
      <w:proofErr w:type="spellStart"/>
      <w:r w:rsidRPr="002E6FFE">
        <w:rPr>
          <w:rFonts w:ascii="Times New Roman" w:hAnsi="Times New Roman" w:cs="Times New Roman"/>
          <w:color w:val="000000" w:themeColor="text1"/>
          <w:sz w:val="24"/>
          <w:szCs w:val="24"/>
        </w:rPr>
        <w:t>Jarandagh</w:t>
      </w:r>
      <w:proofErr w:type="spellEnd"/>
      <w:r w:rsidRPr="002E6FFE">
        <w:rPr>
          <w:rFonts w:ascii="Times New Roman" w:hAnsi="Times New Roman" w:cs="Times New Roman"/>
          <w:color w:val="000000" w:themeColor="text1"/>
          <w:sz w:val="24"/>
          <w:szCs w:val="24"/>
        </w:rPr>
        <w:t xml:space="preserve"> has great wind energy potential on 8-months annually with a power density ranged from 450.28 to 1661.62 W/m2 at 70m height.  The RE Power MM82 had the highest annual energy production of 5705 MWh, while Suzlon S66 had the highest capacity factor yield of 0.676 and lowest unit cost of electricity production of 0.0357 $/kWh. This cost is lower than Iranian Government approved tariff for renewable energy purchase within the country, hence the feasibility of wind power generation is deemed feasible in </w:t>
      </w:r>
      <w:proofErr w:type="spellStart"/>
      <w:r w:rsidRPr="002E6FFE">
        <w:rPr>
          <w:rFonts w:ascii="Times New Roman" w:hAnsi="Times New Roman" w:cs="Times New Roman"/>
          <w:color w:val="000000" w:themeColor="text1"/>
          <w:sz w:val="24"/>
          <w:szCs w:val="24"/>
        </w:rPr>
        <w:t>Jarandagh</w:t>
      </w:r>
      <w:proofErr w:type="spellEnd"/>
      <w:r w:rsidRPr="002E6FFE">
        <w:rPr>
          <w:rFonts w:ascii="Times New Roman" w:hAnsi="Times New Roman" w:cs="Times New Roman"/>
          <w:color w:val="000000" w:themeColor="text1"/>
          <w:sz w:val="24"/>
          <w:szCs w:val="24"/>
        </w:rPr>
        <w:t>.</w:t>
      </w:r>
    </w:p>
    <w:p w14:paraId="143DD780"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1" w:name="_Hlk61657871"/>
      <w:r w:rsidRPr="002E6FFE">
        <w:rPr>
          <w:rFonts w:ascii="Times New Roman" w:hAnsi="Times New Roman" w:cs="Times New Roman"/>
          <w:color w:val="000000" w:themeColor="text1"/>
          <w:sz w:val="24"/>
          <w:szCs w:val="24"/>
        </w:rPr>
        <w:t xml:space="preserve">Azad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(2015</w:t>
      </w:r>
      <w:bookmarkEnd w:id="21"/>
      <w:r w:rsidRPr="002E6FFE">
        <w:rPr>
          <w:rFonts w:ascii="Times New Roman" w:hAnsi="Times New Roman" w:cs="Times New Roman"/>
          <w:color w:val="000000" w:themeColor="text1"/>
          <w:sz w:val="24"/>
          <w:szCs w:val="24"/>
        </w:rPr>
        <w:t xml:space="preserve">) studied the outlook of wind energy potential in Bangladesh using the Weibull distribution model for three selected sites - </w:t>
      </w:r>
      <w:proofErr w:type="spellStart"/>
      <w:r w:rsidRPr="002E6FFE">
        <w:rPr>
          <w:rFonts w:ascii="Times New Roman" w:hAnsi="Times New Roman" w:cs="Times New Roman"/>
          <w:color w:val="000000" w:themeColor="text1"/>
          <w:sz w:val="24"/>
          <w:szCs w:val="24"/>
        </w:rPr>
        <w:t>Sandwip</w:t>
      </w:r>
      <w:proofErr w:type="spellEnd"/>
      <w:r w:rsidRPr="002E6FFE">
        <w:rPr>
          <w:rFonts w:ascii="Times New Roman" w:hAnsi="Times New Roman" w:cs="Times New Roman"/>
          <w:color w:val="000000" w:themeColor="text1"/>
          <w:sz w:val="24"/>
          <w:szCs w:val="24"/>
        </w:rPr>
        <w:t xml:space="preserve">, Mongla and </w:t>
      </w:r>
      <w:proofErr w:type="spellStart"/>
      <w:r w:rsidRPr="002E6FFE">
        <w:rPr>
          <w:rFonts w:ascii="Times New Roman" w:hAnsi="Times New Roman" w:cs="Times New Roman"/>
          <w:color w:val="000000" w:themeColor="text1"/>
          <w:sz w:val="24"/>
          <w:szCs w:val="24"/>
        </w:rPr>
        <w:t>Khagrachari</w:t>
      </w:r>
      <w:proofErr w:type="spellEnd"/>
      <w:r w:rsidRPr="002E6FFE">
        <w:rPr>
          <w:rFonts w:ascii="Times New Roman" w:hAnsi="Times New Roman" w:cs="Times New Roman"/>
          <w:color w:val="000000" w:themeColor="text1"/>
          <w:sz w:val="24"/>
          <w:szCs w:val="24"/>
        </w:rPr>
        <w:t xml:space="preserve">. </w:t>
      </w:r>
      <w:proofErr w:type="gramStart"/>
      <w:r w:rsidRPr="002E6FFE">
        <w:rPr>
          <w:rFonts w:ascii="Times New Roman" w:hAnsi="Times New Roman" w:cs="Times New Roman"/>
          <w:color w:val="000000" w:themeColor="text1"/>
          <w:sz w:val="24"/>
          <w:szCs w:val="24"/>
        </w:rPr>
        <w:t>Ten minute</w:t>
      </w:r>
      <w:proofErr w:type="gramEnd"/>
      <w:r w:rsidRPr="002E6FFE">
        <w:rPr>
          <w:rFonts w:ascii="Times New Roman" w:hAnsi="Times New Roman" w:cs="Times New Roman"/>
          <w:color w:val="000000" w:themeColor="text1"/>
          <w:sz w:val="24"/>
          <w:szCs w:val="24"/>
        </w:rPr>
        <w:t xml:space="preserve"> time series wind speed regime from three Bangladesh weather stations DL9210 anemometer were collected and analyzed. The Weibull shape and scale factors were calculated by three methods – Power density, Least square and modified likelihood methods.</w:t>
      </w:r>
    </w:p>
    <w:p w14:paraId="238101C6" w14:textId="77777777"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study identified </w:t>
      </w:r>
      <w:proofErr w:type="spellStart"/>
      <w:r w:rsidRPr="002E6FFE">
        <w:rPr>
          <w:rFonts w:ascii="Times New Roman" w:hAnsi="Times New Roman" w:cs="Times New Roman"/>
          <w:color w:val="000000" w:themeColor="text1"/>
          <w:sz w:val="24"/>
          <w:szCs w:val="24"/>
        </w:rPr>
        <w:t>Sandwip</w:t>
      </w:r>
      <w:proofErr w:type="spellEnd"/>
      <w:r w:rsidRPr="002E6FFE">
        <w:rPr>
          <w:rFonts w:ascii="Times New Roman" w:hAnsi="Times New Roman" w:cs="Times New Roman"/>
          <w:color w:val="000000" w:themeColor="text1"/>
          <w:sz w:val="24"/>
          <w:szCs w:val="24"/>
        </w:rPr>
        <w:t xml:space="preserve"> wind speed was higher than that </w:t>
      </w:r>
      <w:proofErr w:type="gramStart"/>
      <w:r w:rsidRPr="002E6FFE">
        <w:rPr>
          <w:rFonts w:ascii="Times New Roman" w:hAnsi="Times New Roman" w:cs="Times New Roman"/>
          <w:color w:val="000000" w:themeColor="text1"/>
          <w:sz w:val="24"/>
          <w:szCs w:val="24"/>
        </w:rPr>
        <w:t>of  Mongla</w:t>
      </w:r>
      <w:proofErr w:type="gram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Khagrachari</w:t>
      </w:r>
      <w:proofErr w:type="spellEnd"/>
      <w:r w:rsidRPr="002E6FFE">
        <w:rPr>
          <w:rFonts w:ascii="Times New Roman" w:hAnsi="Times New Roman" w:cs="Times New Roman"/>
          <w:color w:val="000000" w:themeColor="text1"/>
          <w:sz w:val="24"/>
          <w:szCs w:val="24"/>
        </w:rPr>
        <w:t xml:space="preserve">. In </w:t>
      </w:r>
      <w:proofErr w:type="spellStart"/>
      <w:r w:rsidRPr="002E6FFE">
        <w:rPr>
          <w:rFonts w:ascii="Times New Roman" w:hAnsi="Times New Roman" w:cs="Times New Roman"/>
          <w:color w:val="000000" w:themeColor="text1"/>
          <w:sz w:val="24"/>
          <w:szCs w:val="24"/>
        </w:rPr>
        <w:t>Sandwip</w:t>
      </w:r>
      <w:proofErr w:type="spellEnd"/>
      <w:r w:rsidRPr="002E6FFE">
        <w:rPr>
          <w:rFonts w:ascii="Times New Roman" w:hAnsi="Times New Roman" w:cs="Times New Roman"/>
          <w:color w:val="000000" w:themeColor="text1"/>
          <w:sz w:val="24"/>
          <w:szCs w:val="24"/>
        </w:rPr>
        <w:t xml:space="preserve">, the minimum and maximum wind </w:t>
      </w:r>
      <w:proofErr w:type="gramStart"/>
      <w:r w:rsidRPr="002E6FFE">
        <w:rPr>
          <w:rFonts w:ascii="Times New Roman" w:hAnsi="Times New Roman" w:cs="Times New Roman"/>
          <w:color w:val="000000" w:themeColor="text1"/>
          <w:sz w:val="24"/>
          <w:szCs w:val="24"/>
        </w:rPr>
        <w:t>speeds  are</w:t>
      </w:r>
      <w:proofErr w:type="gramEnd"/>
      <w:r w:rsidRPr="002E6FFE">
        <w:rPr>
          <w:rFonts w:ascii="Times New Roman" w:hAnsi="Times New Roman" w:cs="Times New Roman"/>
          <w:color w:val="000000" w:themeColor="text1"/>
          <w:sz w:val="24"/>
          <w:szCs w:val="24"/>
        </w:rPr>
        <w:t xml:space="preserve"> 2.28 and 8.34 m/s and was observed in May and April respectively. For </w:t>
      </w:r>
      <w:proofErr w:type="spellStart"/>
      <w:r w:rsidRPr="002E6FFE">
        <w:rPr>
          <w:rFonts w:ascii="Times New Roman" w:hAnsi="Times New Roman" w:cs="Times New Roman"/>
          <w:color w:val="000000" w:themeColor="text1"/>
          <w:sz w:val="24"/>
          <w:szCs w:val="24"/>
        </w:rPr>
        <w:t>Mongola</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Khagrachari</w:t>
      </w:r>
      <w:proofErr w:type="spellEnd"/>
      <w:r w:rsidRPr="002E6FFE">
        <w:rPr>
          <w:rFonts w:ascii="Times New Roman" w:hAnsi="Times New Roman" w:cs="Times New Roman"/>
          <w:color w:val="000000" w:themeColor="text1"/>
          <w:sz w:val="24"/>
          <w:szCs w:val="24"/>
        </w:rPr>
        <w:t>, wind speed range was between 2 – 4 m/s.</w:t>
      </w:r>
    </w:p>
    <w:p w14:paraId="30EE9ECE"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2" w:name="_Hlk61657899"/>
      <w:bookmarkStart w:id="23" w:name="_Hlk197214262"/>
      <w:proofErr w:type="spellStart"/>
      <w:r w:rsidRPr="002E6FFE">
        <w:rPr>
          <w:rFonts w:ascii="Times New Roman" w:hAnsi="Times New Roman" w:cs="Times New Roman"/>
          <w:color w:val="000000" w:themeColor="text1"/>
          <w:sz w:val="24"/>
          <w:szCs w:val="24"/>
        </w:rPr>
        <w:t>Shafiqur</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(2019</w:t>
      </w:r>
      <w:bookmarkEnd w:id="22"/>
      <w:r w:rsidRPr="002E6FFE">
        <w:rPr>
          <w:rFonts w:ascii="Times New Roman" w:hAnsi="Times New Roman" w:cs="Times New Roman"/>
          <w:color w:val="000000" w:themeColor="text1"/>
          <w:sz w:val="24"/>
          <w:szCs w:val="24"/>
        </w:rPr>
        <w:t xml:space="preserve">), </w:t>
      </w:r>
      <w:bookmarkEnd w:id="23"/>
      <w:r w:rsidRPr="002E6FFE">
        <w:rPr>
          <w:rFonts w:ascii="Times New Roman" w:hAnsi="Times New Roman" w:cs="Times New Roman"/>
          <w:color w:val="000000" w:themeColor="text1"/>
          <w:sz w:val="24"/>
          <w:szCs w:val="24"/>
        </w:rPr>
        <w:t>assessed the wind power potential of Chennai, Erode and Coimbatore, Tamil Nadu, in India. Historical wind speed records of the three cities were collected over a 38-years period (1980-2017). The study revealed Chennai had the highest mean wind power density of 129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followed by Coimbatore with wind power density of 97W/m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while Erode had the lowest (76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The paper concluded that Chennai is the most appropriate sites for wind power production out of the three studied sites.</w:t>
      </w:r>
    </w:p>
    <w:p w14:paraId="4D4F00BE"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4" w:name="_Hlk61657915"/>
      <w:r w:rsidRPr="002E6FFE">
        <w:rPr>
          <w:rFonts w:ascii="Times New Roman" w:hAnsi="Times New Roman" w:cs="Times New Roman"/>
          <w:color w:val="000000" w:themeColor="text1"/>
          <w:sz w:val="24"/>
          <w:szCs w:val="24"/>
        </w:rPr>
        <w:t>Mustafa (2014</w:t>
      </w:r>
      <w:bookmarkEnd w:id="24"/>
      <w:r w:rsidRPr="002E6FFE">
        <w:rPr>
          <w:rFonts w:ascii="Times New Roman" w:hAnsi="Times New Roman" w:cs="Times New Roman"/>
          <w:color w:val="000000" w:themeColor="text1"/>
          <w:sz w:val="24"/>
          <w:szCs w:val="24"/>
        </w:rPr>
        <w:t xml:space="preserve">) carried out </w:t>
      </w:r>
      <w:bookmarkStart w:id="25" w:name="_Hlk62609144"/>
      <w:r w:rsidRPr="002E6FFE">
        <w:rPr>
          <w:rFonts w:ascii="Times New Roman" w:hAnsi="Times New Roman" w:cs="Times New Roman"/>
          <w:color w:val="000000" w:themeColor="text1"/>
          <w:sz w:val="24"/>
          <w:szCs w:val="24"/>
        </w:rPr>
        <w:t>ANN</w:t>
      </w:r>
      <w:bookmarkEnd w:id="25"/>
      <w:r w:rsidRPr="002E6FFE">
        <w:rPr>
          <w:rFonts w:ascii="Times New Roman" w:hAnsi="Times New Roman" w:cs="Times New Roman"/>
          <w:color w:val="000000" w:themeColor="text1"/>
          <w:sz w:val="24"/>
          <w:szCs w:val="24"/>
        </w:rPr>
        <w:t xml:space="preserve">-based evaluation of wind power generation for the city of </w:t>
      </w:r>
      <w:proofErr w:type="spellStart"/>
      <w:r w:rsidRPr="002E6FFE">
        <w:rPr>
          <w:rFonts w:ascii="Times New Roman" w:hAnsi="Times New Roman" w:cs="Times New Roman"/>
          <w:color w:val="000000" w:themeColor="text1"/>
          <w:sz w:val="24"/>
          <w:szCs w:val="24"/>
        </w:rPr>
        <w:t>Kutahya</w:t>
      </w:r>
      <w:proofErr w:type="spellEnd"/>
      <w:r w:rsidRPr="002E6FFE">
        <w:rPr>
          <w:rFonts w:ascii="Times New Roman" w:hAnsi="Times New Roman" w:cs="Times New Roman"/>
          <w:color w:val="000000" w:themeColor="text1"/>
          <w:sz w:val="24"/>
          <w:szCs w:val="24"/>
        </w:rPr>
        <w:t xml:space="preserve">, Turkey. Wind data was collected for the period July 2001 to June 2004 and evaluated. The data analyzed, indicated a maximum monthly average wind speed of 5.3 m/s in February, and a minimum wind speed of 3.9 m/s in September. Furthermore, the study evaluated the power generation capability of </w:t>
      </w:r>
      <w:proofErr w:type="spellStart"/>
      <w:r w:rsidRPr="002E6FFE">
        <w:rPr>
          <w:rFonts w:ascii="Times New Roman" w:hAnsi="Times New Roman" w:cs="Times New Roman"/>
          <w:color w:val="000000" w:themeColor="text1"/>
          <w:sz w:val="24"/>
          <w:szCs w:val="24"/>
        </w:rPr>
        <w:t>Kutahya</w:t>
      </w:r>
      <w:proofErr w:type="spellEnd"/>
      <w:r w:rsidRPr="002E6FFE">
        <w:rPr>
          <w:rFonts w:ascii="Times New Roman" w:hAnsi="Times New Roman" w:cs="Times New Roman"/>
          <w:color w:val="000000" w:themeColor="text1"/>
          <w:sz w:val="24"/>
          <w:szCs w:val="24"/>
        </w:rPr>
        <w:t xml:space="preserve"> by applying the Weibull and Rayleigh distribution methods on 17 different turbine models from four manufacturers. A comparative study of the selected turbines </w:t>
      </w:r>
      <w:proofErr w:type="gramStart"/>
      <w:r w:rsidRPr="002E6FFE">
        <w:rPr>
          <w:rFonts w:ascii="Times New Roman" w:hAnsi="Times New Roman" w:cs="Times New Roman"/>
          <w:color w:val="000000" w:themeColor="text1"/>
          <w:sz w:val="24"/>
          <w:szCs w:val="24"/>
        </w:rPr>
        <w:t>were</w:t>
      </w:r>
      <w:proofErr w:type="gramEnd"/>
      <w:r w:rsidRPr="002E6FFE">
        <w:rPr>
          <w:rFonts w:ascii="Times New Roman" w:hAnsi="Times New Roman" w:cs="Times New Roman"/>
          <w:color w:val="000000" w:themeColor="text1"/>
          <w:sz w:val="24"/>
          <w:szCs w:val="24"/>
        </w:rPr>
        <w:t xml:space="preserve"> also modelled using ANN approach to give the power generation capacity. The results of the ANN model indicate similarity but were more accurate than those of Weibull and Rayleigh models.</w:t>
      </w:r>
    </w:p>
    <w:p w14:paraId="6ADC482F" w14:textId="77777777"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6" w:name="_Hlk61657935"/>
      <w:bookmarkStart w:id="27" w:name="_Hlk196354165"/>
      <w:proofErr w:type="spellStart"/>
      <w:r w:rsidRPr="002E6FFE">
        <w:rPr>
          <w:rFonts w:ascii="Times New Roman" w:hAnsi="Times New Roman" w:cs="Times New Roman"/>
          <w:color w:val="000000" w:themeColor="text1"/>
          <w:sz w:val="24"/>
          <w:szCs w:val="24"/>
        </w:rPr>
        <w:t>Agbakwuru</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Akaawase</w:t>
      </w:r>
      <w:proofErr w:type="spellEnd"/>
      <w:r w:rsidRPr="002E6FFE">
        <w:rPr>
          <w:rFonts w:ascii="Times New Roman" w:hAnsi="Times New Roman" w:cs="Times New Roman"/>
          <w:color w:val="000000" w:themeColor="text1"/>
          <w:sz w:val="24"/>
          <w:szCs w:val="24"/>
        </w:rPr>
        <w:t xml:space="preserve"> (2017</w:t>
      </w:r>
      <w:bookmarkEnd w:id="26"/>
      <w:r w:rsidRPr="002E6FFE">
        <w:rPr>
          <w:rFonts w:ascii="Times New Roman" w:hAnsi="Times New Roman" w:cs="Times New Roman"/>
          <w:color w:val="000000" w:themeColor="text1"/>
          <w:sz w:val="24"/>
          <w:szCs w:val="24"/>
        </w:rPr>
        <w:t xml:space="preserve">) </w:t>
      </w:r>
      <w:bookmarkEnd w:id="27"/>
      <w:r w:rsidRPr="002E6FFE">
        <w:rPr>
          <w:rFonts w:ascii="Times New Roman" w:hAnsi="Times New Roman" w:cs="Times New Roman"/>
          <w:color w:val="000000" w:themeColor="text1"/>
          <w:sz w:val="24"/>
          <w:szCs w:val="24"/>
        </w:rPr>
        <w:t xml:space="preserve">carried out the assessment of wind energy potentials of selected Nigeria onshore and offshore locations. In the paper, wind potential of Bonga, </w:t>
      </w:r>
      <w:proofErr w:type="spellStart"/>
      <w:r w:rsidRPr="002E6FFE">
        <w:rPr>
          <w:rFonts w:ascii="Times New Roman" w:hAnsi="Times New Roman" w:cs="Times New Roman"/>
          <w:color w:val="000000" w:themeColor="text1"/>
          <w:sz w:val="24"/>
          <w:szCs w:val="24"/>
        </w:rPr>
        <w:t>Asabo</w:t>
      </w:r>
      <w:proofErr w:type="spellEnd"/>
      <w:r w:rsidRPr="002E6FFE">
        <w:rPr>
          <w:rFonts w:ascii="Times New Roman" w:hAnsi="Times New Roman" w:cs="Times New Roman"/>
          <w:color w:val="000000" w:themeColor="text1"/>
          <w:sz w:val="24"/>
          <w:szCs w:val="24"/>
        </w:rPr>
        <w:t xml:space="preserve">, Bonny and </w:t>
      </w:r>
      <w:proofErr w:type="spellStart"/>
      <w:r w:rsidRPr="002E6FFE">
        <w:rPr>
          <w:rFonts w:ascii="Times New Roman" w:hAnsi="Times New Roman" w:cs="Times New Roman"/>
          <w:color w:val="000000" w:themeColor="text1"/>
          <w:sz w:val="24"/>
          <w:szCs w:val="24"/>
        </w:rPr>
        <w:t>Forcados</w:t>
      </w:r>
      <w:proofErr w:type="spellEnd"/>
      <w:r w:rsidRPr="002E6FFE">
        <w:rPr>
          <w:rFonts w:ascii="Times New Roman" w:hAnsi="Times New Roman" w:cs="Times New Roman"/>
          <w:color w:val="000000" w:themeColor="text1"/>
          <w:sz w:val="24"/>
          <w:szCs w:val="24"/>
        </w:rPr>
        <w:t xml:space="preserve"> in Nigeria were carried out.  The approach used in the work was the Rayleigh and Weibull distribution techniques. The wind measurements were taken at 10m above sea level. Using the monthly mean speed data, the mean power densities and energy output were computed. The mean monthly wind speed at Bonga platform in 1980 averaged between 4.5 m/s to 9.7 m/s. </w:t>
      </w:r>
      <w:proofErr w:type="spellStart"/>
      <w:r w:rsidRPr="002E6FFE">
        <w:rPr>
          <w:rFonts w:ascii="Times New Roman" w:hAnsi="Times New Roman" w:cs="Times New Roman"/>
          <w:color w:val="000000" w:themeColor="text1"/>
          <w:sz w:val="24"/>
          <w:szCs w:val="24"/>
        </w:rPr>
        <w:t>Forcados</w:t>
      </w:r>
      <w:proofErr w:type="spellEnd"/>
      <w:r w:rsidRPr="002E6FFE">
        <w:rPr>
          <w:rFonts w:ascii="Times New Roman" w:hAnsi="Times New Roman" w:cs="Times New Roman"/>
          <w:color w:val="000000" w:themeColor="text1"/>
          <w:sz w:val="24"/>
          <w:szCs w:val="24"/>
        </w:rPr>
        <w:t xml:space="preserve"> readings taken in 1982 was between 1.2 m/s to 5.4 m/s.  Bonny reading taken in 1980 ranged between 3.2 m/s to 5.4 m/s and that of Asabo platform in year 1982 was between 3.7 m/s to 7.1 m/s. Based on the collated wind speed regime, the wind energy potential of the locations </w:t>
      </w:r>
      <w:proofErr w:type="gramStart"/>
      <w:r w:rsidRPr="002E6FFE">
        <w:rPr>
          <w:rFonts w:ascii="Times New Roman" w:hAnsi="Times New Roman" w:cs="Times New Roman"/>
          <w:color w:val="000000" w:themeColor="text1"/>
          <w:sz w:val="24"/>
          <w:szCs w:val="24"/>
        </w:rPr>
        <w:t>were</w:t>
      </w:r>
      <w:proofErr w:type="gramEnd"/>
      <w:r w:rsidRPr="002E6FFE">
        <w:rPr>
          <w:rFonts w:ascii="Times New Roman" w:hAnsi="Times New Roman" w:cs="Times New Roman"/>
          <w:color w:val="000000" w:themeColor="text1"/>
          <w:sz w:val="24"/>
          <w:szCs w:val="24"/>
        </w:rPr>
        <w:t xml:space="preserve"> estimated. The analysis gave an annual wind power density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of 199.2 for Bonga platform, 95.6 for Asabo platform, 45.1 for Bonny, and 46.5 for </w:t>
      </w:r>
      <w:proofErr w:type="spellStart"/>
      <w:r w:rsidRPr="002E6FFE">
        <w:rPr>
          <w:rFonts w:ascii="Times New Roman" w:hAnsi="Times New Roman" w:cs="Times New Roman"/>
          <w:color w:val="000000" w:themeColor="text1"/>
          <w:sz w:val="24"/>
          <w:szCs w:val="24"/>
        </w:rPr>
        <w:t>Forcados</w:t>
      </w:r>
      <w:proofErr w:type="spellEnd"/>
      <w:r w:rsidRPr="002E6FFE">
        <w:rPr>
          <w:rFonts w:ascii="Times New Roman" w:hAnsi="Times New Roman" w:cs="Times New Roman"/>
          <w:color w:val="000000" w:themeColor="text1"/>
          <w:sz w:val="24"/>
          <w:szCs w:val="24"/>
        </w:rPr>
        <w:t xml:space="preserve">. The results revealed that mean wind speed and wind power output increased as one moves from onshore to offshore </w:t>
      </w:r>
      <w:r w:rsidRPr="002E6FFE">
        <w:rPr>
          <w:rFonts w:ascii="Times New Roman" w:hAnsi="Times New Roman" w:cs="Times New Roman"/>
          <w:color w:val="000000" w:themeColor="text1"/>
          <w:sz w:val="24"/>
          <w:szCs w:val="24"/>
        </w:rPr>
        <w:lastRenderedPageBreak/>
        <w:t>locations. As future work, the paper recommended development of free system and robust tool for predicting wind speed. The tool to combine current and relevant method into a software to predict wind speed, for every need.</w:t>
      </w:r>
    </w:p>
    <w:p w14:paraId="3C94082B" w14:textId="434BB1D0"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8" w:name="_Hlk61657958"/>
      <w:r w:rsidRPr="002E6FFE">
        <w:rPr>
          <w:rFonts w:ascii="Times New Roman" w:hAnsi="Times New Roman" w:cs="Times New Roman"/>
          <w:color w:val="000000" w:themeColor="text1"/>
          <w:sz w:val="24"/>
          <w:szCs w:val="24"/>
        </w:rPr>
        <w:t xml:space="preserve">Lawan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(2019</w:t>
      </w:r>
      <w:bookmarkEnd w:id="28"/>
      <w:r w:rsidRPr="002E6FFE">
        <w:rPr>
          <w:rFonts w:ascii="Times New Roman" w:hAnsi="Times New Roman" w:cs="Times New Roman"/>
          <w:color w:val="000000" w:themeColor="text1"/>
          <w:sz w:val="24"/>
          <w:szCs w:val="24"/>
        </w:rPr>
        <w:t xml:space="preserve">) </w:t>
      </w:r>
      <w:r w:rsidR="00E23982">
        <w:rPr>
          <w:rFonts w:ascii="Times New Roman" w:hAnsi="Times New Roman" w:cs="Times New Roman"/>
          <w:color w:val="000000" w:themeColor="text1"/>
          <w:sz w:val="24"/>
          <w:szCs w:val="24"/>
        </w:rPr>
        <w:t xml:space="preserve">using MATLAB, </w:t>
      </w:r>
      <w:r w:rsidRPr="002E6FFE">
        <w:rPr>
          <w:rFonts w:ascii="Times New Roman" w:hAnsi="Times New Roman" w:cs="Times New Roman"/>
          <w:color w:val="000000" w:themeColor="text1"/>
          <w:sz w:val="24"/>
          <w:szCs w:val="24"/>
        </w:rPr>
        <w:t xml:space="preserve">studied the </w:t>
      </w:r>
      <w:r w:rsidR="00E23982" w:rsidRPr="002E6FFE">
        <w:rPr>
          <w:rFonts w:ascii="Times New Roman" w:hAnsi="Times New Roman" w:cs="Times New Roman"/>
          <w:color w:val="000000" w:themeColor="text1"/>
          <w:sz w:val="24"/>
          <w:szCs w:val="24"/>
        </w:rPr>
        <w:t>execution</w:t>
      </w:r>
      <w:r w:rsidRPr="002E6FFE">
        <w:rPr>
          <w:rFonts w:ascii="Times New Roman" w:hAnsi="Times New Roman" w:cs="Times New Roman"/>
          <w:color w:val="000000" w:themeColor="text1"/>
          <w:sz w:val="24"/>
          <w:szCs w:val="24"/>
        </w:rPr>
        <w:t xml:space="preserve"> of a </w:t>
      </w:r>
      <w:r w:rsidR="00E23982">
        <w:rPr>
          <w:rFonts w:ascii="Times New Roman" w:hAnsi="Times New Roman" w:cs="Times New Roman"/>
          <w:color w:val="000000" w:themeColor="text1"/>
          <w:sz w:val="24"/>
          <w:szCs w:val="24"/>
        </w:rPr>
        <w:t>t</w:t>
      </w:r>
      <w:r w:rsidRPr="002E6FFE">
        <w:rPr>
          <w:rFonts w:ascii="Times New Roman" w:hAnsi="Times New Roman" w:cs="Times New Roman"/>
          <w:color w:val="000000" w:themeColor="text1"/>
          <w:sz w:val="24"/>
          <w:szCs w:val="24"/>
        </w:rPr>
        <w:t xml:space="preserve">opographical Artificial Neural Network </w:t>
      </w:r>
      <w:r w:rsidR="00E23982">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rPr>
        <w:t xml:space="preserve">rediction </w:t>
      </w:r>
      <w:r w:rsidR="00E23982">
        <w:rPr>
          <w:rFonts w:ascii="Times New Roman" w:hAnsi="Times New Roman" w:cs="Times New Roman"/>
          <w:color w:val="000000" w:themeColor="text1"/>
          <w:sz w:val="24"/>
          <w:szCs w:val="24"/>
        </w:rPr>
        <w:t>m</w:t>
      </w:r>
      <w:r w:rsidRPr="002E6FFE">
        <w:rPr>
          <w:rFonts w:ascii="Times New Roman" w:hAnsi="Times New Roman" w:cs="Times New Roman"/>
          <w:color w:val="000000" w:themeColor="text1"/>
          <w:sz w:val="24"/>
          <w:szCs w:val="24"/>
        </w:rPr>
        <w:t xml:space="preserve">odel for </w:t>
      </w:r>
      <w:r w:rsidR="00E23982">
        <w:rPr>
          <w:rFonts w:ascii="Times New Roman" w:hAnsi="Times New Roman" w:cs="Times New Roman"/>
          <w:color w:val="000000" w:themeColor="text1"/>
          <w:sz w:val="24"/>
          <w:szCs w:val="24"/>
        </w:rPr>
        <w:t>a</w:t>
      </w:r>
      <w:r w:rsidRPr="002E6FFE">
        <w:rPr>
          <w:rFonts w:ascii="Times New Roman" w:hAnsi="Times New Roman" w:cs="Times New Roman"/>
          <w:color w:val="000000" w:themeColor="text1"/>
          <w:sz w:val="24"/>
          <w:szCs w:val="24"/>
        </w:rPr>
        <w:t xml:space="preserve">ssessing </w:t>
      </w:r>
      <w:r w:rsidR="00E23982">
        <w:rPr>
          <w:rFonts w:ascii="Times New Roman" w:hAnsi="Times New Roman" w:cs="Times New Roman"/>
          <w:color w:val="000000" w:themeColor="text1"/>
          <w:sz w:val="24"/>
          <w:szCs w:val="24"/>
        </w:rPr>
        <w:t>o</w:t>
      </w:r>
      <w:r w:rsidRPr="002E6FFE">
        <w:rPr>
          <w:rFonts w:ascii="Times New Roman" w:hAnsi="Times New Roman" w:cs="Times New Roman"/>
          <w:color w:val="000000" w:themeColor="text1"/>
          <w:sz w:val="24"/>
          <w:szCs w:val="24"/>
        </w:rPr>
        <w:t xml:space="preserve">nshore </w:t>
      </w:r>
      <w:r w:rsidR="00E23982">
        <w:rPr>
          <w:rFonts w:ascii="Times New Roman" w:hAnsi="Times New Roman" w:cs="Times New Roman"/>
          <w:color w:val="000000" w:themeColor="text1"/>
          <w:sz w:val="24"/>
          <w:szCs w:val="24"/>
        </w:rPr>
        <w:t>w</w:t>
      </w:r>
      <w:r w:rsidRPr="002E6FFE">
        <w:rPr>
          <w:rFonts w:ascii="Times New Roman" w:hAnsi="Times New Roman" w:cs="Times New Roman"/>
          <w:color w:val="000000" w:themeColor="text1"/>
          <w:sz w:val="24"/>
          <w:szCs w:val="24"/>
        </w:rPr>
        <w:t xml:space="preserve">ind </w:t>
      </w:r>
      <w:r w:rsidR="00E23982">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rPr>
        <w:t xml:space="preserve">ower </w:t>
      </w:r>
      <w:r w:rsidR="00E23982">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rPr>
        <w:t>otential in Sibu and Sarawak. In the study, the daily wind speed data of Sibu for ten years period was analyzed. The assessment indicated a minimum daily mean speed of 2.8 m/s and a daily maximum mean of 21.0 m/s; while the wind monthly mean wind speeds were 1.9 - 3.0 m/s and 1.3 – 3.7 m/s respectively during the northwest and southwest monsoon periods. The annual mean wind speed observed from the study period was 4.5 m/s. The dormant wind direction identified from the study was south-south-west (SSW). A comparison between the monthly measured wind speed and the values gotten from ANN simulation for Sibu were made and they showed similar trends. The power and energy densities of Sibu was computed based on the wind speed data. At 10-40 m height, the values of the actual wind power density varied from 1.84 – 11.20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The Weibull method was used to compute the wind power classification of Sibu and the values gotten were lower than 100 W/m2 with the lowest observed in December and peak in February-March. The results demonstrated the possibility of setting up small wind energy generation system for stand-alone or remote applications for Sibu.</w:t>
      </w:r>
    </w:p>
    <w:p w14:paraId="0C588C99" w14:textId="24D15551"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In another review, </w:t>
      </w:r>
      <w:bookmarkStart w:id="29" w:name="_Hlk61657982"/>
      <w:bookmarkStart w:id="30" w:name="_Hlk196354223"/>
      <w:proofErr w:type="spellStart"/>
      <w:r w:rsidRPr="002E6FFE">
        <w:rPr>
          <w:rFonts w:ascii="Times New Roman" w:hAnsi="Times New Roman" w:cs="Times New Roman"/>
          <w:color w:val="000000" w:themeColor="text1"/>
          <w:sz w:val="24"/>
          <w:szCs w:val="24"/>
        </w:rPr>
        <w:t>Varlaan</w:t>
      </w:r>
      <w:proofErr w:type="spellEnd"/>
      <w:r w:rsidRPr="002E6FFE">
        <w:rPr>
          <w:rFonts w:ascii="Times New Roman" w:hAnsi="Times New Roman" w:cs="Times New Roman"/>
          <w:color w:val="000000" w:themeColor="text1"/>
          <w:sz w:val="24"/>
          <w:szCs w:val="24"/>
        </w:rPr>
        <w:t xml:space="preserve"> (2018</w:t>
      </w:r>
      <w:bookmarkEnd w:id="29"/>
      <w:r w:rsidRPr="002E6FFE">
        <w:rPr>
          <w:rFonts w:ascii="Times New Roman" w:hAnsi="Times New Roman" w:cs="Times New Roman"/>
          <w:color w:val="000000" w:themeColor="text1"/>
          <w:sz w:val="24"/>
          <w:szCs w:val="24"/>
        </w:rPr>
        <w:t xml:space="preserve">) </w:t>
      </w:r>
      <w:bookmarkEnd w:id="30"/>
      <w:r w:rsidRPr="002E6FFE">
        <w:rPr>
          <w:rFonts w:ascii="Times New Roman" w:hAnsi="Times New Roman" w:cs="Times New Roman"/>
          <w:color w:val="000000" w:themeColor="text1"/>
          <w:sz w:val="24"/>
          <w:szCs w:val="24"/>
        </w:rPr>
        <w:t xml:space="preserve">analyzed wind speed pattern of Bonny Island from data gotten from three weather stations between </w:t>
      </w:r>
      <w:proofErr w:type="gramStart"/>
      <w:r w:rsidRPr="002E6FFE">
        <w:rPr>
          <w:rFonts w:ascii="Times New Roman" w:hAnsi="Times New Roman" w:cs="Times New Roman"/>
          <w:color w:val="000000" w:themeColor="text1"/>
          <w:sz w:val="24"/>
          <w:szCs w:val="24"/>
        </w:rPr>
        <w:t>2000  to</w:t>
      </w:r>
      <w:proofErr w:type="gramEnd"/>
      <w:r w:rsidRPr="002E6FFE">
        <w:rPr>
          <w:rFonts w:ascii="Times New Roman" w:hAnsi="Times New Roman" w:cs="Times New Roman"/>
          <w:color w:val="000000" w:themeColor="text1"/>
          <w:sz w:val="24"/>
          <w:szCs w:val="24"/>
        </w:rPr>
        <w:t xml:space="preserve"> 2006 and 2015 to 2017. The paper concluded that the dominant wind direction as observed was between SSW to WSW with clearly seasonal wind pattern. During the raining season, the SW winds are </w:t>
      </w:r>
      <w:r w:rsidRPr="002E6FFE">
        <w:rPr>
          <w:rFonts w:ascii="Times New Roman" w:hAnsi="Times New Roman" w:cs="Times New Roman"/>
          <w:color w:val="000000" w:themeColor="text1"/>
          <w:sz w:val="24"/>
          <w:szCs w:val="24"/>
        </w:rPr>
        <w:t>the strongest with monthly mean values close to 6 m/s, highest occurring in the period July to September. During the dry season (December- January), average wind speeds are lower, about 4 m/s. Squalls are wind event with a peak wind speed above a certain threshold. For Bonny weather station at 10-m elevation, this threshold is around 8.5 m/s. Squall winds are predominantly from directions between NNE and SE, almost opposite to the prevailing SW winds. Most squalls occurred in the 7-month period - February to June and in October-November. During the remaining 5 months, squalls hardly occurred in Bonny area</w:t>
      </w:r>
      <w:r>
        <w:rPr>
          <w:rFonts w:ascii="Times New Roman" w:hAnsi="Times New Roman" w:cs="Times New Roman"/>
          <w:color w:val="000000" w:themeColor="text1"/>
          <w:sz w:val="24"/>
          <w:szCs w:val="24"/>
        </w:rPr>
        <w:t>.</w:t>
      </w:r>
    </w:p>
    <w:p w14:paraId="035D9BDA"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14:paraId="3E5519BD" w14:textId="77777777" w:rsidR="00E01583" w:rsidRPr="00847265" w:rsidRDefault="00E01583" w:rsidP="00847265">
      <w:pPr>
        <w:spacing w:after="0" w:line="240" w:lineRule="auto"/>
        <w:jc w:val="both"/>
        <w:rPr>
          <w:rFonts w:ascii="Times New Roman" w:hAnsi="Times New Roman" w:cs="Times New Roman"/>
          <w:sz w:val="24"/>
          <w:szCs w:val="24"/>
        </w:rPr>
      </w:pPr>
    </w:p>
    <w:p w14:paraId="712D0FB7" w14:textId="485C346A" w:rsidR="00F7593D" w:rsidRPr="00847265" w:rsidRDefault="00F7593D"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lang w:val="en-GB"/>
        </w:rPr>
        <w:t>MATERIALS AND METHOD</w:t>
      </w:r>
    </w:p>
    <w:p w14:paraId="7888467F" w14:textId="77777777" w:rsidR="00E01583" w:rsidRPr="00847265" w:rsidRDefault="00E01583" w:rsidP="00847265">
      <w:pPr>
        <w:spacing w:after="0" w:line="240" w:lineRule="auto"/>
        <w:ind w:left="360"/>
        <w:jc w:val="both"/>
        <w:rPr>
          <w:rFonts w:ascii="Times New Roman" w:hAnsi="Times New Roman" w:cs="Times New Roman"/>
          <w:b/>
          <w:color w:val="000000" w:themeColor="text1"/>
          <w:sz w:val="24"/>
          <w:szCs w:val="24"/>
        </w:rPr>
      </w:pPr>
      <w:r w:rsidRPr="00847265">
        <w:rPr>
          <w:rFonts w:ascii="Times New Roman" w:hAnsi="Times New Roman" w:cs="Times New Roman"/>
          <w:b/>
          <w:color w:val="000000" w:themeColor="text1"/>
          <w:sz w:val="24"/>
          <w:szCs w:val="24"/>
        </w:rPr>
        <w:t>Materials</w:t>
      </w:r>
    </w:p>
    <w:p w14:paraId="3C488EEF" w14:textId="07419B1C" w:rsidR="00E01583" w:rsidRPr="00847265" w:rsidRDefault="00E01583" w:rsidP="00847265">
      <w:pPr>
        <w:spacing w:after="0" w:line="240" w:lineRule="auto"/>
        <w:jc w:val="both"/>
        <w:rPr>
          <w:rFonts w:ascii="Times New Roman" w:hAnsi="Times New Roman" w:cs="Times New Roman"/>
          <w:bCs/>
          <w:sz w:val="24"/>
          <w:szCs w:val="24"/>
          <w:lang w:val="en-GB"/>
        </w:rPr>
      </w:pPr>
      <w:r w:rsidRPr="00847265">
        <w:rPr>
          <w:rFonts w:ascii="Times New Roman" w:hAnsi="Times New Roman" w:cs="Times New Roman"/>
          <w:bCs/>
          <w:sz w:val="24"/>
          <w:szCs w:val="24"/>
          <w:lang w:val="en-GB"/>
        </w:rPr>
        <w:t xml:space="preserve">Here </w:t>
      </w:r>
      <w:r w:rsidR="00A70E75" w:rsidRPr="00847265">
        <w:rPr>
          <w:rFonts w:ascii="Times New Roman" w:hAnsi="Times New Roman" w:cs="Times New Roman"/>
          <w:bCs/>
          <w:sz w:val="24"/>
          <w:szCs w:val="24"/>
          <w:lang w:val="en-GB"/>
        </w:rPr>
        <w:t>is</w:t>
      </w:r>
      <w:r w:rsidRPr="00847265">
        <w:rPr>
          <w:rFonts w:ascii="Times New Roman" w:hAnsi="Times New Roman" w:cs="Times New Roman"/>
          <w:bCs/>
          <w:sz w:val="24"/>
          <w:szCs w:val="24"/>
          <w:lang w:val="en-GB"/>
        </w:rPr>
        <w:t xml:space="preserve"> list of materials used in carrying out this research work</w:t>
      </w:r>
    </w:p>
    <w:p w14:paraId="0AC9C35C" w14:textId="77777777" w:rsidR="00E01583" w:rsidRPr="00847265" w:rsidRDefault="00E01583" w:rsidP="00847265">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sidRPr="00847265">
        <w:rPr>
          <w:rFonts w:ascii="Times New Roman" w:hAnsi="Times New Roman" w:cs="Times New Roman"/>
          <w:bCs/>
          <w:color w:val="000000" w:themeColor="text1"/>
          <w:sz w:val="24"/>
          <w:szCs w:val="24"/>
        </w:rPr>
        <w:t>Excel</w:t>
      </w:r>
    </w:p>
    <w:p w14:paraId="2DE6F92D" w14:textId="73B1A317" w:rsidR="00194900" w:rsidRPr="00194900" w:rsidRDefault="00E01583" w:rsidP="00194900">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sidRPr="00847265">
        <w:rPr>
          <w:rFonts w:ascii="Times New Roman" w:hAnsi="Times New Roman" w:cs="Times New Roman"/>
          <w:bCs/>
          <w:color w:val="000000" w:themeColor="text1"/>
          <w:sz w:val="24"/>
          <w:szCs w:val="24"/>
        </w:rPr>
        <w:t>MATLAB</w:t>
      </w:r>
    </w:p>
    <w:p w14:paraId="28DCB8DF" w14:textId="5B1E8105" w:rsidR="00E01583" w:rsidRDefault="00E01583" w:rsidP="00847265">
      <w:p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lang w:val="en-GB"/>
        </w:rPr>
        <w:t xml:space="preserve"> </w:t>
      </w:r>
    </w:p>
    <w:p w14:paraId="168F3E89" w14:textId="61C08D6B" w:rsidR="005510F1" w:rsidRPr="00847265" w:rsidRDefault="005510F1" w:rsidP="005510F1">
      <w:pPr>
        <w:spacing w:after="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Study Area</w:t>
      </w:r>
    </w:p>
    <w:p w14:paraId="1EC3CA93" w14:textId="38D783C7" w:rsidR="006B5FCA" w:rsidRDefault="003255A1" w:rsidP="00847265">
      <w:pPr>
        <w:spacing w:after="0" w:line="240" w:lineRule="auto"/>
        <w:jc w:val="both"/>
        <w:rPr>
          <w:rFonts w:ascii="Times New Roman" w:hAnsi="Times New Roman" w:cs="Times New Roman"/>
          <w:bCs/>
          <w:sz w:val="24"/>
          <w:szCs w:val="24"/>
        </w:rPr>
      </w:pPr>
      <w:r w:rsidRPr="00847265">
        <w:rPr>
          <w:rFonts w:ascii="Times New Roman" w:hAnsi="Times New Roman" w:cs="Times New Roman"/>
          <w:bCs/>
          <w:sz w:val="24"/>
          <w:szCs w:val="24"/>
        </w:rPr>
        <w:t>Bonny Island is an industrial town in Niger Delta region of Nigeria and situated about 40 km south-east of Port Harcourt in Rivers State, Nigeria (</w:t>
      </w:r>
      <w:bookmarkStart w:id="31" w:name="_Hlk61658185"/>
      <w:r w:rsidRPr="00847265">
        <w:rPr>
          <w:rFonts w:ascii="Times New Roman" w:hAnsi="Times New Roman" w:cs="Times New Roman"/>
          <w:noProof/>
          <w:sz w:val="24"/>
          <w:szCs w:val="24"/>
          <w:lang w:val="en-GB"/>
        </w:rPr>
        <w:t xml:space="preserve">Akintoye </w:t>
      </w:r>
      <w:r w:rsidRPr="00847265">
        <w:rPr>
          <w:rFonts w:ascii="Times New Roman" w:hAnsi="Times New Roman" w:cs="Times New Roman"/>
          <w:i/>
          <w:iCs/>
          <w:noProof/>
          <w:sz w:val="24"/>
          <w:szCs w:val="24"/>
          <w:lang w:val="en-GB"/>
        </w:rPr>
        <w:t xml:space="preserve">et al. </w:t>
      </w:r>
      <w:r w:rsidRPr="00847265">
        <w:rPr>
          <w:rFonts w:ascii="Times New Roman" w:hAnsi="Times New Roman" w:cs="Times New Roman"/>
          <w:noProof/>
          <w:sz w:val="24"/>
          <w:szCs w:val="24"/>
          <w:lang w:val="en-GB"/>
        </w:rPr>
        <w:t>2016</w:t>
      </w:r>
      <w:bookmarkEnd w:id="31"/>
      <w:r w:rsidRPr="00847265">
        <w:rPr>
          <w:rFonts w:ascii="Times New Roman" w:hAnsi="Times New Roman" w:cs="Times New Roman"/>
          <w:noProof/>
          <w:sz w:val="24"/>
          <w:szCs w:val="24"/>
          <w:lang w:val="en-GB"/>
        </w:rPr>
        <w:t>)</w:t>
      </w:r>
      <w:r w:rsidRPr="00847265">
        <w:rPr>
          <w:rFonts w:ascii="Times New Roman" w:hAnsi="Times New Roman" w:cs="Times New Roman"/>
          <w:bCs/>
          <w:sz w:val="24"/>
          <w:szCs w:val="24"/>
        </w:rPr>
        <w:t>. Geographically, it is located roughly 4</w:t>
      </w:r>
      <w:r w:rsidRPr="00847265">
        <w:rPr>
          <w:rFonts w:ascii="Times New Roman" w:hAnsi="Times New Roman" w:cs="Times New Roman"/>
          <w:bCs/>
          <w:sz w:val="24"/>
          <w:szCs w:val="24"/>
          <w:vertAlign w:val="superscript"/>
        </w:rPr>
        <w:t>0</w:t>
      </w:r>
      <w:r w:rsidRPr="00847265">
        <w:rPr>
          <w:rFonts w:ascii="Times New Roman" w:hAnsi="Times New Roman" w:cs="Times New Roman"/>
          <w:bCs/>
          <w:sz w:val="24"/>
          <w:szCs w:val="24"/>
        </w:rPr>
        <w:t xml:space="preserve"> 24’ North, 7</w:t>
      </w:r>
      <w:r w:rsidRPr="00847265">
        <w:rPr>
          <w:rFonts w:ascii="Times New Roman" w:hAnsi="Times New Roman" w:cs="Times New Roman"/>
          <w:bCs/>
          <w:sz w:val="24"/>
          <w:szCs w:val="24"/>
          <w:vertAlign w:val="superscript"/>
        </w:rPr>
        <w:t>0</w:t>
      </w:r>
      <w:r w:rsidRPr="00847265">
        <w:rPr>
          <w:rFonts w:ascii="Times New Roman" w:hAnsi="Times New Roman" w:cs="Times New Roman"/>
          <w:bCs/>
          <w:sz w:val="24"/>
          <w:szCs w:val="24"/>
        </w:rPr>
        <w:t xml:space="preserve"> 11’ East and South of the </w:t>
      </w:r>
      <w:bookmarkStart w:id="32" w:name="_Hlk62609318"/>
      <w:r w:rsidRPr="00847265">
        <w:rPr>
          <w:rFonts w:ascii="Times New Roman" w:hAnsi="Times New Roman" w:cs="Times New Roman"/>
          <w:bCs/>
          <w:sz w:val="24"/>
          <w:szCs w:val="24"/>
        </w:rPr>
        <w:t xml:space="preserve">inter-tropical convergence zone </w:t>
      </w:r>
      <w:bookmarkEnd w:id="32"/>
      <w:r w:rsidRPr="00847265">
        <w:rPr>
          <w:rFonts w:ascii="Times New Roman" w:hAnsi="Times New Roman" w:cs="Times New Roman"/>
          <w:bCs/>
          <w:sz w:val="24"/>
          <w:szCs w:val="24"/>
        </w:rPr>
        <w:t>(ITCZ).  It is surrounded by the Atlantic Ocean on the southern part, Bodo on the North, Yellow Island on the West and Opobo on the East. Bonny Island is a Town and a Local Government Area in Rivers State, of southern Nigeria</w:t>
      </w:r>
      <w:r w:rsidR="00957B7C" w:rsidRPr="00847265">
        <w:rPr>
          <w:rFonts w:ascii="Times New Roman" w:hAnsi="Times New Roman" w:cs="Times New Roman"/>
          <w:bCs/>
          <w:sz w:val="24"/>
          <w:szCs w:val="24"/>
        </w:rPr>
        <w:t>.</w:t>
      </w:r>
    </w:p>
    <w:p w14:paraId="55516911" w14:textId="77777777" w:rsidR="00194900" w:rsidRDefault="00194900" w:rsidP="00847265">
      <w:pPr>
        <w:spacing w:after="0" w:line="240" w:lineRule="auto"/>
        <w:jc w:val="both"/>
        <w:rPr>
          <w:rFonts w:ascii="Times New Roman" w:hAnsi="Times New Roman" w:cs="Times New Roman"/>
          <w:bCs/>
          <w:sz w:val="24"/>
          <w:szCs w:val="24"/>
        </w:rPr>
      </w:pPr>
    </w:p>
    <w:p w14:paraId="4F9C0A02" w14:textId="77777777" w:rsidR="00F3292D" w:rsidRDefault="00194900" w:rsidP="00F3292D">
      <w:pPr>
        <w:spacing w:after="0" w:line="240" w:lineRule="auto"/>
        <w:jc w:val="both"/>
        <w:rPr>
          <w:rFonts w:ascii="Times New Roman" w:hAnsi="Times New Roman" w:cs="Times New Roman"/>
          <w:b/>
          <w:color w:val="000000" w:themeColor="text1"/>
          <w:sz w:val="24"/>
          <w:szCs w:val="24"/>
        </w:rPr>
      </w:pPr>
      <w:r w:rsidRPr="00847265">
        <w:rPr>
          <w:rFonts w:ascii="Times New Roman" w:hAnsi="Times New Roman" w:cs="Times New Roman"/>
          <w:b/>
          <w:color w:val="000000" w:themeColor="text1"/>
          <w:sz w:val="24"/>
          <w:szCs w:val="24"/>
        </w:rPr>
        <w:t>Method</w:t>
      </w:r>
    </w:p>
    <w:p w14:paraId="22A19EFF" w14:textId="3307DC52" w:rsidR="00194900" w:rsidRPr="00847265" w:rsidRDefault="00194900" w:rsidP="00F3292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Wind Speed Measurements</w:t>
      </w:r>
    </w:p>
    <w:p w14:paraId="0244C0B5" w14:textId="2EB8C929"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daily historical wind data of Bonny Island was retrieved from </w:t>
      </w:r>
      <w:bookmarkStart w:id="33" w:name="_Hlk62609349"/>
      <w:r w:rsidRPr="002E6FFE">
        <w:rPr>
          <w:rFonts w:ascii="Times New Roman" w:hAnsi="Times New Roman" w:cs="Times New Roman"/>
          <w:color w:val="000000" w:themeColor="text1"/>
          <w:sz w:val="24"/>
          <w:szCs w:val="24"/>
        </w:rPr>
        <w:t>NASA</w:t>
      </w:r>
      <w:bookmarkEnd w:id="33"/>
      <w:r w:rsidRPr="002E6FFE">
        <w:rPr>
          <w:rFonts w:ascii="Times New Roman" w:hAnsi="Times New Roman" w:cs="Times New Roman"/>
          <w:color w:val="000000" w:themeColor="text1"/>
          <w:sz w:val="24"/>
          <w:szCs w:val="24"/>
        </w:rPr>
        <w:t xml:space="preserve"> satellite-based weather station from Nigeria Meteorological Agency (NiMet) using Bonny Island coordinates (</w:t>
      </w:r>
      <w:r w:rsidR="00D15806" w:rsidRPr="002E6FFE">
        <w:rPr>
          <w:rFonts w:ascii="Times New Roman" w:hAnsi="Times New Roman" w:cs="Times New Roman"/>
          <w:color w:val="000000" w:themeColor="text1"/>
          <w:sz w:val="24"/>
          <w:szCs w:val="24"/>
        </w:rPr>
        <w:t>Latitude 4.4239</w:t>
      </w:r>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lastRenderedPageBreak/>
        <w:t xml:space="preserve">and Longitude 7.2437) at 50-m height. The wind speed information retrieved from the weather station for this study or work covers the period from January 2017 to December 2023 (7-years). </w:t>
      </w:r>
    </w:p>
    <w:p w14:paraId="6389A675" w14:textId="77777777" w:rsidR="00194900" w:rsidRDefault="00194900" w:rsidP="00847265">
      <w:pPr>
        <w:spacing w:after="0" w:line="240" w:lineRule="auto"/>
        <w:jc w:val="both"/>
        <w:rPr>
          <w:rFonts w:ascii="Times New Roman" w:hAnsi="Times New Roman" w:cs="Times New Roman"/>
          <w:color w:val="000000" w:themeColor="text1"/>
          <w:sz w:val="24"/>
          <w:szCs w:val="24"/>
        </w:rPr>
      </w:pPr>
    </w:p>
    <w:p w14:paraId="1B397026" w14:textId="05901BA7"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Past research on wind energy, has proven that wind shear declines with height, a phenomenon that causes wind speeds to increase with height (h) while taking cognizance of ground friction coefficient α (Crippa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2021). At a specific hub height, wind speed can be obtained using the expression (</w:t>
      </w:r>
      <w:bookmarkStart w:id="34" w:name="_Hlk167468478"/>
      <w:r w:rsidRPr="002E6FFE">
        <w:rPr>
          <w:rFonts w:ascii="Times New Roman" w:hAnsi="Times New Roman" w:cs="Times New Roman"/>
          <w:color w:val="000000" w:themeColor="text1"/>
          <w:sz w:val="24"/>
          <w:szCs w:val="24"/>
        </w:rPr>
        <w:t xml:space="preserve">Sasser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2022</w:t>
      </w:r>
      <w:bookmarkEnd w:id="34"/>
      <w:r w:rsidRPr="002E6FFE">
        <w:rPr>
          <w:rFonts w:ascii="Times New Roman" w:hAnsi="Times New Roman" w:cs="Times New Roman"/>
          <w:color w:val="000000" w:themeColor="text1"/>
          <w:sz w:val="24"/>
          <w:szCs w:val="24"/>
        </w:rPr>
        <w:t>):</w:t>
      </w:r>
    </w:p>
    <w:p w14:paraId="2C0666F7" w14:textId="40683813" w:rsidR="00194900" w:rsidRDefault="00194900" w:rsidP="00847265">
      <w:pPr>
        <w:spacing w:after="0" w:line="240" w:lineRule="auto"/>
        <w:jc w:val="both"/>
        <w:rPr>
          <w:rFonts w:ascii="Times New Roman" w:hAnsi="Times New Roman" w:cs="Times New Roman"/>
          <w:color w:val="000000" w:themeColor="text1"/>
          <w:sz w:val="24"/>
          <w:szCs w:val="24"/>
        </w:rPr>
      </w:pPr>
    </w:p>
    <w:p w14:paraId="46E67746" w14:textId="793C0199" w:rsidR="00194900" w:rsidRDefault="00194900" w:rsidP="00847265">
      <w:pPr>
        <w:spacing w:after="0" w:line="240" w:lineRule="auto"/>
        <w:jc w:val="both"/>
        <w:rPr>
          <w:rFonts w:ascii="Times New Roman" w:hAnsi="Times New Roman" w:cs="Times New Roman"/>
          <w:bCs/>
          <w:sz w:val="24"/>
          <w:szCs w:val="24"/>
        </w:rPr>
      </w:pPr>
      <w:r w:rsidRPr="002E6FFE">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8CC0632" wp14:editId="543BFD47">
                <wp:simplePos x="0" y="0"/>
                <wp:positionH relativeFrom="column">
                  <wp:posOffset>339476</wp:posOffset>
                </wp:positionH>
                <wp:positionV relativeFrom="paragraph">
                  <wp:posOffset>3432</wp:posOffset>
                </wp:positionV>
                <wp:extent cx="1261640" cy="584522"/>
                <wp:effectExtent l="0" t="0" r="0" b="0"/>
                <wp:wrapNone/>
                <wp:docPr id="509048" name="Rectangle 509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640" cy="584522"/>
                        </a:xfrm>
                        <a:prstGeom prst="rect">
                          <a:avLst/>
                        </a:prstGeom>
                      </wps:spPr>
                      <wps:txbx>
                        <w:txbxContent>
                          <w:p w14:paraId="127A8336" w14:textId="77777777" w:rsidR="00194900" w:rsidRPr="00602C50" w:rsidRDefault="00323CEB" w:rsidP="00194900">
                            <w:pPr>
                              <w:rPr>
                                <w:rFonts w:ascii="Cambria Math" w:hAnsi="+mn-cs"/>
                                <w:i/>
                                <w:iCs/>
                                <w:color w:val="000000" w:themeColor="text1"/>
                                <w:kern w:val="24"/>
                                <w:sz w:val="24"/>
                                <w:szCs w:val="24"/>
                              </w:rPr>
                            </w:pPr>
                            <m:oMath>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V</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0</m:t>
                                      </m:r>
                                    </m:sub>
                                  </m:sSub>
                                </m:den>
                              </m:f>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h</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h</m:t>
                                              </m:r>
                                            </m:e>
                                            <m:sub>
                                              <m:r>
                                                <w:rPr>
                                                  <w:rFonts w:ascii="Cambria Math" w:eastAsia="Calibri" w:hAnsi="Cambria Math"/>
                                                  <w:color w:val="000000" w:themeColor="text1"/>
                                                  <w:kern w:val="24"/>
                                                  <w:sz w:val="24"/>
                                                  <w:szCs w:val="24"/>
                                                </w:rPr>
                                                <m:t>0</m:t>
                                              </m:r>
                                            </m:sub>
                                          </m:sSub>
                                        </m:den>
                                      </m:f>
                                    </m:e>
                                  </m:d>
                                </m:e>
                                <m:sup>
                                  <m:r>
                                    <w:rPr>
                                      <w:rFonts w:ascii="Cambria Math" w:eastAsia="Calibri" w:hAnsi="Cambria Math"/>
                                      <w:color w:val="000000" w:themeColor="text1"/>
                                      <w:kern w:val="24"/>
                                      <w:sz w:val="24"/>
                                      <w:szCs w:val="24"/>
                                    </w:rPr>
                                    <m:t>α</m:t>
                                  </m:r>
                                </m:sup>
                              </m:sSup>
                            </m:oMath>
                            <w:r w:rsidR="00194900" w:rsidRPr="00602C50">
                              <w:rPr>
                                <w:rFonts w:ascii="Calibri" w:eastAsia="Calibri" w:hAnsi="Calibri"/>
                                <w:i/>
                                <w:iCs/>
                                <w:color w:val="000000" w:themeColor="text1"/>
                                <w:kern w:val="24"/>
                                <w:sz w:val="24"/>
                                <w:szCs w:val="24"/>
                              </w:rPr>
                              <w:tab/>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8CC0632" id="Rectangle 509048" o:spid="_x0000_s1026" style="position:absolute;left:0;text-align:left;margin-left:26.75pt;margin-top:.25pt;width:99.3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" filled="f" stroked="f">
                <v:textbox>
                  <w:txbxContent>
                    <w:p w14:paraId="127A8336" w14:textId="77777777" w:rsidR="00194900" w:rsidRPr="00602C50" w:rsidRDefault="00323CEB" w:rsidP="00194900">
                      <w:pPr>
                        <w:rPr>
                          <w:rFonts w:ascii="Cambria Math" w:hAnsi="+mn-cs"/>
                          <w:i/>
                          <w:iCs/>
                          <w:color w:val="000000" w:themeColor="text1"/>
                          <w:kern w:val="24"/>
                          <w:sz w:val="24"/>
                          <w:szCs w:val="24"/>
                        </w:rPr>
                      </w:pPr>
                      <m:oMath>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V</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0</m:t>
                                </m:r>
                              </m:sub>
                            </m:sSub>
                          </m:den>
                        </m:f>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h</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h</m:t>
                                        </m:r>
                                      </m:e>
                                      <m:sub>
                                        <m:r>
                                          <w:rPr>
                                            <w:rFonts w:ascii="Cambria Math" w:eastAsia="Calibri" w:hAnsi="Cambria Math"/>
                                            <w:color w:val="000000" w:themeColor="text1"/>
                                            <w:kern w:val="24"/>
                                            <w:sz w:val="24"/>
                                            <w:szCs w:val="24"/>
                                          </w:rPr>
                                          <m:t>0</m:t>
                                        </m:r>
                                      </m:sub>
                                    </m:sSub>
                                  </m:den>
                                </m:f>
                              </m:e>
                            </m:d>
                          </m:e>
                          <m:sup>
                            <m:r>
                              <w:rPr>
                                <w:rFonts w:ascii="Cambria Math" w:eastAsia="Calibri" w:hAnsi="Cambria Math"/>
                                <w:color w:val="000000" w:themeColor="text1"/>
                                <w:kern w:val="24"/>
                                <w:sz w:val="24"/>
                                <w:szCs w:val="24"/>
                              </w:rPr>
                              <m:t>α</m:t>
                            </m:r>
                          </m:sup>
                        </m:sSup>
                      </m:oMath>
                      <w:r w:rsidR="00194900" w:rsidRPr="00602C50">
                        <w:rPr>
                          <w:rFonts w:ascii="Calibri" w:eastAsia="Calibri" w:hAnsi="Calibri"/>
                          <w:i/>
                          <w:iCs/>
                          <w:color w:val="000000" w:themeColor="text1"/>
                          <w:kern w:val="24"/>
                          <w:sz w:val="24"/>
                          <w:szCs w:val="24"/>
                        </w:rPr>
                        <w:tab/>
                      </w:r>
                    </w:p>
                  </w:txbxContent>
                </v:textbox>
              </v:rect>
            </w:pict>
          </mc:Fallback>
        </mc:AlternateContent>
      </w:r>
    </w:p>
    <w:p w14:paraId="2BE1A03C" w14:textId="6A8F56ED" w:rsidR="005510F1" w:rsidRDefault="00194900" w:rsidP="00847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(2)</w:t>
      </w:r>
    </w:p>
    <w:p w14:paraId="1E2A010B" w14:textId="77777777" w:rsidR="009849E2" w:rsidRPr="00847265" w:rsidRDefault="009849E2" w:rsidP="00847265">
      <w:pPr>
        <w:spacing w:after="0" w:line="240" w:lineRule="auto"/>
        <w:jc w:val="both"/>
        <w:rPr>
          <w:rFonts w:ascii="Times New Roman" w:hAnsi="Times New Roman" w:cs="Times New Roman"/>
          <w:bCs/>
          <w:sz w:val="24"/>
          <w:szCs w:val="24"/>
        </w:rPr>
      </w:pPr>
    </w:p>
    <w:p w14:paraId="1D3768B9" w14:textId="0EA375C1" w:rsidR="00194900" w:rsidRDefault="00194900" w:rsidP="0084726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6A1E241F" w14:textId="3D25D733"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where v is wind speed at the designed hub height; v</w:t>
      </w:r>
      <w:r w:rsidRPr="002E6FFE">
        <w:rPr>
          <w:rFonts w:ascii="Times New Roman" w:hAnsi="Times New Roman" w:cs="Times New Roman"/>
          <w:color w:val="000000" w:themeColor="text1"/>
          <w:sz w:val="24"/>
          <w:szCs w:val="24"/>
          <w:vertAlign w:val="subscript"/>
        </w:rPr>
        <w:t>0</w:t>
      </w:r>
      <w:r w:rsidRPr="002E6FFE">
        <w:rPr>
          <w:rFonts w:ascii="Times New Roman" w:hAnsi="Times New Roman" w:cs="Times New Roman"/>
          <w:color w:val="000000" w:themeColor="text1"/>
          <w:sz w:val="24"/>
          <w:szCs w:val="24"/>
        </w:rPr>
        <w:t xml:space="preserve"> is wind speed at the </w:t>
      </w:r>
      <w:proofErr w:type="gramStart"/>
      <w:r w:rsidRPr="002E6FFE">
        <w:rPr>
          <w:rFonts w:ascii="Times New Roman" w:hAnsi="Times New Roman" w:cs="Times New Roman"/>
          <w:color w:val="000000" w:themeColor="text1"/>
          <w:sz w:val="24"/>
          <w:szCs w:val="24"/>
        </w:rPr>
        <w:t>in situ</w:t>
      </w:r>
      <w:proofErr w:type="gramEnd"/>
      <w:r w:rsidRPr="002E6FFE">
        <w:rPr>
          <w:rFonts w:ascii="Times New Roman" w:hAnsi="Times New Roman" w:cs="Times New Roman"/>
          <w:color w:val="000000" w:themeColor="text1"/>
          <w:sz w:val="24"/>
          <w:szCs w:val="24"/>
        </w:rPr>
        <w:t xml:space="preserve"> weather station height; α is the ground surface roughness coefficient; h</w:t>
      </w:r>
      <w:r w:rsidRPr="002E6FFE">
        <w:rPr>
          <w:rFonts w:ascii="Times New Roman" w:hAnsi="Times New Roman" w:cs="Times New Roman"/>
          <w:color w:val="000000" w:themeColor="text1"/>
          <w:sz w:val="24"/>
          <w:szCs w:val="24"/>
          <w:vertAlign w:val="subscript"/>
        </w:rPr>
        <w:t>0</w:t>
      </w:r>
      <w:r w:rsidRPr="002E6FFE">
        <w:rPr>
          <w:rFonts w:ascii="Times New Roman" w:hAnsi="Times New Roman" w:cs="Times New Roman"/>
          <w:color w:val="000000" w:themeColor="text1"/>
          <w:sz w:val="24"/>
          <w:szCs w:val="24"/>
        </w:rPr>
        <w:t xml:space="preserve"> is weather station height; and h is the turbine hub height</w:t>
      </w:r>
      <w:r>
        <w:rPr>
          <w:rFonts w:ascii="Times New Roman" w:hAnsi="Times New Roman" w:cs="Times New Roman"/>
          <w:color w:val="000000" w:themeColor="text1"/>
          <w:sz w:val="24"/>
          <w:szCs w:val="24"/>
        </w:rPr>
        <w:t>.</w:t>
      </w:r>
    </w:p>
    <w:p w14:paraId="6193C19F" w14:textId="77777777" w:rsidR="00194900" w:rsidRDefault="00194900" w:rsidP="00847265">
      <w:pPr>
        <w:spacing w:after="0" w:line="240" w:lineRule="auto"/>
        <w:jc w:val="both"/>
        <w:rPr>
          <w:rFonts w:ascii="Times New Roman" w:hAnsi="Times New Roman" w:cs="Times New Roman"/>
          <w:color w:val="000000" w:themeColor="text1"/>
          <w:sz w:val="24"/>
          <w:szCs w:val="24"/>
        </w:rPr>
      </w:pPr>
    </w:p>
    <w:p w14:paraId="4EF38149" w14:textId="701ACCB9"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The roughness coefficient of any surface is calculated using Equation 3 (</w:t>
      </w:r>
      <w:bookmarkStart w:id="35" w:name="_Hlk167468498"/>
      <w:proofErr w:type="spellStart"/>
      <w:r w:rsidRPr="002E6FFE">
        <w:rPr>
          <w:rFonts w:ascii="Times New Roman" w:hAnsi="Times New Roman" w:cs="Times New Roman"/>
          <w:color w:val="000000" w:themeColor="text1"/>
          <w:sz w:val="24"/>
          <w:szCs w:val="24"/>
        </w:rPr>
        <w:t>Adaramola</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2014</w:t>
      </w:r>
      <w:bookmarkEnd w:id="35"/>
      <w:r w:rsidRPr="002E6FFE">
        <w:rPr>
          <w:rFonts w:ascii="Times New Roman" w:hAnsi="Times New Roman" w:cs="Times New Roman"/>
          <w:color w:val="000000" w:themeColor="text1"/>
          <w:sz w:val="24"/>
          <w:szCs w:val="24"/>
        </w:rPr>
        <w:t>):</w:t>
      </w:r>
    </w:p>
    <w:p w14:paraId="28D0F904" w14:textId="77777777" w:rsidR="00194900" w:rsidRDefault="00194900" w:rsidP="00847265">
      <w:pPr>
        <w:spacing w:after="0" w:line="240" w:lineRule="auto"/>
        <w:jc w:val="both"/>
        <w:rPr>
          <w:rFonts w:ascii="Times New Roman" w:hAnsi="Times New Roman" w:cs="Times New Roman"/>
          <w:color w:val="000000" w:themeColor="text1"/>
          <w:sz w:val="24"/>
          <w:szCs w:val="24"/>
        </w:rPr>
      </w:pPr>
    </w:p>
    <w:p w14:paraId="60C6CC98" w14:textId="03B6A97B" w:rsidR="00194900" w:rsidRPr="002E6FFE" w:rsidRDefault="00194900" w:rsidP="00194900">
      <w:pPr>
        <w:spacing w:line="480" w:lineRule="auto"/>
        <w:ind w:firstLine="720"/>
        <w:jc w:val="both"/>
        <w:rPr>
          <w:rFonts w:ascii="Times New Roman" w:hAnsi="Times New Roman" w:cs="Times New Roman"/>
          <w:color w:val="000000" w:themeColor="text1"/>
          <w:sz w:val="24"/>
          <w:szCs w:val="24"/>
        </w:rPr>
      </w:pPr>
      <m:oMath>
        <m:r>
          <w:rPr>
            <w:rFonts w:ascii="Cambria Math" w:eastAsia="Calibri" w:hAnsi="Cambria Math" w:cs="Times New Roman"/>
            <w:color w:val="000000"/>
            <w:kern w:val="24"/>
            <w:sz w:val="24"/>
            <w:szCs w:val="24"/>
          </w:rPr>
          <m:t>α=0.37-</m:t>
        </m:r>
        <m:d>
          <m:dPr>
            <m:begChr m:val="["/>
            <m:endChr m:val="]"/>
            <m:ctrlPr>
              <w:rPr>
                <w:rFonts w:ascii="Cambria Math" w:eastAsia="Calibri" w:hAnsi="Cambria Math" w:cs="Times New Roman"/>
                <w:i/>
                <w:color w:val="000000"/>
                <w:kern w:val="24"/>
                <w:sz w:val="24"/>
                <w:szCs w:val="24"/>
              </w:rPr>
            </m:ctrlPr>
          </m:dPr>
          <m:e>
            <m:r>
              <w:rPr>
                <w:rFonts w:ascii="Cambria Math" w:eastAsia="Calibri" w:hAnsi="Cambria Math" w:cs="Times New Roman"/>
                <w:color w:val="000000"/>
                <w:kern w:val="24"/>
                <w:sz w:val="24"/>
                <w:szCs w:val="24"/>
              </w:rPr>
              <m:t>0.0881(</m:t>
            </m:r>
            <m:r>
              <m:rPr>
                <m:sty m:val="p"/>
              </m:rPr>
              <w:rPr>
                <w:rFonts w:ascii="Cambria Math" w:eastAsia="Calibri" w:hAnsi="Cambria Math" w:cs="Times New Roman"/>
                <w:color w:val="000000"/>
                <w:kern w:val="24"/>
                <w:sz w:val="24"/>
                <w:szCs w:val="24"/>
              </w:rPr>
              <m:t>ln⁡</m:t>
            </m:r>
            <m:r>
              <w:rPr>
                <w:rFonts w:ascii="Cambria Math" w:eastAsia="Calibri" w:hAnsi="Cambria Math" w:cs="Times New Roman"/>
                <w:color w:val="000000"/>
                <w:kern w:val="24"/>
                <w:sz w:val="24"/>
                <w:szCs w:val="24"/>
              </w:rPr>
              <m:t>(</m:t>
            </m:r>
            <m:sSub>
              <m:sSubPr>
                <m:ctrlPr>
                  <w:rPr>
                    <w:rFonts w:ascii="Cambria Math" w:eastAsia="Calibri" w:hAnsi="Cambria Math" w:cs="Times New Roman"/>
                    <w:i/>
                    <w:color w:val="000000"/>
                    <w:kern w:val="24"/>
                    <w:sz w:val="24"/>
                    <w:szCs w:val="24"/>
                  </w:rPr>
                </m:ctrlPr>
              </m:sSubPr>
              <m:e>
                <m:r>
                  <w:rPr>
                    <w:rFonts w:ascii="Cambria Math" w:eastAsia="Calibri" w:hAnsi="Cambria Math" w:cs="Times New Roman"/>
                    <w:color w:val="000000"/>
                    <w:kern w:val="24"/>
                    <w:sz w:val="24"/>
                    <w:szCs w:val="24"/>
                  </w:rPr>
                  <m:t>h</m:t>
                </m:r>
              </m:e>
              <m:sub>
                <m:r>
                  <w:rPr>
                    <w:rFonts w:ascii="Cambria Math" w:eastAsia="Calibri" w:hAnsi="Cambria Math" w:cs="Times New Roman"/>
                    <w:color w:val="000000"/>
                    <w:kern w:val="24"/>
                    <w:sz w:val="24"/>
                    <w:szCs w:val="24"/>
                  </w:rPr>
                  <m:t>0</m:t>
                </m:r>
              </m:sub>
            </m:sSub>
            <m:r>
              <w:rPr>
                <w:rFonts w:ascii="Cambria Math" w:eastAsia="Calibri" w:hAnsi="Cambria Math" w:cs="Times New Roman"/>
                <w:color w:val="000000"/>
                <w:kern w:val="24"/>
                <w:sz w:val="24"/>
                <w:szCs w:val="24"/>
              </w:rPr>
              <m:t>)</m:t>
            </m:r>
          </m:e>
        </m:d>
      </m:oMath>
      <w:r w:rsidRPr="002E6FF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 xml:space="preserve">(3)       </w:t>
      </w:r>
    </w:p>
    <w:p w14:paraId="085FDDA6" w14:textId="4CAFF417" w:rsidR="00194900" w:rsidRDefault="00194900" w:rsidP="00847265">
      <w:pPr>
        <w:spacing w:after="0" w:line="240" w:lineRule="auto"/>
        <w:jc w:val="both"/>
        <w:rPr>
          <w:rFonts w:ascii="Times New Roman" w:hAnsi="Times New Roman" w:cs="Times New Roman"/>
          <w:b/>
          <w:color w:val="000000" w:themeColor="text1"/>
          <w:sz w:val="24"/>
          <w:szCs w:val="24"/>
        </w:rPr>
      </w:pPr>
      <w:r w:rsidRPr="002E6FFE">
        <w:rPr>
          <w:rFonts w:ascii="Times New Roman" w:hAnsi="Times New Roman" w:cs="Times New Roman"/>
          <w:b/>
          <w:color w:val="000000" w:themeColor="text1"/>
          <w:sz w:val="24"/>
          <w:szCs w:val="24"/>
        </w:rPr>
        <w:t>Weibull Distribution Function</w:t>
      </w:r>
    </w:p>
    <w:p w14:paraId="7A23B58F" w14:textId="4567FA44" w:rsidR="0035177C" w:rsidRPr="002E6FFE"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variability of wind resources makes the prediction of wind energy quite complex and cumbersome. Most often, probability distribution functions and other known </w:t>
      </w:r>
      <w:r w:rsidR="00BF0628" w:rsidRPr="002E6FFE">
        <w:rPr>
          <w:rFonts w:ascii="Times New Roman" w:hAnsi="Times New Roman" w:cs="Times New Roman"/>
          <w:color w:val="000000" w:themeColor="text1"/>
          <w:sz w:val="24"/>
          <w:szCs w:val="24"/>
        </w:rPr>
        <w:t>models have</w:t>
      </w:r>
      <w:r w:rsidRPr="002E6FFE">
        <w:rPr>
          <w:rFonts w:ascii="Times New Roman" w:hAnsi="Times New Roman" w:cs="Times New Roman"/>
          <w:color w:val="000000" w:themeColor="text1"/>
          <w:sz w:val="24"/>
          <w:szCs w:val="24"/>
        </w:rPr>
        <w:t xml:space="preserve"> been used in published works and textbooks for the prediction of wind </w:t>
      </w:r>
      <w:r w:rsidR="00BF0628" w:rsidRPr="002E6FFE">
        <w:rPr>
          <w:rFonts w:ascii="Times New Roman" w:hAnsi="Times New Roman" w:cs="Times New Roman"/>
          <w:color w:val="000000" w:themeColor="text1"/>
          <w:sz w:val="24"/>
          <w:szCs w:val="24"/>
        </w:rPr>
        <w:t>speed behavior</w:t>
      </w:r>
      <w:r w:rsidRPr="002E6FFE">
        <w:rPr>
          <w:rFonts w:ascii="Times New Roman" w:hAnsi="Times New Roman" w:cs="Times New Roman"/>
          <w:color w:val="000000" w:themeColor="text1"/>
          <w:sz w:val="24"/>
          <w:szCs w:val="24"/>
        </w:rPr>
        <w:t xml:space="preserve"> with various accuracies (Shu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2015). Nevertheless, the Weibull and Rayleigh probability distributions have been proven to provide more accurate curve fitting and classification of the variation of the mean wind speed of a location (Al-</w:t>
      </w:r>
      <w:proofErr w:type="spellStart"/>
      <w:r w:rsidRPr="002E6FFE">
        <w:rPr>
          <w:rFonts w:ascii="Times New Roman" w:hAnsi="Times New Roman" w:cs="Times New Roman"/>
          <w:color w:val="000000" w:themeColor="text1"/>
          <w:sz w:val="24"/>
          <w:szCs w:val="24"/>
        </w:rPr>
        <w:t>Mhairat</w:t>
      </w:r>
      <w:proofErr w:type="spellEnd"/>
      <w:r w:rsidRPr="002E6FFE">
        <w:rPr>
          <w:rFonts w:ascii="Times New Roman" w:hAnsi="Times New Roman" w:cs="Times New Roman"/>
          <w:color w:val="000000" w:themeColor="text1"/>
          <w:sz w:val="24"/>
          <w:szCs w:val="24"/>
        </w:rPr>
        <w:t xml:space="preserve"> and Al-</w:t>
      </w:r>
      <w:proofErr w:type="spellStart"/>
      <w:r w:rsidRPr="002E6FFE">
        <w:rPr>
          <w:rFonts w:ascii="Times New Roman" w:hAnsi="Times New Roman" w:cs="Times New Roman"/>
          <w:color w:val="000000" w:themeColor="text1"/>
          <w:sz w:val="24"/>
          <w:szCs w:val="24"/>
        </w:rPr>
        <w:t>Quraan</w:t>
      </w:r>
      <w:proofErr w:type="spellEnd"/>
      <w:r w:rsidRPr="002E6FFE">
        <w:rPr>
          <w:rFonts w:ascii="Times New Roman" w:hAnsi="Times New Roman" w:cs="Times New Roman"/>
          <w:color w:val="000000" w:themeColor="text1"/>
          <w:sz w:val="24"/>
          <w:szCs w:val="24"/>
        </w:rPr>
        <w:t xml:space="preserve">, 2022; Sumair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2022).</w:t>
      </w:r>
    </w:p>
    <w:p w14:paraId="7BD3EC74" w14:textId="46F92C9B" w:rsidR="00194900" w:rsidRDefault="0035177C" w:rsidP="0035177C">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view of this, this study employed the Weibull distribution technique to analyze, characterize, classify the wind resource of Bonny Island to achieve more detail and accurate results</w:t>
      </w:r>
    </w:p>
    <w:p w14:paraId="1E9E91FF" w14:textId="77777777" w:rsidR="0035177C" w:rsidRDefault="0035177C" w:rsidP="0035177C">
      <w:pPr>
        <w:spacing w:after="0" w:line="240" w:lineRule="auto"/>
        <w:jc w:val="both"/>
        <w:rPr>
          <w:rFonts w:ascii="Times New Roman" w:hAnsi="Times New Roman" w:cs="Times New Roman"/>
          <w:color w:val="000000" w:themeColor="text1"/>
          <w:sz w:val="24"/>
          <w:szCs w:val="24"/>
        </w:rPr>
      </w:pPr>
    </w:p>
    <w:p w14:paraId="56F2B888" w14:textId="6052BE21" w:rsidR="0035177C" w:rsidRDefault="0035177C" w:rsidP="0035177C">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Eq</w:t>
      </w:r>
      <w:r>
        <w:rPr>
          <w:rFonts w:ascii="Times New Roman" w:hAnsi="Times New Roman" w:cs="Times New Roman"/>
          <w:color w:val="000000" w:themeColor="text1"/>
          <w:sz w:val="24"/>
          <w:szCs w:val="24"/>
        </w:rPr>
        <w:t>uation</w:t>
      </w:r>
      <w:r w:rsidRPr="002E6F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Pr="002E6FFE">
        <w:rPr>
          <w:rFonts w:ascii="Times New Roman" w:hAnsi="Times New Roman" w:cs="Times New Roman"/>
          <w:color w:val="000000" w:themeColor="text1"/>
          <w:sz w:val="24"/>
          <w:szCs w:val="24"/>
        </w:rPr>
        <w:t xml:space="preserve"> provides the formula for the Weibull probability distribution model (</w:t>
      </w:r>
      <w:bookmarkStart w:id="36" w:name="_Hlk167468560"/>
      <w:r w:rsidRPr="002E6FFE">
        <w:rPr>
          <w:rFonts w:ascii="Times New Roman" w:hAnsi="Times New Roman" w:cs="Times New Roman"/>
          <w:color w:val="000000" w:themeColor="text1"/>
          <w:sz w:val="24"/>
          <w:szCs w:val="24"/>
        </w:rPr>
        <w:t>Jabbar, 2021</w:t>
      </w:r>
      <w:bookmarkEnd w:id="36"/>
      <w:r w:rsidRPr="002E6FFE">
        <w:rPr>
          <w:rFonts w:ascii="Times New Roman" w:hAnsi="Times New Roman" w:cs="Times New Roman"/>
          <w:color w:val="000000" w:themeColor="text1"/>
          <w:sz w:val="24"/>
          <w:szCs w:val="24"/>
        </w:rPr>
        <w:t>)</w:t>
      </w:r>
    </w:p>
    <w:p w14:paraId="0E951D18" w14:textId="77777777" w:rsidR="0035177C" w:rsidRDefault="0035177C" w:rsidP="0035177C">
      <w:pPr>
        <w:spacing w:after="0" w:line="240" w:lineRule="auto"/>
        <w:jc w:val="both"/>
        <w:rPr>
          <w:rFonts w:ascii="Times New Roman" w:hAnsi="Times New Roman" w:cs="Times New Roman"/>
          <w:color w:val="000000" w:themeColor="text1"/>
          <w:sz w:val="24"/>
          <w:szCs w:val="24"/>
        </w:rPr>
      </w:pPr>
    </w:p>
    <w:p w14:paraId="66C3AC0E" w14:textId="6F1157C4" w:rsidR="0035177C" w:rsidRDefault="0035177C" w:rsidP="0035177C">
      <w:pPr>
        <w:pStyle w:val="IETParagraph"/>
        <w:ind w:firstLine="0"/>
        <w:rPr>
          <w:color w:val="000000" w:themeColor="text1"/>
          <w:lang w:val="en-US"/>
        </w:rPr>
      </w:pPr>
      <m:oMath>
        <m:r>
          <w:rPr>
            <w:rFonts w:ascii="Cambria Math" w:hAnsi="Cambria Math"/>
            <w:color w:val="000000" w:themeColor="text1"/>
            <w:lang w:val="en-US"/>
          </w:rPr>
          <m:t>f</m:t>
        </m:r>
        <m:d>
          <m:dPr>
            <m:ctrlPr>
              <w:rPr>
                <w:rFonts w:ascii="Cambria Math" w:hAnsi="Cambria Math"/>
                <w:i/>
                <w:color w:val="000000" w:themeColor="text1"/>
                <w:lang w:val="en-US"/>
              </w:rPr>
            </m:ctrlPr>
          </m:dPr>
          <m:e>
            <m:r>
              <w:rPr>
                <w:rFonts w:ascii="Cambria Math" w:hAnsi="Cambria Math"/>
                <w:color w:val="000000" w:themeColor="text1"/>
                <w:lang w:val="en-US"/>
              </w:rPr>
              <m:t>v</m:t>
            </m:r>
          </m:e>
        </m:d>
        <m:r>
          <w:rPr>
            <w:rFonts w:ascii="Cambria Math" w:hAnsi="Cambria Math"/>
            <w:color w:val="000000" w:themeColor="text1"/>
            <w:lang w:val="en-US"/>
          </w:rPr>
          <m:t>=</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k</m:t>
                </m:r>
              </m:num>
              <m:den>
                <m:r>
                  <w:rPr>
                    <w:rFonts w:ascii="Cambria Math" w:hAnsi="Cambria Math"/>
                    <w:color w:val="000000" w:themeColor="text1"/>
                    <w:lang w:val="en-US"/>
                  </w:rPr>
                  <m:t>c</m:t>
                </m:r>
              </m:den>
            </m:f>
          </m:e>
        </m:d>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v</m:t>
                    </m:r>
                  </m:num>
                  <m:den>
                    <m:r>
                      <w:rPr>
                        <w:rFonts w:ascii="Cambria Math" w:hAnsi="Cambria Math"/>
                        <w:color w:val="000000" w:themeColor="text1"/>
                        <w:lang w:val="en-US"/>
                      </w:rPr>
                      <m:t>c</m:t>
                    </m:r>
                  </m:den>
                </m:f>
              </m:e>
            </m:d>
          </m:e>
          <m:sup>
            <m:r>
              <w:rPr>
                <w:rFonts w:ascii="Cambria Math" w:hAnsi="Cambria Math"/>
                <w:color w:val="000000" w:themeColor="text1"/>
                <w:lang w:val="en-US"/>
              </w:rPr>
              <m:t>k-1</m:t>
            </m:r>
          </m:sup>
        </m:sSup>
        <m:func>
          <m:funcPr>
            <m:ctrlPr>
              <w:rPr>
                <w:rFonts w:ascii="Cambria Math" w:hAnsi="Cambria Math"/>
                <w:i/>
                <w:color w:val="000000" w:themeColor="text1"/>
                <w:lang w:val="en-US"/>
              </w:rPr>
            </m:ctrlPr>
          </m:funcPr>
          <m:fName>
            <m:r>
              <w:rPr>
                <w:rFonts w:ascii="Cambria Math" w:hAnsi="Cambria Math"/>
                <w:color w:val="000000" w:themeColor="text1"/>
                <w:lang w:val="en-US"/>
              </w:rPr>
              <m:t>exp</m:t>
            </m:r>
          </m:fName>
          <m:e>
            <m:d>
              <m:dPr>
                <m:begChr m:val="["/>
                <m:endChr m:val="]"/>
                <m:ctrlPr>
                  <w:rPr>
                    <w:rFonts w:ascii="Cambria Math" w:hAnsi="Cambria Math"/>
                    <w:i/>
                    <w:color w:val="000000" w:themeColor="text1"/>
                    <w:lang w:val="en-US"/>
                  </w:rPr>
                </m:ctrlPr>
              </m:dPr>
              <m:e>
                <m:r>
                  <w:rPr>
                    <w:rFonts w:ascii="Cambria Math" w:hAnsi="Cambria Math"/>
                    <w:color w:val="000000" w:themeColor="text1"/>
                    <w:lang w:val="en-US"/>
                  </w:rPr>
                  <m:t>-</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v</m:t>
                            </m:r>
                          </m:num>
                          <m:den>
                            <m:r>
                              <w:rPr>
                                <w:rFonts w:ascii="Cambria Math" w:hAnsi="Cambria Math"/>
                                <w:color w:val="000000" w:themeColor="text1"/>
                                <w:lang w:val="en-US"/>
                              </w:rPr>
                              <m:t>c</m:t>
                            </m:r>
                          </m:den>
                        </m:f>
                      </m:e>
                    </m:d>
                  </m:e>
                  <m:sup>
                    <m:r>
                      <w:rPr>
                        <w:rFonts w:ascii="Cambria Math" w:hAnsi="Cambria Math"/>
                        <w:color w:val="000000" w:themeColor="text1"/>
                        <w:lang w:val="en-US"/>
                      </w:rPr>
                      <m:t>k</m:t>
                    </m:r>
                  </m:sup>
                </m:sSup>
              </m:e>
            </m:d>
          </m:e>
        </m:func>
        <m:r>
          <w:rPr>
            <w:rFonts w:ascii="Cambria Math" w:hAnsi="Cambria Math"/>
            <w:color w:val="000000" w:themeColor="text1"/>
            <w:lang w:val="en-US"/>
          </w:rPr>
          <m:t xml:space="preserve"> (v&gt;0;k&gt;c, c&gt;0</m:t>
        </m:r>
      </m:oMath>
      <w:r w:rsidR="00D15806">
        <w:rPr>
          <w:color w:val="000000" w:themeColor="text1"/>
          <w:lang w:val="en-US"/>
        </w:rPr>
        <w:tab/>
      </w:r>
      <w:r w:rsidR="00D15806">
        <w:rPr>
          <w:color w:val="000000" w:themeColor="text1"/>
          <w:lang w:val="en-US"/>
        </w:rPr>
        <w:tab/>
      </w:r>
      <w:r w:rsidR="00D15806">
        <w:rPr>
          <w:color w:val="000000" w:themeColor="text1"/>
          <w:lang w:val="en-US"/>
        </w:rPr>
        <w:tab/>
      </w:r>
      <w:r w:rsidRPr="002E6FFE">
        <w:rPr>
          <w:color w:val="000000" w:themeColor="text1"/>
          <w:lang w:val="en-US"/>
        </w:rPr>
        <w:t>(</w:t>
      </w:r>
      <w:r>
        <w:rPr>
          <w:color w:val="000000" w:themeColor="text1"/>
          <w:lang w:val="en-US"/>
        </w:rPr>
        <w:t>4</w:t>
      </w:r>
      <w:r w:rsidRPr="002E6FFE">
        <w:rPr>
          <w:color w:val="000000" w:themeColor="text1"/>
          <w:lang w:val="en-US"/>
        </w:rPr>
        <w:t>)</w:t>
      </w:r>
    </w:p>
    <w:p w14:paraId="477C681A" w14:textId="77777777" w:rsidR="00F67F0B" w:rsidRDefault="00F67F0B" w:rsidP="0035177C">
      <w:pPr>
        <w:spacing w:line="240" w:lineRule="auto"/>
        <w:jc w:val="both"/>
        <w:rPr>
          <w:rFonts w:ascii="Times New Roman" w:hAnsi="Times New Roman" w:cs="Times New Roman"/>
          <w:color w:val="000000" w:themeColor="text1"/>
          <w:sz w:val="24"/>
          <w:szCs w:val="24"/>
        </w:rPr>
      </w:pPr>
    </w:p>
    <w:p w14:paraId="479484F2" w14:textId="25A509F9"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Where, </w:t>
      </w:r>
    </w:p>
    <w:p w14:paraId="40E1FC52" w14:textId="77777777" w:rsidR="00F67F0B"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f(v) is the probability of the observed wind speed v. </w:t>
      </w:r>
      <w:r w:rsidR="00F67F0B">
        <w:rPr>
          <w:rFonts w:ascii="Times New Roman" w:hAnsi="Times New Roman" w:cs="Times New Roman"/>
          <w:color w:val="000000" w:themeColor="text1"/>
          <w:sz w:val="24"/>
          <w:szCs w:val="24"/>
        </w:rPr>
        <w:t xml:space="preserve"> </w:t>
      </w:r>
    </w:p>
    <w:p w14:paraId="3411C910" w14:textId="0194B4A0"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k and c (m/s) are the Weibull shape and scale parameters respectively. </w:t>
      </w:r>
    </w:p>
    <w:p w14:paraId="6297B9F4" w14:textId="73107DA4"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The wind data mean speed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m</w:t>
      </w:r>
      <w:proofErr w:type="spellEnd"/>
      <w:r w:rsidRPr="002E6FFE">
        <w:rPr>
          <w:rFonts w:ascii="Times New Roman" w:hAnsi="Times New Roman" w:cs="Times New Roman"/>
          <w:color w:val="000000" w:themeColor="text1"/>
          <w:sz w:val="24"/>
          <w:szCs w:val="24"/>
        </w:rPr>
        <w:t>) and variance (σ</w:t>
      </w:r>
      <w:proofErr w:type="gramStart"/>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w:t>
      </w:r>
      <w:proofErr w:type="gramEnd"/>
      <w:r w:rsidRPr="002E6FFE">
        <w:rPr>
          <w:rFonts w:ascii="Times New Roman" w:hAnsi="Times New Roman" w:cs="Times New Roman"/>
          <w:color w:val="000000" w:themeColor="text1"/>
          <w:sz w:val="24"/>
          <w:szCs w:val="24"/>
        </w:rPr>
        <w:t xml:space="preserve"> are computed using </w:t>
      </w:r>
      <w:proofErr w:type="spellStart"/>
      <w:r w:rsidRPr="002E6FFE">
        <w:rPr>
          <w:rFonts w:ascii="Times New Roman" w:hAnsi="Times New Roman" w:cs="Times New Roman"/>
          <w:color w:val="000000" w:themeColor="text1"/>
          <w:sz w:val="24"/>
          <w:szCs w:val="24"/>
        </w:rPr>
        <w:t>Eqs</w:t>
      </w:r>
      <w:proofErr w:type="spellEnd"/>
      <w:r w:rsidRPr="002E6F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2E6FFE">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6</w:t>
      </w:r>
      <w:r w:rsidRPr="002E6FFE">
        <w:rPr>
          <w:rFonts w:ascii="Times New Roman" w:hAnsi="Times New Roman" w:cs="Times New Roman"/>
          <w:color w:val="000000" w:themeColor="text1"/>
          <w:sz w:val="24"/>
          <w:szCs w:val="24"/>
        </w:rPr>
        <w:t xml:space="preserve"> (</w:t>
      </w:r>
      <w:bookmarkStart w:id="37" w:name="_Hlk167468575"/>
      <w:r w:rsidRPr="002E6FFE">
        <w:rPr>
          <w:rFonts w:ascii="Times New Roman" w:hAnsi="Times New Roman" w:cs="Times New Roman"/>
          <w:color w:val="000000" w:themeColor="text1"/>
          <w:sz w:val="24"/>
          <w:szCs w:val="24"/>
        </w:rPr>
        <w:t>Usta, 2016</w:t>
      </w:r>
      <w:bookmarkEnd w:id="37"/>
      <w:r w:rsidRPr="002E6FFE">
        <w:rPr>
          <w:rFonts w:ascii="Times New Roman" w:hAnsi="Times New Roman" w:cs="Times New Roman"/>
          <w:color w:val="000000" w:themeColor="text1"/>
          <w:sz w:val="24"/>
          <w:szCs w:val="24"/>
        </w:rPr>
        <w:t>):</w:t>
      </w:r>
    </w:p>
    <w:p w14:paraId="6F26177B" w14:textId="23F43D6C" w:rsidR="0035177C" w:rsidRPr="002E6FFE" w:rsidRDefault="00323CEB" w:rsidP="0035177C">
      <w:pPr>
        <w:pStyle w:val="IETParagraph"/>
        <w:ind w:firstLine="0"/>
        <w:rPr>
          <w:color w:val="000000" w:themeColor="text1"/>
          <w:lang w:val="en-US"/>
        </w:rPr>
      </w:pPr>
      <m:oMath>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m</m:t>
            </m:r>
          </m:sub>
        </m:sSub>
        <m:r>
          <w:rPr>
            <w:rFonts w:ascii="Cambria Math" w:hAnsi="Cambria Math"/>
            <w:color w:val="000000" w:themeColor="text1"/>
            <w:lang w:val="en-US"/>
          </w:rPr>
          <m:t>=</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m:t>
                </m:r>
              </m:den>
            </m:f>
          </m:e>
        </m:d>
        <m:d>
          <m:dPr>
            <m:begChr m:val="["/>
            <m:endChr m:val="]"/>
            <m:ctrlPr>
              <w:rPr>
                <w:rFonts w:ascii="Cambria Math" w:hAnsi="Cambria Math"/>
                <w:i/>
                <w:color w:val="000000" w:themeColor="text1"/>
                <w:lang w:val="en-US"/>
              </w:rPr>
            </m:ctrlPr>
          </m:dPr>
          <m:e>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i</m:t>
                </m:r>
                <m:r>
                  <w:rPr>
                    <w:rFonts w:ascii="Cambria Math" w:hAnsi="Cambria Math"/>
                    <w:color w:val="000000" w:themeColor="text1"/>
                    <w:lang w:val="en-US"/>
                  </w:rPr>
                  <m:t>=1</m:t>
                </m:r>
              </m:sub>
              <m:sup>
                <m:r>
                  <w:rPr>
                    <w:rFonts w:ascii="Cambria Math" w:hAnsi="Cambria Math"/>
                    <w:color w:val="000000" w:themeColor="text1"/>
                    <w:lang w:val="en-US"/>
                  </w:rPr>
                  <m:t>n</m:t>
                </m:r>
              </m:sup>
              <m:e>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 xml:space="preserve"> </m:t>
                    </m:r>
                    <m:r>
                      <w:rPr>
                        <w:rFonts w:ascii="Cambria Math" w:hAnsi="Cambria Math"/>
                        <w:color w:val="000000" w:themeColor="text1"/>
                        <w:lang w:val="en-US"/>
                      </w:rPr>
                      <m:t>i</m:t>
                    </m:r>
                  </m:sub>
                </m:sSub>
              </m:e>
            </m:nary>
          </m:e>
        </m:d>
      </m:oMath>
      <w:r w:rsidR="0035177C" w:rsidRPr="002E6FFE">
        <w:rPr>
          <w:color w:val="000000" w:themeColor="text1"/>
          <w:lang w:val="en-US"/>
        </w:rPr>
        <w:tab/>
      </w:r>
      <w:r w:rsidR="0035177C" w:rsidRPr="002E6FFE">
        <w:rPr>
          <w:color w:val="000000" w:themeColor="text1"/>
          <w:lang w:val="en-US"/>
        </w:rPr>
        <w:tab/>
      </w:r>
      <w:r w:rsidR="0035177C" w:rsidRPr="002E6FFE">
        <w:rPr>
          <w:color w:val="000000" w:themeColor="text1"/>
          <w:lang w:val="en-US"/>
        </w:rPr>
        <w:tab/>
        <w:t>(</w:t>
      </w:r>
      <w:r w:rsidR="0035177C">
        <w:rPr>
          <w:color w:val="000000" w:themeColor="text1"/>
          <w:lang w:val="en-US"/>
        </w:rPr>
        <w:t>5</w:t>
      </w:r>
      <w:r w:rsidR="0035177C" w:rsidRPr="002E6FFE">
        <w:rPr>
          <w:color w:val="000000" w:themeColor="text1"/>
          <w:lang w:val="en-US"/>
        </w:rPr>
        <w:t>)</w:t>
      </w:r>
    </w:p>
    <w:p w14:paraId="2B556C49" w14:textId="561A912D" w:rsidR="0035177C" w:rsidRPr="002E6FFE" w:rsidRDefault="00323CEB" w:rsidP="0035177C">
      <w:pPr>
        <w:pStyle w:val="IETParagraph"/>
        <w:ind w:firstLine="0"/>
        <w:rPr>
          <w:color w:val="000000" w:themeColor="text1"/>
          <w:lang w:val="en-US"/>
        </w:rPr>
      </w:pPr>
      <m:oMath>
        <m:sSup>
          <m:sSupPr>
            <m:ctrlPr>
              <w:rPr>
                <w:rFonts w:ascii="Cambria Math" w:hAnsi="Cambria Math"/>
                <w:i/>
                <w:color w:val="000000" w:themeColor="text1"/>
                <w:lang w:val="en-US"/>
              </w:rPr>
            </m:ctrlPr>
          </m:sSupPr>
          <m:e>
            <m:r>
              <w:rPr>
                <w:rFonts w:ascii="Cambria Math" w:hAnsi="Cambria Math"/>
                <w:color w:val="000000" w:themeColor="text1"/>
                <w:lang w:val="en-US"/>
              </w:rPr>
              <m:t>σ</m:t>
            </m:r>
          </m:e>
          <m:sup>
            <m:r>
              <w:rPr>
                <w:rFonts w:ascii="Cambria Math" w:hAnsi="Cambria Math"/>
                <w:color w:val="000000" w:themeColor="text1"/>
                <w:lang w:val="en-US"/>
              </w:rPr>
              <m:t>2</m:t>
            </m:r>
          </m:sup>
        </m:sSup>
        <m:r>
          <w:rPr>
            <w:rFonts w:ascii="Cambria Math" w:hAnsi="Cambria Math"/>
            <w:color w:val="000000" w:themeColor="text1"/>
            <w:lang w:val="en-US"/>
          </w:rPr>
          <m:t>=</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m:t>
                </m:r>
                <m:r>
                  <w:rPr>
                    <w:rFonts w:ascii="Cambria Math" w:hAnsi="Cambria Math"/>
                    <w:color w:val="000000" w:themeColor="text1"/>
                    <w:lang w:val="en-US"/>
                  </w:rPr>
                  <m:t>-</m:t>
                </m:r>
                <m:r>
                  <w:rPr>
                    <w:rFonts w:ascii="Cambria Math" w:hAnsi="Cambria Math"/>
                    <w:color w:val="000000" w:themeColor="text1"/>
                    <w:lang w:val="en-US"/>
                  </w:rPr>
                  <m:t>1</m:t>
                </m:r>
              </m:den>
            </m:f>
          </m:e>
        </m:d>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t</m:t>
            </m:r>
            <m:r>
              <w:rPr>
                <w:rFonts w:ascii="Cambria Math" w:hAnsi="Cambria Math"/>
                <w:color w:val="000000" w:themeColor="text1"/>
                <w:lang w:val="en-US"/>
              </w:rPr>
              <m:t>-</m:t>
            </m:r>
            <m:r>
              <w:rPr>
                <w:rFonts w:ascii="Cambria Math" w:hAnsi="Cambria Math"/>
                <w:color w:val="000000" w:themeColor="text1"/>
                <w:lang w:val="en-US"/>
              </w:rPr>
              <m:t>1</m:t>
            </m:r>
          </m:sub>
          <m:sup>
            <m:r>
              <w:rPr>
                <w:rFonts w:ascii="Cambria Math" w:hAnsi="Cambria Math"/>
                <w:color w:val="000000" w:themeColor="text1"/>
                <w:lang w:val="en-US"/>
              </w:rPr>
              <m:t>n</m:t>
            </m:r>
          </m:sup>
          <m:e>
            <m:sSup>
              <m:sSupPr>
                <m:ctrlPr>
                  <w:rPr>
                    <w:rFonts w:ascii="Cambria Math" w:hAnsi="Cambria Math"/>
                    <w:i/>
                    <w:color w:val="000000" w:themeColor="text1"/>
                    <w:lang w:val="en-US"/>
                  </w:rPr>
                </m:ctrlPr>
              </m:sSupPr>
              <m:e>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i</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m</m:t>
                        </m:r>
                      </m:sub>
                    </m:sSub>
                  </m:e>
                </m:d>
              </m:e>
              <m:sup>
                <m:r>
                  <w:rPr>
                    <w:rFonts w:ascii="Cambria Math" w:hAnsi="Cambria Math"/>
                    <w:color w:val="000000" w:themeColor="text1"/>
                    <w:lang w:val="en-US"/>
                  </w:rPr>
                  <m:t>2</m:t>
                </m:r>
              </m:sup>
            </m:sSup>
          </m:e>
        </m:nary>
      </m:oMath>
      <w:r w:rsidR="0035177C" w:rsidRPr="002E6FFE">
        <w:rPr>
          <w:color w:val="000000" w:themeColor="text1"/>
          <w:lang w:val="en-US"/>
        </w:rPr>
        <w:tab/>
      </w:r>
      <w:r w:rsidR="0035177C" w:rsidRPr="002E6FFE">
        <w:rPr>
          <w:color w:val="000000" w:themeColor="text1"/>
          <w:lang w:val="en-US"/>
        </w:rPr>
        <w:tab/>
        <w:t>(</w:t>
      </w:r>
      <w:r w:rsidR="0035177C">
        <w:rPr>
          <w:color w:val="000000" w:themeColor="text1"/>
          <w:lang w:val="en-US"/>
        </w:rPr>
        <w:t>6</w:t>
      </w:r>
      <w:r w:rsidR="0035177C" w:rsidRPr="002E6FFE">
        <w:rPr>
          <w:color w:val="000000" w:themeColor="text1"/>
          <w:lang w:val="en-US"/>
        </w:rPr>
        <w:t>)</w:t>
      </w:r>
    </w:p>
    <w:p w14:paraId="603DBDFD" w14:textId="77777777" w:rsidR="0035177C" w:rsidRDefault="0035177C" w:rsidP="0035177C">
      <w:pPr>
        <w:spacing w:line="240" w:lineRule="auto"/>
        <w:jc w:val="both"/>
        <w:rPr>
          <w:rFonts w:ascii="Times New Roman" w:hAnsi="Times New Roman" w:cs="Times New Roman"/>
          <w:color w:val="000000" w:themeColor="text1"/>
          <w:sz w:val="24"/>
          <w:szCs w:val="24"/>
        </w:rPr>
      </w:pPr>
    </w:p>
    <w:p w14:paraId="4A9FCA70" w14:textId="23DC415D"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Whereas, the Weibull parameters (k and c) are computed using Eq. </w:t>
      </w:r>
      <w:r>
        <w:rPr>
          <w:rFonts w:ascii="Times New Roman" w:hAnsi="Times New Roman" w:cs="Times New Roman"/>
          <w:color w:val="000000" w:themeColor="text1"/>
          <w:sz w:val="24"/>
          <w:szCs w:val="24"/>
        </w:rPr>
        <w:t>7</w:t>
      </w:r>
      <w:r w:rsidRPr="002E6FFE">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8</w:t>
      </w:r>
      <w:r w:rsidRPr="002E6FFE">
        <w:rPr>
          <w:rFonts w:ascii="Times New Roman" w:hAnsi="Times New Roman" w:cs="Times New Roman"/>
          <w:color w:val="000000" w:themeColor="text1"/>
          <w:sz w:val="24"/>
          <w:szCs w:val="24"/>
        </w:rPr>
        <w:t>, respectively</w:t>
      </w:r>
    </w:p>
    <w:p w14:paraId="5A41B603" w14:textId="37E90841" w:rsidR="0035177C" w:rsidRPr="002E6FFE"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01EE6801" wp14:editId="32189F4B">
                <wp:simplePos x="0" y="0"/>
                <wp:positionH relativeFrom="column">
                  <wp:posOffset>0</wp:posOffset>
                </wp:positionH>
                <wp:positionV relativeFrom="paragraph">
                  <wp:posOffset>-635</wp:posOffset>
                </wp:positionV>
                <wp:extent cx="2751455" cy="572947"/>
                <wp:effectExtent l="0" t="0" r="0" b="0"/>
                <wp:wrapNone/>
                <wp:docPr id="509047" name="Rectangle 509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572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6DE0" w14:textId="5109442D" w:rsidR="0035177C" w:rsidRPr="005670A6" w:rsidRDefault="0035177C" w:rsidP="0035177C">
                            <w:pPr>
                              <w:rPr>
                                <w:rFonts w:ascii="Cambria Math" w:hAnsi="+mn-cs"/>
                                <w:i/>
                                <w:iCs/>
                                <w:color w:val="000000" w:themeColor="text1"/>
                                <w:kern w:val="24"/>
                                <w:sz w:val="24"/>
                                <w:szCs w:val="24"/>
                              </w:rPr>
                            </w:pPr>
                            <m:oMath>
                              <m:r>
                                <w:rPr>
                                  <w:rFonts w:ascii="Cambria Math" w:eastAsiaTheme="minorEastAsia" w:hAnsi="Cambria Math"/>
                                  <w:color w:val="000000" w:themeColor="text1"/>
                                  <w:kern w:val="24"/>
                                  <w:sz w:val="24"/>
                                  <w:szCs w:val="24"/>
                                </w:rPr>
                                <m:t>k</m:t>
                              </m:r>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σ</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m</m:t>
                                              </m:r>
                                            </m:sub>
                                          </m:sSub>
                                        </m:den>
                                      </m:f>
                                    </m:e>
                                  </m:d>
                                </m:e>
                                <m:sup>
                                  <m:r>
                                    <w:rPr>
                                      <w:rFonts w:ascii="Cambria Math" w:eastAsia="Calibri" w:hAnsi="Cambria Math"/>
                                      <w:color w:val="000000" w:themeColor="text1"/>
                                      <w:kern w:val="24"/>
                                      <w:sz w:val="24"/>
                                      <w:szCs w:val="24"/>
                                    </w:rPr>
                                    <m:t>-1.086</m:t>
                                  </m:r>
                                </m:sup>
                              </m:sSup>
                            </m:oMath>
                            <w:r w:rsidRPr="005670A6">
                              <w:rPr>
                                <w:rFonts w:ascii="Calibri" w:eastAsia="Calibri" w:hAnsi="Calibri"/>
                                <w:i/>
                                <w:iCs/>
                                <w:color w:val="000000" w:themeColor="text1"/>
                                <w:kern w:val="24"/>
                                <w:sz w:val="24"/>
                                <w:szCs w:val="24"/>
                              </w:rPr>
                              <w:t>(1</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k</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10)</w:t>
                            </w:r>
                            <w:r>
                              <w:rPr>
                                <w:rFonts w:ascii="Calibri" w:eastAsia="Calibri" w:hAnsi="Calibri"/>
                                <w:i/>
                                <w:iCs/>
                                <w:color w:val="000000" w:themeColor="text1"/>
                                <w:kern w:val="24"/>
                                <w:sz w:val="24"/>
                                <w:szCs w:val="24"/>
                              </w:rPr>
                              <w:tab/>
                            </w:r>
                            <w:r>
                              <w:rPr>
                                <w:rFonts w:ascii="Calibri" w:eastAsia="Calibri" w:hAnsi="Calibri"/>
                                <w:i/>
                                <w:iCs/>
                                <w:color w:val="000000" w:themeColor="text1"/>
                                <w:kern w:val="24"/>
                                <w:sz w:val="24"/>
                                <w:szCs w:val="24"/>
                              </w:rPr>
                              <w:tab/>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6801" id="Rectangle 509047" o:spid="_x0000_s1027" style="position:absolute;left:0;text-align:left;margin-left:0;margin-top:-.05pt;width:216.65pt;height:4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" filled="f" stroked="f">
                <v:textbox>
                  <w:txbxContent>
                    <w:p w14:paraId="1ED46DE0" w14:textId="5109442D" w:rsidR="0035177C" w:rsidRPr="005670A6" w:rsidRDefault="0035177C" w:rsidP="0035177C">
                      <w:pPr>
                        <w:rPr>
                          <w:rFonts w:ascii="Cambria Math" w:hAnsi="+mn-cs"/>
                          <w:i/>
                          <w:iCs/>
                          <w:color w:val="000000" w:themeColor="text1"/>
                          <w:kern w:val="24"/>
                          <w:sz w:val="24"/>
                          <w:szCs w:val="24"/>
                        </w:rPr>
                      </w:pPr>
                      <m:oMath>
                        <m:r>
                          <w:rPr>
                            <w:rFonts w:ascii="Cambria Math" w:eastAsiaTheme="minorEastAsia" w:hAnsi="Cambria Math"/>
                            <w:color w:val="000000" w:themeColor="text1"/>
                            <w:kern w:val="24"/>
                            <w:sz w:val="24"/>
                            <w:szCs w:val="24"/>
                          </w:rPr>
                          <m:t>k</m:t>
                        </m:r>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σ</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m</m:t>
                                        </m:r>
                                      </m:sub>
                                    </m:sSub>
                                  </m:den>
                                </m:f>
                              </m:e>
                            </m:d>
                          </m:e>
                          <m:sup>
                            <m:r>
                              <w:rPr>
                                <w:rFonts w:ascii="Cambria Math" w:eastAsia="Calibri" w:hAnsi="Cambria Math"/>
                                <w:color w:val="000000" w:themeColor="text1"/>
                                <w:kern w:val="24"/>
                                <w:sz w:val="24"/>
                                <w:szCs w:val="24"/>
                              </w:rPr>
                              <m:t>-1.086</m:t>
                            </m:r>
                          </m:sup>
                        </m:sSup>
                      </m:oMath>
                      <w:r w:rsidRPr="005670A6">
                        <w:rPr>
                          <w:rFonts w:ascii="Calibri" w:eastAsia="Calibri" w:hAnsi="Calibri"/>
                          <w:i/>
                          <w:iCs/>
                          <w:color w:val="000000" w:themeColor="text1"/>
                          <w:kern w:val="24"/>
                          <w:sz w:val="24"/>
                          <w:szCs w:val="24"/>
                        </w:rPr>
                        <w:t>(1</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k</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10)</w:t>
                      </w:r>
                      <w:r>
                        <w:rPr>
                          <w:rFonts w:ascii="Calibri" w:eastAsia="Calibri" w:hAnsi="Calibri"/>
                          <w:i/>
                          <w:iCs/>
                          <w:color w:val="000000" w:themeColor="text1"/>
                          <w:kern w:val="24"/>
                          <w:sz w:val="24"/>
                          <w:szCs w:val="24"/>
                        </w:rPr>
                        <w:tab/>
                      </w:r>
                      <w:r>
                        <w:rPr>
                          <w:rFonts w:ascii="Calibri" w:eastAsia="Calibri" w:hAnsi="Calibri"/>
                          <w:i/>
                          <w:iCs/>
                          <w:color w:val="000000" w:themeColor="text1"/>
                          <w:kern w:val="24"/>
                          <w:sz w:val="24"/>
                          <w:szCs w:val="24"/>
                        </w:rPr>
                        <w:tab/>
                        <w:t>(7)</w:t>
                      </w:r>
                    </w:p>
                  </w:txbxContent>
                </v:textbox>
              </v:rect>
            </w:pict>
          </mc:Fallback>
        </mc:AlternateContent>
      </w:r>
    </w:p>
    <w:p w14:paraId="342325AD" w14:textId="77777777" w:rsidR="0035177C" w:rsidRPr="002E6FFE" w:rsidRDefault="0035177C" w:rsidP="0035177C">
      <w:pPr>
        <w:pStyle w:val="IETParagraph"/>
        <w:ind w:firstLine="0"/>
        <w:rPr>
          <w:color w:val="000000" w:themeColor="text1"/>
          <w:lang w:val="en-US"/>
        </w:rPr>
      </w:pPr>
    </w:p>
    <w:p w14:paraId="796463A6" w14:textId="2DC7D24B" w:rsidR="0035177C" w:rsidRDefault="00BF0628" w:rsidP="0035177C">
      <w:pPr>
        <w:spacing w:line="48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rPr>
        <w:tab/>
      </w:r>
      <m:oMath>
        <m:r>
          <w:rPr>
            <w:rFonts w:ascii="Cambria Math" w:hAnsi="Cambria Math" w:cs="Times New Roman"/>
            <w:color w:val="000000" w:themeColor="text1"/>
            <w:sz w:val="24"/>
            <w:szCs w:val="24"/>
          </w:rPr>
          <m:t>c=</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m</m:t>
                </m:r>
              </m:sub>
            </m:sSub>
          </m:num>
          <m:den>
            <m:r>
              <w:rPr>
                <w:rFonts w:ascii="Cambria Math" w:hAnsi="Cambria Math" w:cs="Times New Roman"/>
                <w:color w:val="000000" w:themeColor="text1"/>
                <w:sz w:val="24"/>
                <w:szCs w:val="24"/>
              </w:rPr>
              <m:t>Γ</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k</m:t>
                    </m:r>
                  </m:den>
                </m:f>
              </m:e>
            </m:d>
          </m:den>
        </m:f>
      </m:oMath>
      <w:r w:rsidR="0035177C" w:rsidRPr="002E6FFE">
        <w:rPr>
          <w:rFonts w:ascii="Times New Roman" w:hAnsi="Times New Roman" w:cs="Times New Roman"/>
          <w:color w:val="000000" w:themeColor="text1"/>
          <w:sz w:val="24"/>
          <w:szCs w:val="24"/>
        </w:rPr>
        <w:tab/>
      </w:r>
      <w:r w:rsidR="0035177C" w:rsidRPr="002E6FFE">
        <w:rPr>
          <w:rFonts w:ascii="Times New Roman" w:hAnsi="Times New Roman" w:cs="Times New Roman"/>
          <w:color w:val="000000" w:themeColor="text1"/>
          <w:sz w:val="24"/>
          <w:szCs w:val="24"/>
        </w:rPr>
        <w:tab/>
      </w:r>
      <w:r w:rsidR="0035177C" w:rsidRPr="002E6FFE">
        <w:rPr>
          <w:rFonts w:ascii="Times New Roman" w:hAnsi="Times New Roman" w:cs="Times New Roman"/>
          <w:color w:val="000000" w:themeColor="text1"/>
          <w:sz w:val="24"/>
          <w:szCs w:val="24"/>
        </w:rPr>
        <w:tab/>
        <w:t>(</w:t>
      </w:r>
      <w:r w:rsidR="0035177C">
        <w:rPr>
          <w:rFonts w:ascii="Times New Roman" w:hAnsi="Times New Roman" w:cs="Times New Roman"/>
          <w:color w:val="000000" w:themeColor="text1"/>
          <w:sz w:val="24"/>
          <w:szCs w:val="24"/>
        </w:rPr>
        <w:t>8</w:t>
      </w:r>
      <w:r w:rsidR="0035177C" w:rsidRPr="002E6FFE">
        <w:rPr>
          <w:rFonts w:ascii="Times New Roman" w:hAnsi="Times New Roman" w:cs="Times New Roman"/>
          <w:color w:val="000000" w:themeColor="text1"/>
          <w:sz w:val="24"/>
          <w:szCs w:val="24"/>
        </w:rPr>
        <w:t>)</w:t>
      </w:r>
    </w:p>
    <w:p w14:paraId="4466EC71" w14:textId="10812FAD" w:rsidR="0035177C" w:rsidRPr="002E6FFE"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An estimation of the gamma function is achieved using the expression on Eq. </w:t>
      </w:r>
      <w:r>
        <w:rPr>
          <w:rFonts w:ascii="Times New Roman" w:hAnsi="Times New Roman" w:cs="Times New Roman"/>
          <w:color w:val="000000" w:themeColor="text1"/>
          <w:sz w:val="24"/>
          <w:szCs w:val="24"/>
        </w:rPr>
        <w:t>9</w:t>
      </w:r>
    </w:p>
    <w:p w14:paraId="5BDDF351" w14:textId="49BF3A81" w:rsidR="0035177C" w:rsidRPr="002E6FFE" w:rsidRDefault="0035177C" w:rsidP="0035177C">
      <w:pPr>
        <w:spacing w:line="480" w:lineRule="auto"/>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Г</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e>
        </m:d>
        <m:r>
          <w:rPr>
            <w:rFonts w:ascii="Cambria Math" w:hAnsi="Cambria Math" w:cs="Times New Roman"/>
            <w:color w:val="000000" w:themeColor="text1"/>
            <w:sz w:val="24"/>
            <w:szCs w:val="24"/>
          </w:rPr>
          <m:t>=</m:t>
        </m:r>
        <m:nary>
          <m:naryPr>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0</m:t>
            </m:r>
          </m:sub>
          <m:sup>
            <m:r>
              <w:rPr>
                <w:rFonts w:ascii="Cambria Math" w:hAnsi="Cambria Math" w:cs="Times New Roman"/>
                <w:color w:val="000000" w:themeColor="text1"/>
                <w:sz w:val="24"/>
                <w:szCs w:val="24"/>
              </w:rPr>
              <m:t>∞</m:t>
            </m:r>
          </m:sup>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m:t>
                </m:r>
              </m:e>
              <m:sup>
                <m:r>
                  <w:rPr>
                    <w:rFonts w:ascii="Cambria Math" w:hAnsi="Cambria Math" w:cs="Times New Roman"/>
                    <w:color w:val="000000" w:themeColor="text1"/>
                    <w:sz w:val="24"/>
                    <w:szCs w:val="24"/>
                  </w:rPr>
                  <m:t>-t</m:t>
                </m:r>
              </m:sup>
            </m:sSup>
          </m:e>
        </m:nary>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k-1</m:t>
            </m:r>
          </m:sup>
        </m:sSup>
        <m:r>
          <w:rPr>
            <w:rFonts w:ascii="Cambria Math" w:hAnsi="Cambria Math" w:cs="Times New Roman"/>
            <w:color w:val="000000" w:themeColor="text1"/>
            <w:sz w:val="24"/>
            <w:szCs w:val="24"/>
          </w:rPr>
          <m:t>dt</m:t>
        </m:r>
      </m:oMath>
      <w:r w:rsidRPr="002E6FFE">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9</w:t>
      </w:r>
      <w:r w:rsidRPr="002E6FFE">
        <w:rPr>
          <w:rFonts w:ascii="Times New Roman" w:hAnsi="Times New Roman" w:cs="Times New Roman"/>
          <w:color w:val="000000" w:themeColor="text1"/>
          <w:sz w:val="24"/>
          <w:szCs w:val="24"/>
        </w:rPr>
        <w:t>)</w:t>
      </w:r>
    </w:p>
    <w:p w14:paraId="2C742683" w14:textId="662B6960" w:rsidR="0035177C" w:rsidRDefault="008B758B" w:rsidP="008B758B">
      <w:pPr>
        <w:spacing w:line="240" w:lineRule="auto"/>
        <w:jc w:val="both"/>
        <w:rPr>
          <w:rFonts w:ascii="Times New Roman" w:hAnsi="Times New Roman" w:cs="Times New Roman"/>
          <w:b/>
          <w:bCs/>
          <w:color w:val="000000" w:themeColor="text1"/>
          <w:sz w:val="24"/>
          <w:szCs w:val="24"/>
        </w:rPr>
      </w:pPr>
      <w:r w:rsidRPr="002E6FFE">
        <w:rPr>
          <w:rFonts w:ascii="Times New Roman" w:hAnsi="Times New Roman" w:cs="Times New Roman"/>
          <w:b/>
          <w:bCs/>
          <w:color w:val="000000" w:themeColor="text1"/>
          <w:sz w:val="24"/>
          <w:szCs w:val="24"/>
        </w:rPr>
        <w:lastRenderedPageBreak/>
        <w:t>Operating Probability of Wind Turbine</w:t>
      </w:r>
    </w:p>
    <w:p w14:paraId="1453D2B1" w14:textId="283D27CD" w:rsidR="008B758B" w:rsidRPr="002E6FFE" w:rsidRDefault="008B758B" w:rsidP="008B758B">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When assessing the wind power potential, the two central speed parameters to consider are the turbine cut-in and cut-out wind speeds (</w:t>
      </w:r>
      <w:bookmarkStart w:id="38" w:name="_Hlk167468591"/>
      <w:r w:rsidRPr="002E6FFE">
        <w:rPr>
          <w:rFonts w:ascii="Times New Roman" w:hAnsi="Times New Roman" w:cs="Times New Roman"/>
          <w:color w:val="000000" w:themeColor="text1"/>
          <w:sz w:val="24"/>
          <w:szCs w:val="24"/>
        </w:rPr>
        <w:t>Klerk &amp; Venter, 2017</w:t>
      </w:r>
      <w:bookmarkEnd w:id="38"/>
      <w:r w:rsidRPr="002E6FFE">
        <w:rPr>
          <w:rFonts w:ascii="Times New Roman" w:hAnsi="Times New Roman" w:cs="Times New Roman"/>
          <w:color w:val="000000" w:themeColor="text1"/>
          <w:sz w:val="24"/>
          <w:szCs w:val="24"/>
        </w:rPr>
        <w:t>). Cut-in speed defines the minimum wind speed required to generate usable power from the turbine. Typically, the cut-in speed for most available wind turbines is in the range of 3–5 m/s. The cutout speed is the rated wind speed at which the turbine controls system shut down the unit to prevent damage from wind turbulence. Wind turbine cut-out speed can be as high as 25 m/s (Mansi &amp; Aydin, 2022).</w:t>
      </w:r>
      <w:r w:rsidR="00BF0628">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 xml:space="preserve">As such, wind speed spectral occurring within the region of “cut-in and cut-out” wind speeds are important for the precise evaluation of the operability and commercial feasibility of wind turbines in an area. Therefore, the distribution probability of a turbine is calculated deploying the cumulative Weibull distribution function, as shown in Eq. </w:t>
      </w:r>
      <w:r>
        <w:rPr>
          <w:rFonts w:ascii="Times New Roman" w:hAnsi="Times New Roman" w:cs="Times New Roman"/>
          <w:color w:val="000000" w:themeColor="text1"/>
          <w:sz w:val="24"/>
          <w:szCs w:val="24"/>
        </w:rPr>
        <w:t>10</w:t>
      </w:r>
      <w:r w:rsidRPr="002E6FFE">
        <w:rPr>
          <w:rFonts w:ascii="Times New Roman" w:hAnsi="Times New Roman" w:cs="Times New Roman"/>
          <w:color w:val="000000" w:themeColor="text1"/>
          <w:sz w:val="24"/>
          <w:szCs w:val="24"/>
        </w:rPr>
        <w:t xml:space="preserve"> (</w:t>
      </w:r>
      <w:bookmarkStart w:id="39" w:name="_Hlk167468605"/>
      <w:r w:rsidRPr="002E6FFE">
        <w:rPr>
          <w:rFonts w:ascii="Times New Roman" w:hAnsi="Times New Roman" w:cs="Times New Roman"/>
          <w:color w:val="000000" w:themeColor="text1"/>
          <w:sz w:val="24"/>
          <w:szCs w:val="24"/>
        </w:rPr>
        <w:t>Ahmed, 2018</w:t>
      </w:r>
      <w:bookmarkEnd w:id="39"/>
      <w:r w:rsidRPr="002E6FFE">
        <w:rPr>
          <w:rFonts w:ascii="Times New Roman" w:hAnsi="Times New Roman" w:cs="Times New Roman"/>
          <w:color w:val="000000" w:themeColor="text1"/>
          <w:sz w:val="24"/>
          <w:szCs w:val="24"/>
        </w:rPr>
        <w:t>):</w:t>
      </w:r>
    </w:p>
    <w:p w14:paraId="77CE3444" w14:textId="3D30392D" w:rsidR="008B758B" w:rsidRDefault="008B758B" w:rsidP="008B758B">
      <w:pPr>
        <w:spacing w:line="48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0"/>
            <w:szCs w:val="20"/>
          </w:rPr>
          <m:t>P</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&lt;V&lt;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2</m:t>
                </m:r>
              </m:sub>
            </m:sSub>
          </m:e>
        </m:d>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exp</m:t>
            </m:r>
          </m:e>
          <m:sup>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1</m:t>
                            </m:r>
                          </m:sub>
                        </m:sSub>
                      </m:num>
                      <m:den>
                        <m:r>
                          <w:rPr>
                            <w:rFonts w:ascii="Cambria Math" w:hAnsi="Cambria Math" w:cs="Times New Roman"/>
                            <w:color w:val="000000" w:themeColor="text1"/>
                            <w:sz w:val="20"/>
                            <w:szCs w:val="20"/>
                          </w:rPr>
                          <m:t>c</m:t>
                        </m:r>
                      </m:den>
                    </m:f>
                  </m:e>
                </m:d>
              </m:e>
              <m:sup>
                <m:r>
                  <w:rPr>
                    <w:rFonts w:ascii="Cambria Math" w:hAnsi="Cambria Math" w:cs="Times New Roman"/>
                    <w:color w:val="000000" w:themeColor="text1"/>
                    <w:sz w:val="20"/>
                    <w:szCs w:val="20"/>
                  </w:rPr>
                  <m:t>k</m:t>
                </m:r>
              </m:sup>
            </m:sSup>
          </m:sup>
        </m:sSup>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exp</m:t>
            </m:r>
          </m:e>
          <m:sup>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2</m:t>
                            </m:r>
                          </m:sub>
                        </m:sSub>
                      </m:num>
                      <m:den>
                        <m:r>
                          <w:rPr>
                            <w:rFonts w:ascii="Cambria Math" w:hAnsi="Cambria Math" w:cs="Times New Roman"/>
                            <w:color w:val="000000" w:themeColor="text1"/>
                            <w:sz w:val="20"/>
                            <w:szCs w:val="20"/>
                          </w:rPr>
                          <m:t>C</m:t>
                        </m:r>
                      </m:den>
                    </m:f>
                  </m:e>
                </m:d>
              </m:e>
              <m:sup>
                <m:r>
                  <w:rPr>
                    <w:rFonts w:ascii="Cambria Math" w:hAnsi="Cambria Math" w:cs="Times New Roman"/>
                    <w:color w:val="000000" w:themeColor="text1"/>
                    <w:sz w:val="20"/>
                    <w:szCs w:val="20"/>
                  </w:rPr>
                  <m:t>k</m:t>
                </m:r>
              </m:sup>
            </m:sSup>
          </m:sup>
        </m:sSup>
      </m:oMath>
      <w:r w:rsidRPr="002E6FFE">
        <w:rPr>
          <w:rFonts w:ascii="Times New Roman" w:hAnsi="Times New Roman" w:cs="Times New Roman"/>
          <w:color w:val="000000" w:themeColor="text1"/>
          <w:sz w:val="24"/>
          <w:szCs w:val="24"/>
        </w:rPr>
        <w:tab/>
      </w:r>
      <w:r w:rsidR="002D4365">
        <w:rPr>
          <w:rFonts w:ascii="Times New Roman" w:hAnsi="Times New Roman" w:cs="Times New Roman"/>
          <w:color w:val="000000" w:themeColor="text1"/>
          <w:sz w:val="24"/>
          <w:szCs w:val="24"/>
        </w:rPr>
        <w:t xml:space="preserve">    </w:t>
      </w:r>
      <w:r w:rsidRPr="00602C50">
        <w:rPr>
          <w:rFonts w:ascii="Times New Roman" w:hAnsi="Times New Roman" w:cs="Times New Roman"/>
          <w:color w:val="000000" w:themeColor="text1"/>
        </w:rPr>
        <w:t>(</w:t>
      </w:r>
      <w:r w:rsidR="00007BC6" w:rsidRPr="00602C50">
        <w:rPr>
          <w:rFonts w:ascii="Times New Roman" w:hAnsi="Times New Roman" w:cs="Times New Roman"/>
          <w:color w:val="000000" w:themeColor="text1"/>
        </w:rPr>
        <w:t>10</w:t>
      </w:r>
      <w:r w:rsidRPr="00602C50">
        <w:rPr>
          <w:rFonts w:ascii="Times New Roman" w:hAnsi="Times New Roman" w:cs="Times New Roman"/>
          <w:color w:val="000000" w:themeColor="text1"/>
        </w:rPr>
        <w:t>)</w:t>
      </w:r>
    </w:p>
    <w:p w14:paraId="0150257C" w14:textId="77777777" w:rsidR="00007BC6" w:rsidRPr="002E6FFE" w:rsidRDefault="00007BC6" w:rsidP="00007BC6">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where V</w:t>
      </w:r>
      <w:r w:rsidRPr="002E6FFE">
        <w:rPr>
          <w:rFonts w:ascii="Times New Roman" w:hAnsi="Times New Roman" w:cs="Times New Roman"/>
          <w:color w:val="000000" w:themeColor="text1"/>
          <w:sz w:val="24"/>
          <w:szCs w:val="24"/>
          <w:vertAlign w:val="subscript"/>
        </w:rPr>
        <w:t>1</w:t>
      </w:r>
      <w:r w:rsidRPr="002E6FFE">
        <w:rPr>
          <w:rFonts w:ascii="Times New Roman" w:hAnsi="Times New Roman" w:cs="Times New Roman"/>
          <w:color w:val="000000" w:themeColor="text1"/>
          <w:sz w:val="24"/>
          <w:szCs w:val="24"/>
        </w:rPr>
        <w:t xml:space="preserve"> and V</w:t>
      </w:r>
      <w:r w:rsidRPr="002E6FFE">
        <w:rPr>
          <w:rFonts w:ascii="Times New Roman" w:hAnsi="Times New Roman" w:cs="Times New Roman"/>
          <w:color w:val="000000" w:themeColor="text1"/>
          <w:sz w:val="24"/>
          <w:szCs w:val="24"/>
          <w:vertAlign w:val="subscript"/>
        </w:rPr>
        <w:t>2</w:t>
      </w:r>
      <w:r w:rsidRPr="002E6FFE">
        <w:rPr>
          <w:rFonts w:ascii="Times New Roman" w:hAnsi="Times New Roman" w:cs="Times New Roman"/>
          <w:color w:val="000000" w:themeColor="text1"/>
          <w:sz w:val="24"/>
          <w:szCs w:val="24"/>
        </w:rPr>
        <w:t xml:space="preserve"> denote the turbine cut-in and cut-out wind speeds respectively. </w:t>
      </w:r>
    </w:p>
    <w:p w14:paraId="7A839793" w14:textId="50C6D08D" w:rsidR="00007BC6" w:rsidRDefault="00007BC6" w:rsidP="00007BC6">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Based on a plot of the wind profile Weibull distribution, the peak of the function graph represents the most probable wind speed, while the wind speed at which most energy is generated depicts the speed at which the most power is produced. The respective wind speeds depicted as most probable wind </w:t>
      </w:r>
      <w:proofErr w:type="gramStart"/>
      <w:r w:rsidRPr="002E6FFE">
        <w:rPr>
          <w:rFonts w:ascii="Times New Roman" w:hAnsi="Times New Roman" w:cs="Times New Roman"/>
          <w:color w:val="000000" w:themeColor="text1"/>
          <w:sz w:val="24"/>
          <w:szCs w:val="24"/>
        </w:rPr>
        <w:t>speed  (</w:t>
      </w:r>
      <w:proofErr w:type="spellStart"/>
      <w:proofErr w:type="gramEnd"/>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mp</w:t>
      </w:r>
      <w:proofErr w:type="spellEnd"/>
      <w:r w:rsidRPr="002E6FFE">
        <w:rPr>
          <w:rFonts w:ascii="Times New Roman" w:hAnsi="Times New Roman" w:cs="Times New Roman"/>
          <w:color w:val="000000" w:themeColor="text1"/>
          <w:sz w:val="24"/>
          <w:szCs w:val="24"/>
        </w:rPr>
        <w:t>) and speed carrying maximum energy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maxE</w:t>
      </w:r>
      <w:proofErr w:type="spellEnd"/>
      <w:r w:rsidRPr="002E6FFE">
        <w:rPr>
          <w:rFonts w:ascii="Times New Roman" w:hAnsi="Times New Roman" w:cs="Times New Roman"/>
          <w:color w:val="000000" w:themeColor="text1"/>
          <w:sz w:val="24"/>
          <w:szCs w:val="24"/>
        </w:rPr>
        <w:t>) are calculated using Eq</w:t>
      </w:r>
      <w:r>
        <w:rPr>
          <w:rFonts w:ascii="Times New Roman" w:hAnsi="Times New Roman" w:cs="Times New Roman"/>
          <w:color w:val="000000" w:themeColor="text1"/>
          <w:sz w:val="24"/>
          <w:szCs w:val="24"/>
        </w:rPr>
        <w:t>uation</w:t>
      </w:r>
      <w:r w:rsidRPr="002E6FFE">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11</w:t>
      </w:r>
      <w:r w:rsidRPr="002E6FFE">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12</w:t>
      </w:r>
      <w:r w:rsidRPr="002E6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For improved wind farm overall performance efficiency, a common recommendation is to have the rated wind speed as close as possible to the wind speed carrying maximum energy, since a wind turbine system produces maximum power output at its rated wind speed (</w:t>
      </w:r>
      <w:bookmarkStart w:id="40" w:name="_Hlk167468618"/>
      <w:r w:rsidRPr="002E6FFE">
        <w:rPr>
          <w:rFonts w:ascii="Times New Roman" w:hAnsi="Times New Roman" w:cs="Times New Roman"/>
          <w:color w:val="000000" w:themeColor="text1"/>
          <w:sz w:val="24"/>
          <w:szCs w:val="24"/>
        </w:rPr>
        <w:t xml:space="preserve">Oyewole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2019</w:t>
      </w:r>
      <w:bookmarkEnd w:id="40"/>
      <w:r w:rsidRPr="002E6FFE">
        <w:rPr>
          <w:rFonts w:ascii="Times New Roman" w:hAnsi="Times New Roman" w:cs="Times New Roman"/>
          <w:color w:val="000000" w:themeColor="text1"/>
          <w:sz w:val="24"/>
          <w:szCs w:val="24"/>
        </w:rPr>
        <w:t>).</w:t>
      </w:r>
    </w:p>
    <w:p w14:paraId="3EACFA10" w14:textId="1FD0A024" w:rsidR="00007BC6" w:rsidRPr="00602C50" w:rsidRDefault="00007BC6" w:rsidP="00007BC6">
      <w:pPr>
        <w:keepLines/>
        <w:spacing w:before="200" w:after="120" w:line="360" w:lineRule="auto"/>
        <w:rPr>
          <w:rFonts w:ascii="Times New Roman" w:hAnsi="Times New Roman" w:cs="Times New Roman"/>
          <w:b/>
          <w:bCs/>
        </w:rPr>
      </w:pPr>
      <w:r>
        <w:rPr>
          <w:rFonts w:ascii="Times New Roman" w:eastAsiaTheme="minorEastAsia" w:hAnsi="Times New Roman" w:cs="Times New Roman"/>
          <w:sz w:val="24"/>
          <w:szCs w:val="24"/>
        </w:rPr>
        <w:tab/>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mp</m:t>
            </m:r>
          </m:sub>
        </m:sSub>
        <m:r>
          <w:rPr>
            <w:rFonts w:ascii="Cambria Math" w:hAnsi="Cambria Math" w:cs="Times New Roman"/>
          </w:rPr>
          <m:t>=c</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sup>
        </m:sSup>
      </m:oMath>
      <w:r w:rsidRPr="00602C50">
        <w:rPr>
          <w:rFonts w:ascii="Times New Roman" w:hAnsi="Times New Roman" w:cs="Times New Roman"/>
          <w:b/>
          <w:bCs/>
        </w:rPr>
        <w:tab/>
      </w:r>
      <w:r w:rsidRPr="00602C50">
        <w:rPr>
          <w:rFonts w:ascii="Times New Roman" w:hAnsi="Times New Roman" w:cs="Times New Roman"/>
          <w:b/>
          <w:bCs/>
        </w:rPr>
        <w:tab/>
        <w:t>(</w:t>
      </w:r>
      <w:r w:rsidR="00C65859" w:rsidRPr="00602C50">
        <w:rPr>
          <w:rFonts w:ascii="Times New Roman" w:hAnsi="Times New Roman" w:cs="Times New Roman"/>
          <w:bCs/>
        </w:rPr>
        <w:t>11</w:t>
      </w:r>
      <w:r w:rsidRPr="00602C50">
        <w:rPr>
          <w:rFonts w:ascii="Times New Roman" w:hAnsi="Times New Roman" w:cs="Times New Roman"/>
          <w:bCs/>
        </w:rPr>
        <w:t>)</w:t>
      </w:r>
    </w:p>
    <w:p w14:paraId="0D021AA5" w14:textId="54EC4649" w:rsidR="00007BC6" w:rsidRPr="00602C50" w:rsidRDefault="00007BC6" w:rsidP="00007BC6">
      <w:pPr>
        <w:keepLines/>
        <w:spacing w:before="200" w:after="120" w:line="360" w:lineRule="auto"/>
        <w:rPr>
          <w:rFonts w:ascii="Times New Roman" w:hAnsi="Times New Roman" w:cs="Times New Roman"/>
          <w:bCs/>
        </w:rPr>
      </w:pPr>
      <w:r w:rsidRPr="00602C50">
        <w:rPr>
          <w:rFonts w:ascii="Times New Roman" w:hAnsi="Times New Roman" w:cs="Times New Roman"/>
          <w:b/>
          <w:bCs/>
          <w:position w:val="-32"/>
        </w:rPr>
        <w:tab/>
        <w:t xml:space="preserve"> </w:t>
      </w:r>
      <m:oMath>
        <m:sSub>
          <m:sSubPr>
            <m:ctrlPr>
              <w:rPr>
                <w:rFonts w:ascii="Cambria Math" w:hAnsi="Cambria Math" w:cs="Times New Roman"/>
                <w:i/>
              </w:rPr>
            </m:ctrlPr>
          </m:sSubPr>
          <m:e>
            <m:r>
              <w:rPr>
                <w:rFonts w:ascii="Cambria Math" w:hAnsi="Cambria Math" w:cs="Times New Roman"/>
              </w:rPr>
              <m:t>V</m:t>
            </m:r>
          </m:e>
          <m:sub>
            <m:func>
              <m:funcPr>
                <m:ctrlPr>
                  <w:rPr>
                    <w:rFonts w:ascii="Cambria Math" w:hAnsi="Cambria Math" w:cs="Times New Roman"/>
                    <w:i/>
                  </w:rPr>
                </m:ctrlPr>
              </m:funcPr>
              <m:fName>
                <m:r>
                  <w:rPr>
                    <w:rFonts w:ascii="Cambria Math" w:hAnsi="Cambria Math" w:cs="Times New Roman"/>
                  </w:rPr>
                  <m:t>max</m:t>
                </m:r>
              </m:fName>
              <m:e>
                <m:r>
                  <w:rPr>
                    <w:rFonts w:ascii="Cambria Math" w:hAnsi="Cambria Math" w:cs="Times New Roman"/>
                  </w:rPr>
                  <m:t>E</m:t>
                </m:r>
              </m:e>
            </m:func>
          </m:sub>
        </m:sSub>
        <m:r>
          <w:rPr>
            <w:rFonts w:ascii="Cambria Math" w:hAnsi="Cambria Math" w:cs="Times New Roman"/>
          </w:rPr>
          <m:t>=c</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k</m:t>
                    </m:r>
                  </m:den>
                </m:f>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sup>
        </m:sSup>
      </m:oMath>
      <w:r w:rsidRPr="00602C50">
        <w:rPr>
          <w:rFonts w:ascii="Times New Roman" w:hAnsi="Times New Roman" w:cs="Times New Roman"/>
          <w:b/>
          <w:bCs/>
        </w:rPr>
        <w:tab/>
      </w:r>
      <w:r w:rsidRPr="00602C50">
        <w:rPr>
          <w:rFonts w:ascii="Times New Roman" w:hAnsi="Times New Roman" w:cs="Times New Roman"/>
          <w:b/>
          <w:bCs/>
        </w:rPr>
        <w:tab/>
        <w:t>(</w:t>
      </w:r>
      <w:r w:rsidR="00C65859" w:rsidRPr="00602C50">
        <w:rPr>
          <w:rFonts w:ascii="Times New Roman" w:hAnsi="Times New Roman" w:cs="Times New Roman"/>
          <w:bCs/>
        </w:rPr>
        <w:t>12</w:t>
      </w:r>
      <w:r w:rsidRPr="00602C50">
        <w:rPr>
          <w:rFonts w:ascii="Times New Roman" w:hAnsi="Times New Roman" w:cs="Times New Roman"/>
          <w:bCs/>
        </w:rPr>
        <w:t>)</w:t>
      </w:r>
    </w:p>
    <w:p w14:paraId="5F00E742" w14:textId="6E69A3D6" w:rsidR="00007BC6" w:rsidRDefault="00007BC6" w:rsidP="00007BC6">
      <w:pPr>
        <w:keepLines/>
        <w:spacing w:before="200" w:after="120" w:line="360" w:lineRule="auto"/>
        <w:rPr>
          <w:rFonts w:ascii="Times New Roman" w:hAnsi="Times New Roman" w:cs="Times New Roman"/>
          <w:b/>
          <w:color w:val="000000" w:themeColor="text1"/>
          <w:sz w:val="24"/>
          <w:szCs w:val="24"/>
        </w:rPr>
      </w:pPr>
      <w:r w:rsidRPr="002E6FFE">
        <w:rPr>
          <w:rFonts w:ascii="Times New Roman" w:hAnsi="Times New Roman" w:cs="Times New Roman"/>
          <w:b/>
          <w:color w:val="000000" w:themeColor="text1"/>
          <w:sz w:val="24"/>
          <w:szCs w:val="24"/>
        </w:rPr>
        <w:t xml:space="preserve">Wind </w:t>
      </w:r>
      <w:r>
        <w:rPr>
          <w:rFonts w:ascii="Times New Roman" w:hAnsi="Times New Roman" w:cs="Times New Roman"/>
          <w:b/>
          <w:color w:val="000000" w:themeColor="text1"/>
          <w:sz w:val="24"/>
          <w:szCs w:val="24"/>
        </w:rPr>
        <w:t>P</w:t>
      </w:r>
      <w:r w:rsidRPr="002E6FFE">
        <w:rPr>
          <w:rFonts w:ascii="Times New Roman" w:hAnsi="Times New Roman" w:cs="Times New Roman"/>
          <w:b/>
          <w:color w:val="000000" w:themeColor="text1"/>
          <w:sz w:val="24"/>
          <w:szCs w:val="24"/>
        </w:rPr>
        <w:t xml:space="preserve">ower </w:t>
      </w:r>
      <w:r>
        <w:rPr>
          <w:rFonts w:ascii="Times New Roman" w:hAnsi="Times New Roman" w:cs="Times New Roman"/>
          <w:b/>
          <w:color w:val="000000" w:themeColor="text1"/>
          <w:sz w:val="24"/>
          <w:szCs w:val="24"/>
        </w:rPr>
        <w:t>D</w:t>
      </w:r>
      <w:r w:rsidRPr="002E6FFE">
        <w:rPr>
          <w:rFonts w:ascii="Times New Roman" w:hAnsi="Times New Roman" w:cs="Times New Roman"/>
          <w:b/>
          <w:color w:val="000000" w:themeColor="text1"/>
          <w:sz w:val="24"/>
          <w:szCs w:val="24"/>
        </w:rPr>
        <w:t>ensity</w:t>
      </w:r>
    </w:p>
    <w:p w14:paraId="2528A603" w14:textId="1C293BE3" w:rsidR="00007BC6" w:rsidRDefault="00007BC6" w:rsidP="00007BC6">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w:t>
      </w:r>
      <w:bookmarkStart w:id="41" w:name="_Hlk171959215"/>
      <w:r w:rsidRPr="002E6FFE">
        <w:rPr>
          <w:rFonts w:ascii="Times New Roman" w:hAnsi="Times New Roman" w:cs="Times New Roman"/>
          <w:color w:val="000000" w:themeColor="text1"/>
          <w:sz w:val="24"/>
          <w:szCs w:val="24"/>
        </w:rPr>
        <w:t xml:space="preserve">wind power density </w:t>
      </w:r>
      <w:bookmarkEnd w:id="41"/>
      <w:r w:rsidRPr="002E6FFE">
        <w:rPr>
          <w:rFonts w:ascii="Times New Roman" w:hAnsi="Times New Roman" w:cs="Times New Roman"/>
          <w:color w:val="000000" w:themeColor="text1"/>
          <w:sz w:val="24"/>
          <w:szCs w:val="24"/>
        </w:rPr>
        <w:t xml:space="preserve">(WPD) of a wind profile is an </w:t>
      </w:r>
      <w:proofErr w:type="gramStart"/>
      <w:r w:rsidRPr="002E6FFE">
        <w:rPr>
          <w:rFonts w:ascii="Times New Roman" w:hAnsi="Times New Roman" w:cs="Times New Roman"/>
          <w:color w:val="000000" w:themeColor="text1"/>
          <w:sz w:val="24"/>
          <w:szCs w:val="24"/>
        </w:rPr>
        <w:t>indices</w:t>
      </w:r>
      <w:proofErr w:type="gramEnd"/>
      <w:r w:rsidRPr="002E6FFE">
        <w:rPr>
          <w:rFonts w:ascii="Times New Roman" w:hAnsi="Times New Roman" w:cs="Times New Roman"/>
          <w:color w:val="000000" w:themeColor="text1"/>
          <w:sz w:val="24"/>
          <w:szCs w:val="24"/>
        </w:rPr>
        <w:t xml:space="preserve"> that has been broadly accepted to establish the output capability of wind resources at a specific site (</w:t>
      </w:r>
      <w:bookmarkStart w:id="42" w:name="_Hlk167468633"/>
      <w:r w:rsidRPr="002E6FFE">
        <w:rPr>
          <w:rFonts w:ascii="Times New Roman" w:hAnsi="Times New Roman" w:cs="Times New Roman"/>
          <w:color w:val="000000" w:themeColor="text1"/>
          <w:sz w:val="24"/>
          <w:szCs w:val="24"/>
        </w:rPr>
        <w:t xml:space="preserve">Li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2022</w:t>
      </w:r>
      <w:bookmarkEnd w:id="42"/>
      <w:r w:rsidRPr="002E6FFE">
        <w:rPr>
          <w:rFonts w:ascii="Times New Roman" w:hAnsi="Times New Roman" w:cs="Times New Roman"/>
          <w:color w:val="000000" w:themeColor="text1"/>
          <w:sz w:val="24"/>
          <w:szCs w:val="24"/>
        </w:rPr>
        <w:t xml:space="preserve">). The WPD from the Weibull distribution function is quantified using Eq. </w:t>
      </w:r>
      <w:r w:rsidR="00C65859">
        <w:rPr>
          <w:rFonts w:ascii="Times New Roman" w:hAnsi="Times New Roman" w:cs="Times New Roman"/>
          <w:color w:val="000000" w:themeColor="text1"/>
          <w:sz w:val="24"/>
          <w:szCs w:val="24"/>
        </w:rPr>
        <w:t>1</w:t>
      </w:r>
      <w:r w:rsidRPr="002E6FFE">
        <w:rPr>
          <w:rFonts w:ascii="Times New Roman" w:hAnsi="Times New Roman" w:cs="Times New Roman"/>
          <w:color w:val="000000" w:themeColor="text1"/>
          <w:sz w:val="24"/>
          <w:szCs w:val="24"/>
        </w:rPr>
        <w:t>3 (Sumair, 2021):</w:t>
      </w:r>
    </w:p>
    <w:p w14:paraId="2F7E10C8" w14:textId="16CD61B5" w:rsidR="00007BC6" w:rsidRDefault="00007BC6" w:rsidP="00007BC6">
      <w:pPr>
        <w:spacing w:line="48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0"/>
            <w:szCs w:val="20"/>
          </w:rPr>
          <m:t>WPD=</m:t>
        </m:r>
        <m:nary>
          <m:naryPr>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0</m:t>
            </m:r>
          </m:sub>
          <m:sup>
            <m:r>
              <w:rPr>
                <w:rFonts w:ascii="Cambria Math" w:hAnsi="Cambria Math" w:cs="Times New Roman"/>
                <w:color w:val="000000" w:themeColor="text1"/>
                <w:sz w:val="20"/>
                <w:szCs w:val="20"/>
              </w:rPr>
              <m:t>∞</m:t>
            </m:r>
          </m:sup>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e>
        </m:nary>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ρv</m:t>
            </m:r>
          </m:e>
          <m:sup>
            <m:r>
              <w:rPr>
                <w:rFonts w:ascii="Cambria Math" w:hAnsi="Cambria Math" w:cs="Times New Roman"/>
                <w:color w:val="000000" w:themeColor="text1"/>
                <w:sz w:val="20"/>
                <w:szCs w:val="20"/>
              </w:rPr>
              <m:t>3</m:t>
            </m:r>
          </m:sup>
        </m:sSup>
        <m:r>
          <w:rPr>
            <w:rFonts w:ascii="Cambria Math" w:hAnsi="Cambria Math" w:cs="Times New Roman"/>
            <w:color w:val="000000" w:themeColor="text1"/>
            <w:sz w:val="20"/>
            <w:szCs w:val="20"/>
          </w:rPr>
          <m:t>f</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v</m:t>
            </m:r>
          </m:e>
        </m:d>
        <m:r>
          <w:rPr>
            <w:rFonts w:ascii="Cambria Math" w:hAnsi="Cambria Math" w:cs="Times New Roman"/>
            <w:color w:val="000000" w:themeColor="text1"/>
            <w:sz w:val="20"/>
            <w:szCs w:val="20"/>
          </w:rPr>
          <m:t xml:space="preserve">dv=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ρ</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c</m:t>
            </m:r>
          </m:e>
          <m:sup>
            <m:r>
              <w:rPr>
                <w:rFonts w:ascii="Cambria Math" w:hAnsi="Cambria Math" w:cs="Times New Roman"/>
                <w:color w:val="000000" w:themeColor="text1"/>
                <w:sz w:val="20"/>
                <w:szCs w:val="20"/>
              </w:rPr>
              <m:t>3</m:t>
            </m:r>
          </m:sup>
        </m:sSup>
        <m:r>
          <w:rPr>
            <w:rFonts w:ascii="Cambria Math" w:hAnsi="Cambria Math" w:cs="Times New Roman"/>
            <w:color w:val="000000" w:themeColor="text1"/>
            <w:sz w:val="20"/>
            <w:szCs w:val="20"/>
          </w:rPr>
          <m:t xml:space="preserve"> Г</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m:t>
                </m:r>
              </m:num>
              <m:den>
                <m:r>
                  <w:rPr>
                    <w:rFonts w:ascii="Cambria Math" w:hAnsi="Cambria Math" w:cs="Times New Roman"/>
                    <w:color w:val="000000" w:themeColor="text1"/>
                    <w:sz w:val="20"/>
                    <w:szCs w:val="20"/>
                  </w:rPr>
                  <m:t>k</m:t>
                </m:r>
              </m:den>
            </m:f>
          </m:e>
        </m:d>
      </m:oMath>
      <w:r>
        <w:rPr>
          <w:rFonts w:ascii="Times New Roman" w:hAnsi="Times New Roman" w:cs="Times New Roman"/>
          <w:color w:val="000000" w:themeColor="text1"/>
          <w:sz w:val="24"/>
          <w:szCs w:val="24"/>
        </w:rPr>
        <w:t xml:space="preserve"> </w:t>
      </w:r>
      <w:r w:rsidR="002D4365">
        <w:rPr>
          <w:rFonts w:ascii="Times New Roman" w:hAnsi="Times New Roman" w:cs="Times New Roman"/>
          <w:color w:val="000000" w:themeColor="text1"/>
          <w:sz w:val="24"/>
          <w:szCs w:val="24"/>
        </w:rPr>
        <w:t xml:space="preserve">      (13)</w:t>
      </w:r>
    </w:p>
    <w:p w14:paraId="424E2B90" w14:textId="6697D5C4" w:rsidR="00E1581F" w:rsidRPr="007F3B94" w:rsidRDefault="00007BC6" w:rsidP="00847265">
      <w:pPr>
        <w:spacing w:line="240" w:lineRule="auto"/>
        <w:jc w:val="both"/>
        <w:rPr>
          <w:rFonts w:ascii="Times New Roman" w:eastAsia="Times New Roman" w:hAnsi="Times New Roman" w:cs="Times New Roman"/>
          <w:b/>
          <w:bCs/>
          <w:color w:val="000000" w:themeColor="text1"/>
          <w:sz w:val="24"/>
          <w:szCs w:val="24"/>
        </w:rPr>
      </w:pPr>
      <w:r w:rsidRPr="002E6FFE">
        <w:rPr>
          <w:rFonts w:ascii="Times New Roman" w:hAnsi="Times New Roman" w:cs="Times New Roman"/>
          <w:color w:val="000000" w:themeColor="text1"/>
          <w:sz w:val="24"/>
          <w:szCs w:val="24"/>
        </w:rPr>
        <w:t>where ρ is the air density (kg/m</w:t>
      </w:r>
      <w:r w:rsidRPr="002E6FFE">
        <w:rPr>
          <w:rFonts w:ascii="Times New Roman" w:hAnsi="Times New Roman" w:cs="Times New Roman"/>
          <w:color w:val="000000" w:themeColor="text1"/>
          <w:sz w:val="24"/>
          <w:szCs w:val="24"/>
          <w:vertAlign w:val="superscript"/>
        </w:rPr>
        <w:t>3</w:t>
      </w:r>
      <w:r w:rsidRPr="002E6FFE">
        <w:rPr>
          <w:rFonts w:ascii="Times New Roman" w:hAnsi="Times New Roman" w:cs="Times New Roman"/>
          <w:color w:val="000000" w:themeColor="text1"/>
          <w:sz w:val="24"/>
          <w:szCs w:val="24"/>
        </w:rPr>
        <w:t>); c and k are the Weibull scale and shape factors declared hitherto</w:t>
      </w:r>
      <w:r>
        <w:rPr>
          <w:rFonts w:ascii="Times New Roman" w:hAnsi="Times New Roman" w:cs="Times New Roman"/>
          <w:color w:val="000000" w:themeColor="text1"/>
          <w:sz w:val="24"/>
          <w:szCs w:val="24"/>
        </w:rPr>
        <w:t>.</w:t>
      </w:r>
    </w:p>
    <w:p w14:paraId="389A4946" w14:textId="38A425B1" w:rsidR="00B3711E" w:rsidRPr="00847265" w:rsidRDefault="00B3711E" w:rsidP="00847265">
      <w:pPr>
        <w:pStyle w:val="ListParagraph"/>
        <w:numPr>
          <w:ilvl w:val="0"/>
          <w:numId w:val="21"/>
        </w:numPr>
        <w:spacing w:after="0" w:line="240" w:lineRule="auto"/>
        <w:jc w:val="both"/>
        <w:rPr>
          <w:rFonts w:ascii="Times New Roman" w:hAnsi="Times New Roman" w:cs="Times New Roman"/>
          <w:b/>
          <w:sz w:val="24"/>
          <w:szCs w:val="24"/>
        </w:rPr>
      </w:pPr>
      <w:r w:rsidRPr="00847265">
        <w:rPr>
          <w:rFonts w:ascii="Times New Roman" w:hAnsi="Times New Roman" w:cs="Times New Roman"/>
          <w:b/>
          <w:sz w:val="24"/>
          <w:szCs w:val="24"/>
        </w:rPr>
        <w:t>RESULTS AND DISCUSSION</w:t>
      </w:r>
    </w:p>
    <w:p w14:paraId="727BF733" w14:textId="77777777" w:rsidR="00F67F0B" w:rsidRDefault="00F67F0B" w:rsidP="00847265">
      <w:pPr>
        <w:spacing w:after="0" w:line="240" w:lineRule="auto"/>
        <w:jc w:val="both"/>
        <w:rPr>
          <w:rFonts w:ascii="Times New Roman" w:eastAsia="Times New Roman" w:hAnsi="Times New Roman" w:cs="Times New Roman"/>
          <w:b/>
          <w:sz w:val="24"/>
          <w:szCs w:val="24"/>
        </w:rPr>
      </w:pPr>
    </w:p>
    <w:p w14:paraId="2510F8E6" w14:textId="36EE63EB" w:rsidR="00D85F75" w:rsidRDefault="00007BC6" w:rsidP="00847265">
      <w:pPr>
        <w:spacing w:after="0" w:line="240" w:lineRule="auto"/>
        <w:jc w:val="both"/>
        <w:rPr>
          <w:rFonts w:ascii="Times New Roman" w:hAnsi="Times New Roman" w:cs="Times New Roman"/>
          <w:b/>
          <w:sz w:val="24"/>
          <w:szCs w:val="24"/>
        </w:rPr>
      </w:pPr>
      <w:r w:rsidRPr="002E6FFE">
        <w:rPr>
          <w:rFonts w:ascii="Times New Roman" w:eastAsia="Times New Roman" w:hAnsi="Times New Roman" w:cs="Times New Roman"/>
          <w:b/>
          <w:sz w:val="24"/>
          <w:szCs w:val="24"/>
        </w:rPr>
        <w:t>Statistical Presentation</w:t>
      </w:r>
      <w:r w:rsidRPr="002E6FFE">
        <w:rPr>
          <w:rFonts w:ascii="Times New Roman" w:hAnsi="Times New Roman" w:cs="Times New Roman"/>
          <w:b/>
          <w:sz w:val="24"/>
          <w:szCs w:val="24"/>
        </w:rPr>
        <w:t xml:space="preserve"> and Discussion on the Wind Characteristics in Bonny</w:t>
      </w:r>
    </w:p>
    <w:p w14:paraId="11153668" w14:textId="4E9486B1" w:rsidR="00007BC6" w:rsidRDefault="00007BC6" w:rsidP="00847265">
      <w:pPr>
        <w:spacing w:after="0" w:line="240" w:lineRule="auto"/>
        <w:jc w:val="both"/>
        <w:rPr>
          <w:rFonts w:ascii="Times New Roman" w:hAnsi="Times New Roman" w:cs="Times New Roman"/>
          <w:sz w:val="24"/>
          <w:szCs w:val="24"/>
        </w:rPr>
      </w:pPr>
      <w:r w:rsidRPr="002E6FFE">
        <w:rPr>
          <w:rFonts w:ascii="Times New Roman" w:eastAsia="Times New Roman" w:hAnsi="Times New Roman" w:cs="Times New Roman"/>
          <w:sz w:val="24"/>
          <w:szCs w:val="24"/>
        </w:rPr>
        <w:t>The statistical analysis of the dataset is crucial for understanding the wind speed characteristics that influence wind energy generation potential at this location. Table</w:t>
      </w:r>
      <w:r w:rsidR="00C65859">
        <w:rPr>
          <w:rFonts w:ascii="Times New Roman" w:eastAsia="Times New Roman" w:hAnsi="Times New Roman" w:cs="Times New Roman"/>
          <w:sz w:val="24"/>
          <w:szCs w:val="24"/>
        </w:rPr>
        <w:t xml:space="preserve"> </w:t>
      </w:r>
      <w:r w:rsidRPr="002E6FFE">
        <w:rPr>
          <w:rFonts w:ascii="Times New Roman" w:eastAsia="Times New Roman" w:hAnsi="Times New Roman" w:cs="Times New Roman"/>
          <w:sz w:val="24"/>
          <w:szCs w:val="24"/>
        </w:rPr>
        <w:t>1 show</w:t>
      </w:r>
      <w:r>
        <w:rPr>
          <w:rFonts w:ascii="Times New Roman" w:eastAsia="Times New Roman" w:hAnsi="Times New Roman" w:cs="Times New Roman"/>
          <w:sz w:val="24"/>
          <w:szCs w:val="24"/>
        </w:rPr>
        <w:t>s</w:t>
      </w:r>
      <w:r w:rsidRPr="002E6FFE">
        <w:rPr>
          <w:rFonts w:ascii="Times New Roman" w:eastAsia="Times New Roman" w:hAnsi="Times New Roman" w:cs="Times New Roman"/>
          <w:sz w:val="24"/>
          <w:szCs w:val="24"/>
        </w:rPr>
        <w:t xml:space="preserve"> the averages, minimum and maximum wind speeds recorded for 2017 to 2023.  </w:t>
      </w:r>
      <w:r w:rsidRPr="002E6FFE">
        <w:rPr>
          <w:rFonts w:ascii="Times New Roman" w:hAnsi="Times New Roman" w:cs="Times New Roman"/>
          <w:sz w:val="24"/>
          <w:szCs w:val="24"/>
        </w:rPr>
        <w:t xml:space="preserve">Integrating wind speed data with renewable energy modelling is crucial for optimizing energy production, particularly in locations like Bonny Island. The processed data from this site indicates that the average wind speed is approximately 4.15 m/s, with measurements ranging from a minimum of 1.2 m/s to a maximum of 8.19 m/s. </w:t>
      </w:r>
      <w:r w:rsidRPr="002E6FFE">
        <w:rPr>
          <w:rFonts w:ascii="Times New Roman" w:eastAsia="Times New Roman" w:hAnsi="Times New Roman" w:cs="Times New Roman"/>
          <w:sz w:val="24"/>
          <w:szCs w:val="24"/>
        </w:rPr>
        <w:t xml:space="preserve">This consistency in wind speed is vital, as it directly influences the wind power density, which averages around 157.9 W/m² with a 50th percentile of 129 W/m². The wind power density data shows significant variability, with values fluctuating from 3 W/m² to </w:t>
      </w:r>
      <w:r w:rsidRPr="002E6FFE">
        <w:rPr>
          <w:rFonts w:ascii="Times New Roman" w:eastAsia="Times New Roman" w:hAnsi="Times New Roman" w:cs="Times New Roman"/>
          <w:sz w:val="24"/>
          <w:szCs w:val="24"/>
        </w:rPr>
        <w:lastRenderedPageBreak/>
        <w:t xml:space="preserve">1009.43 W/m², marking regions with high potential for harnessing wind energy effectively. </w:t>
      </w:r>
      <w:r w:rsidRPr="002E6FFE">
        <w:rPr>
          <w:rFonts w:ascii="Times New Roman" w:hAnsi="Times New Roman" w:cs="Times New Roman"/>
          <w:sz w:val="24"/>
          <w:szCs w:val="24"/>
        </w:rPr>
        <w:t>The climate in Bonny Island is characterized by an average temperature of 26.73</w:t>
      </w:r>
      <w:r w:rsidRPr="002E6FFE">
        <w:rPr>
          <w:rFonts w:ascii="Times New Roman" w:hAnsi="Times New Roman" w:cs="Times New Roman"/>
          <w:sz w:val="24"/>
          <w:szCs w:val="24"/>
          <w:vertAlign w:val="superscript"/>
        </w:rPr>
        <w:t>0</w:t>
      </w:r>
      <w:r w:rsidRPr="002E6FFE">
        <w:rPr>
          <w:rFonts w:ascii="Times New Roman" w:hAnsi="Times New Roman" w:cs="Times New Roman"/>
          <w:sz w:val="24"/>
          <w:szCs w:val="24"/>
        </w:rPr>
        <w:t xml:space="preserve">C and relative humidity averaging 85.45%, creating a </w:t>
      </w:r>
      <w:proofErr w:type="spellStart"/>
      <w:r w:rsidRPr="002E6FFE">
        <w:rPr>
          <w:rFonts w:ascii="Times New Roman" w:hAnsi="Times New Roman" w:cs="Times New Roman"/>
          <w:sz w:val="24"/>
          <w:szCs w:val="24"/>
        </w:rPr>
        <w:t>favourable</w:t>
      </w:r>
      <w:proofErr w:type="spellEnd"/>
      <w:r w:rsidRPr="002E6FFE">
        <w:rPr>
          <w:rFonts w:ascii="Times New Roman" w:hAnsi="Times New Roman" w:cs="Times New Roman"/>
          <w:sz w:val="24"/>
          <w:szCs w:val="24"/>
        </w:rPr>
        <w:t xml:space="preserve"> environment for wind energy production. The region's wind conditions are further supported by the recorded average atmospheric pressure of 101.09 kPa, contributing to stable wind patterns. </w:t>
      </w:r>
    </w:p>
    <w:p w14:paraId="27537C25" w14:textId="77777777" w:rsidR="00007BC6" w:rsidRDefault="00007BC6" w:rsidP="00847265">
      <w:pPr>
        <w:spacing w:after="0" w:line="240" w:lineRule="auto"/>
        <w:jc w:val="both"/>
        <w:rPr>
          <w:rFonts w:ascii="Times New Roman" w:hAnsi="Times New Roman" w:cs="Times New Roman"/>
          <w:sz w:val="24"/>
          <w:szCs w:val="24"/>
        </w:rPr>
      </w:pPr>
    </w:p>
    <w:p w14:paraId="43FD558C" w14:textId="2EA4518F" w:rsidR="00007BC6" w:rsidRDefault="00007BC6" w:rsidP="00847265">
      <w:pPr>
        <w:spacing w:after="0" w:line="240" w:lineRule="auto"/>
        <w:jc w:val="both"/>
        <w:rPr>
          <w:rFonts w:ascii="Times New Roman" w:hAnsi="Times New Roman" w:cs="Times New Roman"/>
          <w:sz w:val="24"/>
          <w:szCs w:val="24"/>
        </w:rPr>
      </w:pPr>
      <w:bookmarkStart w:id="43" w:name="_Hlk188109260"/>
      <w:r w:rsidRPr="002E6FFE">
        <w:rPr>
          <w:rFonts w:ascii="Times New Roman" w:hAnsi="Times New Roman" w:cs="Times New Roman"/>
          <w:sz w:val="24"/>
          <w:szCs w:val="24"/>
        </w:rPr>
        <w:t>Table</w:t>
      </w:r>
      <w:r w:rsidR="00C65859">
        <w:rPr>
          <w:rFonts w:ascii="Times New Roman" w:hAnsi="Times New Roman" w:cs="Times New Roman"/>
          <w:sz w:val="24"/>
          <w:szCs w:val="24"/>
        </w:rPr>
        <w:t xml:space="preserve"> </w:t>
      </w:r>
      <w:r w:rsidRPr="002E6FFE">
        <w:rPr>
          <w:rFonts w:ascii="Times New Roman" w:hAnsi="Times New Roman" w:cs="Times New Roman"/>
          <w:sz w:val="24"/>
          <w:szCs w:val="24"/>
        </w:rPr>
        <w:t>1 Summary of obtained wind data for Bonny from 2017 - 2023</w:t>
      </w:r>
      <w:bookmarkEnd w:id="43"/>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714"/>
        <w:gridCol w:w="714"/>
        <w:gridCol w:w="714"/>
        <w:gridCol w:w="874"/>
        <w:gridCol w:w="689"/>
      </w:tblGrid>
      <w:tr w:rsidR="00007BC6" w:rsidRPr="002E6FFE" w14:paraId="61D07B21" w14:textId="77777777" w:rsidTr="005E3253">
        <w:trPr>
          <w:trHeight w:val="475"/>
          <w:jc w:val="center"/>
        </w:trPr>
        <w:tc>
          <w:tcPr>
            <w:tcW w:w="997" w:type="dxa"/>
            <w:tcBorders>
              <w:top w:val="single" w:sz="4" w:space="0" w:color="auto"/>
              <w:bottom w:val="single" w:sz="4" w:space="0" w:color="auto"/>
            </w:tcBorders>
            <w:hideMark/>
          </w:tcPr>
          <w:p w14:paraId="17293DF9"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b/>
                <w:bCs/>
                <w:sz w:val="18"/>
                <w:szCs w:val="18"/>
              </w:rPr>
              <w:t>Year</w:t>
            </w:r>
          </w:p>
        </w:tc>
        <w:tc>
          <w:tcPr>
            <w:tcW w:w="1578" w:type="dxa"/>
            <w:tcBorders>
              <w:top w:val="single" w:sz="4" w:space="0" w:color="auto"/>
              <w:bottom w:val="single" w:sz="4" w:space="0" w:color="auto"/>
            </w:tcBorders>
            <w:vAlign w:val="bottom"/>
            <w:hideMark/>
          </w:tcPr>
          <w:p w14:paraId="243B290A"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Avg Wind Speed (m/s)</w:t>
            </w:r>
          </w:p>
        </w:tc>
        <w:tc>
          <w:tcPr>
            <w:tcW w:w="1578" w:type="dxa"/>
            <w:tcBorders>
              <w:top w:val="single" w:sz="4" w:space="0" w:color="auto"/>
              <w:bottom w:val="single" w:sz="4" w:space="0" w:color="auto"/>
            </w:tcBorders>
            <w:vAlign w:val="bottom"/>
            <w:hideMark/>
          </w:tcPr>
          <w:p w14:paraId="0CA22539"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Max Wind Speed (m/s)</w:t>
            </w:r>
          </w:p>
        </w:tc>
        <w:tc>
          <w:tcPr>
            <w:tcW w:w="1578" w:type="dxa"/>
            <w:tcBorders>
              <w:top w:val="single" w:sz="4" w:space="0" w:color="auto"/>
              <w:bottom w:val="single" w:sz="4" w:space="0" w:color="auto"/>
            </w:tcBorders>
            <w:vAlign w:val="bottom"/>
            <w:hideMark/>
          </w:tcPr>
          <w:p w14:paraId="437AC536"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Min Wind Speed (m/s)</w:t>
            </w:r>
          </w:p>
        </w:tc>
        <w:tc>
          <w:tcPr>
            <w:tcW w:w="1581" w:type="dxa"/>
            <w:tcBorders>
              <w:top w:val="single" w:sz="4" w:space="0" w:color="auto"/>
              <w:bottom w:val="single" w:sz="4" w:space="0" w:color="auto"/>
            </w:tcBorders>
            <w:vAlign w:val="bottom"/>
            <w:hideMark/>
          </w:tcPr>
          <w:p w14:paraId="57EC89B9"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Avg Pressure (Pa)</w:t>
            </w:r>
          </w:p>
        </w:tc>
        <w:tc>
          <w:tcPr>
            <w:tcW w:w="1476" w:type="dxa"/>
            <w:tcBorders>
              <w:top w:val="single" w:sz="4" w:space="0" w:color="auto"/>
              <w:bottom w:val="single" w:sz="4" w:space="0" w:color="auto"/>
            </w:tcBorders>
            <w:vAlign w:val="bottom"/>
            <w:hideMark/>
          </w:tcPr>
          <w:p w14:paraId="286C67A2"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Avg Temp (°C)</w:t>
            </w:r>
          </w:p>
        </w:tc>
      </w:tr>
      <w:tr w:rsidR="00007BC6" w:rsidRPr="002E6FFE" w14:paraId="201EF9EC" w14:textId="77777777" w:rsidTr="005E3253">
        <w:trPr>
          <w:trHeight w:val="475"/>
          <w:jc w:val="center"/>
        </w:trPr>
        <w:tc>
          <w:tcPr>
            <w:tcW w:w="997" w:type="dxa"/>
            <w:tcBorders>
              <w:top w:val="single" w:sz="4" w:space="0" w:color="auto"/>
            </w:tcBorders>
            <w:vAlign w:val="bottom"/>
            <w:hideMark/>
          </w:tcPr>
          <w:p w14:paraId="1610938E"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2017</w:t>
            </w:r>
          </w:p>
        </w:tc>
        <w:tc>
          <w:tcPr>
            <w:tcW w:w="1578" w:type="dxa"/>
            <w:tcBorders>
              <w:top w:val="single" w:sz="4" w:space="0" w:color="auto"/>
            </w:tcBorders>
            <w:vAlign w:val="bottom"/>
            <w:hideMark/>
          </w:tcPr>
          <w:p w14:paraId="14F97E03"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4.33</w:t>
            </w:r>
          </w:p>
        </w:tc>
        <w:tc>
          <w:tcPr>
            <w:tcW w:w="1578" w:type="dxa"/>
            <w:tcBorders>
              <w:top w:val="single" w:sz="4" w:space="0" w:color="auto"/>
            </w:tcBorders>
            <w:vAlign w:val="bottom"/>
            <w:hideMark/>
          </w:tcPr>
          <w:p w14:paraId="4264013F"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7.1</w:t>
            </w:r>
          </w:p>
        </w:tc>
        <w:tc>
          <w:tcPr>
            <w:tcW w:w="1578" w:type="dxa"/>
            <w:tcBorders>
              <w:top w:val="single" w:sz="4" w:space="0" w:color="auto"/>
            </w:tcBorders>
            <w:vAlign w:val="bottom"/>
            <w:hideMark/>
          </w:tcPr>
          <w:p w14:paraId="1190A4A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1.55</w:t>
            </w:r>
          </w:p>
        </w:tc>
        <w:tc>
          <w:tcPr>
            <w:tcW w:w="1581" w:type="dxa"/>
            <w:tcBorders>
              <w:top w:val="single" w:sz="4" w:space="0" w:color="auto"/>
            </w:tcBorders>
            <w:vAlign w:val="bottom"/>
            <w:hideMark/>
          </w:tcPr>
          <w:p w14:paraId="7509818B"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101.09</w:t>
            </w:r>
          </w:p>
        </w:tc>
        <w:tc>
          <w:tcPr>
            <w:tcW w:w="1476" w:type="dxa"/>
            <w:tcBorders>
              <w:top w:val="single" w:sz="4" w:space="0" w:color="auto"/>
            </w:tcBorders>
            <w:vAlign w:val="bottom"/>
            <w:hideMark/>
          </w:tcPr>
          <w:p w14:paraId="08BB9A66"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26.45</w:t>
            </w:r>
          </w:p>
        </w:tc>
      </w:tr>
      <w:tr w:rsidR="00007BC6" w:rsidRPr="002E6FFE" w14:paraId="256462F3" w14:textId="77777777" w:rsidTr="005E3253">
        <w:trPr>
          <w:trHeight w:val="467"/>
          <w:jc w:val="center"/>
        </w:trPr>
        <w:tc>
          <w:tcPr>
            <w:tcW w:w="997" w:type="dxa"/>
            <w:vAlign w:val="bottom"/>
            <w:hideMark/>
          </w:tcPr>
          <w:p w14:paraId="5F66956B"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2018</w:t>
            </w:r>
          </w:p>
        </w:tc>
        <w:tc>
          <w:tcPr>
            <w:tcW w:w="1578" w:type="dxa"/>
            <w:vAlign w:val="bottom"/>
            <w:hideMark/>
          </w:tcPr>
          <w:p w14:paraId="7D7F1D0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4.16</w:t>
            </w:r>
          </w:p>
        </w:tc>
        <w:tc>
          <w:tcPr>
            <w:tcW w:w="1578" w:type="dxa"/>
            <w:vAlign w:val="bottom"/>
            <w:hideMark/>
          </w:tcPr>
          <w:p w14:paraId="1089C315"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7.32</w:t>
            </w:r>
          </w:p>
        </w:tc>
        <w:tc>
          <w:tcPr>
            <w:tcW w:w="1578" w:type="dxa"/>
            <w:vAlign w:val="bottom"/>
            <w:hideMark/>
          </w:tcPr>
          <w:p w14:paraId="100DA3D2"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2.13</w:t>
            </w:r>
          </w:p>
        </w:tc>
        <w:tc>
          <w:tcPr>
            <w:tcW w:w="1581" w:type="dxa"/>
            <w:vAlign w:val="bottom"/>
            <w:hideMark/>
          </w:tcPr>
          <w:p w14:paraId="765262B0"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101.10</w:t>
            </w:r>
          </w:p>
        </w:tc>
        <w:tc>
          <w:tcPr>
            <w:tcW w:w="1476" w:type="dxa"/>
            <w:vAlign w:val="bottom"/>
            <w:hideMark/>
          </w:tcPr>
          <w:p w14:paraId="51A0EB01"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26.64</w:t>
            </w:r>
          </w:p>
        </w:tc>
      </w:tr>
      <w:tr w:rsidR="00007BC6" w:rsidRPr="002E6FFE" w14:paraId="7B9CCED3" w14:textId="77777777" w:rsidTr="005E3253">
        <w:trPr>
          <w:trHeight w:val="475"/>
          <w:jc w:val="center"/>
        </w:trPr>
        <w:tc>
          <w:tcPr>
            <w:tcW w:w="997" w:type="dxa"/>
            <w:vAlign w:val="bottom"/>
            <w:hideMark/>
          </w:tcPr>
          <w:p w14:paraId="1734D919"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2019</w:t>
            </w:r>
          </w:p>
        </w:tc>
        <w:tc>
          <w:tcPr>
            <w:tcW w:w="1578" w:type="dxa"/>
            <w:vAlign w:val="bottom"/>
            <w:hideMark/>
          </w:tcPr>
          <w:p w14:paraId="61795F3C"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4.31</w:t>
            </w:r>
          </w:p>
        </w:tc>
        <w:tc>
          <w:tcPr>
            <w:tcW w:w="1578" w:type="dxa"/>
            <w:vAlign w:val="bottom"/>
            <w:hideMark/>
          </w:tcPr>
          <w:p w14:paraId="084761C2"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7.2</w:t>
            </w:r>
          </w:p>
        </w:tc>
        <w:tc>
          <w:tcPr>
            <w:tcW w:w="1578" w:type="dxa"/>
            <w:vAlign w:val="bottom"/>
            <w:hideMark/>
          </w:tcPr>
          <w:p w14:paraId="357E049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1.21</w:t>
            </w:r>
          </w:p>
        </w:tc>
        <w:tc>
          <w:tcPr>
            <w:tcW w:w="1581" w:type="dxa"/>
            <w:vAlign w:val="bottom"/>
            <w:hideMark/>
          </w:tcPr>
          <w:p w14:paraId="3E83597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101.13</w:t>
            </w:r>
          </w:p>
        </w:tc>
        <w:tc>
          <w:tcPr>
            <w:tcW w:w="1476" w:type="dxa"/>
            <w:vAlign w:val="bottom"/>
            <w:hideMark/>
          </w:tcPr>
          <w:p w14:paraId="500C1C0C"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26.55</w:t>
            </w:r>
          </w:p>
        </w:tc>
      </w:tr>
      <w:tr w:rsidR="00007BC6" w:rsidRPr="002E6FFE" w14:paraId="3DD005F5" w14:textId="77777777" w:rsidTr="005E3253">
        <w:trPr>
          <w:trHeight w:val="475"/>
          <w:jc w:val="center"/>
        </w:trPr>
        <w:tc>
          <w:tcPr>
            <w:tcW w:w="997" w:type="dxa"/>
            <w:vAlign w:val="bottom"/>
            <w:hideMark/>
          </w:tcPr>
          <w:p w14:paraId="49B76605"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2020</w:t>
            </w:r>
          </w:p>
        </w:tc>
        <w:tc>
          <w:tcPr>
            <w:tcW w:w="1578" w:type="dxa"/>
            <w:vAlign w:val="bottom"/>
            <w:hideMark/>
          </w:tcPr>
          <w:p w14:paraId="1BD1A0E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4.13</w:t>
            </w:r>
          </w:p>
        </w:tc>
        <w:tc>
          <w:tcPr>
            <w:tcW w:w="1578" w:type="dxa"/>
            <w:vAlign w:val="bottom"/>
            <w:hideMark/>
          </w:tcPr>
          <w:p w14:paraId="5416F557"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7.22</w:t>
            </w:r>
          </w:p>
        </w:tc>
        <w:tc>
          <w:tcPr>
            <w:tcW w:w="1578" w:type="dxa"/>
            <w:vAlign w:val="bottom"/>
            <w:hideMark/>
          </w:tcPr>
          <w:p w14:paraId="0FCEFDA0"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1.44</w:t>
            </w:r>
          </w:p>
        </w:tc>
        <w:tc>
          <w:tcPr>
            <w:tcW w:w="1581" w:type="dxa"/>
            <w:vAlign w:val="bottom"/>
            <w:hideMark/>
          </w:tcPr>
          <w:p w14:paraId="12E48FA3"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101.10</w:t>
            </w:r>
          </w:p>
        </w:tc>
        <w:tc>
          <w:tcPr>
            <w:tcW w:w="1476" w:type="dxa"/>
            <w:vAlign w:val="bottom"/>
            <w:hideMark/>
          </w:tcPr>
          <w:p w14:paraId="65670FA4"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26.92</w:t>
            </w:r>
          </w:p>
        </w:tc>
      </w:tr>
      <w:tr w:rsidR="00007BC6" w:rsidRPr="002E6FFE" w14:paraId="5DB09444" w14:textId="77777777" w:rsidTr="005E3253">
        <w:trPr>
          <w:trHeight w:val="475"/>
          <w:jc w:val="center"/>
        </w:trPr>
        <w:tc>
          <w:tcPr>
            <w:tcW w:w="997" w:type="dxa"/>
            <w:vAlign w:val="bottom"/>
            <w:hideMark/>
          </w:tcPr>
          <w:p w14:paraId="708159BF"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2021</w:t>
            </w:r>
          </w:p>
        </w:tc>
        <w:tc>
          <w:tcPr>
            <w:tcW w:w="1578" w:type="dxa"/>
            <w:vAlign w:val="bottom"/>
            <w:hideMark/>
          </w:tcPr>
          <w:p w14:paraId="2D5CFB1C"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4.01</w:t>
            </w:r>
          </w:p>
        </w:tc>
        <w:tc>
          <w:tcPr>
            <w:tcW w:w="1578" w:type="dxa"/>
            <w:vAlign w:val="bottom"/>
            <w:hideMark/>
          </w:tcPr>
          <w:p w14:paraId="631A2B6D"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6.51</w:t>
            </w:r>
          </w:p>
        </w:tc>
        <w:tc>
          <w:tcPr>
            <w:tcW w:w="1578" w:type="dxa"/>
            <w:vAlign w:val="bottom"/>
            <w:hideMark/>
          </w:tcPr>
          <w:p w14:paraId="7E00CEA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1.58</w:t>
            </w:r>
          </w:p>
        </w:tc>
        <w:tc>
          <w:tcPr>
            <w:tcW w:w="1581" w:type="dxa"/>
            <w:vAlign w:val="bottom"/>
            <w:hideMark/>
          </w:tcPr>
          <w:p w14:paraId="00050FF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101.06</w:t>
            </w:r>
          </w:p>
        </w:tc>
        <w:tc>
          <w:tcPr>
            <w:tcW w:w="1476" w:type="dxa"/>
            <w:vAlign w:val="bottom"/>
            <w:hideMark/>
          </w:tcPr>
          <w:p w14:paraId="5D42908F"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26.76</w:t>
            </w:r>
          </w:p>
        </w:tc>
      </w:tr>
      <w:tr w:rsidR="00007BC6" w:rsidRPr="002E6FFE" w14:paraId="7162142A" w14:textId="77777777" w:rsidTr="005E3253">
        <w:trPr>
          <w:trHeight w:val="475"/>
          <w:jc w:val="center"/>
        </w:trPr>
        <w:tc>
          <w:tcPr>
            <w:tcW w:w="997" w:type="dxa"/>
            <w:vAlign w:val="bottom"/>
            <w:hideMark/>
          </w:tcPr>
          <w:p w14:paraId="5A34E5FE"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2022</w:t>
            </w:r>
          </w:p>
        </w:tc>
        <w:tc>
          <w:tcPr>
            <w:tcW w:w="1578" w:type="dxa"/>
            <w:vAlign w:val="bottom"/>
            <w:hideMark/>
          </w:tcPr>
          <w:p w14:paraId="3A6833B1"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4.05</w:t>
            </w:r>
          </w:p>
        </w:tc>
        <w:tc>
          <w:tcPr>
            <w:tcW w:w="1578" w:type="dxa"/>
            <w:vAlign w:val="bottom"/>
            <w:hideMark/>
          </w:tcPr>
          <w:p w14:paraId="4A93CEC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7.77</w:t>
            </w:r>
          </w:p>
        </w:tc>
        <w:tc>
          <w:tcPr>
            <w:tcW w:w="1578" w:type="dxa"/>
            <w:vAlign w:val="bottom"/>
            <w:hideMark/>
          </w:tcPr>
          <w:p w14:paraId="2370EBC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1.89</w:t>
            </w:r>
          </w:p>
        </w:tc>
        <w:tc>
          <w:tcPr>
            <w:tcW w:w="1581" w:type="dxa"/>
            <w:vAlign w:val="bottom"/>
            <w:hideMark/>
          </w:tcPr>
          <w:p w14:paraId="3E122DAD"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101.07</w:t>
            </w:r>
          </w:p>
        </w:tc>
        <w:tc>
          <w:tcPr>
            <w:tcW w:w="1476" w:type="dxa"/>
            <w:vAlign w:val="bottom"/>
            <w:hideMark/>
          </w:tcPr>
          <w:p w14:paraId="5A6F0D67"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26.77</w:t>
            </w:r>
          </w:p>
        </w:tc>
      </w:tr>
      <w:tr w:rsidR="00007BC6" w:rsidRPr="002E6FFE" w14:paraId="74B56E58" w14:textId="77777777" w:rsidTr="005E3253">
        <w:trPr>
          <w:trHeight w:val="475"/>
          <w:jc w:val="center"/>
        </w:trPr>
        <w:tc>
          <w:tcPr>
            <w:tcW w:w="997" w:type="dxa"/>
            <w:vAlign w:val="bottom"/>
            <w:hideMark/>
          </w:tcPr>
          <w:p w14:paraId="5AAC70BD"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2023</w:t>
            </w:r>
          </w:p>
        </w:tc>
        <w:tc>
          <w:tcPr>
            <w:tcW w:w="1578" w:type="dxa"/>
            <w:vAlign w:val="bottom"/>
            <w:hideMark/>
          </w:tcPr>
          <w:p w14:paraId="246DE8A4"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4.06</w:t>
            </w:r>
          </w:p>
        </w:tc>
        <w:tc>
          <w:tcPr>
            <w:tcW w:w="1578" w:type="dxa"/>
            <w:vAlign w:val="bottom"/>
            <w:hideMark/>
          </w:tcPr>
          <w:p w14:paraId="27829739"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8.19</w:t>
            </w:r>
          </w:p>
        </w:tc>
        <w:tc>
          <w:tcPr>
            <w:tcW w:w="1578" w:type="dxa"/>
            <w:vAlign w:val="bottom"/>
            <w:hideMark/>
          </w:tcPr>
          <w:p w14:paraId="57F02FA9"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1.2</w:t>
            </w:r>
          </w:p>
        </w:tc>
        <w:tc>
          <w:tcPr>
            <w:tcW w:w="1581" w:type="dxa"/>
            <w:vAlign w:val="bottom"/>
            <w:hideMark/>
          </w:tcPr>
          <w:p w14:paraId="34614AF3"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101.08</w:t>
            </w:r>
          </w:p>
        </w:tc>
        <w:tc>
          <w:tcPr>
            <w:tcW w:w="1476" w:type="dxa"/>
            <w:vAlign w:val="bottom"/>
            <w:hideMark/>
          </w:tcPr>
          <w:p w14:paraId="13851CFA"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26.99</w:t>
            </w:r>
          </w:p>
        </w:tc>
      </w:tr>
    </w:tbl>
    <w:p w14:paraId="51F3F5CB" w14:textId="77777777" w:rsidR="00007BC6" w:rsidRDefault="00007BC6" w:rsidP="00847265">
      <w:pPr>
        <w:spacing w:after="0" w:line="240" w:lineRule="auto"/>
        <w:jc w:val="both"/>
        <w:rPr>
          <w:rFonts w:ascii="Times New Roman" w:hAnsi="Times New Roman" w:cs="Times New Roman"/>
          <w:b/>
          <w:sz w:val="24"/>
          <w:szCs w:val="24"/>
        </w:rPr>
      </w:pPr>
    </w:p>
    <w:p w14:paraId="7FA99D65" w14:textId="77777777" w:rsidR="00007BC6" w:rsidRPr="002E6FFE" w:rsidRDefault="00007BC6" w:rsidP="00F114A1">
      <w:pPr>
        <w:spacing w:before="100" w:beforeAutospacing="1" w:after="100" w:afterAutospacing="1" w:line="240" w:lineRule="auto"/>
        <w:jc w:val="both"/>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 xml:space="preserve">The results from the wind data table provide valuable insights for wind farm development in the specified region. Over the observed years from 2017 to 2023, the average wind speed fluctuated between 4.01 m/s and 8.90 m/s, indicating a relatively stable wind resource that can be harnessed for energy production. In 2017, the average wind speed was recorded at 4.33 m/s, with a maximum wind speed of 17.0 m/s and a minimum of 1.12 m/s. This pattern of variability in wind speeds is essential for assessing the reliability of wind energy generation. The highest average wind speed during the study period </w:t>
      </w:r>
      <w:r w:rsidRPr="002E6FFE">
        <w:rPr>
          <w:rFonts w:ascii="Times New Roman" w:eastAsia="Times New Roman" w:hAnsi="Times New Roman" w:cs="Times New Roman"/>
          <w:sz w:val="24"/>
          <w:szCs w:val="24"/>
        </w:rPr>
        <w:t xml:space="preserve">was also noted in 2017, suggesting </w:t>
      </w:r>
      <w:proofErr w:type="spellStart"/>
      <w:r w:rsidRPr="002E6FFE">
        <w:rPr>
          <w:rFonts w:ascii="Times New Roman" w:eastAsia="Times New Roman" w:hAnsi="Times New Roman" w:cs="Times New Roman"/>
          <w:sz w:val="24"/>
          <w:szCs w:val="24"/>
        </w:rPr>
        <w:t>favourable</w:t>
      </w:r>
      <w:proofErr w:type="spellEnd"/>
      <w:r w:rsidRPr="002E6FFE">
        <w:rPr>
          <w:rFonts w:ascii="Times New Roman" w:eastAsia="Times New Roman" w:hAnsi="Times New Roman" w:cs="Times New Roman"/>
          <w:sz w:val="24"/>
          <w:szCs w:val="24"/>
        </w:rPr>
        <w:t xml:space="preserve"> conditions for wind energy production that year. As we analyze the data further, it is notable that the average pressures remained consistently high, averaging around 101.08 kPa throughout the years. This stable pressure regime is conducive to maintaining consistent wind patterns, which benefits wind farm operations. The average temperature during this period varied slightly, ranging from 26.4</w:t>
      </w:r>
      <w:r w:rsidRPr="002E6FFE">
        <w:rPr>
          <w:rFonts w:ascii="Times New Roman" w:eastAsia="Times New Roman" w:hAnsi="Times New Roman" w:cs="Times New Roman"/>
          <w:sz w:val="24"/>
          <w:szCs w:val="24"/>
          <w:vertAlign w:val="superscript"/>
        </w:rPr>
        <w:t>0</w:t>
      </w:r>
      <w:r w:rsidRPr="002E6FFE">
        <w:rPr>
          <w:rFonts w:ascii="Times New Roman" w:eastAsia="Times New Roman" w:hAnsi="Times New Roman" w:cs="Times New Roman"/>
          <w:sz w:val="24"/>
          <w:szCs w:val="24"/>
        </w:rPr>
        <w:t>C in 2017 to 26.9</w:t>
      </w:r>
      <w:r w:rsidRPr="002E6FFE">
        <w:rPr>
          <w:rFonts w:ascii="Times New Roman" w:eastAsia="Times New Roman" w:hAnsi="Times New Roman" w:cs="Times New Roman"/>
          <w:sz w:val="24"/>
          <w:szCs w:val="24"/>
          <w:vertAlign w:val="superscript"/>
        </w:rPr>
        <w:t>0</w:t>
      </w:r>
      <w:r w:rsidRPr="002E6FFE">
        <w:rPr>
          <w:rFonts w:ascii="Times New Roman" w:eastAsia="Times New Roman" w:hAnsi="Times New Roman" w:cs="Times New Roman"/>
          <w:sz w:val="24"/>
          <w:szCs w:val="24"/>
        </w:rPr>
        <w:t xml:space="preserve">C in 2023, indicating a warm climate that may influence energy demand patterns. </w:t>
      </w:r>
    </w:p>
    <w:p w14:paraId="58CB2207" w14:textId="4B00394D" w:rsidR="00007BC6" w:rsidRDefault="00007BC6" w:rsidP="00007BC6">
      <w:pPr>
        <w:spacing w:after="0" w:line="240" w:lineRule="auto"/>
        <w:jc w:val="both"/>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 xml:space="preserve">The year 2020 showed the highest maximum wind speed recorded at 8.90 m/s, which, combined with an average speed of 4.06 m/s, signals a potential peak period for wind energy generation. Such peaks in wind speed can be leveraged for optimal energy production, particularly during peak demand times. Overall, the data reveals that while there are fluctuations in wind speeds year over year, the average wind speed remains within a range that is generally </w:t>
      </w:r>
      <w:proofErr w:type="spellStart"/>
      <w:r w:rsidRPr="002E6FFE">
        <w:rPr>
          <w:rFonts w:ascii="Times New Roman" w:eastAsia="Times New Roman" w:hAnsi="Times New Roman" w:cs="Times New Roman"/>
          <w:sz w:val="24"/>
          <w:szCs w:val="24"/>
        </w:rPr>
        <w:t>favourable</w:t>
      </w:r>
      <w:proofErr w:type="spellEnd"/>
      <w:r w:rsidRPr="002E6FFE">
        <w:rPr>
          <w:rFonts w:ascii="Times New Roman" w:eastAsia="Times New Roman" w:hAnsi="Times New Roman" w:cs="Times New Roman"/>
          <w:sz w:val="24"/>
          <w:szCs w:val="24"/>
        </w:rPr>
        <w:t xml:space="preserve"> for wind farm development. The consistent average pressure further enhances the viability of establishing wind energy projects in the region. Therefore, this information can guide developers in determining the best locations and technologies for wind energy harnessing, ensuring that they capitalize on periods of higher wind speeds while maintaining operational efficiency throughout varying conditions</w:t>
      </w:r>
      <w:r w:rsidR="00F114A1">
        <w:rPr>
          <w:rFonts w:ascii="Times New Roman" w:eastAsia="Times New Roman" w:hAnsi="Times New Roman" w:cs="Times New Roman"/>
          <w:sz w:val="24"/>
          <w:szCs w:val="24"/>
        </w:rPr>
        <w:t>.</w:t>
      </w:r>
    </w:p>
    <w:p w14:paraId="696513D7" w14:textId="77777777" w:rsidR="00F67F0B" w:rsidRDefault="00F67F0B" w:rsidP="00007BC6">
      <w:pPr>
        <w:spacing w:after="0" w:line="240" w:lineRule="auto"/>
        <w:jc w:val="both"/>
        <w:rPr>
          <w:rFonts w:ascii="Times New Roman" w:eastAsia="Times New Roman" w:hAnsi="Times New Roman" w:cs="Times New Roman"/>
          <w:sz w:val="24"/>
          <w:szCs w:val="24"/>
        </w:rPr>
      </w:pPr>
    </w:p>
    <w:p w14:paraId="2774444B" w14:textId="77777777" w:rsidR="00F114A1" w:rsidRDefault="00F114A1" w:rsidP="00007BC6">
      <w:pPr>
        <w:spacing w:after="0" w:line="240" w:lineRule="auto"/>
        <w:jc w:val="both"/>
        <w:rPr>
          <w:rFonts w:ascii="Times New Roman" w:hAnsi="Times New Roman" w:cs="Times New Roman"/>
          <w:b/>
          <w:sz w:val="24"/>
          <w:szCs w:val="24"/>
        </w:rPr>
      </w:pPr>
    </w:p>
    <w:p w14:paraId="0DEC7D43" w14:textId="448E2B76" w:rsidR="00F114A1" w:rsidRDefault="00F114A1" w:rsidP="00007BC6">
      <w:pPr>
        <w:spacing w:after="0" w:line="240" w:lineRule="auto"/>
        <w:jc w:val="both"/>
        <w:rPr>
          <w:rFonts w:ascii="Times New Roman" w:hAnsi="Times New Roman" w:cs="Times New Roman"/>
          <w:b/>
          <w:sz w:val="24"/>
          <w:szCs w:val="24"/>
        </w:rPr>
      </w:pPr>
      <w:r w:rsidRPr="002E6FFE">
        <w:rPr>
          <w:rFonts w:ascii="Times New Roman" w:eastAsia="Times New Roman" w:hAnsi="Times New Roman" w:cs="Times New Roman"/>
          <w:noProof/>
          <w:sz w:val="24"/>
          <w:szCs w:val="24"/>
        </w:rPr>
        <w:lastRenderedPageBreak/>
        <w:drawing>
          <wp:inline distT="0" distB="0" distL="0" distR="0" wp14:anchorId="1D262995" wp14:editId="1DA1567A">
            <wp:extent cx="2745632" cy="2147104"/>
            <wp:effectExtent l="0" t="0" r="0" b="5715"/>
            <wp:docPr id="830223113" name="Picture 83022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9523" cy="2165787"/>
                    </a:xfrm>
                    <a:prstGeom prst="rect">
                      <a:avLst/>
                    </a:prstGeom>
                    <a:noFill/>
                    <a:ln>
                      <a:noFill/>
                    </a:ln>
                  </pic:spPr>
                </pic:pic>
              </a:graphicData>
            </a:graphic>
          </wp:inline>
        </w:drawing>
      </w:r>
    </w:p>
    <w:p w14:paraId="461414DB" w14:textId="2BEC76A7" w:rsidR="00F114A1" w:rsidRPr="002E6FFE" w:rsidRDefault="00F114A1" w:rsidP="00F114A1">
      <w:pPr>
        <w:spacing w:before="100" w:beforeAutospacing="1" w:after="100" w:afterAutospacing="1" w:line="240" w:lineRule="auto"/>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 xml:space="preserve">Figure 1 </w:t>
      </w:r>
      <w:bookmarkStart w:id="44" w:name="_Hlk188109299"/>
      <w:r w:rsidRPr="002E6FFE">
        <w:rPr>
          <w:rFonts w:ascii="Times New Roman" w:eastAsia="Times New Roman" w:hAnsi="Times New Roman" w:cs="Times New Roman"/>
          <w:sz w:val="24"/>
          <w:szCs w:val="24"/>
        </w:rPr>
        <w:t xml:space="preserve">Wind speed values from 2017 to 2023 </w:t>
      </w:r>
      <w:bookmarkEnd w:id="44"/>
    </w:p>
    <w:p w14:paraId="0B70FF23" w14:textId="482DBF92" w:rsidR="00F114A1" w:rsidRPr="002E6FFE" w:rsidRDefault="00F114A1" w:rsidP="00F67F0B">
      <w:pPr>
        <w:spacing w:before="100" w:beforeAutospacing="1" w:after="100" w:afterAutospacing="1" w:line="240" w:lineRule="auto"/>
        <w:jc w:val="both"/>
        <w:rPr>
          <w:rFonts w:ascii="Times New Roman" w:hAnsi="Times New Roman" w:cs="Times New Roman"/>
          <w:sz w:val="24"/>
          <w:szCs w:val="24"/>
        </w:rPr>
      </w:pPr>
      <w:r w:rsidRPr="002E6FFE">
        <w:rPr>
          <w:rFonts w:ascii="Times New Roman" w:hAnsi="Times New Roman" w:cs="Times New Roman"/>
          <w:sz w:val="24"/>
          <w:szCs w:val="24"/>
        </w:rPr>
        <w:t>Figure</w:t>
      </w:r>
      <w:r w:rsidR="00C65859">
        <w:rPr>
          <w:rFonts w:ascii="Times New Roman" w:hAnsi="Times New Roman" w:cs="Times New Roman"/>
          <w:sz w:val="24"/>
          <w:szCs w:val="24"/>
        </w:rPr>
        <w:t xml:space="preserve"> </w:t>
      </w:r>
      <w:r w:rsidRPr="002E6FFE">
        <w:rPr>
          <w:rFonts w:ascii="Times New Roman" w:hAnsi="Times New Roman" w:cs="Times New Roman"/>
          <w:sz w:val="24"/>
          <w:szCs w:val="24"/>
        </w:rPr>
        <w:t xml:space="preserve">1 is a graphical </w:t>
      </w:r>
      <w:r w:rsidR="002D4365">
        <w:rPr>
          <w:rFonts w:ascii="Times New Roman" w:hAnsi="Times New Roman" w:cs="Times New Roman"/>
          <w:sz w:val="24"/>
          <w:szCs w:val="24"/>
        </w:rPr>
        <w:t>plot</w:t>
      </w:r>
      <w:r w:rsidR="002D4365" w:rsidRPr="002E6FFE">
        <w:rPr>
          <w:rFonts w:ascii="Times New Roman" w:hAnsi="Times New Roman" w:cs="Times New Roman"/>
          <w:sz w:val="24"/>
          <w:szCs w:val="24"/>
        </w:rPr>
        <w:t xml:space="preserve"> </w:t>
      </w:r>
      <w:r w:rsidRPr="002E6FFE">
        <w:rPr>
          <w:rFonts w:ascii="Times New Roman" w:hAnsi="Times New Roman" w:cs="Times New Roman"/>
          <w:sz w:val="24"/>
          <w:szCs w:val="24"/>
        </w:rPr>
        <w:t xml:space="preserve">of the wind speed </w:t>
      </w:r>
      <w:r w:rsidR="002D4365">
        <w:rPr>
          <w:rFonts w:ascii="Times New Roman" w:hAnsi="Times New Roman" w:cs="Times New Roman"/>
          <w:sz w:val="24"/>
          <w:szCs w:val="24"/>
        </w:rPr>
        <w:t xml:space="preserve">variation </w:t>
      </w:r>
      <w:r w:rsidRPr="002E6FFE">
        <w:rPr>
          <w:rFonts w:ascii="Times New Roman" w:hAnsi="Times New Roman" w:cs="Times New Roman"/>
          <w:sz w:val="24"/>
          <w:szCs w:val="24"/>
        </w:rPr>
        <w:t>at 50m height over a period from 2017 to 2023. The data displays consistent seasonal patterns with wind speeds generally ranging from approximately 1 m/s to over 8 m/s. Peaks in wind speed occur regularly, suggesting the influence of seasonal variations or meteorological factors such as monsoon patterns or frontal systems. The periodicity and reliability of these wind speed fluctuations indicate a potentially sustainable resource for wind energy production. The average wind speed fluctuated between 4.01 m/s and 4.33 m/s over the observed years, indicating a relatively stable wind resource.</w:t>
      </w:r>
    </w:p>
    <w:p w14:paraId="0CF50080" w14:textId="08F89292" w:rsidR="00007BC6" w:rsidRDefault="00F114A1" w:rsidP="00F114A1">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While the fluctuations in wind speeds year over year are minimal, there are years that show significant variability in range. In 2022, for example, a range of 5.88 m/s is recorded. Although the average wind speed remains within a range that is generally favorable for wind farm development, there is a further need to ascertain consistent power delivery from prospective wind farms. Observable consistency in the average pressure further enhances the viability of establishing wind energy projects in the region. For development purposes, the location can be classified as a Class IV resource and </w:t>
      </w:r>
      <w:r w:rsidRPr="002E6FFE">
        <w:rPr>
          <w:rFonts w:ascii="Times New Roman" w:hAnsi="Times New Roman" w:cs="Times New Roman"/>
          <w:sz w:val="24"/>
          <w:szCs w:val="24"/>
        </w:rPr>
        <w:t>therefore requires turbines designed for moderate wind speed applications (see appendix for wind classes).</w:t>
      </w:r>
    </w:p>
    <w:p w14:paraId="2A5F9B3C" w14:textId="77777777" w:rsidR="00F114A1" w:rsidRDefault="00F114A1" w:rsidP="00F114A1">
      <w:pPr>
        <w:spacing w:after="0" w:line="240" w:lineRule="auto"/>
        <w:jc w:val="both"/>
        <w:rPr>
          <w:rFonts w:ascii="Times New Roman" w:hAnsi="Times New Roman" w:cs="Times New Roman"/>
          <w:sz w:val="24"/>
          <w:szCs w:val="24"/>
        </w:rPr>
      </w:pPr>
    </w:p>
    <w:p w14:paraId="2B61FC39" w14:textId="6915D5DF" w:rsidR="00F114A1" w:rsidRDefault="00F114A1" w:rsidP="00F114A1">
      <w:pPr>
        <w:spacing w:after="0" w:line="240" w:lineRule="auto"/>
        <w:jc w:val="both"/>
        <w:rPr>
          <w:rFonts w:ascii="Times New Roman" w:hAnsi="Times New Roman" w:cs="Times New Roman"/>
          <w:b/>
          <w:sz w:val="24"/>
          <w:szCs w:val="24"/>
        </w:rPr>
      </w:pPr>
      <w:r w:rsidRPr="002E6FFE">
        <w:rPr>
          <w:rFonts w:ascii="Times New Roman" w:eastAsia="Times New Roman" w:hAnsi="Times New Roman" w:cs="Times New Roman"/>
          <w:noProof/>
          <w:sz w:val="24"/>
          <w:szCs w:val="24"/>
        </w:rPr>
        <w:drawing>
          <wp:inline distT="0" distB="0" distL="0" distR="0" wp14:anchorId="05BAAA93" wp14:editId="7EFBE839">
            <wp:extent cx="2745105" cy="2158679"/>
            <wp:effectExtent l="0" t="0" r="0" b="0"/>
            <wp:docPr id="1096343804" name="Picture 109634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588" cy="2172427"/>
                    </a:xfrm>
                    <a:prstGeom prst="rect">
                      <a:avLst/>
                    </a:prstGeom>
                    <a:noFill/>
                    <a:ln>
                      <a:noFill/>
                    </a:ln>
                  </pic:spPr>
                </pic:pic>
              </a:graphicData>
            </a:graphic>
          </wp:inline>
        </w:drawing>
      </w:r>
    </w:p>
    <w:p w14:paraId="4083EEBB" w14:textId="66BA2321" w:rsidR="00007BC6" w:rsidRDefault="00F114A1" w:rsidP="00847265">
      <w:pPr>
        <w:spacing w:after="0" w:line="240" w:lineRule="auto"/>
        <w:jc w:val="both"/>
        <w:rPr>
          <w:rFonts w:ascii="Times New Roman" w:eastAsia="Times New Roman" w:hAnsi="Times New Roman" w:cs="Times New Roman"/>
          <w:sz w:val="24"/>
          <w:szCs w:val="24"/>
        </w:rPr>
      </w:pPr>
      <w:bookmarkStart w:id="45" w:name="_Hlk188109319"/>
      <w:r w:rsidRPr="002E6FFE">
        <w:rPr>
          <w:rFonts w:ascii="Times New Roman" w:eastAsia="Times New Roman" w:hAnsi="Times New Roman" w:cs="Times New Roman"/>
          <w:sz w:val="24"/>
          <w:szCs w:val="24"/>
        </w:rPr>
        <w:t>Figure 2 Distribution of Wind Speed in Site Data</w:t>
      </w:r>
      <w:bookmarkEnd w:id="45"/>
    </w:p>
    <w:p w14:paraId="3C79D4FD" w14:textId="77777777" w:rsidR="00F114A1" w:rsidRDefault="00F114A1" w:rsidP="00847265">
      <w:pPr>
        <w:spacing w:after="0" w:line="240" w:lineRule="auto"/>
        <w:jc w:val="both"/>
        <w:rPr>
          <w:rFonts w:ascii="Times New Roman" w:eastAsia="Times New Roman" w:hAnsi="Times New Roman" w:cs="Times New Roman"/>
          <w:sz w:val="24"/>
          <w:szCs w:val="24"/>
        </w:rPr>
      </w:pPr>
    </w:p>
    <w:p w14:paraId="1E0B6A2F" w14:textId="4AF794AE" w:rsidR="00F114A1" w:rsidRDefault="00F114A1"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Further analysis of the wind data shows a distribution with 4 - 5 m/s as the dominant peak speed about 65% of the time. Also, a skewed distribution to the right as indicated in Figure 2 Confirms the appearance of lower speeds than higher ones. The normal distribution curve seems to affirm the potential for energy production across a range of wind speeds, reducing the risk of low output during periods of low wind. The implied consistency in the wind may facilitate smoother integration into the power grid, reducing the need for additional energy storage or backup generation. However, due to the low speed, efficient storage must be employed to ensure the durability and serviceability of the farm</w:t>
      </w:r>
    </w:p>
    <w:p w14:paraId="320ABCEA" w14:textId="77777777" w:rsidR="00F114A1" w:rsidRDefault="00F114A1" w:rsidP="00847265">
      <w:pPr>
        <w:spacing w:after="0" w:line="240" w:lineRule="auto"/>
        <w:jc w:val="both"/>
        <w:rPr>
          <w:rFonts w:ascii="Times New Roman" w:hAnsi="Times New Roman" w:cs="Times New Roman"/>
          <w:b/>
          <w:sz w:val="24"/>
          <w:szCs w:val="24"/>
        </w:rPr>
      </w:pPr>
    </w:p>
    <w:p w14:paraId="02BF402F" w14:textId="7E0DEE5D" w:rsidR="00F114A1" w:rsidRDefault="00F114A1" w:rsidP="00847265">
      <w:pPr>
        <w:spacing w:after="0" w:line="240" w:lineRule="auto"/>
        <w:jc w:val="both"/>
        <w:rPr>
          <w:rFonts w:ascii="Times New Roman" w:hAnsi="Times New Roman" w:cs="Times New Roman"/>
          <w:b/>
          <w:sz w:val="24"/>
          <w:szCs w:val="24"/>
        </w:rPr>
      </w:pPr>
      <w:r w:rsidRPr="002E6FFE">
        <w:rPr>
          <w:rFonts w:ascii="Times New Roman" w:hAnsi="Times New Roman" w:cs="Times New Roman"/>
          <w:noProof/>
          <w:sz w:val="24"/>
          <w:szCs w:val="24"/>
        </w:rPr>
        <w:lastRenderedPageBreak/>
        <w:drawing>
          <wp:inline distT="0" distB="0" distL="0" distR="0" wp14:anchorId="777E54D4" wp14:editId="1EC93ADA">
            <wp:extent cx="2747010" cy="2423832"/>
            <wp:effectExtent l="0" t="0" r="0" b="0"/>
            <wp:docPr id="161818822" name="Picture 16181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7010" cy="2423832"/>
                    </a:xfrm>
                    <a:prstGeom prst="rect">
                      <a:avLst/>
                    </a:prstGeom>
                    <a:noFill/>
                    <a:ln>
                      <a:noFill/>
                    </a:ln>
                  </pic:spPr>
                </pic:pic>
              </a:graphicData>
            </a:graphic>
          </wp:inline>
        </w:drawing>
      </w:r>
    </w:p>
    <w:p w14:paraId="2AE2192C" w14:textId="50DCC7D3" w:rsidR="00007BC6" w:rsidRDefault="00F114A1" w:rsidP="00847265">
      <w:pPr>
        <w:spacing w:after="0" w:line="240" w:lineRule="auto"/>
        <w:jc w:val="both"/>
        <w:rPr>
          <w:rFonts w:ascii="Times New Roman" w:eastAsia="Times New Roman" w:hAnsi="Times New Roman" w:cs="Times New Roman"/>
          <w:sz w:val="24"/>
          <w:szCs w:val="24"/>
        </w:rPr>
      </w:pPr>
      <w:bookmarkStart w:id="46" w:name="_Hlk188109349"/>
      <w:r w:rsidRPr="002E6FFE">
        <w:rPr>
          <w:rFonts w:ascii="Times New Roman" w:eastAsia="Times New Roman" w:hAnsi="Times New Roman" w:cs="Times New Roman"/>
          <w:sz w:val="24"/>
          <w:szCs w:val="24"/>
        </w:rPr>
        <w:t xml:space="preserve">Figure 3 Cumulative Wind Rose diagram for the site from 2017 </w:t>
      </w:r>
      <w:r>
        <w:rPr>
          <w:rFonts w:ascii="Times New Roman" w:eastAsia="Times New Roman" w:hAnsi="Times New Roman" w:cs="Times New Roman"/>
          <w:sz w:val="24"/>
          <w:szCs w:val="24"/>
        </w:rPr>
        <w:t>–</w:t>
      </w:r>
      <w:r w:rsidRPr="002E6FFE">
        <w:rPr>
          <w:rFonts w:ascii="Times New Roman" w:eastAsia="Times New Roman" w:hAnsi="Times New Roman" w:cs="Times New Roman"/>
          <w:sz w:val="24"/>
          <w:szCs w:val="24"/>
        </w:rPr>
        <w:t xml:space="preserve"> 2023</w:t>
      </w:r>
      <w:bookmarkEnd w:id="46"/>
    </w:p>
    <w:p w14:paraId="78506357" w14:textId="77777777" w:rsidR="00F114A1" w:rsidRDefault="00F114A1" w:rsidP="00847265">
      <w:pPr>
        <w:spacing w:after="0" w:line="240" w:lineRule="auto"/>
        <w:jc w:val="both"/>
        <w:rPr>
          <w:rFonts w:ascii="Times New Roman" w:eastAsia="Times New Roman" w:hAnsi="Times New Roman" w:cs="Times New Roman"/>
          <w:sz w:val="24"/>
          <w:szCs w:val="24"/>
        </w:rPr>
      </w:pPr>
    </w:p>
    <w:p w14:paraId="1FCCEDD2" w14:textId="4E4DC11E" w:rsidR="00F114A1" w:rsidRDefault="00F114A1" w:rsidP="00F114A1">
      <w:pPr>
        <w:pStyle w:val="ListParagraph"/>
        <w:spacing w:line="240" w:lineRule="auto"/>
        <w:ind w:left="0"/>
        <w:jc w:val="both"/>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The wind rose diagram in Figure</w:t>
      </w:r>
      <w:r w:rsidR="00C65859">
        <w:rPr>
          <w:rFonts w:ascii="Times New Roman" w:eastAsia="Times New Roman" w:hAnsi="Times New Roman" w:cs="Times New Roman"/>
          <w:sz w:val="24"/>
          <w:szCs w:val="24"/>
        </w:rPr>
        <w:t xml:space="preserve"> </w:t>
      </w:r>
      <w:r w:rsidRPr="002E6FFE">
        <w:rPr>
          <w:rFonts w:ascii="Times New Roman" w:eastAsia="Times New Roman" w:hAnsi="Times New Roman" w:cs="Times New Roman"/>
          <w:sz w:val="24"/>
          <w:szCs w:val="24"/>
        </w:rPr>
        <w:t>3 provides essential insights into the wind characteristics at the site, with prevailing winds primarily originating from the North (N). This is evident from the longest bar in the diagram, indicating that winds from the North occur most frequently. The wind speeds range from 1.2 m/s to over 8.2 m/s, with the majority concentrated in the lower ranges of 1.2–4.0 m/s, while higher wind speeds exceeding 6.8 m/s are less frequent. These observations suggest that wind turbines should be oriented toward the North to capture the maximum available wind energy.</w:t>
      </w:r>
    </w:p>
    <w:p w14:paraId="397036F4" w14:textId="77777777" w:rsidR="00F67F0B" w:rsidRDefault="00F67F0B" w:rsidP="00F114A1">
      <w:pPr>
        <w:pStyle w:val="ListParagraph"/>
        <w:spacing w:line="240" w:lineRule="auto"/>
        <w:ind w:left="0"/>
        <w:jc w:val="both"/>
        <w:rPr>
          <w:rFonts w:ascii="Times New Roman" w:eastAsia="Times New Roman" w:hAnsi="Times New Roman" w:cs="Times New Roman"/>
          <w:sz w:val="24"/>
          <w:szCs w:val="24"/>
        </w:rPr>
      </w:pPr>
    </w:p>
    <w:p w14:paraId="13CC5148" w14:textId="77777777" w:rsidR="00F114A1" w:rsidRDefault="00F114A1" w:rsidP="00F114A1">
      <w:pPr>
        <w:pStyle w:val="ListParagraph"/>
        <w:spacing w:line="240" w:lineRule="auto"/>
        <w:ind w:left="0"/>
        <w:jc w:val="both"/>
        <w:rPr>
          <w:rFonts w:ascii="Times New Roman" w:hAnsi="Times New Roman" w:cs="Times New Roman"/>
          <w:color w:val="000000" w:themeColor="text1"/>
          <w:sz w:val="24"/>
          <w:szCs w:val="24"/>
        </w:rPr>
      </w:pPr>
      <w:r w:rsidRPr="002F6425">
        <w:rPr>
          <w:rFonts w:ascii="Times New Roman" w:eastAsia="Times New Roman" w:hAnsi="Times New Roman" w:cs="Times New Roman"/>
          <w:b/>
          <w:bCs/>
          <w:sz w:val="24"/>
          <w:szCs w:val="24"/>
        </w:rPr>
        <w:t>Discussion:</w:t>
      </w:r>
      <w:r>
        <w:rPr>
          <w:rFonts w:ascii="Times New Roman" w:eastAsia="Times New Roman" w:hAnsi="Times New Roman" w:cs="Times New Roman"/>
          <w:sz w:val="24"/>
          <w:szCs w:val="24"/>
        </w:rPr>
        <w:t xml:space="preserve"> These results are comparable with those </w:t>
      </w:r>
      <w:proofErr w:type="gramStart"/>
      <w:r>
        <w:rPr>
          <w:rFonts w:ascii="Times New Roman" w:eastAsia="Times New Roman" w:hAnsi="Times New Roman" w:cs="Times New Roman"/>
          <w:sz w:val="24"/>
          <w:szCs w:val="24"/>
        </w:rPr>
        <w:t>gotten  by</w:t>
      </w:r>
      <w:proofErr w:type="gramEnd"/>
      <w:r>
        <w:rPr>
          <w:rFonts w:ascii="Times New Roman" w:eastAsia="Times New Roman" w:hAnsi="Times New Roman" w:cs="Times New Roman"/>
          <w:sz w:val="24"/>
          <w:szCs w:val="24"/>
        </w:rPr>
        <w:t xml:space="preserve"> </w:t>
      </w:r>
      <w:proofErr w:type="spellStart"/>
      <w:r w:rsidRPr="009846AE">
        <w:rPr>
          <w:rFonts w:ascii="Times New Roman" w:hAnsi="Times New Roman" w:cs="Times New Roman"/>
          <w:color w:val="000000" w:themeColor="text1"/>
          <w:sz w:val="24"/>
          <w:szCs w:val="24"/>
        </w:rPr>
        <w:t>Agbakwuru</w:t>
      </w:r>
      <w:proofErr w:type="spellEnd"/>
      <w:r w:rsidRPr="009846AE">
        <w:rPr>
          <w:rFonts w:ascii="Times New Roman" w:hAnsi="Times New Roman" w:cs="Times New Roman"/>
          <w:color w:val="000000" w:themeColor="text1"/>
          <w:sz w:val="24"/>
          <w:szCs w:val="24"/>
        </w:rPr>
        <w:t xml:space="preserve"> and </w:t>
      </w:r>
      <w:proofErr w:type="spellStart"/>
      <w:r w:rsidRPr="009846AE">
        <w:rPr>
          <w:rFonts w:ascii="Times New Roman" w:hAnsi="Times New Roman" w:cs="Times New Roman"/>
          <w:color w:val="000000" w:themeColor="text1"/>
          <w:sz w:val="24"/>
          <w:szCs w:val="24"/>
        </w:rPr>
        <w:t>Akaawase</w:t>
      </w:r>
      <w:proofErr w:type="spellEnd"/>
      <w:r w:rsidRPr="009846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9846AE">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Varlaan</w:t>
      </w:r>
      <w:proofErr w:type="spellEnd"/>
      <w:r>
        <w:rPr>
          <w:rFonts w:ascii="Times New Roman" w:hAnsi="Times New Roman" w:cs="Times New Roman"/>
          <w:color w:val="000000" w:themeColor="text1"/>
          <w:sz w:val="24"/>
          <w:szCs w:val="24"/>
        </w:rPr>
        <w:t xml:space="preserve"> (2018) for Bonny Island with average wind readings in the range </w:t>
      </w:r>
      <w:r w:rsidRPr="009846AE">
        <w:rPr>
          <w:rFonts w:ascii="Times New Roman" w:hAnsi="Times New Roman" w:cs="Times New Roman"/>
          <w:color w:val="000000" w:themeColor="text1"/>
          <w:sz w:val="24"/>
          <w:szCs w:val="24"/>
        </w:rPr>
        <w:t>3.2 m/s to 5.4 m/s</w:t>
      </w:r>
      <w:r>
        <w:rPr>
          <w:rFonts w:ascii="Times New Roman" w:hAnsi="Times New Roman" w:cs="Times New Roman"/>
          <w:color w:val="000000" w:themeColor="text1"/>
          <w:sz w:val="24"/>
          <w:szCs w:val="24"/>
        </w:rPr>
        <w:t xml:space="preserve"> with dominant wind direction being South West. </w:t>
      </w:r>
    </w:p>
    <w:p w14:paraId="67E96959" w14:textId="77777777" w:rsidR="00F114A1" w:rsidRDefault="00F114A1" w:rsidP="00F114A1">
      <w:pPr>
        <w:pStyle w:val="ListParagraph"/>
        <w:spacing w:line="240" w:lineRule="auto"/>
        <w:ind w:left="0"/>
        <w:jc w:val="both"/>
        <w:rPr>
          <w:rFonts w:ascii="Times New Roman" w:hAnsi="Times New Roman" w:cs="Times New Roman"/>
          <w:color w:val="000000" w:themeColor="text1"/>
          <w:sz w:val="24"/>
          <w:szCs w:val="24"/>
        </w:rPr>
      </w:pPr>
    </w:p>
    <w:p w14:paraId="1B30D49A" w14:textId="63E4B2C8" w:rsidR="00F114A1" w:rsidRDefault="00F114A1" w:rsidP="00F114A1">
      <w:pPr>
        <w:pStyle w:val="ListParagraph"/>
        <w:spacing w:line="240" w:lineRule="auto"/>
        <w:ind w:left="0"/>
        <w:jc w:val="both"/>
        <w:rPr>
          <w:rFonts w:ascii="Times New Roman" w:hAnsi="Times New Roman" w:cs="Times New Roman"/>
          <w:sz w:val="24"/>
          <w:szCs w:val="24"/>
        </w:rPr>
      </w:pPr>
      <w:r w:rsidRPr="002E6FFE">
        <w:rPr>
          <w:rFonts w:ascii="Times New Roman" w:hAnsi="Times New Roman" w:cs="Times New Roman"/>
          <w:sz w:val="24"/>
          <w:szCs w:val="24"/>
        </w:rPr>
        <w:t xml:space="preserve">Figure 4 is a bar chart depicting maximum wind speeds by season and year according to our data. It reveals significant year-to-year variation in both the dry and rainy seasons. The dry season consistently exhibits lower maximum wind speeds compared to the rainy season. This may be associated with the storms and heavy winds that occur during </w:t>
      </w:r>
      <w:r w:rsidRPr="002E6FFE">
        <w:rPr>
          <w:rFonts w:ascii="Times New Roman" w:hAnsi="Times New Roman" w:cs="Times New Roman"/>
          <w:sz w:val="24"/>
          <w:szCs w:val="24"/>
        </w:rPr>
        <w:t>rainy days. Notably, 2020, 2022 and 2023 stand out as particularly windy years, with elevated maximum wind speeds observed during these seasons. Seasonality is a major contributing factor to all wind farm operational factors such as wind velocity, direction, pressure, and overall performance.</w:t>
      </w:r>
    </w:p>
    <w:p w14:paraId="5F9D1004"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69FCAE90" w14:textId="644B8ED4" w:rsidR="00F114A1" w:rsidRDefault="00F114A1" w:rsidP="00F114A1">
      <w:pPr>
        <w:pStyle w:val="ListParagraph"/>
        <w:spacing w:line="240" w:lineRule="auto"/>
        <w:ind w:left="0"/>
        <w:jc w:val="both"/>
        <w:rPr>
          <w:rFonts w:ascii="Times New Roman" w:hAnsi="Times New Roman" w:cs="Times New Roman"/>
          <w:color w:val="000000" w:themeColor="text1"/>
          <w:sz w:val="24"/>
          <w:szCs w:val="24"/>
        </w:rPr>
      </w:pPr>
      <w:r w:rsidRPr="002E6FFE">
        <w:rPr>
          <w:rFonts w:ascii="Times New Roman" w:hAnsi="Times New Roman" w:cs="Times New Roman"/>
          <w:noProof/>
          <w:sz w:val="24"/>
          <w:szCs w:val="24"/>
        </w:rPr>
        <w:drawing>
          <wp:inline distT="0" distB="0" distL="0" distR="0" wp14:anchorId="41B3523A" wp14:editId="546D526D">
            <wp:extent cx="2746689" cy="1898248"/>
            <wp:effectExtent l="0" t="0" r="0" b="6985"/>
            <wp:docPr id="1565138847" name="Picture 156513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004" cy="1899848"/>
                    </a:xfrm>
                    <a:prstGeom prst="rect">
                      <a:avLst/>
                    </a:prstGeom>
                    <a:noFill/>
                    <a:ln>
                      <a:noFill/>
                    </a:ln>
                  </pic:spPr>
                </pic:pic>
              </a:graphicData>
            </a:graphic>
          </wp:inline>
        </w:drawing>
      </w:r>
    </w:p>
    <w:p w14:paraId="23F99500" w14:textId="69BF9B34" w:rsidR="00F114A1" w:rsidRDefault="00F114A1" w:rsidP="00F114A1">
      <w:pPr>
        <w:pStyle w:val="ListParagraph"/>
        <w:spacing w:line="240" w:lineRule="auto"/>
        <w:ind w:left="0"/>
        <w:jc w:val="both"/>
        <w:rPr>
          <w:rFonts w:ascii="Times New Roman" w:hAnsi="Times New Roman" w:cs="Times New Roman"/>
          <w:sz w:val="24"/>
          <w:szCs w:val="24"/>
        </w:rPr>
      </w:pPr>
      <w:bookmarkStart w:id="47" w:name="_Hlk188109373"/>
      <w:r w:rsidRPr="002E6FFE">
        <w:rPr>
          <w:rFonts w:ascii="Times New Roman" w:hAnsi="Times New Roman" w:cs="Times New Roman"/>
          <w:sz w:val="24"/>
          <w:szCs w:val="24"/>
        </w:rPr>
        <w:t xml:space="preserve">Figure 4 Wind speed distribution by season from 2017 </w:t>
      </w:r>
      <w:r>
        <w:rPr>
          <w:rFonts w:ascii="Times New Roman" w:hAnsi="Times New Roman" w:cs="Times New Roman"/>
          <w:sz w:val="24"/>
          <w:szCs w:val="24"/>
        </w:rPr>
        <w:t>–</w:t>
      </w:r>
      <w:r w:rsidRPr="002E6FFE">
        <w:rPr>
          <w:rFonts w:ascii="Times New Roman" w:hAnsi="Times New Roman" w:cs="Times New Roman"/>
          <w:sz w:val="24"/>
          <w:szCs w:val="24"/>
        </w:rPr>
        <w:t xml:space="preserve"> 2023</w:t>
      </w:r>
      <w:bookmarkEnd w:id="47"/>
    </w:p>
    <w:p w14:paraId="5C723D57"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3F4D90E8" w14:textId="1DBCF9F6" w:rsidR="00F114A1" w:rsidRDefault="00F114A1" w:rsidP="00F114A1">
      <w:pPr>
        <w:pStyle w:val="ListParagraph"/>
        <w:spacing w:line="240" w:lineRule="auto"/>
        <w:ind w:left="0"/>
        <w:jc w:val="both"/>
        <w:rPr>
          <w:rFonts w:ascii="Times New Roman" w:hAnsi="Times New Roman" w:cs="Times New Roman"/>
          <w:sz w:val="24"/>
          <w:szCs w:val="24"/>
        </w:rPr>
      </w:pPr>
      <w:r w:rsidRPr="002E6FFE">
        <w:rPr>
          <w:rFonts w:ascii="Times New Roman" w:hAnsi="Times New Roman" w:cs="Times New Roman"/>
          <w:sz w:val="24"/>
          <w:szCs w:val="24"/>
        </w:rPr>
        <w:t>The consistent presence of high wind speeds, especially during the dry season, suggests a reliable wind resource for energy generation. This variability underscores the need for a diverse turbine selection, with a mix of turbine sizes optimized for both moderate and high wind speeds to maximize energy capture. Seasonal fluctuations in wind speeds, such as the pronounced differences between the dry and rainy seasons, could impact grid integration, necessitating energy storage systems or other grid-balancing mechanisms to ensure a stable power supply. Additionally, the higher wind speeds during the dry season could result in increased wear and tear on wind turbines, emphasizing the importance of regular maintenance and inspections to preserve turbine performance and longevity.</w:t>
      </w:r>
    </w:p>
    <w:p w14:paraId="6C29859E"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3734542D" w14:textId="4E4287CA" w:rsidR="00F114A1" w:rsidRDefault="00F114A1" w:rsidP="00F114A1">
      <w:pPr>
        <w:pStyle w:val="ListParagraph"/>
        <w:spacing w:line="240" w:lineRule="auto"/>
        <w:ind w:left="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The </w:t>
      </w:r>
      <w:r w:rsidRPr="002E6FFE">
        <w:rPr>
          <w:rFonts w:ascii="Times New Roman" w:eastAsia="Times New Roman" w:hAnsi="Times New Roman" w:cs="Times New Roman"/>
          <w:b/>
          <w:sz w:val="24"/>
          <w:szCs w:val="24"/>
        </w:rPr>
        <w:t>Weibull Method</w:t>
      </w:r>
      <w:r>
        <w:rPr>
          <w:rFonts w:ascii="Times New Roman" w:eastAsia="Times New Roman" w:hAnsi="Times New Roman" w:cs="Times New Roman"/>
          <w:b/>
          <w:sz w:val="24"/>
          <w:szCs w:val="24"/>
        </w:rPr>
        <w:t xml:space="preserve"> Results</w:t>
      </w:r>
    </w:p>
    <w:p w14:paraId="2A22B6AB"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45CAC7C1" w14:textId="20F90FC0" w:rsidR="00F114A1" w:rsidRDefault="00F114A1" w:rsidP="00F114A1">
      <w:pPr>
        <w:pStyle w:val="ListParagraph"/>
        <w:spacing w:line="240" w:lineRule="auto"/>
        <w:ind w:left="0"/>
        <w:jc w:val="both"/>
        <w:rPr>
          <w:rFonts w:ascii="Times New Roman" w:hAnsi="Times New Roman" w:cs="Times New Roman"/>
          <w:sz w:val="24"/>
          <w:szCs w:val="24"/>
        </w:rPr>
      </w:pPr>
      <w:r w:rsidRPr="002E6FFE">
        <w:rPr>
          <w:rFonts w:ascii="Times New Roman" w:hAnsi="Times New Roman" w:cs="Times New Roman"/>
          <w:sz w:val="24"/>
          <w:szCs w:val="24"/>
        </w:rPr>
        <w:t xml:space="preserve">In Figure </w:t>
      </w:r>
      <w:r w:rsidR="00C65859">
        <w:rPr>
          <w:rFonts w:ascii="Times New Roman" w:hAnsi="Times New Roman" w:cs="Times New Roman"/>
          <w:sz w:val="24"/>
          <w:szCs w:val="24"/>
        </w:rPr>
        <w:t>5</w:t>
      </w:r>
      <w:r w:rsidR="00F67F0B">
        <w:rPr>
          <w:rFonts w:ascii="Times New Roman" w:hAnsi="Times New Roman" w:cs="Times New Roman"/>
          <w:sz w:val="24"/>
          <w:szCs w:val="24"/>
        </w:rPr>
        <w:t>,</w:t>
      </w:r>
      <w:r w:rsidRPr="002E6FFE">
        <w:rPr>
          <w:rFonts w:ascii="Times New Roman" w:hAnsi="Times New Roman" w:cs="Times New Roman"/>
          <w:sz w:val="24"/>
          <w:szCs w:val="24"/>
        </w:rPr>
        <w:t xml:space="preserve"> we observe </w:t>
      </w:r>
      <w:proofErr w:type="gramStart"/>
      <w:r w:rsidRPr="002E6FFE">
        <w:rPr>
          <w:rFonts w:ascii="Times New Roman" w:hAnsi="Times New Roman" w:cs="Times New Roman"/>
          <w:sz w:val="24"/>
          <w:szCs w:val="24"/>
        </w:rPr>
        <w:t>an</w:t>
      </w:r>
      <w:proofErr w:type="gramEnd"/>
      <w:r w:rsidRPr="002E6FFE">
        <w:rPr>
          <w:rFonts w:ascii="Times New Roman" w:hAnsi="Times New Roman" w:cs="Times New Roman"/>
          <w:sz w:val="24"/>
          <w:szCs w:val="24"/>
        </w:rPr>
        <w:t xml:space="preserve"> unimodal Weibull distribution fit on the wind speed data.</w:t>
      </w:r>
      <w:r>
        <w:rPr>
          <w:rFonts w:ascii="Times New Roman" w:hAnsi="Times New Roman" w:cs="Times New Roman"/>
          <w:sz w:val="24"/>
          <w:szCs w:val="24"/>
        </w:rPr>
        <w:t xml:space="preserve"> </w:t>
      </w:r>
      <w:r w:rsidRPr="002E6FFE">
        <w:rPr>
          <w:rFonts w:ascii="Times New Roman" w:hAnsi="Times New Roman" w:cs="Times New Roman"/>
          <w:sz w:val="24"/>
          <w:szCs w:val="24"/>
        </w:rPr>
        <w:t xml:space="preserve">The Weibull fit, however, offers a mathematically </w:t>
      </w:r>
      <w:r w:rsidRPr="002E6FFE">
        <w:rPr>
          <w:rFonts w:ascii="Times New Roman" w:hAnsi="Times New Roman" w:cs="Times New Roman"/>
          <w:sz w:val="24"/>
          <w:szCs w:val="24"/>
        </w:rPr>
        <w:lastRenderedPageBreak/>
        <w:t>smoothed approximation of this distribution, characterized by specific shape and scale parameters which lead to more reliable and consistent wind speeds and higher average winds for increased energy production and better wind turbine selection. These parameters enable the prediction of wind speed probabilities beyond the observed dataset, offering a reliable basis for design considerations</w:t>
      </w:r>
      <w:r>
        <w:rPr>
          <w:rFonts w:ascii="Times New Roman" w:hAnsi="Times New Roman" w:cs="Times New Roman"/>
          <w:sz w:val="24"/>
          <w:szCs w:val="24"/>
        </w:rPr>
        <w:t>.</w:t>
      </w:r>
    </w:p>
    <w:p w14:paraId="78264898"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13F480FD" w14:textId="260532AB" w:rsidR="00F114A1" w:rsidRPr="002E6FFE" w:rsidRDefault="00F114A1" w:rsidP="00F114A1">
      <w:pPr>
        <w:pStyle w:val="ListParagraph"/>
        <w:spacing w:line="240" w:lineRule="auto"/>
        <w:ind w:left="0"/>
        <w:jc w:val="both"/>
        <w:rPr>
          <w:rFonts w:ascii="Times New Roman" w:eastAsia="Times New Roman" w:hAnsi="Times New Roman" w:cs="Times New Roman"/>
          <w:sz w:val="24"/>
          <w:szCs w:val="24"/>
        </w:rPr>
      </w:pPr>
      <w:r w:rsidRPr="002E6FFE">
        <w:rPr>
          <w:rFonts w:ascii="Times New Roman" w:hAnsi="Times New Roman" w:cs="Times New Roman"/>
          <w:noProof/>
          <w:sz w:val="24"/>
          <w:szCs w:val="24"/>
        </w:rPr>
        <w:drawing>
          <wp:inline distT="0" distB="0" distL="0" distR="0" wp14:anchorId="30758BE9" wp14:editId="15C7AAF3">
            <wp:extent cx="2746375" cy="2118167"/>
            <wp:effectExtent l="0" t="0" r="0" b="0"/>
            <wp:docPr id="849120852" name="Picture 84912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3701" cy="2123817"/>
                    </a:xfrm>
                    <a:prstGeom prst="rect">
                      <a:avLst/>
                    </a:prstGeom>
                    <a:noFill/>
                    <a:ln>
                      <a:noFill/>
                    </a:ln>
                  </pic:spPr>
                </pic:pic>
              </a:graphicData>
            </a:graphic>
          </wp:inline>
        </w:drawing>
      </w:r>
    </w:p>
    <w:p w14:paraId="3C7B3A90" w14:textId="1BEA7A90" w:rsidR="00F114A1" w:rsidRDefault="00F114A1" w:rsidP="00847265">
      <w:pPr>
        <w:spacing w:after="0" w:line="240" w:lineRule="auto"/>
        <w:jc w:val="both"/>
        <w:rPr>
          <w:rFonts w:ascii="Times New Roman" w:hAnsi="Times New Roman" w:cs="Times New Roman"/>
          <w:sz w:val="24"/>
          <w:szCs w:val="24"/>
        </w:rPr>
      </w:pPr>
      <w:bookmarkStart w:id="48" w:name="_Hlk188109561"/>
      <w:r w:rsidRPr="002E6FFE">
        <w:rPr>
          <w:rFonts w:ascii="Times New Roman" w:hAnsi="Times New Roman" w:cs="Times New Roman"/>
          <w:sz w:val="24"/>
          <w:szCs w:val="24"/>
        </w:rPr>
        <w:t xml:space="preserve">Figure </w:t>
      </w:r>
      <w:r w:rsidR="000D4095">
        <w:rPr>
          <w:rFonts w:ascii="Times New Roman" w:hAnsi="Times New Roman" w:cs="Times New Roman"/>
          <w:sz w:val="24"/>
          <w:szCs w:val="24"/>
        </w:rPr>
        <w:t>5</w:t>
      </w:r>
      <w:r w:rsidRPr="002E6FFE">
        <w:rPr>
          <w:rFonts w:ascii="Times New Roman" w:hAnsi="Times New Roman" w:cs="Times New Roman"/>
          <w:sz w:val="24"/>
          <w:szCs w:val="24"/>
        </w:rPr>
        <w:t xml:space="preserve"> Weibull Distribution of wind speed and Probability Density</w:t>
      </w:r>
      <w:bookmarkEnd w:id="48"/>
    </w:p>
    <w:p w14:paraId="42913554" w14:textId="77777777" w:rsidR="0085333B" w:rsidRDefault="0085333B" w:rsidP="00847265">
      <w:pPr>
        <w:spacing w:after="0" w:line="240" w:lineRule="auto"/>
        <w:jc w:val="both"/>
        <w:rPr>
          <w:rFonts w:ascii="Times New Roman" w:hAnsi="Times New Roman" w:cs="Times New Roman"/>
          <w:sz w:val="24"/>
          <w:szCs w:val="24"/>
        </w:rPr>
      </w:pPr>
    </w:p>
    <w:p w14:paraId="3C470B4D" w14:textId="72C28485"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Through the Weibull fit curve (with shape parameter: 4.21 and scale parameter: 4.55), we establish a framework for designing systems that align with the probabilistic nature of wind speed occurrence. The recorded data informs the initial understanding of site-specific wind conditions, while the Weibull fit refines this insight into a predictive model. By this dual approach, we seek to develop a system design that leverages both the authenticity of recorded </w:t>
      </w:r>
      <w:r w:rsidR="00C65859" w:rsidRPr="002E6FFE">
        <w:rPr>
          <w:rFonts w:ascii="Times New Roman" w:hAnsi="Times New Roman" w:cs="Times New Roman"/>
          <w:sz w:val="24"/>
          <w:szCs w:val="24"/>
        </w:rPr>
        <w:t>measurements,</w:t>
      </w:r>
      <w:r w:rsidRPr="002E6FFE">
        <w:rPr>
          <w:rFonts w:ascii="Times New Roman" w:hAnsi="Times New Roman" w:cs="Times New Roman"/>
          <w:sz w:val="24"/>
          <w:szCs w:val="24"/>
        </w:rPr>
        <w:t xml:space="preserve"> and the generalization offered by Weibull parameters, optimizing for energy capture and operational reliability in future conditions. For more practical purposes, we proceed to examine the turbulence intensity with the model data</w:t>
      </w:r>
      <w:r>
        <w:rPr>
          <w:rFonts w:ascii="Times New Roman" w:hAnsi="Times New Roman" w:cs="Times New Roman"/>
          <w:sz w:val="24"/>
          <w:szCs w:val="24"/>
        </w:rPr>
        <w:t>.</w:t>
      </w:r>
    </w:p>
    <w:p w14:paraId="72F54E17" w14:textId="77777777" w:rsidR="0085333B" w:rsidRDefault="0085333B" w:rsidP="00847265">
      <w:pPr>
        <w:spacing w:after="0" w:line="240" w:lineRule="auto"/>
        <w:jc w:val="both"/>
        <w:rPr>
          <w:rFonts w:ascii="Times New Roman" w:hAnsi="Times New Roman" w:cs="Times New Roman"/>
          <w:sz w:val="24"/>
          <w:szCs w:val="24"/>
        </w:rPr>
      </w:pPr>
    </w:p>
    <w:p w14:paraId="1ECAD600" w14:textId="66808195"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noProof/>
          <w:sz w:val="24"/>
          <w:szCs w:val="24"/>
        </w:rPr>
        <w:drawing>
          <wp:inline distT="0" distB="0" distL="0" distR="0" wp14:anchorId="6AF82B2F" wp14:editId="1B5EAA71">
            <wp:extent cx="2746393" cy="2147104"/>
            <wp:effectExtent l="0" t="0" r="0" b="5715"/>
            <wp:docPr id="797274331" name="Picture 79727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986" cy="2149913"/>
                    </a:xfrm>
                    <a:prstGeom prst="rect">
                      <a:avLst/>
                    </a:prstGeom>
                    <a:noFill/>
                    <a:ln>
                      <a:noFill/>
                    </a:ln>
                  </pic:spPr>
                </pic:pic>
              </a:graphicData>
            </a:graphic>
          </wp:inline>
        </w:drawing>
      </w:r>
    </w:p>
    <w:p w14:paraId="22107807" w14:textId="2CCE34AE"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6</w:t>
      </w:r>
      <w:r w:rsidRPr="002E6FFE">
        <w:rPr>
          <w:rFonts w:ascii="Times New Roman" w:hAnsi="Times New Roman" w:cs="Times New Roman"/>
          <w:sz w:val="24"/>
          <w:szCs w:val="24"/>
        </w:rPr>
        <w:t xml:space="preserve"> Turbulence intensity of the modelled data</w:t>
      </w:r>
    </w:p>
    <w:p w14:paraId="3E94B05B" w14:textId="77777777" w:rsidR="0085333B" w:rsidRDefault="0085333B" w:rsidP="00847265">
      <w:pPr>
        <w:spacing w:after="0" w:line="240" w:lineRule="auto"/>
        <w:jc w:val="both"/>
        <w:rPr>
          <w:rFonts w:ascii="Times New Roman" w:hAnsi="Times New Roman" w:cs="Times New Roman"/>
          <w:sz w:val="24"/>
          <w:szCs w:val="24"/>
        </w:rPr>
      </w:pPr>
    </w:p>
    <w:p w14:paraId="18B3FE73" w14:textId="4AE0529E"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histogram in Figure </w:t>
      </w:r>
      <w:r w:rsidR="00C65859">
        <w:rPr>
          <w:rFonts w:ascii="Times New Roman" w:hAnsi="Times New Roman" w:cs="Times New Roman"/>
          <w:sz w:val="24"/>
          <w:szCs w:val="24"/>
        </w:rPr>
        <w:t>6</w:t>
      </w:r>
      <w:r w:rsidRPr="002E6FFE">
        <w:rPr>
          <w:rFonts w:ascii="Times New Roman" w:hAnsi="Times New Roman" w:cs="Times New Roman"/>
          <w:sz w:val="24"/>
          <w:szCs w:val="24"/>
        </w:rPr>
        <w:t xml:space="preserve"> is that of daily turbulence intensity. It shows a clear unimodal distribution, with most values </w:t>
      </w:r>
      <w:r w:rsidR="00F67F0B" w:rsidRPr="002E6FFE">
        <w:rPr>
          <w:rFonts w:ascii="Times New Roman" w:hAnsi="Times New Roman" w:cs="Times New Roman"/>
          <w:sz w:val="24"/>
          <w:szCs w:val="24"/>
        </w:rPr>
        <w:t>centered</w:t>
      </w:r>
      <w:r w:rsidRPr="002E6FFE">
        <w:rPr>
          <w:rFonts w:ascii="Times New Roman" w:hAnsi="Times New Roman" w:cs="Times New Roman"/>
          <w:sz w:val="24"/>
          <w:szCs w:val="24"/>
        </w:rPr>
        <w:t xml:space="preserve"> around 0.18. Approximately 35% of the observed days fall within the range of 0.15 to 0.20, indicating relatively stable turbulence levels over time. The peak frequency of around 120 days occurs at a turbulence intensity of approximately 0.18, suggesting that this range represents typical conditions for the site. The distribution extends from a minimum of approximately 0.05 to a maximum of 0.35, with a slight right skew. This skew indicates that while most days experience moderate turbulence, a small proportion of days are characterized by significantly higher turbulence levels</w:t>
      </w:r>
      <w:r>
        <w:rPr>
          <w:rFonts w:ascii="Times New Roman" w:hAnsi="Times New Roman" w:cs="Times New Roman"/>
          <w:sz w:val="24"/>
          <w:szCs w:val="24"/>
        </w:rPr>
        <w:t>.</w:t>
      </w:r>
    </w:p>
    <w:p w14:paraId="78CD613F" w14:textId="6F33841E"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implications of this variability are critical for wind farm operations. Higher turbulence levels, especially those above 0.25, account for about 10% of the observations and pose potential challenges for turbine durability. Elevated turbulence intensity is known to increase dynamic loading on turbine components, resulting in faster wear and tear. For instance, wind turbine blades are particularly susceptible to fatigue under such conditions, which could lead to higher maintenance costs or reduced turbine lifespan. Conversely, days with turbulence below 0.10, which represent approximately </w:t>
      </w:r>
      <w:r w:rsidRPr="002E6FFE">
        <w:rPr>
          <w:rFonts w:ascii="Times New Roman" w:hAnsi="Times New Roman" w:cs="Times New Roman"/>
          <w:sz w:val="24"/>
          <w:szCs w:val="24"/>
        </w:rPr>
        <w:lastRenderedPageBreak/>
        <w:t>8% of the dataset, may correspond to calm conditions with lower energy capture efficiency</w:t>
      </w:r>
      <w:r>
        <w:rPr>
          <w:rFonts w:ascii="Times New Roman" w:hAnsi="Times New Roman" w:cs="Times New Roman"/>
          <w:sz w:val="24"/>
          <w:szCs w:val="24"/>
        </w:rPr>
        <w:t>.</w:t>
      </w:r>
    </w:p>
    <w:p w14:paraId="765066E7" w14:textId="77777777" w:rsidR="00F67F0B" w:rsidRDefault="00F67F0B" w:rsidP="00847265">
      <w:pPr>
        <w:spacing w:after="0" w:line="240" w:lineRule="auto"/>
        <w:jc w:val="both"/>
        <w:rPr>
          <w:rFonts w:ascii="Times New Roman" w:hAnsi="Times New Roman" w:cs="Times New Roman"/>
          <w:sz w:val="24"/>
          <w:szCs w:val="24"/>
        </w:rPr>
      </w:pPr>
    </w:p>
    <w:p w14:paraId="5A3E4005" w14:textId="77777777" w:rsidR="0085333B" w:rsidRDefault="0085333B" w:rsidP="00847265">
      <w:pPr>
        <w:spacing w:after="0" w:line="240" w:lineRule="auto"/>
        <w:jc w:val="both"/>
        <w:rPr>
          <w:rFonts w:ascii="Times New Roman" w:hAnsi="Times New Roman" w:cs="Times New Roman"/>
          <w:sz w:val="24"/>
          <w:szCs w:val="24"/>
        </w:rPr>
      </w:pPr>
    </w:p>
    <w:p w14:paraId="0628D9F9" w14:textId="223E60C2" w:rsidR="0085333B" w:rsidRDefault="0085333B" w:rsidP="00847265">
      <w:pPr>
        <w:spacing w:after="0" w:line="240" w:lineRule="auto"/>
        <w:jc w:val="both"/>
        <w:rPr>
          <w:rFonts w:ascii="Times New Roman" w:hAnsi="Times New Roman" w:cs="Times New Roman"/>
          <w:b/>
          <w:sz w:val="24"/>
          <w:szCs w:val="24"/>
        </w:rPr>
      </w:pPr>
      <w:r w:rsidRPr="002E6FFE">
        <w:rPr>
          <w:rFonts w:ascii="Times New Roman" w:hAnsi="Times New Roman" w:cs="Times New Roman"/>
          <w:noProof/>
          <w:sz w:val="24"/>
          <w:szCs w:val="24"/>
        </w:rPr>
        <w:drawing>
          <wp:inline distT="0" distB="0" distL="0" distR="0" wp14:anchorId="4E12AC3F" wp14:editId="27665BCA">
            <wp:extent cx="2745740" cy="2216552"/>
            <wp:effectExtent l="0" t="0" r="0" b="0"/>
            <wp:docPr id="73323619" name="Picture 7332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0448" cy="2228425"/>
                    </a:xfrm>
                    <a:prstGeom prst="rect">
                      <a:avLst/>
                    </a:prstGeom>
                    <a:noFill/>
                    <a:ln>
                      <a:noFill/>
                    </a:ln>
                  </pic:spPr>
                </pic:pic>
              </a:graphicData>
            </a:graphic>
          </wp:inline>
        </w:drawing>
      </w:r>
    </w:p>
    <w:p w14:paraId="6A25BF61" w14:textId="61A4DF18" w:rsidR="00007BC6"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7</w:t>
      </w:r>
      <w:r w:rsidRPr="002E6FFE">
        <w:rPr>
          <w:rFonts w:ascii="Times New Roman" w:hAnsi="Times New Roman" w:cs="Times New Roman"/>
          <w:sz w:val="24"/>
          <w:szCs w:val="24"/>
        </w:rPr>
        <w:t xml:space="preserve"> Analysis of Turbulence Intensity Over Time</w:t>
      </w:r>
    </w:p>
    <w:p w14:paraId="2C7D9001" w14:textId="77777777" w:rsidR="0085333B" w:rsidRDefault="0085333B" w:rsidP="00847265">
      <w:pPr>
        <w:spacing w:after="0" w:line="240" w:lineRule="auto"/>
        <w:jc w:val="both"/>
        <w:rPr>
          <w:rFonts w:ascii="Times New Roman" w:hAnsi="Times New Roman" w:cs="Times New Roman"/>
          <w:sz w:val="24"/>
          <w:szCs w:val="24"/>
        </w:rPr>
      </w:pPr>
    </w:p>
    <w:p w14:paraId="6B77D1CE" w14:textId="761CF1AD"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plot in Figure </w:t>
      </w:r>
      <w:r w:rsidR="00C65859">
        <w:rPr>
          <w:rFonts w:ascii="Times New Roman" w:hAnsi="Times New Roman" w:cs="Times New Roman"/>
          <w:sz w:val="24"/>
          <w:szCs w:val="24"/>
        </w:rPr>
        <w:t>7</w:t>
      </w:r>
      <w:r w:rsidRPr="002E6FFE">
        <w:rPr>
          <w:rFonts w:ascii="Times New Roman" w:hAnsi="Times New Roman" w:cs="Times New Roman"/>
          <w:sz w:val="24"/>
          <w:szCs w:val="24"/>
        </w:rPr>
        <w:t xml:space="preserve"> depicting turbulence intensity over time from 2017 to 2023 shows significant fluctuations in the daily values of turbulence intensity. The values vary between approximately 0.10 and 0.35, with notable peaks and valleys. This variation reflects the inherent volatility of the wind resource over the years. It is clear that the turbulence intensity experiences episodic increases, often reaching above 0.30, and several periods of lower intensity, hovering closer to 0.10. These fluctuations could be indicative of seasonal patterns or extreme weather events influencing wind conditions. Understanding these temporal dynamics is essential for anticipating and mitigating the impacts of turbulence on turbine operation, particularly during periods of higher turbulence intensity that could result in greater fatigue on turbine components. Furthermore, the marked peaks in turbulence intensity suggest times when wind speeds are either highly variable or there are sudden gusts, which could affect the overall performance and power output of the wind turbines.</w:t>
      </w:r>
    </w:p>
    <w:p w14:paraId="5F170DED" w14:textId="77777777" w:rsidR="0085333B" w:rsidRDefault="0085333B" w:rsidP="00847265">
      <w:pPr>
        <w:spacing w:after="0" w:line="240" w:lineRule="auto"/>
        <w:jc w:val="both"/>
        <w:rPr>
          <w:rFonts w:ascii="Times New Roman" w:hAnsi="Times New Roman" w:cs="Times New Roman"/>
          <w:sz w:val="24"/>
          <w:szCs w:val="24"/>
        </w:rPr>
      </w:pPr>
    </w:p>
    <w:p w14:paraId="581C34D9" w14:textId="4D245D0C" w:rsidR="0085333B" w:rsidRDefault="0085333B" w:rsidP="00847265">
      <w:pPr>
        <w:spacing w:after="0" w:line="240" w:lineRule="auto"/>
        <w:jc w:val="both"/>
        <w:rPr>
          <w:rFonts w:ascii="Times New Roman" w:hAnsi="Times New Roman" w:cs="Times New Roman"/>
          <w:b/>
          <w:bCs/>
          <w:sz w:val="24"/>
          <w:szCs w:val="24"/>
        </w:rPr>
      </w:pPr>
      <w:r w:rsidRPr="002E6FFE">
        <w:rPr>
          <w:rFonts w:ascii="Times New Roman" w:hAnsi="Times New Roman" w:cs="Times New Roman"/>
          <w:b/>
          <w:bCs/>
          <w:sz w:val="24"/>
          <w:szCs w:val="24"/>
        </w:rPr>
        <w:t>Wind Power Density for Bonny Island</w:t>
      </w:r>
    </w:p>
    <w:p w14:paraId="63069B3D" w14:textId="3930B099" w:rsidR="0085333B" w:rsidRDefault="0085333B" w:rsidP="0085333B">
      <w:pPr>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wind power density (WPD) of Bonny Island was computed based on the wind resource gathered from 2017 to 2023. The computed wind power density using Equation </w:t>
      </w:r>
      <w:r w:rsidR="00C65859">
        <w:rPr>
          <w:rFonts w:ascii="Times New Roman" w:hAnsi="Times New Roman" w:cs="Times New Roman"/>
          <w:sz w:val="24"/>
          <w:szCs w:val="24"/>
        </w:rPr>
        <w:t>13</w:t>
      </w:r>
      <w:r w:rsidRPr="002E6FFE">
        <w:rPr>
          <w:rFonts w:ascii="Times New Roman" w:hAnsi="Times New Roman" w:cs="Times New Roman"/>
          <w:sz w:val="24"/>
          <w:szCs w:val="24"/>
        </w:rPr>
        <w:t xml:space="preserve"> plotted for each wind speed reading as shown in Figure </w:t>
      </w:r>
      <w:r w:rsidR="00C65859">
        <w:rPr>
          <w:rFonts w:ascii="Times New Roman" w:hAnsi="Times New Roman" w:cs="Times New Roman"/>
          <w:sz w:val="24"/>
          <w:szCs w:val="24"/>
        </w:rPr>
        <w:t>8</w:t>
      </w:r>
      <w:r w:rsidRPr="002E6FFE">
        <w:rPr>
          <w:rFonts w:ascii="Times New Roman" w:hAnsi="Times New Roman" w:cs="Times New Roman"/>
          <w:sz w:val="24"/>
          <w:szCs w:val="24"/>
        </w:rPr>
        <w:t xml:space="preserve"> shows a fairly consistent pattern revealing seasonal impacts in possible power generation dynamics. With a high mean value of 157.9 W/m</w:t>
      </w:r>
      <w:r w:rsidRPr="002E6FFE">
        <w:rPr>
          <w:rFonts w:ascii="Times New Roman" w:hAnsi="Times New Roman" w:cs="Times New Roman"/>
          <w:sz w:val="24"/>
          <w:szCs w:val="24"/>
          <w:vertAlign w:val="superscript"/>
        </w:rPr>
        <w:t>2</w:t>
      </w:r>
      <w:r w:rsidRPr="002E6FFE">
        <w:rPr>
          <w:rFonts w:ascii="Times New Roman" w:hAnsi="Times New Roman" w:cs="Times New Roman"/>
          <w:sz w:val="24"/>
          <w:szCs w:val="24"/>
        </w:rPr>
        <w:t>, for the 2556 data points and a 129 W/</w:t>
      </w:r>
      <w:r w:rsidRPr="002E6FFE">
        <w:rPr>
          <w:rFonts w:ascii="Times New Roman" w:hAnsi="Times New Roman" w:cs="Times New Roman"/>
          <w:sz w:val="24"/>
          <w:szCs w:val="24"/>
        </w:rPr>
        <w:softHyphen/>
        <w:t>m</w:t>
      </w:r>
      <w:r w:rsidRPr="002E6FFE">
        <w:rPr>
          <w:rFonts w:ascii="Times New Roman" w:hAnsi="Times New Roman" w:cs="Times New Roman"/>
          <w:sz w:val="24"/>
          <w:szCs w:val="24"/>
          <w:vertAlign w:val="superscript"/>
        </w:rPr>
        <w:t>2</w:t>
      </w:r>
      <w:r w:rsidRPr="002E6FFE">
        <w:rPr>
          <w:rFonts w:ascii="Times New Roman" w:hAnsi="Times New Roman" w:cs="Times New Roman"/>
          <w:sz w:val="24"/>
          <w:szCs w:val="24"/>
        </w:rPr>
        <w:t xml:space="preserve"> at the 50th percentile, we are guaranteed useful power densities. </w:t>
      </w:r>
    </w:p>
    <w:p w14:paraId="0F7E57F1" w14:textId="77777777" w:rsidR="0085333B" w:rsidRDefault="0085333B" w:rsidP="0085333B">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This </w:t>
      </w:r>
      <w:r w:rsidRPr="002E6FFE">
        <w:rPr>
          <w:rFonts w:ascii="Times New Roman" w:hAnsi="Times New Roman" w:cs="Times New Roman"/>
          <w:color w:val="000000" w:themeColor="text1"/>
          <w:sz w:val="24"/>
          <w:szCs w:val="24"/>
        </w:rPr>
        <w:t xml:space="preserve">confirms the wind energy potential of the region as documented by the International Renewable Energy Agency (IRENA) and the African Development Bank AfDB (Saavedra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2021). </w:t>
      </w:r>
    </w:p>
    <w:p w14:paraId="57192B42" w14:textId="7D0077C9" w:rsidR="0085333B" w:rsidRDefault="0085333B" w:rsidP="0085333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A noteworthy characteristic of this data is that while the maximum WPD stands at 1009.43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the recorded minimum is 3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which signifies a complete absence of power production. This stark contrast between the maximum and minimum values underscores the critical need for effective energy storage solutions.</w:t>
      </w:r>
    </w:p>
    <w:p w14:paraId="34B82192" w14:textId="77777777" w:rsidR="0085333B" w:rsidRDefault="0085333B" w:rsidP="0085333B">
      <w:pPr>
        <w:spacing w:after="0" w:line="240" w:lineRule="auto"/>
        <w:jc w:val="both"/>
        <w:rPr>
          <w:rFonts w:ascii="Times New Roman" w:hAnsi="Times New Roman" w:cs="Times New Roman"/>
          <w:color w:val="000000" w:themeColor="text1"/>
          <w:sz w:val="24"/>
          <w:szCs w:val="24"/>
        </w:rPr>
      </w:pPr>
    </w:p>
    <w:p w14:paraId="137C3739" w14:textId="1F5F3A62" w:rsidR="0085333B" w:rsidRDefault="0085333B" w:rsidP="0085333B">
      <w:pPr>
        <w:spacing w:after="0" w:line="240" w:lineRule="auto"/>
        <w:jc w:val="both"/>
        <w:rPr>
          <w:rFonts w:ascii="Times New Roman" w:hAnsi="Times New Roman" w:cs="Times New Roman"/>
          <w:sz w:val="24"/>
          <w:szCs w:val="24"/>
        </w:rPr>
      </w:pPr>
      <w:r w:rsidRPr="002E6FFE">
        <w:rPr>
          <w:rFonts w:ascii="Times New Roman" w:hAnsi="Times New Roman" w:cs="Times New Roman"/>
          <w:noProof/>
        </w:rPr>
        <w:drawing>
          <wp:inline distT="0" distB="0" distL="0" distR="0" wp14:anchorId="234F8FAE" wp14:editId="7EED2BED">
            <wp:extent cx="2746317" cy="2095018"/>
            <wp:effectExtent l="0" t="0" r="0" b="635"/>
            <wp:docPr id="513991397" name="Picture 5139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6946" cy="2103126"/>
                    </a:xfrm>
                    <a:prstGeom prst="rect">
                      <a:avLst/>
                    </a:prstGeom>
                  </pic:spPr>
                </pic:pic>
              </a:graphicData>
            </a:graphic>
          </wp:inline>
        </w:drawing>
      </w:r>
    </w:p>
    <w:p w14:paraId="4BC50318" w14:textId="77777777" w:rsidR="0085333B" w:rsidRDefault="0085333B" w:rsidP="00847265">
      <w:pPr>
        <w:spacing w:after="0" w:line="240" w:lineRule="auto"/>
        <w:jc w:val="both"/>
        <w:rPr>
          <w:rFonts w:ascii="Times New Roman" w:hAnsi="Times New Roman" w:cs="Times New Roman"/>
          <w:sz w:val="24"/>
          <w:szCs w:val="24"/>
        </w:rPr>
      </w:pPr>
    </w:p>
    <w:p w14:paraId="1166682C" w14:textId="537FF872"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8</w:t>
      </w:r>
      <w:r w:rsidRPr="002E6FFE">
        <w:rPr>
          <w:rFonts w:ascii="Times New Roman" w:hAnsi="Times New Roman" w:cs="Times New Roman"/>
          <w:sz w:val="24"/>
          <w:szCs w:val="24"/>
        </w:rPr>
        <w:t xml:space="preserve"> Wind </w:t>
      </w:r>
      <w:r>
        <w:rPr>
          <w:rFonts w:ascii="Times New Roman" w:hAnsi="Times New Roman" w:cs="Times New Roman"/>
          <w:sz w:val="24"/>
          <w:szCs w:val="24"/>
        </w:rPr>
        <w:t xml:space="preserve">Power </w:t>
      </w:r>
      <w:r w:rsidRPr="002E6FFE">
        <w:rPr>
          <w:rFonts w:ascii="Times New Roman" w:hAnsi="Times New Roman" w:cs="Times New Roman"/>
          <w:sz w:val="24"/>
          <w:szCs w:val="24"/>
        </w:rPr>
        <w:t>Density at Bonny from 2017-2023</w:t>
      </w:r>
    </w:p>
    <w:p w14:paraId="78F94F29" w14:textId="77777777" w:rsidR="00C65859" w:rsidRDefault="00C65859" w:rsidP="00847265">
      <w:pPr>
        <w:spacing w:after="0" w:line="240" w:lineRule="auto"/>
        <w:jc w:val="both"/>
        <w:rPr>
          <w:rFonts w:ascii="Times New Roman" w:hAnsi="Times New Roman" w:cs="Times New Roman"/>
          <w:sz w:val="24"/>
          <w:szCs w:val="24"/>
        </w:rPr>
      </w:pPr>
    </w:p>
    <w:p w14:paraId="43251962" w14:textId="77777777" w:rsidR="00C65859" w:rsidRDefault="00C65859" w:rsidP="00847265">
      <w:pPr>
        <w:spacing w:after="0" w:line="240" w:lineRule="auto"/>
        <w:jc w:val="both"/>
        <w:rPr>
          <w:rFonts w:ascii="Times New Roman" w:hAnsi="Times New Roman" w:cs="Times New Roman"/>
          <w:sz w:val="24"/>
          <w:szCs w:val="24"/>
        </w:rPr>
      </w:pPr>
    </w:p>
    <w:p w14:paraId="45F167A3" w14:textId="5921BE91"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noProof/>
          <w:sz w:val="24"/>
          <w:szCs w:val="24"/>
        </w:rPr>
        <w:lastRenderedPageBreak/>
        <w:drawing>
          <wp:inline distT="0" distB="0" distL="0" distR="0" wp14:anchorId="7E989F28" wp14:editId="3EDFFCB3">
            <wp:extent cx="2746467" cy="2586942"/>
            <wp:effectExtent l="0" t="0" r="0" b="4445"/>
            <wp:docPr id="1853583072" name="Picture 185358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0003" cy="2590273"/>
                    </a:xfrm>
                    <a:prstGeom prst="rect">
                      <a:avLst/>
                    </a:prstGeom>
                    <a:noFill/>
                    <a:ln>
                      <a:noFill/>
                    </a:ln>
                  </pic:spPr>
                </pic:pic>
              </a:graphicData>
            </a:graphic>
          </wp:inline>
        </w:drawing>
      </w:r>
    </w:p>
    <w:p w14:paraId="5014C2B9" w14:textId="2C656E0A"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9</w:t>
      </w:r>
      <w:r w:rsidRPr="002E6FFE">
        <w:rPr>
          <w:rFonts w:ascii="Times New Roman" w:hAnsi="Times New Roman" w:cs="Times New Roman"/>
          <w:sz w:val="24"/>
          <w:szCs w:val="24"/>
        </w:rPr>
        <w:t xml:space="preserve"> Correlation matrix for multiple parameters from the site</w:t>
      </w:r>
    </w:p>
    <w:p w14:paraId="747E2AB1" w14:textId="77777777" w:rsidR="0085333B" w:rsidRDefault="0085333B" w:rsidP="00847265">
      <w:pPr>
        <w:spacing w:after="0" w:line="240" w:lineRule="auto"/>
        <w:jc w:val="both"/>
        <w:rPr>
          <w:rFonts w:ascii="Times New Roman" w:hAnsi="Times New Roman" w:cs="Times New Roman"/>
          <w:sz w:val="24"/>
          <w:szCs w:val="24"/>
        </w:rPr>
      </w:pPr>
    </w:p>
    <w:p w14:paraId="440CE11A" w14:textId="7484DEDB"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The correlation analysis of key wind parameters Fig</w:t>
      </w:r>
      <w:r w:rsidR="00C65859">
        <w:rPr>
          <w:rFonts w:ascii="Times New Roman" w:hAnsi="Times New Roman" w:cs="Times New Roman"/>
          <w:sz w:val="24"/>
          <w:szCs w:val="24"/>
        </w:rPr>
        <w:t>ure</w:t>
      </w:r>
      <w:r w:rsidRPr="002E6FFE">
        <w:rPr>
          <w:rFonts w:ascii="Times New Roman" w:hAnsi="Times New Roman" w:cs="Times New Roman"/>
          <w:sz w:val="24"/>
          <w:szCs w:val="24"/>
        </w:rPr>
        <w:t xml:space="preserve"> </w:t>
      </w:r>
      <w:r w:rsidR="00C65859">
        <w:rPr>
          <w:rFonts w:ascii="Times New Roman" w:hAnsi="Times New Roman" w:cs="Times New Roman"/>
          <w:sz w:val="24"/>
          <w:szCs w:val="24"/>
        </w:rPr>
        <w:t>9</w:t>
      </w:r>
      <w:r w:rsidRPr="002E6FFE">
        <w:rPr>
          <w:rFonts w:ascii="Times New Roman" w:hAnsi="Times New Roman" w:cs="Times New Roman"/>
          <w:sz w:val="24"/>
          <w:szCs w:val="24"/>
        </w:rPr>
        <w:t xml:space="preserve"> shows a coefficient of 0.951 between wind speed and wind power density indicating that as wind speed increases, the wind power density correspondingly rises. The relative humidity however has a moderately positive correlation of 0.449 with wind speed and 0.346 with wind power density. This suggests that higher humidity levels may be associated with increased wind speeds. Conversely, the analysis highlights a notable negative correlation between temperature and both wind speed (-0.390) and wind power density (-0.424). This inverse relationship indicates that as temperatures rise, wind speeds and, consequently, power densities may decline, which could impact energy generation capacity during warmer months. Additionally, the correlation between pressure and temperature of -0.710, while reflecting a typical atmospheric relationship, suggests that variations in pressure can significantly influence temperature and, indirectly, wind patterns. This correlation is relevant in monitoring possible operational parameters. Parameters such as wind speed, pressure and relative humidity would have a higher priority in both monitoring and </w:t>
      </w:r>
      <w:r w:rsidRPr="002E6FFE">
        <w:rPr>
          <w:rFonts w:ascii="Times New Roman" w:hAnsi="Times New Roman" w:cs="Times New Roman"/>
          <w:sz w:val="24"/>
          <w:szCs w:val="24"/>
        </w:rPr>
        <w:t>possible control while parameters with less correlation to the power density may also be monitored but with less rigorous attention. This is to ensure efficient running, maintenance and management of the project.</w:t>
      </w:r>
    </w:p>
    <w:p w14:paraId="6E4ED3AF" w14:textId="611BD097" w:rsidR="0085333B" w:rsidRDefault="0085333B" w:rsidP="00847265">
      <w:pPr>
        <w:spacing w:after="0" w:line="240" w:lineRule="auto"/>
        <w:jc w:val="both"/>
        <w:rPr>
          <w:rFonts w:ascii="Times New Roman" w:hAnsi="Times New Roman" w:cs="Times New Roman"/>
          <w:color w:val="000000" w:themeColor="text1"/>
          <w:sz w:val="24"/>
          <w:szCs w:val="24"/>
        </w:rPr>
      </w:pPr>
      <w:r w:rsidRPr="002F6425">
        <w:rPr>
          <w:rFonts w:ascii="Times New Roman" w:hAnsi="Times New Roman" w:cs="Times New Roman"/>
          <w:b/>
          <w:bCs/>
          <w:sz w:val="24"/>
          <w:szCs w:val="24"/>
        </w:rPr>
        <w:t>Discussion:</w:t>
      </w:r>
      <w:r>
        <w:rPr>
          <w:rFonts w:ascii="Times New Roman" w:hAnsi="Times New Roman" w:cs="Times New Roman"/>
          <w:sz w:val="24"/>
          <w:szCs w:val="24"/>
        </w:rPr>
        <w:t xml:space="preserve"> Contrary to the study results of </w:t>
      </w:r>
      <w:proofErr w:type="spellStart"/>
      <w:r w:rsidRPr="009846AE">
        <w:rPr>
          <w:rFonts w:ascii="Times New Roman" w:hAnsi="Times New Roman" w:cs="Times New Roman"/>
          <w:color w:val="000000" w:themeColor="text1"/>
          <w:sz w:val="24"/>
          <w:szCs w:val="24"/>
        </w:rPr>
        <w:t>Ohunakin</w:t>
      </w:r>
      <w:proofErr w:type="spellEnd"/>
      <w:r w:rsidRPr="009846AE">
        <w:rPr>
          <w:rFonts w:ascii="Times New Roman" w:hAnsi="Times New Roman" w:cs="Times New Roman"/>
          <w:color w:val="000000" w:themeColor="text1"/>
          <w:sz w:val="24"/>
          <w:szCs w:val="24"/>
        </w:rPr>
        <w:t xml:space="preserve"> </w:t>
      </w:r>
      <w:r w:rsidRPr="009846AE">
        <w:rPr>
          <w:rFonts w:ascii="Times New Roman" w:hAnsi="Times New Roman" w:cs="Times New Roman"/>
          <w:i/>
          <w:iCs/>
          <w:color w:val="000000" w:themeColor="text1"/>
          <w:sz w:val="24"/>
          <w:szCs w:val="24"/>
        </w:rPr>
        <w:t>et al.</w:t>
      </w:r>
      <w:r w:rsidRPr="009846AE">
        <w:rPr>
          <w:rFonts w:ascii="Times New Roman" w:hAnsi="Times New Roman" w:cs="Times New Roman"/>
          <w:color w:val="000000" w:themeColor="text1"/>
          <w:sz w:val="24"/>
          <w:szCs w:val="24"/>
        </w:rPr>
        <w:t xml:space="preserve"> (2011)</w:t>
      </w:r>
      <w:r>
        <w:rPr>
          <w:rFonts w:ascii="Times New Roman" w:hAnsi="Times New Roman" w:cs="Times New Roman"/>
          <w:color w:val="000000" w:themeColor="text1"/>
          <w:sz w:val="24"/>
          <w:szCs w:val="24"/>
        </w:rPr>
        <w:t xml:space="preserve"> which considered northern Nigerian </w:t>
      </w:r>
      <w:r w:rsidRPr="009846AE">
        <w:rPr>
          <w:rFonts w:ascii="Times New Roman" w:hAnsi="Times New Roman" w:cs="Times New Roman"/>
          <w:color w:val="000000" w:themeColor="text1"/>
          <w:sz w:val="24"/>
          <w:szCs w:val="24"/>
        </w:rPr>
        <w:t>states of Katsina, Kano and Sokoto a</w:t>
      </w:r>
      <w:r>
        <w:rPr>
          <w:rFonts w:ascii="Times New Roman" w:hAnsi="Times New Roman" w:cs="Times New Roman"/>
          <w:color w:val="000000" w:themeColor="text1"/>
          <w:sz w:val="24"/>
          <w:szCs w:val="24"/>
        </w:rPr>
        <w:t>s</w:t>
      </w:r>
      <w:r w:rsidRPr="009846AE">
        <w:rPr>
          <w:rFonts w:ascii="Times New Roman" w:hAnsi="Times New Roman" w:cs="Times New Roman"/>
          <w:color w:val="000000" w:themeColor="text1"/>
          <w:sz w:val="24"/>
          <w:szCs w:val="24"/>
        </w:rPr>
        <w:t xml:space="preserve"> more viable states for wind turbines</w:t>
      </w:r>
      <w:r>
        <w:rPr>
          <w:rFonts w:ascii="Times New Roman" w:hAnsi="Times New Roman" w:cs="Times New Roman"/>
          <w:color w:val="000000" w:themeColor="text1"/>
          <w:sz w:val="24"/>
          <w:szCs w:val="24"/>
        </w:rPr>
        <w:t xml:space="preserve"> installations, the wind power density from this thesis shows Bonny Island as a promising wind farm location.</w:t>
      </w:r>
    </w:p>
    <w:p w14:paraId="517E4EFA" w14:textId="77777777" w:rsidR="0085333B" w:rsidRDefault="0085333B" w:rsidP="00847265">
      <w:pPr>
        <w:spacing w:after="0" w:line="240" w:lineRule="auto"/>
        <w:jc w:val="both"/>
        <w:rPr>
          <w:rFonts w:ascii="Times New Roman" w:hAnsi="Times New Roman" w:cs="Times New Roman"/>
          <w:color w:val="000000" w:themeColor="text1"/>
          <w:sz w:val="24"/>
          <w:szCs w:val="24"/>
        </w:rPr>
      </w:pPr>
    </w:p>
    <w:p w14:paraId="498F138B" w14:textId="77777777" w:rsidR="008D3AB7" w:rsidRPr="00847265" w:rsidRDefault="008D3AB7" w:rsidP="00847265">
      <w:pPr>
        <w:pStyle w:val="ListParagraph"/>
        <w:numPr>
          <w:ilvl w:val="0"/>
          <w:numId w:val="21"/>
        </w:numPr>
        <w:spacing w:after="0" w:line="240" w:lineRule="auto"/>
        <w:jc w:val="both"/>
        <w:rPr>
          <w:rFonts w:ascii="Times New Roman" w:hAnsi="Times New Roman" w:cs="Times New Roman"/>
          <w:b/>
          <w:sz w:val="24"/>
          <w:szCs w:val="24"/>
        </w:rPr>
      </w:pPr>
      <w:r w:rsidRPr="00847265">
        <w:rPr>
          <w:rFonts w:ascii="Times New Roman" w:hAnsi="Times New Roman" w:cs="Times New Roman"/>
          <w:b/>
          <w:sz w:val="24"/>
          <w:szCs w:val="24"/>
        </w:rPr>
        <w:t>CONCLUSION</w:t>
      </w:r>
    </w:p>
    <w:p w14:paraId="31712E96" w14:textId="77777777" w:rsidR="00FD3ADC" w:rsidRPr="00847265" w:rsidRDefault="00FD3ADC" w:rsidP="00847265">
      <w:pPr>
        <w:spacing w:after="0" w:line="240" w:lineRule="auto"/>
        <w:jc w:val="both"/>
        <w:rPr>
          <w:rFonts w:ascii="Times New Roman" w:hAnsi="Times New Roman" w:cs="Times New Roman"/>
          <w:sz w:val="24"/>
          <w:szCs w:val="24"/>
        </w:rPr>
      </w:pPr>
    </w:p>
    <w:p w14:paraId="035BF5D1" w14:textId="47CA9336"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This research has conducted a detailed assessment of the wind energy potential of Bonny Island, Nigeria for sustainable development using the Weibull method</w:t>
      </w:r>
      <w:r>
        <w:rPr>
          <w:rFonts w:ascii="Times New Roman" w:hAnsi="Times New Roman" w:cs="Times New Roman"/>
          <w:sz w:val="24"/>
          <w:szCs w:val="24"/>
        </w:rPr>
        <w:t>.</w:t>
      </w:r>
    </w:p>
    <w:p w14:paraId="7925A1F0" w14:textId="66B668C3"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In th</w:t>
      </w:r>
      <w:r>
        <w:rPr>
          <w:rFonts w:ascii="Times New Roman" w:hAnsi="Times New Roman" w:cs="Times New Roman"/>
          <w:sz w:val="24"/>
          <w:szCs w:val="24"/>
        </w:rPr>
        <w:t>e</w:t>
      </w:r>
      <w:r w:rsidRPr="002E6FFE">
        <w:rPr>
          <w:rFonts w:ascii="Times New Roman" w:hAnsi="Times New Roman" w:cs="Times New Roman"/>
          <w:sz w:val="24"/>
          <w:szCs w:val="24"/>
        </w:rPr>
        <w:t xml:space="preserve"> study, we evaluated the wind energy potential of Bonny Island using extensive historical data (2017–2023) and advanced modeling techniques, including Weibull distribution analysis</w:t>
      </w:r>
      <w:r>
        <w:rPr>
          <w:rFonts w:ascii="Times New Roman" w:hAnsi="Times New Roman" w:cs="Times New Roman"/>
          <w:sz w:val="24"/>
          <w:szCs w:val="24"/>
        </w:rPr>
        <w:t xml:space="preserve">. </w:t>
      </w:r>
    </w:p>
    <w:p w14:paraId="541E1D95" w14:textId="77777777" w:rsidR="00970371" w:rsidRDefault="0085333B" w:rsidP="00970371">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findings highlight that the average wind speed on Bonny Island is 4.15 m/s, with a power density averaging 157.9 W/m² with a 50th percentile of 129 W/m². These metrics, though modest compared to global standards, provide a stable resource for energy generation, making Bonny Island a viable candidate for wind energy development. The statistical analysis of wind speed and power density revealed variability across seasons, with the </w:t>
      </w:r>
      <w:r>
        <w:rPr>
          <w:rFonts w:ascii="Times New Roman" w:hAnsi="Times New Roman" w:cs="Times New Roman"/>
          <w:sz w:val="24"/>
          <w:szCs w:val="24"/>
        </w:rPr>
        <w:t>rain</w:t>
      </w:r>
      <w:r w:rsidRPr="002E6FFE">
        <w:rPr>
          <w:rFonts w:ascii="Times New Roman" w:hAnsi="Times New Roman" w:cs="Times New Roman"/>
          <w:sz w:val="24"/>
          <w:szCs w:val="24"/>
        </w:rPr>
        <w:t xml:space="preserve">y season demonstrating stronger wind conditions than the </w:t>
      </w:r>
      <w:r>
        <w:rPr>
          <w:rFonts w:ascii="Times New Roman" w:hAnsi="Times New Roman" w:cs="Times New Roman"/>
          <w:sz w:val="24"/>
          <w:szCs w:val="24"/>
        </w:rPr>
        <w:t>dr</w:t>
      </w:r>
      <w:r w:rsidRPr="002E6FFE">
        <w:rPr>
          <w:rFonts w:ascii="Times New Roman" w:hAnsi="Times New Roman" w:cs="Times New Roman"/>
          <w:sz w:val="24"/>
          <w:szCs w:val="24"/>
        </w:rPr>
        <w:t>y season. Turbulence intensity was found to be moderate, peaking at 0.35, posing some challenges for turbine durability but remaining manageable with proper design considerations</w:t>
      </w:r>
      <w:r>
        <w:rPr>
          <w:rFonts w:ascii="Times New Roman" w:hAnsi="Times New Roman" w:cs="Times New Roman"/>
          <w:sz w:val="24"/>
          <w:szCs w:val="24"/>
        </w:rPr>
        <w:t>.</w:t>
      </w:r>
    </w:p>
    <w:p w14:paraId="37B88F4D" w14:textId="2261B2A0" w:rsidR="00970371" w:rsidRDefault="00970371" w:rsidP="00970371">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Given the spatial constraints of fitting 150 turbines along the 1.5 km coastline (requiring 14.175 km²), it is recommended to either reduce the wind farm to 36 turbines (27 MW rated capacity, requiring 3.402 km²) or </w:t>
      </w:r>
      <w:r w:rsidRPr="002E6FFE">
        <w:rPr>
          <w:rFonts w:ascii="Times New Roman" w:hAnsi="Times New Roman" w:cs="Times New Roman"/>
          <w:sz w:val="24"/>
          <w:szCs w:val="24"/>
        </w:rPr>
        <w:lastRenderedPageBreak/>
        <w:t xml:space="preserve">explore offshore wind installation to avoid </w:t>
      </w:r>
      <w:r>
        <w:rPr>
          <w:rFonts w:ascii="Times New Roman" w:hAnsi="Times New Roman" w:cs="Times New Roman"/>
          <w:sz w:val="24"/>
          <w:szCs w:val="24"/>
        </w:rPr>
        <w:t>nearshore</w:t>
      </w:r>
      <w:r w:rsidRPr="002E6FFE">
        <w:rPr>
          <w:rFonts w:ascii="Times New Roman" w:hAnsi="Times New Roman" w:cs="Times New Roman"/>
          <w:sz w:val="24"/>
          <w:szCs w:val="24"/>
        </w:rPr>
        <w:t xml:space="preserve"> land constraints. Offshore placement could leverage Bonny Island’s coastal location, though further feasibility studies on seabed conditions and costs are needed</w:t>
      </w:r>
      <w:r>
        <w:rPr>
          <w:rFonts w:ascii="Times New Roman" w:hAnsi="Times New Roman" w:cs="Times New Roman"/>
          <w:sz w:val="24"/>
          <w:szCs w:val="24"/>
        </w:rPr>
        <w:t>.</w:t>
      </w:r>
    </w:p>
    <w:p w14:paraId="082562B0" w14:textId="08478ACE" w:rsidR="00970371" w:rsidRDefault="00970371" w:rsidP="00970371">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rPr>
        <w:t>We</w:t>
      </w:r>
      <w:r w:rsidRPr="002E6FFE">
        <w:rPr>
          <w:rFonts w:ascii="Times New Roman" w:hAnsi="Times New Roman" w:cs="Times New Roman"/>
          <w:color w:val="000000" w:themeColor="text1"/>
          <w:sz w:val="24"/>
          <w:szCs w:val="24"/>
        </w:rPr>
        <w:t xml:space="preserve"> suggest starting with a pilot project as proof of concept to validate the findings and refine the technology deployment before full-scale implementation</w:t>
      </w:r>
      <w:r>
        <w:rPr>
          <w:rFonts w:ascii="Times New Roman" w:hAnsi="Times New Roman" w:cs="Times New Roman"/>
          <w:color w:val="000000" w:themeColor="text1"/>
          <w:sz w:val="24"/>
          <w:szCs w:val="24"/>
        </w:rPr>
        <w:t>.</w:t>
      </w:r>
    </w:p>
    <w:p w14:paraId="50CFB116" w14:textId="6C004319" w:rsidR="0085333B" w:rsidRDefault="00970371"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By adapting the Weibull method for wind energy studies, the research could pave the way for more advanced and accurate models in wind energy assessments and detail analysis of Bonny Island wind energy potential, a region that have not been thoroughly studied before now. Understanding wind energy potential in this specific coastal area could help in tailoring energy solutions that are suitable for the region's unique conditions</w:t>
      </w:r>
      <w:r w:rsidR="00660AFC">
        <w:rPr>
          <w:rFonts w:ascii="Times New Roman" w:hAnsi="Times New Roman" w:cs="Times New Roman"/>
          <w:color w:val="000000" w:themeColor="text1"/>
          <w:sz w:val="24"/>
          <w:szCs w:val="24"/>
        </w:rPr>
        <w:t>.</w:t>
      </w:r>
    </w:p>
    <w:p w14:paraId="2F7D6D93" w14:textId="77777777" w:rsidR="0085333B" w:rsidRDefault="0085333B" w:rsidP="00847265">
      <w:pPr>
        <w:spacing w:after="0" w:line="240" w:lineRule="auto"/>
        <w:jc w:val="both"/>
        <w:rPr>
          <w:rFonts w:ascii="Times New Roman" w:hAnsi="Times New Roman" w:cs="Times New Roman"/>
          <w:sz w:val="24"/>
          <w:szCs w:val="24"/>
        </w:rPr>
      </w:pPr>
    </w:p>
    <w:p w14:paraId="43960484" w14:textId="77777777" w:rsidR="009E119F" w:rsidRPr="00847265" w:rsidRDefault="009E119F" w:rsidP="00847265">
      <w:pPr>
        <w:spacing w:after="0" w:line="240" w:lineRule="auto"/>
        <w:jc w:val="both"/>
        <w:rPr>
          <w:rFonts w:ascii="Times New Roman" w:hAnsi="Times New Roman" w:cs="Times New Roman"/>
          <w:sz w:val="24"/>
          <w:szCs w:val="24"/>
        </w:rPr>
      </w:pPr>
    </w:p>
    <w:p w14:paraId="61FA6B84" w14:textId="77777777" w:rsidR="00E90FE5" w:rsidRPr="00847265" w:rsidRDefault="00845794" w:rsidP="00847265">
      <w:pPr>
        <w:spacing w:after="0" w:line="240" w:lineRule="auto"/>
        <w:rPr>
          <w:rFonts w:ascii="Times New Roman" w:hAnsi="Times New Roman" w:cs="Times New Roman"/>
          <w:b/>
          <w:bCs/>
          <w:sz w:val="24"/>
          <w:szCs w:val="24"/>
        </w:rPr>
      </w:pPr>
      <w:r w:rsidRPr="00847265">
        <w:rPr>
          <w:rFonts w:ascii="Times New Roman" w:hAnsi="Times New Roman" w:cs="Times New Roman"/>
          <w:b/>
          <w:bCs/>
          <w:sz w:val="24"/>
          <w:szCs w:val="24"/>
        </w:rPr>
        <w:t>REFERENCES</w:t>
      </w:r>
    </w:p>
    <w:p w14:paraId="5E04F2C2" w14:textId="77777777" w:rsidR="008C5F65" w:rsidRPr="00847265" w:rsidRDefault="008C5F65" w:rsidP="00847265">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47685AE3" w14:textId="7E5DC1F6" w:rsidR="006F03D6" w:rsidRPr="002E6FFE" w:rsidRDefault="006F03D6" w:rsidP="00C6585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Adaramola</w:t>
      </w:r>
      <w:proofErr w:type="spellEnd"/>
      <w:r w:rsidRPr="002E6FFE">
        <w:rPr>
          <w:rFonts w:ascii="Times New Roman" w:hAnsi="Times New Roman" w:cs="Times New Roman"/>
          <w:sz w:val="24"/>
          <w:szCs w:val="24"/>
        </w:rPr>
        <w:t xml:space="preserve">, M., </w:t>
      </w:r>
      <w:proofErr w:type="spellStart"/>
      <w:r w:rsidRPr="002E6FFE">
        <w:rPr>
          <w:rFonts w:ascii="Times New Roman" w:hAnsi="Times New Roman" w:cs="Times New Roman"/>
          <w:sz w:val="24"/>
          <w:szCs w:val="24"/>
        </w:rPr>
        <w:t>Agelin-Chaab</w:t>
      </w:r>
      <w:proofErr w:type="spellEnd"/>
      <w:r w:rsidRPr="002E6FFE">
        <w:rPr>
          <w:rFonts w:ascii="Times New Roman" w:hAnsi="Times New Roman" w:cs="Times New Roman"/>
          <w:sz w:val="24"/>
          <w:szCs w:val="24"/>
        </w:rPr>
        <w:t>, M., &amp; Paul, S. S. (2014). Assessment of wind power</w:t>
      </w:r>
      <w:r w:rsidR="00C65859">
        <w:rPr>
          <w:rFonts w:ascii="Times New Roman" w:hAnsi="Times New Roman" w:cs="Times New Roman"/>
          <w:sz w:val="24"/>
          <w:szCs w:val="24"/>
        </w:rPr>
        <w:t xml:space="preserve"> </w:t>
      </w:r>
      <w:r w:rsidRPr="002E6FFE">
        <w:rPr>
          <w:rFonts w:ascii="Times New Roman" w:hAnsi="Times New Roman" w:cs="Times New Roman"/>
          <w:sz w:val="24"/>
          <w:szCs w:val="24"/>
        </w:rPr>
        <w:t>generation along the coast of Ghana. A Journal of Energy Conversion and Management</w:t>
      </w:r>
    </w:p>
    <w:p w14:paraId="05D6DC1E"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77, 61–69.</w:t>
      </w:r>
    </w:p>
    <w:p w14:paraId="322BC9BB" w14:textId="5B567294" w:rsidR="006F03D6" w:rsidRDefault="006F03D6" w:rsidP="00C30FE1">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2E6FFE">
        <w:rPr>
          <w:rFonts w:ascii="Times New Roman" w:hAnsi="Times New Roman" w:cs="Times New Roman"/>
          <w:sz w:val="24"/>
          <w:szCs w:val="24"/>
        </w:rPr>
        <w:t>doi:10.1016/j.enconman</w:t>
      </w:r>
      <w:proofErr w:type="gramEnd"/>
      <w:r w:rsidRPr="002E6FFE">
        <w:rPr>
          <w:rFonts w:ascii="Times New Roman" w:hAnsi="Times New Roman" w:cs="Times New Roman"/>
          <w:sz w:val="24"/>
          <w:szCs w:val="24"/>
        </w:rPr>
        <w:t>.2013.09.005</w:t>
      </w:r>
    </w:p>
    <w:p w14:paraId="431BE005" w14:textId="77777777" w:rsidR="00C30FE1" w:rsidRDefault="00C30FE1" w:rsidP="00C30FE1">
      <w:pPr>
        <w:autoSpaceDE w:val="0"/>
        <w:autoSpaceDN w:val="0"/>
        <w:adjustRightInd w:val="0"/>
        <w:spacing w:after="0" w:line="240" w:lineRule="auto"/>
        <w:ind w:left="720"/>
        <w:jc w:val="both"/>
      </w:pPr>
    </w:p>
    <w:p w14:paraId="398A0A1A" w14:textId="1F6E0379"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AFDB, USAID, PwC, Nigeria baseline report (2018). A Review of the Power Sector in Nigeria, 1 – 10.  </w:t>
      </w:r>
    </w:p>
    <w:p w14:paraId="2EDEC975" w14:textId="77777777" w:rsidR="00C30FE1" w:rsidRDefault="00C30FE1" w:rsidP="00C30FE1">
      <w:pPr>
        <w:autoSpaceDE w:val="0"/>
        <w:autoSpaceDN w:val="0"/>
        <w:adjustRightInd w:val="0"/>
        <w:spacing w:after="0" w:line="240" w:lineRule="auto"/>
        <w:ind w:left="720" w:hanging="720"/>
        <w:jc w:val="both"/>
      </w:pPr>
    </w:p>
    <w:p w14:paraId="77E68F3A" w14:textId="33E36672"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Agbakwuru</w:t>
      </w:r>
      <w:proofErr w:type="spellEnd"/>
      <w:r w:rsidRPr="002E6FFE">
        <w:rPr>
          <w:rFonts w:ascii="Times New Roman" w:hAnsi="Times New Roman" w:cs="Times New Roman"/>
          <w:sz w:val="24"/>
          <w:szCs w:val="24"/>
        </w:rPr>
        <w:t xml:space="preserve">, J., &amp; </w:t>
      </w:r>
      <w:proofErr w:type="spellStart"/>
      <w:r w:rsidRPr="002E6FFE">
        <w:rPr>
          <w:rFonts w:ascii="Times New Roman" w:hAnsi="Times New Roman" w:cs="Times New Roman"/>
          <w:sz w:val="24"/>
          <w:szCs w:val="24"/>
        </w:rPr>
        <w:t>Akaawase</w:t>
      </w:r>
      <w:proofErr w:type="spellEnd"/>
      <w:r w:rsidRPr="002E6FFE">
        <w:rPr>
          <w:rFonts w:ascii="Times New Roman" w:hAnsi="Times New Roman" w:cs="Times New Roman"/>
          <w:sz w:val="24"/>
          <w:szCs w:val="24"/>
        </w:rPr>
        <w:t xml:space="preserve"> B. (2017). Evaluation of Wind Potential in the Nigeria Onshore and Offshore Locations, Vol. 1, Pp. 90 – 100.</w:t>
      </w:r>
    </w:p>
    <w:p w14:paraId="1E07B248" w14:textId="77777777" w:rsidR="00C30FE1" w:rsidRDefault="00C30FE1" w:rsidP="00C30FE1">
      <w:pPr>
        <w:autoSpaceDE w:val="0"/>
        <w:autoSpaceDN w:val="0"/>
        <w:adjustRightInd w:val="0"/>
        <w:spacing w:after="0" w:line="240" w:lineRule="auto"/>
        <w:ind w:left="720" w:hanging="720"/>
        <w:jc w:val="both"/>
      </w:pPr>
    </w:p>
    <w:p w14:paraId="631189E5"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Ahmed, A. S. (2018). Wind resource assessment and economics of electric generation</w:t>
      </w:r>
    </w:p>
    <w:p w14:paraId="32E410B3"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at four locations in Sinai Peninsula, Egypt. J. Clean. Prod. 183, 1170–</w:t>
      </w:r>
      <w:r w:rsidRPr="002E6FFE">
        <w:rPr>
          <w:rFonts w:ascii="Times New Roman" w:hAnsi="Times New Roman" w:cs="Times New Roman"/>
          <w:sz w:val="24"/>
          <w:szCs w:val="24"/>
        </w:rPr>
        <w:t xml:space="preserve">1183. </w:t>
      </w:r>
      <w:proofErr w:type="gramStart"/>
      <w:r w:rsidRPr="002E6FFE">
        <w:rPr>
          <w:rFonts w:ascii="Times New Roman" w:hAnsi="Times New Roman" w:cs="Times New Roman"/>
          <w:sz w:val="24"/>
          <w:szCs w:val="24"/>
        </w:rPr>
        <w:t>doi:10.1016/j.jclepro</w:t>
      </w:r>
      <w:proofErr w:type="gramEnd"/>
      <w:r w:rsidRPr="002E6FFE">
        <w:rPr>
          <w:rFonts w:ascii="Times New Roman" w:hAnsi="Times New Roman" w:cs="Times New Roman"/>
          <w:sz w:val="24"/>
          <w:szCs w:val="24"/>
        </w:rPr>
        <w:t>.2018.02.182</w:t>
      </w:r>
    </w:p>
    <w:p w14:paraId="72617C30"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p>
    <w:p w14:paraId="3CB7C43D" w14:textId="284F3DE3"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Akintoye, O. A., Eyong, A. K., Agada, P. O., Digha, O. N. &amp; </w:t>
      </w:r>
      <w:proofErr w:type="spellStart"/>
      <w:r w:rsidRPr="002E6FFE">
        <w:rPr>
          <w:rFonts w:ascii="Times New Roman" w:hAnsi="Times New Roman" w:cs="Times New Roman"/>
          <w:sz w:val="24"/>
          <w:szCs w:val="24"/>
        </w:rPr>
        <w:t>Okibe</w:t>
      </w:r>
      <w:proofErr w:type="spellEnd"/>
      <w:r w:rsidRPr="002E6FFE">
        <w:rPr>
          <w:rFonts w:ascii="Times New Roman" w:hAnsi="Times New Roman" w:cs="Times New Roman"/>
          <w:sz w:val="24"/>
          <w:szCs w:val="24"/>
        </w:rPr>
        <w:t xml:space="preserve">, O. J. (2016). Socio-Economic Implication of Nigeria Liquefied Natural Gas (NLNG) Project in Bonny Local Government Area, Rivers State, </w:t>
      </w:r>
      <w:r w:rsidRPr="002E6FFE">
        <w:rPr>
          <w:rFonts w:ascii="Times New Roman" w:hAnsi="Times New Roman" w:cs="Times New Roman"/>
          <w:i/>
          <w:sz w:val="24"/>
          <w:szCs w:val="24"/>
        </w:rPr>
        <w:t>Nigeria. Journal of Geoscience and Environment Protection,</w:t>
      </w:r>
      <w:r w:rsidRPr="002E6FFE">
        <w:rPr>
          <w:rFonts w:ascii="Times New Roman" w:hAnsi="Times New Roman" w:cs="Times New Roman"/>
          <w:sz w:val="24"/>
          <w:szCs w:val="24"/>
        </w:rPr>
        <w:t xml:space="preserve"> 4, 63-79. </w:t>
      </w:r>
      <w:hyperlink r:id="rId22" w:history="1">
        <w:r w:rsidRPr="002E6FFE">
          <w:rPr>
            <w:rStyle w:val="Hyperlink"/>
            <w:rFonts w:ascii="Times New Roman" w:hAnsi="Times New Roman" w:cs="Times New Roman"/>
            <w:sz w:val="24"/>
            <w:szCs w:val="24"/>
          </w:rPr>
          <w:t>http://dx.doi.org/10.4236/gep.2016.45007</w:t>
        </w:r>
      </w:hyperlink>
      <w:r w:rsidRPr="002E6FFE">
        <w:rPr>
          <w:rFonts w:ascii="Times New Roman" w:hAnsi="Times New Roman" w:cs="Times New Roman"/>
          <w:sz w:val="24"/>
          <w:szCs w:val="24"/>
        </w:rPr>
        <w:t>.</w:t>
      </w:r>
    </w:p>
    <w:p w14:paraId="17CC1E99" w14:textId="77777777" w:rsidR="00C30FE1" w:rsidRDefault="00C30FE1" w:rsidP="00C30FE1">
      <w:pPr>
        <w:autoSpaceDE w:val="0"/>
        <w:autoSpaceDN w:val="0"/>
        <w:adjustRightInd w:val="0"/>
        <w:spacing w:after="0" w:line="240" w:lineRule="auto"/>
        <w:ind w:left="720" w:hanging="720"/>
        <w:jc w:val="both"/>
      </w:pPr>
    </w:p>
    <w:p w14:paraId="48876982" w14:textId="0CBE9DFE"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Ali, S., Lee, S.M. and Jang, C.M., (2017). Techno-economic assessment of wind energy potential at three locations in South Korea using long-term measured wind data. Energies, 10(9), p.1442 </w:t>
      </w:r>
    </w:p>
    <w:p w14:paraId="63F0B57D" w14:textId="77777777" w:rsidR="00C30FE1" w:rsidRDefault="00C30FE1" w:rsidP="00C30FE1">
      <w:pPr>
        <w:autoSpaceDE w:val="0"/>
        <w:autoSpaceDN w:val="0"/>
        <w:adjustRightInd w:val="0"/>
        <w:spacing w:after="0" w:line="240" w:lineRule="auto"/>
        <w:ind w:left="720" w:hanging="720"/>
        <w:jc w:val="both"/>
      </w:pPr>
    </w:p>
    <w:p w14:paraId="6197861B" w14:textId="2D3E418C"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Al-</w:t>
      </w:r>
      <w:proofErr w:type="spellStart"/>
      <w:r w:rsidRPr="002E6FFE">
        <w:rPr>
          <w:rFonts w:ascii="Times New Roman" w:hAnsi="Times New Roman" w:cs="Times New Roman"/>
          <w:sz w:val="24"/>
          <w:szCs w:val="24"/>
        </w:rPr>
        <w:t>Mhairat</w:t>
      </w:r>
      <w:proofErr w:type="spellEnd"/>
      <w:r w:rsidRPr="002E6FFE">
        <w:rPr>
          <w:rFonts w:ascii="Times New Roman" w:hAnsi="Times New Roman" w:cs="Times New Roman"/>
          <w:sz w:val="24"/>
          <w:szCs w:val="24"/>
        </w:rPr>
        <w:t>, B., and Al-Quraan, A. (2022). Assessment of wind energy resources in Jordan</w:t>
      </w:r>
      <w:r w:rsidR="00C30FE1">
        <w:rPr>
          <w:rFonts w:ascii="Times New Roman" w:hAnsi="Times New Roman" w:cs="Times New Roman"/>
          <w:sz w:val="24"/>
          <w:szCs w:val="24"/>
        </w:rPr>
        <w:t xml:space="preserve"> </w:t>
      </w:r>
      <w:r w:rsidRPr="002E6FFE">
        <w:rPr>
          <w:rFonts w:ascii="Times New Roman" w:hAnsi="Times New Roman" w:cs="Times New Roman"/>
          <w:sz w:val="24"/>
          <w:szCs w:val="24"/>
        </w:rPr>
        <w:t>using different optimization techniques. Processes 10 (1), 105. doi:10.3390/pr10010105</w:t>
      </w:r>
    </w:p>
    <w:p w14:paraId="725E0486" w14:textId="77777777" w:rsidR="00C30FE1" w:rsidRDefault="00C30FE1" w:rsidP="00C30FE1">
      <w:pPr>
        <w:autoSpaceDE w:val="0"/>
        <w:autoSpaceDN w:val="0"/>
        <w:adjustRightInd w:val="0"/>
        <w:spacing w:after="0" w:line="240" w:lineRule="auto"/>
        <w:ind w:left="720" w:hanging="720"/>
        <w:jc w:val="both"/>
      </w:pPr>
    </w:p>
    <w:p w14:paraId="0D009839" w14:textId="0AE33A64" w:rsidR="006F03D6" w:rsidRDefault="006F03D6" w:rsidP="006F03D6">
      <w:r w:rsidRPr="002E6FFE">
        <w:rPr>
          <w:rFonts w:ascii="Times New Roman" w:hAnsi="Times New Roman" w:cs="Times New Roman"/>
          <w:sz w:val="24"/>
          <w:szCs w:val="24"/>
        </w:rPr>
        <w:t xml:space="preserve">Ayodele T.R., Abdul-Ganiyu A.J., Munda </w:t>
      </w:r>
      <w:r>
        <w:rPr>
          <w:rFonts w:ascii="Times New Roman" w:hAnsi="Times New Roman" w:cs="Times New Roman"/>
          <w:sz w:val="24"/>
          <w:szCs w:val="24"/>
        </w:rPr>
        <w:tab/>
      </w:r>
      <w:r w:rsidRPr="002E6FFE">
        <w:rPr>
          <w:rFonts w:ascii="Times New Roman" w:hAnsi="Times New Roman" w:cs="Times New Roman"/>
          <w:sz w:val="24"/>
          <w:szCs w:val="24"/>
        </w:rPr>
        <w:t>J.L. &amp; Agee J. (201</w:t>
      </w:r>
      <w:r>
        <w:rPr>
          <w:rFonts w:ascii="Times New Roman" w:hAnsi="Times New Roman" w:cs="Times New Roman"/>
          <w:sz w:val="24"/>
          <w:szCs w:val="24"/>
        </w:rPr>
        <w:t>3</w:t>
      </w:r>
      <w:r w:rsidRPr="002E6FFE">
        <w:rPr>
          <w:rFonts w:ascii="Times New Roman" w:hAnsi="Times New Roman" w:cs="Times New Roman"/>
          <w:sz w:val="24"/>
          <w:szCs w:val="24"/>
        </w:rPr>
        <w:t xml:space="preserve">). Wind </w:t>
      </w:r>
      <w:r>
        <w:rPr>
          <w:rFonts w:ascii="Times New Roman" w:hAnsi="Times New Roman" w:cs="Times New Roman"/>
          <w:sz w:val="24"/>
          <w:szCs w:val="24"/>
        </w:rPr>
        <w:tab/>
      </w:r>
      <w:r w:rsidRPr="002E6FFE">
        <w:rPr>
          <w:rFonts w:ascii="Times New Roman" w:hAnsi="Times New Roman" w:cs="Times New Roman"/>
          <w:sz w:val="24"/>
          <w:szCs w:val="24"/>
        </w:rPr>
        <w:t xml:space="preserve">distribution and </w:t>
      </w:r>
      <w:r>
        <w:rPr>
          <w:rFonts w:ascii="Times New Roman" w:hAnsi="Times New Roman" w:cs="Times New Roman"/>
          <w:sz w:val="24"/>
          <w:szCs w:val="24"/>
        </w:rPr>
        <w:tab/>
      </w:r>
      <w:r w:rsidRPr="002E6FFE">
        <w:rPr>
          <w:rFonts w:ascii="Times New Roman" w:hAnsi="Times New Roman" w:cs="Times New Roman"/>
          <w:sz w:val="24"/>
          <w:szCs w:val="24"/>
        </w:rPr>
        <w:t xml:space="preserve">capacity factor </w:t>
      </w:r>
      <w:r>
        <w:rPr>
          <w:rFonts w:ascii="Times New Roman" w:hAnsi="Times New Roman" w:cs="Times New Roman"/>
          <w:sz w:val="24"/>
          <w:szCs w:val="24"/>
        </w:rPr>
        <w:tab/>
      </w:r>
      <w:r w:rsidRPr="002E6FFE">
        <w:rPr>
          <w:rFonts w:ascii="Times New Roman" w:hAnsi="Times New Roman" w:cs="Times New Roman"/>
          <w:sz w:val="24"/>
          <w:szCs w:val="24"/>
        </w:rPr>
        <w:t xml:space="preserve">estimation for wind turbines in the </w:t>
      </w:r>
      <w:r>
        <w:rPr>
          <w:rFonts w:ascii="Times New Roman" w:hAnsi="Times New Roman" w:cs="Times New Roman"/>
          <w:sz w:val="24"/>
          <w:szCs w:val="24"/>
        </w:rPr>
        <w:tab/>
      </w:r>
      <w:r w:rsidRPr="002E6FFE">
        <w:rPr>
          <w:rFonts w:ascii="Times New Roman" w:hAnsi="Times New Roman" w:cs="Times New Roman"/>
          <w:sz w:val="24"/>
          <w:szCs w:val="24"/>
        </w:rPr>
        <w:t xml:space="preserve">coastal region of South Africa, </w:t>
      </w:r>
      <w:r>
        <w:rPr>
          <w:rFonts w:ascii="Times New Roman" w:hAnsi="Times New Roman" w:cs="Times New Roman"/>
          <w:sz w:val="24"/>
          <w:szCs w:val="24"/>
        </w:rPr>
        <w:tab/>
      </w:r>
      <w:r w:rsidRPr="002E6FFE">
        <w:rPr>
          <w:rFonts w:ascii="Times New Roman" w:hAnsi="Times New Roman" w:cs="Times New Roman"/>
          <w:sz w:val="24"/>
          <w:szCs w:val="24"/>
        </w:rPr>
        <w:t xml:space="preserve">Energy Conversion and Management </w:t>
      </w:r>
      <w:r>
        <w:rPr>
          <w:rFonts w:ascii="Times New Roman" w:hAnsi="Times New Roman" w:cs="Times New Roman"/>
          <w:sz w:val="24"/>
          <w:szCs w:val="24"/>
        </w:rPr>
        <w:tab/>
      </w:r>
      <w:r w:rsidRPr="002E6FFE">
        <w:rPr>
          <w:rFonts w:ascii="Times New Roman" w:hAnsi="Times New Roman" w:cs="Times New Roman"/>
          <w:sz w:val="24"/>
          <w:szCs w:val="24"/>
        </w:rPr>
        <w:t xml:space="preserve">64:614–625.  </w:t>
      </w:r>
      <w:r>
        <w:rPr>
          <w:rFonts w:ascii="Times New Roman" w:hAnsi="Times New Roman" w:cs="Times New Roman"/>
          <w:sz w:val="24"/>
          <w:szCs w:val="24"/>
        </w:rPr>
        <w:tab/>
      </w:r>
      <w:r w:rsidRPr="002E6FFE">
        <w:rPr>
          <w:rFonts w:ascii="Times New Roman" w:hAnsi="Times New Roman" w:cs="Times New Roman"/>
          <w:color w:val="555555"/>
          <w:sz w:val="21"/>
          <w:szCs w:val="21"/>
          <w:shd w:val="clear" w:color="auto" w:fill="FFFFFF"/>
        </w:rPr>
        <w:t>DOI:</w:t>
      </w:r>
      <w:hyperlink r:id="rId23" w:tgtFrame="_blank" w:history="1">
        <w:r w:rsidRPr="002E6FFE">
          <w:rPr>
            <w:rStyle w:val="Hyperlink"/>
            <w:rFonts w:ascii="Times New Roman" w:hAnsi="Times New Roman" w:cs="Times New Roman"/>
            <w:sz w:val="21"/>
            <w:szCs w:val="21"/>
            <w:bdr w:val="none" w:sz="0" w:space="0" w:color="auto" w:frame="1"/>
            <w:shd w:val="clear" w:color="auto" w:fill="FFFFFF"/>
          </w:rPr>
          <w:t>10.1016/j.enconman.2012.06.007</w:t>
        </w:r>
      </w:hyperlink>
    </w:p>
    <w:p w14:paraId="6ADC7116" w14:textId="230B2537" w:rsidR="006F03D6" w:rsidRDefault="006F03D6" w:rsidP="006F03D6">
      <w:pPr>
        <w:rPr>
          <w:rFonts w:ascii="Times New Roman" w:hAnsi="Times New Roman" w:cs="Times New Roman"/>
          <w:sz w:val="24"/>
          <w:szCs w:val="24"/>
        </w:rPr>
      </w:pPr>
      <w:r w:rsidRPr="002E6FFE">
        <w:rPr>
          <w:rFonts w:ascii="Times New Roman" w:hAnsi="Times New Roman" w:cs="Times New Roman"/>
          <w:sz w:val="24"/>
          <w:szCs w:val="24"/>
        </w:rPr>
        <w:t xml:space="preserve">Ayodele, T.R., </w:t>
      </w:r>
      <w:proofErr w:type="spellStart"/>
      <w:r w:rsidRPr="002E6FFE">
        <w:rPr>
          <w:rFonts w:ascii="Times New Roman" w:hAnsi="Times New Roman" w:cs="Times New Roman"/>
          <w:sz w:val="24"/>
          <w:szCs w:val="24"/>
        </w:rPr>
        <w:t>Ogunjuyigbe</w:t>
      </w:r>
      <w:proofErr w:type="spellEnd"/>
      <w:r w:rsidRPr="002E6FFE">
        <w:rPr>
          <w:rFonts w:ascii="Times New Roman" w:hAnsi="Times New Roman" w:cs="Times New Roman"/>
          <w:sz w:val="24"/>
          <w:szCs w:val="24"/>
        </w:rPr>
        <w:t xml:space="preserve">, A.S.O., </w:t>
      </w:r>
      <w:r>
        <w:rPr>
          <w:rFonts w:ascii="Times New Roman" w:hAnsi="Times New Roman" w:cs="Times New Roman"/>
          <w:sz w:val="24"/>
          <w:szCs w:val="24"/>
        </w:rPr>
        <w:tab/>
      </w:r>
      <w:proofErr w:type="spellStart"/>
      <w:r w:rsidRPr="002E6FFE">
        <w:rPr>
          <w:rFonts w:ascii="Times New Roman" w:hAnsi="Times New Roman" w:cs="Times New Roman"/>
          <w:sz w:val="24"/>
          <w:szCs w:val="24"/>
        </w:rPr>
        <w:t>Odigie</w:t>
      </w:r>
      <w:proofErr w:type="spellEnd"/>
      <w:r w:rsidRPr="002E6FFE">
        <w:rPr>
          <w:rFonts w:ascii="Times New Roman" w:hAnsi="Times New Roman" w:cs="Times New Roman"/>
          <w:sz w:val="24"/>
          <w:szCs w:val="24"/>
        </w:rPr>
        <w:t xml:space="preserve">, O. &amp; Munda, J.L. (2018). A </w:t>
      </w:r>
      <w:r>
        <w:rPr>
          <w:rFonts w:ascii="Times New Roman" w:hAnsi="Times New Roman" w:cs="Times New Roman"/>
          <w:sz w:val="24"/>
          <w:szCs w:val="24"/>
        </w:rPr>
        <w:tab/>
      </w:r>
      <w:r w:rsidRPr="002E6FFE">
        <w:rPr>
          <w:rFonts w:ascii="Times New Roman" w:hAnsi="Times New Roman" w:cs="Times New Roman"/>
          <w:sz w:val="24"/>
          <w:szCs w:val="24"/>
        </w:rPr>
        <w:t xml:space="preserve">multi-criteria GIS </w:t>
      </w:r>
      <w:r>
        <w:rPr>
          <w:rFonts w:ascii="Times New Roman" w:hAnsi="Times New Roman" w:cs="Times New Roman"/>
          <w:sz w:val="24"/>
          <w:szCs w:val="24"/>
        </w:rPr>
        <w:tab/>
      </w:r>
      <w:r w:rsidRPr="002E6FFE">
        <w:rPr>
          <w:rFonts w:ascii="Times New Roman" w:hAnsi="Times New Roman" w:cs="Times New Roman"/>
          <w:sz w:val="24"/>
          <w:szCs w:val="24"/>
        </w:rPr>
        <w:t xml:space="preserve">based model </w:t>
      </w:r>
      <w:r>
        <w:rPr>
          <w:rFonts w:ascii="Times New Roman" w:hAnsi="Times New Roman" w:cs="Times New Roman"/>
          <w:sz w:val="24"/>
          <w:szCs w:val="24"/>
        </w:rPr>
        <w:tab/>
      </w:r>
      <w:r w:rsidRPr="002E6FFE">
        <w:rPr>
          <w:rFonts w:ascii="Times New Roman" w:hAnsi="Times New Roman" w:cs="Times New Roman"/>
          <w:sz w:val="24"/>
          <w:szCs w:val="24"/>
        </w:rPr>
        <w:t xml:space="preserve">for wind farm site selection using </w:t>
      </w:r>
      <w:r>
        <w:rPr>
          <w:rFonts w:ascii="Times New Roman" w:hAnsi="Times New Roman" w:cs="Times New Roman"/>
          <w:sz w:val="24"/>
          <w:szCs w:val="24"/>
        </w:rPr>
        <w:tab/>
      </w:r>
      <w:r w:rsidRPr="002E6FFE">
        <w:rPr>
          <w:rFonts w:ascii="Times New Roman" w:hAnsi="Times New Roman" w:cs="Times New Roman"/>
          <w:sz w:val="24"/>
          <w:szCs w:val="24"/>
        </w:rPr>
        <w:t xml:space="preserve">interval type-2 fuzzy analytic </w:t>
      </w:r>
      <w:r>
        <w:rPr>
          <w:rFonts w:ascii="Times New Roman" w:hAnsi="Times New Roman" w:cs="Times New Roman"/>
          <w:sz w:val="24"/>
          <w:szCs w:val="24"/>
        </w:rPr>
        <w:tab/>
      </w:r>
      <w:r w:rsidRPr="002E6FFE">
        <w:rPr>
          <w:rFonts w:ascii="Times New Roman" w:hAnsi="Times New Roman" w:cs="Times New Roman"/>
          <w:sz w:val="24"/>
          <w:szCs w:val="24"/>
        </w:rPr>
        <w:t>hierarchy process</w:t>
      </w:r>
    </w:p>
    <w:p w14:paraId="4D8AEA5C"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2E6FFE">
        <w:rPr>
          <w:rFonts w:ascii="Times New Roman" w:hAnsi="Times New Roman" w:cs="Times New Roman"/>
          <w:sz w:val="24"/>
          <w:szCs w:val="24"/>
        </w:rPr>
        <w:t>Azad  A.K.</w:t>
      </w:r>
      <w:proofErr w:type="gramEnd"/>
      <w:r w:rsidRPr="002E6FFE">
        <w:rPr>
          <w:rFonts w:ascii="Times New Roman" w:hAnsi="Times New Roman" w:cs="Times New Roman"/>
          <w:sz w:val="24"/>
          <w:szCs w:val="24"/>
        </w:rPr>
        <w:t xml:space="preserve">, , Rasul, M.G., Islam R.  &amp; Shishir I.R. (2015).  Analysis of wind </w:t>
      </w:r>
      <w:r w:rsidRPr="002E6FFE">
        <w:rPr>
          <w:rFonts w:ascii="Times New Roman" w:hAnsi="Times New Roman" w:cs="Times New Roman"/>
          <w:sz w:val="24"/>
          <w:szCs w:val="24"/>
        </w:rPr>
        <w:lastRenderedPageBreak/>
        <w:t xml:space="preserve">energy prospect for power generation by three Weibull distribution methods. Energy Procedia 75 </w:t>
      </w:r>
      <w:proofErr w:type="gramStart"/>
      <w:r w:rsidRPr="002E6FFE">
        <w:rPr>
          <w:rFonts w:ascii="Times New Roman" w:hAnsi="Times New Roman" w:cs="Times New Roman"/>
          <w:sz w:val="24"/>
          <w:szCs w:val="24"/>
        </w:rPr>
        <w:t>( 2015</w:t>
      </w:r>
      <w:proofErr w:type="gramEnd"/>
      <w:r w:rsidRPr="002E6FFE">
        <w:rPr>
          <w:rFonts w:ascii="Times New Roman" w:hAnsi="Times New Roman" w:cs="Times New Roman"/>
          <w:sz w:val="24"/>
          <w:szCs w:val="24"/>
        </w:rPr>
        <w:t xml:space="preserve"> ) 722 – 727.</w:t>
      </w:r>
    </w:p>
    <w:p w14:paraId="654DB478"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0A0BD49"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Bilir, L., </w:t>
      </w:r>
      <w:proofErr w:type="spellStart"/>
      <w:r w:rsidRPr="002E6FFE">
        <w:rPr>
          <w:rFonts w:ascii="Times New Roman" w:hAnsi="Times New Roman" w:cs="Times New Roman"/>
          <w:sz w:val="24"/>
          <w:szCs w:val="24"/>
        </w:rPr>
        <w:t>İmir</w:t>
      </w:r>
      <w:proofErr w:type="spellEnd"/>
      <w:r w:rsidRPr="002E6FFE">
        <w:rPr>
          <w:rFonts w:ascii="Times New Roman" w:hAnsi="Times New Roman" w:cs="Times New Roman"/>
          <w:sz w:val="24"/>
          <w:szCs w:val="24"/>
        </w:rPr>
        <w:t xml:space="preserve">, M., Devrim, Y., &amp; </w:t>
      </w:r>
      <w:proofErr w:type="spellStart"/>
      <w:r w:rsidRPr="002E6FFE">
        <w:rPr>
          <w:rFonts w:ascii="Times New Roman" w:hAnsi="Times New Roman" w:cs="Times New Roman"/>
          <w:sz w:val="24"/>
          <w:szCs w:val="24"/>
        </w:rPr>
        <w:t>Albostan</w:t>
      </w:r>
      <w:proofErr w:type="spellEnd"/>
      <w:r w:rsidRPr="002E6FFE">
        <w:rPr>
          <w:rFonts w:ascii="Times New Roman" w:hAnsi="Times New Roman" w:cs="Times New Roman"/>
          <w:sz w:val="24"/>
          <w:szCs w:val="24"/>
        </w:rPr>
        <w:t xml:space="preserve">, </w:t>
      </w:r>
      <w:proofErr w:type="gramStart"/>
      <w:r w:rsidRPr="002E6FFE">
        <w:rPr>
          <w:rFonts w:ascii="Times New Roman" w:hAnsi="Times New Roman" w:cs="Times New Roman"/>
          <w:sz w:val="24"/>
          <w:szCs w:val="24"/>
        </w:rPr>
        <w:t>A.(</w:t>
      </w:r>
      <w:proofErr w:type="gramEnd"/>
      <w:r w:rsidRPr="002E6FFE">
        <w:rPr>
          <w:rFonts w:ascii="Times New Roman" w:hAnsi="Times New Roman" w:cs="Times New Roman"/>
          <w:sz w:val="24"/>
          <w:szCs w:val="24"/>
        </w:rPr>
        <w:t xml:space="preserve">2015). An investigation on wind energy potential and </w:t>
      </w:r>
      <w:proofErr w:type="gramStart"/>
      <w:r w:rsidRPr="002E6FFE">
        <w:rPr>
          <w:rFonts w:ascii="Times New Roman" w:hAnsi="Times New Roman" w:cs="Times New Roman"/>
          <w:sz w:val="24"/>
          <w:szCs w:val="24"/>
        </w:rPr>
        <w:t>small scale</w:t>
      </w:r>
      <w:proofErr w:type="gramEnd"/>
      <w:r w:rsidRPr="002E6FFE">
        <w:rPr>
          <w:rFonts w:ascii="Times New Roman" w:hAnsi="Times New Roman" w:cs="Times New Roman"/>
          <w:sz w:val="24"/>
          <w:szCs w:val="24"/>
        </w:rPr>
        <w:t xml:space="preserve"> wind turbine performance at </w:t>
      </w:r>
      <w:proofErr w:type="spellStart"/>
      <w:r w:rsidRPr="002E6FFE">
        <w:rPr>
          <w:rFonts w:ascii="Times New Roman" w:hAnsi="Times New Roman" w:cs="Times New Roman"/>
          <w:sz w:val="24"/>
          <w:szCs w:val="24"/>
        </w:rPr>
        <w:t>İncek</w:t>
      </w:r>
      <w:proofErr w:type="spellEnd"/>
      <w:r w:rsidRPr="002E6FFE">
        <w:rPr>
          <w:rFonts w:ascii="Times New Roman" w:hAnsi="Times New Roman" w:cs="Times New Roman"/>
          <w:sz w:val="24"/>
          <w:szCs w:val="24"/>
        </w:rPr>
        <w:t xml:space="preserve"> region – Ankara, Turkey. Energy and Conversion </w:t>
      </w:r>
      <w:proofErr w:type="gramStart"/>
      <w:r w:rsidRPr="002E6FFE">
        <w:rPr>
          <w:rFonts w:ascii="Times New Roman" w:hAnsi="Times New Roman" w:cs="Times New Roman"/>
          <w:sz w:val="24"/>
          <w:szCs w:val="24"/>
        </w:rPr>
        <w:t>and .</w:t>
      </w:r>
      <w:proofErr w:type="gramEnd"/>
      <w:r w:rsidRPr="002E6FFE">
        <w:rPr>
          <w:rFonts w:ascii="Times New Roman" w:hAnsi="Times New Roman" w:cs="Times New Roman"/>
          <w:sz w:val="24"/>
          <w:szCs w:val="24"/>
        </w:rPr>
        <w:t xml:space="preserve"> Management, 103, 910-23.</w:t>
      </w:r>
    </w:p>
    <w:p w14:paraId="6A11CBD3"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6B3C3630" w14:textId="1BE06A64" w:rsidR="006F03D6" w:rsidRDefault="006F03D6" w:rsidP="00C30FE1">
      <w:pPr>
        <w:autoSpaceDE w:val="0"/>
        <w:autoSpaceDN w:val="0"/>
        <w:adjustRightInd w:val="0"/>
        <w:spacing w:after="0" w:line="240" w:lineRule="auto"/>
        <w:ind w:left="720" w:hanging="720"/>
        <w:jc w:val="both"/>
        <w:rPr>
          <w:rStyle w:val="Hyperlink"/>
          <w:rFonts w:ascii="Times New Roman" w:hAnsi="Times New Roman" w:cs="Times New Roman"/>
          <w:sz w:val="21"/>
          <w:szCs w:val="21"/>
          <w:bdr w:val="none" w:sz="0" w:space="0" w:color="auto" w:frame="1"/>
          <w:shd w:val="clear" w:color="auto" w:fill="FFFFFF"/>
        </w:rPr>
      </w:pPr>
      <w:r w:rsidRPr="002E6FFE">
        <w:rPr>
          <w:rFonts w:ascii="Times New Roman" w:hAnsi="Times New Roman" w:cs="Times New Roman"/>
          <w:sz w:val="24"/>
          <w:szCs w:val="24"/>
        </w:rPr>
        <w:t xml:space="preserve">Bukala J., </w:t>
      </w:r>
      <w:hyperlink r:id="rId24" w:history="1">
        <w:proofErr w:type="spellStart"/>
        <w:r w:rsidRPr="002E6FFE">
          <w:rPr>
            <w:rFonts w:ascii="Times New Roman" w:hAnsi="Times New Roman" w:cs="Times New Roman"/>
            <w:sz w:val="24"/>
            <w:szCs w:val="24"/>
          </w:rPr>
          <w:t>Damaziak</w:t>
        </w:r>
        <w:proofErr w:type="spellEnd"/>
      </w:hyperlink>
      <w:r w:rsidRPr="002E6FFE">
        <w:rPr>
          <w:rFonts w:ascii="Times New Roman" w:hAnsi="Times New Roman" w:cs="Times New Roman"/>
          <w:sz w:val="24"/>
          <w:szCs w:val="24"/>
        </w:rPr>
        <w:t xml:space="preserve"> K., </w:t>
      </w:r>
      <w:hyperlink r:id="rId25" w:history="1">
        <w:proofErr w:type="spellStart"/>
        <w:r w:rsidRPr="002E6FFE">
          <w:rPr>
            <w:rFonts w:ascii="Times New Roman" w:hAnsi="Times New Roman" w:cs="Times New Roman"/>
            <w:sz w:val="24"/>
            <w:szCs w:val="24"/>
          </w:rPr>
          <w:t>Kroszczyński</w:t>
        </w:r>
        <w:proofErr w:type="spellEnd"/>
      </w:hyperlink>
      <w:r w:rsidRPr="002E6FFE">
        <w:rPr>
          <w:rFonts w:ascii="Times New Roman" w:hAnsi="Times New Roman" w:cs="Times New Roman"/>
          <w:sz w:val="24"/>
          <w:szCs w:val="24"/>
        </w:rPr>
        <w:t xml:space="preserve"> K., &amp; </w:t>
      </w:r>
      <w:hyperlink r:id="rId26" w:history="1">
        <w:proofErr w:type="spellStart"/>
        <w:r w:rsidRPr="002E6FFE">
          <w:rPr>
            <w:rFonts w:ascii="Times New Roman" w:hAnsi="Times New Roman" w:cs="Times New Roman"/>
            <w:sz w:val="24"/>
            <w:szCs w:val="24"/>
          </w:rPr>
          <w:t>Krzeszowiec</w:t>
        </w:r>
        <w:proofErr w:type="spellEnd"/>
      </w:hyperlink>
      <w:r w:rsidRPr="002E6FFE">
        <w:rPr>
          <w:rFonts w:ascii="Times New Roman" w:hAnsi="Times New Roman" w:cs="Times New Roman"/>
          <w:sz w:val="24"/>
          <w:szCs w:val="24"/>
        </w:rPr>
        <w:t xml:space="preserve"> M. (2015). Investigation of parameters influencing the efficiency of small wind turbines, Journal of Wind Engineering and Industrial Aerodynamics 146:29-38. </w:t>
      </w:r>
      <w:r w:rsidRPr="002E6FFE">
        <w:rPr>
          <w:rFonts w:ascii="Times New Roman" w:hAnsi="Times New Roman" w:cs="Times New Roman"/>
          <w:color w:val="555555"/>
          <w:sz w:val="21"/>
          <w:szCs w:val="21"/>
          <w:shd w:val="clear" w:color="auto" w:fill="FFFFFF"/>
        </w:rPr>
        <w:t>DOI:</w:t>
      </w:r>
      <w:hyperlink r:id="rId27" w:tgtFrame="_blank" w:history="1">
        <w:r w:rsidRPr="002E6FFE">
          <w:rPr>
            <w:rStyle w:val="Hyperlink"/>
            <w:rFonts w:ascii="Times New Roman" w:hAnsi="Times New Roman" w:cs="Times New Roman"/>
            <w:sz w:val="21"/>
            <w:szCs w:val="21"/>
            <w:bdr w:val="none" w:sz="0" w:space="0" w:color="auto" w:frame="1"/>
            <w:shd w:val="clear" w:color="auto" w:fill="FFFFFF"/>
          </w:rPr>
          <w:t>10.1016/j.jweia.2015.06.017</w:t>
        </w:r>
      </w:hyperlink>
    </w:p>
    <w:p w14:paraId="36DA86D2" w14:textId="77777777" w:rsidR="00C30FE1" w:rsidRDefault="00C30FE1" w:rsidP="00C30FE1">
      <w:pPr>
        <w:autoSpaceDE w:val="0"/>
        <w:autoSpaceDN w:val="0"/>
        <w:adjustRightInd w:val="0"/>
        <w:spacing w:after="0" w:line="240" w:lineRule="auto"/>
        <w:ind w:left="720" w:hanging="720"/>
        <w:jc w:val="both"/>
      </w:pPr>
    </w:p>
    <w:p w14:paraId="5DC95C39" w14:textId="7872F57C"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Crippa P., Alifa M, Bolster D. &amp; Genton M.G. (2021). A temporal model for vertical extrapolation of wind speed and wind energy assessment. Applied Energy 301(27):117378.</w:t>
      </w:r>
    </w:p>
    <w:p w14:paraId="61C8474F" w14:textId="77777777" w:rsidR="00C30FE1" w:rsidRDefault="00C30FE1" w:rsidP="00C30FE1">
      <w:pPr>
        <w:autoSpaceDE w:val="0"/>
        <w:autoSpaceDN w:val="0"/>
        <w:adjustRightInd w:val="0"/>
        <w:spacing w:after="0" w:line="240" w:lineRule="auto"/>
        <w:ind w:left="720" w:hanging="720"/>
        <w:jc w:val="both"/>
      </w:pPr>
    </w:p>
    <w:p w14:paraId="10E3D4BF"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DeMeij</w:t>
      </w:r>
      <w:proofErr w:type="spellEnd"/>
      <w:r w:rsidRPr="002E6FFE">
        <w:rPr>
          <w:rFonts w:ascii="Times New Roman" w:hAnsi="Times New Roman" w:cs="Times New Roman"/>
          <w:sz w:val="24"/>
          <w:szCs w:val="24"/>
        </w:rPr>
        <w:t xml:space="preserve"> A., </w:t>
      </w:r>
      <w:proofErr w:type="spellStart"/>
      <w:r w:rsidRPr="002E6FFE">
        <w:rPr>
          <w:rFonts w:ascii="Times New Roman" w:hAnsi="Times New Roman" w:cs="Times New Roman"/>
          <w:sz w:val="24"/>
          <w:szCs w:val="24"/>
        </w:rPr>
        <w:t>Vinuesa</w:t>
      </w:r>
      <w:proofErr w:type="spellEnd"/>
      <w:r w:rsidRPr="002E6FFE">
        <w:rPr>
          <w:rFonts w:ascii="Times New Roman" w:hAnsi="Times New Roman" w:cs="Times New Roman"/>
          <w:sz w:val="24"/>
          <w:szCs w:val="24"/>
        </w:rPr>
        <w:t xml:space="preserve"> J.F., </w:t>
      </w:r>
      <w:proofErr w:type="spellStart"/>
      <w:r w:rsidRPr="002E6FFE">
        <w:rPr>
          <w:rFonts w:ascii="Times New Roman" w:hAnsi="Times New Roman" w:cs="Times New Roman"/>
          <w:sz w:val="24"/>
          <w:szCs w:val="24"/>
        </w:rPr>
        <w:t>Maupas</w:t>
      </w:r>
      <w:proofErr w:type="spellEnd"/>
      <w:r w:rsidRPr="002E6FFE">
        <w:rPr>
          <w:rFonts w:ascii="Times New Roman" w:hAnsi="Times New Roman" w:cs="Times New Roman"/>
          <w:sz w:val="24"/>
          <w:szCs w:val="24"/>
        </w:rPr>
        <w:t xml:space="preserve"> V., Waddle J., Price I., Yaseen B. &amp; Ismail A. (2016).  Wind energy resource mapping of </w:t>
      </w:r>
      <w:proofErr w:type="spellStart"/>
      <w:r w:rsidRPr="002E6FFE">
        <w:rPr>
          <w:rFonts w:ascii="Times New Roman" w:hAnsi="Times New Roman" w:cs="Times New Roman"/>
          <w:sz w:val="24"/>
          <w:szCs w:val="24"/>
        </w:rPr>
        <w:t>Palestinex</w:t>
      </w:r>
      <w:proofErr w:type="spellEnd"/>
      <w:r w:rsidRPr="002E6FFE">
        <w:rPr>
          <w:rFonts w:ascii="Times New Roman" w:hAnsi="Times New Roman" w:cs="Times New Roman"/>
          <w:sz w:val="24"/>
          <w:szCs w:val="24"/>
        </w:rPr>
        <w:t xml:space="preserve">, </w:t>
      </w:r>
      <w:hyperlink r:id="rId28" w:tooltip="Go to Renewable and Sustainable Energy Reviews on ScienceDirect" w:history="1">
        <w:r w:rsidRPr="002E6FFE">
          <w:rPr>
            <w:rFonts w:ascii="Times New Roman" w:hAnsi="Times New Roman" w:cs="Times New Roman"/>
            <w:sz w:val="24"/>
            <w:szCs w:val="24"/>
          </w:rPr>
          <w:t>Renewable and Sustainable Energy Reviews</w:t>
        </w:r>
      </w:hyperlink>
      <w:r w:rsidRPr="002E6FFE">
        <w:rPr>
          <w:rFonts w:ascii="Times New Roman" w:hAnsi="Times New Roman" w:cs="Times New Roman"/>
          <w:sz w:val="24"/>
          <w:szCs w:val="24"/>
        </w:rPr>
        <w:t xml:space="preserve"> </w:t>
      </w:r>
      <w:hyperlink r:id="rId29" w:tooltip="Go to table of contents for this volume/issue" w:history="1">
        <w:r w:rsidRPr="002E6FFE">
          <w:rPr>
            <w:rFonts w:ascii="Times New Roman" w:hAnsi="Times New Roman" w:cs="Times New Roman"/>
            <w:sz w:val="24"/>
            <w:szCs w:val="24"/>
          </w:rPr>
          <w:t>Volume 56</w:t>
        </w:r>
      </w:hyperlink>
      <w:r w:rsidRPr="002E6FFE">
        <w:rPr>
          <w:rFonts w:ascii="Times New Roman" w:hAnsi="Times New Roman" w:cs="Times New Roman"/>
          <w:sz w:val="24"/>
          <w:szCs w:val="24"/>
        </w:rPr>
        <w:t>, Pages 551-562</w:t>
      </w:r>
    </w:p>
    <w:p w14:paraId="0F65554B"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51A339B0" w14:textId="5B648787"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Devashish, J., Thakur, A., Panigrahi, S., &amp; Behera, R. R. (2016). A Review on Wind Energy Conversion System and Enabling Technology, 2016 International Conference on Electrical Power and Energy Systems (ICEPES) Maulana Azad National Institute of Technology, Bhopal, India Pp. 527 – 532.</w:t>
      </w:r>
    </w:p>
    <w:p w14:paraId="10E69CBC" w14:textId="77777777" w:rsidR="00C30FE1" w:rsidRDefault="00C30FE1" w:rsidP="00C30FE1">
      <w:pPr>
        <w:autoSpaceDE w:val="0"/>
        <w:autoSpaceDN w:val="0"/>
        <w:adjustRightInd w:val="0"/>
        <w:spacing w:after="0" w:line="240" w:lineRule="auto"/>
        <w:ind w:left="720" w:hanging="720"/>
        <w:jc w:val="both"/>
      </w:pPr>
    </w:p>
    <w:p w14:paraId="6EF1795F" w14:textId="7A1795BC"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Dhunny</w:t>
      </w:r>
      <w:proofErr w:type="spellEnd"/>
      <w:r w:rsidRPr="002E6FFE">
        <w:rPr>
          <w:rFonts w:ascii="Times New Roman" w:hAnsi="Times New Roman" w:cs="Times New Roman"/>
          <w:sz w:val="24"/>
          <w:szCs w:val="24"/>
        </w:rPr>
        <w:t xml:space="preserve"> A.Z., </w:t>
      </w:r>
      <w:proofErr w:type="spellStart"/>
      <w:r w:rsidRPr="002E6FFE">
        <w:rPr>
          <w:rFonts w:ascii="Times New Roman" w:hAnsi="Times New Roman" w:cs="Times New Roman"/>
          <w:sz w:val="24"/>
          <w:szCs w:val="24"/>
        </w:rPr>
        <w:t>Lollchund</w:t>
      </w:r>
      <w:proofErr w:type="spellEnd"/>
      <w:r w:rsidRPr="002E6FFE">
        <w:rPr>
          <w:rFonts w:ascii="Times New Roman" w:hAnsi="Times New Roman" w:cs="Times New Roman"/>
          <w:sz w:val="24"/>
          <w:szCs w:val="24"/>
        </w:rPr>
        <w:t xml:space="preserve"> M.R. &amp; </w:t>
      </w:r>
      <w:proofErr w:type="spellStart"/>
      <w:r w:rsidRPr="002E6FFE">
        <w:rPr>
          <w:rFonts w:ascii="Times New Roman" w:hAnsi="Times New Roman" w:cs="Times New Roman"/>
          <w:sz w:val="24"/>
          <w:szCs w:val="24"/>
        </w:rPr>
        <w:t>Rughooputh</w:t>
      </w:r>
      <w:proofErr w:type="spellEnd"/>
      <w:r w:rsidRPr="002E6FFE">
        <w:rPr>
          <w:rFonts w:ascii="Times New Roman" w:hAnsi="Times New Roman" w:cs="Times New Roman"/>
          <w:sz w:val="24"/>
          <w:szCs w:val="24"/>
        </w:rPr>
        <w:t xml:space="preserve"> S.D.D.V. (2016). Evaluation of a wind farm project for </w:t>
      </w:r>
      <w:r w:rsidRPr="002E6FFE">
        <w:rPr>
          <w:rFonts w:ascii="Times New Roman" w:hAnsi="Times New Roman" w:cs="Times New Roman"/>
          <w:sz w:val="24"/>
          <w:szCs w:val="24"/>
        </w:rPr>
        <w:t>a smart city in the South-East Coastal Zone of Mauritius</w:t>
      </w:r>
    </w:p>
    <w:p w14:paraId="05D17CDF" w14:textId="77777777" w:rsidR="00C30FE1" w:rsidRDefault="00C30FE1" w:rsidP="00C30FE1">
      <w:pPr>
        <w:autoSpaceDE w:val="0"/>
        <w:autoSpaceDN w:val="0"/>
        <w:adjustRightInd w:val="0"/>
        <w:spacing w:after="0" w:line="240" w:lineRule="auto"/>
        <w:ind w:left="720" w:hanging="720"/>
        <w:jc w:val="both"/>
      </w:pPr>
    </w:p>
    <w:p w14:paraId="40CA2EB8"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rPr>
      </w:pPr>
      <w:proofErr w:type="spellStart"/>
      <w:r w:rsidRPr="002E6FFE">
        <w:rPr>
          <w:rFonts w:ascii="Times New Roman" w:hAnsi="Times New Roman" w:cs="Times New Roman"/>
          <w:sz w:val="24"/>
          <w:szCs w:val="24"/>
        </w:rPr>
        <w:t>Hirmri</w:t>
      </w:r>
      <w:proofErr w:type="spellEnd"/>
      <w:r w:rsidRPr="002E6FFE">
        <w:rPr>
          <w:rFonts w:ascii="Times New Roman" w:hAnsi="Times New Roman" w:cs="Times New Roman"/>
          <w:sz w:val="24"/>
          <w:szCs w:val="24"/>
        </w:rPr>
        <w:t xml:space="preserve"> Y. </w:t>
      </w:r>
      <w:proofErr w:type="spellStart"/>
      <w:r w:rsidRPr="002E6FFE">
        <w:rPr>
          <w:rFonts w:ascii="Times New Roman" w:hAnsi="Times New Roman" w:cs="Times New Roman"/>
          <w:sz w:val="24"/>
          <w:szCs w:val="24"/>
        </w:rPr>
        <w:t>Hirmri</w:t>
      </w:r>
      <w:proofErr w:type="spellEnd"/>
      <w:r w:rsidRPr="002E6FFE">
        <w:rPr>
          <w:rFonts w:ascii="Times New Roman" w:hAnsi="Times New Roman" w:cs="Times New Roman"/>
          <w:sz w:val="24"/>
          <w:szCs w:val="24"/>
        </w:rPr>
        <w:t xml:space="preserve"> S. &amp; Stambouli A.B.  (2010). Wind speed data analysis used in installation of wind energy conversion systems in Algeria. </w:t>
      </w:r>
    </w:p>
    <w:p w14:paraId="276F1067" w14:textId="77777777" w:rsidR="006F03D6" w:rsidRPr="002E6FFE" w:rsidRDefault="006F03D6" w:rsidP="006F03D6">
      <w:pPr>
        <w:spacing w:line="480" w:lineRule="auto"/>
        <w:ind w:firstLine="720"/>
        <w:jc w:val="both"/>
        <w:rPr>
          <w:rFonts w:ascii="Times New Roman" w:hAnsi="Times New Roman" w:cs="Times New Roman"/>
        </w:rPr>
      </w:pPr>
      <w:r w:rsidRPr="002E6FFE">
        <w:rPr>
          <w:rFonts w:ascii="Times New Roman" w:hAnsi="Times New Roman" w:cs="Times New Roman"/>
          <w:color w:val="555555"/>
          <w:sz w:val="21"/>
          <w:szCs w:val="21"/>
          <w:shd w:val="clear" w:color="auto" w:fill="FFFFFF"/>
        </w:rPr>
        <w:t>DOI:</w:t>
      </w:r>
      <w:hyperlink r:id="rId30" w:tgtFrame="_blank" w:history="1">
        <w:r w:rsidRPr="002E6FFE">
          <w:rPr>
            <w:rStyle w:val="Hyperlink"/>
            <w:rFonts w:ascii="Times New Roman" w:hAnsi="Times New Roman" w:cs="Times New Roman"/>
            <w:sz w:val="21"/>
            <w:szCs w:val="21"/>
            <w:bdr w:val="none" w:sz="0" w:space="0" w:color="auto" w:frame="1"/>
            <w:shd w:val="clear" w:color="auto" w:fill="FFFFFF"/>
          </w:rPr>
          <w:t>10.1109/TDC.2010.5484699</w:t>
        </w:r>
      </w:hyperlink>
      <w:r w:rsidRPr="002E6FFE">
        <w:rPr>
          <w:rFonts w:ascii="Times New Roman" w:hAnsi="Times New Roman" w:cs="Times New Roman"/>
        </w:rPr>
        <w:t>.</w:t>
      </w:r>
    </w:p>
    <w:p w14:paraId="6AD504CD"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Jabbar, R. I. (2021). Statistical analysis of wind speed data and assessment of wind</w:t>
      </w:r>
    </w:p>
    <w:p w14:paraId="09260DF5"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power density using </w:t>
      </w:r>
      <w:proofErr w:type="spellStart"/>
      <w:r w:rsidRPr="002E6FFE">
        <w:rPr>
          <w:rFonts w:ascii="Times New Roman" w:hAnsi="Times New Roman" w:cs="Times New Roman"/>
          <w:sz w:val="24"/>
          <w:szCs w:val="24"/>
        </w:rPr>
        <w:t>weibull</w:t>
      </w:r>
      <w:proofErr w:type="spellEnd"/>
      <w:r w:rsidRPr="002E6FFE">
        <w:rPr>
          <w:rFonts w:ascii="Times New Roman" w:hAnsi="Times New Roman" w:cs="Times New Roman"/>
          <w:sz w:val="24"/>
          <w:szCs w:val="24"/>
        </w:rPr>
        <w:t xml:space="preserve"> distribution function (case study: Four regions in Iraq).</w:t>
      </w:r>
    </w:p>
    <w:p w14:paraId="4D19A267" w14:textId="207BC1A4"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J. Phys. Conf. Ser. 1804 (1), 012010. IOP Publishing. doi:10.1088/1742-6596/1804/1/012010</w:t>
      </w:r>
    </w:p>
    <w:p w14:paraId="5E3599F9"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E4BC5D9" w14:textId="46C066D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rPr>
      </w:pPr>
      <w:r w:rsidRPr="002E6FFE">
        <w:rPr>
          <w:rFonts w:ascii="Times New Roman" w:hAnsi="Times New Roman" w:cs="Times New Roman"/>
          <w:sz w:val="24"/>
          <w:szCs w:val="24"/>
        </w:rPr>
        <w:t xml:space="preserve">Kasra Mohammadi, K., </w:t>
      </w:r>
      <w:proofErr w:type="spellStart"/>
      <w:r w:rsidRPr="002E6FFE">
        <w:rPr>
          <w:rFonts w:ascii="Times New Roman" w:hAnsi="Times New Roman" w:cs="Times New Roman"/>
          <w:sz w:val="24"/>
          <w:szCs w:val="24"/>
        </w:rPr>
        <w:t>Mostafaeipour</w:t>
      </w:r>
      <w:proofErr w:type="spellEnd"/>
      <w:r w:rsidRPr="002E6FFE">
        <w:rPr>
          <w:rFonts w:ascii="Times New Roman" w:hAnsi="Times New Roman" w:cs="Times New Roman"/>
          <w:sz w:val="24"/>
          <w:szCs w:val="24"/>
        </w:rPr>
        <w:t xml:space="preserve">, A., </w:t>
      </w:r>
      <w:proofErr w:type="spellStart"/>
      <w:r w:rsidRPr="002E6FFE">
        <w:rPr>
          <w:rFonts w:ascii="Times New Roman" w:hAnsi="Times New Roman" w:cs="Times New Roman"/>
          <w:sz w:val="24"/>
          <w:szCs w:val="24"/>
        </w:rPr>
        <w:t>Dinpashoh</w:t>
      </w:r>
      <w:proofErr w:type="spellEnd"/>
      <w:r w:rsidRPr="002E6FFE">
        <w:rPr>
          <w:rFonts w:ascii="Times New Roman" w:hAnsi="Times New Roman" w:cs="Times New Roman"/>
          <w:sz w:val="24"/>
          <w:szCs w:val="24"/>
        </w:rPr>
        <w:t xml:space="preserve">, Y. &amp; Pouya N. (2014). Electricity Generation and Energy Cost Estimation of Large-Scale Wind Turbines in </w:t>
      </w:r>
      <w:proofErr w:type="spellStart"/>
      <w:r w:rsidRPr="002E6FFE">
        <w:rPr>
          <w:rFonts w:ascii="Times New Roman" w:hAnsi="Times New Roman" w:cs="Times New Roman"/>
          <w:sz w:val="24"/>
          <w:szCs w:val="24"/>
        </w:rPr>
        <w:t>Jarandagh</w:t>
      </w:r>
      <w:proofErr w:type="spellEnd"/>
      <w:r w:rsidRPr="002E6FFE">
        <w:rPr>
          <w:rFonts w:ascii="Times New Roman" w:hAnsi="Times New Roman" w:cs="Times New Roman"/>
          <w:sz w:val="24"/>
          <w:szCs w:val="24"/>
        </w:rPr>
        <w:t xml:space="preserve">, Iran, </w:t>
      </w:r>
      <w:proofErr w:type="spellStart"/>
      <w:r w:rsidRPr="002E6FFE">
        <w:rPr>
          <w:rFonts w:ascii="Times New Roman" w:hAnsi="Times New Roman" w:cs="Times New Roman"/>
          <w:sz w:val="24"/>
          <w:szCs w:val="24"/>
        </w:rPr>
        <w:t>Hindawi</w:t>
      </w:r>
      <w:proofErr w:type="spellEnd"/>
      <w:r w:rsidRPr="002E6FFE">
        <w:rPr>
          <w:rFonts w:ascii="Times New Roman" w:hAnsi="Times New Roman" w:cs="Times New Roman"/>
          <w:sz w:val="24"/>
          <w:szCs w:val="24"/>
        </w:rPr>
        <w:t xml:space="preserve"> Publishing Corporation Journal of Energy Volume 2014, Article ID 613681, 8 pages. </w:t>
      </w:r>
      <w:hyperlink r:id="rId31" w:history="1">
        <w:r w:rsidRPr="002E6FFE">
          <w:rPr>
            <w:rStyle w:val="Hyperlink"/>
            <w:rFonts w:ascii="Times New Roman" w:hAnsi="Times New Roman" w:cs="Times New Roman"/>
          </w:rPr>
          <w:t>http://dx.doi.org/10.1155/2014/613681</w:t>
        </w:r>
      </w:hyperlink>
      <w:r w:rsidRPr="002E6FFE">
        <w:rPr>
          <w:rFonts w:ascii="Times New Roman" w:hAnsi="Times New Roman" w:cs="Times New Roman"/>
        </w:rPr>
        <w:t xml:space="preserve"> </w:t>
      </w:r>
    </w:p>
    <w:p w14:paraId="1679C774"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FEB3889" w14:textId="7A868A6F"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Klerk, M. G. D., and Venter, W. C. (2017). Power calculation accuracy as a function of</w:t>
      </w:r>
    </w:p>
    <w:p w14:paraId="1B0A8356" w14:textId="47C549C6" w:rsidR="006F03D6" w:rsidRDefault="006F03D6" w:rsidP="006F03D6">
      <w:pPr>
        <w:autoSpaceDE w:val="0"/>
        <w:autoSpaceDN w:val="0"/>
        <w:adjustRightInd w:val="0"/>
        <w:spacing w:after="0" w:line="240" w:lineRule="auto"/>
        <w:ind w:left="720"/>
        <w:jc w:val="both"/>
      </w:pPr>
      <w:r w:rsidRPr="002E6FFE">
        <w:rPr>
          <w:rFonts w:ascii="Times New Roman" w:hAnsi="Times New Roman" w:cs="Times New Roman"/>
          <w:sz w:val="24"/>
          <w:szCs w:val="24"/>
        </w:rPr>
        <w:t>wind data resolution. J. energy South. Afr. 28 (2), 1–14. doi:10.17159/2413-3051/2017/v28i2a1656</w:t>
      </w:r>
    </w:p>
    <w:p w14:paraId="41C41220"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D5D46F7" w14:textId="76AC0EE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Ko, D.H., Jeong, S.T. &amp; Kim, Y.C., (2015). Assessment of wind energy for small-scale wind power in Chuuk State, Micronesia. Renewable and Sustainable Energy Reviews, 52, pp.613–622</w:t>
      </w:r>
    </w:p>
    <w:p w14:paraId="7200675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6DB7AF92" w14:textId="58E55BD2"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GB"/>
        </w:rPr>
      </w:pPr>
      <w:r w:rsidRPr="002E6FFE">
        <w:rPr>
          <w:rFonts w:ascii="Times New Roman" w:hAnsi="Times New Roman" w:cs="Times New Roman"/>
          <w:sz w:val="24"/>
          <w:szCs w:val="24"/>
        </w:rPr>
        <w:t xml:space="preserve">Lawan, S.M., Abidin W.A.W.Z., &amp; Masri T. (2019). Implementation of a Topographical Artificial Neural </w:t>
      </w:r>
      <w:r w:rsidRPr="002E6FFE">
        <w:rPr>
          <w:rFonts w:ascii="Times New Roman" w:hAnsi="Times New Roman" w:cs="Times New Roman"/>
          <w:sz w:val="24"/>
          <w:szCs w:val="24"/>
        </w:rPr>
        <w:lastRenderedPageBreak/>
        <w:t xml:space="preserve">Network Wind Speed Prediction Model for Assessing Onshore Wind Power Potential in Sibu, Sarawak, Egyptian Journal of Remote Sensing and Space Sciences, </w:t>
      </w:r>
      <w:hyperlink r:id="rId32" w:history="1">
        <w:r w:rsidRPr="002E6FFE">
          <w:rPr>
            <w:rStyle w:val="Hyperlink"/>
            <w:rFonts w:ascii="Times New Roman" w:hAnsi="Times New Roman" w:cs="Times New Roman"/>
            <w:sz w:val="24"/>
            <w:szCs w:val="24"/>
          </w:rPr>
          <w:t>https://doi.org/10.1016/j.ejrs.2019.08.003</w:t>
        </w:r>
      </w:hyperlink>
      <w:r w:rsidRPr="002E6FFE">
        <w:rPr>
          <w:rFonts w:ascii="Times New Roman" w:hAnsi="Times New Roman" w:cs="Times New Roman"/>
          <w:color w:val="000000" w:themeColor="text1"/>
          <w:sz w:val="24"/>
          <w:szCs w:val="24"/>
          <w:lang w:val="en-GB"/>
        </w:rPr>
        <w:t>, Pp. 1 -4.</w:t>
      </w:r>
    </w:p>
    <w:p w14:paraId="7D4981C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1D0771A" w14:textId="148995EE"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Lebsir, A. et al (2015). Electric Generators Fitted to Wind Turbine Systems: An Up-to-Date Comparative Study, Pp. 281 – 295.</w:t>
      </w:r>
    </w:p>
    <w:p w14:paraId="3AC41F2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E2E84E0" w14:textId="0804C9F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Li, M., Cao, S., Zhu, X., and Xu, Y. (2022). Techno-economic analysis of the transition</w:t>
      </w:r>
    </w:p>
    <w:p w14:paraId="59AC82CE"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towards the large-scale hybrid wind-tidal supported coastal zero-energy communities.</w:t>
      </w:r>
    </w:p>
    <w:p w14:paraId="4A22F55F"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Appl. Energy 316, 119118. </w:t>
      </w:r>
      <w:proofErr w:type="gramStart"/>
      <w:r w:rsidRPr="002E6FFE">
        <w:rPr>
          <w:rFonts w:ascii="Times New Roman" w:hAnsi="Times New Roman" w:cs="Times New Roman"/>
          <w:sz w:val="24"/>
          <w:szCs w:val="24"/>
        </w:rPr>
        <w:t>doi:10.1016/j.apenergy</w:t>
      </w:r>
      <w:proofErr w:type="gramEnd"/>
      <w:r w:rsidRPr="002E6FFE">
        <w:rPr>
          <w:rFonts w:ascii="Times New Roman" w:hAnsi="Times New Roman" w:cs="Times New Roman"/>
          <w:sz w:val="24"/>
          <w:szCs w:val="24"/>
        </w:rPr>
        <w:t>.2022.119118</w:t>
      </w:r>
    </w:p>
    <w:p w14:paraId="4D4778A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A68B3C5" w14:textId="10EC1DFF" w:rsidR="006F03D6" w:rsidRP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6F03D6">
        <w:rPr>
          <w:rFonts w:ascii="Times New Roman" w:hAnsi="Times New Roman" w:cs="Times New Roman"/>
          <w:sz w:val="24"/>
          <w:szCs w:val="24"/>
        </w:rPr>
        <w:t xml:space="preserve">Mansi A. &amp; Aydin D. (2022). The impact of trailing edge flap on the aerodynamic performance of small-scale horizontal axis wind turbine. </w:t>
      </w:r>
      <w:hyperlink r:id="rId33" w:tooltip="Go to Energy Conversion and Management on ScienceDirect" w:history="1">
        <w:r w:rsidRPr="00D55D13">
          <w:rPr>
            <w:rFonts w:ascii="Times New Roman" w:hAnsi="Times New Roman" w:cs="Times New Roman"/>
            <w:sz w:val="24"/>
            <w:szCs w:val="24"/>
          </w:rPr>
          <w:t>Energy Conversion and Management</w:t>
        </w:r>
      </w:hyperlink>
      <w:r w:rsidRPr="006F03D6">
        <w:rPr>
          <w:rFonts w:ascii="Times New Roman" w:hAnsi="Times New Roman" w:cs="Times New Roman"/>
          <w:sz w:val="24"/>
          <w:szCs w:val="24"/>
        </w:rPr>
        <w:t xml:space="preserve">, </w:t>
      </w:r>
      <w:hyperlink r:id="rId34" w:tooltip="Go to table of contents for this volume/issue" w:history="1">
        <w:r w:rsidRPr="006F03D6">
          <w:rPr>
            <w:rFonts w:ascii="Times New Roman" w:hAnsi="Times New Roman" w:cs="Times New Roman"/>
            <w:sz w:val="24"/>
            <w:szCs w:val="24"/>
          </w:rPr>
          <w:t>Volume 256</w:t>
        </w:r>
      </w:hyperlink>
      <w:r w:rsidRPr="006F03D6">
        <w:rPr>
          <w:rFonts w:ascii="Times New Roman" w:hAnsi="Times New Roman" w:cs="Times New Roman"/>
          <w:sz w:val="24"/>
          <w:szCs w:val="24"/>
        </w:rPr>
        <w:t>, </w:t>
      </w:r>
    </w:p>
    <w:p w14:paraId="16E7F38E"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093E5239" w14:textId="49ECA7A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color w:val="555555"/>
          <w:sz w:val="21"/>
          <w:szCs w:val="21"/>
          <w:lang w:val="en-GB"/>
        </w:rPr>
      </w:pPr>
      <w:proofErr w:type="spellStart"/>
      <w:r w:rsidRPr="002E6FFE">
        <w:rPr>
          <w:rFonts w:ascii="Times New Roman" w:hAnsi="Times New Roman" w:cs="Times New Roman"/>
          <w:sz w:val="24"/>
          <w:szCs w:val="24"/>
        </w:rPr>
        <w:t>Mostafaeipour</w:t>
      </w:r>
      <w:proofErr w:type="spellEnd"/>
      <w:r w:rsidRPr="002E6FFE">
        <w:rPr>
          <w:rFonts w:ascii="Times New Roman" w:hAnsi="Times New Roman" w:cs="Times New Roman"/>
          <w:sz w:val="24"/>
          <w:szCs w:val="24"/>
        </w:rPr>
        <w:t xml:space="preserve"> A. (2013). Economic evaluation of small wind turbine utilization in Kerman, Iran. Energy Conversion and Management 73:214–225. </w:t>
      </w:r>
      <w:r w:rsidRPr="002E6FFE">
        <w:rPr>
          <w:rFonts w:ascii="Times New Roman" w:hAnsi="Times New Roman" w:cs="Times New Roman"/>
          <w:color w:val="555555"/>
          <w:sz w:val="21"/>
          <w:szCs w:val="21"/>
          <w:shd w:val="clear" w:color="auto" w:fill="FFFFFF"/>
        </w:rPr>
        <w:t>DOI:</w:t>
      </w:r>
      <w:hyperlink r:id="rId35" w:tgtFrame="_blank" w:history="1">
        <w:r w:rsidRPr="002E6FFE">
          <w:rPr>
            <w:rStyle w:val="Hyperlink"/>
            <w:rFonts w:ascii="Times New Roman" w:hAnsi="Times New Roman" w:cs="Times New Roman"/>
            <w:sz w:val="21"/>
            <w:szCs w:val="21"/>
            <w:bdr w:val="none" w:sz="0" w:space="0" w:color="auto" w:frame="1"/>
            <w:shd w:val="clear" w:color="auto" w:fill="FFFFFF"/>
          </w:rPr>
          <w:t>10.1016/j.enconman.2013.04.018</w:t>
        </w:r>
      </w:hyperlink>
      <w:r w:rsidRPr="002E6FFE">
        <w:rPr>
          <w:rStyle w:val="Hyperlink"/>
          <w:rFonts w:ascii="Times New Roman" w:hAnsi="Times New Roman" w:cs="Times New Roman"/>
          <w:sz w:val="21"/>
          <w:szCs w:val="21"/>
          <w:bdr w:val="none" w:sz="0" w:space="0" w:color="auto" w:frame="1"/>
          <w:shd w:val="clear" w:color="auto" w:fill="FFFFFF"/>
        </w:rPr>
        <w:t>.</w:t>
      </w:r>
    </w:p>
    <w:p w14:paraId="0B9835AF"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0C979695" w14:textId="5B77522B"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Muhammad, A.B., Sulaiman, A.T. &amp; Shodiya, S. (2015). Model of Pre-Assessment Study of Wind Energy Potential for Borno State, University of Maiduguri Faculty of Engineering Seminar Series Vol. 6, Pp. 48 – 49</w:t>
      </w:r>
    </w:p>
    <w:p w14:paraId="5D765A86" w14:textId="77777777" w:rsidR="006F03D6" w:rsidRP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8FCABF2" w14:textId="08F5CA9D" w:rsidR="006F03D6" w:rsidRPr="00D55D13" w:rsidRDefault="00323CEB" w:rsidP="006F03D6">
      <w:pPr>
        <w:autoSpaceDE w:val="0"/>
        <w:autoSpaceDN w:val="0"/>
        <w:adjustRightInd w:val="0"/>
        <w:spacing w:after="0" w:line="240" w:lineRule="auto"/>
        <w:ind w:left="720" w:hanging="720"/>
        <w:jc w:val="both"/>
        <w:rPr>
          <w:rFonts w:ascii="Times New Roman" w:hAnsi="Times New Roman" w:cs="Times New Roman"/>
          <w:sz w:val="24"/>
          <w:szCs w:val="24"/>
        </w:rPr>
      </w:pPr>
      <w:hyperlink r:id="rId36" w:history="1">
        <w:r w:rsidR="006F03D6" w:rsidRPr="00D55D13">
          <w:t>Mustafa A</w:t>
        </w:r>
      </w:hyperlink>
      <w:r w:rsidR="006F03D6">
        <w:rPr>
          <w:rFonts w:ascii="Times New Roman" w:hAnsi="Times New Roman" w:cs="Times New Roman"/>
          <w:sz w:val="24"/>
          <w:szCs w:val="24"/>
        </w:rPr>
        <w:t>.</w:t>
      </w:r>
      <w:r w:rsidR="006F03D6" w:rsidRPr="00D55D13">
        <w:rPr>
          <w:rFonts w:ascii="Times New Roman" w:hAnsi="Times New Roman" w:cs="Times New Roman"/>
          <w:sz w:val="24"/>
          <w:szCs w:val="24"/>
        </w:rPr>
        <w:t xml:space="preserve"> </w:t>
      </w:r>
      <w:r w:rsidR="006F03D6">
        <w:rPr>
          <w:rFonts w:ascii="Times New Roman" w:hAnsi="Times New Roman" w:cs="Times New Roman"/>
          <w:sz w:val="24"/>
          <w:szCs w:val="24"/>
        </w:rPr>
        <w:t xml:space="preserve">O. </w:t>
      </w:r>
      <w:r w:rsidR="006F03D6" w:rsidRPr="00D55D13">
        <w:rPr>
          <w:rFonts w:ascii="Times New Roman" w:hAnsi="Times New Roman" w:cs="Times New Roman"/>
          <w:sz w:val="24"/>
          <w:szCs w:val="24"/>
        </w:rPr>
        <w:t xml:space="preserve">(2014). ANN-based evaluation of wind power generation: A case study in </w:t>
      </w:r>
      <w:proofErr w:type="spellStart"/>
      <w:r w:rsidR="006F03D6" w:rsidRPr="00D55D13">
        <w:rPr>
          <w:rFonts w:ascii="Times New Roman" w:hAnsi="Times New Roman" w:cs="Times New Roman"/>
          <w:sz w:val="24"/>
          <w:szCs w:val="24"/>
        </w:rPr>
        <w:t>Kutahya</w:t>
      </w:r>
      <w:proofErr w:type="spellEnd"/>
      <w:r w:rsidR="006F03D6" w:rsidRPr="00D55D13">
        <w:rPr>
          <w:rFonts w:ascii="Times New Roman" w:hAnsi="Times New Roman" w:cs="Times New Roman"/>
          <w:sz w:val="24"/>
          <w:szCs w:val="24"/>
        </w:rPr>
        <w:t>, Turkey. J. energy South. Afr. [online]. 2014, vol.25, n.4, pp.11-22.</w:t>
      </w:r>
    </w:p>
    <w:p w14:paraId="773E75B9"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36438F04" w14:textId="0737803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Oyewole, J. A., </w:t>
      </w:r>
      <w:proofErr w:type="spellStart"/>
      <w:r w:rsidRPr="002E6FFE">
        <w:rPr>
          <w:rFonts w:ascii="Times New Roman" w:hAnsi="Times New Roman" w:cs="Times New Roman"/>
          <w:sz w:val="24"/>
          <w:szCs w:val="24"/>
        </w:rPr>
        <w:t>Aweda</w:t>
      </w:r>
      <w:proofErr w:type="spellEnd"/>
      <w:r w:rsidRPr="002E6FFE">
        <w:rPr>
          <w:rFonts w:ascii="Times New Roman" w:hAnsi="Times New Roman" w:cs="Times New Roman"/>
          <w:sz w:val="24"/>
          <w:szCs w:val="24"/>
        </w:rPr>
        <w:t>, F. O., and Oni, D. (2019). Comparison of three numerical</w:t>
      </w:r>
    </w:p>
    <w:p w14:paraId="58D25CC6"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methods for estimating </w:t>
      </w:r>
      <w:proofErr w:type="spellStart"/>
      <w:r w:rsidRPr="002E6FFE">
        <w:rPr>
          <w:rFonts w:ascii="Times New Roman" w:hAnsi="Times New Roman" w:cs="Times New Roman"/>
          <w:sz w:val="24"/>
          <w:szCs w:val="24"/>
        </w:rPr>
        <w:t>weibull</w:t>
      </w:r>
      <w:proofErr w:type="spellEnd"/>
      <w:r w:rsidRPr="002E6FFE">
        <w:rPr>
          <w:rFonts w:ascii="Times New Roman" w:hAnsi="Times New Roman" w:cs="Times New Roman"/>
          <w:sz w:val="24"/>
          <w:szCs w:val="24"/>
        </w:rPr>
        <w:t xml:space="preserve"> parameters using </w:t>
      </w:r>
      <w:proofErr w:type="spellStart"/>
      <w:r w:rsidRPr="002E6FFE">
        <w:rPr>
          <w:rFonts w:ascii="Times New Roman" w:hAnsi="Times New Roman" w:cs="Times New Roman"/>
          <w:sz w:val="24"/>
          <w:szCs w:val="24"/>
        </w:rPr>
        <w:t>weibull</w:t>
      </w:r>
      <w:proofErr w:type="spellEnd"/>
      <w:r w:rsidRPr="002E6FFE">
        <w:rPr>
          <w:rFonts w:ascii="Times New Roman" w:hAnsi="Times New Roman" w:cs="Times New Roman"/>
          <w:sz w:val="24"/>
          <w:szCs w:val="24"/>
        </w:rPr>
        <w:t xml:space="preserve"> distribution model in Nigeria.</w:t>
      </w:r>
    </w:p>
    <w:p w14:paraId="193E0D58"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Niger. J. Basic Appl. Sci. 27 (2), 08–15. doi:10.4314/</w:t>
      </w:r>
      <w:proofErr w:type="gramStart"/>
      <w:r w:rsidRPr="002E6FFE">
        <w:rPr>
          <w:rFonts w:ascii="Times New Roman" w:hAnsi="Times New Roman" w:cs="Times New Roman"/>
          <w:sz w:val="24"/>
          <w:szCs w:val="24"/>
        </w:rPr>
        <w:t>njbas.v</w:t>
      </w:r>
      <w:proofErr w:type="gramEnd"/>
      <w:r w:rsidRPr="002E6FFE">
        <w:rPr>
          <w:rFonts w:ascii="Times New Roman" w:hAnsi="Times New Roman" w:cs="Times New Roman"/>
          <w:sz w:val="24"/>
          <w:szCs w:val="24"/>
        </w:rPr>
        <w:t>27i2.2</w:t>
      </w:r>
    </w:p>
    <w:p w14:paraId="7C92B4A5"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23290951"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Sami, I., Ullah S., Ali Z., &amp; Ulla N. (2020). A super twisting fractional order terminal sliding mode control for DFIG-based wind energy conversion system. Energies 13 (9), 2158.</w:t>
      </w:r>
    </w:p>
    <w:p w14:paraId="2A2276E2"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136E0BD9" w14:textId="53457190"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Sasser, C., Yu, M., &amp; Delgado, R. (2022). Improvement of wind power prediction</w:t>
      </w:r>
      <w:r>
        <w:rPr>
          <w:rFonts w:ascii="Times New Roman" w:hAnsi="Times New Roman" w:cs="Times New Roman"/>
          <w:sz w:val="24"/>
          <w:szCs w:val="24"/>
        </w:rPr>
        <w:t xml:space="preserve"> </w:t>
      </w:r>
      <w:r w:rsidRPr="002E6FFE">
        <w:rPr>
          <w:rFonts w:ascii="Times New Roman" w:hAnsi="Times New Roman" w:cs="Times New Roman"/>
          <w:sz w:val="24"/>
          <w:szCs w:val="24"/>
        </w:rPr>
        <w:t>from meteorological characterization with machine learning models. Renew. Energy</w:t>
      </w:r>
    </w:p>
    <w:p w14:paraId="0CE94ECE"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183, 491–501. </w:t>
      </w:r>
    </w:p>
    <w:p w14:paraId="7FC93D86" w14:textId="586A9BD6"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2E6FFE">
        <w:rPr>
          <w:rFonts w:ascii="Times New Roman" w:hAnsi="Times New Roman" w:cs="Times New Roman"/>
          <w:sz w:val="24"/>
          <w:szCs w:val="24"/>
        </w:rPr>
        <w:t>doi:10.1016/j.renene</w:t>
      </w:r>
      <w:proofErr w:type="gramEnd"/>
      <w:r w:rsidRPr="002E6FFE">
        <w:rPr>
          <w:rFonts w:ascii="Times New Roman" w:hAnsi="Times New Roman" w:cs="Times New Roman"/>
          <w:sz w:val="24"/>
          <w:szCs w:val="24"/>
        </w:rPr>
        <w:t xml:space="preserve">.2021.10.034 </w:t>
      </w:r>
    </w:p>
    <w:p w14:paraId="43656182"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86BA1E7" w14:textId="695029ED"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Satanakis</w:t>
      </w:r>
      <w:proofErr w:type="spellEnd"/>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Grigorios</w:t>
      </w:r>
      <w:proofErr w:type="spellEnd"/>
      <w:r w:rsidRPr="002E6FFE">
        <w:rPr>
          <w:rFonts w:ascii="Times New Roman" w:hAnsi="Times New Roman" w:cs="Times New Roman"/>
          <w:sz w:val="24"/>
          <w:szCs w:val="24"/>
        </w:rPr>
        <w:t xml:space="preserve"> (2019). A comparative Wind Energy Analysis using the </w:t>
      </w:r>
      <w:proofErr w:type="spellStart"/>
      <w:r w:rsidRPr="002E6FFE">
        <w:rPr>
          <w:rFonts w:ascii="Times New Roman" w:hAnsi="Times New Roman" w:cs="Times New Roman"/>
          <w:sz w:val="24"/>
          <w:szCs w:val="24"/>
        </w:rPr>
        <w:t>RETScreen</w:t>
      </w:r>
      <w:proofErr w:type="spellEnd"/>
      <w:r w:rsidRPr="002E6FFE">
        <w:rPr>
          <w:rFonts w:ascii="Times New Roman" w:hAnsi="Times New Roman" w:cs="Times New Roman"/>
          <w:sz w:val="24"/>
          <w:szCs w:val="24"/>
        </w:rPr>
        <w:t xml:space="preserve"> Energy Model and the Virtual Farm Model for Switzerland</w:t>
      </w:r>
    </w:p>
    <w:p w14:paraId="640A0EB3"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6A77CB5" w14:textId="235A8E19" w:rsidR="006F03D6" w:rsidRPr="00D55D13"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55D13">
        <w:rPr>
          <w:rFonts w:ascii="Times New Roman" w:hAnsi="Times New Roman" w:cs="Times New Roman"/>
          <w:sz w:val="24"/>
          <w:szCs w:val="24"/>
        </w:rPr>
        <w:t>Shafiqur</w:t>
      </w:r>
      <w:proofErr w:type="spellEnd"/>
      <w:r w:rsidRPr="00D55D13">
        <w:rPr>
          <w:rFonts w:ascii="Times New Roman" w:hAnsi="Times New Roman" w:cs="Times New Roman"/>
          <w:sz w:val="24"/>
          <w:szCs w:val="24"/>
        </w:rPr>
        <w:t xml:space="preserve"> R. </w:t>
      </w:r>
      <w:proofErr w:type="gramStart"/>
      <w:r w:rsidRPr="00D55D13">
        <w:rPr>
          <w:rFonts w:ascii="Times New Roman" w:hAnsi="Times New Roman" w:cs="Times New Roman"/>
          <w:sz w:val="24"/>
          <w:szCs w:val="24"/>
        </w:rPr>
        <w:t>Narayanan  N.</w:t>
      </w:r>
      <w:proofErr w:type="gramEnd"/>
      <w:r w:rsidRPr="00D55D13">
        <w:rPr>
          <w:rFonts w:ascii="Times New Roman" w:hAnsi="Times New Roman" w:cs="Times New Roman"/>
          <w:sz w:val="24"/>
          <w:szCs w:val="24"/>
        </w:rPr>
        <w:t xml:space="preserve">, </w:t>
      </w:r>
      <w:proofErr w:type="spellStart"/>
      <w:r w:rsidRPr="00D55D13">
        <w:rPr>
          <w:rFonts w:ascii="Times New Roman" w:hAnsi="Times New Roman" w:cs="Times New Roman"/>
          <w:sz w:val="24"/>
          <w:szCs w:val="24"/>
        </w:rPr>
        <w:t>Mangottiri</w:t>
      </w:r>
      <w:proofErr w:type="spellEnd"/>
      <w:r w:rsidRPr="00D55D13">
        <w:rPr>
          <w:rFonts w:ascii="Times New Roman" w:hAnsi="Times New Roman" w:cs="Times New Roman"/>
          <w:sz w:val="24"/>
          <w:szCs w:val="24"/>
        </w:rPr>
        <w:t xml:space="preserve">  V., &amp; Luai  M.A, (2019).Assessment of wind energy potential across varying topographical features of Tamil Nadu, India</w:t>
      </w:r>
      <w:r>
        <w:rPr>
          <w:rFonts w:ascii="Times New Roman" w:hAnsi="Times New Roman" w:cs="Times New Roman"/>
          <w:sz w:val="24"/>
          <w:szCs w:val="24"/>
        </w:rPr>
        <w:t>.</w:t>
      </w:r>
    </w:p>
    <w:p w14:paraId="4A45C32F"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1CFC34D" w14:textId="70E2DD04"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Shu, Z. R., Li, Q. S., and Chan, P. W. (2015). Investigation of offshore wind energy</w:t>
      </w:r>
    </w:p>
    <w:p w14:paraId="5A842B26"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potential in Hong Kong based on Weibull distribution function. Appl. Energy 156,</w:t>
      </w:r>
    </w:p>
    <w:p w14:paraId="1B784A44"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362–373. </w:t>
      </w:r>
      <w:proofErr w:type="gramStart"/>
      <w:r w:rsidRPr="002E6FFE">
        <w:rPr>
          <w:rFonts w:ascii="Times New Roman" w:hAnsi="Times New Roman" w:cs="Times New Roman"/>
          <w:sz w:val="24"/>
          <w:szCs w:val="24"/>
        </w:rPr>
        <w:t>doi:10.1016/j.apenergy</w:t>
      </w:r>
      <w:proofErr w:type="gramEnd"/>
      <w:r w:rsidRPr="002E6FFE">
        <w:rPr>
          <w:rFonts w:ascii="Times New Roman" w:hAnsi="Times New Roman" w:cs="Times New Roman"/>
          <w:sz w:val="24"/>
          <w:szCs w:val="24"/>
        </w:rPr>
        <w:t>.2015.07.027</w:t>
      </w:r>
    </w:p>
    <w:p w14:paraId="2241D998"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0D76748" w14:textId="3D2A7E7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Siyal</w:t>
      </w:r>
      <w:proofErr w:type="spellEnd"/>
      <w:r w:rsidRPr="002E6FFE">
        <w:rPr>
          <w:rFonts w:ascii="Times New Roman" w:hAnsi="Times New Roman" w:cs="Times New Roman"/>
          <w:sz w:val="24"/>
          <w:szCs w:val="24"/>
        </w:rPr>
        <w:t xml:space="preserve"> S.H., </w:t>
      </w:r>
      <w:proofErr w:type="spellStart"/>
      <w:r w:rsidRPr="002E6FFE">
        <w:rPr>
          <w:rFonts w:ascii="Times New Roman" w:hAnsi="Times New Roman" w:cs="Times New Roman"/>
          <w:sz w:val="24"/>
          <w:szCs w:val="24"/>
        </w:rPr>
        <w:t>Mörtberg</w:t>
      </w:r>
      <w:proofErr w:type="spellEnd"/>
      <w:r w:rsidRPr="002E6FFE">
        <w:rPr>
          <w:rFonts w:ascii="Times New Roman" w:hAnsi="Times New Roman" w:cs="Times New Roman"/>
          <w:sz w:val="24"/>
          <w:szCs w:val="24"/>
        </w:rPr>
        <w:t xml:space="preserve"> U., Mentis D., Welsch M., </w:t>
      </w:r>
      <w:proofErr w:type="spellStart"/>
      <w:r w:rsidRPr="002E6FFE">
        <w:rPr>
          <w:rFonts w:ascii="Times New Roman" w:hAnsi="Times New Roman" w:cs="Times New Roman"/>
          <w:sz w:val="24"/>
          <w:szCs w:val="24"/>
        </w:rPr>
        <w:t>Babelon</w:t>
      </w:r>
      <w:proofErr w:type="spellEnd"/>
      <w:r w:rsidRPr="002E6FFE">
        <w:rPr>
          <w:rFonts w:ascii="Times New Roman" w:hAnsi="Times New Roman" w:cs="Times New Roman"/>
          <w:sz w:val="24"/>
          <w:szCs w:val="24"/>
        </w:rPr>
        <w:t xml:space="preserve"> I. &amp; Howells M. (201</w:t>
      </w:r>
      <w:r>
        <w:rPr>
          <w:rFonts w:ascii="Times New Roman" w:hAnsi="Times New Roman" w:cs="Times New Roman"/>
          <w:sz w:val="24"/>
          <w:szCs w:val="24"/>
        </w:rPr>
        <w:t>8</w:t>
      </w:r>
      <w:r w:rsidRPr="002E6FFE">
        <w:rPr>
          <w:rFonts w:ascii="Times New Roman" w:hAnsi="Times New Roman" w:cs="Times New Roman"/>
          <w:sz w:val="24"/>
          <w:szCs w:val="24"/>
        </w:rPr>
        <w:t xml:space="preserve">).  Wind energy assessment considering </w:t>
      </w:r>
      <w:r w:rsidRPr="002E6FFE">
        <w:rPr>
          <w:rFonts w:ascii="Times New Roman" w:hAnsi="Times New Roman" w:cs="Times New Roman"/>
          <w:sz w:val="24"/>
          <w:szCs w:val="24"/>
        </w:rPr>
        <w:lastRenderedPageBreak/>
        <w:t>geographic and environmental restrictions in Sweden: A GIS-based approach.</w:t>
      </w:r>
    </w:p>
    <w:p w14:paraId="420461D8"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32EE300A" w14:textId="715DCF18"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Sliz-Szkliniarz</w:t>
      </w:r>
      <w:proofErr w:type="spellEnd"/>
      <w:r w:rsidRPr="002E6FFE">
        <w:rPr>
          <w:rFonts w:ascii="Times New Roman" w:hAnsi="Times New Roman" w:cs="Times New Roman"/>
          <w:sz w:val="24"/>
          <w:szCs w:val="24"/>
        </w:rPr>
        <w:t>, B. &amp; Eberbach, J. &amp; Hoffmann, B. &amp; Fortin, M., (2019). "</w:t>
      </w:r>
      <w:hyperlink r:id="rId37" w:history="1">
        <w:r w:rsidRPr="002E6FFE">
          <w:rPr>
            <w:rFonts w:ascii="Times New Roman" w:hAnsi="Times New Roman" w:cs="Times New Roman"/>
            <w:sz w:val="24"/>
            <w:szCs w:val="24"/>
          </w:rPr>
          <w:t>Assessing the cost of onshore wind development scenarios: Modelling of spatial and temporal distribution of wind power for the case of Poland</w:t>
        </w:r>
      </w:hyperlink>
      <w:r w:rsidRPr="002E6FFE">
        <w:rPr>
          <w:rFonts w:ascii="Times New Roman" w:hAnsi="Times New Roman" w:cs="Times New Roman"/>
          <w:sz w:val="24"/>
          <w:szCs w:val="24"/>
        </w:rPr>
        <w:t>," </w:t>
      </w:r>
      <w:hyperlink r:id="rId38" w:history="1">
        <w:r w:rsidRPr="002E6FFE">
          <w:rPr>
            <w:rFonts w:ascii="Times New Roman" w:hAnsi="Times New Roman" w:cs="Times New Roman"/>
            <w:sz w:val="24"/>
            <w:szCs w:val="24"/>
          </w:rPr>
          <w:t>Renewable and Sustainable Energy Reviews</w:t>
        </w:r>
      </w:hyperlink>
      <w:r w:rsidRPr="002E6FFE">
        <w:rPr>
          <w:rFonts w:ascii="Times New Roman" w:hAnsi="Times New Roman" w:cs="Times New Roman"/>
          <w:sz w:val="24"/>
          <w:szCs w:val="24"/>
        </w:rPr>
        <w:t>, Elsevier, vol. 109(C), pages 514-531</w:t>
      </w:r>
    </w:p>
    <w:p w14:paraId="1828BDC3" w14:textId="77777777" w:rsidR="00C30FE1" w:rsidRDefault="00C30FE1" w:rsidP="00C30FE1">
      <w:pPr>
        <w:autoSpaceDE w:val="0"/>
        <w:autoSpaceDN w:val="0"/>
        <w:adjustRightInd w:val="0"/>
        <w:spacing w:after="0" w:line="240" w:lineRule="auto"/>
        <w:ind w:left="720" w:hanging="720"/>
        <w:jc w:val="both"/>
      </w:pPr>
    </w:p>
    <w:p w14:paraId="76B5BDC8"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Sumair, M., </w:t>
      </w:r>
      <w:proofErr w:type="spellStart"/>
      <w:r w:rsidRPr="002E6FFE">
        <w:rPr>
          <w:rFonts w:ascii="Times New Roman" w:hAnsi="Times New Roman" w:cs="Times New Roman"/>
          <w:sz w:val="24"/>
          <w:szCs w:val="24"/>
        </w:rPr>
        <w:t>Aized</w:t>
      </w:r>
      <w:proofErr w:type="spellEnd"/>
      <w:r w:rsidRPr="002E6FFE">
        <w:rPr>
          <w:rFonts w:ascii="Times New Roman" w:hAnsi="Times New Roman" w:cs="Times New Roman"/>
          <w:sz w:val="24"/>
          <w:szCs w:val="24"/>
        </w:rPr>
        <w:t>, T., Bhutta, M. M. A., Siddiqui, F. A., Tehreem, L., and Chaudhry,</w:t>
      </w:r>
    </w:p>
    <w:p w14:paraId="353E8CCE"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A. (2022). Method of Four Moments Mixture-A new approach for parametric</w:t>
      </w:r>
    </w:p>
    <w:p w14:paraId="3BAC8B16"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estimation of Weibull Probability Distribution for wind potential estimation</w:t>
      </w:r>
    </w:p>
    <w:p w14:paraId="44F70FB3" w14:textId="6E04AAD1" w:rsidR="006F03D6" w:rsidRDefault="006F03D6" w:rsidP="00C30FE1">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applications. Renew. Energy 191, 291–304. </w:t>
      </w:r>
      <w:proofErr w:type="gramStart"/>
      <w:r w:rsidRPr="002E6FFE">
        <w:rPr>
          <w:rFonts w:ascii="Times New Roman" w:hAnsi="Times New Roman" w:cs="Times New Roman"/>
          <w:color w:val="000000" w:themeColor="text1"/>
          <w:sz w:val="24"/>
          <w:szCs w:val="24"/>
        </w:rPr>
        <w:t>doi:10.1016/j.renene</w:t>
      </w:r>
      <w:proofErr w:type="gramEnd"/>
      <w:r w:rsidRPr="002E6FFE">
        <w:rPr>
          <w:rFonts w:ascii="Times New Roman" w:hAnsi="Times New Roman" w:cs="Times New Roman"/>
          <w:color w:val="000000" w:themeColor="text1"/>
          <w:sz w:val="24"/>
          <w:szCs w:val="24"/>
        </w:rPr>
        <w:t>.2022.04.054</w:t>
      </w:r>
    </w:p>
    <w:p w14:paraId="370A4D2B" w14:textId="77777777" w:rsidR="00C30FE1" w:rsidRDefault="00C30FE1" w:rsidP="00C30FE1">
      <w:pPr>
        <w:autoSpaceDE w:val="0"/>
        <w:autoSpaceDN w:val="0"/>
        <w:adjustRightInd w:val="0"/>
        <w:spacing w:after="0" w:line="240" w:lineRule="auto"/>
        <w:ind w:left="720"/>
        <w:jc w:val="both"/>
      </w:pPr>
    </w:p>
    <w:p w14:paraId="55223106"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ThiThi</w:t>
      </w:r>
      <w:proofErr w:type="spellEnd"/>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Soe</w:t>
      </w:r>
      <w:proofErr w:type="spellEnd"/>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Boopathi</w:t>
      </w:r>
      <w:proofErr w:type="spellEnd"/>
      <w:r w:rsidRPr="002E6FFE">
        <w:rPr>
          <w:rFonts w:ascii="Times New Roman" w:hAnsi="Times New Roman" w:cs="Times New Roman"/>
          <w:sz w:val="24"/>
          <w:szCs w:val="24"/>
        </w:rPr>
        <w:t xml:space="preserve">, K., Bastin, J., Rangaraj, A. G. &amp; </w:t>
      </w:r>
      <w:proofErr w:type="spellStart"/>
      <w:r w:rsidRPr="002E6FFE">
        <w:rPr>
          <w:rFonts w:ascii="Times New Roman" w:hAnsi="Times New Roman" w:cs="Times New Roman"/>
          <w:sz w:val="24"/>
          <w:szCs w:val="24"/>
        </w:rPr>
        <w:t>Gomathinayagam</w:t>
      </w:r>
      <w:proofErr w:type="spellEnd"/>
      <w:r w:rsidRPr="002E6FFE">
        <w:rPr>
          <w:rFonts w:ascii="Times New Roman" w:hAnsi="Times New Roman" w:cs="Times New Roman"/>
          <w:sz w:val="24"/>
          <w:szCs w:val="24"/>
        </w:rPr>
        <w:t>. S. (2017). Assessment of Technical Wind Power Potential in Myanmar, International Journal of Advance Engineering and Research Development (IJAERD) Volume 4, Issue 1, e-ISSN: 2348 - 4470, print-ISSN: 2348-6406, Pp. 312 – 31</w:t>
      </w:r>
    </w:p>
    <w:p w14:paraId="1BBF9BB5"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20C53125"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Usta, I. (2016). An innovative estimation method regarding Weibull parameters for wind energy applications. Energy 106, 301–314. </w:t>
      </w:r>
      <w:proofErr w:type="gramStart"/>
      <w:r w:rsidRPr="002E6FFE">
        <w:rPr>
          <w:rFonts w:ascii="Times New Roman" w:hAnsi="Times New Roman" w:cs="Times New Roman"/>
          <w:sz w:val="24"/>
          <w:szCs w:val="24"/>
        </w:rPr>
        <w:t>doi:10.1016/j.energy</w:t>
      </w:r>
      <w:proofErr w:type="gramEnd"/>
      <w:r w:rsidRPr="002E6FFE">
        <w:rPr>
          <w:rFonts w:ascii="Times New Roman" w:hAnsi="Times New Roman" w:cs="Times New Roman"/>
          <w:sz w:val="24"/>
          <w:szCs w:val="24"/>
        </w:rPr>
        <w:t>.2016.03.068</w:t>
      </w:r>
    </w:p>
    <w:p w14:paraId="47FB095F"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GB"/>
        </w:rPr>
      </w:pPr>
    </w:p>
    <w:p w14:paraId="07B8571B" w14:textId="213F3840"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Varlaan</w:t>
      </w:r>
      <w:proofErr w:type="spellEnd"/>
      <w:r w:rsidRPr="002E6FFE">
        <w:rPr>
          <w:rFonts w:ascii="Times New Roman" w:hAnsi="Times New Roman" w:cs="Times New Roman"/>
          <w:sz w:val="24"/>
          <w:szCs w:val="24"/>
        </w:rPr>
        <w:t xml:space="preserve">, P.A.J (2018). Metocean Reference Document for NLNG Train-7 Nigeria; A shell Global Solutions </w:t>
      </w:r>
      <w:r w:rsidRPr="002E6FFE">
        <w:rPr>
          <w:rFonts w:ascii="Times New Roman" w:hAnsi="Times New Roman" w:cs="Times New Roman"/>
          <w:sz w:val="24"/>
          <w:szCs w:val="24"/>
        </w:rPr>
        <w:t>International B.V. Report, Pp. 3; 16-18.</w:t>
      </w:r>
    </w:p>
    <w:p w14:paraId="5140FF5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7F97FC01"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Xydis, G.A., </w:t>
      </w:r>
      <w:proofErr w:type="spellStart"/>
      <w:r w:rsidRPr="002E6FFE">
        <w:rPr>
          <w:rFonts w:ascii="Times New Roman" w:hAnsi="Times New Roman" w:cs="Times New Roman"/>
          <w:sz w:val="24"/>
          <w:szCs w:val="24"/>
        </w:rPr>
        <w:t>Liaros</w:t>
      </w:r>
      <w:proofErr w:type="spellEnd"/>
      <w:r w:rsidRPr="002E6FFE">
        <w:rPr>
          <w:rFonts w:ascii="Times New Roman" w:hAnsi="Times New Roman" w:cs="Times New Roman"/>
          <w:sz w:val="24"/>
          <w:szCs w:val="24"/>
        </w:rPr>
        <w:t xml:space="preserve">, S. and </w:t>
      </w:r>
      <w:proofErr w:type="spellStart"/>
      <w:r w:rsidRPr="002E6FFE">
        <w:rPr>
          <w:rFonts w:ascii="Times New Roman" w:hAnsi="Times New Roman" w:cs="Times New Roman"/>
          <w:sz w:val="24"/>
          <w:szCs w:val="24"/>
        </w:rPr>
        <w:t>Botsis</w:t>
      </w:r>
      <w:proofErr w:type="spellEnd"/>
      <w:r w:rsidRPr="002E6FFE">
        <w:rPr>
          <w:rFonts w:ascii="Times New Roman" w:hAnsi="Times New Roman" w:cs="Times New Roman"/>
          <w:sz w:val="24"/>
          <w:szCs w:val="24"/>
        </w:rPr>
        <w:t>, K. (2017), “Energy demand analysis via small scale hydroponic systems in suburban areas–An integrated energy-food nexus solution”, The Science of the Total Environment, Vol. 593, pp. 610-617</w:t>
      </w:r>
    </w:p>
    <w:p w14:paraId="04ABAEC0"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0F3F2791" w14:textId="77777777" w:rsidR="006F03D6" w:rsidRPr="00847265" w:rsidRDefault="006F03D6" w:rsidP="0030676C">
      <w:pPr>
        <w:autoSpaceDE w:val="0"/>
        <w:autoSpaceDN w:val="0"/>
        <w:adjustRightInd w:val="0"/>
        <w:spacing w:after="0"/>
        <w:ind w:left="720" w:hanging="720"/>
        <w:jc w:val="both"/>
        <w:rPr>
          <w:rFonts w:ascii="Times New Roman" w:hAnsi="Times New Roman" w:cs="Times New Roman"/>
          <w:color w:val="000000" w:themeColor="text1"/>
          <w:sz w:val="24"/>
          <w:szCs w:val="24"/>
        </w:rPr>
      </w:pPr>
    </w:p>
    <w:sectPr w:rsidR="006F03D6" w:rsidRPr="00847265" w:rsidSect="00DE3C7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1F950" w14:textId="77777777" w:rsidR="00323CEB" w:rsidRDefault="00323CEB" w:rsidP="003955A8">
      <w:pPr>
        <w:spacing w:after="0" w:line="240" w:lineRule="auto"/>
      </w:pPr>
      <w:r>
        <w:separator/>
      </w:r>
    </w:p>
  </w:endnote>
  <w:endnote w:type="continuationSeparator" w:id="0">
    <w:p w14:paraId="2FC7D4DF" w14:textId="77777777" w:rsidR="00323CEB" w:rsidRDefault="00323CEB" w:rsidP="0039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Calibri"/>
    <w:panose1 w:val="00000000000000000000"/>
    <w:charset w:val="00"/>
    <w:family w:val="auto"/>
    <w:notTrueType/>
    <w:pitch w:val="default"/>
    <w:sig w:usb0="00000003" w:usb1="08070000" w:usb2="00000010" w:usb3="00000000" w:csb0="00020001" w:csb1="00000000"/>
  </w:font>
  <w:font w:name="CMSY10">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91867" w14:textId="77777777" w:rsidR="003955A8" w:rsidRDefault="0039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C6F4" w14:textId="77777777" w:rsidR="003955A8" w:rsidRDefault="00395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8ECB" w14:textId="77777777" w:rsidR="003955A8" w:rsidRDefault="0039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719A2" w14:textId="77777777" w:rsidR="00323CEB" w:rsidRDefault="00323CEB" w:rsidP="003955A8">
      <w:pPr>
        <w:spacing w:after="0" w:line="240" w:lineRule="auto"/>
      </w:pPr>
      <w:r>
        <w:separator/>
      </w:r>
    </w:p>
  </w:footnote>
  <w:footnote w:type="continuationSeparator" w:id="0">
    <w:p w14:paraId="59F37BE4" w14:textId="77777777" w:rsidR="00323CEB" w:rsidRDefault="00323CEB" w:rsidP="0039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BDE5" w14:textId="5A591113" w:rsidR="003955A8" w:rsidRDefault="003955A8">
    <w:pPr>
      <w:pStyle w:val="Header"/>
    </w:pPr>
    <w:r>
      <w:rPr>
        <w:noProof/>
      </w:rPr>
      <w:pict w14:anchorId="58373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4BE3" w14:textId="18BE29FF" w:rsidR="003955A8" w:rsidRDefault="003955A8">
    <w:pPr>
      <w:pStyle w:val="Header"/>
    </w:pPr>
    <w:r>
      <w:rPr>
        <w:noProof/>
      </w:rPr>
      <w:pict w14:anchorId="3BD94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A20F" w14:textId="61B7FE00" w:rsidR="003955A8" w:rsidRDefault="003955A8">
    <w:pPr>
      <w:pStyle w:val="Header"/>
    </w:pPr>
    <w:r>
      <w:rPr>
        <w:noProof/>
      </w:rPr>
      <w:pict w14:anchorId="254BA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0C7593"/>
    <w:multiLevelType w:val="hybridMultilevel"/>
    <w:tmpl w:val="CCEC2B8C"/>
    <w:lvl w:ilvl="0" w:tplc="0C42B4BA">
      <w:start w:val="1"/>
      <w:numFmt w:val="decimal"/>
      <w:lvlText w:val="%1."/>
      <w:lvlJc w:val="left"/>
      <w:pPr>
        <w:ind w:left="720" w:hanging="360"/>
      </w:pPr>
      <w:rPr>
        <w:rFonts w:hint="default"/>
      </w:rPr>
    </w:lvl>
    <w:lvl w:ilvl="1" w:tplc="F8D828E4" w:tentative="1">
      <w:start w:val="1"/>
      <w:numFmt w:val="bullet"/>
      <w:lvlText w:val="o"/>
      <w:lvlJc w:val="left"/>
      <w:pPr>
        <w:ind w:left="1440" w:hanging="360"/>
      </w:pPr>
      <w:rPr>
        <w:rFonts w:ascii="Courier New" w:hAnsi="Courier New" w:cs="Courier New" w:hint="default"/>
      </w:rPr>
    </w:lvl>
    <w:lvl w:ilvl="2" w:tplc="276835B4" w:tentative="1">
      <w:start w:val="1"/>
      <w:numFmt w:val="bullet"/>
      <w:lvlText w:val=""/>
      <w:lvlJc w:val="left"/>
      <w:pPr>
        <w:ind w:left="2160" w:hanging="360"/>
      </w:pPr>
      <w:rPr>
        <w:rFonts w:ascii="Wingdings" w:hAnsi="Wingdings" w:hint="default"/>
      </w:rPr>
    </w:lvl>
    <w:lvl w:ilvl="3" w:tplc="B6B021C6" w:tentative="1">
      <w:start w:val="1"/>
      <w:numFmt w:val="bullet"/>
      <w:lvlText w:val=""/>
      <w:lvlJc w:val="left"/>
      <w:pPr>
        <w:ind w:left="2880" w:hanging="360"/>
      </w:pPr>
      <w:rPr>
        <w:rFonts w:ascii="Symbol" w:hAnsi="Symbol" w:hint="default"/>
      </w:rPr>
    </w:lvl>
    <w:lvl w:ilvl="4" w:tplc="F8102E3C" w:tentative="1">
      <w:start w:val="1"/>
      <w:numFmt w:val="bullet"/>
      <w:lvlText w:val="o"/>
      <w:lvlJc w:val="left"/>
      <w:pPr>
        <w:ind w:left="3600" w:hanging="360"/>
      </w:pPr>
      <w:rPr>
        <w:rFonts w:ascii="Courier New" w:hAnsi="Courier New" w:cs="Courier New" w:hint="default"/>
      </w:rPr>
    </w:lvl>
    <w:lvl w:ilvl="5" w:tplc="25220BF4" w:tentative="1">
      <w:start w:val="1"/>
      <w:numFmt w:val="bullet"/>
      <w:lvlText w:val=""/>
      <w:lvlJc w:val="left"/>
      <w:pPr>
        <w:ind w:left="4320" w:hanging="360"/>
      </w:pPr>
      <w:rPr>
        <w:rFonts w:ascii="Wingdings" w:hAnsi="Wingdings" w:hint="default"/>
      </w:rPr>
    </w:lvl>
    <w:lvl w:ilvl="6" w:tplc="0A70B3B0" w:tentative="1">
      <w:start w:val="1"/>
      <w:numFmt w:val="bullet"/>
      <w:lvlText w:val=""/>
      <w:lvlJc w:val="left"/>
      <w:pPr>
        <w:ind w:left="5040" w:hanging="360"/>
      </w:pPr>
      <w:rPr>
        <w:rFonts w:ascii="Symbol" w:hAnsi="Symbol" w:hint="default"/>
      </w:rPr>
    </w:lvl>
    <w:lvl w:ilvl="7" w:tplc="D76832FE" w:tentative="1">
      <w:start w:val="1"/>
      <w:numFmt w:val="bullet"/>
      <w:lvlText w:val="o"/>
      <w:lvlJc w:val="left"/>
      <w:pPr>
        <w:ind w:left="5760" w:hanging="360"/>
      </w:pPr>
      <w:rPr>
        <w:rFonts w:ascii="Courier New" w:hAnsi="Courier New" w:cs="Courier New" w:hint="default"/>
      </w:rPr>
    </w:lvl>
    <w:lvl w:ilvl="8" w:tplc="BC4C298A" w:tentative="1">
      <w:start w:val="1"/>
      <w:numFmt w:val="bullet"/>
      <w:lvlText w:val=""/>
      <w:lvlJc w:val="left"/>
      <w:pPr>
        <w:ind w:left="6480" w:hanging="360"/>
      </w:pPr>
      <w:rPr>
        <w:rFonts w:ascii="Wingdings" w:hAnsi="Wingdings" w:hint="default"/>
      </w:rPr>
    </w:lvl>
  </w:abstractNum>
  <w:abstractNum w:abstractNumId="2" w15:restartNumberingAfterBreak="0">
    <w:nsid w:val="1C9D59EF"/>
    <w:multiLevelType w:val="hybridMultilevel"/>
    <w:tmpl w:val="1D4648A8"/>
    <w:lvl w:ilvl="0" w:tplc="B1021DC6">
      <w:start w:val="1"/>
      <w:numFmt w:val="lowerRoman"/>
      <w:lvlText w:val="%1."/>
      <w:lvlJc w:val="right"/>
      <w:pPr>
        <w:ind w:left="1440" w:hanging="360"/>
      </w:pPr>
      <w:rPr>
        <w:rFonts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2B8016A3"/>
    <w:multiLevelType w:val="hybridMultilevel"/>
    <w:tmpl w:val="595ED898"/>
    <w:lvl w:ilvl="0" w:tplc="12F216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27264"/>
    <w:multiLevelType w:val="hybridMultilevel"/>
    <w:tmpl w:val="453459D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DD691B"/>
    <w:multiLevelType w:val="hybridMultilevel"/>
    <w:tmpl w:val="1DFCC2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3"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971657"/>
    <w:multiLevelType w:val="hybridMultilevel"/>
    <w:tmpl w:val="3D124AB0"/>
    <w:lvl w:ilvl="0" w:tplc="0809001B">
      <w:start w:val="1"/>
      <w:numFmt w:val="lowerRoman"/>
      <w:lvlText w:val="%1."/>
      <w:lvlJc w:val="right"/>
      <w:pPr>
        <w:ind w:left="1260" w:hanging="720"/>
      </w:pPr>
      <w:rPr>
        <w:rFonts w:hint="default"/>
      </w:rPr>
    </w:lvl>
    <w:lvl w:ilvl="1" w:tplc="99A0130E">
      <w:start w:val="1"/>
      <w:numFmt w:val="lowerLetter"/>
      <w:lvlText w:val="%2)"/>
      <w:lvlJc w:val="left"/>
      <w:pPr>
        <w:ind w:left="1800" w:hanging="54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6"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7"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337AB"/>
    <w:multiLevelType w:val="hybridMultilevel"/>
    <w:tmpl w:val="89E21EA8"/>
    <w:lvl w:ilvl="0" w:tplc="0809001B">
      <w:start w:val="1"/>
      <w:numFmt w:val="lowerRoman"/>
      <w:lvlText w:val="%1."/>
      <w:lvlJc w:val="right"/>
      <w:pPr>
        <w:ind w:left="1260" w:hanging="72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A2939"/>
    <w:multiLevelType w:val="hybridMultilevel"/>
    <w:tmpl w:val="16B6BBAE"/>
    <w:lvl w:ilvl="0" w:tplc="A7A629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A5DC9"/>
    <w:multiLevelType w:val="hybridMultilevel"/>
    <w:tmpl w:val="9A8468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3"/>
  </w:num>
  <w:num w:numId="5">
    <w:abstractNumId w:val="13"/>
  </w:num>
  <w:num w:numId="6">
    <w:abstractNumId w:val="20"/>
  </w:num>
  <w:num w:numId="7">
    <w:abstractNumId w:val="11"/>
  </w:num>
  <w:num w:numId="8">
    <w:abstractNumId w:val="4"/>
  </w:num>
  <w:num w:numId="9">
    <w:abstractNumId w:val="10"/>
  </w:num>
  <w:num w:numId="10">
    <w:abstractNumId w:val="15"/>
  </w:num>
  <w:num w:numId="11">
    <w:abstractNumId w:val="19"/>
  </w:num>
  <w:num w:numId="12">
    <w:abstractNumId w:val="16"/>
  </w:num>
  <w:num w:numId="13">
    <w:abstractNumId w:val="7"/>
  </w:num>
  <w:num w:numId="14">
    <w:abstractNumId w:val="14"/>
  </w:num>
  <w:num w:numId="15">
    <w:abstractNumId w:val="18"/>
  </w:num>
  <w:num w:numId="16">
    <w:abstractNumId w:val="8"/>
  </w:num>
  <w:num w:numId="17">
    <w:abstractNumId w:val="2"/>
  </w:num>
  <w:num w:numId="18">
    <w:abstractNumId w:val="9"/>
  </w:num>
  <w:num w:numId="19">
    <w:abstractNumId w:val="5"/>
  </w:num>
  <w:num w:numId="20">
    <w:abstractNumId w:val="6"/>
  </w:num>
  <w:num w:numId="21">
    <w:abstractNumId w:val="22"/>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78"/>
    <w:rsid w:val="00006782"/>
    <w:rsid w:val="00007BC6"/>
    <w:rsid w:val="0003763A"/>
    <w:rsid w:val="00047E7D"/>
    <w:rsid w:val="00082230"/>
    <w:rsid w:val="00082787"/>
    <w:rsid w:val="00095DC9"/>
    <w:rsid w:val="000B17A1"/>
    <w:rsid w:val="000D4095"/>
    <w:rsid w:val="000E5CE4"/>
    <w:rsid w:val="00106E6B"/>
    <w:rsid w:val="00120BA7"/>
    <w:rsid w:val="00124DE8"/>
    <w:rsid w:val="00132BB0"/>
    <w:rsid w:val="00151E7F"/>
    <w:rsid w:val="0015231F"/>
    <w:rsid w:val="00165531"/>
    <w:rsid w:val="00177B2E"/>
    <w:rsid w:val="00187B1A"/>
    <w:rsid w:val="0019193F"/>
    <w:rsid w:val="00194900"/>
    <w:rsid w:val="001B4689"/>
    <w:rsid w:val="0021670D"/>
    <w:rsid w:val="00221831"/>
    <w:rsid w:val="00241ABF"/>
    <w:rsid w:val="00252794"/>
    <w:rsid w:val="0025629E"/>
    <w:rsid w:val="00276AC8"/>
    <w:rsid w:val="00294755"/>
    <w:rsid w:val="002971DF"/>
    <w:rsid w:val="002A0F26"/>
    <w:rsid w:val="002A38B4"/>
    <w:rsid w:val="002B77F1"/>
    <w:rsid w:val="002C1696"/>
    <w:rsid w:val="002D4365"/>
    <w:rsid w:val="002F672E"/>
    <w:rsid w:val="0030676C"/>
    <w:rsid w:val="00323CEB"/>
    <w:rsid w:val="003255A1"/>
    <w:rsid w:val="003340B8"/>
    <w:rsid w:val="00334FBF"/>
    <w:rsid w:val="00342B9D"/>
    <w:rsid w:val="0035177C"/>
    <w:rsid w:val="00356D92"/>
    <w:rsid w:val="0036233A"/>
    <w:rsid w:val="0037256A"/>
    <w:rsid w:val="00381693"/>
    <w:rsid w:val="00391FB9"/>
    <w:rsid w:val="003955A8"/>
    <w:rsid w:val="003A6825"/>
    <w:rsid w:val="003C4C78"/>
    <w:rsid w:val="003D19FF"/>
    <w:rsid w:val="003F597C"/>
    <w:rsid w:val="004045D3"/>
    <w:rsid w:val="00414EEE"/>
    <w:rsid w:val="00423E23"/>
    <w:rsid w:val="00460549"/>
    <w:rsid w:val="0047424F"/>
    <w:rsid w:val="004840AA"/>
    <w:rsid w:val="00491144"/>
    <w:rsid w:val="004C28E8"/>
    <w:rsid w:val="004E1442"/>
    <w:rsid w:val="0051260C"/>
    <w:rsid w:val="005165DB"/>
    <w:rsid w:val="00522BEB"/>
    <w:rsid w:val="00543FF5"/>
    <w:rsid w:val="005510F1"/>
    <w:rsid w:val="0055385F"/>
    <w:rsid w:val="00563060"/>
    <w:rsid w:val="00582EA0"/>
    <w:rsid w:val="00590696"/>
    <w:rsid w:val="00594E3E"/>
    <w:rsid w:val="005A0E31"/>
    <w:rsid w:val="005A15A9"/>
    <w:rsid w:val="005B533C"/>
    <w:rsid w:val="005B67CD"/>
    <w:rsid w:val="005C4189"/>
    <w:rsid w:val="005C7E6E"/>
    <w:rsid w:val="00602C50"/>
    <w:rsid w:val="006278BF"/>
    <w:rsid w:val="00633D3C"/>
    <w:rsid w:val="006453FD"/>
    <w:rsid w:val="00657157"/>
    <w:rsid w:val="00660AFC"/>
    <w:rsid w:val="006633FB"/>
    <w:rsid w:val="006B5FCA"/>
    <w:rsid w:val="006C1243"/>
    <w:rsid w:val="006C7B32"/>
    <w:rsid w:val="006C7B7B"/>
    <w:rsid w:val="006D0CE9"/>
    <w:rsid w:val="006D42BE"/>
    <w:rsid w:val="006F03D6"/>
    <w:rsid w:val="006F673C"/>
    <w:rsid w:val="006F7900"/>
    <w:rsid w:val="00724515"/>
    <w:rsid w:val="00726539"/>
    <w:rsid w:val="007438D7"/>
    <w:rsid w:val="00782603"/>
    <w:rsid w:val="007A3119"/>
    <w:rsid w:val="007B2CA4"/>
    <w:rsid w:val="007B60B7"/>
    <w:rsid w:val="007B6F04"/>
    <w:rsid w:val="007C00C8"/>
    <w:rsid w:val="007D49C8"/>
    <w:rsid w:val="007E0594"/>
    <w:rsid w:val="007F083C"/>
    <w:rsid w:val="007F194C"/>
    <w:rsid w:val="007F3B94"/>
    <w:rsid w:val="008119EA"/>
    <w:rsid w:val="00816E66"/>
    <w:rsid w:val="008275CF"/>
    <w:rsid w:val="0083774A"/>
    <w:rsid w:val="0084216F"/>
    <w:rsid w:val="00843C0B"/>
    <w:rsid w:val="00845794"/>
    <w:rsid w:val="00847265"/>
    <w:rsid w:val="00852536"/>
    <w:rsid w:val="0085333B"/>
    <w:rsid w:val="00857013"/>
    <w:rsid w:val="0087304D"/>
    <w:rsid w:val="00876029"/>
    <w:rsid w:val="008B74B8"/>
    <w:rsid w:val="008B758B"/>
    <w:rsid w:val="008C5F65"/>
    <w:rsid w:val="008D3AB7"/>
    <w:rsid w:val="00900A43"/>
    <w:rsid w:val="009018C5"/>
    <w:rsid w:val="009161B8"/>
    <w:rsid w:val="00920F21"/>
    <w:rsid w:val="00921CF7"/>
    <w:rsid w:val="00930722"/>
    <w:rsid w:val="00931028"/>
    <w:rsid w:val="00937430"/>
    <w:rsid w:val="00941AD6"/>
    <w:rsid w:val="00945221"/>
    <w:rsid w:val="009500D7"/>
    <w:rsid w:val="00955375"/>
    <w:rsid w:val="00957B7C"/>
    <w:rsid w:val="009613BB"/>
    <w:rsid w:val="00967B19"/>
    <w:rsid w:val="00970371"/>
    <w:rsid w:val="00971088"/>
    <w:rsid w:val="00976CBD"/>
    <w:rsid w:val="009849E2"/>
    <w:rsid w:val="009948BD"/>
    <w:rsid w:val="00994FF9"/>
    <w:rsid w:val="009A2695"/>
    <w:rsid w:val="009B3B3C"/>
    <w:rsid w:val="009B4F86"/>
    <w:rsid w:val="009C0F93"/>
    <w:rsid w:val="009D4690"/>
    <w:rsid w:val="009D7A59"/>
    <w:rsid w:val="009E119F"/>
    <w:rsid w:val="009F51BD"/>
    <w:rsid w:val="009F77E6"/>
    <w:rsid w:val="00A10D9A"/>
    <w:rsid w:val="00A13D30"/>
    <w:rsid w:val="00A22421"/>
    <w:rsid w:val="00A70E75"/>
    <w:rsid w:val="00AA0075"/>
    <w:rsid w:val="00AA1287"/>
    <w:rsid w:val="00AB2D3A"/>
    <w:rsid w:val="00AC0F89"/>
    <w:rsid w:val="00AC5565"/>
    <w:rsid w:val="00AD0C88"/>
    <w:rsid w:val="00AE5598"/>
    <w:rsid w:val="00B00F25"/>
    <w:rsid w:val="00B23FED"/>
    <w:rsid w:val="00B3711E"/>
    <w:rsid w:val="00B4558C"/>
    <w:rsid w:val="00B67400"/>
    <w:rsid w:val="00B67E87"/>
    <w:rsid w:val="00B74C08"/>
    <w:rsid w:val="00B904C5"/>
    <w:rsid w:val="00BA6A55"/>
    <w:rsid w:val="00BC1FD7"/>
    <w:rsid w:val="00BC29F0"/>
    <w:rsid w:val="00BC7F11"/>
    <w:rsid w:val="00BF0628"/>
    <w:rsid w:val="00BF3173"/>
    <w:rsid w:val="00C051FE"/>
    <w:rsid w:val="00C30FE1"/>
    <w:rsid w:val="00C35837"/>
    <w:rsid w:val="00C36668"/>
    <w:rsid w:val="00C3720A"/>
    <w:rsid w:val="00C43198"/>
    <w:rsid w:val="00C46A4F"/>
    <w:rsid w:val="00C572BE"/>
    <w:rsid w:val="00C65859"/>
    <w:rsid w:val="00C67C62"/>
    <w:rsid w:val="00C767A6"/>
    <w:rsid w:val="00C826A5"/>
    <w:rsid w:val="00C9345D"/>
    <w:rsid w:val="00CB1AF6"/>
    <w:rsid w:val="00CB7601"/>
    <w:rsid w:val="00CC1FE5"/>
    <w:rsid w:val="00CC62F7"/>
    <w:rsid w:val="00CD079F"/>
    <w:rsid w:val="00CF0C83"/>
    <w:rsid w:val="00CF186B"/>
    <w:rsid w:val="00D06020"/>
    <w:rsid w:val="00D14BAC"/>
    <w:rsid w:val="00D15806"/>
    <w:rsid w:val="00D205C0"/>
    <w:rsid w:val="00D312DD"/>
    <w:rsid w:val="00D325E4"/>
    <w:rsid w:val="00D46CF4"/>
    <w:rsid w:val="00D47BA2"/>
    <w:rsid w:val="00D53499"/>
    <w:rsid w:val="00D77F91"/>
    <w:rsid w:val="00D85E24"/>
    <w:rsid w:val="00D85F75"/>
    <w:rsid w:val="00D978EB"/>
    <w:rsid w:val="00DD1112"/>
    <w:rsid w:val="00DD1882"/>
    <w:rsid w:val="00DD1EDF"/>
    <w:rsid w:val="00DE3C74"/>
    <w:rsid w:val="00E01583"/>
    <w:rsid w:val="00E05539"/>
    <w:rsid w:val="00E141C4"/>
    <w:rsid w:val="00E1581F"/>
    <w:rsid w:val="00E23982"/>
    <w:rsid w:val="00E35519"/>
    <w:rsid w:val="00E608C9"/>
    <w:rsid w:val="00E66E2F"/>
    <w:rsid w:val="00E8467D"/>
    <w:rsid w:val="00E90FE5"/>
    <w:rsid w:val="00E93EF7"/>
    <w:rsid w:val="00EA4E6A"/>
    <w:rsid w:val="00EC59D2"/>
    <w:rsid w:val="00EE1C0F"/>
    <w:rsid w:val="00EF6179"/>
    <w:rsid w:val="00F003F8"/>
    <w:rsid w:val="00F10DFA"/>
    <w:rsid w:val="00F114A1"/>
    <w:rsid w:val="00F30BE5"/>
    <w:rsid w:val="00F3292D"/>
    <w:rsid w:val="00F43D00"/>
    <w:rsid w:val="00F6356B"/>
    <w:rsid w:val="00F67F0B"/>
    <w:rsid w:val="00F732D3"/>
    <w:rsid w:val="00F741EF"/>
    <w:rsid w:val="00F7593D"/>
    <w:rsid w:val="00FA0DF3"/>
    <w:rsid w:val="00FB1058"/>
    <w:rsid w:val="00FC5E63"/>
    <w:rsid w:val="00FD3ADC"/>
    <w:rsid w:val="00FE7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848EF0"/>
  <w15:docId w15:val="{DCA28C5E-C21E-4F83-B925-B2AF098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C78"/>
    <w:pPr>
      <w:spacing w:after="200" w:line="276" w:lineRule="auto"/>
      <w:jc w:val="left"/>
    </w:pPr>
    <w:rPr>
      <w:kern w:val="0"/>
    </w:rPr>
  </w:style>
  <w:style w:type="paragraph" w:styleId="Heading3">
    <w:name w:val="heading 3"/>
    <w:basedOn w:val="Normal"/>
    <w:link w:val="Heading3Char"/>
    <w:uiPriority w:val="9"/>
    <w:qFormat/>
    <w:rsid w:val="009F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customStyle="1" w:styleId="UnresolvedMention1">
    <w:name w:val="Unresolved Mention1"/>
    <w:basedOn w:val="DefaultParagraphFont"/>
    <w:uiPriority w:val="99"/>
    <w:semiHidden/>
    <w:unhideWhenUsed/>
    <w:rsid w:val="00B67400"/>
    <w:rPr>
      <w:color w:val="605E5C"/>
      <w:shd w:val="clear" w:color="auto" w:fill="E1DFDD"/>
    </w:rPr>
  </w:style>
  <w:style w:type="table" w:styleId="PlainTable2">
    <w:name w:val="Plain Table 2"/>
    <w:basedOn w:val="TableNormal"/>
    <w:uiPriority w:val="42"/>
    <w:rsid w:val="009B3B3C"/>
    <w:pPr>
      <w:spacing w:line="240" w:lineRule="auto"/>
      <w:jc w:val="left"/>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B3B3C"/>
    <w:pPr>
      <w:spacing w:line="240" w:lineRule="auto"/>
      <w:jc w:val="left"/>
    </w:pPr>
    <w:rPr>
      <w:kern w:val="0"/>
    </w:rPr>
  </w:style>
  <w:style w:type="character" w:customStyle="1" w:styleId="fontstyle01">
    <w:name w:val="fontstyle01"/>
    <w:basedOn w:val="DefaultParagraphFont"/>
    <w:rsid w:val="009B3B3C"/>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B3B3C"/>
    <w:rPr>
      <w:rFonts w:ascii="CMSY10" w:hAnsi="CMSY10" w:hint="default"/>
      <w:b w:val="0"/>
      <w:bCs w:val="0"/>
      <w:i/>
      <w:iCs/>
      <w:color w:val="000000"/>
      <w:sz w:val="22"/>
      <w:szCs w:val="22"/>
    </w:rPr>
  </w:style>
  <w:style w:type="character" w:customStyle="1" w:styleId="Heading3Char">
    <w:name w:val="Heading 3 Char"/>
    <w:basedOn w:val="DefaultParagraphFont"/>
    <w:link w:val="Heading3"/>
    <w:uiPriority w:val="9"/>
    <w:rsid w:val="009F77E6"/>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9F77E6"/>
    <w:rPr>
      <w:b/>
      <w:bCs/>
    </w:rPr>
  </w:style>
  <w:style w:type="paragraph" w:styleId="NormalWeb">
    <w:name w:val="Normal (Web)"/>
    <w:basedOn w:val="Normal"/>
    <w:uiPriority w:val="99"/>
    <w:semiHidden/>
    <w:unhideWhenUsed/>
    <w:rsid w:val="009F77E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22BEB"/>
    <w:pPr>
      <w:spacing w:line="240" w:lineRule="auto"/>
      <w:jc w:val="left"/>
    </w:pPr>
    <w:rPr>
      <w:kern w:val="0"/>
    </w:rPr>
  </w:style>
  <w:style w:type="character" w:styleId="PlaceholderText">
    <w:name w:val="Placeholder Text"/>
    <w:basedOn w:val="DefaultParagraphFont"/>
    <w:uiPriority w:val="99"/>
    <w:semiHidden/>
    <w:rsid w:val="00C36668"/>
    <w:rPr>
      <w:color w:val="666666"/>
    </w:rPr>
  </w:style>
  <w:style w:type="character" w:styleId="UnresolvedMention">
    <w:name w:val="Unresolved Mention"/>
    <w:basedOn w:val="DefaultParagraphFont"/>
    <w:uiPriority w:val="99"/>
    <w:semiHidden/>
    <w:unhideWhenUsed/>
    <w:rsid w:val="007F194C"/>
    <w:rPr>
      <w:color w:val="605E5C"/>
      <w:shd w:val="clear" w:color="auto" w:fill="E1DFDD"/>
    </w:rPr>
  </w:style>
  <w:style w:type="paragraph" w:styleId="Header">
    <w:name w:val="header"/>
    <w:basedOn w:val="Normal"/>
    <w:link w:val="HeaderChar"/>
    <w:uiPriority w:val="99"/>
    <w:unhideWhenUsed/>
    <w:rsid w:val="0039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5A8"/>
    <w:rPr>
      <w:kern w:val="0"/>
    </w:rPr>
  </w:style>
  <w:style w:type="paragraph" w:styleId="Footer">
    <w:name w:val="footer"/>
    <w:basedOn w:val="Normal"/>
    <w:link w:val="FooterChar"/>
    <w:uiPriority w:val="99"/>
    <w:unhideWhenUsed/>
    <w:rsid w:val="00395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A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7111">
      <w:bodyDiv w:val="1"/>
      <w:marLeft w:val="0"/>
      <w:marRight w:val="0"/>
      <w:marTop w:val="0"/>
      <w:marBottom w:val="0"/>
      <w:divBdr>
        <w:top w:val="none" w:sz="0" w:space="0" w:color="auto"/>
        <w:left w:val="none" w:sz="0" w:space="0" w:color="auto"/>
        <w:bottom w:val="none" w:sz="0" w:space="0" w:color="auto"/>
        <w:right w:val="none" w:sz="0" w:space="0" w:color="auto"/>
      </w:divBdr>
    </w:div>
    <w:div w:id="1356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researchgate.net/profile/Marcin-Krzeszowiec?_tp=eyJjb250ZXh0Ijp7ImZpcnN0UGFnZSI6InB1YmxpY2F0aW9uIiwicGFnZSI6InB1YmxpY2F0aW9uIn19" TargetMode="External"/><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hyperlink" Target="https://www.sciencedirect.com/journal/energy-conversion-and-management/vol/256/suppl/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www.researchgate.net/profile/Krzysztof-Kroszczynski?_tp=eyJjb250ZXh0Ijp7ImZpcnN0UGFnZSI6InB1YmxpY2F0aW9uIiwicGFnZSI6InB1YmxpY2F0aW9uIn19" TargetMode="External"/><Relationship Id="rId33" Type="http://schemas.openxmlformats.org/officeDocument/2006/relationships/hyperlink" Target="https://www.sciencedirect.com/journal/energy-conversion-and-management" TargetMode="External"/><Relationship Id="rId38" Type="http://schemas.openxmlformats.org/officeDocument/2006/relationships/hyperlink" Target="https://ideas.repec.org/s/eee/rensus.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sciencedirect.com/journal/renewable-and-sustainable-energy-reviews/vol/56/supp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researchgate.net/profile/Krzysztof-Damaziak?_tp=eyJjb250ZXh0Ijp7ImZpcnN0UGFnZSI6InB1YmxpY2F0aW9uIiwicGFnZSI6InB1YmxpY2F0aW9uIn19" TargetMode="External"/><Relationship Id="rId32" Type="http://schemas.openxmlformats.org/officeDocument/2006/relationships/hyperlink" Target="https://doi.org/10.1016/j.ejrs.2019.08.003" TargetMode="External"/><Relationship Id="rId37" Type="http://schemas.openxmlformats.org/officeDocument/2006/relationships/hyperlink" Target="https://ideas.repec.org/a/eee/rensus/v109y2019icp514-531.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x.doi.org/10.1016/j.enconman.2012.06.007" TargetMode="External"/><Relationship Id="rId28" Type="http://schemas.openxmlformats.org/officeDocument/2006/relationships/hyperlink" Target="https://www.sciencedirect.com/journal/renewable-and-sustainable-energy-reviews" TargetMode="External"/><Relationship Id="rId36" Type="http://schemas.openxmlformats.org/officeDocument/2006/relationships/hyperlink" Target="http://www.scielo.org.za/cgi-bin/wxis.exe/iah/?IsisScript=iah/iah.xis&amp;base=article%5Edlibrary&amp;format=iso.pft&amp;lang=p&amp;nextAction=lnk&amp;indexSearch=AU&amp;exprSearch=OZGUR,+MUSTAFA+ARIF"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dx.doi.org/10.1155/2014/61368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dx.doi.org/10.4236/gep.2016.45007" TargetMode="External"/><Relationship Id="rId27" Type="http://schemas.openxmlformats.org/officeDocument/2006/relationships/hyperlink" Target="http://dx.doi.org/10.1016/j.jweia.2015.06.017" TargetMode="External"/><Relationship Id="rId30" Type="http://schemas.openxmlformats.org/officeDocument/2006/relationships/hyperlink" Target="http://dx.doi.org/10.1109/TDC.2010.5484699" TargetMode="External"/><Relationship Id="rId35" Type="http://schemas.openxmlformats.org/officeDocument/2006/relationships/hyperlink" Target="http://dx.doi.org/10.1016/j.enconman.2013.04.018"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3169</TotalTime>
  <Pages>17</Pages>
  <Words>7467</Words>
  <Characters>42567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Kenechukwu Agbo</dc:creator>
  <cp:lastModifiedBy>SDI 1084</cp:lastModifiedBy>
  <cp:revision>64</cp:revision>
  <dcterms:created xsi:type="dcterms:W3CDTF">2025-02-05T15:53:00Z</dcterms:created>
  <dcterms:modified xsi:type="dcterms:W3CDTF">2025-05-12T12:43:00Z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