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1B640" w14:textId="5C8158D8" w:rsidR="00B64F74" w:rsidRDefault="004554A3" w:rsidP="00362460">
      <w:pPr>
        <w:spacing w:line="240" w:lineRule="auto"/>
        <w:jc w:val="right"/>
        <w:rPr>
          <w:rFonts w:ascii="Arial" w:eastAsia="Calibri" w:hAnsi="Arial" w:cs="Arial"/>
          <w:b/>
          <w:color w:val="000000" w:themeColor="text1"/>
          <w:sz w:val="36"/>
          <w:szCs w:val="36"/>
        </w:rPr>
      </w:pPr>
      <w:bookmarkStart w:id="0" w:name="_Hlk196513612"/>
      <w:r w:rsidRPr="00362460">
        <w:rPr>
          <w:rFonts w:ascii="Arial" w:eastAsia="Calibri" w:hAnsi="Arial" w:cs="Arial"/>
          <w:b/>
          <w:color w:val="000000" w:themeColor="text1"/>
          <w:sz w:val="36"/>
          <w:szCs w:val="36"/>
        </w:rPr>
        <w:t>Innovative superdisintegrant strategy for the Formulation of rapidly disintegrating Lamotrigine tablets</w:t>
      </w:r>
    </w:p>
    <w:bookmarkEnd w:id="0"/>
    <w:p w14:paraId="6CC1417F" w14:textId="119A196C" w:rsidR="003F39CC" w:rsidRPr="00362460" w:rsidRDefault="00362460" w:rsidP="00362460">
      <w:pPr>
        <w:spacing w:line="240" w:lineRule="auto"/>
        <w:rPr>
          <w:rFonts w:ascii="Arial" w:hAnsi="Arial" w:cs="Arial"/>
          <w:b/>
          <w:bCs/>
        </w:rPr>
      </w:pPr>
      <w:r w:rsidRPr="00362460">
        <w:rPr>
          <w:rFonts w:ascii="Arial" w:hAnsi="Arial" w:cs="Arial"/>
          <w:b/>
          <w:bCs/>
        </w:rPr>
        <w:t>ABSTRACT</w:t>
      </w:r>
    </w:p>
    <w:p w14:paraId="5DAC95FF" w14:textId="49687336" w:rsidR="00362460" w:rsidRPr="000C021B" w:rsidRDefault="00B32122" w:rsidP="00362460">
      <w:pPr>
        <w:spacing w:line="240" w:lineRule="auto"/>
        <w:jc w:val="both"/>
        <w:rPr>
          <w:rFonts w:ascii="Arial" w:hAnsi="Arial" w:cs="Arial"/>
          <w:sz w:val="20"/>
          <w:szCs w:val="20"/>
        </w:rPr>
      </w:pPr>
      <w:r w:rsidRPr="00F17BFD">
        <w:rPr>
          <w:rFonts w:ascii="Arial" w:hAnsi="Arial" w:cs="Arial"/>
        </w:rPr>
        <w:br/>
      </w:r>
      <w:r w:rsidR="00362460" w:rsidRPr="000C021B">
        <w:rPr>
          <w:rFonts w:ascii="Arial" w:hAnsi="Arial" w:cs="Arial"/>
          <w:b/>
          <w:bCs/>
          <w:sz w:val="20"/>
          <w:szCs w:val="20"/>
        </w:rPr>
        <w:t xml:space="preserve">Aims: </w:t>
      </w:r>
      <w:r w:rsidR="00CE042B" w:rsidRPr="000C021B">
        <w:rPr>
          <w:rFonts w:ascii="Arial" w:hAnsi="Arial" w:cs="Arial"/>
          <w:sz w:val="20"/>
          <w:szCs w:val="20"/>
        </w:rPr>
        <w:t>Lamotrigine (LMG) is a poorly water-soluble antiepileptic drug (0.17 mg/mL at 25°C), commonly prescribed for epilepsy, including</w:t>
      </w:r>
      <w:r w:rsidR="00A14FC5" w:rsidRPr="000C021B">
        <w:rPr>
          <w:rFonts w:ascii="Arial" w:hAnsi="Arial" w:cs="Arial"/>
          <w:sz w:val="20"/>
          <w:szCs w:val="20"/>
        </w:rPr>
        <w:t xml:space="preserve"> secondary generalized tonic-clonic seizures, as well as simple and complex partial seizures</w:t>
      </w:r>
      <w:r w:rsidR="00CE042B" w:rsidRPr="000C021B">
        <w:rPr>
          <w:rFonts w:ascii="Arial" w:hAnsi="Arial" w:cs="Arial"/>
          <w:sz w:val="20"/>
          <w:szCs w:val="20"/>
        </w:rPr>
        <w:t xml:space="preserve">. Due to its low solubility and swallowing difficulty in some patients, the present study aimed to enhance its solubility and formulate it as oral disintegrating tablets (ODTs) for rapid onset of action. </w:t>
      </w:r>
    </w:p>
    <w:p w14:paraId="28B17564" w14:textId="4F752F83" w:rsidR="00CE042B" w:rsidRPr="000C021B" w:rsidRDefault="00362460" w:rsidP="00362460">
      <w:pPr>
        <w:spacing w:line="240" w:lineRule="auto"/>
        <w:jc w:val="both"/>
        <w:rPr>
          <w:rFonts w:ascii="Arial" w:hAnsi="Arial" w:cs="Arial"/>
          <w:sz w:val="20"/>
          <w:szCs w:val="20"/>
        </w:rPr>
      </w:pPr>
      <w:r w:rsidRPr="000C021B">
        <w:rPr>
          <w:rFonts w:ascii="Arial" w:hAnsi="Arial" w:cs="Arial"/>
          <w:b/>
          <w:bCs/>
          <w:sz w:val="20"/>
          <w:szCs w:val="20"/>
        </w:rPr>
        <w:t xml:space="preserve">Methodology: </w:t>
      </w:r>
      <w:r w:rsidR="00CE042B" w:rsidRPr="000C021B">
        <w:rPr>
          <w:rFonts w:ascii="Arial" w:hAnsi="Arial" w:cs="Arial"/>
          <w:sz w:val="20"/>
          <w:szCs w:val="20"/>
        </w:rPr>
        <w:t xml:space="preserve">Lamotrigine ODTs </w:t>
      </w:r>
      <w:r w:rsidR="00A14FC5" w:rsidRPr="000C021B">
        <w:rPr>
          <w:rFonts w:ascii="Arial" w:hAnsi="Arial" w:cs="Arial"/>
          <w:sz w:val="20"/>
          <w:szCs w:val="20"/>
        </w:rPr>
        <w:t xml:space="preserve">were produced via the direct compression technique </w:t>
      </w:r>
      <w:r w:rsidR="00CE042B" w:rsidRPr="000C021B">
        <w:rPr>
          <w:rFonts w:ascii="Arial" w:hAnsi="Arial" w:cs="Arial"/>
          <w:sz w:val="20"/>
          <w:szCs w:val="20"/>
        </w:rPr>
        <w:t>with varying concentrations</w:t>
      </w:r>
      <w:r w:rsidR="00585889" w:rsidRPr="000C021B">
        <w:rPr>
          <w:rFonts w:ascii="Arial" w:hAnsi="Arial" w:cs="Arial"/>
          <w:sz w:val="20"/>
          <w:szCs w:val="20"/>
        </w:rPr>
        <w:t xml:space="preserve"> of various superdisintegrants such as</w:t>
      </w:r>
      <w:r w:rsidR="00CE042B" w:rsidRPr="000C021B">
        <w:rPr>
          <w:rFonts w:ascii="Arial" w:hAnsi="Arial" w:cs="Arial"/>
          <w:sz w:val="20"/>
          <w:szCs w:val="20"/>
        </w:rPr>
        <w:t xml:space="preserve"> Pharmaburst 500 (a co-processed excipient containing 95% fructose and 5% starch), Croscarmellose sodium and Crospovidone. Seven formulations</w:t>
      </w:r>
      <w:r w:rsidR="00981F0E" w:rsidRPr="000C021B">
        <w:rPr>
          <w:rFonts w:ascii="Arial" w:hAnsi="Arial" w:cs="Arial"/>
          <w:sz w:val="20"/>
          <w:szCs w:val="20"/>
        </w:rPr>
        <w:t xml:space="preserve"> were made and assessed for parameters before and after compression</w:t>
      </w:r>
      <w:r w:rsidR="00CE042B" w:rsidRPr="000C021B">
        <w:rPr>
          <w:rFonts w:ascii="Arial" w:hAnsi="Arial" w:cs="Arial"/>
          <w:sz w:val="20"/>
          <w:szCs w:val="20"/>
        </w:rPr>
        <w:t>.</w:t>
      </w:r>
    </w:p>
    <w:p w14:paraId="3AF136B9" w14:textId="52E80011" w:rsidR="00CE042B" w:rsidRDefault="00362460" w:rsidP="00362460">
      <w:pPr>
        <w:spacing w:line="240" w:lineRule="auto"/>
        <w:jc w:val="both"/>
        <w:rPr>
          <w:rFonts w:ascii="Arial" w:hAnsi="Arial" w:cs="Arial"/>
          <w:sz w:val="20"/>
          <w:szCs w:val="20"/>
        </w:rPr>
      </w:pPr>
      <w:r w:rsidRPr="000C021B">
        <w:rPr>
          <w:rFonts w:ascii="Arial" w:hAnsi="Arial" w:cs="Arial"/>
          <w:b/>
          <w:bCs/>
          <w:sz w:val="20"/>
          <w:szCs w:val="20"/>
        </w:rPr>
        <w:t xml:space="preserve">Results: </w:t>
      </w:r>
      <w:r w:rsidR="00CE042B" w:rsidRPr="000C021B">
        <w:rPr>
          <w:rFonts w:ascii="Arial" w:hAnsi="Arial" w:cs="Arial"/>
          <w:sz w:val="20"/>
          <w:szCs w:val="20"/>
        </w:rPr>
        <w:t xml:space="preserve">All tablets exhibited satisfactory results in terms of weight variation, hardness (2.8–4.0 kg/cm²), friability (&lt;1%), and </w:t>
      </w:r>
      <w:r w:rsidR="00CE042B" w:rsidRPr="000C021B">
        <w:rPr>
          <w:rFonts w:ascii="Arial" w:hAnsi="Arial" w:cs="Arial"/>
          <w:i/>
          <w:iCs/>
          <w:sz w:val="20"/>
          <w:szCs w:val="20"/>
        </w:rPr>
        <w:t>in vitro</w:t>
      </w:r>
      <w:r w:rsidR="00CE042B" w:rsidRPr="000C021B">
        <w:rPr>
          <w:rFonts w:ascii="Arial" w:hAnsi="Arial" w:cs="Arial"/>
          <w:sz w:val="20"/>
          <w:szCs w:val="20"/>
        </w:rPr>
        <w:t xml:space="preserve"> dispersion time (7.62–30 sec). Drug content uniformity ranged from 97.2% to 100%, indicating even distribution. FTIR analysis confirmed no significant interaction between Lamotrigine and the superdisintegrants. </w:t>
      </w:r>
      <w:r w:rsidR="00CE042B" w:rsidRPr="000C021B">
        <w:rPr>
          <w:rFonts w:ascii="Arial" w:hAnsi="Arial" w:cs="Arial"/>
          <w:i/>
          <w:iCs/>
          <w:sz w:val="20"/>
          <w:szCs w:val="20"/>
        </w:rPr>
        <w:t>In vitro</w:t>
      </w:r>
      <w:r w:rsidR="00CE042B" w:rsidRPr="000C021B">
        <w:rPr>
          <w:rFonts w:ascii="Arial" w:hAnsi="Arial" w:cs="Arial"/>
          <w:sz w:val="20"/>
          <w:szCs w:val="20"/>
        </w:rPr>
        <w:t xml:space="preserve"> drug release studies conducted over 45 minutes revealed more than 97% drug release in all batches. Among them, formulation F3 containing Pharmaburst 500 demonstrated the highest release of 99.39% within 30 minutes.</w:t>
      </w:r>
    </w:p>
    <w:p w14:paraId="46B3005C" w14:textId="77777777" w:rsidR="00F6240D" w:rsidRPr="00F6240D" w:rsidRDefault="00F6240D" w:rsidP="00F6240D">
      <w:pPr>
        <w:spacing w:line="240" w:lineRule="auto"/>
        <w:jc w:val="both"/>
        <w:rPr>
          <w:rFonts w:ascii="Arial" w:hAnsi="Arial" w:cs="Arial"/>
          <w:sz w:val="20"/>
          <w:szCs w:val="20"/>
        </w:rPr>
      </w:pPr>
      <w:r w:rsidRPr="00F6240D">
        <w:rPr>
          <w:rFonts w:ascii="Arial" w:hAnsi="Arial" w:cs="Arial"/>
          <w:b/>
          <w:bCs/>
          <w:sz w:val="20"/>
          <w:szCs w:val="20"/>
        </w:rPr>
        <w:t xml:space="preserve">Conclusion: </w:t>
      </w:r>
      <w:r w:rsidRPr="00F6240D">
        <w:rPr>
          <w:rFonts w:ascii="Arial" w:hAnsi="Arial" w:cs="Arial"/>
          <w:sz w:val="20"/>
          <w:szCs w:val="20"/>
        </w:rPr>
        <w:t xml:space="preserve">The study concludes that ODTs of Lamotrigine prepared using </w:t>
      </w:r>
      <w:proofErr w:type="spellStart"/>
      <w:r w:rsidRPr="00F6240D">
        <w:rPr>
          <w:rFonts w:ascii="Arial" w:hAnsi="Arial" w:cs="Arial"/>
          <w:sz w:val="20"/>
          <w:szCs w:val="20"/>
        </w:rPr>
        <w:t>Pharmaburst</w:t>
      </w:r>
      <w:proofErr w:type="spellEnd"/>
      <w:r w:rsidRPr="00F6240D">
        <w:rPr>
          <w:rFonts w:ascii="Arial" w:hAnsi="Arial" w:cs="Arial"/>
          <w:sz w:val="20"/>
          <w:szCs w:val="20"/>
        </w:rPr>
        <w:t xml:space="preserve"> 500 and suitable </w:t>
      </w:r>
      <w:proofErr w:type="spellStart"/>
      <w:r w:rsidRPr="00F6240D">
        <w:rPr>
          <w:rFonts w:ascii="Arial" w:hAnsi="Arial" w:cs="Arial"/>
          <w:sz w:val="20"/>
          <w:szCs w:val="20"/>
        </w:rPr>
        <w:t>superdisintegrants</w:t>
      </w:r>
      <w:proofErr w:type="spellEnd"/>
      <w:r w:rsidRPr="00F6240D">
        <w:rPr>
          <w:rFonts w:ascii="Arial" w:hAnsi="Arial" w:cs="Arial"/>
          <w:sz w:val="20"/>
          <w:szCs w:val="20"/>
        </w:rPr>
        <w:t xml:space="preserve"> effectively enhance solubility and offer a patient-friendly dosage form with faster drug release, potentially improving therapeutic outcomes and patient compliance.</w:t>
      </w:r>
    </w:p>
    <w:p w14:paraId="5C21AD26" w14:textId="77777777" w:rsidR="00F6240D" w:rsidRPr="00F6240D" w:rsidRDefault="00F6240D" w:rsidP="00F6240D">
      <w:pPr>
        <w:spacing w:line="240" w:lineRule="auto"/>
        <w:jc w:val="both"/>
        <w:rPr>
          <w:rFonts w:ascii="Arial" w:hAnsi="Arial" w:cs="Arial"/>
          <w:i/>
          <w:iCs/>
          <w:sz w:val="20"/>
          <w:szCs w:val="20"/>
        </w:rPr>
      </w:pPr>
      <w:r w:rsidRPr="00F6240D">
        <w:rPr>
          <w:rFonts w:ascii="Arial" w:hAnsi="Arial" w:cs="Arial"/>
          <w:b/>
          <w:bCs/>
          <w:i/>
          <w:iCs/>
          <w:sz w:val="20"/>
          <w:szCs w:val="20"/>
        </w:rPr>
        <w:t>Keywords:</w:t>
      </w:r>
      <w:r w:rsidRPr="00F6240D">
        <w:rPr>
          <w:rFonts w:ascii="Arial" w:hAnsi="Arial" w:cs="Arial"/>
          <w:i/>
          <w:iCs/>
          <w:sz w:val="20"/>
          <w:szCs w:val="20"/>
        </w:rPr>
        <w:t xml:space="preserve"> Lamotrigine, </w:t>
      </w:r>
      <w:proofErr w:type="spellStart"/>
      <w:r w:rsidRPr="00F6240D">
        <w:rPr>
          <w:rFonts w:ascii="Arial" w:hAnsi="Arial" w:cs="Arial"/>
          <w:i/>
          <w:iCs/>
          <w:sz w:val="20"/>
          <w:szCs w:val="20"/>
        </w:rPr>
        <w:t>Pharmaburst</w:t>
      </w:r>
      <w:proofErr w:type="spellEnd"/>
      <w:r w:rsidRPr="00F6240D">
        <w:rPr>
          <w:rFonts w:ascii="Arial" w:hAnsi="Arial" w:cs="Arial"/>
          <w:i/>
          <w:iCs/>
          <w:sz w:val="20"/>
          <w:szCs w:val="20"/>
        </w:rPr>
        <w:t xml:space="preserve"> 500, </w:t>
      </w:r>
      <w:proofErr w:type="spellStart"/>
      <w:r w:rsidRPr="00F6240D">
        <w:rPr>
          <w:rFonts w:ascii="Arial" w:hAnsi="Arial" w:cs="Arial"/>
          <w:i/>
          <w:iCs/>
          <w:sz w:val="20"/>
          <w:szCs w:val="20"/>
        </w:rPr>
        <w:t>Superdisintegrants</w:t>
      </w:r>
      <w:proofErr w:type="spellEnd"/>
      <w:r w:rsidRPr="00F6240D">
        <w:rPr>
          <w:rFonts w:ascii="Arial" w:hAnsi="Arial" w:cs="Arial"/>
          <w:i/>
          <w:iCs/>
          <w:sz w:val="20"/>
          <w:szCs w:val="20"/>
        </w:rPr>
        <w:t>, Direct compression, Oro-dispersible tablets  </w:t>
      </w:r>
      <w:r w:rsidRPr="00F6240D">
        <w:rPr>
          <w:rFonts w:ascii="Arial" w:hAnsi="Arial" w:cs="Arial"/>
          <w:i/>
          <w:iCs/>
          <w:sz w:val="20"/>
          <w:szCs w:val="20"/>
        </w:rPr>
        <w:br/>
      </w:r>
    </w:p>
    <w:p w14:paraId="1BCDA224" w14:textId="18E8ACCF" w:rsidR="00F6240D" w:rsidRPr="000C021B" w:rsidRDefault="00F6240D" w:rsidP="00362460">
      <w:pPr>
        <w:spacing w:line="240" w:lineRule="auto"/>
        <w:jc w:val="both"/>
        <w:rPr>
          <w:rFonts w:ascii="Arial" w:hAnsi="Arial" w:cs="Arial"/>
          <w:sz w:val="20"/>
          <w:szCs w:val="20"/>
        </w:rPr>
      </w:pPr>
    </w:p>
    <w:p w14:paraId="68B5FE36" w14:textId="77777777" w:rsidR="00EE75E0" w:rsidRDefault="00EE75E0" w:rsidP="009B2967">
      <w:pPr>
        <w:spacing w:line="240" w:lineRule="auto"/>
        <w:jc w:val="both"/>
        <w:rPr>
          <w:rFonts w:ascii="Arial" w:hAnsi="Arial" w:cs="Arial"/>
          <w:i/>
          <w:iCs/>
          <w:sz w:val="20"/>
          <w:szCs w:val="20"/>
        </w:rPr>
      </w:pPr>
    </w:p>
    <w:p w14:paraId="2557393E" w14:textId="77777777" w:rsidR="00EE75E0" w:rsidRDefault="00EE75E0" w:rsidP="009B2967">
      <w:pPr>
        <w:spacing w:line="240" w:lineRule="auto"/>
        <w:jc w:val="both"/>
        <w:rPr>
          <w:rFonts w:ascii="Arial" w:hAnsi="Arial" w:cs="Arial"/>
          <w:i/>
          <w:iCs/>
          <w:sz w:val="20"/>
          <w:szCs w:val="20"/>
        </w:rPr>
      </w:pPr>
    </w:p>
    <w:p w14:paraId="77D264AE" w14:textId="5FCDF383" w:rsidR="00EE75E0" w:rsidRDefault="00EE75E0" w:rsidP="009B2967">
      <w:pPr>
        <w:spacing w:line="240" w:lineRule="auto"/>
        <w:jc w:val="both"/>
        <w:rPr>
          <w:rFonts w:ascii="Arial" w:hAnsi="Arial" w:cs="Arial"/>
          <w:i/>
          <w:iCs/>
          <w:sz w:val="20"/>
          <w:szCs w:val="20"/>
        </w:rPr>
      </w:pPr>
      <w:r w:rsidRPr="00362460">
        <w:rPr>
          <w:rFonts w:ascii="Arial" w:hAnsi="Arial" w:cs="Arial"/>
          <w:noProof/>
        </w:rPr>
        <w:drawing>
          <wp:inline distT="0" distB="0" distL="0" distR="0" wp14:anchorId="7B03DA07" wp14:editId="2ADDD825">
            <wp:extent cx="4172585" cy="2467610"/>
            <wp:effectExtent l="0" t="0" r="0" b="8890"/>
            <wp:docPr id="186814768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2585" cy="2467610"/>
                    </a:xfrm>
                    <a:prstGeom prst="rect">
                      <a:avLst/>
                    </a:prstGeom>
                    <a:noFill/>
                  </pic:spPr>
                </pic:pic>
              </a:graphicData>
            </a:graphic>
          </wp:inline>
        </w:drawing>
      </w:r>
    </w:p>
    <w:p w14:paraId="4805AC30" w14:textId="77777777" w:rsidR="00EE75E0" w:rsidRDefault="00EE75E0" w:rsidP="009B2967">
      <w:pPr>
        <w:spacing w:line="240" w:lineRule="auto"/>
        <w:jc w:val="both"/>
        <w:rPr>
          <w:rFonts w:ascii="Arial" w:hAnsi="Arial" w:cs="Arial"/>
          <w:i/>
          <w:iCs/>
          <w:sz w:val="20"/>
          <w:szCs w:val="20"/>
        </w:rPr>
      </w:pPr>
    </w:p>
    <w:p w14:paraId="7AF02648" w14:textId="77777777" w:rsidR="00EE75E0" w:rsidRDefault="00EE75E0" w:rsidP="009B2967">
      <w:pPr>
        <w:spacing w:line="240" w:lineRule="auto"/>
        <w:jc w:val="both"/>
        <w:rPr>
          <w:rFonts w:ascii="Arial" w:hAnsi="Arial" w:cs="Arial"/>
          <w:i/>
          <w:iCs/>
          <w:sz w:val="20"/>
          <w:szCs w:val="20"/>
        </w:rPr>
      </w:pPr>
    </w:p>
    <w:p w14:paraId="26513EDD" w14:textId="1FD3E026" w:rsidR="00EE75E0" w:rsidRDefault="00EE75E0" w:rsidP="009B2967">
      <w:pPr>
        <w:spacing w:line="240" w:lineRule="auto"/>
        <w:jc w:val="both"/>
        <w:rPr>
          <w:rFonts w:ascii="Arial" w:hAnsi="Arial" w:cs="Arial"/>
          <w:i/>
          <w:iCs/>
          <w:sz w:val="20"/>
          <w:szCs w:val="20"/>
        </w:rPr>
      </w:pPr>
      <w:r>
        <w:rPr>
          <w:rFonts w:ascii="Arial" w:hAnsi="Arial" w:cs="Arial"/>
          <w:i/>
          <w:iCs/>
          <w:sz w:val="20"/>
          <w:szCs w:val="20"/>
        </w:rPr>
        <w:t>Graphical abstract</w:t>
      </w:r>
    </w:p>
    <w:p w14:paraId="1EC892F3" w14:textId="77777777" w:rsidR="00EE75E0" w:rsidRDefault="00EE75E0" w:rsidP="009B2967">
      <w:pPr>
        <w:spacing w:line="240" w:lineRule="auto"/>
        <w:jc w:val="both"/>
        <w:rPr>
          <w:rFonts w:ascii="Arial" w:hAnsi="Arial" w:cs="Arial"/>
          <w:i/>
          <w:iCs/>
          <w:sz w:val="20"/>
          <w:szCs w:val="20"/>
        </w:rPr>
      </w:pPr>
    </w:p>
    <w:p w14:paraId="737FC9B0" w14:textId="77777777" w:rsidR="00EE75E0" w:rsidRDefault="00EE75E0" w:rsidP="009B2967">
      <w:pPr>
        <w:spacing w:line="240" w:lineRule="auto"/>
        <w:jc w:val="both"/>
        <w:rPr>
          <w:rFonts w:ascii="Arial" w:hAnsi="Arial" w:cs="Arial"/>
          <w:i/>
          <w:iCs/>
          <w:sz w:val="20"/>
          <w:szCs w:val="20"/>
        </w:rPr>
      </w:pPr>
    </w:p>
    <w:p w14:paraId="2F88BF95" w14:textId="77777777" w:rsidR="00EE75E0" w:rsidRDefault="00EE75E0" w:rsidP="009B2967">
      <w:pPr>
        <w:spacing w:line="240" w:lineRule="auto"/>
        <w:jc w:val="both"/>
        <w:rPr>
          <w:rFonts w:ascii="Arial" w:hAnsi="Arial" w:cs="Arial"/>
          <w:i/>
          <w:iCs/>
          <w:sz w:val="20"/>
          <w:szCs w:val="20"/>
        </w:rPr>
      </w:pPr>
    </w:p>
    <w:p w14:paraId="75566ACD" w14:textId="77777777" w:rsidR="00EE75E0" w:rsidRPr="000C021B" w:rsidRDefault="00EE75E0" w:rsidP="009B2967">
      <w:pPr>
        <w:spacing w:line="240" w:lineRule="auto"/>
        <w:jc w:val="both"/>
        <w:rPr>
          <w:rFonts w:ascii="Arial" w:hAnsi="Arial" w:cs="Arial"/>
          <w:i/>
          <w:iCs/>
          <w:sz w:val="20"/>
          <w:szCs w:val="20"/>
        </w:rPr>
      </w:pPr>
    </w:p>
    <w:p w14:paraId="5E41AC15" w14:textId="77777777" w:rsidR="005576BC" w:rsidRPr="000C021B" w:rsidRDefault="00BB1FD6" w:rsidP="000C021B">
      <w:pPr>
        <w:pStyle w:val="ListParagraph"/>
        <w:numPr>
          <w:ilvl w:val="0"/>
          <w:numId w:val="11"/>
        </w:numPr>
        <w:spacing w:line="240" w:lineRule="auto"/>
        <w:rPr>
          <w:rFonts w:ascii="Arial" w:hAnsi="Arial" w:cs="Arial"/>
        </w:rPr>
      </w:pPr>
      <w:r w:rsidRPr="000C021B">
        <w:rPr>
          <w:rFonts w:ascii="Arial" w:hAnsi="Arial" w:cs="Arial"/>
          <w:b/>
          <w:bCs/>
        </w:rPr>
        <w:t>INTRODUCTION</w:t>
      </w:r>
      <w:r w:rsidR="00B32122" w:rsidRPr="000C021B">
        <w:rPr>
          <w:rFonts w:ascii="Arial" w:hAnsi="Arial" w:cs="Arial"/>
        </w:rPr>
        <w:br/>
      </w:r>
    </w:p>
    <w:p w14:paraId="70A692FC" w14:textId="2CCD5849" w:rsidR="00B32122" w:rsidRPr="000C021B" w:rsidRDefault="00FC45B5" w:rsidP="005576BC">
      <w:pPr>
        <w:pStyle w:val="ListParagraph"/>
        <w:spacing w:line="240" w:lineRule="auto"/>
        <w:ind w:left="360"/>
        <w:jc w:val="both"/>
        <w:rPr>
          <w:rFonts w:ascii="Arial" w:hAnsi="Arial" w:cs="Arial"/>
          <w:sz w:val="20"/>
          <w:szCs w:val="20"/>
        </w:rPr>
      </w:pPr>
      <w:r w:rsidRPr="000C021B">
        <w:rPr>
          <w:rFonts w:ascii="Arial" w:hAnsi="Arial" w:cs="Arial"/>
          <w:sz w:val="20"/>
          <w:szCs w:val="20"/>
        </w:rPr>
        <w:t>Epilepsy is a long-term brain disorder that causes repeated seizures due to unusual electrical activity in the brain, mainly in areas like the hippocampus and neocortex</w:t>
      </w:r>
      <w:r w:rsidR="00910D2C">
        <w:rPr>
          <w:rFonts w:ascii="Arial" w:hAnsi="Arial" w:cs="Arial"/>
          <w:sz w:val="20"/>
          <w:szCs w:val="20"/>
        </w:rPr>
        <w:t xml:space="preserve"> [</w:t>
      </w:r>
      <w:r w:rsidRPr="00910D2C">
        <w:rPr>
          <w:rFonts w:ascii="Arial" w:hAnsi="Arial" w:cs="Arial"/>
          <w:sz w:val="20"/>
          <w:szCs w:val="20"/>
        </w:rPr>
        <w:t>1</w:t>
      </w:r>
      <w:r w:rsidR="00910D2C">
        <w:rPr>
          <w:rFonts w:ascii="Arial" w:hAnsi="Arial" w:cs="Arial"/>
          <w:sz w:val="20"/>
          <w:szCs w:val="20"/>
        </w:rPr>
        <w:t>]</w:t>
      </w:r>
      <w:r w:rsidRPr="000C021B">
        <w:rPr>
          <w:rFonts w:ascii="Arial" w:hAnsi="Arial" w:cs="Arial"/>
          <w:sz w:val="20"/>
          <w:szCs w:val="20"/>
        </w:rPr>
        <w:t>. It affects around 65 million people around the world and can also lead to other mental health problems like depression and anxiety</w:t>
      </w:r>
      <w:r w:rsidR="00910D2C">
        <w:rPr>
          <w:rFonts w:ascii="Arial" w:hAnsi="Arial" w:cs="Arial"/>
          <w:sz w:val="20"/>
          <w:szCs w:val="20"/>
        </w:rPr>
        <w:t xml:space="preserve"> [</w:t>
      </w:r>
      <w:r w:rsidRPr="00910D2C">
        <w:rPr>
          <w:rFonts w:ascii="Arial" w:hAnsi="Arial" w:cs="Arial"/>
          <w:sz w:val="20"/>
          <w:szCs w:val="20"/>
        </w:rPr>
        <w:t>2</w:t>
      </w:r>
      <w:r w:rsidR="00910D2C">
        <w:rPr>
          <w:rFonts w:ascii="Arial" w:hAnsi="Arial" w:cs="Arial"/>
          <w:sz w:val="20"/>
          <w:szCs w:val="20"/>
        </w:rPr>
        <w:t>]</w:t>
      </w:r>
      <w:r w:rsidRPr="000C021B">
        <w:rPr>
          <w:rFonts w:ascii="Arial" w:hAnsi="Arial" w:cs="Arial"/>
          <w:sz w:val="20"/>
          <w:szCs w:val="20"/>
        </w:rPr>
        <w:t xml:space="preserve">. </w:t>
      </w:r>
    </w:p>
    <w:p w14:paraId="25484EBF" w14:textId="77777777" w:rsidR="005576BC" w:rsidRPr="000C021B" w:rsidRDefault="005576BC" w:rsidP="00F479E5">
      <w:pPr>
        <w:pStyle w:val="ListParagraph"/>
        <w:spacing w:after="0" w:line="240" w:lineRule="auto"/>
        <w:ind w:left="360"/>
        <w:jc w:val="both"/>
        <w:rPr>
          <w:rFonts w:ascii="Arial" w:eastAsia="Times New Roman" w:hAnsi="Arial" w:cs="Arial"/>
          <w:kern w:val="0"/>
          <w:sz w:val="20"/>
          <w:szCs w:val="20"/>
          <w:lang w:eastAsia="en-IN"/>
          <w14:ligatures w14:val="none"/>
        </w:rPr>
      </w:pPr>
    </w:p>
    <w:p w14:paraId="33705F50" w14:textId="632F0C18" w:rsidR="00F479E5" w:rsidRPr="000C021B" w:rsidRDefault="00F27ACF" w:rsidP="00F479E5">
      <w:pPr>
        <w:pStyle w:val="ListParagraph"/>
        <w:spacing w:after="0" w:line="240" w:lineRule="auto"/>
        <w:ind w:left="360"/>
        <w:jc w:val="both"/>
        <w:rPr>
          <w:rFonts w:ascii="Arial" w:eastAsia="Times New Roman" w:hAnsi="Arial" w:cs="Arial"/>
          <w:kern w:val="0"/>
          <w:sz w:val="20"/>
          <w:szCs w:val="20"/>
          <w:lang w:eastAsia="en-IN"/>
          <w14:ligatures w14:val="none"/>
        </w:rPr>
      </w:pPr>
      <w:r w:rsidRPr="000C021B">
        <w:rPr>
          <w:rFonts w:ascii="Arial" w:eastAsia="Times New Roman" w:hAnsi="Arial" w:cs="Arial"/>
          <w:kern w:val="0"/>
          <w:sz w:val="20"/>
          <w:szCs w:val="20"/>
          <w:lang w:eastAsia="en-IN"/>
          <w14:ligatures w14:val="none"/>
        </w:rPr>
        <w:t xml:space="preserve">Chemically known as 3, 5-diamino-6-(2, 3-dichlo-rophenyl)-1,2,4-triazine, Lamotrigine is a broad-spectrum anti-epileptic drug that was first authorized in Ireland in 1990 and the US in 1994. </w:t>
      </w:r>
      <w:r w:rsidR="00F479E5" w:rsidRPr="000C021B">
        <w:rPr>
          <w:rFonts w:ascii="Arial" w:eastAsia="Times New Roman" w:hAnsi="Arial" w:cs="Arial"/>
          <w:kern w:val="0"/>
          <w:sz w:val="20"/>
          <w:szCs w:val="20"/>
          <w:lang w:eastAsia="en-IN"/>
          <w14:ligatures w14:val="none"/>
        </w:rPr>
        <w:t>Lamotrigine has a bitter taste. Following oral administration, lamotrigine is quickly and entirely absorbed with very little first-pass metabolism (absolute bioavailability of 98%). It belongs to BCS Class II (Low solubility &amp; High permeability)</w:t>
      </w:r>
      <w:r w:rsidR="00403CDA" w:rsidRPr="000C021B">
        <w:rPr>
          <w:rFonts w:ascii="Arial" w:eastAsia="Times New Roman" w:hAnsi="Arial" w:cs="Arial"/>
          <w:kern w:val="0"/>
          <w:sz w:val="20"/>
          <w:szCs w:val="20"/>
          <w:lang w:eastAsia="en-IN"/>
          <w14:ligatures w14:val="none"/>
        </w:rPr>
        <w:t xml:space="preserve"> and is very slightly soluble in water (0.17 mg/ml at 25°C). </w:t>
      </w:r>
      <w:r w:rsidR="00F479E5" w:rsidRPr="000C021B">
        <w:rPr>
          <w:rFonts w:ascii="Arial" w:eastAsia="Times New Roman" w:hAnsi="Arial" w:cs="Arial"/>
          <w:kern w:val="0"/>
          <w:sz w:val="20"/>
          <w:szCs w:val="20"/>
          <w:lang w:eastAsia="en-IN"/>
          <w14:ligatures w14:val="none"/>
        </w:rPr>
        <w:t>T</w:t>
      </w:r>
      <w:r w:rsidRPr="000C021B">
        <w:rPr>
          <w:rFonts w:ascii="Arial" w:eastAsia="Times New Roman" w:hAnsi="Arial" w:cs="Arial"/>
          <w:kern w:val="0"/>
          <w:sz w:val="20"/>
          <w:szCs w:val="20"/>
          <w:lang w:eastAsia="en-IN"/>
          <w14:ligatures w14:val="none"/>
        </w:rPr>
        <w:t>he immediate release formulation usually reaches its peak concentration 1.4–4.8 hours later</w:t>
      </w:r>
      <w:r w:rsidR="00910D2C">
        <w:rPr>
          <w:rFonts w:ascii="Arial" w:eastAsia="Times New Roman" w:hAnsi="Arial" w:cs="Arial"/>
          <w:kern w:val="0"/>
          <w:sz w:val="20"/>
          <w:szCs w:val="20"/>
          <w:lang w:eastAsia="en-IN"/>
          <w14:ligatures w14:val="none"/>
        </w:rPr>
        <w:t xml:space="preserve"> [</w:t>
      </w:r>
      <w:r w:rsidRPr="00910D2C">
        <w:rPr>
          <w:rFonts w:ascii="Arial" w:eastAsia="Times New Roman" w:hAnsi="Arial" w:cs="Arial"/>
          <w:kern w:val="0"/>
          <w:sz w:val="20"/>
          <w:szCs w:val="20"/>
          <w:lang w:eastAsia="en-IN"/>
          <w14:ligatures w14:val="none"/>
        </w:rPr>
        <w:t>3</w:t>
      </w:r>
      <w:r w:rsidR="00910D2C">
        <w:rPr>
          <w:rFonts w:ascii="Arial" w:eastAsia="Times New Roman" w:hAnsi="Arial" w:cs="Arial"/>
          <w:kern w:val="0"/>
          <w:sz w:val="20"/>
          <w:szCs w:val="20"/>
          <w:lang w:eastAsia="en-IN"/>
          <w14:ligatures w14:val="none"/>
        </w:rPr>
        <w:t>]</w:t>
      </w:r>
      <w:r w:rsidRPr="000C021B">
        <w:rPr>
          <w:rFonts w:ascii="Arial" w:eastAsia="Times New Roman" w:hAnsi="Arial" w:cs="Arial"/>
          <w:kern w:val="0"/>
          <w:sz w:val="20"/>
          <w:szCs w:val="20"/>
          <w:lang w:eastAsia="en-IN"/>
          <w14:ligatures w14:val="none"/>
        </w:rPr>
        <w:t>.</w:t>
      </w:r>
      <w:r w:rsidR="00F479E5" w:rsidRPr="000C021B">
        <w:rPr>
          <w:rFonts w:ascii="Arial" w:eastAsia="Times New Roman" w:hAnsi="Arial" w:cs="Arial"/>
          <w:kern w:val="0"/>
          <w:sz w:val="20"/>
          <w:szCs w:val="20"/>
          <w:lang w:eastAsia="en-IN"/>
          <w14:ligatures w14:val="none"/>
        </w:rPr>
        <w:t xml:space="preserve"> Its poor aqueous solubility is the cause of this delay in the onset of action despite good bioavailability</w:t>
      </w:r>
      <w:r w:rsidR="00910D2C">
        <w:rPr>
          <w:rFonts w:ascii="Arial" w:eastAsia="Times New Roman" w:hAnsi="Arial" w:cs="Arial"/>
          <w:kern w:val="0"/>
          <w:sz w:val="20"/>
          <w:szCs w:val="20"/>
          <w:lang w:eastAsia="en-IN"/>
          <w14:ligatures w14:val="none"/>
        </w:rPr>
        <w:t xml:space="preserve"> [</w:t>
      </w:r>
      <w:r w:rsidR="00403CDA" w:rsidRPr="00910D2C">
        <w:rPr>
          <w:rFonts w:ascii="Arial" w:eastAsia="Times New Roman" w:hAnsi="Arial" w:cs="Arial"/>
          <w:kern w:val="0"/>
          <w:sz w:val="20"/>
          <w:szCs w:val="20"/>
          <w:lang w:eastAsia="en-IN"/>
          <w14:ligatures w14:val="none"/>
        </w:rPr>
        <w:t>4</w:t>
      </w:r>
      <w:r w:rsidR="00910D2C">
        <w:rPr>
          <w:rFonts w:ascii="Arial" w:eastAsia="Times New Roman" w:hAnsi="Arial" w:cs="Arial"/>
          <w:kern w:val="0"/>
          <w:sz w:val="20"/>
          <w:szCs w:val="20"/>
          <w:lang w:eastAsia="en-IN"/>
          <w14:ligatures w14:val="none"/>
        </w:rPr>
        <w:t>]</w:t>
      </w:r>
      <w:r w:rsidR="00F479E5" w:rsidRPr="000C021B">
        <w:rPr>
          <w:rFonts w:ascii="Arial" w:eastAsia="Times New Roman" w:hAnsi="Arial" w:cs="Arial"/>
          <w:kern w:val="0"/>
          <w:sz w:val="20"/>
          <w:szCs w:val="20"/>
          <w:lang w:eastAsia="en-IN"/>
          <w14:ligatures w14:val="none"/>
        </w:rPr>
        <w:t>.</w:t>
      </w:r>
      <w:r w:rsidR="00403CDA" w:rsidRPr="000C021B">
        <w:rPr>
          <w:rFonts w:ascii="Arial" w:eastAsia="Times New Roman" w:hAnsi="Arial" w:cs="Arial"/>
          <w:kern w:val="0"/>
          <w:sz w:val="20"/>
          <w:szCs w:val="20"/>
          <w:lang w:eastAsia="en-IN"/>
          <w14:ligatures w14:val="none"/>
        </w:rPr>
        <w:t xml:space="preserve"> Since seizures often occur suddenly and unpredictably, a faster onset of action is essential to provide quick relief and improve patient safety</w:t>
      </w:r>
      <w:r w:rsidR="00910D2C">
        <w:rPr>
          <w:rFonts w:ascii="Arial" w:eastAsia="Times New Roman" w:hAnsi="Arial" w:cs="Arial"/>
          <w:kern w:val="0"/>
          <w:sz w:val="20"/>
          <w:szCs w:val="20"/>
          <w:lang w:eastAsia="en-IN"/>
          <w14:ligatures w14:val="none"/>
        </w:rPr>
        <w:t xml:space="preserve"> [</w:t>
      </w:r>
      <w:r w:rsidR="0022039D" w:rsidRPr="00910D2C">
        <w:rPr>
          <w:rFonts w:ascii="Arial" w:eastAsia="Times New Roman" w:hAnsi="Arial" w:cs="Arial"/>
          <w:kern w:val="0"/>
          <w:sz w:val="20"/>
          <w:szCs w:val="20"/>
          <w:lang w:eastAsia="en-IN"/>
          <w14:ligatures w14:val="none"/>
        </w:rPr>
        <w:t>5</w:t>
      </w:r>
      <w:r w:rsidR="00910D2C">
        <w:rPr>
          <w:rFonts w:ascii="Arial" w:eastAsia="Times New Roman" w:hAnsi="Arial" w:cs="Arial"/>
          <w:kern w:val="0"/>
          <w:sz w:val="20"/>
          <w:szCs w:val="20"/>
          <w:lang w:eastAsia="en-IN"/>
          <w14:ligatures w14:val="none"/>
        </w:rPr>
        <w:t>]</w:t>
      </w:r>
      <w:r w:rsidR="00403CDA" w:rsidRPr="000C021B">
        <w:rPr>
          <w:rFonts w:ascii="Arial" w:eastAsia="Times New Roman" w:hAnsi="Arial" w:cs="Arial"/>
          <w:kern w:val="0"/>
          <w:sz w:val="20"/>
          <w:szCs w:val="20"/>
          <w:lang w:eastAsia="en-IN"/>
          <w14:ligatures w14:val="none"/>
        </w:rPr>
        <w:t>.</w:t>
      </w:r>
    </w:p>
    <w:p w14:paraId="75BAAC51" w14:textId="77777777" w:rsidR="005576BC" w:rsidRPr="000C021B" w:rsidRDefault="005576BC" w:rsidP="005576BC">
      <w:pPr>
        <w:pStyle w:val="ListParagraph"/>
        <w:spacing w:after="0" w:line="240" w:lineRule="auto"/>
        <w:ind w:left="360"/>
        <w:jc w:val="both"/>
        <w:rPr>
          <w:rFonts w:ascii="Arial" w:eastAsia="Times New Roman" w:hAnsi="Arial" w:cs="Arial"/>
          <w:kern w:val="0"/>
          <w:sz w:val="20"/>
          <w:szCs w:val="20"/>
          <w:lang w:eastAsia="en-IN"/>
          <w14:ligatures w14:val="none"/>
        </w:rPr>
      </w:pPr>
    </w:p>
    <w:p w14:paraId="67EB9F31" w14:textId="05D59CD2" w:rsidR="00AD0A06" w:rsidRPr="000C021B" w:rsidRDefault="005E7BB5" w:rsidP="00AD0A06">
      <w:pPr>
        <w:pStyle w:val="ListParagraph"/>
        <w:spacing w:after="0" w:line="240" w:lineRule="auto"/>
        <w:ind w:left="360"/>
        <w:jc w:val="both"/>
        <w:rPr>
          <w:rFonts w:ascii="Arial" w:eastAsia="Times New Roman" w:hAnsi="Arial" w:cs="Arial"/>
          <w:kern w:val="0"/>
          <w:sz w:val="20"/>
          <w:szCs w:val="20"/>
          <w:lang w:eastAsia="en-IN"/>
          <w14:ligatures w14:val="none"/>
        </w:rPr>
      </w:pPr>
      <w:r w:rsidRPr="000C021B">
        <w:rPr>
          <w:rFonts w:ascii="Arial" w:eastAsia="Times New Roman" w:hAnsi="Arial" w:cs="Arial"/>
          <w:kern w:val="0"/>
          <w:sz w:val="20"/>
          <w:szCs w:val="20"/>
          <w:lang w:eastAsia="en-IN"/>
          <w14:ligatures w14:val="none"/>
        </w:rPr>
        <w:t>One of the formulations that yields the rapid onset of action is an orally disintegrating tablet</w:t>
      </w:r>
      <w:r w:rsidR="00910D2C">
        <w:rPr>
          <w:rFonts w:ascii="Arial" w:eastAsia="Times New Roman" w:hAnsi="Arial" w:cs="Arial"/>
          <w:kern w:val="0"/>
          <w:sz w:val="20"/>
          <w:szCs w:val="20"/>
          <w:lang w:eastAsia="en-IN"/>
          <w14:ligatures w14:val="none"/>
        </w:rPr>
        <w:t xml:space="preserve"> [</w:t>
      </w:r>
      <w:r w:rsidRPr="00910D2C">
        <w:rPr>
          <w:rFonts w:ascii="Arial" w:eastAsia="Times New Roman" w:hAnsi="Arial" w:cs="Arial"/>
          <w:kern w:val="0"/>
          <w:sz w:val="20"/>
          <w:szCs w:val="20"/>
          <w:lang w:eastAsia="en-IN"/>
          <w14:ligatures w14:val="none"/>
        </w:rPr>
        <w:t>6</w:t>
      </w:r>
      <w:r w:rsidR="00910D2C">
        <w:rPr>
          <w:rFonts w:ascii="Arial" w:eastAsia="Times New Roman" w:hAnsi="Arial" w:cs="Arial"/>
          <w:kern w:val="0"/>
          <w:sz w:val="20"/>
          <w:szCs w:val="20"/>
          <w:lang w:eastAsia="en-IN"/>
          <w14:ligatures w14:val="none"/>
        </w:rPr>
        <w:t>]</w:t>
      </w:r>
      <w:r w:rsidRPr="000C021B">
        <w:rPr>
          <w:rFonts w:ascii="Arial" w:eastAsia="Times New Roman" w:hAnsi="Arial" w:cs="Arial"/>
          <w:kern w:val="0"/>
          <w:sz w:val="20"/>
          <w:szCs w:val="20"/>
          <w:lang w:eastAsia="en-IN"/>
          <w14:ligatures w14:val="none"/>
        </w:rPr>
        <w:t>.</w:t>
      </w:r>
      <w:r w:rsidR="005576BC" w:rsidRPr="000C021B">
        <w:rPr>
          <w:rFonts w:ascii="Arial" w:eastAsia="Times New Roman" w:hAnsi="Arial" w:cs="Arial"/>
          <w:kern w:val="0"/>
          <w:sz w:val="20"/>
          <w:szCs w:val="20"/>
          <w:lang w:eastAsia="en-IN"/>
          <w14:ligatures w14:val="none"/>
        </w:rPr>
        <w:t xml:space="preserve"> </w:t>
      </w:r>
      <w:r w:rsidR="00AD0A06" w:rsidRPr="000C021B">
        <w:rPr>
          <w:rFonts w:ascii="Arial" w:eastAsia="Times New Roman" w:hAnsi="Arial" w:cs="Arial"/>
          <w:kern w:val="0"/>
          <w:sz w:val="20"/>
          <w:szCs w:val="20"/>
          <w:lang w:eastAsia="en-IN"/>
          <w14:ligatures w14:val="none"/>
        </w:rPr>
        <w:t>The US Food and Drug Administration defines ODTs as "a solid dosage form containing medicinal substances which rapidly disintegrates, usually within a matter of seconds, when placed upon the tongue." However, the European Pharmacopeia described them as "uncoated tablets intended to be placed in the mouth where they rapidly disperse before being swallowed," adding that the disintegration time is less than three minutes</w:t>
      </w:r>
      <w:r w:rsidR="00910D2C">
        <w:rPr>
          <w:rFonts w:ascii="Arial" w:eastAsia="Times New Roman" w:hAnsi="Arial" w:cs="Arial"/>
          <w:kern w:val="0"/>
          <w:sz w:val="20"/>
          <w:szCs w:val="20"/>
          <w:lang w:eastAsia="en-IN"/>
          <w14:ligatures w14:val="none"/>
        </w:rPr>
        <w:t xml:space="preserve"> [</w:t>
      </w:r>
      <w:r w:rsidR="00AD0A06" w:rsidRPr="00910D2C">
        <w:rPr>
          <w:rFonts w:ascii="Arial" w:eastAsia="Times New Roman" w:hAnsi="Arial" w:cs="Arial"/>
          <w:kern w:val="0"/>
          <w:sz w:val="20"/>
          <w:szCs w:val="20"/>
          <w:lang w:eastAsia="en-IN"/>
          <w14:ligatures w14:val="none"/>
        </w:rPr>
        <w:t>7</w:t>
      </w:r>
      <w:r w:rsidR="00910D2C">
        <w:rPr>
          <w:rFonts w:ascii="Arial" w:eastAsia="Times New Roman" w:hAnsi="Arial" w:cs="Arial"/>
          <w:kern w:val="0"/>
          <w:sz w:val="20"/>
          <w:szCs w:val="20"/>
          <w:lang w:eastAsia="en-IN"/>
          <w14:ligatures w14:val="none"/>
        </w:rPr>
        <w:t>]</w:t>
      </w:r>
      <w:r w:rsidR="00AD0A06" w:rsidRPr="000C021B">
        <w:rPr>
          <w:rFonts w:ascii="Arial" w:eastAsia="Times New Roman" w:hAnsi="Arial" w:cs="Arial"/>
          <w:kern w:val="0"/>
          <w:sz w:val="20"/>
          <w:szCs w:val="20"/>
          <w:lang w:eastAsia="en-IN"/>
          <w14:ligatures w14:val="none"/>
        </w:rPr>
        <w:t>.</w:t>
      </w:r>
    </w:p>
    <w:p w14:paraId="4BC56106" w14:textId="77777777" w:rsidR="00AD0A06" w:rsidRPr="000C021B" w:rsidRDefault="00AD0A06" w:rsidP="00AD0A06">
      <w:pPr>
        <w:pStyle w:val="ListParagraph"/>
        <w:spacing w:after="0" w:line="240" w:lineRule="auto"/>
        <w:ind w:left="360"/>
        <w:jc w:val="both"/>
        <w:rPr>
          <w:rFonts w:ascii="Arial" w:eastAsia="Times New Roman" w:hAnsi="Arial" w:cs="Arial"/>
          <w:kern w:val="0"/>
          <w:sz w:val="20"/>
          <w:szCs w:val="20"/>
          <w:lang w:eastAsia="en-IN"/>
          <w14:ligatures w14:val="none"/>
        </w:rPr>
      </w:pPr>
    </w:p>
    <w:p w14:paraId="1BB9F8A2" w14:textId="2090901E" w:rsidR="00AD0A06" w:rsidRPr="000C021B" w:rsidRDefault="00AD0A06" w:rsidP="00AD0A06">
      <w:pPr>
        <w:pStyle w:val="ListParagraph"/>
        <w:ind w:left="360"/>
        <w:jc w:val="both"/>
        <w:rPr>
          <w:rFonts w:ascii="Arial" w:eastAsia="Times New Roman" w:hAnsi="Arial" w:cs="Arial"/>
          <w:kern w:val="0"/>
          <w:sz w:val="20"/>
          <w:szCs w:val="20"/>
          <w:lang w:eastAsia="en-IN"/>
          <w14:ligatures w14:val="none"/>
        </w:rPr>
      </w:pPr>
      <w:r w:rsidRPr="000C021B">
        <w:rPr>
          <w:rFonts w:ascii="Arial" w:eastAsia="Times New Roman" w:hAnsi="Arial" w:cs="Arial"/>
          <w:kern w:val="0"/>
          <w:sz w:val="20"/>
          <w:szCs w:val="20"/>
          <w:lang w:eastAsia="en-IN"/>
          <w14:ligatures w14:val="none"/>
        </w:rPr>
        <w:t xml:space="preserve">To create the ODTs, a variety of techniques have been used, including </w:t>
      </w:r>
      <w:proofErr w:type="spellStart"/>
      <w:r w:rsidRPr="000C021B">
        <w:rPr>
          <w:rFonts w:ascii="Arial" w:eastAsia="Times New Roman" w:hAnsi="Arial" w:cs="Arial"/>
          <w:kern w:val="0"/>
          <w:sz w:val="20"/>
          <w:szCs w:val="20"/>
          <w:lang w:eastAsia="en-IN"/>
          <w14:ligatures w14:val="none"/>
        </w:rPr>
        <w:t>molding</w:t>
      </w:r>
      <w:proofErr w:type="spellEnd"/>
      <w:r w:rsidRPr="000C021B">
        <w:rPr>
          <w:rFonts w:ascii="Arial" w:eastAsia="Times New Roman" w:hAnsi="Arial" w:cs="Arial"/>
          <w:kern w:val="0"/>
          <w:sz w:val="20"/>
          <w:szCs w:val="20"/>
          <w:lang w:eastAsia="en-IN"/>
          <w14:ligatures w14:val="none"/>
        </w:rPr>
        <w:t>, extrusion, phase transition, compression, and sublimation. Because of its advantages, such as (1) ease of use and cost-effectiveness, (2) accessibility to manufacturing and packaging equipment, (3) availability of excipients, and (4) adaptability to large-scale or industrial-scale manufacturing, direct compression is a preferred manufacturing method among these</w:t>
      </w:r>
      <w:r w:rsidR="00910D2C">
        <w:rPr>
          <w:rFonts w:ascii="Arial" w:eastAsia="Times New Roman" w:hAnsi="Arial" w:cs="Arial"/>
          <w:kern w:val="0"/>
          <w:sz w:val="20"/>
          <w:szCs w:val="20"/>
          <w:lang w:eastAsia="en-IN"/>
          <w14:ligatures w14:val="none"/>
        </w:rPr>
        <w:t xml:space="preserve"> [</w:t>
      </w:r>
      <w:r w:rsidRPr="00910D2C">
        <w:rPr>
          <w:rFonts w:ascii="Arial" w:eastAsia="Times New Roman" w:hAnsi="Arial" w:cs="Arial"/>
          <w:kern w:val="0"/>
          <w:sz w:val="20"/>
          <w:szCs w:val="20"/>
          <w:lang w:eastAsia="en-IN"/>
          <w14:ligatures w14:val="none"/>
        </w:rPr>
        <w:t>8</w:t>
      </w:r>
      <w:r w:rsidR="00910D2C">
        <w:rPr>
          <w:rFonts w:ascii="Arial" w:eastAsia="Times New Roman" w:hAnsi="Arial" w:cs="Arial"/>
          <w:kern w:val="0"/>
          <w:sz w:val="20"/>
          <w:szCs w:val="20"/>
          <w:lang w:eastAsia="en-IN"/>
          <w14:ligatures w14:val="none"/>
        </w:rPr>
        <w:t>]</w:t>
      </w:r>
      <w:r w:rsidRPr="000C021B">
        <w:rPr>
          <w:rFonts w:ascii="Arial" w:eastAsia="Times New Roman" w:hAnsi="Arial" w:cs="Arial"/>
          <w:kern w:val="0"/>
          <w:sz w:val="20"/>
          <w:szCs w:val="20"/>
          <w:lang w:eastAsia="en-IN"/>
          <w14:ligatures w14:val="none"/>
        </w:rPr>
        <w:t>.</w:t>
      </w:r>
    </w:p>
    <w:p w14:paraId="6B6588A2" w14:textId="77777777" w:rsidR="009F75FB" w:rsidRPr="000C021B" w:rsidRDefault="009F75FB" w:rsidP="00AD0A06">
      <w:pPr>
        <w:pStyle w:val="ListParagraph"/>
        <w:ind w:left="360"/>
        <w:jc w:val="both"/>
        <w:rPr>
          <w:rFonts w:ascii="Arial" w:eastAsia="Times New Roman" w:hAnsi="Arial" w:cs="Arial"/>
          <w:kern w:val="0"/>
          <w:sz w:val="20"/>
          <w:szCs w:val="20"/>
          <w:lang w:eastAsia="en-IN"/>
          <w14:ligatures w14:val="none"/>
        </w:rPr>
      </w:pPr>
    </w:p>
    <w:p w14:paraId="3D07A314" w14:textId="2A16AD72" w:rsidR="009F75FB" w:rsidRPr="000C021B" w:rsidRDefault="00D93808" w:rsidP="005229FB">
      <w:pPr>
        <w:pStyle w:val="ListParagraph"/>
        <w:ind w:left="360"/>
        <w:jc w:val="both"/>
        <w:rPr>
          <w:rFonts w:ascii="Arial" w:eastAsia="Times New Roman" w:hAnsi="Arial" w:cs="Arial"/>
          <w:kern w:val="0"/>
          <w:sz w:val="20"/>
          <w:szCs w:val="20"/>
          <w:lang w:eastAsia="en-IN"/>
          <w14:ligatures w14:val="none"/>
        </w:rPr>
      </w:pPr>
      <w:r w:rsidRPr="000C021B">
        <w:rPr>
          <w:rFonts w:ascii="Arial" w:eastAsia="Times New Roman" w:hAnsi="Arial" w:cs="Arial"/>
          <w:kern w:val="0"/>
          <w:sz w:val="20"/>
          <w:szCs w:val="20"/>
          <w:lang w:eastAsia="en-IN"/>
          <w14:ligatures w14:val="none"/>
        </w:rPr>
        <w:t xml:space="preserve">For drugs which are poorly soluble when taken orally, the rate of dissolution often controls the rate of absorption. The rate of tablet disintegration can also affect a drug's dissolution. Tablets which break up more quickly release a fine suspension of drug particles, increasing their surface area and speed of </w:t>
      </w:r>
      <w:r w:rsidRPr="00910D2C">
        <w:rPr>
          <w:rFonts w:ascii="Arial" w:eastAsia="Times New Roman" w:hAnsi="Arial" w:cs="Arial"/>
          <w:kern w:val="0"/>
          <w:sz w:val="20"/>
          <w:szCs w:val="20"/>
          <w:lang w:eastAsia="en-IN"/>
          <w14:ligatures w14:val="none"/>
        </w:rPr>
        <w:t>dissolution</w:t>
      </w:r>
      <w:r w:rsidR="00910D2C" w:rsidRPr="00910D2C">
        <w:rPr>
          <w:rFonts w:ascii="Arial" w:eastAsia="Times New Roman" w:hAnsi="Arial" w:cs="Arial"/>
          <w:kern w:val="0"/>
          <w:sz w:val="20"/>
          <w:szCs w:val="20"/>
          <w:lang w:eastAsia="en-IN"/>
          <w14:ligatures w14:val="none"/>
        </w:rPr>
        <w:t xml:space="preserve"> </w:t>
      </w:r>
      <w:r w:rsidR="00910D2C">
        <w:rPr>
          <w:rFonts w:ascii="Arial" w:eastAsia="Times New Roman" w:hAnsi="Arial" w:cs="Arial"/>
          <w:kern w:val="0"/>
          <w:sz w:val="20"/>
          <w:szCs w:val="20"/>
          <w:lang w:eastAsia="en-IN"/>
          <w14:ligatures w14:val="none"/>
        </w:rPr>
        <w:t>[</w:t>
      </w:r>
      <w:r w:rsidR="005229FB" w:rsidRPr="00910D2C">
        <w:rPr>
          <w:rFonts w:ascii="Arial" w:eastAsia="Times New Roman" w:hAnsi="Arial" w:cs="Arial"/>
          <w:kern w:val="0"/>
          <w:sz w:val="20"/>
          <w:szCs w:val="20"/>
          <w:lang w:eastAsia="en-IN"/>
          <w14:ligatures w14:val="none"/>
        </w:rPr>
        <w:t>9</w:t>
      </w:r>
      <w:r w:rsidR="00910D2C">
        <w:rPr>
          <w:rFonts w:ascii="Arial" w:eastAsia="Times New Roman" w:hAnsi="Arial" w:cs="Arial"/>
          <w:kern w:val="0"/>
          <w:sz w:val="20"/>
          <w:szCs w:val="20"/>
          <w:lang w:eastAsia="en-IN"/>
          <w14:ligatures w14:val="none"/>
        </w:rPr>
        <w:t>]</w:t>
      </w:r>
      <w:r w:rsidRPr="000C021B">
        <w:rPr>
          <w:rFonts w:ascii="Arial" w:eastAsia="Times New Roman" w:hAnsi="Arial" w:cs="Arial"/>
          <w:kern w:val="0"/>
          <w:sz w:val="20"/>
          <w:szCs w:val="20"/>
          <w:lang w:eastAsia="en-IN"/>
          <w14:ligatures w14:val="none"/>
        </w:rPr>
        <w:t>.</w:t>
      </w:r>
      <w:r w:rsidR="005229FB" w:rsidRPr="000C021B">
        <w:rPr>
          <w:rFonts w:ascii="Arial" w:eastAsia="Times New Roman" w:hAnsi="Arial" w:cs="Arial"/>
          <w:kern w:val="0"/>
          <w:sz w:val="20"/>
          <w:szCs w:val="20"/>
          <w:lang w:eastAsia="en-IN"/>
          <w14:ligatures w14:val="none"/>
        </w:rPr>
        <w:t xml:space="preserve"> Thus, superdisintegrants are used in the preparation of ODTs of lamotrigine to improve its solubility</w:t>
      </w:r>
      <w:r w:rsidR="00910D2C">
        <w:rPr>
          <w:rFonts w:ascii="Arial" w:eastAsia="Times New Roman" w:hAnsi="Arial" w:cs="Arial"/>
          <w:kern w:val="0"/>
          <w:sz w:val="20"/>
          <w:szCs w:val="20"/>
          <w:lang w:eastAsia="en-IN"/>
          <w14:ligatures w14:val="none"/>
        </w:rPr>
        <w:t xml:space="preserve"> [</w:t>
      </w:r>
      <w:r w:rsidR="005229FB" w:rsidRPr="00910D2C">
        <w:rPr>
          <w:rFonts w:ascii="Arial" w:eastAsia="Times New Roman" w:hAnsi="Arial" w:cs="Arial"/>
          <w:kern w:val="0"/>
          <w:sz w:val="20"/>
          <w:szCs w:val="20"/>
          <w:lang w:eastAsia="en-IN"/>
          <w14:ligatures w14:val="none"/>
        </w:rPr>
        <w:t>10</w:t>
      </w:r>
      <w:r w:rsidR="00910D2C">
        <w:rPr>
          <w:rFonts w:ascii="Arial" w:eastAsia="Times New Roman" w:hAnsi="Arial" w:cs="Arial"/>
          <w:kern w:val="0"/>
          <w:sz w:val="20"/>
          <w:szCs w:val="20"/>
          <w:lang w:eastAsia="en-IN"/>
          <w14:ligatures w14:val="none"/>
        </w:rPr>
        <w:t>]</w:t>
      </w:r>
      <w:r w:rsidR="005229FB" w:rsidRPr="000C021B">
        <w:rPr>
          <w:rFonts w:ascii="Arial" w:eastAsia="Times New Roman" w:hAnsi="Arial" w:cs="Arial"/>
          <w:kern w:val="0"/>
          <w:sz w:val="20"/>
          <w:szCs w:val="20"/>
          <w:lang w:eastAsia="en-IN"/>
          <w14:ligatures w14:val="none"/>
        </w:rPr>
        <w:t xml:space="preserve">. </w:t>
      </w:r>
      <w:r w:rsidR="009F75FB" w:rsidRPr="000C021B">
        <w:rPr>
          <w:rFonts w:ascii="Arial" w:eastAsia="Times New Roman" w:hAnsi="Arial" w:cs="Arial"/>
          <w:kern w:val="0"/>
          <w:sz w:val="20"/>
          <w:szCs w:val="20"/>
          <w:lang w:eastAsia="en-IN"/>
          <w14:ligatures w14:val="none"/>
        </w:rPr>
        <w:t xml:space="preserve">The effects of various </w:t>
      </w:r>
      <w:proofErr w:type="spellStart"/>
      <w:r w:rsidR="009F75FB" w:rsidRPr="000C021B">
        <w:rPr>
          <w:rFonts w:ascii="Arial" w:eastAsia="Times New Roman" w:hAnsi="Arial" w:cs="Arial"/>
          <w:kern w:val="0"/>
          <w:sz w:val="20"/>
          <w:szCs w:val="20"/>
          <w:lang w:eastAsia="en-IN"/>
          <w14:ligatures w14:val="none"/>
        </w:rPr>
        <w:t>superdisintegrants</w:t>
      </w:r>
      <w:proofErr w:type="spellEnd"/>
      <w:r w:rsidR="009F75FB" w:rsidRPr="000C021B">
        <w:rPr>
          <w:rFonts w:ascii="Arial" w:eastAsia="Times New Roman" w:hAnsi="Arial" w:cs="Arial"/>
          <w:kern w:val="0"/>
          <w:sz w:val="20"/>
          <w:szCs w:val="20"/>
          <w:lang w:eastAsia="en-IN"/>
          <w14:ligatures w14:val="none"/>
        </w:rPr>
        <w:t>—</w:t>
      </w:r>
      <w:proofErr w:type="spellStart"/>
      <w:r w:rsidR="009F75FB" w:rsidRPr="000C021B">
        <w:rPr>
          <w:rFonts w:ascii="Arial" w:eastAsia="Times New Roman" w:hAnsi="Arial" w:cs="Arial"/>
          <w:kern w:val="0"/>
          <w:sz w:val="20"/>
          <w:szCs w:val="20"/>
          <w:lang w:eastAsia="en-IN"/>
          <w14:ligatures w14:val="none"/>
        </w:rPr>
        <w:t>pharmaburst</w:t>
      </w:r>
      <w:proofErr w:type="spellEnd"/>
      <w:r w:rsidR="009F75FB" w:rsidRPr="000C021B">
        <w:rPr>
          <w:rFonts w:ascii="Arial" w:eastAsia="Times New Roman" w:hAnsi="Arial" w:cs="Arial"/>
          <w:kern w:val="0"/>
          <w:sz w:val="20"/>
          <w:szCs w:val="20"/>
          <w:lang w:eastAsia="en-IN"/>
          <w14:ligatures w14:val="none"/>
        </w:rPr>
        <w:t xml:space="preserve"> 500, </w:t>
      </w:r>
      <w:r w:rsidR="009F75FB" w:rsidRPr="000C021B">
        <w:rPr>
          <w:rFonts w:ascii="Arial" w:hAnsi="Arial" w:cs="Arial"/>
          <w:sz w:val="20"/>
          <w:szCs w:val="20"/>
        </w:rPr>
        <w:t xml:space="preserve">croscarmellose sodium </w:t>
      </w:r>
      <w:r w:rsidR="009F75FB" w:rsidRPr="000C021B">
        <w:rPr>
          <w:rFonts w:ascii="Arial" w:eastAsia="Times New Roman" w:hAnsi="Arial" w:cs="Arial"/>
          <w:kern w:val="0"/>
          <w:sz w:val="20"/>
          <w:szCs w:val="20"/>
          <w:lang w:eastAsia="en-IN"/>
          <w14:ligatures w14:val="none"/>
        </w:rPr>
        <w:t>and crospovidone—were investigated.</w:t>
      </w:r>
    </w:p>
    <w:p w14:paraId="0915071B" w14:textId="4E9E0E63" w:rsidR="00585889" w:rsidRPr="000C021B" w:rsidRDefault="00585889" w:rsidP="005229FB">
      <w:pPr>
        <w:pStyle w:val="ListParagraph"/>
        <w:ind w:left="360"/>
        <w:jc w:val="both"/>
        <w:rPr>
          <w:rFonts w:ascii="Arial" w:eastAsia="Times New Roman" w:hAnsi="Arial" w:cs="Arial"/>
          <w:kern w:val="0"/>
          <w:sz w:val="20"/>
          <w:szCs w:val="20"/>
          <w:lang w:eastAsia="en-IN"/>
          <w14:ligatures w14:val="none"/>
        </w:rPr>
      </w:pPr>
      <w:r w:rsidRPr="000C021B">
        <w:rPr>
          <w:rFonts w:ascii="Arial" w:eastAsia="Times New Roman" w:hAnsi="Arial" w:cs="Arial"/>
          <w:kern w:val="0"/>
          <w:sz w:val="20"/>
          <w:szCs w:val="20"/>
          <w:lang w:eastAsia="en-IN"/>
          <w14:ligatures w14:val="none"/>
        </w:rPr>
        <w:t xml:space="preserve">The </w:t>
      </w:r>
      <w:r w:rsidR="00F12459" w:rsidRPr="000C021B">
        <w:rPr>
          <w:rFonts w:ascii="Arial" w:eastAsia="Times New Roman" w:hAnsi="Arial" w:cs="Arial"/>
          <w:kern w:val="0"/>
          <w:sz w:val="20"/>
          <w:szCs w:val="20"/>
          <w:lang w:eastAsia="en-IN"/>
          <w14:ligatures w14:val="none"/>
        </w:rPr>
        <w:t>aim</w:t>
      </w:r>
      <w:r w:rsidRPr="000C021B">
        <w:rPr>
          <w:rFonts w:ascii="Arial" w:eastAsia="Times New Roman" w:hAnsi="Arial" w:cs="Arial"/>
          <w:kern w:val="0"/>
          <w:sz w:val="20"/>
          <w:szCs w:val="20"/>
          <w:lang w:eastAsia="en-IN"/>
          <w14:ligatures w14:val="none"/>
        </w:rPr>
        <w:t xml:space="preserve"> of this study was to formulate lamotrigine ODT using direct compression technique and to </w:t>
      </w:r>
      <w:r w:rsidR="00F12459" w:rsidRPr="000C021B">
        <w:rPr>
          <w:rFonts w:ascii="Arial" w:eastAsia="Times New Roman" w:hAnsi="Arial" w:cs="Arial"/>
          <w:kern w:val="0"/>
          <w:sz w:val="20"/>
          <w:szCs w:val="20"/>
          <w:lang w:eastAsia="en-IN"/>
          <w14:ligatures w14:val="none"/>
        </w:rPr>
        <w:t>investigate</w:t>
      </w:r>
      <w:r w:rsidRPr="000C021B">
        <w:rPr>
          <w:rFonts w:ascii="Arial" w:eastAsia="Times New Roman" w:hAnsi="Arial" w:cs="Arial"/>
          <w:kern w:val="0"/>
          <w:sz w:val="20"/>
          <w:szCs w:val="20"/>
          <w:lang w:eastAsia="en-IN"/>
          <w14:ligatures w14:val="none"/>
        </w:rPr>
        <w:t xml:space="preserve"> the effect of different </w:t>
      </w:r>
      <w:proofErr w:type="spellStart"/>
      <w:r w:rsidRPr="000C021B">
        <w:rPr>
          <w:rFonts w:ascii="Arial" w:eastAsia="Times New Roman" w:hAnsi="Arial" w:cs="Arial"/>
          <w:kern w:val="0"/>
          <w:sz w:val="20"/>
          <w:szCs w:val="20"/>
          <w:lang w:eastAsia="en-IN"/>
          <w14:ligatures w14:val="none"/>
        </w:rPr>
        <w:t>superdisintegrants</w:t>
      </w:r>
      <w:proofErr w:type="spellEnd"/>
      <w:r w:rsidRPr="000C021B">
        <w:rPr>
          <w:rFonts w:ascii="Arial" w:eastAsia="Times New Roman" w:hAnsi="Arial" w:cs="Arial"/>
          <w:kern w:val="0"/>
          <w:sz w:val="20"/>
          <w:szCs w:val="20"/>
          <w:lang w:eastAsia="en-IN"/>
          <w14:ligatures w14:val="none"/>
        </w:rPr>
        <w:t xml:space="preserve"> like </w:t>
      </w:r>
      <w:proofErr w:type="spellStart"/>
      <w:r w:rsidR="00F12459" w:rsidRPr="000C021B">
        <w:rPr>
          <w:rFonts w:ascii="Arial" w:eastAsia="Times New Roman" w:hAnsi="Arial" w:cs="Arial"/>
          <w:kern w:val="0"/>
          <w:sz w:val="20"/>
          <w:szCs w:val="20"/>
          <w:lang w:eastAsia="en-IN"/>
          <w14:ligatures w14:val="none"/>
        </w:rPr>
        <w:t>pharmaburst</w:t>
      </w:r>
      <w:proofErr w:type="spellEnd"/>
      <w:r w:rsidR="00F12459" w:rsidRPr="000C021B">
        <w:rPr>
          <w:rFonts w:ascii="Arial" w:eastAsia="Times New Roman" w:hAnsi="Arial" w:cs="Arial"/>
          <w:kern w:val="0"/>
          <w:sz w:val="20"/>
          <w:szCs w:val="20"/>
          <w:lang w:eastAsia="en-IN"/>
          <w14:ligatures w14:val="none"/>
        </w:rPr>
        <w:t xml:space="preserve"> 500, </w:t>
      </w:r>
      <w:r w:rsidR="00F12459" w:rsidRPr="000C021B">
        <w:rPr>
          <w:rFonts w:ascii="Arial" w:hAnsi="Arial" w:cs="Arial"/>
          <w:sz w:val="20"/>
          <w:szCs w:val="20"/>
        </w:rPr>
        <w:t xml:space="preserve">croscarmellose sodium </w:t>
      </w:r>
      <w:r w:rsidR="00F12459" w:rsidRPr="000C021B">
        <w:rPr>
          <w:rFonts w:ascii="Arial" w:eastAsia="Times New Roman" w:hAnsi="Arial" w:cs="Arial"/>
          <w:kern w:val="0"/>
          <w:sz w:val="20"/>
          <w:szCs w:val="20"/>
          <w:lang w:eastAsia="en-IN"/>
          <w14:ligatures w14:val="none"/>
        </w:rPr>
        <w:t>and crospovidone</w:t>
      </w:r>
      <w:r w:rsidRPr="000C021B">
        <w:rPr>
          <w:rFonts w:ascii="Arial" w:eastAsia="Times New Roman" w:hAnsi="Arial" w:cs="Arial"/>
          <w:kern w:val="0"/>
          <w:sz w:val="20"/>
          <w:szCs w:val="20"/>
          <w:lang w:eastAsia="en-IN"/>
          <w14:ligatures w14:val="none"/>
        </w:rPr>
        <w:t xml:space="preserve"> on the disintegrating and dissolution properties of tablets.</w:t>
      </w:r>
    </w:p>
    <w:p w14:paraId="02F3BDC3" w14:textId="77777777" w:rsidR="00793664" w:rsidRPr="00F17BFD" w:rsidRDefault="00793664" w:rsidP="005229FB">
      <w:pPr>
        <w:pStyle w:val="ListParagraph"/>
        <w:ind w:left="360"/>
        <w:jc w:val="both"/>
        <w:rPr>
          <w:rFonts w:ascii="Arial" w:eastAsia="Times New Roman" w:hAnsi="Arial" w:cs="Arial"/>
          <w:kern w:val="0"/>
          <w:lang w:eastAsia="en-IN"/>
          <w14:ligatures w14:val="none"/>
        </w:rPr>
      </w:pPr>
    </w:p>
    <w:p w14:paraId="0FB7FB52" w14:textId="465EBC4C" w:rsidR="00793664" w:rsidRPr="000C021B" w:rsidRDefault="00793664" w:rsidP="000C021B">
      <w:pPr>
        <w:pStyle w:val="ListParagraph"/>
        <w:numPr>
          <w:ilvl w:val="0"/>
          <w:numId w:val="11"/>
        </w:numPr>
        <w:rPr>
          <w:rFonts w:ascii="Arial" w:eastAsia="Times New Roman" w:hAnsi="Arial" w:cs="Arial"/>
          <w:b/>
          <w:bCs/>
          <w:kern w:val="0"/>
          <w:lang w:eastAsia="en-IN"/>
          <w14:ligatures w14:val="none"/>
        </w:rPr>
      </w:pPr>
      <w:r w:rsidRPr="000C021B">
        <w:rPr>
          <w:rFonts w:ascii="Arial" w:eastAsia="Times New Roman" w:hAnsi="Arial" w:cs="Arial"/>
          <w:b/>
          <w:bCs/>
          <w:kern w:val="0"/>
          <w:lang w:eastAsia="en-IN"/>
          <w14:ligatures w14:val="none"/>
        </w:rPr>
        <w:t>MATERIALS AND METHODS</w:t>
      </w:r>
    </w:p>
    <w:p w14:paraId="5E7ACA5D" w14:textId="77777777" w:rsidR="0074198F" w:rsidRPr="00F17BFD" w:rsidRDefault="0074198F" w:rsidP="0074198F">
      <w:pPr>
        <w:pStyle w:val="ListParagraph"/>
        <w:ind w:left="360"/>
        <w:jc w:val="both"/>
        <w:rPr>
          <w:rFonts w:ascii="Arial" w:eastAsia="Times New Roman" w:hAnsi="Arial" w:cs="Arial"/>
          <w:kern w:val="0"/>
          <w:lang w:eastAsia="en-IN"/>
          <w14:ligatures w14:val="none"/>
        </w:rPr>
      </w:pPr>
    </w:p>
    <w:p w14:paraId="0C9BD5AA" w14:textId="7550DCC0" w:rsidR="0074198F" w:rsidRPr="000C021B" w:rsidRDefault="0074198F" w:rsidP="000C021B">
      <w:pPr>
        <w:pStyle w:val="ListParagraph"/>
        <w:ind w:left="360"/>
        <w:jc w:val="both"/>
        <w:rPr>
          <w:rFonts w:ascii="Arial" w:eastAsia="Times New Roman" w:hAnsi="Arial" w:cs="Arial"/>
          <w:b/>
          <w:bCs/>
          <w:kern w:val="0"/>
          <w:sz w:val="20"/>
          <w:szCs w:val="20"/>
          <w:lang w:eastAsia="en-IN"/>
          <w14:ligatures w14:val="none"/>
        </w:rPr>
      </w:pPr>
      <w:r w:rsidRPr="000C021B">
        <w:rPr>
          <w:rFonts w:ascii="Arial" w:eastAsia="Times New Roman" w:hAnsi="Arial" w:cs="Arial"/>
          <w:b/>
          <w:bCs/>
          <w:kern w:val="0"/>
          <w:sz w:val="20"/>
          <w:szCs w:val="20"/>
          <w:lang w:eastAsia="en-IN"/>
          <w14:ligatures w14:val="none"/>
        </w:rPr>
        <w:t>Materials</w:t>
      </w:r>
    </w:p>
    <w:p w14:paraId="1C5A13DC" w14:textId="587C3BCB" w:rsidR="0074198F" w:rsidRPr="000C021B" w:rsidRDefault="00C04245" w:rsidP="000C021B">
      <w:pPr>
        <w:pStyle w:val="ListParagraph"/>
        <w:ind w:left="360"/>
        <w:jc w:val="both"/>
        <w:rPr>
          <w:rFonts w:ascii="Arial" w:eastAsia="Times New Roman" w:hAnsi="Arial" w:cs="Arial"/>
          <w:kern w:val="0"/>
          <w:sz w:val="20"/>
          <w:szCs w:val="20"/>
          <w:lang w:eastAsia="en-IN"/>
          <w14:ligatures w14:val="none"/>
        </w:rPr>
      </w:pPr>
      <w:r w:rsidRPr="000C021B">
        <w:rPr>
          <w:rFonts w:ascii="Arial" w:eastAsia="Times New Roman" w:hAnsi="Arial" w:cs="Arial"/>
          <w:kern w:val="0"/>
          <w:sz w:val="20"/>
          <w:szCs w:val="20"/>
          <w:lang w:eastAsia="en-IN"/>
          <w14:ligatures w14:val="none"/>
        </w:rPr>
        <w:t xml:space="preserve">Lamotrigine was purchased from Yarrow Chem Products. </w:t>
      </w:r>
      <w:r w:rsidR="00FC5D60" w:rsidRPr="000C021B">
        <w:rPr>
          <w:rFonts w:ascii="Arial" w:eastAsia="Times New Roman" w:hAnsi="Arial" w:cs="Arial"/>
          <w:kern w:val="0"/>
          <w:sz w:val="20"/>
          <w:szCs w:val="20"/>
          <w:lang w:eastAsia="en-IN"/>
          <w14:ligatures w14:val="none"/>
        </w:rPr>
        <w:t>Magnesium stearate and Avicel</w:t>
      </w:r>
      <w:r w:rsidR="00FC5D60" w:rsidRPr="000C021B">
        <w:rPr>
          <w:rFonts w:ascii="Arial" w:eastAsia="Calibri" w:hAnsi="Arial" w:cs="Arial"/>
          <w:color w:val="000000"/>
          <w:sz w:val="20"/>
          <w:szCs w:val="20"/>
        </w:rPr>
        <w:t xml:space="preserve"> pH 102 were procured from Loba </w:t>
      </w:r>
      <w:proofErr w:type="spellStart"/>
      <w:r w:rsidR="00FC5D60" w:rsidRPr="000C021B">
        <w:rPr>
          <w:rFonts w:ascii="Arial" w:eastAsia="Calibri" w:hAnsi="Arial" w:cs="Arial"/>
          <w:color w:val="000000"/>
          <w:sz w:val="20"/>
          <w:szCs w:val="20"/>
        </w:rPr>
        <w:t>Chemie</w:t>
      </w:r>
      <w:proofErr w:type="spellEnd"/>
      <w:r w:rsidR="00FC5D60" w:rsidRPr="000C021B">
        <w:rPr>
          <w:rFonts w:ascii="Arial" w:eastAsia="Calibri" w:hAnsi="Arial" w:cs="Arial"/>
          <w:color w:val="000000"/>
          <w:sz w:val="20"/>
          <w:szCs w:val="20"/>
        </w:rPr>
        <w:t xml:space="preserve"> </w:t>
      </w:r>
      <w:proofErr w:type="spellStart"/>
      <w:r w:rsidR="00FC5D60" w:rsidRPr="000C021B">
        <w:rPr>
          <w:rFonts w:ascii="Arial" w:eastAsia="Calibri" w:hAnsi="Arial" w:cs="Arial"/>
          <w:color w:val="000000"/>
          <w:sz w:val="20"/>
          <w:szCs w:val="20"/>
        </w:rPr>
        <w:t>Pvt.</w:t>
      </w:r>
      <w:proofErr w:type="spellEnd"/>
      <w:r w:rsidR="00FC5D60" w:rsidRPr="000C021B">
        <w:rPr>
          <w:rFonts w:ascii="Arial" w:eastAsia="Calibri" w:hAnsi="Arial" w:cs="Arial"/>
          <w:color w:val="000000"/>
          <w:sz w:val="20"/>
          <w:szCs w:val="20"/>
        </w:rPr>
        <w:t xml:space="preserve"> Ltd. Pharmaburst 500 was purchased from Opulent pharma, Hyderabad,</w:t>
      </w:r>
      <w:r w:rsidR="00FC5D60" w:rsidRPr="000C021B">
        <w:rPr>
          <w:rFonts w:ascii="Arial" w:hAnsi="Arial" w:cs="Arial"/>
          <w:color w:val="000000"/>
          <w:sz w:val="20"/>
          <w:szCs w:val="20"/>
        </w:rPr>
        <w:t xml:space="preserve"> </w:t>
      </w:r>
      <w:r w:rsidR="00FC5D60" w:rsidRPr="000C021B">
        <w:rPr>
          <w:rFonts w:ascii="Arial" w:eastAsia="Calibri" w:hAnsi="Arial" w:cs="Arial"/>
          <w:color w:val="000000"/>
          <w:sz w:val="20"/>
          <w:szCs w:val="20"/>
        </w:rPr>
        <w:t xml:space="preserve">Telangana. </w:t>
      </w:r>
      <w:r w:rsidR="00FC5D60" w:rsidRPr="000C021B">
        <w:rPr>
          <w:rFonts w:ascii="Arial" w:hAnsi="Arial" w:cs="Arial"/>
          <w:sz w:val="20"/>
          <w:szCs w:val="20"/>
        </w:rPr>
        <w:t xml:space="preserve">Croscarmellose sodium </w:t>
      </w:r>
      <w:r w:rsidR="00FC5D60" w:rsidRPr="000C021B">
        <w:rPr>
          <w:rFonts w:ascii="Arial" w:eastAsia="Times New Roman" w:hAnsi="Arial" w:cs="Arial"/>
          <w:kern w:val="0"/>
          <w:sz w:val="20"/>
          <w:szCs w:val="20"/>
          <w:lang w:eastAsia="en-IN"/>
          <w14:ligatures w14:val="none"/>
        </w:rPr>
        <w:t>and crospovidone were purchased from</w:t>
      </w:r>
      <w:r w:rsidR="00F068B9" w:rsidRPr="000C021B">
        <w:rPr>
          <w:rFonts w:ascii="Arial" w:eastAsia="Times New Roman" w:hAnsi="Arial" w:cs="Arial"/>
          <w:kern w:val="0"/>
          <w:sz w:val="20"/>
          <w:szCs w:val="20"/>
          <w:lang w:eastAsia="en-IN"/>
          <w14:ligatures w14:val="none"/>
        </w:rPr>
        <w:t xml:space="preserve"> </w:t>
      </w:r>
      <w:r w:rsidR="00FC5D60" w:rsidRPr="000C021B">
        <w:rPr>
          <w:rFonts w:ascii="Arial" w:eastAsia="Calibri" w:hAnsi="Arial" w:cs="Arial"/>
          <w:color w:val="000000"/>
          <w:sz w:val="20"/>
          <w:szCs w:val="20"/>
        </w:rPr>
        <w:t>S</w:t>
      </w:r>
      <w:r w:rsidR="00F068B9" w:rsidRPr="000C021B">
        <w:rPr>
          <w:rFonts w:ascii="Arial" w:eastAsia="Calibri" w:hAnsi="Arial" w:cs="Arial"/>
          <w:color w:val="000000"/>
          <w:sz w:val="20"/>
          <w:szCs w:val="20"/>
        </w:rPr>
        <w:t xml:space="preserve"> </w:t>
      </w:r>
      <w:r w:rsidR="00FC5D60" w:rsidRPr="000C021B">
        <w:rPr>
          <w:rFonts w:ascii="Arial" w:eastAsia="Calibri" w:hAnsi="Arial" w:cs="Arial"/>
          <w:color w:val="000000"/>
          <w:sz w:val="20"/>
          <w:szCs w:val="20"/>
        </w:rPr>
        <w:t xml:space="preserve">D </w:t>
      </w:r>
      <w:r w:rsidR="00F068B9" w:rsidRPr="000C021B">
        <w:rPr>
          <w:rFonts w:ascii="Arial" w:eastAsia="Calibri" w:hAnsi="Arial" w:cs="Arial"/>
          <w:color w:val="000000"/>
          <w:sz w:val="20"/>
          <w:szCs w:val="20"/>
        </w:rPr>
        <w:t>F</w:t>
      </w:r>
      <w:r w:rsidR="00FC5D60" w:rsidRPr="000C021B">
        <w:rPr>
          <w:rFonts w:ascii="Arial" w:eastAsia="Calibri" w:hAnsi="Arial" w:cs="Arial"/>
          <w:color w:val="000000"/>
          <w:sz w:val="20"/>
          <w:szCs w:val="20"/>
        </w:rPr>
        <w:t>ine</w:t>
      </w:r>
      <w:r w:rsidR="00F068B9" w:rsidRPr="000C021B">
        <w:rPr>
          <w:rFonts w:ascii="Arial" w:eastAsia="Calibri" w:hAnsi="Arial" w:cs="Arial"/>
          <w:color w:val="000000"/>
          <w:sz w:val="20"/>
          <w:szCs w:val="20"/>
        </w:rPr>
        <w:t>-C</w:t>
      </w:r>
      <w:r w:rsidR="00FC5D60" w:rsidRPr="000C021B">
        <w:rPr>
          <w:rFonts w:ascii="Arial" w:eastAsia="Calibri" w:hAnsi="Arial" w:cs="Arial"/>
          <w:color w:val="000000"/>
          <w:sz w:val="20"/>
          <w:szCs w:val="20"/>
        </w:rPr>
        <w:t>hem</w:t>
      </w:r>
      <w:r w:rsidR="00F068B9" w:rsidRPr="000C021B">
        <w:rPr>
          <w:rFonts w:ascii="Arial" w:eastAsia="Calibri" w:hAnsi="Arial" w:cs="Arial"/>
          <w:color w:val="000000"/>
          <w:sz w:val="20"/>
          <w:szCs w:val="20"/>
        </w:rPr>
        <w:t xml:space="preserve"> Limited</w:t>
      </w:r>
      <w:r w:rsidR="00FC5D60" w:rsidRPr="000C021B">
        <w:rPr>
          <w:rFonts w:ascii="Arial" w:eastAsia="Calibri" w:hAnsi="Arial" w:cs="Arial"/>
          <w:color w:val="000000"/>
          <w:sz w:val="20"/>
          <w:szCs w:val="20"/>
        </w:rPr>
        <w:t>, Mumbai</w:t>
      </w:r>
      <w:r w:rsidR="00F068B9" w:rsidRPr="000C021B">
        <w:rPr>
          <w:rFonts w:ascii="Arial" w:eastAsia="Calibri" w:hAnsi="Arial" w:cs="Arial"/>
          <w:color w:val="000000"/>
          <w:sz w:val="20"/>
          <w:szCs w:val="20"/>
        </w:rPr>
        <w:t>. Silica dioxide and mannitol were purchased from Sisco Research Laboratories Pvt Ltd, Mumbai.</w:t>
      </w:r>
      <w:r w:rsidR="000E203B" w:rsidRPr="000C021B">
        <w:rPr>
          <w:rFonts w:ascii="Arial" w:eastAsia="Calibri" w:hAnsi="Arial" w:cs="Arial"/>
          <w:color w:val="000000"/>
          <w:sz w:val="20"/>
          <w:szCs w:val="20"/>
        </w:rPr>
        <w:t xml:space="preserve"> All other chemicals and solvents were reagent grade and used as received.</w:t>
      </w:r>
    </w:p>
    <w:p w14:paraId="186A097F" w14:textId="77777777" w:rsidR="00B7364D" w:rsidRPr="000C021B" w:rsidRDefault="00B7364D" w:rsidP="000C021B">
      <w:pPr>
        <w:pStyle w:val="ListParagraph"/>
        <w:ind w:left="360"/>
        <w:jc w:val="both"/>
        <w:rPr>
          <w:rFonts w:ascii="Arial" w:eastAsia="Times New Roman" w:hAnsi="Arial" w:cs="Arial"/>
          <w:kern w:val="0"/>
          <w:sz w:val="20"/>
          <w:szCs w:val="20"/>
          <w:lang w:eastAsia="en-IN"/>
          <w14:ligatures w14:val="none"/>
        </w:rPr>
      </w:pPr>
    </w:p>
    <w:p w14:paraId="50A863E8" w14:textId="4EE03132" w:rsidR="00B7364D" w:rsidRPr="000C021B" w:rsidRDefault="00B7364D" w:rsidP="000C021B">
      <w:pPr>
        <w:pStyle w:val="ListParagraph"/>
        <w:ind w:left="360"/>
        <w:jc w:val="both"/>
        <w:rPr>
          <w:rFonts w:ascii="Arial" w:eastAsia="Times New Roman" w:hAnsi="Arial" w:cs="Arial"/>
          <w:b/>
          <w:bCs/>
          <w:kern w:val="0"/>
          <w:sz w:val="20"/>
          <w:szCs w:val="20"/>
          <w:vertAlign w:val="superscript"/>
          <w:lang w:eastAsia="en-IN"/>
          <w14:ligatures w14:val="none"/>
        </w:rPr>
      </w:pPr>
      <w:r w:rsidRPr="000C021B">
        <w:rPr>
          <w:rFonts w:ascii="Arial" w:eastAsia="Times New Roman" w:hAnsi="Arial" w:cs="Arial"/>
          <w:b/>
          <w:bCs/>
          <w:kern w:val="0"/>
          <w:sz w:val="20"/>
          <w:szCs w:val="20"/>
          <w:lang w:eastAsia="en-IN"/>
          <w14:ligatures w14:val="none"/>
        </w:rPr>
        <w:t>Construction of calibration curve</w:t>
      </w:r>
      <w:r w:rsidR="00910D2C">
        <w:rPr>
          <w:rFonts w:ascii="Arial" w:eastAsia="Times New Roman" w:hAnsi="Arial" w:cs="Arial"/>
          <w:b/>
          <w:bCs/>
          <w:kern w:val="0"/>
          <w:sz w:val="20"/>
          <w:szCs w:val="20"/>
          <w:lang w:eastAsia="en-IN"/>
          <w14:ligatures w14:val="none"/>
        </w:rPr>
        <w:t xml:space="preserve"> [</w:t>
      </w:r>
      <w:r w:rsidR="00627753" w:rsidRPr="00910D2C">
        <w:rPr>
          <w:rFonts w:ascii="Arial" w:eastAsia="Times New Roman" w:hAnsi="Arial" w:cs="Arial"/>
          <w:b/>
          <w:bCs/>
          <w:kern w:val="0"/>
          <w:sz w:val="20"/>
          <w:szCs w:val="20"/>
          <w:lang w:eastAsia="en-IN"/>
          <w14:ligatures w14:val="none"/>
        </w:rPr>
        <w:t>4</w:t>
      </w:r>
      <w:r w:rsidR="00910D2C">
        <w:rPr>
          <w:rFonts w:ascii="Arial" w:eastAsia="Times New Roman" w:hAnsi="Arial" w:cs="Arial"/>
          <w:b/>
          <w:bCs/>
          <w:kern w:val="0"/>
          <w:sz w:val="20"/>
          <w:szCs w:val="20"/>
          <w:lang w:eastAsia="en-IN"/>
          <w14:ligatures w14:val="none"/>
        </w:rPr>
        <w:t>]</w:t>
      </w:r>
    </w:p>
    <w:p w14:paraId="111739C0" w14:textId="32C8BC8A" w:rsidR="005576BC" w:rsidRPr="000C021B" w:rsidRDefault="00981F0E" w:rsidP="000C021B">
      <w:pPr>
        <w:pStyle w:val="ListParagraph"/>
        <w:ind w:left="360"/>
        <w:jc w:val="both"/>
        <w:rPr>
          <w:rFonts w:ascii="Arial" w:eastAsia="Calibri" w:hAnsi="Arial" w:cs="Arial"/>
          <w:color w:val="000000"/>
          <w:sz w:val="20"/>
          <w:szCs w:val="20"/>
        </w:rPr>
      </w:pPr>
      <w:r w:rsidRPr="000C021B">
        <w:rPr>
          <w:rFonts w:ascii="Arial" w:eastAsia="Calibri" w:hAnsi="Arial" w:cs="Arial"/>
          <w:color w:val="000000"/>
          <w:sz w:val="20"/>
          <w:szCs w:val="20"/>
        </w:rPr>
        <w:lastRenderedPageBreak/>
        <w:t xml:space="preserve">Lamotrigine that had been precisely weighed was added to a 50 ml volumetric flask. To create a standard stock solution with a concentration of 100 µg/ml, it was dissolved in 10 ml of methanol and the volume was adjusted with phosphate buffer pH 6.8. A secondary stock solution of 10 µg/ml is made by diluting 5 ml of this solution with 50 ml of buffer. A series of standard solutions containing 5, 10, 15, 20, 25, and 30 μg/ml of lamotrigine were prepared by diluting this solution with buffer. A Shimadzu 1900i UV spectrophotometer was used to analyze the solutions, and phosphate buffer (pH 6.8) was used as a blank to quantify the absorbance at 307 nm. </w:t>
      </w:r>
      <w:r w:rsidR="00EE3DDF" w:rsidRPr="000C021B">
        <w:rPr>
          <w:rFonts w:ascii="Arial" w:eastAsia="Calibri" w:hAnsi="Arial" w:cs="Arial"/>
          <w:color w:val="000000"/>
          <w:sz w:val="20"/>
          <w:szCs w:val="20"/>
        </w:rPr>
        <w:t xml:space="preserve">The calibration curve of </w:t>
      </w:r>
      <w:r w:rsidR="004C3474" w:rsidRPr="000C021B">
        <w:rPr>
          <w:rFonts w:ascii="Arial" w:eastAsia="Calibri" w:hAnsi="Arial" w:cs="Arial"/>
          <w:color w:val="000000"/>
          <w:sz w:val="20"/>
          <w:szCs w:val="20"/>
        </w:rPr>
        <w:t>lamotrigine</w:t>
      </w:r>
      <w:r w:rsidR="00EE3DDF" w:rsidRPr="000C021B">
        <w:rPr>
          <w:rFonts w:ascii="Arial" w:eastAsia="Calibri" w:hAnsi="Arial" w:cs="Arial"/>
          <w:color w:val="000000"/>
          <w:sz w:val="20"/>
          <w:szCs w:val="20"/>
        </w:rPr>
        <w:t xml:space="preserve"> was plotted as shown in the Graph 1.</w:t>
      </w:r>
    </w:p>
    <w:p w14:paraId="0218815C" w14:textId="77777777" w:rsidR="000A296D" w:rsidRPr="000C021B" w:rsidRDefault="000A296D" w:rsidP="000C021B">
      <w:pPr>
        <w:pStyle w:val="ListParagraph"/>
        <w:ind w:left="360"/>
        <w:jc w:val="both"/>
        <w:rPr>
          <w:rFonts w:ascii="Arial" w:eastAsia="Calibri" w:hAnsi="Arial" w:cs="Arial"/>
          <w:color w:val="000000"/>
          <w:sz w:val="20"/>
          <w:szCs w:val="20"/>
        </w:rPr>
      </w:pPr>
    </w:p>
    <w:p w14:paraId="5BAB3582" w14:textId="2614B019" w:rsidR="000A296D" w:rsidRPr="000C021B" w:rsidRDefault="000A296D" w:rsidP="000C021B">
      <w:pPr>
        <w:pStyle w:val="ListParagraph"/>
        <w:ind w:left="360"/>
        <w:jc w:val="both"/>
        <w:rPr>
          <w:rFonts w:ascii="Arial" w:eastAsia="Calibri" w:hAnsi="Arial" w:cs="Arial"/>
          <w:b/>
          <w:bCs/>
          <w:color w:val="000000"/>
          <w:sz w:val="20"/>
          <w:szCs w:val="20"/>
        </w:rPr>
      </w:pPr>
      <w:r w:rsidRPr="000C021B">
        <w:rPr>
          <w:rFonts w:ascii="Arial" w:eastAsia="Calibri" w:hAnsi="Arial" w:cs="Arial"/>
          <w:b/>
          <w:bCs/>
          <w:color w:val="000000"/>
          <w:sz w:val="20"/>
          <w:szCs w:val="20"/>
        </w:rPr>
        <w:t>Preparation of ODTs</w:t>
      </w:r>
      <w:r w:rsidR="00910D2C">
        <w:rPr>
          <w:rFonts w:ascii="Arial" w:eastAsia="Calibri" w:hAnsi="Arial" w:cs="Arial"/>
          <w:b/>
          <w:bCs/>
          <w:color w:val="000000"/>
          <w:sz w:val="20"/>
          <w:szCs w:val="20"/>
        </w:rPr>
        <w:t xml:space="preserve"> [</w:t>
      </w:r>
      <w:r w:rsidR="00D22C17" w:rsidRPr="00910D2C">
        <w:rPr>
          <w:rFonts w:ascii="Arial" w:eastAsia="Calibri" w:hAnsi="Arial" w:cs="Arial"/>
          <w:b/>
          <w:bCs/>
          <w:color w:val="000000"/>
          <w:sz w:val="20"/>
          <w:szCs w:val="20"/>
        </w:rPr>
        <w:t>11</w:t>
      </w:r>
      <w:r w:rsidR="00910D2C">
        <w:rPr>
          <w:rFonts w:ascii="Arial" w:eastAsia="Calibri" w:hAnsi="Arial" w:cs="Arial"/>
          <w:b/>
          <w:bCs/>
          <w:color w:val="000000"/>
          <w:sz w:val="20"/>
          <w:szCs w:val="20"/>
        </w:rPr>
        <w:t>]</w:t>
      </w:r>
      <w:r w:rsidR="003F39CC" w:rsidRPr="000C021B">
        <w:rPr>
          <w:rFonts w:ascii="Arial" w:eastAsia="Calibri" w:hAnsi="Arial" w:cs="Arial"/>
          <w:b/>
          <w:bCs/>
          <w:color w:val="000000"/>
          <w:sz w:val="20"/>
          <w:szCs w:val="20"/>
        </w:rPr>
        <w:t xml:space="preserve"> </w:t>
      </w:r>
    </w:p>
    <w:p w14:paraId="198A1B6C" w14:textId="3912A745" w:rsidR="003F39CC" w:rsidRPr="000C021B" w:rsidRDefault="003F39CC" w:rsidP="000C021B">
      <w:pPr>
        <w:pStyle w:val="ListParagraph"/>
        <w:ind w:left="360"/>
        <w:jc w:val="both"/>
        <w:rPr>
          <w:rFonts w:ascii="Arial" w:eastAsia="Calibri" w:hAnsi="Arial" w:cs="Arial"/>
          <w:b/>
          <w:bCs/>
          <w:color w:val="000000"/>
          <w:sz w:val="20"/>
          <w:szCs w:val="20"/>
        </w:rPr>
      </w:pPr>
      <w:r w:rsidRPr="000C021B">
        <w:rPr>
          <w:rFonts w:ascii="Arial" w:eastAsia="Calibri" w:hAnsi="Arial" w:cs="Arial"/>
          <w:b/>
          <w:bCs/>
          <w:noProof/>
          <w:color w:val="000000"/>
          <w:sz w:val="20"/>
          <w:szCs w:val="20"/>
        </w:rPr>
        <w:drawing>
          <wp:anchor distT="0" distB="0" distL="114300" distR="114300" simplePos="0" relativeHeight="251671554" behindDoc="0" locked="0" layoutInCell="1" allowOverlap="1" wp14:anchorId="19E82112" wp14:editId="7966A2B4">
            <wp:simplePos x="0" y="0"/>
            <wp:positionH relativeFrom="margin">
              <wp:posOffset>259080</wp:posOffset>
            </wp:positionH>
            <wp:positionV relativeFrom="paragraph">
              <wp:posOffset>0</wp:posOffset>
            </wp:positionV>
            <wp:extent cx="5402580" cy="2880360"/>
            <wp:effectExtent l="0" t="0" r="7620" b="0"/>
            <wp:wrapTopAndBottom/>
            <wp:docPr id="19158214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pic:spPr>
                </pic:pic>
              </a:graphicData>
            </a:graphic>
            <wp14:sizeRelH relativeFrom="margin">
              <wp14:pctWidth>0</wp14:pctWidth>
            </wp14:sizeRelH>
          </wp:anchor>
        </w:drawing>
      </w:r>
    </w:p>
    <w:p w14:paraId="5F655D24" w14:textId="3F345104" w:rsidR="003F39CC" w:rsidRPr="000C021B" w:rsidRDefault="00744951" w:rsidP="000C021B">
      <w:pPr>
        <w:pStyle w:val="ListParagraph"/>
        <w:ind w:left="360"/>
        <w:jc w:val="both"/>
        <w:rPr>
          <w:rFonts w:ascii="Arial" w:eastAsia="Calibri" w:hAnsi="Arial" w:cs="Arial"/>
          <w:color w:val="000000"/>
          <w:sz w:val="20"/>
          <w:szCs w:val="20"/>
        </w:rPr>
      </w:pPr>
      <w:r>
        <w:rPr>
          <w:rFonts w:ascii="Arial" w:eastAsia="Calibri" w:hAnsi="Arial" w:cs="Arial"/>
          <w:color w:val="000000"/>
          <w:sz w:val="20"/>
          <w:szCs w:val="20"/>
        </w:rPr>
        <w:t>picture</w:t>
      </w:r>
      <w:r w:rsidR="00891B9F">
        <w:rPr>
          <w:rFonts w:ascii="Arial" w:eastAsia="Calibri" w:hAnsi="Arial" w:cs="Arial"/>
          <w:color w:val="000000"/>
          <w:sz w:val="20"/>
          <w:szCs w:val="20"/>
        </w:rPr>
        <w:t xml:space="preserve"> 1- Preparation of Oro- Dispersible tablet</w:t>
      </w:r>
    </w:p>
    <w:p w14:paraId="5BDC8F34" w14:textId="443B97E8" w:rsidR="000A296D" w:rsidRPr="000C021B" w:rsidRDefault="00981F0E" w:rsidP="000C021B">
      <w:pPr>
        <w:pStyle w:val="ListParagraph"/>
        <w:ind w:left="360"/>
        <w:jc w:val="both"/>
        <w:rPr>
          <w:rFonts w:ascii="Arial" w:eastAsia="Calibri" w:hAnsi="Arial" w:cs="Arial"/>
          <w:color w:val="000000"/>
          <w:sz w:val="20"/>
          <w:szCs w:val="20"/>
        </w:rPr>
      </w:pPr>
      <w:r w:rsidRPr="000C021B">
        <w:rPr>
          <w:rFonts w:ascii="Arial" w:eastAsia="Calibri" w:hAnsi="Arial" w:cs="Arial"/>
          <w:color w:val="000000"/>
          <w:sz w:val="20"/>
          <w:szCs w:val="20"/>
        </w:rPr>
        <w:t xml:space="preserve">Utilizing several superdisintegrants, lamotrigine ODTs with varying compositions were created via direct compression approach. Mannitol, MCC, superdisintegrant, and lamotrigine were all run through a </w:t>
      </w:r>
      <w:proofErr w:type="gramStart"/>
      <w:r w:rsidRPr="000C021B">
        <w:rPr>
          <w:rFonts w:ascii="Arial" w:eastAsia="Calibri" w:hAnsi="Arial" w:cs="Arial"/>
          <w:color w:val="000000"/>
          <w:sz w:val="20"/>
          <w:szCs w:val="20"/>
        </w:rPr>
        <w:t>60 mesh</w:t>
      </w:r>
      <w:proofErr w:type="gramEnd"/>
      <w:r w:rsidRPr="000C021B">
        <w:rPr>
          <w:rFonts w:ascii="Arial" w:eastAsia="Calibri" w:hAnsi="Arial" w:cs="Arial"/>
          <w:color w:val="000000"/>
          <w:sz w:val="20"/>
          <w:szCs w:val="20"/>
        </w:rPr>
        <w:t xml:space="preserve"> filter. Magnesium stearate and silica dioxide were sieved independently using a </w:t>
      </w:r>
      <w:proofErr w:type="gramStart"/>
      <w:r w:rsidRPr="000C021B">
        <w:rPr>
          <w:rFonts w:ascii="Arial" w:eastAsia="Calibri" w:hAnsi="Arial" w:cs="Arial"/>
          <w:color w:val="000000"/>
          <w:sz w:val="20"/>
          <w:szCs w:val="20"/>
        </w:rPr>
        <w:t>40 mesh</w:t>
      </w:r>
      <w:proofErr w:type="gramEnd"/>
      <w:r w:rsidRPr="000C021B">
        <w:rPr>
          <w:rFonts w:ascii="Arial" w:eastAsia="Calibri" w:hAnsi="Arial" w:cs="Arial"/>
          <w:color w:val="000000"/>
          <w:sz w:val="20"/>
          <w:szCs w:val="20"/>
        </w:rPr>
        <w:t xml:space="preserve"> screen. A 7 mm circular flat-faced punch on a rotary tableting machine (Rimek tablet compression machine) was used to compress the powder blend into tablets after a weighed amount of each ingredient was combined in a mortar and pestle. Table 1 lists the ingredients of each lamotrigine ODT formulation.</w:t>
      </w:r>
    </w:p>
    <w:p w14:paraId="7A3BB396" w14:textId="2CB23574" w:rsidR="00CF5BD2" w:rsidRPr="000C021B" w:rsidRDefault="00CF5BD2" w:rsidP="000C021B">
      <w:pPr>
        <w:spacing w:before="52"/>
        <w:ind w:left="2160"/>
        <w:jc w:val="both"/>
        <w:rPr>
          <w:rFonts w:ascii="Arial" w:eastAsia="Calibri" w:hAnsi="Arial" w:cs="Arial"/>
          <w:b/>
          <w:color w:val="000009"/>
          <w:sz w:val="20"/>
          <w:szCs w:val="20"/>
        </w:rPr>
      </w:pPr>
      <w:r w:rsidRPr="000C021B">
        <w:rPr>
          <w:rFonts w:ascii="Arial" w:eastAsia="Calibri" w:hAnsi="Arial" w:cs="Arial"/>
          <w:b/>
          <w:color w:val="000009"/>
          <w:sz w:val="20"/>
          <w:szCs w:val="20"/>
        </w:rPr>
        <w:t xml:space="preserve">Table </w:t>
      </w:r>
      <w:r w:rsidR="00C01881" w:rsidRPr="000C021B">
        <w:rPr>
          <w:rFonts w:ascii="Arial" w:eastAsia="Calibri" w:hAnsi="Arial" w:cs="Arial"/>
          <w:b/>
          <w:color w:val="000009"/>
          <w:sz w:val="20"/>
          <w:szCs w:val="20"/>
        </w:rPr>
        <w:t>1: Formulation table of lamotrigine ODTs</w:t>
      </w:r>
    </w:p>
    <w:tbl>
      <w:tblPr>
        <w:tblStyle w:val="TableGrid"/>
        <w:tblW w:w="0" w:type="auto"/>
        <w:tblInd w:w="279" w:type="dxa"/>
        <w:tblLook w:val="04A0" w:firstRow="1" w:lastRow="0" w:firstColumn="1" w:lastColumn="0" w:noHBand="0" w:noVBand="1"/>
      </w:tblPr>
      <w:tblGrid>
        <w:gridCol w:w="1839"/>
        <w:gridCol w:w="940"/>
        <w:gridCol w:w="1030"/>
        <w:gridCol w:w="985"/>
        <w:gridCol w:w="986"/>
        <w:gridCol w:w="846"/>
        <w:gridCol w:w="1126"/>
        <w:gridCol w:w="985"/>
      </w:tblGrid>
      <w:tr w:rsidR="00025453" w:rsidRPr="000C021B" w14:paraId="00D55A5C" w14:textId="77777777" w:rsidTr="00025453">
        <w:tc>
          <w:tcPr>
            <w:tcW w:w="1843" w:type="dxa"/>
          </w:tcPr>
          <w:p w14:paraId="4FC01BF4" w14:textId="1D01FB0F" w:rsidR="00CF5BD2" w:rsidRPr="000C021B" w:rsidRDefault="00996E84" w:rsidP="000C021B">
            <w:pPr>
              <w:spacing w:before="52"/>
              <w:jc w:val="both"/>
              <w:rPr>
                <w:rFonts w:ascii="Arial" w:hAnsi="Arial" w:cs="Arial"/>
                <w:b/>
                <w:sz w:val="20"/>
                <w:szCs w:val="20"/>
              </w:rPr>
            </w:pPr>
            <w:r w:rsidRPr="000C021B">
              <w:rPr>
                <w:rFonts w:ascii="Arial" w:hAnsi="Arial" w:cs="Arial"/>
                <w:b/>
                <w:sz w:val="20"/>
                <w:szCs w:val="20"/>
              </w:rPr>
              <w:t xml:space="preserve">Ingredients </w:t>
            </w:r>
          </w:p>
        </w:tc>
        <w:tc>
          <w:tcPr>
            <w:tcW w:w="946" w:type="dxa"/>
          </w:tcPr>
          <w:p w14:paraId="17FD3BF4" w14:textId="284216CF" w:rsidR="00CF5BD2" w:rsidRPr="000C021B" w:rsidRDefault="00996E84" w:rsidP="000C021B">
            <w:pPr>
              <w:spacing w:before="52"/>
              <w:jc w:val="both"/>
              <w:rPr>
                <w:rFonts w:ascii="Arial" w:hAnsi="Arial" w:cs="Arial"/>
                <w:b/>
                <w:sz w:val="20"/>
                <w:szCs w:val="20"/>
              </w:rPr>
            </w:pPr>
            <w:r w:rsidRPr="000C021B">
              <w:rPr>
                <w:rFonts w:ascii="Arial" w:hAnsi="Arial" w:cs="Arial"/>
                <w:b/>
                <w:sz w:val="20"/>
                <w:szCs w:val="20"/>
              </w:rPr>
              <w:t>F1</w:t>
            </w:r>
          </w:p>
        </w:tc>
        <w:tc>
          <w:tcPr>
            <w:tcW w:w="1038" w:type="dxa"/>
          </w:tcPr>
          <w:p w14:paraId="68F1D116" w14:textId="4AF2148F" w:rsidR="00CF5BD2" w:rsidRPr="000C021B" w:rsidRDefault="00996E84" w:rsidP="000C021B">
            <w:pPr>
              <w:spacing w:before="52"/>
              <w:jc w:val="both"/>
              <w:rPr>
                <w:rFonts w:ascii="Arial" w:hAnsi="Arial" w:cs="Arial"/>
                <w:b/>
                <w:sz w:val="20"/>
                <w:szCs w:val="20"/>
              </w:rPr>
            </w:pPr>
            <w:r w:rsidRPr="000C021B">
              <w:rPr>
                <w:rFonts w:ascii="Arial" w:hAnsi="Arial" w:cs="Arial"/>
                <w:b/>
                <w:sz w:val="20"/>
                <w:szCs w:val="20"/>
              </w:rPr>
              <w:t>F2</w:t>
            </w:r>
          </w:p>
        </w:tc>
        <w:tc>
          <w:tcPr>
            <w:tcW w:w="992" w:type="dxa"/>
          </w:tcPr>
          <w:p w14:paraId="1FEF23D8" w14:textId="08D0C3A3" w:rsidR="00CF5BD2" w:rsidRPr="000C021B" w:rsidRDefault="00996E84" w:rsidP="000C021B">
            <w:pPr>
              <w:spacing w:before="52"/>
              <w:jc w:val="both"/>
              <w:rPr>
                <w:rFonts w:ascii="Arial" w:hAnsi="Arial" w:cs="Arial"/>
                <w:b/>
                <w:sz w:val="20"/>
                <w:szCs w:val="20"/>
              </w:rPr>
            </w:pPr>
            <w:r w:rsidRPr="000C021B">
              <w:rPr>
                <w:rFonts w:ascii="Arial" w:hAnsi="Arial" w:cs="Arial"/>
                <w:b/>
                <w:sz w:val="20"/>
                <w:szCs w:val="20"/>
              </w:rPr>
              <w:t>F3</w:t>
            </w:r>
          </w:p>
        </w:tc>
        <w:tc>
          <w:tcPr>
            <w:tcW w:w="993" w:type="dxa"/>
          </w:tcPr>
          <w:p w14:paraId="343EC9B2" w14:textId="04CDE142" w:rsidR="00CF5BD2" w:rsidRPr="000C021B" w:rsidRDefault="00996E84" w:rsidP="000C021B">
            <w:pPr>
              <w:spacing w:before="52"/>
              <w:jc w:val="both"/>
              <w:rPr>
                <w:rFonts w:ascii="Arial" w:hAnsi="Arial" w:cs="Arial"/>
                <w:b/>
                <w:sz w:val="20"/>
                <w:szCs w:val="20"/>
              </w:rPr>
            </w:pPr>
            <w:r w:rsidRPr="000C021B">
              <w:rPr>
                <w:rFonts w:ascii="Arial" w:hAnsi="Arial" w:cs="Arial"/>
                <w:b/>
                <w:sz w:val="20"/>
                <w:szCs w:val="20"/>
              </w:rPr>
              <w:t>F4</w:t>
            </w:r>
          </w:p>
        </w:tc>
        <w:tc>
          <w:tcPr>
            <w:tcW w:w="850" w:type="dxa"/>
          </w:tcPr>
          <w:p w14:paraId="67CC7C4A" w14:textId="720F45D5" w:rsidR="00CF5BD2" w:rsidRPr="000C021B" w:rsidRDefault="00996E84" w:rsidP="000C021B">
            <w:pPr>
              <w:spacing w:before="52"/>
              <w:jc w:val="both"/>
              <w:rPr>
                <w:rFonts w:ascii="Arial" w:hAnsi="Arial" w:cs="Arial"/>
                <w:b/>
                <w:sz w:val="20"/>
                <w:szCs w:val="20"/>
              </w:rPr>
            </w:pPr>
            <w:r w:rsidRPr="000C021B">
              <w:rPr>
                <w:rFonts w:ascii="Arial" w:hAnsi="Arial" w:cs="Arial"/>
                <w:b/>
                <w:sz w:val="20"/>
                <w:szCs w:val="20"/>
              </w:rPr>
              <w:t>F5</w:t>
            </w:r>
          </w:p>
        </w:tc>
        <w:tc>
          <w:tcPr>
            <w:tcW w:w="1134" w:type="dxa"/>
          </w:tcPr>
          <w:p w14:paraId="1FCC5E7D" w14:textId="74980E0C" w:rsidR="00CF5BD2" w:rsidRPr="000C021B" w:rsidRDefault="00996E84" w:rsidP="000C021B">
            <w:pPr>
              <w:spacing w:before="52"/>
              <w:jc w:val="both"/>
              <w:rPr>
                <w:rFonts w:ascii="Arial" w:hAnsi="Arial" w:cs="Arial"/>
                <w:b/>
                <w:sz w:val="20"/>
                <w:szCs w:val="20"/>
              </w:rPr>
            </w:pPr>
            <w:r w:rsidRPr="000C021B">
              <w:rPr>
                <w:rFonts w:ascii="Arial" w:hAnsi="Arial" w:cs="Arial"/>
                <w:b/>
                <w:sz w:val="20"/>
                <w:szCs w:val="20"/>
              </w:rPr>
              <w:t>F6</w:t>
            </w:r>
          </w:p>
        </w:tc>
        <w:tc>
          <w:tcPr>
            <w:tcW w:w="992" w:type="dxa"/>
          </w:tcPr>
          <w:p w14:paraId="2AC91FCA" w14:textId="60C8A88A" w:rsidR="00CF5BD2" w:rsidRPr="000C021B" w:rsidRDefault="00996E84" w:rsidP="000C021B">
            <w:pPr>
              <w:spacing w:before="52"/>
              <w:jc w:val="both"/>
              <w:rPr>
                <w:rFonts w:ascii="Arial" w:hAnsi="Arial" w:cs="Arial"/>
                <w:b/>
                <w:sz w:val="20"/>
                <w:szCs w:val="20"/>
              </w:rPr>
            </w:pPr>
            <w:r w:rsidRPr="000C021B">
              <w:rPr>
                <w:rFonts w:ascii="Arial" w:hAnsi="Arial" w:cs="Arial"/>
                <w:b/>
                <w:sz w:val="20"/>
                <w:szCs w:val="20"/>
              </w:rPr>
              <w:t>F7</w:t>
            </w:r>
          </w:p>
        </w:tc>
      </w:tr>
      <w:tr w:rsidR="00025453" w:rsidRPr="000C021B" w14:paraId="357F652D" w14:textId="77777777" w:rsidTr="00025453">
        <w:tc>
          <w:tcPr>
            <w:tcW w:w="1843" w:type="dxa"/>
          </w:tcPr>
          <w:p w14:paraId="13F823F6" w14:textId="36C137BC"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Lamotrigine</w:t>
            </w:r>
            <w:r w:rsidR="0052492D" w:rsidRPr="000C021B">
              <w:rPr>
                <w:rFonts w:ascii="Arial" w:hAnsi="Arial" w:cs="Arial"/>
                <w:bCs/>
                <w:sz w:val="20"/>
                <w:szCs w:val="20"/>
              </w:rPr>
              <w:t xml:space="preserve"> (mg)</w:t>
            </w:r>
          </w:p>
        </w:tc>
        <w:tc>
          <w:tcPr>
            <w:tcW w:w="946" w:type="dxa"/>
          </w:tcPr>
          <w:p w14:paraId="3188521C" w14:textId="08F468F7"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1038" w:type="dxa"/>
          </w:tcPr>
          <w:p w14:paraId="55C2D4EC" w14:textId="7AA7075B"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992" w:type="dxa"/>
          </w:tcPr>
          <w:p w14:paraId="2E6F54A3" w14:textId="3E794FC2"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993" w:type="dxa"/>
          </w:tcPr>
          <w:p w14:paraId="000ECCC8" w14:textId="04698804"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850" w:type="dxa"/>
          </w:tcPr>
          <w:p w14:paraId="52D2C6C8" w14:textId="54AE2B86"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1134" w:type="dxa"/>
          </w:tcPr>
          <w:p w14:paraId="1F306771" w14:textId="43A16D10"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992" w:type="dxa"/>
          </w:tcPr>
          <w:p w14:paraId="7B20D459" w14:textId="514AEBE9"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 xml:space="preserve">25 </w:t>
            </w:r>
          </w:p>
        </w:tc>
      </w:tr>
      <w:tr w:rsidR="00025453" w:rsidRPr="000C021B" w14:paraId="66BE70CC" w14:textId="77777777" w:rsidTr="00025453">
        <w:tc>
          <w:tcPr>
            <w:tcW w:w="1843" w:type="dxa"/>
          </w:tcPr>
          <w:p w14:paraId="73593926" w14:textId="53ABD324"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Magnesium stearate</w:t>
            </w:r>
            <w:r w:rsidR="0052492D" w:rsidRPr="000C021B">
              <w:rPr>
                <w:rFonts w:ascii="Arial" w:hAnsi="Arial" w:cs="Arial"/>
                <w:bCs/>
                <w:sz w:val="20"/>
                <w:szCs w:val="20"/>
              </w:rPr>
              <w:t xml:space="preserve"> (mg)</w:t>
            </w:r>
          </w:p>
        </w:tc>
        <w:tc>
          <w:tcPr>
            <w:tcW w:w="946" w:type="dxa"/>
          </w:tcPr>
          <w:p w14:paraId="40F263C9" w14:textId="6D4C8DD0"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1038" w:type="dxa"/>
          </w:tcPr>
          <w:p w14:paraId="2DEAEEF6" w14:textId="4044CD83"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992" w:type="dxa"/>
          </w:tcPr>
          <w:p w14:paraId="28DE1E26" w14:textId="414C6852"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993" w:type="dxa"/>
          </w:tcPr>
          <w:p w14:paraId="6C3755EB" w14:textId="4179B5A8"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850" w:type="dxa"/>
          </w:tcPr>
          <w:p w14:paraId="21E80877" w14:textId="03D5575E"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1134" w:type="dxa"/>
          </w:tcPr>
          <w:p w14:paraId="72100B42" w14:textId="4E2745FE"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2.5 </w:t>
            </w:r>
          </w:p>
        </w:tc>
        <w:tc>
          <w:tcPr>
            <w:tcW w:w="992" w:type="dxa"/>
          </w:tcPr>
          <w:p w14:paraId="5D998CE1" w14:textId="09C0CAC9"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2.5 </w:t>
            </w:r>
          </w:p>
        </w:tc>
      </w:tr>
      <w:tr w:rsidR="00025453" w:rsidRPr="000C021B" w14:paraId="5AE9C84A" w14:textId="77777777" w:rsidTr="00025453">
        <w:tc>
          <w:tcPr>
            <w:tcW w:w="1843" w:type="dxa"/>
          </w:tcPr>
          <w:p w14:paraId="32FA32E1" w14:textId="3F3F63A5"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Microcrystalline cellulose</w:t>
            </w:r>
            <w:r w:rsidR="0052492D" w:rsidRPr="000C021B">
              <w:rPr>
                <w:rFonts w:ascii="Arial" w:hAnsi="Arial" w:cs="Arial"/>
                <w:bCs/>
                <w:sz w:val="20"/>
                <w:szCs w:val="20"/>
              </w:rPr>
              <w:t xml:space="preserve"> (mg)</w:t>
            </w:r>
          </w:p>
        </w:tc>
        <w:tc>
          <w:tcPr>
            <w:tcW w:w="946" w:type="dxa"/>
          </w:tcPr>
          <w:p w14:paraId="437EA360" w14:textId="0E280345"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75 </w:t>
            </w:r>
          </w:p>
        </w:tc>
        <w:tc>
          <w:tcPr>
            <w:tcW w:w="1038" w:type="dxa"/>
          </w:tcPr>
          <w:p w14:paraId="6C4E7835" w14:textId="225D871E"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67.2 </w:t>
            </w:r>
          </w:p>
        </w:tc>
        <w:tc>
          <w:tcPr>
            <w:tcW w:w="992" w:type="dxa"/>
          </w:tcPr>
          <w:p w14:paraId="19667D65" w14:textId="7391D8EB"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56.4 </w:t>
            </w:r>
          </w:p>
        </w:tc>
        <w:tc>
          <w:tcPr>
            <w:tcW w:w="993" w:type="dxa"/>
          </w:tcPr>
          <w:p w14:paraId="0BE55427" w14:textId="6CB914AC"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69 </w:t>
            </w:r>
          </w:p>
        </w:tc>
        <w:tc>
          <w:tcPr>
            <w:tcW w:w="850" w:type="dxa"/>
          </w:tcPr>
          <w:p w14:paraId="77DA0214" w14:textId="5AC85BEA"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58.5 </w:t>
            </w:r>
          </w:p>
        </w:tc>
        <w:tc>
          <w:tcPr>
            <w:tcW w:w="1134" w:type="dxa"/>
          </w:tcPr>
          <w:p w14:paraId="70B292F6" w14:textId="6356FF15"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82.75 </w:t>
            </w:r>
          </w:p>
        </w:tc>
        <w:tc>
          <w:tcPr>
            <w:tcW w:w="992" w:type="dxa"/>
          </w:tcPr>
          <w:p w14:paraId="018EB606" w14:textId="076C288C"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77 </w:t>
            </w:r>
          </w:p>
        </w:tc>
      </w:tr>
      <w:tr w:rsidR="00025453" w:rsidRPr="000C021B" w14:paraId="2F5B23E8" w14:textId="77777777" w:rsidTr="00025453">
        <w:tc>
          <w:tcPr>
            <w:tcW w:w="1843" w:type="dxa"/>
          </w:tcPr>
          <w:p w14:paraId="55B59CFE" w14:textId="4E413553"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Mannitol</w:t>
            </w:r>
            <w:r w:rsidR="0052492D" w:rsidRPr="000C021B">
              <w:rPr>
                <w:rFonts w:ascii="Arial" w:hAnsi="Arial" w:cs="Arial"/>
                <w:bCs/>
                <w:sz w:val="20"/>
                <w:szCs w:val="20"/>
              </w:rPr>
              <w:t xml:space="preserve"> (mg)</w:t>
            </w:r>
          </w:p>
        </w:tc>
        <w:tc>
          <w:tcPr>
            <w:tcW w:w="946" w:type="dxa"/>
          </w:tcPr>
          <w:p w14:paraId="3354A6F9" w14:textId="43F3B3C7"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55 </w:t>
            </w:r>
          </w:p>
        </w:tc>
        <w:tc>
          <w:tcPr>
            <w:tcW w:w="1038" w:type="dxa"/>
          </w:tcPr>
          <w:p w14:paraId="51966B1C" w14:textId="5D1FAEB0"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55 </w:t>
            </w:r>
          </w:p>
        </w:tc>
        <w:tc>
          <w:tcPr>
            <w:tcW w:w="992" w:type="dxa"/>
          </w:tcPr>
          <w:p w14:paraId="1297E40C" w14:textId="3289D1A8"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55 </w:t>
            </w:r>
          </w:p>
        </w:tc>
        <w:tc>
          <w:tcPr>
            <w:tcW w:w="993" w:type="dxa"/>
          </w:tcPr>
          <w:p w14:paraId="68144FC9" w14:textId="221B48B6"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59 </w:t>
            </w:r>
          </w:p>
        </w:tc>
        <w:tc>
          <w:tcPr>
            <w:tcW w:w="850" w:type="dxa"/>
          </w:tcPr>
          <w:p w14:paraId="6E45D165" w14:textId="343698CF"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59 </w:t>
            </w:r>
          </w:p>
        </w:tc>
        <w:tc>
          <w:tcPr>
            <w:tcW w:w="1134" w:type="dxa"/>
          </w:tcPr>
          <w:p w14:paraId="1F2A0A89" w14:textId="4C031420"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58.5 </w:t>
            </w:r>
          </w:p>
        </w:tc>
        <w:tc>
          <w:tcPr>
            <w:tcW w:w="992" w:type="dxa"/>
          </w:tcPr>
          <w:p w14:paraId="077F07CE" w14:textId="7B10793F"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59 </w:t>
            </w:r>
          </w:p>
        </w:tc>
      </w:tr>
      <w:tr w:rsidR="00025453" w:rsidRPr="000C021B" w14:paraId="19A95215" w14:textId="77777777" w:rsidTr="00025453">
        <w:tc>
          <w:tcPr>
            <w:tcW w:w="1843" w:type="dxa"/>
          </w:tcPr>
          <w:p w14:paraId="46EEC9CC" w14:textId="1433BA12"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Silica dioxide</w:t>
            </w:r>
            <w:r w:rsidR="0052492D" w:rsidRPr="000C021B">
              <w:rPr>
                <w:rFonts w:ascii="Arial" w:hAnsi="Arial" w:cs="Arial"/>
                <w:bCs/>
                <w:sz w:val="20"/>
                <w:szCs w:val="20"/>
              </w:rPr>
              <w:t xml:space="preserve"> (mg)</w:t>
            </w:r>
          </w:p>
        </w:tc>
        <w:tc>
          <w:tcPr>
            <w:tcW w:w="946" w:type="dxa"/>
          </w:tcPr>
          <w:p w14:paraId="51C074FE" w14:textId="22C6C372"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 </w:t>
            </w:r>
          </w:p>
        </w:tc>
        <w:tc>
          <w:tcPr>
            <w:tcW w:w="1038" w:type="dxa"/>
          </w:tcPr>
          <w:p w14:paraId="5F5524F7" w14:textId="58F7D6CA"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 </w:t>
            </w:r>
          </w:p>
        </w:tc>
        <w:tc>
          <w:tcPr>
            <w:tcW w:w="992" w:type="dxa"/>
          </w:tcPr>
          <w:p w14:paraId="6077F8C3" w14:textId="757F108F"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 </w:t>
            </w:r>
          </w:p>
        </w:tc>
        <w:tc>
          <w:tcPr>
            <w:tcW w:w="993" w:type="dxa"/>
          </w:tcPr>
          <w:p w14:paraId="758F334B" w14:textId="0C6BE7CC"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 </w:t>
            </w:r>
          </w:p>
        </w:tc>
        <w:tc>
          <w:tcPr>
            <w:tcW w:w="850" w:type="dxa"/>
          </w:tcPr>
          <w:p w14:paraId="11AFB803" w14:textId="317B7453"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 </w:t>
            </w:r>
          </w:p>
        </w:tc>
        <w:tc>
          <w:tcPr>
            <w:tcW w:w="1134" w:type="dxa"/>
          </w:tcPr>
          <w:p w14:paraId="1D3316FF" w14:textId="6FB885F3"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 </w:t>
            </w:r>
          </w:p>
        </w:tc>
        <w:tc>
          <w:tcPr>
            <w:tcW w:w="992" w:type="dxa"/>
          </w:tcPr>
          <w:p w14:paraId="4C05E830" w14:textId="58B42158"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5 </w:t>
            </w:r>
          </w:p>
        </w:tc>
      </w:tr>
      <w:tr w:rsidR="00025453" w:rsidRPr="000C021B" w14:paraId="5B1F0226" w14:textId="77777777" w:rsidTr="00025453">
        <w:tc>
          <w:tcPr>
            <w:tcW w:w="1843" w:type="dxa"/>
          </w:tcPr>
          <w:p w14:paraId="567D4C5A" w14:textId="282FC42E"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Pharmaburst 500 (95% fructose, 5% starch)</w:t>
            </w:r>
            <w:r w:rsidR="0052492D" w:rsidRPr="000C021B">
              <w:rPr>
                <w:rFonts w:ascii="Arial" w:hAnsi="Arial" w:cs="Arial"/>
                <w:bCs/>
                <w:sz w:val="20"/>
                <w:szCs w:val="20"/>
              </w:rPr>
              <w:t xml:space="preserve"> (mg)</w:t>
            </w:r>
          </w:p>
        </w:tc>
        <w:tc>
          <w:tcPr>
            <w:tcW w:w="946" w:type="dxa"/>
          </w:tcPr>
          <w:p w14:paraId="1FE70711" w14:textId="6DCD106C"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37.5 </w:t>
            </w:r>
          </w:p>
        </w:tc>
        <w:tc>
          <w:tcPr>
            <w:tcW w:w="1038" w:type="dxa"/>
          </w:tcPr>
          <w:p w14:paraId="7D06E001" w14:textId="53DC84EF" w:rsidR="00CF5BD2" w:rsidRPr="000C021B" w:rsidRDefault="00406837" w:rsidP="000C021B">
            <w:pPr>
              <w:spacing w:before="52"/>
              <w:jc w:val="both"/>
              <w:rPr>
                <w:rFonts w:ascii="Arial" w:hAnsi="Arial" w:cs="Arial"/>
                <w:bCs/>
                <w:sz w:val="20"/>
                <w:szCs w:val="20"/>
              </w:rPr>
            </w:pPr>
            <w:r w:rsidRPr="000C021B">
              <w:rPr>
                <w:rFonts w:ascii="Arial" w:hAnsi="Arial" w:cs="Arial"/>
                <w:bCs/>
                <w:sz w:val="20"/>
                <w:szCs w:val="20"/>
              </w:rPr>
              <w:t xml:space="preserve">45.3 </w:t>
            </w:r>
          </w:p>
        </w:tc>
        <w:tc>
          <w:tcPr>
            <w:tcW w:w="992" w:type="dxa"/>
          </w:tcPr>
          <w:p w14:paraId="0BCC757C" w14:textId="0E43608B"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 xml:space="preserve">56.1 </w:t>
            </w:r>
          </w:p>
        </w:tc>
        <w:tc>
          <w:tcPr>
            <w:tcW w:w="993" w:type="dxa"/>
          </w:tcPr>
          <w:p w14:paraId="3DC3D7E9" w14:textId="10BD8AEC"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850" w:type="dxa"/>
          </w:tcPr>
          <w:p w14:paraId="1D3ED286" w14:textId="52873D53"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1134" w:type="dxa"/>
          </w:tcPr>
          <w:p w14:paraId="5E3FD52F" w14:textId="29487ED5"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992" w:type="dxa"/>
          </w:tcPr>
          <w:p w14:paraId="0E1F2018" w14:textId="5D367783"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r>
      <w:tr w:rsidR="00025453" w:rsidRPr="000C021B" w14:paraId="0F005979" w14:textId="77777777" w:rsidTr="00025453">
        <w:tc>
          <w:tcPr>
            <w:tcW w:w="1843" w:type="dxa"/>
          </w:tcPr>
          <w:p w14:paraId="2233EE9D" w14:textId="2DDED641"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Crospovidone</w:t>
            </w:r>
            <w:r w:rsidR="0052492D" w:rsidRPr="000C021B">
              <w:rPr>
                <w:rFonts w:ascii="Arial" w:hAnsi="Arial" w:cs="Arial"/>
                <w:bCs/>
                <w:sz w:val="20"/>
                <w:szCs w:val="20"/>
              </w:rPr>
              <w:t xml:space="preserve"> (mg)</w:t>
            </w:r>
          </w:p>
        </w:tc>
        <w:tc>
          <w:tcPr>
            <w:tcW w:w="946" w:type="dxa"/>
          </w:tcPr>
          <w:p w14:paraId="3D55C69D" w14:textId="0D93B708"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1038" w:type="dxa"/>
          </w:tcPr>
          <w:p w14:paraId="1EB15D1D" w14:textId="76E16A98"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992" w:type="dxa"/>
          </w:tcPr>
          <w:p w14:paraId="154DE07A" w14:textId="40C34E5E"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993" w:type="dxa"/>
          </w:tcPr>
          <w:p w14:paraId="67A971F9" w14:textId="2AF7C9AC"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 xml:space="preserve">39.5 </w:t>
            </w:r>
          </w:p>
        </w:tc>
        <w:tc>
          <w:tcPr>
            <w:tcW w:w="850" w:type="dxa"/>
          </w:tcPr>
          <w:p w14:paraId="6A864C80" w14:textId="3CC51239"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 xml:space="preserve">50 </w:t>
            </w:r>
          </w:p>
        </w:tc>
        <w:tc>
          <w:tcPr>
            <w:tcW w:w="1134" w:type="dxa"/>
          </w:tcPr>
          <w:p w14:paraId="3D31ABAF" w14:textId="20815DC1"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992" w:type="dxa"/>
          </w:tcPr>
          <w:p w14:paraId="3594229B" w14:textId="1DF68823"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r>
      <w:tr w:rsidR="00025453" w:rsidRPr="000C021B" w14:paraId="269FA5E5" w14:textId="77777777" w:rsidTr="00025453">
        <w:tc>
          <w:tcPr>
            <w:tcW w:w="1843" w:type="dxa"/>
          </w:tcPr>
          <w:p w14:paraId="6066FF24" w14:textId="1E2285D9" w:rsidR="00CF5BD2" w:rsidRPr="000C021B" w:rsidRDefault="00996E84" w:rsidP="000C021B">
            <w:pPr>
              <w:spacing w:before="52"/>
              <w:jc w:val="both"/>
              <w:rPr>
                <w:rFonts w:ascii="Arial" w:hAnsi="Arial" w:cs="Arial"/>
                <w:bCs/>
                <w:sz w:val="20"/>
                <w:szCs w:val="20"/>
              </w:rPr>
            </w:pPr>
            <w:r w:rsidRPr="000C021B">
              <w:rPr>
                <w:rFonts w:ascii="Arial" w:hAnsi="Arial" w:cs="Arial"/>
                <w:bCs/>
                <w:sz w:val="20"/>
                <w:szCs w:val="20"/>
              </w:rPr>
              <w:t>Croscarmellose sodium</w:t>
            </w:r>
            <w:r w:rsidR="0052492D" w:rsidRPr="000C021B">
              <w:rPr>
                <w:rFonts w:ascii="Arial" w:hAnsi="Arial" w:cs="Arial"/>
                <w:bCs/>
                <w:sz w:val="20"/>
                <w:szCs w:val="20"/>
              </w:rPr>
              <w:t xml:space="preserve"> (mg)</w:t>
            </w:r>
          </w:p>
        </w:tc>
        <w:tc>
          <w:tcPr>
            <w:tcW w:w="946" w:type="dxa"/>
          </w:tcPr>
          <w:p w14:paraId="6A56F698" w14:textId="15D16416"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1038" w:type="dxa"/>
          </w:tcPr>
          <w:p w14:paraId="253F225A" w14:textId="1CF94A67"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992" w:type="dxa"/>
          </w:tcPr>
          <w:p w14:paraId="02159736" w14:textId="22A823EB"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993" w:type="dxa"/>
          </w:tcPr>
          <w:p w14:paraId="1156B528" w14:textId="2776A153"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850" w:type="dxa"/>
          </w:tcPr>
          <w:p w14:paraId="46707E66" w14:textId="0D17B46A"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w:t>
            </w:r>
          </w:p>
        </w:tc>
        <w:tc>
          <w:tcPr>
            <w:tcW w:w="1134" w:type="dxa"/>
          </w:tcPr>
          <w:p w14:paraId="64ADE8BE" w14:textId="7F252C53"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 xml:space="preserve">26.25 </w:t>
            </w:r>
          </w:p>
        </w:tc>
        <w:tc>
          <w:tcPr>
            <w:tcW w:w="992" w:type="dxa"/>
          </w:tcPr>
          <w:p w14:paraId="7EC6AB1E" w14:textId="12829C36" w:rsidR="00CF5BD2" w:rsidRPr="000C021B" w:rsidRDefault="00025453" w:rsidP="000C021B">
            <w:pPr>
              <w:spacing w:before="52"/>
              <w:jc w:val="both"/>
              <w:rPr>
                <w:rFonts w:ascii="Arial" w:hAnsi="Arial" w:cs="Arial"/>
                <w:bCs/>
                <w:sz w:val="20"/>
                <w:szCs w:val="20"/>
              </w:rPr>
            </w:pPr>
            <w:r w:rsidRPr="000C021B">
              <w:rPr>
                <w:rFonts w:ascii="Arial" w:hAnsi="Arial" w:cs="Arial"/>
                <w:bCs/>
                <w:sz w:val="20"/>
                <w:szCs w:val="20"/>
              </w:rPr>
              <w:t xml:space="preserve">31.5 </w:t>
            </w:r>
          </w:p>
        </w:tc>
      </w:tr>
    </w:tbl>
    <w:p w14:paraId="06972D3A" w14:textId="77777777" w:rsidR="00CF5BD2" w:rsidRPr="000C021B" w:rsidRDefault="00CF5BD2" w:rsidP="000C021B">
      <w:pPr>
        <w:spacing w:before="52"/>
        <w:jc w:val="both"/>
        <w:rPr>
          <w:rFonts w:ascii="Arial" w:hAnsi="Arial" w:cs="Arial"/>
          <w:b/>
          <w:sz w:val="20"/>
          <w:szCs w:val="20"/>
        </w:rPr>
      </w:pPr>
    </w:p>
    <w:p w14:paraId="258206C7" w14:textId="77777777" w:rsidR="003A5AD4" w:rsidRPr="000C021B" w:rsidRDefault="003A5AD4" w:rsidP="000C021B">
      <w:pPr>
        <w:pStyle w:val="ListParagraph"/>
        <w:spacing w:before="52"/>
        <w:ind w:left="360"/>
        <w:jc w:val="both"/>
        <w:rPr>
          <w:rFonts w:ascii="Arial" w:hAnsi="Arial" w:cs="Arial"/>
          <w:b/>
          <w:sz w:val="20"/>
          <w:szCs w:val="20"/>
        </w:rPr>
      </w:pPr>
      <w:r w:rsidRPr="000C021B">
        <w:rPr>
          <w:rFonts w:ascii="Arial" w:hAnsi="Arial" w:cs="Arial"/>
          <w:b/>
          <w:sz w:val="20"/>
          <w:szCs w:val="20"/>
        </w:rPr>
        <w:t>Assessment of powder mixtures</w:t>
      </w:r>
    </w:p>
    <w:p w14:paraId="38A532C9" w14:textId="2ABF0163" w:rsidR="003A5AD4" w:rsidRDefault="00525474" w:rsidP="000C021B">
      <w:pPr>
        <w:pStyle w:val="ListParagraph"/>
        <w:spacing w:before="52"/>
        <w:ind w:left="360"/>
        <w:jc w:val="both"/>
        <w:rPr>
          <w:rFonts w:ascii="Arial" w:hAnsi="Arial" w:cs="Arial"/>
          <w:bCs/>
          <w:sz w:val="20"/>
          <w:szCs w:val="20"/>
        </w:rPr>
      </w:pPr>
      <w:r w:rsidRPr="000C021B">
        <w:rPr>
          <w:rFonts w:ascii="Arial" w:hAnsi="Arial" w:cs="Arial"/>
          <w:bCs/>
          <w:sz w:val="20"/>
          <w:szCs w:val="20"/>
        </w:rPr>
        <w:t>The bulk density, tapped density, and angle of response of powder blends have all been assessed. The bulk and tapped densities of the powder blends were used to compute the Compressibility Index and Hausner's ratio.</w:t>
      </w:r>
    </w:p>
    <w:p w14:paraId="4392263A" w14:textId="77777777" w:rsidR="000C021B" w:rsidRPr="000C021B" w:rsidRDefault="000C021B" w:rsidP="000C021B">
      <w:pPr>
        <w:pStyle w:val="ListParagraph"/>
        <w:spacing w:before="52"/>
        <w:ind w:left="360"/>
        <w:jc w:val="both"/>
        <w:rPr>
          <w:rFonts w:ascii="Arial" w:hAnsi="Arial" w:cs="Arial"/>
          <w:b/>
          <w:sz w:val="20"/>
          <w:szCs w:val="20"/>
        </w:rPr>
      </w:pPr>
    </w:p>
    <w:p w14:paraId="4BF0FBFB" w14:textId="0EE25133" w:rsidR="00525474" w:rsidRPr="000C021B" w:rsidRDefault="00525474" w:rsidP="000C021B">
      <w:pPr>
        <w:pStyle w:val="ListParagraph"/>
        <w:spacing w:before="52"/>
        <w:ind w:left="360"/>
        <w:jc w:val="both"/>
        <w:rPr>
          <w:rFonts w:ascii="Arial" w:hAnsi="Arial" w:cs="Arial"/>
          <w:b/>
          <w:i/>
          <w:iCs/>
          <w:sz w:val="20"/>
          <w:szCs w:val="20"/>
        </w:rPr>
      </w:pPr>
      <w:r w:rsidRPr="000C021B">
        <w:rPr>
          <w:rFonts w:ascii="Arial" w:hAnsi="Arial" w:cs="Arial"/>
          <w:b/>
          <w:i/>
          <w:iCs/>
          <w:sz w:val="20"/>
          <w:szCs w:val="20"/>
        </w:rPr>
        <w:t>Bulk density</w:t>
      </w:r>
      <w:r w:rsidR="00910D2C">
        <w:rPr>
          <w:rFonts w:ascii="Arial" w:hAnsi="Arial" w:cs="Arial"/>
          <w:b/>
          <w:i/>
          <w:iCs/>
          <w:sz w:val="20"/>
          <w:szCs w:val="20"/>
        </w:rPr>
        <w:t xml:space="preserve"> </w:t>
      </w:r>
      <w:r w:rsidR="00910D2C" w:rsidRPr="00910D2C">
        <w:rPr>
          <w:rFonts w:ascii="Arial" w:hAnsi="Arial" w:cs="Arial"/>
          <w:b/>
          <w:sz w:val="20"/>
          <w:szCs w:val="20"/>
        </w:rPr>
        <w:t>[</w:t>
      </w:r>
      <w:r w:rsidR="0052492D" w:rsidRPr="00910D2C">
        <w:rPr>
          <w:rFonts w:ascii="Arial" w:hAnsi="Arial" w:cs="Arial"/>
          <w:b/>
          <w:sz w:val="20"/>
          <w:szCs w:val="20"/>
        </w:rPr>
        <w:t>12</w:t>
      </w:r>
      <w:r w:rsidR="00910D2C">
        <w:rPr>
          <w:rFonts w:ascii="Arial" w:hAnsi="Arial" w:cs="Arial"/>
          <w:b/>
          <w:sz w:val="20"/>
          <w:szCs w:val="20"/>
        </w:rPr>
        <w:t>]</w:t>
      </w:r>
      <w:r w:rsidRPr="000C021B">
        <w:rPr>
          <w:rFonts w:ascii="Arial" w:hAnsi="Arial" w:cs="Arial"/>
          <w:b/>
          <w:i/>
          <w:iCs/>
          <w:sz w:val="20"/>
          <w:szCs w:val="20"/>
        </w:rPr>
        <w:t xml:space="preserve"> </w:t>
      </w:r>
    </w:p>
    <w:p w14:paraId="60642727" w14:textId="7EA0126A" w:rsidR="007D0840" w:rsidRPr="000C021B" w:rsidRDefault="00366B28" w:rsidP="000C021B">
      <w:pPr>
        <w:pStyle w:val="ListParagraph"/>
        <w:spacing w:before="52"/>
        <w:ind w:left="360"/>
        <w:jc w:val="both"/>
        <w:rPr>
          <w:rFonts w:ascii="Arial" w:hAnsi="Arial" w:cs="Arial"/>
          <w:bCs/>
          <w:sz w:val="20"/>
          <w:szCs w:val="20"/>
        </w:rPr>
      </w:pPr>
      <w:r w:rsidRPr="000C021B">
        <w:rPr>
          <w:rFonts w:ascii="Arial" w:hAnsi="Arial" w:cs="Arial"/>
          <w:bCs/>
          <w:sz w:val="20"/>
          <w:szCs w:val="20"/>
        </w:rPr>
        <w:t>The bulk density (Db) was calculated by pouring the powder mixture into a graduated cylinder and measuring the initial volume of the cylinder as the powder's mass (m) and bulk volume (Vb). The bulk density is calculated using the formula below:</w:t>
      </w:r>
    </w:p>
    <w:p w14:paraId="60F4A119" w14:textId="0CDAD0F7" w:rsidR="00C7753C" w:rsidRPr="000C021B" w:rsidRDefault="00C7753C" w:rsidP="000C021B">
      <w:pPr>
        <w:pStyle w:val="ListParagraph"/>
        <w:spacing w:before="52"/>
        <w:ind w:left="360"/>
        <w:jc w:val="center"/>
        <w:rPr>
          <w:rFonts w:ascii="Arial" w:hAnsi="Arial" w:cs="Arial"/>
          <w:b/>
          <w:sz w:val="20"/>
          <w:szCs w:val="20"/>
          <w:vertAlign w:val="subscript"/>
        </w:rPr>
      </w:pPr>
      <w:r w:rsidRPr="000C021B">
        <w:rPr>
          <w:rFonts w:ascii="Arial" w:hAnsi="Arial" w:cs="Arial"/>
          <w:b/>
          <w:sz w:val="20"/>
          <w:szCs w:val="20"/>
        </w:rPr>
        <w:t>D</w:t>
      </w:r>
      <w:r w:rsidRPr="000C021B">
        <w:rPr>
          <w:rFonts w:ascii="Arial" w:hAnsi="Arial" w:cs="Arial"/>
          <w:b/>
          <w:sz w:val="20"/>
          <w:szCs w:val="20"/>
          <w:vertAlign w:val="subscript"/>
        </w:rPr>
        <w:t>b</w:t>
      </w:r>
      <w:r w:rsidRPr="000C021B">
        <w:rPr>
          <w:rFonts w:ascii="Arial" w:hAnsi="Arial" w:cs="Arial"/>
          <w:b/>
          <w:sz w:val="20"/>
          <w:szCs w:val="20"/>
        </w:rPr>
        <w:t xml:space="preserve"> = m / V</w:t>
      </w:r>
      <w:r w:rsidRPr="000C021B">
        <w:rPr>
          <w:rFonts w:ascii="Arial" w:hAnsi="Arial" w:cs="Arial"/>
          <w:b/>
          <w:sz w:val="20"/>
          <w:szCs w:val="20"/>
          <w:vertAlign w:val="subscript"/>
        </w:rPr>
        <w:t>b</w:t>
      </w:r>
    </w:p>
    <w:p w14:paraId="11FCE02F" w14:textId="77777777" w:rsidR="007D0840" w:rsidRPr="000C021B" w:rsidRDefault="007D0840" w:rsidP="000C021B">
      <w:pPr>
        <w:pStyle w:val="ListParagraph"/>
        <w:spacing w:before="52"/>
        <w:ind w:left="360"/>
        <w:jc w:val="both"/>
        <w:rPr>
          <w:rFonts w:ascii="Arial" w:hAnsi="Arial" w:cs="Arial"/>
          <w:bCs/>
          <w:sz w:val="20"/>
          <w:szCs w:val="20"/>
        </w:rPr>
      </w:pPr>
    </w:p>
    <w:p w14:paraId="3D909E2C" w14:textId="7010E250" w:rsidR="00910D2C" w:rsidRDefault="007D0840" w:rsidP="00910D2C">
      <w:pPr>
        <w:pStyle w:val="ListParagraph"/>
        <w:spacing w:before="52"/>
        <w:ind w:left="360"/>
        <w:jc w:val="both"/>
        <w:rPr>
          <w:rFonts w:ascii="Arial" w:hAnsi="Arial" w:cs="Arial"/>
          <w:b/>
          <w:sz w:val="20"/>
          <w:szCs w:val="20"/>
        </w:rPr>
      </w:pPr>
      <w:r w:rsidRPr="000C021B">
        <w:rPr>
          <w:rFonts w:ascii="Arial" w:hAnsi="Arial" w:cs="Arial"/>
          <w:b/>
          <w:i/>
          <w:iCs/>
          <w:sz w:val="20"/>
          <w:szCs w:val="20"/>
        </w:rPr>
        <w:t>Tapped density</w:t>
      </w:r>
      <w:r w:rsidR="00910D2C">
        <w:rPr>
          <w:rFonts w:ascii="Arial" w:hAnsi="Arial" w:cs="Arial"/>
          <w:b/>
          <w:i/>
          <w:iCs/>
          <w:sz w:val="20"/>
          <w:szCs w:val="20"/>
        </w:rPr>
        <w:t xml:space="preserve"> </w:t>
      </w:r>
      <w:r w:rsidR="00910D2C">
        <w:rPr>
          <w:rFonts w:ascii="Arial" w:hAnsi="Arial" w:cs="Arial"/>
          <w:b/>
          <w:sz w:val="20"/>
          <w:szCs w:val="20"/>
        </w:rPr>
        <w:t>[</w:t>
      </w:r>
      <w:r w:rsidR="0052492D" w:rsidRPr="00910D2C">
        <w:rPr>
          <w:rFonts w:ascii="Arial" w:hAnsi="Arial" w:cs="Arial"/>
          <w:b/>
          <w:sz w:val="20"/>
          <w:szCs w:val="20"/>
        </w:rPr>
        <w:t>13</w:t>
      </w:r>
      <w:r w:rsidR="00910D2C">
        <w:rPr>
          <w:rFonts w:ascii="Arial" w:hAnsi="Arial" w:cs="Arial"/>
          <w:b/>
          <w:sz w:val="20"/>
          <w:szCs w:val="20"/>
        </w:rPr>
        <w:t>]</w:t>
      </w:r>
    </w:p>
    <w:p w14:paraId="41C9844B" w14:textId="76EEADDB" w:rsidR="00366B28" w:rsidRPr="00910D2C" w:rsidRDefault="00366B28" w:rsidP="00910D2C">
      <w:pPr>
        <w:pStyle w:val="ListParagraph"/>
        <w:spacing w:before="52"/>
        <w:ind w:left="360"/>
        <w:jc w:val="both"/>
        <w:rPr>
          <w:rFonts w:ascii="Arial" w:hAnsi="Arial" w:cs="Arial"/>
          <w:b/>
          <w:i/>
          <w:iCs/>
          <w:sz w:val="20"/>
          <w:szCs w:val="20"/>
          <w:vertAlign w:val="superscript"/>
        </w:rPr>
      </w:pPr>
      <w:r w:rsidRPr="00910D2C">
        <w:rPr>
          <w:rFonts w:ascii="Arial" w:hAnsi="Arial" w:cs="Arial"/>
          <w:bCs/>
          <w:sz w:val="20"/>
          <w:szCs w:val="20"/>
        </w:rPr>
        <w:t>The tapped density (Dt) is calculated by placing a weighed mass (m) of powder in a 25 ml graduated cylinder and noting the cylinder's initial volume. After that, fifty mechanical taps are made on the cylinder. The volume of powder occupied (Vt) is measured following tappings. The following formula is used to determine the tapped density:</w:t>
      </w:r>
    </w:p>
    <w:p w14:paraId="177AF1A0" w14:textId="6AE500F8" w:rsidR="007D0840" w:rsidRPr="000C021B" w:rsidRDefault="007D0840" w:rsidP="000C021B">
      <w:pPr>
        <w:pStyle w:val="ListParagraph"/>
        <w:spacing w:before="52"/>
        <w:ind w:left="360"/>
        <w:jc w:val="both"/>
        <w:rPr>
          <w:rFonts w:ascii="Arial" w:hAnsi="Arial" w:cs="Arial"/>
          <w:bCs/>
          <w:sz w:val="20"/>
          <w:szCs w:val="20"/>
        </w:rPr>
      </w:pPr>
    </w:p>
    <w:p w14:paraId="2F2A5F42" w14:textId="6413E907" w:rsidR="00C7753C" w:rsidRPr="000C021B" w:rsidRDefault="00C7753C" w:rsidP="000C021B">
      <w:pPr>
        <w:pStyle w:val="ListParagraph"/>
        <w:spacing w:before="52"/>
        <w:ind w:left="360"/>
        <w:jc w:val="center"/>
        <w:rPr>
          <w:rFonts w:ascii="Arial" w:hAnsi="Arial" w:cs="Arial"/>
          <w:b/>
          <w:sz w:val="20"/>
          <w:szCs w:val="20"/>
          <w:vertAlign w:val="subscript"/>
        </w:rPr>
      </w:pPr>
      <w:r w:rsidRPr="000C021B">
        <w:rPr>
          <w:rFonts w:ascii="Arial" w:hAnsi="Arial" w:cs="Arial"/>
          <w:b/>
          <w:sz w:val="20"/>
          <w:szCs w:val="20"/>
        </w:rPr>
        <w:t>D</w:t>
      </w:r>
      <w:r w:rsidRPr="000C021B">
        <w:rPr>
          <w:rFonts w:ascii="Arial" w:hAnsi="Arial" w:cs="Arial"/>
          <w:b/>
          <w:sz w:val="20"/>
          <w:szCs w:val="20"/>
          <w:vertAlign w:val="subscript"/>
        </w:rPr>
        <w:t>t</w:t>
      </w:r>
      <w:r w:rsidRPr="000C021B">
        <w:rPr>
          <w:rFonts w:ascii="Arial" w:hAnsi="Arial" w:cs="Arial"/>
          <w:b/>
          <w:sz w:val="20"/>
          <w:szCs w:val="20"/>
        </w:rPr>
        <w:t xml:space="preserve"> = m / V</w:t>
      </w:r>
      <w:r w:rsidRPr="000C021B">
        <w:rPr>
          <w:rFonts w:ascii="Arial" w:hAnsi="Arial" w:cs="Arial"/>
          <w:b/>
          <w:sz w:val="20"/>
          <w:szCs w:val="20"/>
          <w:vertAlign w:val="subscript"/>
        </w:rPr>
        <w:t>t</w:t>
      </w:r>
    </w:p>
    <w:p w14:paraId="1DC0ED6A" w14:textId="77777777" w:rsidR="007D0840" w:rsidRPr="000C021B" w:rsidRDefault="007D0840" w:rsidP="000C021B">
      <w:pPr>
        <w:pStyle w:val="ListParagraph"/>
        <w:spacing w:before="52"/>
        <w:ind w:left="360"/>
        <w:jc w:val="both"/>
        <w:rPr>
          <w:rFonts w:ascii="Arial" w:hAnsi="Arial" w:cs="Arial"/>
          <w:bCs/>
          <w:sz w:val="20"/>
          <w:szCs w:val="20"/>
        </w:rPr>
      </w:pPr>
    </w:p>
    <w:p w14:paraId="52A13A26" w14:textId="43C8E6DA" w:rsidR="007D0840" w:rsidRPr="000C021B" w:rsidRDefault="00FF7B89" w:rsidP="000C021B">
      <w:pPr>
        <w:pStyle w:val="ListParagraph"/>
        <w:spacing w:before="52"/>
        <w:ind w:left="360"/>
        <w:jc w:val="both"/>
        <w:rPr>
          <w:rFonts w:ascii="Arial" w:hAnsi="Arial" w:cs="Arial"/>
          <w:b/>
          <w:i/>
          <w:iCs/>
          <w:sz w:val="20"/>
          <w:szCs w:val="20"/>
          <w:vertAlign w:val="superscript"/>
        </w:rPr>
      </w:pPr>
      <w:r w:rsidRPr="000C021B">
        <w:rPr>
          <w:rFonts w:ascii="Arial" w:hAnsi="Arial" w:cs="Arial"/>
          <w:b/>
          <w:i/>
          <w:iCs/>
          <w:sz w:val="20"/>
          <w:szCs w:val="20"/>
        </w:rPr>
        <w:t>Angle of repose</w:t>
      </w:r>
      <w:r w:rsidR="00910D2C">
        <w:rPr>
          <w:rFonts w:ascii="Arial" w:hAnsi="Arial" w:cs="Arial"/>
          <w:b/>
          <w:i/>
          <w:iCs/>
          <w:sz w:val="20"/>
          <w:szCs w:val="20"/>
        </w:rPr>
        <w:t xml:space="preserve"> </w:t>
      </w:r>
      <w:r w:rsidR="00910D2C">
        <w:rPr>
          <w:rFonts w:ascii="Arial" w:hAnsi="Arial" w:cs="Arial"/>
          <w:b/>
          <w:sz w:val="20"/>
          <w:szCs w:val="20"/>
        </w:rPr>
        <w:t>[</w:t>
      </w:r>
      <w:r w:rsidR="0052492D" w:rsidRPr="00910D2C">
        <w:rPr>
          <w:rFonts w:ascii="Arial" w:hAnsi="Arial" w:cs="Arial"/>
          <w:b/>
          <w:sz w:val="20"/>
          <w:szCs w:val="20"/>
        </w:rPr>
        <w:t>14</w:t>
      </w:r>
      <w:r w:rsidR="00910D2C">
        <w:rPr>
          <w:rFonts w:ascii="Arial" w:hAnsi="Arial" w:cs="Arial"/>
          <w:b/>
          <w:sz w:val="20"/>
          <w:szCs w:val="20"/>
        </w:rPr>
        <w:t>]</w:t>
      </w:r>
    </w:p>
    <w:p w14:paraId="08C5D700" w14:textId="3EA2FAD4" w:rsidR="00366B28" w:rsidRPr="000C021B" w:rsidRDefault="00366B28" w:rsidP="000C021B">
      <w:pPr>
        <w:pStyle w:val="ListParagraph"/>
        <w:spacing w:before="52"/>
        <w:ind w:left="360"/>
        <w:jc w:val="both"/>
        <w:rPr>
          <w:rFonts w:ascii="Arial" w:hAnsi="Arial" w:cs="Arial"/>
          <w:bCs/>
          <w:sz w:val="20"/>
          <w:szCs w:val="20"/>
        </w:rPr>
      </w:pPr>
      <w:r w:rsidRPr="000C021B">
        <w:rPr>
          <w:rFonts w:ascii="Arial" w:hAnsi="Arial" w:cs="Arial"/>
          <w:bCs/>
          <w:sz w:val="20"/>
          <w:szCs w:val="20"/>
        </w:rPr>
        <w:t>The powder was permitted to pass through the funnel, which was fixed at a certain height on a tripod platform. The angle of repose (θ) is then calculated by measuring the height (h) and radius (r) of the resultant powder pile. The angle of repose is calculated using the formula:</w:t>
      </w:r>
    </w:p>
    <w:p w14:paraId="2A862F4E" w14:textId="28D5C8B5" w:rsidR="00FF7B89" w:rsidRPr="000C021B" w:rsidRDefault="00FF7B89" w:rsidP="000C021B">
      <w:pPr>
        <w:pStyle w:val="ListParagraph"/>
        <w:spacing w:before="52"/>
        <w:ind w:left="360"/>
        <w:jc w:val="both"/>
        <w:rPr>
          <w:rFonts w:ascii="Arial" w:hAnsi="Arial" w:cs="Arial"/>
          <w:bCs/>
          <w:sz w:val="20"/>
          <w:szCs w:val="20"/>
        </w:rPr>
      </w:pPr>
    </w:p>
    <w:p w14:paraId="0E028E63" w14:textId="7F31BB27" w:rsidR="007E42D3" w:rsidRPr="000C021B" w:rsidRDefault="007E42D3" w:rsidP="000C021B">
      <w:pPr>
        <w:pStyle w:val="ListParagraph"/>
        <w:spacing w:before="52"/>
        <w:ind w:left="360"/>
        <w:jc w:val="center"/>
        <w:rPr>
          <w:rFonts w:ascii="Arial" w:hAnsi="Arial" w:cs="Arial"/>
          <w:b/>
          <w:sz w:val="20"/>
          <w:szCs w:val="20"/>
        </w:rPr>
      </w:pPr>
      <w:r w:rsidRPr="000C021B">
        <w:rPr>
          <w:rFonts w:ascii="Arial" w:hAnsi="Arial" w:cs="Arial"/>
          <w:b/>
          <w:sz w:val="20"/>
          <w:szCs w:val="20"/>
        </w:rPr>
        <w:t>θ = tan</w:t>
      </w:r>
      <w:r w:rsidRPr="000C021B">
        <w:rPr>
          <w:rFonts w:ascii="Arial" w:hAnsi="Arial" w:cs="Arial"/>
          <w:b/>
          <w:sz w:val="20"/>
          <w:szCs w:val="20"/>
          <w:vertAlign w:val="superscript"/>
        </w:rPr>
        <w:t>-1</w:t>
      </w:r>
      <w:r w:rsidRPr="000C021B">
        <w:rPr>
          <w:rFonts w:ascii="Arial" w:hAnsi="Arial" w:cs="Arial"/>
          <w:b/>
          <w:sz w:val="20"/>
          <w:szCs w:val="20"/>
        </w:rPr>
        <w:t> (h/r)</w:t>
      </w:r>
    </w:p>
    <w:p w14:paraId="5917F428" w14:textId="77777777" w:rsidR="007E42D3" w:rsidRPr="000C021B" w:rsidRDefault="007E42D3" w:rsidP="000C021B">
      <w:pPr>
        <w:pStyle w:val="ListParagraph"/>
        <w:spacing w:before="52"/>
        <w:ind w:left="360"/>
        <w:jc w:val="both"/>
        <w:rPr>
          <w:rFonts w:ascii="Arial" w:hAnsi="Arial" w:cs="Arial"/>
          <w:bCs/>
          <w:sz w:val="20"/>
          <w:szCs w:val="20"/>
        </w:rPr>
      </w:pPr>
    </w:p>
    <w:p w14:paraId="2AECB769" w14:textId="6E0D5036" w:rsidR="00FF7B89" w:rsidRPr="000C021B" w:rsidRDefault="004D3D30" w:rsidP="000C021B">
      <w:pPr>
        <w:pStyle w:val="ListParagraph"/>
        <w:spacing w:before="52"/>
        <w:ind w:left="360"/>
        <w:jc w:val="both"/>
        <w:rPr>
          <w:rFonts w:ascii="Arial" w:hAnsi="Arial" w:cs="Arial"/>
          <w:b/>
          <w:i/>
          <w:iCs/>
          <w:sz w:val="20"/>
          <w:szCs w:val="20"/>
          <w:vertAlign w:val="superscript"/>
        </w:rPr>
      </w:pPr>
      <w:r w:rsidRPr="000C021B">
        <w:rPr>
          <w:rFonts w:ascii="Arial" w:hAnsi="Arial" w:cs="Arial"/>
          <w:b/>
          <w:bCs/>
          <w:i/>
          <w:iCs/>
          <w:sz w:val="20"/>
          <w:szCs w:val="20"/>
        </w:rPr>
        <w:t>Compressibility index</w:t>
      </w:r>
      <w:r w:rsidR="00910D2C">
        <w:rPr>
          <w:rFonts w:ascii="Arial" w:hAnsi="Arial" w:cs="Arial"/>
          <w:b/>
          <w:bCs/>
          <w:i/>
          <w:iCs/>
          <w:sz w:val="20"/>
          <w:szCs w:val="20"/>
        </w:rPr>
        <w:t xml:space="preserve"> </w:t>
      </w:r>
      <w:r w:rsidR="00910D2C">
        <w:rPr>
          <w:rFonts w:ascii="Arial" w:hAnsi="Arial" w:cs="Arial"/>
          <w:b/>
          <w:bCs/>
          <w:sz w:val="20"/>
          <w:szCs w:val="20"/>
        </w:rPr>
        <w:t>[</w:t>
      </w:r>
      <w:r w:rsidR="0052492D" w:rsidRPr="00910D2C">
        <w:rPr>
          <w:rFonts w:ascii="Arial" w:hAnsi="Arial" w:cs="Arial"/>
          <w:b/>
          <w:bCs/>
          <w:sz w:val="20"/>
          <w:szCs w:val="20"/>
        </w:rPr>
        <w:t>15</w:t>
      </w:r>
      <w:r w:rsidR="00910D2C">
        <w:rPr>
          <w:rFonts w:ascii="Arial" w:hAnsi="Arial" w:cs="Arial"/>
          <w:b/>
          <w:bCs/>
          <w:sz w:val="20"/>
          <w:szCs w:val="20"/>
        </w:rPr>
        <w:t>]</w:t>
      </w:r>
    </w:p>
    <w:p w14:paraId="7E5434C9" w14:textId="2F035668" w:rsidR="00366B28" w:rsidRPr="000C021B" w:rsidRDefault="00366B28" w:rsidP="000C021B">
      <w:pPr>
        <w:pStyle w:val="ListParagraph"/>
        <w:spacing w:before="52"/>
        <w:ind w:left="360"/>
        <w:jc w:val="both"/>
        <w:rPr>
          <w:rFonts w:ascii="Arial" w:hAnsi="Arial" w:cs="Arial"/>
          <w:bCs/>
          <w:sz w:val="20"/>
          <w:szCs w:val="20"/>
        </w:rPr>
      </w:pPr>
      <w:r w:rsidRPr="000C021B">
        <w:rPr>
          <w:rFonts w:ascii="Arial" w:hAnsi="Arial" w:cs="Arial"/>
          <w:bCs/>
          <w:sz w:val="20"/>
          <w:szCs w:val="20"/>
        </w:rPr>
        <w:t>Carr's compressibility index was used to calculate the powder's index of compressibility.</w:t>
      </w:r>
    </w:p>
    <w:p w14:paraId="2BF76685" w14:textId="7F7A0BE9" w:rsidR="00FF7B89" w:rsidRPr="000C021B" w:rsidRDefault="00FF7B89" w:rsidP="000C021B">
      <w:pPr>
        <w:pStyle w:val="ListParagraph"/>
        <w:spacing w:before="52"/>
        <w:ind w:left="360"/>
        <w:jc w:val="both"/>
        <w:rPr>
          <w:rFonts w:ascii="Arial" w:hAnsi="Arial" w:cs="Arial"/>
          <w:bCs/>
          <w:sz w:val="20"/>
          <w:szCs w:val="20"/>
        </w:rPr>
      </w:pPr>
    </w:p>
    <w:p w14:paraId="30410EE3" w14:textId="129ED70C" w:rsidR="00FF7B89" w:rsidRPr="000C021B" w:rsidRDefault="00FF7B89" w:rsidP="000C021B">
      <w:pPr>
        <w:pStyle w:val="ListParagraph"/>
        <w:spacing w:before="52"/>
        <w:ind w:left="360"/>
        <w:jc w:val="center"/>
        <w:rPr>
          <w:rFonts w:ascii="Arial" w:hAnsi="Arial" w:cs="Arial"/>
          <w:b/>
          <w:sz w:val="20"/>
          <w:szCs w:val="20"/>
          <w:vertAlign w:val="subscript"/>
        </w:rPr>
      </w:pPr>
      <w:r w:rsidRPr="000C021B">
        <w:rPr>
          <w:rFonts w:ascii="Arial" w:hAnsi="Arial" w:cs="Arial"/>
          <w:b/>
          <w:sz w:val="20"/>
          <w:szCs w:val="20"/>
        </w:rPr>
        <w:t>Carr’s index (%) = [(D</w:t>
      </w:r>
      <w:r w:rsidR="007E42D3" w:rsidRPr="000C021B">
        <w:rPr>
          <w:rFonts w:ascii="Arial" w:hAnsi="Arial" w:cs="Arial"/>
          <w:b/>
          <w:sz w:val="20"/>
          <w:szCs w:val="20"/>
          <w:vertAlign w:val="subscript"/>
        </w:rPr>
        <w:t>t</w:t>
      </w:r>
      <w:r w:rsidRPr="000C021B">
        <w:rPr>
          <w:rFonts w:ascii="Arial" w:hAnsi="Arial" w:cs="Arial"/>
          <w:b/>
          <w:sz w:val="20"/>
          <w:szCs w:val="20"/>
        </w:rPr>
        <w:t>-D</w:t>
      </w:r>
      <w:r w:rsidR="007E42D3" w:rsidRPr="000C021B">
        <w:rPr>
          <w:rFonts w:ascii="Arial" w:hAnsi="Arial" w:cs="Arial"/>
          <w:b/>
          <w:sz w:val="20"/>
          <w:szCs w:val="20"/>
          <w:vertAlign w:val="subscript"/>
        </w:rPr>
        <w:t>b</w:t>
      </w:r>
      <w:r w:rsidRPr="000C021B">
        <w:rPr>
          <w:rFonts w:ascii="Arial" w:hAnsi="Arial" w:cs="Arial"/>
          <w:b/>
          <w:sz w:val="20"/>
          <w:szCs w:val="20"/>
        </w:rPr>
        <w:t>) X 100] / D</w:t>
      </w:r>
      <w:r w:rsidR="007E42D3" w:rsidRPr="000C021B">
        <w:rPr>
          <w:rFonts w:ascii="Arial" w:hAnsi="Arial" w:cs="Arial"/>
          <w:b/>
          <w:sz w:val="20"/>
          <w:szCs w:val="20"/>
          <w:vertAlign w:val="subscript"/>
        </w:rPr>
        <w:t>t</w:t>
      </w:r>
    </w:p>
    <w:p w14:paraId="2FA720B0" w14:textId="77777777" w:rsidR="00FF7B89" w:rsidRPr="000C021B" w:rsidRDefault="00FF7B89" w:rsidP="000C021B">
      <w:pPr>
        <w:pStyle w:val="ListParagraph"/>
        <w:spacing w:before="52"/>
        <w:ind w:left="360"/>
        <w:jc w:val="both"/>
        <w:rPr>
          <w:rFonts w:ascii="Arial" w:hAnsi="Arial" w:cs="Arial"/>
          <w:bCs/>
          <w:sz w:val="20"/>
          <w:szCs w:val="20"/>
        </w:rPr>
      </w:pPr>
    </w:p>
    <w:p w14:paraId="74BEBB3C" w14:textId="3826EAD9" w:rsidR="00FF7B89" w:rsidRPr="000C021B" w:rsidRDefault="00FF7B89" w:rsidP="000C021B">
      <w:pPr>
        <w:pStyle w:val="ListParagraph"/>
        <w:spacing w:before="52"/>
        <w:ind w:left="360"/>
        <w:jc w:val="both"/>
        <w:rPr>
          <w:rFonts w:ascii="Arial" w:hAnsi="Arial" w:cs="Arial"/>
          <w:b/>
          <w:i/>
          <w:iCs/>
          <w:sz w:val="20"/>
          <w:szCs w:val="20"/>
          <w:vertAlign w:val="superscript"/>
        </w:rPr>
      </w:pPr>
      <w:r w:rsidRPr="000C021B">
        <w:rPr>
          <w:rFonts w:ascii="Arial" w:hAnsi="Arial" w:cs="Arial"/>
          <w:b/>
          <w:i/>
          <w:iCs/>
          <w:sz w:val="20"/>
          <w:szCs w:val="20"/>
        </w:rPr>
        <w:t>Hausner’s ratio</w:t>
      </w:r>
      <w:r w:rsidR="00910D2C">
        <w:rPr>
          <w:rFonts w:ascii="Arial" w:hAnsi="Arial" w:cs="Arial"/>
          <w:b/>
          <w:i/>
          <w:iCs/>
          <w:sz w:val="20"/>
          <w:szCs w:val="20"/>
        </w:rPr>
        <w:t xml:space="preserve"> </w:t>
      </w:r>
      <w:r w:rsidR="00910D2C">
        <w:rPr>
          <w:rFonts w:ascii="Arial" w:hAnsi="Arial" w:cs="Arial"/>
          <w:b/>
          <w:sz w:val="20"/>
          <w:szCs w:val="20"/>
        </w:rPr>
        <w:t>[</w:t>
      </w:r>
      <w:r w:rsidR="0052492D" w:rsidRPr="00910D2C">
        <w:rPr>
          <w:rFonts w:ascii="Arial" w:hAnsi="Arial" w:cs="Arial"/>
          <w:b/>
          <w:sz w:val="20"/>
          <w:szCs w:val="20"/>
        </w:rPr>
        <w:t>16</w:t>
      </w:r>
      <w:r w:rsidR="00910D2C">
        <w:rPr>
          <w:rFonts w:ascii="Arial" w:hAnsi="Arial" w:cs="Arial"/>
          <w:b/>
          <w:sz w:val="20"/>
          <w:szCs w:val="20"/>
        </w:rPr>
        <w:t>]</w:t>
      </w:r>
    </w:p>
    <w:p w14:paraId="2EEF5A9A" w14:textId="18327F7B" w:rsidR="00DC20D8" w:rsidRPr="000C021B" w:rsidRDefault="00DC20D8" w:rsidP="000C021B">
      <w:pPr>
        <w:pStyle w:val="ListParagraph"/>
        <w:spacing w:before="52"/>
        <w:ind w:left="360"/>
        <w:jc w:val="both"/>
        <w:rPr>
          <w:rFonts w:ascii="Arial" w:hAnsi="Arial" w:cs="Arial"/>
          <w:color w:val="000000"/>
          <w:sz w:val="20"/>
          <w:szCs w:val="20"/>
        </w:rPr>
      </w:pPr>
      <w:r w:rsidRPr="000C021B">
        <w:rPr>
          <w:rFonts w:ascii="Arial" w:hAnsi="Arial" w:cs="Arial"/>
          <w:color w:val="000000"/>
          <w:sz w:val="20"/>
          <w:szCs w:val="20"/>
        </w:rPr>
        <w:t>This is an additional metric that gauges the powder's flowability. Following formula was used to calculate it:</w:t>
      </w:r>
    </w:p>
    <w:p w14:paraId="3EAAF592" w14:textId="2F738F60" w:rsidR="00C7753C" w:rsidRPr="000C021B" w:rsidRDefault="00C7753C" w:rsidP="000C021B">
      <w:pPr>
        <w:pStyle w:val="ListParagraph"/>
        <w:spacing w:before="52"/>
        <w:ind w:left="360"/>
        <w:jc w:val="both"/>
        <w:rPr>
          <w:rFonts w:ascii="Arial" w:hAnsi="Arial" w:cs="Arial"/>
          <w:color w:val="000000"/>
          <w:sz w:val="20"/>
          <w:szCs w:val="20"/>
        </w:rPr>
      </w:pPr>
    </w:p>
    <w:p w14:paraId="652C9959" w14:textId="1C54B357" w:rsidR="007E42D3" w:rsidRPr="000C021B" w:rsidRDefault="007E42D3" w:rsidP="000C021B">
      <w:pPr>
        <w:pStyle w:val="ListParagraph"/>
        <w:spacing w:before="52"/>
        <w:ind w:left="360"/>
        <w:jc w:val="center"/>
        <w:rPr>
          <w:rFonts w:ascii="Arial" w:hAnsi="Arial" w:cs="Arial"/>
          <w:b/>
          <w:bCs/>
          <w:sz w:val="20"/>
          <w:szCs w:val="20"/>
        </w:rPr>
      </w:pPr>
      <w:r w:rsidRPr="000C021B">
        <w:rPr>
          <w:rFonts w:ascii="Arial" w:hAnsi="Arial" w:cs="Arial"/>
          <w:b/>
          <w:bCs/>
          <w:color w:val="000000"/>
          <w:sz w:val="20"/>
          <w:szCs w:val="20"/>
        </w:rPr>
        <w:t xml:space="preserve">Hausner’s ratio = </w:t>
      </w:r>
      <w:r w:rsidRPr="000C021B">
        <w:rPr>
          <w:rFonts w:ascii="Arial" w:hAnsi="Arial" w:cs="Arial"/>
          <w:b/>
          <w:bCs/>
          <w:sz w:val="20"/>
          <w:szCs w:val="20"/>
        </w:rPr>
        <w:t>D</w:t>
      </w:r>
      <w:r w:rsidRPr="000C021B">
        <w:rPr>
          <w:rFonts w:ascii="Arial" w:hAnsi="Arial" w:cs="Arial"/>
          <w:b/>
          <w:bCs/>
          <w:sz w:val="20"/>
          <w:szCs w:val="20"/>
          <w:vertAlign w:val="subscript"/>
        </w:rPr>
        <w:t>b</w:t>
      </w:r>
      <w:r w:rsidRPr="000C021B">
        <w:rPr>
          <w:rFonts w:ascii="Arial" w:hAnsi="Arial" w:cs="Arial"/>
          <w:b/>
          <w:bCs/>
          <w:sz w:val="20"/>
          <w:szCs w:val="20"/>
        </w:rPr>
        <w:t xml:space="preserve"> / D</w:t>
      </w:r>
      <w:r w:rsidRPr="000C021B">
        <w:rPr>
          <w:rFonts w:ascii="Arial" w:hAnsi="Arial" w:cs="Arial"/>
          <w:b/>
          <w:bCs/>
          <w:sz w:val="20"/>
          <w:szCs w:val="20"/>
          <w:vertAlign w:val="subscript"/>
        </w:rPr>
        <w:t>t</w:t>
      </w:r>
    </w:p>
    <w:p w14:paraId="2FD143F4" w14:textId="77777777" w:rsidR="00FF7B89" w:rsidRPr="000C021B" w:rsidRDefault="00FF7B89" w:rsidP="000C021B">
      <w:pPr>
        <w:pStyle w:val="ListParagraph"/>
        <w:spacing w:before="52"/>
        <w:ind w:left="360"/>
        <w:jc w:val="both"/>
        <w:rPr>
          <w:rFonts w:ascii="Arial" w:hAnsi="Arial" w:cs="Arial"/>
          <w:b/>
          <w:i/>
          <w:iCs/>
          <w:sz w:val="20"/>
          <w:szCs w:val="20"/>
        </w:rPr>
      </w:pPr>
    </w:p>
    <w:p w14:paraId="26B2E963" w14:textId="77777777" w:rsidR="00DC20D8" w:rsidRPr="000C021B" w:rsidRDefault="00DC20D8" w:rsidP="000C021B">
      <w:pPr>
        <w:pStyle w:val="ListParagraph"/>
        <w:spacing w:before="52"/>
        <w:ind w:left="360"/>
        <w:jc w:val="both"/>
        <w:rPr>
          <w:rFonts w:ascii="Arial" w:hAnsi="Arial" w:cs="Arial"/>
          <w:b/>
          <w:sz w:val="20"/>
          <w:szCs w:val="20"/>
        </w:rPr>
      </w:pPr>
      <w:r w:rsidRPr="000C021B">
        <w:rPr>
          <w:rFonts w:ascii="Arial" w:hAnsi="Arial" w:cs="Arial"/>
          <w:b/>
          <w:sz w:val="20"/>
          <w:szCs w:val="20"/>
        </w:rPr>
        <w:t>Tablet evaluation</w:t>
      </w:r>
    </w:p>
    <w:p w14:paraId="0D35F0F4" w14:textId="154F7B27" w:rsidR="00DC20D8" w:rsidRPr="000C021B" w:rsidRDefault="00DC20D8" w:rsidP="000C021B">
      <w:pPr>
        <w:pStyle w:val="ListParagraph"/>
        <w:spacing w:before="52"/>
        <w:ind w:left="360"/>
        <w:jc w:val="both"/>
        <w:rPr>
          <w:rFonts w:ascii="Arial" w:hAnsi="Arial" w:cs="Arial"/>
          <w:bCs/>
          <w:sz w:val="20"/>
          <w:szCs w:val="20"/>
        </w:rPr>
      </w:pPr>
      <w:r w:rsidRPr="000C021B">
        <w:rPr>
          <w:rFonts w:ascii="Arial" w:hAnsi="Arial" w:cs="Arial"/>
          <w:bCs/>
          <w:sz w:val="20"/>
          <w:szCs w:val="20"/>
        </w:rPr>
        <w:t>Multiple quality control initiatives, including weight variation, hardness, thickness, friability, disintegration time in vitro, and drug content, were assessed for the tablets.</w:t>
      </w:r>
    </w:p>
    <w:p w14:paraId="2FB212A0" w14:textId="69697E87" w:rsidR="00310BC3" w:rsidRPr="000C021B" w:rsidRDefault="00310BC3" w:rsidP="000C021B">
      <w:pPr>
        <w:pStyle w:val="ListParagraph"/>
        <w:spacing w:before="52"/>
        <w:ind w:left="360"/>
        <w:jc w:val="both"/>
        <w:rPr>
          <w:rFonts w:ascii="Arial" w:hAnsi="Arial" w:cs="Arial"/>
          <w:b/>
          <w:sz w:val="20"/>
          <w:szCs w:val="20"/>
        </w:rPr>
      </w:pPr>
    </w:p>
    <w:p w14:paraId="2DF429DD" w14:textId="51F3907C" w:rsidR="00DC20D8" w:rsidRPr="000C021B" w:rsidRDefault="00911A4C" w:rsidP="000C021B">
      <w:pPr>
        <w:pStyle w:val="ListParagraph"/>
        <w:spacing w:before="52"/>
        <w:ind w:left="360"/>
        <w:jc w:val="both"/>
        <w:rPr>
          <w:rFonts w:ascii="Arial" w:hAnsi="Arial" w:cs="Arial"/>
          <w:b/>
          <w:i/>
          <w:iCs/>
          <w:sz w:val="20"/>
          <w:szCs w:val="20"/>
          <w:vertAlign w:val="superscript"/>
        </w:rPr>
      </w:pPr>
      <w:r w:rsidRPr="000C021B">
        <w:rPr>
          <w:rFonts w:ascii="Arial" w:hAnsi="Arial" w:cs="Arial"/>
          <w:b/>
          <w:i/>
          <w:iCs/>
          <w:sz w:val="20"/>
          <w:szCs w:val="20"/>
        </w:rPr>
        <w:t xml:space="preserve">Weight </w:t>
      </w:r>
      <w:r w:rsidR="00B771BC" w:rsidRPr="000C021B">
        <w:rPr>
          <w:rFonts w:ascii="Arial" w:hAnsi="Arial" w:cs="Arial"/>
          <w:b/>
          <w:i/>
          <w:iCs/>
          <w:sz w:val="20"/>
          <w:szCs w:val="20"/>
        </w:rPr>
        <w:t>variation</w:t>
      </w:r>
      <w:r w:rsidR="00910D2C">
        <w:rPr>
          <w:rFonts w:ascii="Arial" w:hAnsi="Arial" w:cs="Arial"/>
          <w:b/>
          <w:i/>
          <w:iCs/>
          <w:sz w:val="20"/>
          <w:szCs w:val="20"/>
        </w:rPr>
        <w:t xml:space="preserve"> </w:t>
      </w:r>
      <w:r w:rsidR="00910D2C">
        <w:rPr>
          <w:rFonts w:ascii="Arial" w:hAnsi="Arial" w:cs="Arial"/>
          <w:b/>
          <w:sz w:val="20"/>
          <w:szCs w:val="20"/>
        </w:rPr>
        <w:t>[</w:t>
      </w:r>
      <w:r w:rsidR="0052492D" w:rsidRPr="00910D2C">
        <w:rPr>
          <w:rFonts w:ascii="Arial" w:hAnsi="Arial" w:cs="Arial"/>
          <w:b/>
          <w:sz w:val="20"/>
          <w:szCs w:val="20"/>
        </w:rPr>
        <w:t>17</w:t>
      </w:r>
      <w:r w:rsidR="00910D2C">
        <w:rPr>
          <w:rFonts w:ascii="Arial" w:hAnsi="Arial" w:cs="Arial"/>
          <w:b/>
          <w:sz w:val="20"/>
          <w:szCs w:val="20"/>
        </w:rPr>
        <w:t>]</w:t>
      </w:r>
    </w:p>
    <w:p w14:paraId="5F015E4E" w14:textId="53F9B727" w:rsidR="00AE0FF3" w:rsidRPr="000C021B" w:rsidRDefault="00DC20D8" w:rsidP="000C021B">
      <w:pPr>
        <w:pStyle w:val="ListParagraph"/>
        <w:spacing w:before="52"/>
        <w:ind w:left="360"/>
        <w:jc w:val="both"/>
        <w:rPr>
          <w:rFonts w:ascii="Arial" w:hAnsi="Arial" w:cs="Arial"/>
          <w:b/>
          <w:i/>
          <w:iCs/>
          <w:sz w:val="20"/>
          <w:szCs w:val="20"/>
        </w:rPr>
      </w:pPr>
      <w:r w:rsidRPr="000C021B">
        <w:rPr>
          <w:rFonts w:ascii="Arial" w:hAnsi="Arial" w:cs="Arial"/>
          <w:bCs/>
          <w:sz w:val="20"/>
          <w:szCs w:val="20"/>
        </w:rPr>
        <w:t>Twenty randomly selected tablets were weighed on average</w:t>
      </w:r>
      <w:r w:rsidR="00AE0FF3" w:rsidRPr="000C021B">
        <w:rPr>
          <w:rFonts w:ascii="Arial" w:hAnsi="Arial" w:cs="Arial"/>
          <w:bCs/>
          <w:sz w:val="20"/>
          <w:szCs w:val="20"/>
        </w:rPr>
        <w:t>. The percentage of deviation from the mean was computed.</w:t>
      </w:r>
    </w:p>
    <w:p w14:paraId="1BA844AF" w14:textId="77777777" w:rsidR="00911A4C" w:rsidRPr="000C021B" w:rsidRDefault="00911A4C" w:rsidP="000C021B">
      <w:pPr>
        <w:pStyle w:val="ListParagraph"/>
        <w:spacing w:before="52"/>
        <w:ind w:left="360"/>
        <w:jc w:val="both"/>
        <w:rPr>
          <w:rFonts w:ascii="Arial" w:hAnsi="Arial" w:cs="Arial"/>
          <w:bCs/>
          <w:sz w:val="20"/>
          <w:szCs w:val="20"/>
        </w:rPr>
      </w:pPr>
    </w:p>
    <w:p w14:paraId="5602D72E" w14:textId="43E189E1" w:rsidR="00AE0FF3" w:rsidRPr="000C021B" w:rsidRDefault="00AE0FF3" w:rsidP="000C021B">
      <w:pPr>
        <w:pStyle w:val="ListParagraph"/>
        <w:spacing w:before="52"/>
        <w:ind w:left="360"/>
        <w:jc w:val="both"/>
        <w:rPr>
          <w:rFonts w:ascii="Arial" w:hAnsi="Arial" w:cs="Arial"/>
          <w:bCs/>
          <w:sz w:val="20"/>
          <w:szCs w:val="20"/>
          <w:vertAlign w:val="superscript"/>
        </w:rPr>
      </w:pPr>
      <w:r w:rsidRPr="000C021B">
        <w:rPr>
          <w:rFonts w:ascii="Arial" w:hAnsi="Arial" w:cs="Arial"/>
          <w:b/>
          <w:i/>
          <w:iCs/>
          <w:sz w:val="20"/>
          <w:szCs w:val="20"/>
        </w:rPr>
        <w:t>Hardness</w:t>
      </w:r>
      <w:r w:rsidR="00910D2C">
        <w:rPr>
          <w:rFonts w:ascii="Arial" w:hAnsi="Arial" w:cs="Arial"/>
          <w:b/>
          <w:i/>
          <w:iCs/>
          <w:sz w:val="20"/>
          <w:szCs w:val="20"/>
        </w:rPr>
        <w:t xml:space="preserve"> </w:t>
      </w:r>
      <w:r w:rsidR="00910D2C">
        <w:rPr>
          <w:rFonts w:ascii="Arial" w:hAnsi="Arial" w:cs="Arial"/>
          <w:b/>
          <w:sz w:val="20"/>
          <w:szCs w:val="20"/>
        </w:rPr>
        <w:t>[</w:t>
      </w:r>
      <w:r w:rsidR="0052492D" w:rsidRPr="00910D2C">
        <w:rPr>
          <w:rFonts w:ascii="Arial" w:hAnsi="Arial" w:cs="Arial"/>
          <w:b/>
          <w:sz w:val="20"/>
          <w:szCs w:val="20"/>
        </w:rPr>
        <w:t>18</w:t>
      </w:r>
      <w:r w:rsidR="00910D2C">
        <w:rPr>
          <w:rFonts w:ascii="Arial" w:hAnsi="Arial" w:cs="Arial"/>
          <w:b/>
          <w:sz w:val="20"/>
          <w:szCs w:val="20"/>
        </w:rPr>
        <w:t>]</w:t>
      </w:r>
    </w:p>
    <w:p w14:paraId="5607F301" w14:textId="24CE3293" w:rsidR="00AE0FF3" w:rsidRPr="000C021B" w:rsidRDefault="00AE0FF3" w:rsidP="000C021B">
      <w:pPr>
        <w:pStyle w:val="ListParagraph"/>
        <w:spacing w:before="52"/>
        <w:ind w:left="360"/>
        <w:jc w:val="both"/>
        <w:rPr>
          <w:rFonts w:ascii="Arial" w:hAnsi="Arial" w:cs="Arial"/>
          <w:bCs/>
          <w:sz w:val="20"/>
          <w:szCs w:val="20"/>
        </w:rPr>
      </w:pPr>
      <w:r w:rsidRPr="000C021B">
        <w:rPr>
          <w:rFonts w:ascii="Arial" w:hAnsi="Arial" w:cs="Arial"/>
          <w:bCs/>
          <w:sz w:val="20"/>
          <w:szCs w:val="20"/>
        </w:rPr>
        <w:t>The force needed to break a tablet when it was placed diametrically in a Monsanto hardness tester was used to measure the tablets' hardness. The tester is made up of two plungers and a barrel with a compressible spring inside. A zero reading was seen when the lower plunger contacted the tablet. By rotating a thread bolt, the upper plunger was pushed up against a spring until the tablet broke. A pointer travels along a gauge in the barrel to show the force—a measurement of hardness—as the spring was compressed.</w:t>
      </w:r>
    </w:p>
    <w:p w14:paraId="0D541C1F" w14:textId="77777777" w:rsidR="00AE0FF3" w:rsidRPr="000C021B" w:rsidRDefault="00AE0FF3" w:rsidP="000C021B">
      <w:pPr>
        <w:pStyle w:val="ListParagraph"/>
        <w:spacing w:before="52"/>
        <w:ind w:left="360"/>
        <w:jc w:val="both"/>
        <w:rPr>
          <w:rFonts w:ascii="Arial" w:hAnsi="Arial" w:cs="Arial"/>
          <w:bCs/>
          <w:sz w:val="20"/>
          <w:szCs w:val="20"/>
        </w:rPr>
      </w:pPr>
    </w:p>
    <w:p w14:paraId="76BD9E05" w14:textId="17DDBADA" w:rsidR="00AE0FF3" w:rsidRPr="000C021B" w:rsidRDefault="00AE0FF3" w:rsidP="000C021B">
      <w:pPr>
        <w:pStyle w:val="ListParagraph"/>
        <w:spacing w:before="52"/>
        <w:ind w:left="360"/>
        <w:jc w:val="both"/>
        <w:rPr>
          <w:rFonts w:ascii="Arial" w:hAnsi="Arial" w:cs="Arial"/>
          <w:bCs/>
          <w:sz w:val="20"/>
          <w:szCs w:val="20"/>
          <w:vertAlign w:val="superscript"/>
        </w:rPr>
      </w:pPr>
      <w:r w:rsidRPr="000C021B">
        <w:rPr>
          <w:rFonts w:ascii="Arial" w:hAnsi="Arial" w:cs="Arial"/>
          <w:b/>
          <w:i/>
          <w:iCs/>
          <w:sz w:val="20"/>
          <w:szCs w:val="20"/>
        </w:rPr>
        <w:t>Thickness</w:t>
      </w:r>
      <w:r w:rsidR="00910D2C">
        <w:rPr>
          <w:rFonts w:ascii="Arial" w:hAnsi="Arial" w:cs="Arial"/>
          <w:b/>
          <w:i/>
          <w:iCs/>
          <w:sz w:val="20"/>
          <w:szCs w:val="20"/>
        </w:rPr>
        <w:t xml:space="preserve"> </w:t>
      </w:r>
      <w:r w:rsidR="00910D2C">
        <w:rPr>
          <w:rFonts w:ascii="Arial" w:hAnsi="Arial" w:cs="Arial"/>
          <w:b/>
          <w:sz w:val="20"/>
          <w:szCs w:val="20"/>
        </w:rPr>
        <w:t>[</w:t>
      </w:r>
      <w:r w:rsidR="0052492D" w:rsidRPr="00910D2C">
        <w:rPr>
          <w:rFonts w:ascii="Arial" w:hAnsi="Arial" w:cs="Arial"/>
          <w:b/>
          <w:sz w:val="20"/>
          <w:szCs w:val="20"/>
        </w:rPr>
        <w:t>19</w:t>
      </w:r>
      <w:r w:rsidR="00910D2C">
        <w:rPr>
          <w:rFonts w:ascii="Arial" w:hAnsi="Arial" w:cs="Arial"/>
          <w:b/>
          <w:sz w:val="20"/>
          <w:szCs w:val="20"/>
        </w:rPr>
        <w:t>]</w:t>
      </w:r>
    </w:p>
    <w:p w14:paraId="2610DB5F" w14:textId="7CE2C211" w:rsidR="000E681E" w:rsidRPr="000C021B" w:rsidRDefault="000E681E" w:rsidP="000C021B">
      <w:pPr>
        <w:pStyle w:val="ListParagraph"/>
        <w:spacing w:before="52"/>
        <w:ind w:left="360"/>
        <w:jc w:val="both"/>
        <w:rPr>
          <w:rFonts w:ascii="Arial" w:hAnsi="Arial" w:cs="Arial"/>
          <w:bCs/>
          <w:sz w:val="20"/>
          <w:szCs w:val="20"/>
        </w:rPr>
      </w:pPr>
      <w:r w:rsidRPr="000C021B">
        <w:rPr>
          <w:rFonts w:ascii="Arial" w:hAnsi="Arial" w:cs="Arial"/>
          <w:bCs/>
          <w:sz w:val="20"/>
          <w:szCs w:val="20"/>
        </w:rPr>
        <w:lastRenderedPageBreak/>
        <w:t>The thickness of the produced tablets was measured with a vernier caliper. Tablet thickness is measured in millimeters (mm). Five pills of each formulation were tested, and the average values were determined.</w:t>
      </w:r>
    </w:p>
    <w:p w14:paraId="6401BD68" w14:textId="6FBC9C35" w:rsidR="00305CC4" w:rsidRPr="000C021B" w:rsidRDefault="00305CC4" w:rsidP="000C021B">
      <w:pPr>
        <w:pStyle w:val="ListParagraph"/>
        <w:spacing w:before="52"/>
        <w:ind w:left="360"/>
        <w:jc w:val="both"/>
        <w:rPr>
          <w:rFonts w:ascii="Arial" w:hAnsi="Arial" w:cs="Arial"/>
          <w:bCs/>
          <w:sz w:val="20"/>
          <w:szCs w:val="20"/>
        </w:rPr>
      </w:pPr>
    </w:p>
    <w:p w14:paraId="22FDE9E6" w14:textId="78D969C8" w:rsidR="00305CC4" w:rsidRPr="000C021B" w:rsidRDefault="00305CC4" w:rsidP="000C021B">
      <w:pPr>
        <w:pStyle w:val="ListParagraph"/>
        <w:spacing w:before="52"/>
        <w:ind w:left="360"/>
        <w:jc w:val="both"/>
        <w:rPr>
          <w:rFonts w:ascii="Arial" w:hAnsi="Arial" w:cs="Arial"/>
          <w:b/>
          <w:i/>
          <w:iCs/>
          <w:sz w:val="20"/>
          <w:szCs w:val="20"/>
          <w:vertAlign w:val="superscript"/>
        </w:rPr>
      </w:pPr>
      <w:r w:rsidRPr="000C021B">
        <w:rPr>
          <w:rFonts w:ascii="Arial" w:hAnsi="Arial" w:cs="Arial"/>
          <w:b/>
          <w:i/>
          <w:iCs/>
          <w:sz w:val="20"/>
          <w:szCs w:val="20"/>
        </w:rPr>
        <w:t>Friability</w:t>
      </w:r>
      <w:r w:rsidR="00910D2C">
        <w:rPr>
          <w:rFonts w:ascii="Arial" w:hAnsi="Arial" w:cs="Arial"/>
          <w:b/>
          <w:i/>
          <w:iCs/>
          <w:sz w:val="20"/>
          <w:szCs w:val="20"/>
        </w:rPr>
        <w:t xml:space="preserve"> </w:t>
      </w:r>
      <w:r w:rsidR="00910D2C">
        <w:rPr>
          <w:rFonts w:ascii="Arial" w:hAnsi="Arial" w:cs="Arial"/>
          <w:b/>
          <w:sz w:val="20"/>
          <w:szCs w:val="20"/>
        </w:rPr>
        <w:t>[</w:t>
      </w:r>
      <w:r w:rsidR="0052492D" w:rsidRPr="00910D2C">
        <w:rPr>
          <w:rFonts w:ascii="Arial" w:hAnsi="Arial" w:cs="Arial"/>
          <w:b/>
          <w:sz w:val="20"/>
          <w:szCs w:val="20"/>
        </w:rPr>
        <w:t>20</w:t>
      </w:r>
      <w:r w:rsidR="00910D2C">
        <w:rPr>
          <w:rFonts w:ascii="Arial" w:hAnsi="Arial" w:cs="Arial"/>
          <w:b/>
          <w:sz w:val="20"/>
          <w:szCs w:val="20"/>
        </w:rPr>
        <w:t>]</w:t>
      </w:r>
    </w:p>
    <w:p w14:paraId="7506E8DF" w14:textId="48398938" w:rsidR="00305CC4" w:rsidRPr="000C021B" w:rsidRDefault="000E681E" w:rsidP="000C021B">
      <w:pPr>
        <w:pStyle w:val="ListParagraph"/>
        <w:spacing w:before="52"/>
        <w:ind w:left="360"/>
        <w:jc w:val="both"/>
        <w:rPr>
          <w:rFonts w:ascii="Arial" w:hAnsi="Arial" w:cs="Arial"/>
          <w:bCs/>
          <w:sz w:val="20"/>
          <w:szCs w:val="20"/>
        </w:rPr>
      </w:pPr>
      <w:r w:rsidRPr="000C021B">
        <w:rPr>
          <w:rFonts w:ascii="Arial" w:hAnsi="Arial" w:cs="Arial"/>
          <w:bCs/>
          <w:sz w:val="20"/>
          <w:szCs w:val="20"/>
        </w:rPr>
        <w:t>After being weighed collectively, ten tablets were put inside the friabilator chamber. Since the plastic chamber containing the tablets dropped them six inches away with each round, the friabilator was run for 100 revolutions at 25 rpm, subjecting the tablets to the combined effects of shock and abrasion. After that, the tablets were cleaned and weighed again.</w:t>
      </w:r>
    </w:p>
    <w:p w14:paraId="656DCAC6" w14:textId="00662E8D" w:rsidR="00FE5E1D" w:rsidRPr="000C021B" w:rsidRDefault="00FE5E1D" w:rsidP="000C021B">
      <w:pPr>
        <w:pStyle w:val="ListParagraph"/>
        <w:spacing w:before="52"/>
        <w:ind w:left="360"/>
        <w:jc w:val="center"/>
        <w:rPr>
          <w:rFonts w:ascii="Arial" w:hAnsi="Arial" w:cs="Arial"/>
          <w:b/>
          <w:sz w:val="20"/>
          <w:szCs w:val="20"/>
        </w:rPr>
      </w:pPr>
      <w:r w:rsidRPr="000C021B">
        <w:rPr>
          <w:rFonts w:ascii="Arial" w:hAnsi="Arial" w:cs="Arial"/>
          <w:b/>
          <w:sz w:val="20"/>
          <w:szCs w:val="20"/>
        </w:rPr>
        <w:t>Friability (%) = (Loss in weight / Initial weight) x 100</w:t>
      </w:r>
    </w:p>
    <w:p w14:paraId="10614C73" w14:textId="77777777" w:rsidR="00FE5E1D" w:rsidRPr="000C021B" w:rsidRDefault="00FE5E1D" w:rsidP="000C021B">
      <w:pPr>
        <w:pStyle w:val="ListParagraph"/>
        <w:spacing w:before="52"/>
        <w:ind w:left="360"/>
        <w:jc w:val="both"/>
        <w:rPr>
          <w:rFonts w:ascii="Arial" w:hAnsi="Arial" w:cs="Arial"/>
          <w:b/>
          <w:sz w:val="20"/>
          <w:szCs w:val="20"/>
        </w:rPr>
      </w:pPr>
    </w:p>
    <w:p w14:paraId="4F27294C" w14:textId="5EEBF6B9" w:rsidR="00FE5E1D" w:rsidRPr="005A0232" w:rsidRDefault="004F097A" w:rsidP="000C021B">
      <w:pPr>
        <w:pStyle w:val="ListParagraph"/>
        <w:spacing w:before="52"/>
        <w:ind w:left="360"/>
        <w:jc w:val="both"/>
        <w:rPr>
          <w:rFonts w:ascii="Arial" w:hAnsi="Arial" w:cs="Arial"/>
          <w:b/>
          <w:sz w:val="20"/>
          <w:szCs w:val="20"/>
          <w:vertAlign w:val="superscript"/>
        </w:rPr>
      </w:pPr>
      <w:r w:rsidRPr="005A0232">
        <w:rPr>
          <w:rFonts w:ascii="Arial" w:hAnsi="Arial" w:cs="Arial"/>
          <w:b/>
          <w:sz w:val="20"/>
          <w:szCs w:val="20"/>
        </w:rPr>
        <w:t>In vitro d</w:t>
      </w:r>
      <w:r w:rsidR="00FE5E1D" w:rsidRPr="005A0232">
        <w:rPr>
          <w:rFonts w:ascii="Arial" w:hAnsi="Arial" w:cs="Arial"/>
          <w:b/>
          <w:sz w:val="20"/>
          <w:szCs w:val="20"/>
        </w:rPr>
        <w:t>isintegration time</w:t>
      </w:r>
      <w:r w:rsidR="00910D2C">
        <w:rPr>
          <w:rFonts w:ascii="Arial" w:hAnsi="Arial" w:cs="Arial"/>
          <w:b/>
          <w:sz w:val="20"/>
          <w:szCs w:val="20"/>
        </w:rPr>
        <w:t xml:space="preserve"> [</w:t>
      </w:r>
      <w:r w:rsidR="0052492D" w:rsidRPr="00910D2C">
        <w:rPr>
          <w:rFonts w:ascii="Arial" w:hAnsi="Arial" w:cs="Arial"/>
          <w:b/>
          <w:sz w:val="20"/>
          <w:szCs w:val="20"/>
        </w:rPr>
        <w:t>21</w:t>
      </w:r>
      <w:r w:rsidR="00910D2C">
        <w:rPr>
          <w:rFonts w:ascii="Arial" w:hAnsi="Arial" w:cs="Arial"/>
          <w:b/>
          <w:sz w:val="20"/>
          <w:szCs w:val="20"/>
        </w:rPr>
        <w:t>]</w:t>
      </w:r>
    </w:p>
    <w:p w14:paraId="0A066913" w14:textId="1C092D13" w:rsidR="002F5F05" w:rsidRPr="000C021B" w:rsidRDefault="002F5F05" w:rsidP="000C021B">
      <w:pPr>
        <w:pStyle w:val="ListParagraph"/>
        <w:spacing w:before="52"/>
        <w:ind w:left="360"/>
        <w:jc w:val="both"/>
        <w:rPr>
          <w:rFonts w:ascii="Arial" w:hAnsi="Arial" w:cs="Arial"/>
          <w:bCs/>
          <w:sz w:val="20"/>
          <w:szCs w:val="20"/>
        </w:rPr>
      </w:pPr>
      <w:r w:rsidRPr="000C021B">
        <w:rPr>
          <w:rFonts w:ascii="Arial" w:hAnsi="Arial" w:cs="Arial"/>
          <w:bCs/>
          <w:sz w:val="20"/>
          <w:szCs w:val="20"/>
        </w:rPr>
        <w:t>The process of breaking down or breaking the tablet into smaller pieces is called disintegration. The USP disintegration apparatus was used for the in vitro disintegration test. Each tube of the disintegration apparatus, which contained 900ml of water at 37±0.5°C, contained six tablets from each formulation. The amount of time it takes for the entire tablet to dissolve is noted, and an average is calculated. Disintegration time for ODTs is measured in seconds.</w:t>
      </w:r>
    </w:p>
    <w:p w14:paraId="1F3ADAC5" w14:textId="77777777" w:rsidR="002F5F05" w:rsidRPr="000C021B" w:rsidRDefault="002F5F05" w:rsidP="000C021B">
      <w:pPr>
        <w:pStyle w:val="ListParagraph"/>
        <w:spacing w:before="52"/>
        <w:ind w:left="360"/>
        <w:jc w:val="both"/>
        <w:rPr>
          <w:rFonts w:ascii="Arial" w:hAnsi="Arial" w:cs="Arial"/>
          <w:bCs/>
          <w:sz w:val="20"/>
          <w:szCs w:val="20"/>
        </w:rPr>
      </w:pPr>
    </w:p>
    <w:p w14:paraId="5CF98B8B" w14:textId="64ABEE8D" w:rsidR="002F5F05" w:rsidRPr="002D6097" w:rsidRDefault="002F5F05" w:rsidP="000C021B">
      <w:pPr>
        <w:pStyle w:val="ListParagraph"/>
        <w:spacing w:before="52"/>
        <w:ind w:left="360"/>
        <w:jc w:val="both"/>
        <w:rPr>
          <w:rFonts w:ascii="Arial" w:hAnsi="Arial" w:cs="Arial"/>
          <w:b/>
          <w:sz w:val="20"/>
          <w:szCs w:val="20"/>
        </w:rPr>
      </w:pPr>
      <w:r w:rsidRPr="005A0232">
        <w:rPr>
          <w:rFonts w:ascii="Arial" w:hAnsi="Arial" w:cs="Arial"/>
          <w:b/>
          <w:sz w:val="20"/>
          <w:szCs w:val="20"/>
        </w:rPr>
        <w:t>In vitro dissolution</w:t>
      </w:r>
      <w:r w:rsidR="00E24909" w:rsidRPr="005A0232">
        <w:rPr>
          <w:rFonts w:ascii="Arial" w:hAnsi="Arial" w:cs="Arial"/>
          <w:b/>
          <w:sz w:val="20"/>
          <w:szCs w:val="20"/>
        </w:rPr>
        <w:t xml:space="preserve"> </w:t>
      </w:r>
      <w:r w:rsidR="00E24909" w:rsidRPr="002D6097">
        <w:rPr>
          <w:rFonts w:ascii="Arial" w:hAnsi="Arial" w:cs="Arial"/>
          <w:b/>
          <w:sz w:val="20"/>
          <w:szCs w:val="20"/>
        </w:rPr>
        <w:t>study</w:t>
      </w:r>
      <w:r w:rsidR="002D6097">
        <w:rPr>
          <w:rFonts w:ascii="Arial" w:hAnsi="Arial" w:cs="Arial"/>
          <w:b/>
          <w:sz w:val="20"/>
          <w:szCs w:val="20"/>
        </w:rPr>
        <w:t xml:space="preserve"> [</w:t>
      </w:r>
      <w:r w:rsidR="0052492D" w:rsidRPr="002D6097">
        <w:rPr>
          <w:rFonts w:ascii="Arial" w:hAnsi="Arial" w:cs="Arial"/>
          <w:b/>
          <w:sz w:val="20"/>
          <w:szCs w:val="20"/>
        </w:rPr>
        <w:t>22</w:t>
      </w:r>
      <w:r w:rsidR="002D6097">
        <w:rPr>
          <w:rFonts w:ascii="Arial" w:hAnsi="Arial" w:cs="Arial"/>
          <w:b/>
          <w:sz w:val="20"/>
          <w:szCs w:val="20"/>
        </w:rPr>
        <w:t>]</w:t>
      </w:r>
    </w:p>
    <w:p w14:paraId="1FE78B8D" w14:textId="77777777" w:rsidR="000E681E" w:rsidRPr="002D6097" w:rsidRDefault="000E681E" w:rsidP="000C021B">
      <w:pPr>
        <w:pStyle w:val="ListParagraph"/>
        <w:spacing w:before="52"/>
        <w:ind w:left="360"/>
        <w:jc w:val="both"/>
        <w:rPr>
          <w:rFonts w:ascii="Arial" w:hAnsi="Arial" w:cs="Arial"/>
          <w:color w:val="000000"/>
          <w:sz w:val="20"/>
          <w:szCs w:val="20"/>
        </w:rPr>
      </w:pPr>
      <w:r w:rsidRPr="002D6097">
        <w:rPr>
          <w:rFonts w:ascii="Arial" w:hAnsi="Arial" w:cs="Arial"/>
          <w:color w:val="000000"/>
          <w:sz w:val="20"/>
          <w:szCs w:val="20"/>
        </w:rPr>
        <w:t xml:space="preserve">The formulation was subjected to </w:t>
      </w:r>
      <w:r w:rsidRPr="002D6097">
        <w:rPr>
          <w:rFonts w:ascii="Arial" w:hAnsi="Arial" w:cs="Arial"/>
          <w:i/>
          <w:iCs/>
          <w:color w:val="000000"/>
          <w:sz w:val="20"/>
          <w:szCs w:val="20"/>
        </w:rPr>
        <w:t>in vitro</w:t>
      </w:r>
      <w:r w:rsidRPr="002D6097">
        <w:rPr>
          <w:rFonts w:ascii="Arial" w:hAnsi="Arial" w:cs="Arial"/>
          <w:color w:val="000000"/>
          <w:sz w:val="20"/>
          <w:szCs w:val="20"/>
        </w:rPr>
        <w:t xml:space="preserve"> dissolution tests at 75 rpm using USP class II (paddle type) equipment. The drug release profile was examined at 37±0.5°C in 900 mL of pH 6.8 phosphate buffer. At predetermined intervals, an aliquot of 10 milliliters of dissolution medium was removed and replaced with new medium to keep the sink condition stable. One milliliter of media was utilized for washing. After filtering the samples, UV spectroscopy was used to measure absorbance at 307 nm. The average readings were obtained after six pills were administered. At different time points, the percentage of drug released was computed.</w:t>
      </w:r>
    </w:p>
    <w:p w14:paraId="5B00640D" w14:textId="77777777" w:rsidR="0029743A" w:rsidRPr="002D6097" w:rsidRDefault="0029743A" w:rsidP="000C021B">
      <w:pPr>
        <w:pStyle w:val="ListParagraph"/>
        <w:spacing w:before="52"/>
        <w:ind w:left="360"/>
        <w:jc w:val="both"/>
        <w:rPr>
          <w:rFonts w:ascii="Arial" w:hAnsi="Arial" w:cs="Arial"/>
          <w:color w:val="000000"/>
          <w:sz w:val="20"/>
          <w:szCs w:val="20"/>
        </w:rPr>
      </w:pPr>
    </w:p>
    <w:p w14:paraId="4812A2E3" w14:textId="6D612F34" w:rsidR="0029743A" w:rsidRPr="002D6097" w:rsidRDefault="0029743A" w:rsidP="000C021B">
      <w:pPr>
        <w:pStyle w:val="ListParagraph"/>
        <w:spacing w:before="52"/>
        <w:ind w:left="360"/>
        <w:jc w:val="both"/>
        <w:rPr>
          <w:rFonts w:ascii="Arial" w:hAnsi="Arial" w:cs="Arial"/>
          <w:color w:val="000000"/>
          <w:sz w:val="20"/>
          <w:szCs w:val="20"/>
        </w:rPr>
      </w:pPr>
      <w:r w:rsidRPr="002D6097">
        <w:rPr>
          <w:rFonts w:ascii="Arial" w:hAnsi="Arial" w:cs="Arial"/>
          <w:b/>
          <w:bCs/>
          <w:color w:val="000000"/>
          <w:sz w:val="20"/>
          <w:szCs w:val="20"/>
        </w:rPr>
        <w:t>Drug content</w:t>
      </w:r>
      <w:r w:rsidR="002D6097">
        <w:rPr>
          <w:rFonts w:ascii="Arial" w:hAnsi="Arial" w:cs="Arial"/>
          <w:b/>
          <w:bCs/>
          <w:color w:val="000000"/>
          <w:sz w:val="20"/>
          <w:szCs w:val="20"/>
        </w:rPr>
        <w:t xml:space="preserve"> [</w:t>
      </w:r>
      <w:r w:rsidR="0052492D" w:rsidRPr="002D6097">
        <w:rPr>
          <w:rFonts w:ascii="Arial" w:hAnsi="Arial" w:cs="Arial"/>
          <w:b/>
          <w:bCs/>
          <w:color w:val="000000"/>
          <w:sz w:val="20"/>
          <w:szCs w:val="20"/>
        </w:rPr>
        <w:t>23</w:t>
      </w:r>
      <w:r w:rsidR="002D6097">
        <w:rPr>
          <w:rFonts w:ascii="Arial" w:hAnsi="Arial" w:cs="Arial"/>
          <w:b/>
          <w:bCs/>
          <w:color w:val="000000"/>
          <w:sz w:val="20"/>
          <w:szCs w:val="20"/>
        </w:rPr>
        <w:t>]</w:t>
      </w:r>
    </w:p>
    <w:p w14:paraId="0F7DF4BB" w14:textId="12287C50" w:rsidR="002F5F05" w:rsidRPr="002D6097" w:rsidRDefault="004953D7" w:rsidP="000C021B">
      <w:pPr>
        <w:pStyle w:val="ListParagraph"/>
        <w:spacing w:before="52"/>
        <w:ind w:left="360"/>
        <w:jc w:val="both"/>
        <w:rPr>
          <w:rFonts w:ascii="Arial" w:hAnsi="Arial" w:cs="Arial"/>
          <w:color w:val="000000"/>
          <w:sz w:val="20"/>
          <w:szCs w:val="20"/>
        </w:rPr>
      </w:pPr>
      <w:r w:rsidRPr="002D6097">
        <w:rPr>
          <w:rFonts w:ascii="Arial" w:hAnsi="Arial" w:cs="Arial"/>
          <w:color w:val="000000"/>
          <w:sz w:val="20"/>
          <w:szCs w:val="20"/>
        </w:rPr>
        <w:t>Two tablets were taken and powdered. Accurately weighed quantity of powder equivalent to 50 mg of the drug was transferred to 50 ml volumetric flask. 6.8 pH phosphate buffer (10 ml) was added for dilution and kept it in the sonicator for 2 hours and then take out and filtered and appropriately diluted. It was analyzed by UV spectrometer at 307 nm.</w:t>
      </w:r>
    </w:p>
    <w:p w14:paraId="478EA04B" w14:textId="77777777" w:rsidR="004953D7" w:rsidRPr="002D6097" w:rsidRDefault="004953D7" w:rsidP="000C021B">
      <w:pPr>
        <w:pStyle w:val="ListParagraph"/>
        <w:spacing w:before="52"/>
        <w:ind w:left="360"/>
        <w:jc w:val="both"/>
        <w:rPr>
          <w:rFonts w:ascii="Arial" w:hAnsi="Arial" w:cs="Arial"/>
          <w:color w:val="000000"/>
          <w:sz w:val="20"/>
          <w:szCs w:val="20"/>
        </w:rPr>
      </w:pPr>
    </w:p>
    <w:p w14:paraId="63CB9C57" w14:textId="0993E05F" w:rsidR="004953D7" w:rsidRPr="002D6097" w:rsidRDefault="004953D7" w:rsidP="000C021B">
      <w:pPr>
        <w:pStyle w:val="ListParagraph"/>
        <w:spacing w:before="52"/>
        <w:ind w:left="360"/>
        <w:jc w:val="both"/>
        <w:rPr>
          <w:rFonts w:ascii="Arial" w:hAnsi="Arial" w:cs="Arial"/>
          <w:b/>
          <w:bCs/>
          <w:color w:val="000000"/>
          <w:sz w:val="20"/>
          <w:szCs w:val="20"/>
        </w:rPr>
      </w:pPr>
      <w:r w:rsidRPr="002D6097">
        <w:rPr>
          <w:rFonts w:ascii="Arial" w:hAnsi="Arial" w:cs="Arial"/>
          <w:b/>
          <w:bCs/>
          <w:color w:val="000000"/>
          <w:sz w:val="20"/>
          <w:szCs w:val="20"/>
        </w:rPr>
        <w:t>FTIR Studies</w:t>
      </w:r>
      <w:r w:rsidR="002D6097">
        <w:rPr>
          <w:rFonts w:ascii="Arial" w:hAnsi="Arial" w:cs="Arial"/>
          <w:b/>
          <w:bCs/>
          <w:color w:val="000000"/>
          <w:sz w:val="20"/>
          <w:szCs w:val="20"/>
        </w:rPr>
        <w:t xml:space="preserve"> [</w:t>
      </w:r>
      <w:r w:rsidR="0052492D" w:rsidRPr="002D6097">
        <w:rPr>
          <w:rFonts w:ascii="Arial" w:hAnsi="Arial" w:cs="Arial"/>
          <w:b/>
          <w:bCs/>
          <w:color w:val="000000"/>
          <w:sz w:val="20"/>
          <w:szCs w:val="20"/>
        </w:rPr>
        <w:t>24</w:t>
      </w:r>
      <w:r w:rsidR="002D6097">
        <w:rPr>
          <w:rFonts w:ascii="Arial" w:hAnsi="Arial" w:cs="Arial"/>
          <w:b/>
          <w:bCs/>
          <w:color w:val="000000"/>
          <w:sz w:val="20"/>
          <w:szCs w:val="20"/>
        </w:rPr>
        <w:t>]</w:t>
      </w:r>
    </w:p>
    <w:p w14:paraId="4A024B1C" w14:textId="21C55E28" w:rsidR="004953D7" w:rsidRPr="000C021B" w:rsidRDefault="004953D7" w:rsidP="000C021B">
      <w:pPr>
        <w:pStyle w:val="ListParagraph"/>
        <w:spacing w:before="52"/>
        <w:ind w:left="360"/>
        <w:jc w:val="both"/>
        <w:rPr>
          <w:rFonts w:ascii="Arial" w:hAnsi="Arial" w:cs="Arial"/>
          <w:sz w:val="20"/>
          <w:szCs w:val="20"/>
        </w:rPr>
      </w:pPr>
      <w:r w:rsidRPr="000C021B">
        <w:rPr>
          <w:rFonts w:ascii="Arial" w:hAnsi="Arial" w:cs="Arial"/>
          <w:sz w:val="20"/>
          <w:szCs w:val="20"/>
        </w:rPr>
        <w:t xml:space="preserve">In addition to identifying the functional groups, incompatibilities between the drug and excipients can be ascertained through IR studies. </w:t>
      </w:r>
      <w:r w:rsidR="007F4A98" w:rsidRPr="000C021B">
        <w:rPr>
          <w:rFonts w:ascii="Arial" w:hAnsi="Arial" w:cs="Arial"/>
          <w:sz w:val="20"/>
          <w:szCs w:val="20"/>
        </w:rPr>
        <w:t>To</w:t>
      </w:r>
      <w:r w:rsidRPr="000C021B">
        <w:rPr>
          <w:rFonts w:ascii="Arial" w:hAnsi="Arial" w:cs="Arial"/>
          <w:sz w:val="20"/>
          <w:szCs w:val="20"/>
        </w:rPr>
        <w:t xml:space="preserve"> identify any potential drug-excipient interactions—which are indicated by a change in the position or disappearance of any characteristic peak of the compound—FTIR studies were conducted using Shimadzu FTIR for the pure drug, different excipients, and the optimized formulation blend.</w:t>
      </w:r>
    </w:p>
    <w:p w14:paraId="115BE91D" w14:textId="77777777" w:rsidR="007F4A98" w:rsidRPr="00F17BFD" w:rsidRDefault="007F4A98" w:rsidP="004953D7">
      <w:pPr>
        <w:pStyle w:val="ListParagraph"/>
        <w:spacing w:before="52"/>
        <w:ind w:left="360"/>
        <w:jc w:val="both"/>
        <w:rPr>
          <w:rFonts w:ascii="Arial" w:hAnsi="Arial" w:cs="Arial"/>
        </w:rPr>
      </w:pPr>
    </w:p>
    <w:p w14:paraId="4AFC1459" w14:textId="0B29B9B2" w:rsidR="007F4A98" w:rsidRPr="000C021B" w:rsidRDefault="000C021B" w:rsidP="000C021B">
      <w:pPr>
        <w:pStyle w:val="ListParagraph"/>
        <w:numPr>
          <w:ilvl w:val="0"/>
          <w:numId w:val="11"/>
        </w:numPr>
        <w:spacing w:before="52"/>
        <w:rPr>
          <w:rFonts w:ascii="Arial" w:hAnsi="Arial" w:cs="Arial"/>
          <w:b/>
          <w:bCs/>
        </w:rPr>
      </w:pPr>
      <w:r w:rsidRPr="000C021B">
        <w:rPr>
          <w:rFonts w:ascii="Arial" w:hAnsi="Arial" w:cs="Arial"/>
          <w:b/>
          <w:bCs/>
        </w:rPr>
        <w:t>RESULTS AND DISCUSSION</w:t>
      </w:r>
    </w:p>
    <w:p w14:paraId="72058328" w14:textId="77777777" w:rsidR="007F4A98" w:rsidRPr="00F17BFD" w:rsidRDefault="007F4A98" w:rsidP="007F4A98">
      <w:pPr>
        <w:pStyle w:val="ListParagraph"/>
        <w:spacing w:before="52"/>
        <w:ind w:left="360"/>
        <w:jc w:val="both"/>
        <w:rPr>
          <w:rFonts w:ascii="Arial" w:hAnsi="Arial" w:cs="Arial"/>
          <w:b/>
          <w:bCs/>
          <w:sz w:val="24"/>
          <w:szCs w:val="24"/>
        </w:rPr>
      </w:pPr>
    </w:p>
    <w:p w14:paraId="16866DCA" w14:textId="12CA36F4" w:rsidR="007F4A98" w:rsidRPr="000C021B" w:rsidRDefault="007F4A98" w:rsidP="000C021B">
      <w:pPr>
        <w:pStyle w:val="ListParagraph"/>
        <w:spacing w:before="52"/>
        <w:ind w:left="360"/>
        <w:jc w:val="both"/>
        <w:rPr>
          <w:rFonts w:ascii="Arial" w:hAnsi="Arial" w:cs="Arial"/>
          <w:b/>
          <w:bCs/>
          <w:sz w:val="20"/>
          <w:szCs w:val="20"/>
        </w:rPr>
      </w:pPr>
      <w:r w:rsidRPr="000C021B">
        <w:rPr>
          <w:rFonts w:ascii="Arial" w:hAnsi="Arial" w:cs="Arial"/>
          <w:b/>
          <w:bCs/>
          <w:sz w:val="20"/>
          <w:szCs w:val="20"/>
        </w:rPr>
        <w:t>Results</w:t>
      </w:r>
    </w:p>
    <w:p w14:paraId="1788E965" w14:textId="77777777" w:rsidR="007F4A98" w:rsidRPr="000C021B" w:rsidRDefault="007F4A98" w:rsidP="000C021B">
      <w:pPr>
        <w:pStyle w:val="ListParagraph"/>
        <w:spacing w:before="52"/>
        <w:ind w:left="360"/>
        <w:jc w:val="both"/>
        <w:rPr>
          <w:rFonts w:ascii="Arial" w:hAnsi="Arial" w:cs="Arial"/>
          <w:b/>
          <w:bCs/>
          <w:sz w:val="20"/>
          <w:szCs w:val="20"/>
        </w:rPr>
      </w:pPr>
    </w:p>
    <w:p w14:paraId="7EF30A33" w14:textId="72ABEA7D" w:rsidR="007F4A98" w:rsidRPr="005A0232" w:rsidRDefault="007F4A98" w:rsidP="000C021B">
      <w:pPr>
        <w:pStyle w:val="ListParagraph"/>
        <w:spacing w:before="52"/>
        <w:ind w:left="360"/>
        <w:jc w:val="both"/>
        <w:rPr>
          <w:rFonts w:ascii="Arial" w:hAnsi="Arial" w:cs="Arial"/>
          <w:b/>
          <w:bCs/>
          <w:sz w:val="20"/>
          <w:szCs w:val="20"/>
        </w:rPr>
      </w:pPr>
      <w:r w:rsidRPr="005A0232">
        <w:rPr>
          <w:rFonts w:ascii="Arial" w:hAnsi="Arial" w:cs="Arial"/>
          <w:b/>
          <w:bCs/>
          <w:sz w:val="20"/>
          <w:szCs w:val="20"/>
        </w:rPr>
        <w:t>Construction of calibration curve</w:t>
      </w:r>
    </w:p>
    <w:p w14:paraId="34DF7095" w14:textId="6459749F" w:rsidR="007F4A98" w:rsidRPr="000C021B" w:rsidRDefault="008F5AEA" w:rsidP="000C021B">
      <w:pPr>
        <w:pStyle w:val="ListParagraph"/>
        <w:spacing w:before="52"/>
        <w:ind w:left="360"/>
        <w:jc w:val="both"/>
        <w:rPr>
          <w:rFonts w:ascii="Arial" w:eastAsia="Calibri" w:hAnsi="Arial" w:cs="Arial"/>
          <w:color w:val="000000"/>
          <w:sz w:val="20"/>
          <w:szCs w:val="20"/>
        </w:rPr>
      </w:pPr>
      <w:r w:rsidRPr="000C021B">
        <w:rPr>
          <w:rFonts w:ascii="Arial" w:eastAsia="Calibri" w:hAnsi="Arial" w:cs="Arial"/>
          <w:color w:val="000000"/>
          <w:sz w:val="20"/>
          <w:szCs w:val="20"/>
        </w:rPr>
        <w:t xml:space="preserve">The absorbance of the standard solutions of concentrations 5 - 30 μg/ml of lamotrigine was checked. The absorbances are shown in the table. </w:t>
      </w:r>
      <w:r w:rsidR="007F4A98" w:rsidRPr="000C021B">
        <w:rPr>
          <w:rFonts w:ascii="Arial" w:eastAsia="Calibri" w:hAnsi="Arial" w:cs="Arial"/>
          <w:color w:val="000000"/>
          <w:sz w:val="20"/>
          <w:szCs w:val="20"/>
        </w:rPr>
        <w:t xml:space="preserve">The calibration curve of lamotrigine was plotted as shown in the </w:t>
      </w:r>
      <w:r w:rsidR="004F097A" w:rsidRPr="000C021B">
        <w:rPr>
          <w:rFonts w:ascii="Arial" w:eastAsia="Calibri" w:hAnsi="Arial" w:cs="Arial"/>
          <w:color w:val="000000"/>
          <w:sz w:val="20"/>
          <w:szCs w:val="20"/>
        </w:rPr>
        <w:t>figure</w:t>
      </w:r>
      <w:r w:rsidR="007F4A98" w:rsidRPr="000C021B">
        <w:rPr>
          <w:rFonts w:ascii="Arial" w:eastAsia="Calibri" w:hAnsi="Arial" w:cs="Arial"/>
          <w:color w:val="000000"/>
          <w:sz w:val="20"/>
          <w:szCs w:val="20"/>
        </w:rPr>
        <w:t xml:space="preserve"> 1.</w:t>
      </w:r>
      <w:r w:rsidRPr="000C021B">
        <w:rPr>
          <w:rFonts w:ascii="Arial" w:eastAsia="Calibri" w:hAnsi="Arial" w:cs="Arial"/>
          <w:color w:val="000000"/>
          <w:sz w:val="20"/>
          <w:szCs w:val="20"/>
        </w:rPr>
        <w:t xml:space="preserve"> </w:t>
      </w:r>
    </w:p>
    <w:p w14:paraId="465FF66B" w14:textId="77777777" w:rsidR="00CD3A9C" w:rsidRPr="000C021B" w:rsidRDefault="00CD3A9C" w:rsidP="000C021B">
      <w:pPr>
        <w:pStyle w:val="ListParagraph"/>
        <w:spacing w:before="52"/>
        <w:ind w:left="360"/>
        <w:jc w:val="both"/>
        <w:rPr>
          <w:rFonts w:ascii="Arial" w:eastAsia="Calibri" w:hAnsi="Arial" w:cs="Arial"/>
          <w:color w:val="000000"/>
          <w:sz w:val="20"/>
          <w:szCs w:val="20"/>
        </w:rPr>
      </w:pPr>
    </w:p>
    <w:p w14:paraId="2054573C" w14:textId="02111282" w:rsidR="00CD3A9C" w:rsidRPr="000C021B" w:rsidRDefault="00CD3A9C" w:rsidP="000C021B">
      <w:pPr>
        <w:pStyle w:val="ListParagraph"/>
        <w:spacing w:before="52"/>
        <w:ind w:left="360"/>
        <w:jc w:val="center"/>
        <w:rPr>
          <w:rFonts w:ascii="Arial" w:eastAsia="Calibri" w:hAnsi="Arial" w:cs="Arial"/>
          <w:b/>
          <w:bCs/>
          <w:color w:val="000000"/>
          <w:sz w:val="20"/>
          <w:szCs w:val="20"/>
        </w:rPr>
      </w:pPr>
      <w:r w:rsidRPr="000C021B">
        <w:rPr>
          <w:rFonts w:ascii="Arial" w:eastAsia="Calibri" w:hAnsi="Arial" w:cs="Arial"/>
          <w:b/>
          <w:bCs/>
          <w:color w:val="000000"/>
          <w:sz w:val="20"/>
          <w:szCs w:val="20"/>
        </w:rPr>
        <w:t>Table</w:t>
      </w:r>
      <w:r w:rsidR="00B039B1" w:rsidRPr="000C021B">
        <w:rPr>
          <w:rFonts w:ascii="Arial" w:eastAsia="Calibri" w:hAnsi="Arial" w:cs="Arial"/>
          <w:b/>
          <w:bCs/>
          <w:color w:val="000000"/>
          <w:sz w:val="20"/>
          <w:szCs w:val="20"/>
        </w:rPr>
        <w:t xml:space="preserve"> 2</w:t>
      </w:r>
      <w:r w:rsidRPr="000C021B">
        <w:rPr>
          <w:rFonts w:ascii="Arial" w:eastAsia="Calibri" w:hAnsi="Arial" w:cs="Arial"/>
          <w:b/>
          <w:bCs/>
          <w:color w:val="000000"/>
          <w:sz w:val="20"/>
          <w:szCs w:val="20"/>
        </w:rPr>
        <w:t>. Calibration table</w:t>
      </w:r>
    </w:p>
    <w:tbl>
      <w:tblPr>
        <w:tblStyle w:val="TableGrid"/>
        <w:tblW w:w="0" w:type="auto"/>
        <w:jc w:val="center"/>
        <w:tblLook w:val="04A0" w:firstRow="1" w:lastRow="0" w:firstColumn="1" w:lastColumn="0" w:noHBand="0" w:noVBand="1"/>
      </w:tblPr>
      <w:tblGrid>
        <w:gridCol w:w="1903"/>
        <w:gridCol w:w="1985"/>
        <w:gridCol w:w="1984"/>
      </w:tblGrid>
      <w:tr w:rsidR="00CD3A9C" w:rsidRPr="000C021B" w14:paraId="736F6753" w14:textId="77777777" w:rsidTr="00CD3A9C">
        <w:trPr>
          <w:jc w:val="center"/>
        </w:trPr>
        <w:tc>
          <w:tcPr>
            <w:tcW w:w="1903" w:type="dxa"/>
          </w:tcPr>
          <w:p w14:paraId="0A597E49" w14:textId="4751437E" w:rsidR="00CD3A9C" w:rsidRPr="000C021B" w:rsidRDefault="00CD3A9C"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Sl. No.</w:t>
            </w:r>
          </w:p>
        </w:tc>
        <w:tc>
          <w:tcPr>
            <w:tcW w:w="1985" w:type="dxa"/>
          </w:tcPr>
          <w:p w14:paraId="264E6F51" w14:textId="06246B06" w:rsidR="00CD3A9C" w:rsidRPr="000C021B" w:rsidRDefault="00CD3A9C"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Concentration (μg/ml)</w:t>
            </w:r>
          </w:p>
        </w:tc>
        <w:tc>
          <w:tcPr>
            <w:tcW w:w="1984" w:type="dxa"/>
          </w:tcPr>
          <w:p w14:paraId="2A114421" w14:textId="02663335" w:rsidR="00CD3A9C" w:rsidRPr="000C021B" w:rsidRDefault="00CD3A9C"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Absorbance at 307 nm</w:t>
            </w:r>
          </w:p>
        </w:tc>
      </w:tr>
      <w:tr w:rsidR="00CD3A9C" w:rsidRPr="000C021B" w14:paraId="761D4727" w14:textId="77777777" w:rsidTr="00CD3A9C">
        <w:trPr>
          <w:jc w:val="center"/>
        </w:trPr>
        <w:tc>
          <w:tcPr>
            <w:tcW w:w="1903" w:type="dxa"/>
          </w:tcPr>
          <w:p w14:paraId="13DBC3FB" w14:textId="7FE08DC8" w:rsidR="00CD3A9C" w:rsidRPr="000C021B" w:rsidRDefault="00CD3A9C"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1</w:t>
            </w:r>
          </w:p>
        </w:tc>
        <w:tc>
          <w:tcPr>
            <w:tcW w:w="1985" w:type="dxa"/>
          </w:tcPr>
          <w:p w14:paraId="70FA2C27" w14:textId="109C00D1"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5</w:t>
            </w:r>
          </w:p>
        </w:tc>
        <w:tc>
          <w:tcPr>
            <w:tcW w:w="1984" w:type="dxa"/>
          </w:tcPr>
          <w:p w14:paraId="487CC84F" w14:textId="44971D9E"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0.149</w:t>
            </w:r>
          </w:p>
        </w:tc>
      </w:tr>
      <w:tr w:rsidR="00CD3A9C" w:rsidRPr="000C021B" w14:paraId="7DF2C388" w14:textId="77777777" w:rsidTr="00CD3A9C">
        <w:trPr>
          <w:jc w:val="center"/>
        </w:trPr>
        <w:tc>
          <w:tcPr>
            <w:tcW w:w="1903" w:type="dxa"/>
          </w:tcPr>
          <w:p w14:paraId="5C3F95CF" w14:textId="64AC2246" w:rsidR="00CD3A9C" w:rsidRPr="000C021B" w:rsidRDefault="00CD3A9C"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2</w:t>
            </w:r>
          </w:p>
        </w:tc>
        <w:tc>
          <w:tcPr>
            <w:tcW w:w="1985" w:type="dxa"/>
          </w:tcPr>
          <w:p w14:paraId="0E62FCBF" w14:textId="39627172"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10</w:t>
            </w:r>
          </w:p>
        </w:tc>
        <w:tc>
          <w:tcPr>
            <w:tcW w:w="1984" w:type="dxa"/>
          </w:tcPr>
          <w:p w14:paraId="0686D700" w14:textId="42A42961"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0.314</w:t>
            </w:r>
          </w:p>
        </w:tc>
      </w:tr>
      <w:tr w:rsidR="00CD3A9C" w:rsidRPr="000C021B" w14:paraId="5927226D" w14:textId="77777777" w:rsidTr="00CD3A9C">
        <w:trPr>
          <w:jc w:val="center"/>
        </w:trPr>
        <w:tc>
          <w:tcPr>
            <w:tcW w:w="1903" w:type="dxa"/>
          </w:tcPr>
          <w:p w14:paraId="654442DF" w14:textId="3AABB192" w:rsidR="00CD3A9C" w:rsidRPr="000C021B" w:rsidRDefault="00CD3A9C"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3</w:t>
            </w:r>
          </w:p>
        </w:tc>
        <w:tc>
          <w:tcPr>
            <w:tcW w:w="1985" w:type="dxa"/>
          </w:tcPr>
          <w:p w14:paraId="06C658A1" w14:textId="6E005FA0"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15</w:t>
            </w:r>
          </w:p>
        </w:tc>
        <w:tc>
          <w:tcPr>
            <w:tcW w:w="1984" w:type="dxa"/>
          </w:tcPr>
          <w:p w14:paraId="0242D662" w14:textId="7F5AE93F"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0.463</w:t>
            </w:r>
          </w:p>
        </w:tc>
      </w:tr>
      <w:tr w:rsidR="00CD3A9C" w:rsidRPr="000C021B" w14:paraId="69D57D19" w14:textId="77777777" w:rsidTr="00CD3A9C">
        <w:trPr>
          <w:jc w:val="center"/>
        </w:trPr>
        <w:tc>
          <w:tcPr>
            <w:tcW w:w="1903" w:type="dxa"/>
          </w:tcPr>
          <w:p w14:paraId="4D608B9D" w14:textId="67C7F538" w:rsidR="00CD3A9C" w:rsidRPr="000C021B" w:rsidRDefault="00CD3A9C"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lastRenderedPageBreak/>
              <w:t>4</w:t>
            </w:r>
          </w:p>
        </w:tc>
        <w:tc>
          <w:tcPr>
            <w:tcW w:w="1985" w:type="dxa"/>
          </w:tcPr>
          <w:p w14:paraId="0BD8D29E" w14:textId="7551E7E4"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20</w:t>
            </w:r>
          </w:p>
        </w:tc>
        <w:tc>
          <w:tcPr>
            <w:tcW w:w="1984" w:type="dxa"/>
          </w:tcPr>
          <w:p w14:paraId="18149CF1" w14:textId="01560181"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0.627</w:t>
            </w:r>
          </w:p>
        </w:tc>
      </w:tr>
      <w:tr w:rsidR="00CD3A9C" w:rsidRPr="000C021B" w14:paraId="3FEE09C8" w14:textId="77777777" w:rsidTr="00CD3A9C">
        <w:trPr>
          <w:jc w:val="center"/>
        </w:trPr>
        <w:tc>
          <w:tcPr>
            <w:tcW w:w="1903" w:type="dxa"/>
          </w:tcPr>
          <w:p w14:paraId="3E2D2716" w14:textId="7D17549C" w:rsidR="00CD3A9C" w:rsidRPr="000C021B" w:rsidRDefault="00CD3A9C"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5</w:t>
            </w:r>
          </w:p>
        </w:tc>
        <w:tc>
          <w:tcPr>
            <w:tcW w:w="1985" w:type="dxa"/>
          </w:tcPr>
          <w:p w14:paraId="65414C42" w14:textId="6621C89E"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25</w:t>
            </w:r>
          </w:p>
        </w:tc>
        <w:tc>
          <w:tcPr>
            <w:tcW w:w="1984" w:type="dxa"/>
          </w:tcPr>
          <w:p w14:paraId="151774F1" w14:textId="04B6647E" w:rsidR="00CD3A9C"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0.785</w:t>
            </w:r>
          </w:p>
        </w:tc>
      </w:tr>
      <w:tr w:rsidR="00BE3B2B" w:rsidRPr="000C021B" w14:paraId="0BBDB69E" w14:textId="77777777" w:rsidTr="00CD3A9C">
        <w:trPr>
          <w:jc w:val="center"/>
        </w:trPr>
        <w:tc>
          <w:tcPr>
            <w:tcW w:w="1903" w:type="dxa"/>
          </w:tcPr>
          <w:p w14:paraId="26F75590" w14:textId="08137AC2" w:rsidR="00BE3B2B"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6</w:t>
            </w:r>
          </w:p>
        </w:tc>
        <w:tc>
          <w:tcPr>
            <w:tcW w:w="1985" w:type="dxa"/>
          </w:tcPr>
          <w:p w14:paraId="799A4795" w14:textId="69CDCAC3" w:rsidR="00BE3B2B"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30</w:t>
            </w:r>
          </w:p>
        </w:tc>
        <w:tc>
          <w:tcPr>
            <w:tcW w:w="1984" w:type="dxa"/>
          </w:tcPr>
          <w:p w14:paraId="2EB909E7" w14:textId="5B3D058D" w:rsidR="00BE3B2B" w:rsidRPr="000C021B" w:rsidRDefault="00BE3B2B" w:rsidP="000C021B">
            <w:pPr>
              <w:pStyle w:val="ListParagraph"/>
              <w:spacing w:before="52"/>
              <w:ind w:left="0"/>
              <w:jc w:val="both"/>
              <w:rPr>
                <w:rFonts w:ascii="Arial" w:eastAsia="Calibri" w:hAnsi="Arial" w:cs="Arial"/>
                <w:color w:val="000000"/>
                <w:sz w:val="20"/>
                <w:szCs w:val="20"/>
              </w:rPr>
            </w:pPr>
            <w:r w:rsidRPr="000C021B">
              <w:rPr>
                <w:rFonts w:ascii="Arial" w:eastAsia="Calibri" w:hAnsi="Arial" w:cs="Arial"/>
                <w:color w:val="000000"/>
                <w:sz w:val="20"/>
                <w:szCs w:val="20"/>
              </w:rPr>
              <w:t>0.925</w:t>
            </w:r>
          </w:p>
        </w:tc>
      </w:tr>
    </w:tbl>
    <w:p w14:paraId="20520291" w14:textId="2ADFEC4A" w:rsidR="00CD3A9C" w:rsidRPr="000C021B" w:rsidRDefault="00880885" w:rsidP="000C021B">
      <w:pPr>
        <w:pStyle w:val="ListParagraph"/>
        <w:spacing w:before="52"/>
        <w:ind w:left="360"/>
        <w:jc w:val="center"/>
        <w:rPr>
          <w:rFonts w:ascii="Arial" w:eastAsia="Calibri" w:hAnsi="Arial" w:cs="Arial"/>
          <w:color w:val="000000"/>
          <w:sz w:val="20"/>
          <w:szCs w:val="20"/>
        </w:rPr>
      </w:pPr>
      <w:r w:rsidRPr="000C021B">
        <w:rPr>
          <w:rFonts w:ascii="Arial" w:hAnsi="Arial" w:cs="Arial"/>
          <w:noProof/>
          <w:sz w:val="20"/>
          <w:szCs w:val="20"/>
        </w:rPr>
        <w:drawing>
          <wp:inline distT="0" distB="0" distL="0" distR="0" wp14:anchorId="13DB15FC" wp14:editId="500E05E5">
            <wp:extent cx="3763010" cy="2116666"/>
            <wp:effectExtent l="0" t="0" r="8890" b="17145"/>
            <wp:docPr id="1805766995" name="Chart 1">
              <a:extLst xmlns:a="http://schemas.openxmlformats.org/drawingml/2006/main">
                <a:ext uri="{FF2B5EF4-FFF2-40B4-BE49-F238E27FC236}">
                  <a16:creationId xmlns:a16="http://schemas.microsoft.com/office/drawing/2014/main" id="{D86DB492-7F96-9A34-6709-830F7B3FE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B6F7D5" w14:textId="5A852DEA" w:rsidR="00B039B1" w:rsidRPr="000C021B" w:rsidRDefault="00B039B1" w:rsidP="000C021B">
      <w:pPr>
        <w:pStyle w:val="ListParagraph"/>
        <w:spacing w:before="52"/>
        <w:ind w:left="360"/>
        <w:jc w:val="center"/>
        <w:rPr>
          <w:rFonts w:ascii="Arial" w:eastAsia="Calibri" w:hAnsi="Arial" w:cs="Arial"/>
          <w:b/>
          <w:bCs/>
          <w:color w:val="000000"/>
          <w:sz w:val="20"/>
          <w:szCs w:val="20"/>
        </w:rPr>
      </w:pPr>
      <w:r w:rsidRPr="000C021B">
        <w:rPr>
          <w:rFonts w:ascii="Arial" w:eastAsia="Calibri" w:hAnsi="Arial" w:cs="Arial"/>
          <w:b/>
          <w:bCs/>
          <w:color w:val="000000"/>
          <w:sz w:val="20"/>
          <w:szCs w:val="20"/>
        </w:rPr>
        <w:t>Figure 1. Calibration curve of lamotrigine</w:t>
      </w:r>
    </w:p>
    <w:p w14:paraId="606E87DA" w14:textId="77777777" w:rsidR="007A3884" w:rsidRPr="000C021B" w:rsidRDefault="007A3884" w:rsidP="000C021B">
      <w:pPr>
        <w:pStyle w:val="ListParagraph"/>
        <w:spacing w:before="52"/>
        <w:ind w:left="360"/>
        <w:jc w:val="both"/>
        <w:rPr>
          <w:rFonts w:ascii="Arial" w:eastAsia="Calibri" w:hAnsi="Arial" w:cs="Arial"/>
          <w:b/>
          <w:bCs/>
          <w:color w:val="000000"/>
          <w:sz w:val="20"/>
          <w:szCs w:val="20"/>
        </w:rPr>
      </w:pPr>
    </w:p>
    <w:p w14:paraId="0564F76C" w14:textId="77777777" w:rsidR="007A3884" w:rsidRPr="000C021B" w:rsidRDefault="007A3884" w:rsidP="000C021B">
      <w:pPr>
        <w:pStyle w:val="ListParagraph"/>
        <w:spacing w:before="52"/>
        <w:ind w:left="360"/>
        <w:jc w:val="both"/>
        <w:rPr>
          <w:rFonts w:ascii="Arial" w:hAnsi="Arial" w:cs="Arial"/>
          <w:b/>
          <w:sz w:val="20"/>
          <w:szCs w:val="20"/>
        </w:rPr>
      </w:pPr>
      <w:r w:rsidRPr="000C021B">
        <w:rPr>
          <w:rFonts w:ascii="Arial" w:hAnsi="Arial" w:cs="Arial"/>
          <w:b/>
          <w:sz w:val="20"/>
          <w:szCs w:val="20"/>
        </w:rPr>
        <w:t>Evaluation of powder blends</w:t>
      </w:r>
    </w:p>
    <w:p w14:paraId="649ACBE6" w14:textId="12A9AD6C" w:rsidR="0043789C" w:rsidRPr="000C021B" w:rsidRDefault="004D3D30" w:rsidP="000C021B">
      <w:pPr>
        <w:pStyle w:val="ListParagraph"/>
        <w:spacing w:before="52"/>
        <w:ind w:left="360"/>
        <w:jc w:val="both"/>
        <w:rPr>
          <w:rFonts w:ascii="Arial" w:eastAsia="Calibri" w:hAnsi="Arial" w:cs="Arial"/>
          <w:color w:val="000000"/>
          <w:sz w:val="20"/>
          <w:szCs w:val="20"/>
        </w:rPr>
      </w:pPr>
      <w:r w:rsidRPr="000C021B">
        <w:rPr>
          <w:rFonts w:ascii="Arial" w:eastAsia="Calibri" w:hAnsi="Arial" w:cs="Arial"/>
          <w:color w:val="000000"/>
          <w:sz w:val="20"/>
          <w:szCs w:val="20"/>
        </w:rPr>
        <w:t>For every prepared formulation, as shown in Table 3, a blend of medication and excipient was created, and its micromeritic properties were evaluated. The ranges for the angle of repose, bulk density, and tapped density were 20.80±1.220 to 38.99±0.550, 0.36±0.27g/cm³ to 0.47±0.12g/cm³, and 0.42±0.26g/cm³ to 0.59±0.46 g/cm³. Hausner's ratio varied from 1.10±0.32 to 1.51±0.21, and Carr's Index varied from 9.61±0.12% to 33.8±0.21% for various formulations.</w:t>
      </w:r>
    </w:p>
    <w:p w14:paraId="513A4A5B" w14:textId="526D4CBA" w:rsidR="007A3884" w:rsidRPr="000C021B" w:rsidRDefault="0043789C" w:rsidP="000C021B">
      <w:pPr>
        <w:pStyle w:val="ListParagraph"/>
        <w:spacing w:before="52"/>
        <w:ind w:left="360"/>
        <w:jc w:val="both"/>
        <w:rPr>
          <w:rFonts w:ascii="Arial" w:eastAsia="Calibri" w:hAnsi="Arial" w:cs="Arial"/>
          <w:b/>
          <w:bCs/>
          <w:color w:val="000000"/>
          <w:sz w:val="20"/>
          <w:szCs w:val="20"/>
        </w:rPr>
      </w:pPr>
      <w:r w:rsidRPr="000C021B">
        <w:rPr>
          <w:rFonts w:ascii="Arial" w:eastAsia="Calibri" w:hAnsi="Arial" w:cs="Arial"/>
          <w:b/>
          <w:bCs/>
          <w:color w:val="000000"/>
          <w:sz w:val="20"/>
          <w:szCs w:val="20"/>
        </w:rPr>
        <w:t xml:space="preserve">                          </w:t>
      </w:r>
      <w:r w:rsidR="007A3884" w:rsidRPr="000C021B">
        <w:rPr>
          <w:rFonts w:ascii="Arial" w:eastAsia="Calibri" w:hAnsi="Arial" w:cs="Arial"/>
          <w:b/>
          <w:bCs/>
          <w:color w:val="000000"/>
          <w:sz w:val="20"/>
          <w:szCs w:val="20"/>
        </w:rPr>
        <w:t>Table 3. Precompression characteristics of different powder blends</w:t>
      </w:r>
    </w:p>
    <w:tbl>
      <w:tblPr>
        <w:tblW w:w="98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633"/>
        <w:gridCol w:w="1588"/>
        <w:gridCol w:w="1703"/>
        <w:gridCol w:w="1618"/>
        <w:gridCol w:w="1570"/>
      </w:tblGrid>
      <w:tr w:rsidR="007A3884" w:rsidRPr="000C021B" w14:paraId="5854661F" w14:textId="77777777" w:rsidTr="000F481E">
        <w:trPr>
          <w:trHeight w:val="760"/>
        </w:trPr>
        <w:tc>
          <w:tcPr>
            <w:tcW w:w="1701" w:type="dxa"/>
          </w:tcPr>
          <w:p w14:paraId="3E456D56" w14:textId="77777777" w:rsidR="007A3884" w:rsidRPr="000C021B" w:rsidRDefault="007A3884" w:rsidP="000C021B">
            <w:pPr>
              <w:pBdr>
                <w:top w:val="nil"/>
                <w:left w:val="nil"/>
                <w:bottom w:val="nil"/>
                <w:right w:val="nil"/>
                <w:between w:val="nil"/>
              </w:pBdr>
              <w:spacing w:line="240" w:lineRule="auto"/>
              <w:ind w:left="107" w:right="197"/>
              <w:jc w:val="both"/>
              <w:rPr>
                <w:rFonts w:ascii="Arial" w:hAnsi="Arial" w:cs="Arial"/>
                <w:color w:val="000000"/>
                <w:sz w:val="20"/>
                <w:szCs w:val="20"/>
              </w:rPr>
            </w:pPr>
            <w:r w:rsidRPr="000C021B">
              <w:rPr>
                <w:rFonts w:ascii="Arial" w:eastAsia="Calibri" w:hAnsi="Arial" w:cs="Arial"/>
                <w:color w:val="000000"/>
                <w:sz w:val="20"/>
                <w:szCs w:val="20"/>
              </w:rPr>
              <w:t>Formulation code</w:t>
            </w:r>
          </w:p>
        </w:tc>
        <w:tc>
          <w:tcPr>
            <w:tcW w:w="1633" w:type="dxa"/>
          </w:tcPr>
          <w:p w14:paraId="08804AFF" w14:textId="77777777" w:rsidR="007A3884" w:rsidRPr="000C021B" w:rsidRDefault="007A3884" w:rsidP="000C021B">
            <w:pPr>
              <w:pBdr>
                <w:top w:val="nil"/>
                <w:left w:val="nil"/>
                <w:bottom w:val="nil"/>
                <w:right w:val="nil"/>
                <w:between w:val="nil"/>
              </w:pBdr>
              <w:spacing w:line="240" w:lineRule="auto"/>
              <w:ind w:left="105" w:right="132"/>
              <w:jc w:val="both"/>
              <w:rPr>
                <w:rFonts w:ascii="Arial" w:hAnsi="Arial" w:cs="Arial"/>
                <w:color w:val="000000"/>
                <w:sz w:val="20"/>
                <w:szCs w:val="20"/>
              </w:rPr>
            </w:pPr>
            <w:r w:rsidRPr="000C021B">
              <w:rPr>
                <w:rFonts w:ascii="Arial" w:hAnsi="Arial" w:cs="Arial"/>
                <w:sz w:val="20"/>
                <w:szCs w:val="20"/>
              </w:rPr>
              <w:t>Bulk Density (g/cm³)</w:t>
            </w:r>
          </w:p>
        </w:tc>
        <w:tc>
          <w:tcPr>
            <w:tcW w:w="1588" w:type="dxa"/>
          </w:tcPr>
          <w:p w14:paraId="3CC9D3E8"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hAnsi="Arial" w:cs="Arial"/>
                <w:sz w:val="20"/>
                <w:szCs w:val="20"/>
              </w:rPr>
              <w:t>Tapped Density (g/cm³)</w:t>
            </w:r>
          </w:p>
        </w:tc>
        <w:tc>
          <w:tcPr>
            <w:tcW w:w="1703" w:type="dxa"/>
          </w:tcPr>
          <w:p w14:paraId="25D338C2" w14:textId="77777777" w:rsidR="007A3884" w:rsidRPr="000C021B" w:rsidRDefault="007A3884" w:rsidP="000C021B">
            <w:pPr>
              <w:pBdr>
                <w:top w:val="nil"/>
                <w:left w:val="nil"/>
                <w:bottom w:val="nil"/>
                <w:right w:val="nil"/>
                <w:between w:val="nil"/>
              </w:pBdr>
              <w:spacing w:line="240" w:lineRule="auto"/>
              <w:ind w:left="108" w:right="78"/>
              <w:jc w:val="both"/>
              <w:rPr>
                <w:rFonts w:ascii="Arial" w:hAnsi="Arial" w:cs="Arial"/>
                <w:color w:val="000000"/>
                <w:sz w:val="20"/>
                <w:szCs w:val="20"/>
              </w:rPr>
            </w:pPr>
            <w:r w:rsidRPr="000C021B">
              <w:rPr>
                <w:rFonts w:ascii="Arial" w:hAnsi="Arial" w:cs="Arial"/>
                <w:sz w:val="20"/>
                <w:szCs w:val="20"/>
              </w:rPr>
              <w:t>Carr’s Index (%)</w:t>
            </w:r>
          </w:p>
        </w:tc>
        <w:tc>
          <w:tcPr>
            <w:tcW w:w="1618" w:type="dxa"/>
          </w:tcPr>
          <w:p w14:paraId="33353D46"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Hausner’s</w:t>
            </w:r>
          </w:p>
          <w:p w14:paraId="1C7C7542" w14:textId="77777777" w:rsidR="007A3884" w:rsidRPr="000C021B" w:rsidRDefault="007A3884" w:rsidP="000C021B">
            <w:pPr>
              <w:pBdr>
                <w:top w:val="nil"/>
                <w:left w:val="nil"/>
                <w:bottom w:val="nil"/>
                <w:right w:val="nil"/>
                <w:between w:val="nil"/>
              </w:pBdr>
              <w:spacing w:before="146"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ratio</w:t>
            </w:r>
          </w:p>
        </w:tc>
        <w:tc>
          <w:tcPr>
            <w:tcW w:w="1570" w:type="dxa"/>
          </w:tcPr>
          <w:p w14:paraId="6DAB1BBF" w14:textId="07FE6E54" w:rsidR="007A3884" w:rsidRPr="000C021B" w:rsidRDefault="007A3884" w:rsidP="000C021B">
            <w:pPr>
              <w:pBdr>
                <w:top w:val="nil"/>
                <w:left w:val="nil"/>
                <w:bottom w:val="nil"/>
                <w:right w:val="nil"/>
                <w:between w:val="nil"/>
              </w:pBdr>
              <w:spacing w:line="240" w:lineRule="auto"/>
              <w:ind w:left="108" w:right="84"/>
              <w:jc w:val="both"/>
              <w:rPr>
                <w:rFonts w:ascii="Arial" w:hAnsi="Arial" w:cs="Arial"/>
                <w:color w:val="000000"/>
                <w:sz w:val="20"/>
                <w:szCs w:val="20"/>
              </w:rPr>
            </w:pPr>
            <w:r w:rsidRPr="000C021B">
              <w:rPr>
                <w:rFonts w:ascii="Arial" w:eastAsia="Calibri" w:hAnsi="Arial" w:cs="Arial"/>
                <w:color w:val="000000"/>
                <w:sz w:val="20"/>
                <w:szCs w:val="20"/>
              </w:rPr>
              <w:t>Angle of repose</w:t>
            </w:r>
            <w:r w:rsidR="000F481E" w:rsidRPr="000C021B">
              <w:rPr>
                <w:rFonts w:ascii="Arial" w:eastAsia="Calibri" w:hAnsi="Arial" w:cs="Arial"/>
                <w:color w:val="000000"/>
                <w:sz w:val="20"/>
                <w:szCs w:val="20"/>
              </w:rPr>
              <w:t xml:space="preserve"> </w:t>
            </w:r>
            <w:r w:rsidRPr="000C021B">
              <w:rPr>
                <w:rFonts w:ascii="Arial" w:hAnsi="Arial" w:cs="Arial"/>
                <w:sz w:val="20"/>
                <w:szCs w:val="20"/>
              </w:rPr>
              <w:t>(°)</w:t>
            </w:r>
          </w:p>
        </w:tc>
      </w:tr>
      <w:tr w:rsidR="007A3884" w:rsidRPr="000C021B" w14:paraId="75BC04CA" w14:textId="77777777" w:rsidTr="001B2DFD">
        <w:trPr>
          <w:trHeight w:val="516"/>
        </w:trPr>
        <w:tc>
          <w:tcPr>
            <w:tcW w:w="1701" w:type="dxa"/>
          </w:tcPr>
          <w:p w14:paraId="38DE974B"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F1</w:t>
            </w:r>
          </w:p>
        </w:tc>
        <w:tc>
          <w:tcPr>
            <w:tcW w:w="1633" w:type="dxa"/>
          </w:tcPr>
          <w:p w14:paraId="4E5EDE87" w14:textId="77777777" w:rsidR="007A3884" w:rsidRPr="000C021B" w:rsidRDefault="007A3884" w:rsidP="000C021B">
            <w:pPr>
              <w:pBdr>
                <w:top w:val="nil"/>
                <w:left w:val="nil"/>
                <w:bottom w:val="nil"/>
                <w:right w:val="nil"/>
                <w:between w:val="nil"/>
              </w:pBdr>
              <w:spacing w:line="240" w:lineRule="auto"/>
              <w:ind w:left="105"/>
              <w:jc w:val="both"/>
              <w:rPr>
                <w:rFonts w:ascii="Arial" w:hAnsi="Arial" w:cs="Arial"/>
                <w:color w:val="000000"/>
                <w:sz w:val="20"/>
                <w:szCs w:val="20"/>
              </w:rPr>
            </w:pPr>
            <w:r w:rsidRPr="000C021B">
              <w:rPr>
                <w:rFonts w:ascii="Arial" w:eastAsia="Calibri" w:hAnsi="Arial" w:cs="Arial"/>
                <w:color w:val="000000"/>
                <w:sz w:val="20"/>
                <w:szCs w:val="20"/>
              </w:rPr>
              <w:t>0.47±0.12</w:t>
            </w:r>
          </w:p>
        </w:tc>
        <w:tc>
          <w:tcPr>
            <w:tcW w:w="1588" w:type="dxa"/>
          </w:tcPr>
          <w:p w14:paraId="288BC96B"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0.52±0.31</w:t>
            </w:r>
          </w:p>
        </w:tc>
        <w:tc>
          <w:tcPr>
            <w:tcW w:w="1703" w:type="dxa"/>
          </w:tcPr>
          <w:p w14:paraId="15BAE8B0"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9.61±0.12</w:t>
            </w:r>
          </w:p>
        </w:tc>
        <w:tc>
          <w:tcPr>
            <w:tcW w:w="1618" w:type="dxa"/>
          </w:tcPr>
          <w:p w14:paraId="3E7D611C"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1.10±0.32</w:t>
            </w:r>
          </w:p>
        </w:tc>
        <w:tc>
          <w:tcPr>
            <w:tcW w:w="1570" w:type="dxa"/>
          </w:tcPr>
          <w:p w14:paraId="6B033959"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38.99±0.55</w:t>
            </w:r>
          </w:p>
        </w:tc>
      </w:tr>
      <w:tr w:rsidR="007A3884" w:rsidRPr="000C021B" w14:paraId="1F649EA1" w14:textId="77777777" w:rsidTr="001B2DFD">
        <w:trPr>
          <w:trHeight w:val="525"/>
        </w:trPr>
        <w:tc>
          <w:tcPr>
            <w:tcW w:w="1701" w:type="dxa"/>
          </w:tcPr>
          <w:p w14:paraId="4910A428"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F2</w:t>
            </w:r>
          </w:p>
        </w:tc>
        <w:tc>
          <w:tcPr>
            <w:tcW w:w="1633" w:type="dxa"/>
          </w:tcPr>
          <w:p w14:paraId="1E76663B" w14:textId="77777777" w:rsidR="007A3884" w:rsidRPr="000C021B" w:rsidRDefault="007A3884" w:rsidP="000C021B">
            <w:pPr>
              <w:pBdr>
                <w:top w:val="nil"/>
                <w:left w:val="nil"/>
                <w:bottom w:val="nil"/>
                <w:right w:val="nil"/>
                <w:between w:val="nil"/>
              </w:pBdr>
              <w:spacing w:line="240" w:lineRule="auto"/>
              <w:ind w:left="105"/>
              <w:jc w:val="both"/>
              <w:rPr>
                <w:rFonts w:ascii="Arial" w:hAnsi="Arial" w:cs="Arial"/>
                <w:color w:val="000000"/>
                <w:sz w:val="20"/>
                <w:szCs w:val="20"/>
              </w:rPr>
            </w:pPr>
            <w:r w:rsidRPr="000C021B">
              <w:rPr>
                <w:rFonts w:ascii="Arial" w:eastAsia="Calibri" w:hAnsi="Arial" w:cs="Arial"/>
                <w:color w:val="000000"/>
                <w:sz w:val="20"/>
                <w:szCs w:val="20"/>
              </w:rPr>
              <w:t>0.41±0.21</w:t>
            </w:r>
          </w:p>
        </w:tc>
        <w:tc>
          <w:tcPr>
            <w:tcW w:w="1588" w:type="dxa"/>
          </w:tcPr>
          <w:p w14:paraId="3F3C94CA"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0.47±0.14</w:t>
            </w:r>
          </w:p>
        </w:tc>
        <w:tc>
          <w:tcPr>
            <w:tcW w:w="1703" w:type="dxa"/>
          </w:tcPr>
          <w:p w14:paraId="1224DB6F"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12.76±0.21</w:t>
            </w:r>
          </w:p>
        </w:tc>
        <w:tc>
          <w:tcPr>
            <w:tcW w:w="1618" w:type="dxa"/>
          </w:tcPr>
          <w:p w14:paraId="2B02E0D5"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1.14±0.22</w:t>
            </w:r>
          </w:p>
        </w:tc>
        <w:tc>
          <w:tcPr>
            <w:tcW w:w="1570" w:type="dxa"/>
          </w:tcPr>
          <w:p w14:paraId="28780500"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26.56±0.90</w:t>
            </w:r>
          </w:p>
        </w:tc>
      </w:tr>
      <w:tr w:rsidR="007A3884" w:rsidRPr="000C021B" w14:paraId="1AB3FE30" w14:textId="77777777" w:rsidTr="001B2DFD">
        <w:trPr>
          <w:trHeight w:val="527"/>
        </w:trPr>
        <w:tc>
          <w:tcPr>
            <w:tcW w:w="1701" w:type="dxa"/>
          </w:tcPr>
          <w:p w14:paraId="722640DB"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F3</w:t>
            </w:r>
          </w:p>
        </w:tc>
        <w:tc>
          <w:tcPr>
            <w:tcW w:w="1633" w:type="dxa"/>
          </w:tcPr>
          <w:p w14:paraId="4092FE81" w14:textId="77777777" w:rsidR="007A3884" w:rsidRPr="000C021B" w:rsidRDefault="007A3884" w:rsidP="000C021B">
            <w:pPr>
              <w:pBdr>
                <w:top w:val="nil"/>
                <w:left w:val="nil"/>
                <w:bottom w:val="nil"/>
                <w:right w:val="nil"/>
                <w:between w:val="nil"/>
              </w:pBdr>
              <w:spacing w:line="240" w:lineRule="auto"/>
              <w:ind w:left="105"/>
              <w:jc w:val="both"/>
              <w:rPr>
                <w:rFonts w:ascii="Arial" w:hAnsi="Arial" w:cs="Arial"/>
                <w:color w:val="000000"/>
                <w:sz w:val="20"/>
                <w:szCs w:val="20"/>
              </w:rPr>
            </w:pPr>
            <w:r w:rsidRPr="000C021B">
              <w:rPr>
                <w:rFonts w:ascii="Arial" w:eastAsia="Calibri" w:hAnsi="Arial" w:cs="Arial"/>
                <w:color w:val="000000"/>
                <w:sz w:val="20"/>
                <w:szCs w:val="20"/>
              </w:rPr>
              <w:t>0.44±0.43</w:t>
            </w:r>
          </w:p>
        </w:tc>
        <w:tc>
          <w:tcPr>
            <w:tcW w:w="1588" w:type="dxa"/>
          </w:tcPr>
          <w:p w14:paraId="623A78E6"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0.49±0.22</w:t>
            </w:r>
          </w:p>
        </w:tc>
        <w:tc>
          <w:tcPr>
            <w:tcW w:w="1703" w:type="dxa"/>
          </w:tcPr>
          <w:p w14:paraId="783CE7D1"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10.20±0.31</w:t>
            </w:r>
          </w:p>
        </w:tc>
        <w:tc>
          <w:tcPr>
            <w:tcW w:w="1618" w:type="dxa"/>
          </w:tcPr>
          <w:p w14:paraId="53963C14"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1.11±0.21</w:t>
            </w:r>
          </w:p>
        </w:tc>
        <w:tc>
          <w:tcPr>
            <w:tcW w:w="1570" w:type="dxa"/>
          </w:tcPr>
          <w:p w14:paraId="458BAE8C"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20.80±1.22</w:t>
            </w:r>
          </w:p>
        </w:tc>
      </w:tr>
      <w:tr w:rsidR="007A3884" w:rsidRPr="000C021B" w14:paraId="274893F0" w14:textId="77777777" w:rsidTr="001B2DFD">
        <w:trPr>
          <w:trHeight w:val="514"/>
        </w:trPr>
        <w:tc>
          <w:tcPr>
            <w:tcW w:w="1701" w:type="dxa"/>
          </w:tcPr>
          <w:p w14:paraId="062B3C4D"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F4</w:t>
            </w:r>
          </w:p>
        </w:tc>
        <w:tc>
          <w:tcPr>
            <w:tcW w:w="1633" w:type="dxa"/>
          </w:tcPr>
          <w:p w14:paraId="43B506AD" w14:textId="77777777" w:rsidR="007A3884" w:rsidRPr="000C021B" w:rsidRDefault="007A3884" w:rsidP="000C021B">
            <w:pPr>
              <w:pBdr>
                <w:top w:val="nil"/>
                <w:left w:val="nil"/>
                <w:bottom w:val="nil"/>
                <w:right w:val="nil"/>
                <w:between w:val="nil"/>
              </w:pBdr>
              <w:spacing w:line="240" w:lineRule="auto"/>
              <w:ind w:left="105"/>
              <w:jc w:val="both"/>
              <w:rPr>
                <w:rFonts w:ascii="Arial" w:hAnsi="Arial" w:cs="Arial"/>
                <w:color w:val="000000"/>
                <w:sz w:val="20"/>
                <w:szCs w:val="20"/>
              </w:rPr>
            </w:pPr>
            <w:r w:rsidRPr="000C021B">
              <w:rPr>
                <w:rFonts w:ascii="Arial" w:eastAsia="Calibri" w:hAnsi="Arial" w:cs="Arial"/>
                <w:color w:val="000000"/>
                <w:sz w:val="20"/>
                <w:szCs w:val="20"/>
              </w:rPr>
              <w:t>0.36±0.27</w:t>
            </w:r>
          </w:p>
        </w:tc>
        <w:tc>
          <w:tcPr>
            <w:tcW w:w="1588" w:type="dxa"/>
          </w:tcPr>
          <w:p w14:paraId="12CDF73D"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0.42±0.26</w:t>
            </w:r>
          </w:p>
        </w:tc>
        <w:tc>
          <w:tcPr>
            <w:tcW w:w="1703" w:type="dxa"/>
          </w:tcPr>
          <w:p w14:paraId="02929137"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14.28±0.42</w:t>
            </w:r>
          </w:p>
        </w:tc>
        <w:tc>
          <w:tcPr>
            <w:tcW w:w="1618" w:type="dxa"/>
          </w:tcPr>
          <w:p w14:paraId="4BD9AB58"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1.16±0.23</w:t>
            </w:r>
          </w:p>
        </w:tc>
        <w:tc>
          <w:tcPr>
            <w:tcW w:w="1570" w:type="dxa"/>
          </w:tcPr>
          <w:p w14:paraId="788F29EE"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35.52±0.38</w:t>
            </w:r>
          </w:p>
        </w:tc>
      </w:tr>
      <w:tr w:rsidR="007A3884" w:rsidRPr="000C021B" w14:paraId="3CB6ED1E" w14:textId="77777777" w:rsidTr="001B2DFD">
        <w:trPr>
          <w:trHeight w:val="527"/>
        </w:trPr>
        <w:tc>
          <w:tcPr>
            <w:tcW w:w="1701" w:type="dxa"/>
          </w:tcPr>
          <w:p w14:paraId="2660170F"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F5</w:t>
            </w:r>
          </w:p>
        </w:tc>
        <w:tc>
          <w:tcPr>
            <w:tcW w:w="1633" w:type="dxa"/>
          </w:tcPr>
          <w:p w14:paraId="4F616F1E" w14:textId="77777777" w:rsidR="007A3884" w:rsidRPr="000C021B" w:rsidRDefault="007A3884" w:rsidP="000C021B">
            <w:pPr>
              <w:pBdr>
                <w:top w:val="nil"/>
                <w:left w:val="nil"/>
                <w:bottom w:val="nil"/>
                <w:right w:val="nil"/>
                <w:between w:val="nil"/>
              </w:pBdr>
              <w:spacing w:line="240" w:lineRule="auto"/>
              <w:ind w:left="105"/>
              <w:jc w:val="both"/>
              <w:rPr>
                <w:rFonts w:ascii="Arial" w:hAnsi="Arial" w:cs="Arial"/>
                <w:color w:val="000000"/>
                <w:sz w:val="20"/>
                <w:szCs w:val="20"/>
              </w:rPr>
            </w:pPr>
            <w:r w:rsidRPr="000C021B">
              <w:rPr>
                <w:rFonts w:ascii="Arial" w:eastAsia="Calibri" w:hAnsi="Arial" w:cs="Arial"/>
                <w:color w:val="000000"/>
                <w:sz w:val="20"/>
                <w:szCs w:val="20"/>
              </w:rPr>
              <w:t>0.39±0.56</w:t>
            </w:r>
          </w:p>
        </w:tc>
        <w:tc>
          <w:tcPr>
            <w:tcW w:w="1588" w:type="dxa"/>
          </w:tcPr>
          <w:p w14:paraId="67F0B57A"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0.59±0.46</w:t>
            </w:r>
          </w:p>
        </w:tc>
        <w:tc>
          <w:tcPr>
            <w:tcW w:w="1703" w:type="dxa"/>
          </w:tcPr>
          <w:p w14:paraId="186EF286"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33.8±0.21</w:t>
            </w:r>
          </w:p>
        </w:tc>
        <w:tc>
          <w:tcPr>
            <w:tcW w:w="1618" w:type="dxa"/>
          </w:tcPr>
          <w:p w14:paraId="735AB30D"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1.51±0.21</w:t>
            </w:r>
          </w:p>
        </w:tc>
        <w:tc>
          <w:tcPr>
            <w:tcW w:w="1570" w:type="dxa"/>
          </w:tcPr>
          <w:p w14:paraId="7993F8A6"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34.27±0.33</w:t>
            </w:r>
          </w:p>
        </w:tc>
      </w:tr>
      <w:tr w:rsidR="007A3884" w:rsidRPr="000C021B" w14:paraId="4868C1EA" w14:textId="77777777" w:rsidTr="001B2DFD">
        <w:trPr>
          <w:trHeight w:val="525"/>
        </w:trPr>
        <w:tc>
          <w:tcPr>
            <w:tcW w:w="1701" w:type="dxa"/>
          </w:tcPr>
          <w:p w14:paraId="50B378A1"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F6</w:t>
            </w:r>
          </w:p>
        </w:tc>
        <w:tc>
          <w:tcPr>
            <w:tcW w:w="1633" w:type="dxa"/>
          </w:tcPr>
          <w:p w14:paraId="1027A570" w14:textId="77777777" w:rsidR="007A3884" w:rsidRPr="000C021B" w:rsidRDefault="007A3884" w:rsidP="000C021B">
            <w:pPr>
              <w:pBdr>
                <w:top w:val="nil"/>
                <w:left w:val="nil"/>
                <w:bottom w:val="nil"/>
                <w:right w:val="nil"/>
                <w:between w:val="nil"/>
              </w:pBdr>
              <w:spacing w:line="240" w:lineRule="auto"/>
              <w:ind w:left="105"/>
              <w:jc w:val="both"/>
              <w:rPr>
                <w:rFonts w:ascii="Arial" w:hAnsi="Arial" w:cs="Arial"/>
                <w:color w:val="000000"/>
                <w:sz w:val="20"/>
                <w:szCs w:val="20"/>
              </w:rPr>
            </w:pPr>
            <w:r w:rsidRPr="000C021B">
              <w:rPr>
                <w:rFonts w:ascii="Arial" w:eastAsia="Calibri" w:hAnsi="Arial" w:cs="Arial"/>
                <w:color w:val="000000"/>
                <w:sz w:val="20"/>
                <w:szCs w:val="20"/>
              </w:rPr>
              <w:t>0.41±0.44</w:t>
            </w:r>
          </w:p>
        </w:tc>
        <w:tc>
          <w:tcPr>
            <w:tcW w:w="1588" w:type="dxa"/>
          </w:tcPr>
          <w:p w14:paraId="5C027135"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0.51±0.34</w:t>
            </w:r>
          </w:p>
        </w:tc>
        <w:tc>
          <w:tcPr>
            <w:tcW w:w="1703" w:type="dxa"/>
          </w:tcPr>
          <w:p w14:paraId="64BDEEF2"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19.60±0.22</w:t>
            </w:r>
          </w:p>
        </w:tc>
        <w:tc>
          <w:tcPr>
            <w:tcW w:w="1618" w:type="dxa"/>
          </w:tcPr>
          <w:p w14:paraId="65849AF2"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1.24±0.32</w:t>
            </w:r>
          </w:p>
        </w:tc>
        <w:tc>
          <w:tcPr>
            <w:tcW w:w="1570" w:type="dxa"/>
          </w:tcPr>
          <w:p w14:paraId="2B39185F"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31.59±0.24</w:t>
            </w:r>
          </w:p>
        </w:tc>
      </w:tr>
      <w:tr w:rsidR="007A3884" w:rsidRPr="000C021B" w14:paraId="13AD96ED" w14:textId="77777777" w:rsidTr="001B2DFD">
        <w:trPr>
          <w:trHeight w:val="527"/>
        </w:trPr>
        <w:tc>
          <w:tcPr>
            <w:tcW w:w="1701" w:type="dxa"/>
          </w:tcPr>
          <w:p w14:paraId="75E3F9D5"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F7</w:t>
            </w:r>
          </w:p>
        </w:tc>
        <w:tc>
          <w:tcPr>
            <w:tcW w:w="1633" w:type="dxa"/>
          </w:tcPr>
          <w:p w14:paraId="45F459B0" w14:textId="77777777" w:rsidR="007A3884" w:rsidRPr="000C021B" w:rsidRDefault="007A3884" w:rsidP="000C021B">
            <w:pPr>
              <w:pBdr>
                <w:top w:val="nil"/>
                <w:left w:val="nil"/>
                <w:bottom w:val="nil"/>
                <w:right w:val="nil"/>
                <w:between w:val="nil"/>
              </w:pBdr>
              <w:spacing w:line="240" w:lineRule="auto"/>
              <w:ind w:left="105"/>
              <w:jc w:val="both"/>
              <w:rPr>
                <w:rFonts w:ascii="Arial" w:hAnsi="Arial" w:cs="Arial"/>
                <w:color w:val="000000"/>
                <w:sz w:val="20"/>
                <w:szCs w:val="20"/>
              </w:rPr>
            </w:pPr>
            <w:r w:rsidRPr="000C021B">
              <w:rPr>
                <w:rFonts w:ascii="Arial" w:eastAsia="Calibri" w:hAnsi="Arial" w:cs="Arial"/>
                <w:color w:val="000000"/>
                <w:sz w:val="20"/>
                <w:szCs w:val="20"/>
              </w:rPr>
              <w:t>0.37±0.32</w:t>
            </w:r>
          </w:p>
        </w:tc>
        <w:tc>
          <w:tcPr>
            <w:tcW w:w="1588" w:type="dxa"/>
          </w:tcPr>
          <w:p w14:paraId="4A2191C6"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0.54±0.21</w:t>
            </w:r>
          </w:p>
        </w:tc>
        <w:tc>
          <w:tcPr>
            <w:tcW w:w="1703" w:type="dxa"/>
          </w:tcPr>
          <w:p w14:paraId="04E234CC"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31.48±0.21</w:t>
            </w:r>
          </w:p>
        </w:tc>
        <w:tc>
          <w:tcPr>
            <w:tcW w:w="1618" w:type="dxa"/>
          </w:tcPr>
          <w:p w14:paraId="75101DBE" w14:textId="77777777" w:rsidR="007A3884" w:rsidRPr="000C021B" w:rsidRDefault="007A3884" w:rsidP="000C021B">
            <w:pPr>
              <w:pBdr>
                <w:top w:val="nil"/>
                <w:left w:val="nil"/>
                <w:bottom w:val="nil"/>
                <w:right w:val="nil"/>
                <w:between w:val="nil"/>
              </w:pBdr>
              <w:spacing w:line="240" w:lineRule="auto"/>
              <w:ind w:left="107"/>
              <w:jc w:val="both"/>
              <w:rPr>
                <w:rFonts w:ascii="Arial" w:hAnsi="Arial" w:cs="Arial"/>
                <w:color w:val="000000"/>
                <w:sz w:val="20"/>
                <w:szCs w:val="20"/>
              </w:rPr>
            </w:pPr>
            <w:r w:rsidRPr="000C021B">
              <w:rPr>
                <w:rFonts w:ascii="Arial" w:eastAsia="Calibri" w:hAnsi="Arial" w:cs="Arial"/>
                <w:color w:val="000000"/>
                <w:sz w:val="20"/>
                <w:szCs w:val="20"/>
              </w:rPr>
              <w:t>1.45±0.21</w:t>
            </w:r>
          </w:p>
        </w:tc>
        <w:tc>
          <w:tcPr>
            <w:tcW w:w="1570" w:type="dxa"/>
          </w:tcPr>
          <w:p w14:paraId="0652059A" w14:textId="77777777" w:rsidR="007A3884" w:rsidRPr="000C021B" w:rsidRDefault="007A3884" w:rsidP="000C021B">
            <w:pPr>
              <w:pBdr>
                <w:top w:val="nil"/>
                <w:left w:val="nil"/>
                <w:bottom w:val="nil"/>
                <w:right w:val="nil"/>
                <w:between w:val="nil"/>
              </w:pBdr>
              <w:spacing w:line="240" w:lineRule="auto"/>
              <w:ind w:left="108"/>
              <w:jc w:val="both"/>
              <w:rPr>
                <w:rFonts w:ascii="Arial" w:hAnsi="Arial" w:cs="Arial"/>
                <w:color w:val="000000"/>
                <w:sz w:val="20"/>
                <w:szCs w:val="20"/>
              </w:rPr>
            </w:pPr>
            <w:r w:rsidRPr="000C021B">
              <w:rPr>
                <w:rFonts w:ascii="Arial" w:eastAsia="Calibri" w:hAnsi="Arial" w:cs="Arial"/>
                <w:color w:val="000000"/>
                <w:sz w:val="20"/>
                <w:szCs w:val="20"/>
              </w:rPr>
              <w:t>34.99±056</w:t>
            </w:r>
          </w:p>
        </w:tc>
      </w:tr>
    </w:tbl>
    <w:p w14:paraId="00B51724" w14:textId="77777777" w:rsidR="007A3884" w:rsidRPr="000C021B" w:rsidRDefault="007A3884" w:rsidP="000C021B">
      <w:pPr>
        <w:pStyle w:val="ListParagraph"/>
        <w:spacing w:before="52"/>
        <w:ind w:left="360"/>
        <w:jc w:val="both"/>
        <w:rPr>
          <w:rFonts w:ascii="Arial" w:eastAsia="Calibri" w:hAnsi="Arial" w:cs="Arial"/>
          <w:b/>
          <w:bCs/>
          <w:color w:val="000000"/>
          <w:sz w:val="20"/>
          <w:szCs w:val="20"/>
        </w:rPr>
      </w:pPr>
    </w:p>
    <w:p w14:paraId="5918181C" w14:textId="0C61C5BD" w:rsidR="000F481E" w:rsidRPr="000C021B" w:rsidRDefault="000F481E" w:rsidP="000C021B">
      <w:pPr>
        <w:pStyle w:val="ListParagraph"/>
        <w:spacing w:before="52"/>
        <w:ind w:left="360"/>
        <w:jc w:val="both"/>
        <w:rPr>
          <w:rFonts w:ascii="Arial" w:hAnsi="Arial" w:cs="Arial"/>
          <w:b/>
          <w:sz w:val="20"/>
          <w:szCs w:val="20"/>
        </w:rPr>
      </w:pPr>
      <w:r w:rsidRPr="000C021B">
        <w:rPr>
          <w:rFonts w:ascii="Arial" w:hAnsi="Arial" w:cs="Arial"/>
          <w:b/>
          <w:sz w:val="20"/>
          <w:szCs w:val="20"/>
        </w:rPr>
        <w:t>Evaluation of tablets</w:t>
      </w:r>
    </w:p>
    <w:p w14:paraId="08C9D7F4" w14:textId="155B7928" w:rsidR="00283F8F" w:rsidRPr="000C021B" w:rsidRDefault="0043789C" w:rsidP="000C021B">
      <w:pPr>
        <w:pStyle w:val="ListParagraph"/>
        <w:spacing w:before="52"/>
        <w:ind w:left="360"/>
        <w:jc w:val="both"/>
        <w:rPr>
          <w:rFonts w:ascii="Arial" w:eastAsia="Calibri" w:hAnsi="Arial" w:cs="Arial"/>
          <w:color w:val="000000"/>
          <w:sz w:val="20"/>
          <w:szCs w:val="20"/>
        </w:rPr>
      </w:pPr>
      <w:r w:rsidRPr="000C021B">
        <w:rPr>
          <w:rFonts w:ascii="Arial" w:eastAsia="Calibri" w:hAnsi="Arial" w:cs="Arial"/>
          <w:color w:val="000000"/>
          <w:sz w:val="20"/>
          <w:szCs w:val="20"/>
        </w:rPr>
        <w:t xml:space="preserve">Weight variation and friability test results were found to be within the permitted limits, and the </w:t>
      </w:r>
      <w:r w:rsidR="00283F8F" w:rsidRPr="000C021B">
        <w:rPr>
          <w:rFonts w:ascii="Arial" w:eastAsia="Calibri" w:hAnsi="Arial" w:cs="Arial"/>
          <w:color w:val="000000"/>
          <w:sz w:val="20"/>
          <w:szCs w:val="20"/>
        </w:rPr>
        <w:t>ODTs</w:t>
      </w:r>
      <w:r w:rsidRPr="000C021B">
        <w:rPr>
          <w:rFonts w:ascii="Arial" w:eastAsia="Calibri" w:hAnsi="Arial" w:cs="Arial"/>
          <w:color w:val="000000"/>
          <w:sz w:val="20"/>
          <w:szCs w:val="20"/>
        </w:rPr>
        <w:t xml:space="preserve">' hardness ranged from </w:t>
      </w:r>
      <w:r w:rsidR="00FC6B03" w:rsidRPr="000C021B">
        <w:rPr>
          <w:rFonts w:ascii="Arial" w:eastAsia="Calibri" w:hAnsi="Arial" w:cs="Arial"/>
          <w:color w:val="000000"/>
          <w:sz w:val="20"/>
          <w:szCs w:val="20"/>
        </w:rPr>
        <w:t>2.1±0.14</w:t>
      </w:r>
      <w:r w:rsidR="004F097A" w:rsidRPr="000C021B">
        <w:rPr>
          <w:rFonts w:ascii="Arial" w:eastAsia="Calibri" w:hAnsi="Arial" w:cs="Arial"/>
          <w:color w:val="000000"/>
          <w:sz w:val="20"/>
          <w:szCs w:val="20"/>
        </w:rPr>
        <w:t xml:space="preserve"> kg/cm</w:t>
      </w:r>
      <w:r w:rsidR="004F097A" w:rsidRPr="000C021B">
        <w:rPr>
          <w:rFonts w:ascii="Arial" w:eastAsia="Calibri" w:hAnsi="Arial" w:cs="Arial"/>
          <w:color w:val="000000"/>
          <w:sz w:val="20"/>
          <w:szCs w:val="20"/>
          <w:vertAlign w:val="superscript"/>
        </w:rPr>
        <w:t>2</w:t>
      </w:r>
      <w:r w:rsidR="00FC6B03" w:rsidRPr="000C021B">
        <w:rPr>
          <w:rFonts w:ascii="Arial" w:eastAsia="Calibri" w:hAnsi="Arial" w:cs="Arial"/>
          <w:color w:val="000000"/>
          <w:sz w:val="20"/>
          <w:szCs w:val="20"/>
        </w:rPr>
        <w:t xml:space="preserve"> </w:t>
      </w:r>
      <w:r w:rsidRPr="000C021B">
        <w:rPr>
          <w:rFonts w:ascii="Arial" w:eastAsia="Calibri" w:hAnsi="Arial" w:cs="Arial"/>
          <w:color w:val="000000"/>
          <w:sz w:val="20"/>
          <w:szCs w:val="20"/>
        </w:rPr>
        <w:t xml:space="preserve">to </w:t>
      </w:r>
      <w:r w:rsidR="00FC6B03" w:rsidRPr="000C021B">
        <w:rPr>
          <w:rFonts w:ascii="Arial" w:eastAsia="Calibri" w:hAnsi="Arial" w:cs="Arial"/>
          <w:color w:val="000000"/>
          <w:sz w:val="20"/>
          <w:szCs w:val="20"/>
        </w:rPr>
        <w:t>4.1±0.11kg/cm</w:t>
      </w:r>
      <w:r w:rsidR="00FC6B03" w:rsidRPr="000C021B">
        <w:rPr>
          <w:rFonts w:ascii="Arial" w:eastAsia="Calibri" w:hAnsi="Arial" w:cs="Arial"/>
          <w:color w:val="000000"/>
          <w:sz w:val="20"/>
          <w:szCs w:val="20"/>
          <w:vertAlign w:val="superscript"/>
        </w:rPr>
        <w:t>2</w:t>
      </w:r>
      <w:r w:rsidRPr="000C021B">
        <w:rPr>
          <w:rFonts w:ascii="Arial" w:eastAsia="Calibri" w:hAnsi="Arial" w:cs="Arial"/>
          <w:color w:val="000000"/>
          <w:sz w:val="20"/>
          <w:szCs w:val="20"/>
        </w:rPr>
        <w:t xml:space="preserve"> (Table 4).</w:t>
      </w:r>
      <w:r w:rsidR="00283F8F" w:rsidRPr="000C021B">
        <w:rPr>
          <w:rFonts w:ascii="Arial" w:eastAsia="Calibri" w:hAnsi="Arial" w:cs="Arial"/>
          <w:color w:val="000000"/>
          <w:sz w:val="20"/>
          <w:szCs w:val="20"/>
        </w:rPr>
        <w:t xml:space="preserve"> The tablet thicknesses of all ODTs ranged from 2.0±0.24</w:t>
      </w:r>
      <w:r w:rsidR="004F097A" w:rsidRPr="000C021B">
        <w:rPr>
          <w:rFonts w:ascii="Arial" w:eastAsia="Calibri" w:hAnsi="Arial" w:cs="Arial"/>
          <w:color w:val="000000"/>
          <w:sz w:val="20"/>
          <w:szCs w:val="20"/>
        </w:rPr>
        <w:t>mm</w:t>
      </w:r>
      <w:r w:rsidR="00283F8F" w:rsidRPr="000C021B">
        <w:rPr>
          <w:rFonts w:ascii="Arial" w:eastAsia="Calibri" w:hAnsi="Arial" w:cs="Arial"/>
          <w:color w:val="000000"/>
          <w:sz w:val="20"/>
          <w:szCs w:val="20"/>
        </w:rPr>
        <w:t xml:space="preserve"> to 2.90±0.41mm. </w:t>
      </w:r>
      <w:r w:rsidR="004F097A" w:rsidRPr="000C021B">
        <w:rPr>
          <w:rFonts w:ascii="Arial" w:eastAsia="Calibri" w:hAnsi="Arial" w:cs="Arial"/>
          <w:color w:val="000000"/>
          <w:sz w:val="20"/>
          <w:szCs w:val="20"/>
        </w:rPr>
        <w:t xml:space="preserve">The drug content for the formulations ranged from 90.42±0.98% to 99.26±1.43%.  </w:t>
      </w:r>
    </w:p>
    <w:p w14:paraId="55C74E02" w14:textId="426E5381" w:rsidR="0043789C" w:rsidRPr="000C021B" w:rsidRDefault="0043789C" w:rsidP="000C021B">
      <w:pPr>
        <w:pStyle w:val="ListParagraph"/>
        <w:spacing w:before="52"/>
        <w:ind w:left="360"/>
        <w:jc w:val="both"/>
        <w:rPr>
          <w:rFonts w:ascii="Arial" w:eastAsia="Calibri" w:hAnsi="Arial" w:cs="Arial"/>
          <w:color w:val="000000"/>
          <w:sz w:val="20"/>
          <w:szCs w:val="20"/>
        </w:rPr>
      </w:pPr>
    </w:p>
    <w:p w14:paraId="26D2B397" w14:textId="07D39198" w:rsidR="0043789C" w:rsidRPr="000C021B" w:rsidRDefault="0043789C" w:rsidP="0054522F">
      <w:pPr>
        <w:pStyle w:val="ListParagraph"/>
        <w:spacing w:before="52"/>
        <w:ind w:left="360"/>
        <w:jc w:val="center"/>
        <w:rPr>
          <w:rFonts w:ascii="Arial" w:eastAsia="Calibri" w:hAnsi="Arial" w:cs="Arial"/>
          <w:b/>
          <w:bCs/>
          <w:color w:val="000000"/>
          <w:sz w:val="20"/>
          <w:szCs w:val="20"/>
        </w:rPr>
      </w:pPr>
      <w:r w:rsidRPr="000C021B">
        <w:rPr>
          <w:rFonts w:ascii="Arial" w:eastAsia="Calibri" w:hAnsi="Arial" w:cs="Arial"/>
          <w:b/>
          <w:bCs/>
          <w:color w:val="000000"/>
          <w:sz w:val="20"/>
          <w:szCs w:val="20"/>
        </w:rPr>
        <w:t>Table 4. Post-compression parameters of formulations</w:t>
      </w:r>
    </w:p>
    <w:tbl>
      <w:tblPr>
        <w:tblStyle w:val="TableGrid"/>
        <w:tblW w:w="9690" w:type="dxa"/>
        <w:tblLayout w:type="fixed"/>
        <w:tblLook w:val="04A0" w:firstRow="1" w:lastRow="0" w:firstColumn="1" w:lastColumn="0" w:noHBand="0" w:noVBand="1"/>
      </w:tblPr>
      <w:tblGrid>
        <w:gridCol w:w="1696"/>
        <w:gridCol w:w="1701"/>
        <w:gridCol w:w="1321"/>
        <w:gridCol w:w="1523"/>
        <w:gridCol w:w="1676"/>
        <w:gridCol w:w="1773"/>
      </w:tblGrid>
      <w:tr w:rsidR="0043789C" w:rsidRPr="000C021B" w14:paraId="22ECFEF0" w14:textId="77777777" w:rsidTr="0043789C">
        <w:trPr>
          <w:trHeight w:val="826"/>
        </w:trPr>
        <w:tc>
          <w:tcPr>
            <w:tcW w:w="1696" w:type="dxa"/>
          </w:tcPr>
          <w:p w14:paraId="328F636E" w14:textId="235B29A6" w:rsidR="0043789C" w:rsidRPr="000C021B" w:rsidRDefault="0043789C" w:rsidP="000C021B">
            <w:pPr>
              <w:pBdr>
                <w:top w:val="nil"/>
                <w:left w:val="nil"/>
                <w:bottom w:val="nil"/>
                <w:right w:val="nil"/>
                <w:between w:val="nil"/>
              </w:pBdr>
              <w:spacing w:before="1"/>
              <w:ind w:left="107" w:right="156"/>
              <w:jc w:val="both"/>
              <w:rPr>
                <w:rFonts w:ascii="Arial" w:hAnsi="Arial" w:cs="Arial"/>
                <w:color w:val="000000"/>
                <w:sz w:val="20"/>
                <w:szCs w:val="20"/>
              </w:rPr>
            </w:pPr>
            <w:r w:rsidRPr="000C021B">
              <w:rPr>
                <w:rFonts w:ascii="Arial" w:eastAsia="Calibri" w:hAnsi="Arial" w:cs="Arial"/>
                <w:color w:val="000000"/>
                <w:sz w:val="20"/>
                <w:szCs w:val="20"/>
              </w:rPr>
              <w:lastRenderedPageBreak/>
              <w:t>Formulation code</w:t>
            </w:r>
          </w:p>
        </w:tc>
        <w:tc>
          <w:tcPr>
            <w:tcW w:w="1701" w:type="dxa"/>
          </w:tcPr>
          <w:p w14:paraId="41E64083" w14:textId="77777777" w:rsidR="0043789C" w:rsidRPr="000C021B" w:rsidRDefault="0043789C" w:rsidP="000C021B">
            <w:pPr>
              <w:pBdr>
                <w:top w:val="nil"/>
                <w:left w:val="nil"/>
                <w:bottom w:val="nil"/>
                <w:right w:val="nil"/>
                <w:between w:val="nil"/>
              </w:pBdr>
              <w:spacing w:before="1"/>
              <w:ind w:left="108" w:right="377"/>
              <w:jc w:val="both"/>
              <w:rPr>
                <w:rFonts w:ascii="Arial" w:hAnsi="Arial" w:cs="Arial"/>
                <w:color w:val="000000"/>
                <w:sz w:val="20"/>
                <w:szCs w:val="20"/>
              </w:rPr>
            </w:pPr>
            <w:r w:rsidRPr="000C021B">
              <w:rPr>
                <w:rFonts w:ascii="Arial" w:eastAsia="Calibri" w:hAnsi="Arial" w:cs="Arial"/>
                <w:color w:val="000000"/>
                <w:sz w:val="20"/>
                <w:szCs w:val="20"/>
              </w:rPr>
              <w:t>Thickness (mm)</w:t>
            </w:r>
          </w:p>
        </w:tc>
        <w:tc>
          <w:tcPr>
            <w:tcW w:w="1321" w:type="dxa"/>
          </w:tcPr>
          <w:p w14:paraId="3945BB5B" w14:textId="77777777" w:rsidR="0043789C" w:rsidRPr="000C021B" w:rsidRDefault="0043789C" w:rsidP="000C021B">
            <w:pPr>
              <w:pBdr>
                <w:top w:val="nil"/>
                <w:left w:val="nil"/>
                <w:bottom w:val="nil"/>
                <w:right w:val="nil"/>
                <w:between w:val="nil"/>
              </w:pBdr>
              <w:spacing w:before="1"/>
              <w:ind w:right="-64"/>
              <w:jc w:val="both"/>
              <w:rPr>
                <w:rFonts w:ascii="Arial" w:eastAsia="Calibri" w:hAnsi="Arial" w:cs="Arial"/>
                <w:color w:val="000000"/>
                <w:sz w:val="20"/>
                <w:szCs w:val="20"/>
              </w:rPr>
            </w:pPr>
            <w:r w:rsidRPr="000C021B">
              <w:rPr>
                <w:rFonts w:ascii="Arial" w:eastAsia="Calibri" w:hAnsi="Arial" w:cs="Arial"/>
                <w:color w:val="000000"/>
                <w:sz w:val="20"/>
                <w:szCs w:val="20"/>
              </w:rPr>
              <w:t>Hardness</w:t>
            </w:r>
          </w:p>
          <w:p w14:paraId="43315CC3" w14:textId="6A33BA2C" w:rsidR="0043789C" w:rsidRPr="000C021B" w:rsidRDefault="0043789C" w:rsidP="000C021B">
            <w:pPr>
              <w:pBdr>
                <w:top w:val="nil"/>
                <w:left w:val="nil"/>
                <w:bottom w:val="nil"/>
                <w:right w:val="nil"/>
                <w:between w:val="nil"/>
              </w:pBdr>
              <w:spacing w:before="1"/>
              <w:ind w:right="-64"/>
              <w:jc w:val="both"/>
              <w:rPr>
                <w:rFonts w:ascii="Arial" w:hAnsi="Arial" w:cs="Arial"/>
                <w:color w:val="000000"/>
                <w:sz w:val="20"/>
                <w:szCs w:val="20"/>
              </w:rPr>
            </w:pPr>
            <w:r w:rsidRPr="000C021B">
              <w:rPr>
                <w:rFonts w:ascii="Arial" w:eastAsia="Calibri" w:hAnsi="Arial" w:cs="Arial"/>
                <w:color w:val="000000"/>
                <w:sz w:val="20"/>
                <w:szCs w:val="20"/>
              </w:rPr>
              <w:t>(</w:t>
            </w:r>
            <w:r w:rsidR="00FC6B03" w:rsidRPr="000C021B">
              <w:rPr>
                <w:rFonts w:ascii="Arial" w:eastAsia="Calibri" w:hAnsi="Arial" w:cs="Arial"/>
                <w:color w:val="000000"/>
                <w:sz w:val="20"/>
                <w:szCs w:val="20"/>
              </w:rPr>
              <w:t>kg/cm</w:t>
            </w:r>
            <w:r w:rsidR="00FC6B03" w:rsidRPr="000C021B">
              <w:rPr>
                <w:rFonts w:ascii="Arial" w:eastAsia="Calibri" w:hAnsi="Arial" w:cs="Arial"/>
                <w:color w:val="000000"/>
                <w:sz w:val="20"/>
                <w:szCs w:val="20"/>
                <w:vertAlign w:val="superscript"/>
              </w:rPr>
              <w:t>2</w:t>
            </w:r>
            <w:r w:rsidRPr="000C021B">
              <w:rPr>
                <w:rFonts w:ascii="Arial" w:eastAsia="Calibri" w:hAnsi="Arial" w:cs="Arial"/>
                <w:color w:val="000000"/>
                <w:sz w:val="20"/>
                <w:szCs w:val="20"/>
              </w:rPr>
              <w:t>)</w:t>
            </w:r>
          </w:p>
        </w:tc>
        <w:tc>
          <w:tcPr>
            <w:tcW w:w="1523" w:type="dxa"/>
          </w:tcPr>
          <w:p w14:paraId="57C08259" w14:textId="6664474F" w:rsidR="0043789C" w:rsidRPr="000C021B" w:rsidRDefault="0043789C" w:rsidP="000C021B">
            <w:pPr>
              <w:pBdr>
                <w:top w:val="nil"/>
                <w:left w:val="nil"/>
                <w:bottom w:val="nil"/>
                <w:right w:val="nil"/>
                <w:between w:val="nil"/>
              </w:pBdr>
              <w:tabs>
                <w:tab w:val="left" w:pos="1164"/>
              </w:tabs>
              <w:spacing w:before="1"/>
              <w:ind w:right="91"/>
              <w:jc w:val="both"/>
              <w:rPr>
                <w:rFonts w:ascii="Arial" w:hAnsi="Arial" w:cs="Arial"/>
                <w:color w:val="000000"/>
                <w:sz w:val="20"/>
                <w:szCs w:val="20"/>
              </w:rPr>
            </w:pPr>
            <w:r w:rsidRPr="000C021B">
              <w:rPr>
                <w:rFonts w:ascii="Arial" w:eastAsia="Calibri" w:hAnsi="Arial" w:cs="Arial"/>
                <w:color w:val="000000"/>
                <w:sz w:val="20"/>
                <w:szCs w:val="20"/>
              </w:rPr>
              <w:t>Weight</w:t>
            </w:r>
            <w:r w:rsidR="00387172" w:rsidRPr="000C021B">
              <w:rPr>
                <w:rFonts w:ascii="Arial" w:eastAsia="Calibri" w:hAnsi="Arial" w:cs="Arial"/>
                <w:color w:val="000000"/>
                <w:sz w:val="20"/>
                <w:szCs w:val="20"/>
              </w:rPr>
              <w:t xml:space="preserve"> variation</w:t>
            </w:r>
            <w:r w:rsidRPr="000C021B">
              <w:rPr>
                <w:rFonts w:ascii="Arial" w:eastAsia="Calibri" w:hAnsi="Arial" w:cs="Arial"/>
                <w:color w:val="000000"/>
                <w:sz w:val="20"/>
                <w:szCs w:val="20"/>
              </w:rPr>
              <w:t xml:space="preserve"> (</w:t>
            </w:r>
            <w:r w:rsidR="00387172" w:rsidRPr="000C021B">
              <w:rPr>
                <w:rFonts w:ascii="Arial" w:eastAsia="Calibri" w:hAnsi="Arial" w:cs="Arial"/>
                <w:color w:val="000000"/>
                <w:sz w:val="20"/>
                <w:szCs w:val="20"/>
              </w:rPr>
              <w:t>%</w:t>
            </w:r>
            <w:r w:rsidRPr="000C021B">
              <w:rPr>
                <w:rFonts w:ascii="Arial" w:eastAsia="Calibri" w:hAnsi="Arial" w:cs="Arial"/>
                <w:color w:val="000000"/>
                <w:sz w:val="20"/>
                <w:szCs w:val="20"/>
              </w:rPr>
              <w:t>)</w:t>
            </w:r>
          </w:p>
        </w:tc>
        <w:tc>
          <w:tcPr>
            <w:tcW w:w="1676" w:type="dxa"/>
          </w:tcPr>
          <w:p w14:paraId="0F55848D" w14:textId="77777777" w:rsidR="0043789C" w:rsidRPr="000C021B" w:rsidRDefault="0043789C" w:rsidP="000C021B">
            <w:pPr>
              <w:pBdr>
                <w:top w:val="nil"/>
                <w:left w:val="nil"/>
                <w:bottom w:val="nil"/>
                <w:right w:val="nil"/>
                <w:between w:val="nil"/>
              </w:pBdr>
              <w:spacing w:before="1"/>
              <w:ind w:left="110"/>
              <w:jc w:val="both"/>
              <w:rPr>
                <w:rFonts w:ascii="Arial" w:hAnsi="Arial" w:cs="Arial"/>
                <w:color w:val="000000"/>
                <w:sz w:val="20"/>
                <w:szCs w:val="20"/>
              </w:rPr>
            </w:pPr>
            <w:r w:rsidRPr="000C021B">
              <w:rPr>
                <w:rFonts w:ascii="Arial" w:eastAsia="Calibri" w:hAnsi="Arial" w:cs="Arial"/>
                <w:color w:val="000000"/>
                <w:sz w:val="20"/>
                <w:szCs w:val="20"/>
              </w:rPr>
              <w:t>Friability (%)</w:t>
            </w:r>
          </w:p>
        </w:tc>
        <w:tc>
          <w:tcPr>
            <w:tcW w:w="1773" w:type="dxa"/>
          </w:tcPr>
          <w:p w14:paraId="5ECABE22" w14:textId="77777777" w:rsidR="0043789C" w:rsidRPr="000C021B" w:rsidRDefault="0043789C" w:rsidP="000C021B">
            <w:pPr>
              <w:pBdr>
                <w:top w:val="nil"/>
                <w:left w:val="nil"/>
                <w:bottom w:val="nil"/>
                <w:right w:val="nil"/>
                <w:between w:val="nil"/>
              </w:pBdr>
              <w:spacing w:before="1"/>
              <w:ind w:left="112" w:right="207"/>
              <w:jc w:val="both"/>
              <w:rPr>
                <w:rFonts w:ascii="Arial" w:hAnsi="Arial" w:cs="Arial"/>
                <w:color w:val="000000"/>
                <w:sz w:val="20"/>
                <w:szCs w:val="20"/>
              </w:rPr>
            </w:pPr>
            <w:r w:rsidRPr="000C021B">
              <w:rPr>
                <w:rFonts w:ascii="Arial" w:eastAsia="Calibri" w:hAnsi="Arial" w:cs="Arial"/>
                <w:color w:val="000000"/>
                <w:sz w:val="20"/>
                <w:szCs w:val="20"/>
              </w:rPr>
              <w:t>Drug content (%)</w:t>
            </w:r>
          </w:p>
        </w:tc>
      </w:tr>
      <w:tr w:rsidR="0043789C" w:rsidRPr="000C021B" w14:paraId="339B4AE0" w14:textId="77777777" w:rsidTr="0043789C">
        <w:trPr>
          <w:trHeight w:val="477"/>
        </w:trPr>
        <w:tc>
          <w:tcPr>
            <w:tcW w:w="1696" w:type="dxa"/>
          </w:tcPr>
          <w:p w14:paraId="78FCF5D5" w14:textId="77777777" w:rsidR="0043789C" w:rsidRPr="000C021B" w:rsidRDefault="0043789C" w:rsidP="000C021B">
            <w:pPr>
              <w:pBdr>
                <w:top w:val="nil"/>
                <w:left w:val="nil"/>
                <w:bottom w:val="nil"/>
                <w:right w:val="nil"/>
                <w:between w:val="nil"/>
              </w:pBdr>
              <w:spacing w:before="1"/>
              <w:ind w:left="107"/>
              <w:jc w:val="both"/>
              <w:rPr>
                <w:rFonts w:ascii="Arial" w:hAnsi="Arial" w:cs="Arial"/>
                <w:color w:val="000000"/>
                <w:sz w:val="20"/>
                <w:szCs w:val="20"/>
              </w:rPr>
            </w:pPr>
            <w:r w:rsidRPr="000C021B">
              <w:rPr>
                <w:rFonts w:ascii="Arial" w:eastAsia="Calibri" w:hAnsi="Arial" w:cs="Arial"/>
                <w:color w:val="000000"/>
                <w:sz w:val="20"/>
                <w:szCs w:val="20"/>
              </w:rPr>
              <w:t>F1</w:t>
            </w:r>
          </w:p>
        </w:tc>
        <w:tc>
          <w:tcPr>
            <w:tcW w:w="1701" w:type="dxa"/>
          </w:tcPr>
          <w:p w14:paraId="1B6FD282" w14:textId="77777777" w:rsidR="0043789C" w:rsidRPr="000C021B" w:rsidRDefault="0043789C" w:rsidP="000C021B">
            <w:pPr>
              <w:pBdr>
                <w:top w:val="nil"/>
                <w:left w:val="nil"/>
                <w:bottom w:val="nil"/>
                <w:right w:val="nil"/>
                <w:between w:val="nil"/>
              </w:pBdr>
              <w:spacing w:before="1"/>
              <w:ind w:left="108"/>
              <w:jc w:val="both"/>
              <w:rPr>
                <w:rFonts w:ascii="Arial" w:hAnsi="Arial" w:cs="Arial"/>
                <w:color w:val="000000"/>
                <w:sz w:val="20"/>
                <w:szCs w:val="20"/>
              </w:rPr>
            </w:pPr>
            <w:r w:rsidRPr="000C021B">
              <w:rPr>
                <w:rFonts w:ascii="Arial" w:eastAsia="Calibri" w:hAnsi="Arial" w:cs="Arial"/>
                <w:color w:val="000000"/>
                <w:sz w:val="20"/>
                <w:szCs w:val="20"/>
              </w:rPr>
              <w:t>2.85±0.21</w:t>
            </w:r>
          </w:p>
        </w:tc>
        <w:tc>
          <w:tcPr>
            <w:tcW w:w="1321" w:type="dxa"/>
          </w:tcPr>
          <w:p w14:paraId="2BEB8EE2" w14:textId="77777777" w:rsidR="0043789C" w:rsidRPr="000C021B" w:rsidRDefault="0043789C" w:rsidP="000C021B">
            <w:pPr>
              <w:pBdr>
                <w:top w:val="nil"/>
                <w:left w:val="nil"/>
                <w:bottom w:val="nil"/>
                <w:right w:val="nil"/>
                <w:between w:val="nil"/>
              </w:pBdr>
              <w:spacing w:before="1"/>
              <w:ind w:left="108"/>
              <w:jc w:val="both"/>
              <w:rPr>
                <w:rFonts w:ascii="Arial" w:hAnsi="Arial" w:cs="Arial"/>
                <w:color w:val="000000"/>
                <w:sz w:val="20"/>
                <w:szCs w:val="20"/>
              </w:rPr>
            </w:pPr>
            <w:r w:rsidRPr="000C021B">
              <w:rPr>
                <w:rFonts w:ascii="Arial" w:eastAsia="Calibri" w:hAnsi="Arial" w:cs="Arial"/>
                <w:color w:val="000000"/>
                <w:sz w:val="20"/>
                <w:szCs w:val="20"/>
              </w:rPr>
              <w:t>2.4±0.33</w:t>
            </w:r>
          </w:p>
        </w:tc>
        <w:tc>
          <w:tcPr>
            <w:tcW w:w="1523" w:type="dxa"/>
          </w:tcPr>
          <w:p w14:paraId="06D53CC9" w14:textId="31459CD0" w:rsidR="0043789C" w:rsidRPr="000C021B" w:rsidRDefault="00387172" w:rsidP="000C021B">
            <w:pPr>
              <w:pBdr>
                <w:top w:val="nil"/>
                <w:left w:val="nil"/>
                <w:bottom w:val="nil"/>
                <w:right w:val="nil"/>
                <w:between w:val="nil"/>
              </w:pBdr>
              <w:spacing w:before="1"/>
              <w:ind w:left="109"/>
              <w:jc w:val="both"/>
              <w:rPr>
                <w:rFonts w:ascii="Arial" w:hAnsi="Arial" w:cs="Arial"/>
                <w:color w:val="000000"/>
                <w:sz w:val="20"/>
                <w:szCs w:val="20"/>
              </w:rPr>
            </w:pPr>
            <w:r w:rsidRPr="000C021B">
              <w:rPr>
                <w:rFonts w:ascii="Arial" w:eastAsia="Calibri" w:hAnsi="Arial" w:cs="Arial"/>
                <w:color w:val="000000"/>
                <w:sz w:val="20"/>
                <w:szCs w:val="20"/>
              </w:rPr>
              <w:t>1</w:t>
            </w:r>
            <w:r w:rsidR="0043789C" w:rsidRPr="000C021B">
              <w:rPr>
                <w:rFonts w:ascii="Arial" w:eastAsia="Calibri" w:hAnsi="Arial" w:cs="Arial"/>
                <w:color w:val="000000"/>
                <w:sz w:val="20"/>
                <w:szCs w:val="20"/>
              </w:rPr>
              <w:t>±0.02</w:t>
            </w:r>
          </w:p>
        </w:tc>
        <w:tc>
          <w:tcPr>
            <w:tcW w:w="1676" w:type="dxa"/>
          </w:tcPr>
          <w:p w14:paraId="3D89A5D7" w14:textId="77777777" w:rsidR="0043789C" w:rsidRPr="000C021B" w:rsidRDefault="0043789C" w:rsidP="000C021B">
            <w:pPr>
              <w:pBdr>
                <w:top w:val="nil"/>
                <w:left w:val="nil"/>
                <w:bottom w:val="nil"/>
                <w:right w:val="nil"/>
                <w:between w:val="nil"/>
              </w:pBdr>
              <w:spacing w:before="1"/>
              <w:ind w:left="110"/>
              <w:jc w:val="both"/>
              <w:rPr>
                <w:rFonts w:ascii="Arial" w:hAnsi="Arial" w:cs="Arial"/>
                <w:color w:val="000000"/>
                <w:sz w:val="20"/>
                <w:szCs w:val="20"/>
              </w:rPr>
            </w:pPr>
            <w:r w:rsidRPr="000C021B">
              <w:rPr>
                <w:rFonts w:ascii="Arial" w:eastAsia="Calibri" w:hAnsi="Arial" w:cs="Arial"/>
                <w:color w:val="000000"/>
                <w:sz w:val="20"/>
                <w:szCs w:val="20"/>
              </w:rPr>
              <w:t>0.63±0.26</w:t>
            </w:r>
          </w:p>
        </w:tc>
        <w:tc>
          <w:tcPr>
            <w:tcW w:w="1773" w:type="dxa"/>
          </w:tcPr>
          <w:p w14:paraId="64ABF322" w14:textId="77777777" w:rsidR="0043789C" w:rsidRPr="000C021B" w:rsidRDefault="0043789C" w:rsidP="000C021B">
            <w:pPr>
              <w:pBdr>
                <w:top w:val="nil"/>
                <w:left w:val="nil"/>
                <w:bottom w:val="nil"/>
                <w:right w:val="nil"/>
                <w:between w:val="nil"/>
              </w:pBdr>
              <w:spacing w:before="1"/>
              <w:ind w:left="112"/>
              <w:jc w:val="both"/>
              <w:rPr>
                <w:rFonts w:ascii="Arial" w:hAnsi="Arial" w:cs="Arial"/>
                <w:color w:val="000000"/>
                <w:sz w:val="20"/>
                <w:szCs w:val="20"/>
              </w:rPr>
            </w:pPr>
            <w:r w:rsidRPr="000C021B">
              <w:rPr>
                <w:rFonts w:ascii="Arial" w:eastAsia="Calibri" w:hAnsi="Arial" w:cs="Arial"/>
                <w:color w:val="000000"/>
                <w:sz w:val="20"/>
                <w:szCs w:val="20"/>
              </w:rPr>
              <w:t>97.2±1.11</w:t>
            </w:r>
          </w:p>
        </w:tc>
      </w:tr>
      <w:tr w:rsidR="0043789C" w:rsidRPr="000C021B" w14:paraId="20456748" w14:textId="77777777" w:rsidTr="0043789C">
        <w:trPr>
          <w:trHeight w:val="477"/>
        </w:trPr>
        <w:tc>
          <w:tcPr>
            <w:tcW w:w="1696" w:type="dxa"/>
          </w:tcPr>
          <w:p w14:paraId="67943FF3" w14:textId="77777777" w:rsidR="0043789C" w:rsidRPr="000C021B" w:rsidRDefault="0043789C" w:rsidP="000C021B">
            <w:pPr>
              <w:pBdr>
                <w:top w:val="nil"/>
                <w:left w:val="nil"/>
                <w:bottom w:val="nil"/>
                <w:right w:val="nil"/>
                <w:between w:val="nil"/>
              </w:pBdr>
              <w:spacing w:before="1"/>
              <w:ind w:left="107"/>
              <w:jc w:val="both"/>
              <w:rPr>
                <w:rFonts w:ascii="Arial" w:hAnsi="Arial" w:cs="Arial"/>
                <w:color w:val="000000"/>
                <w:sz w:val="20"/>
                <w:szCs w:val="20"/>
              </w:rPr>
            </w:pPr>
            <w:r w:rsidRPr="000C021B">
              <w:rPr>
                <w:rFonts w:ascii="Arial" w:eastAsia="Calibri" w:hAnsi="Arial" w:cs="Arial"/>
                <w:color w:val="000000"/>
                <w:sz w:val="20"/>
                <w:szCs w:val="20"/>
              </w:rPr>
              <w:t>F2</w:t>
            </w:r>
          </w:p>
        </w:tc>
        <w:tc>
          <w:tcPr>
            <w:tcW w:w="1701" w:type="dxa"/>
          </w:tcPr>
          <w:p w14:paraId="3D663F8B" w14:textId="77777777" w:rsidR="0043789C" w:rsidRPr="000C021B" w:rsidRDefault="0043789C" w:rsidP="000C021B">
            <w:pPr>
              <w:pBdr>
                <w:top w:val="nil"/>
                <w:left w:val="nil"/>
                <w:bottom w:val="nil"/>
                <w:right w:val="nil"/>
                <w:between w:val="nil"/>
              </w:pBdr>
              <w:spacing w:before="1"/>
              <w:ind w:left="108"/>
              <w:jc w:val="both"/>
              <w:rPr>
                <w:rFonts w:ascii="Arial" w:hAnsi="Arial" w:cs="Arial"/>
                <w:color w:val="000000"/>
                <w:sz w:val="20"/>
                <w:szCs w:val="20"/>
              </w:rPr>
            </w:pPr>
            <w:r w:rsidRPr="000C021B">
              <w:rPr>
                <w:rFonts w:ascii="Arial" w:eastAsia="Calibri" w:hAnsi="Arial" w:cs="Arial"/>
                <w:color w:val="000000"/>
                <w:sz w:val="20"/>
                <w:szCs w:val="20"/>
              </w:rPr>
              <w:t>2.60±0.11</w:t>
            </w:r>
          </w:p>
        </w:tc>
        <w:tc>
          <w:tcPr>
            <w:tcW w:w="1321" w:type="dxa"/>
          </w:tcPr>
          <w:p w14:paraId="16A0916A" w14:textId="77777777" w:rsidR="0043789C" w:rsidRPr="000C021B" w:rsidRDefault="0043789C" w:rsidP="000C021B">
            <w:pPr>
              <w:pBdr>
                <w:top w:val="nil"/>
                <w:left w:val="nil"/>
                <w:bottom w:val="nil"/>
                <w:right w:val="nil"/>
                <w:between w:val="nil"/>
              </w:pBdr>
              <w:spacing w:before="1"/>
              <w:ind w:left="108"/>
              <w:jc w:val="both"/>
              <w:rPr>
                <w:rFonts w:ascii="Arial" w:hAnsi="Arial" w:cs="Arial"/>
                <w:color w:val="000000"/>
                <w:sz w:val="20"/>
                <w:szCs w:val="20"/>
              </w:rPr>
            </w:pPr>
            <w:r w:rsidRPr="000C021B">
              <w:rPr>
                <w:rFonts w:ascii="Arial" w:eastAsia="Calibri" w:hAnsi="Arial" w:cs="Arial"/>
                <w:color w:val="000000"/>
                <w:sz w:val="20"/>
                <w:szCs w:val="20"/>
              </w:rPr>
              <w:t>3.2±0.41</w:t>
            </w:r>
          </w:p>
        </w:tc>
        <w:tc>
          <w:tcPr>
            <w:tcW w:w="1523" w:type="dxa"/>
          </w:tcPr>
          <w:p w14:paraId="28F741C9" w14:textId="5E6C3D52" w:rsidR="0043789C" w:rsidRPr="000C021B" w:rsidRDefault="00387172" w:rsidP="000C021B">
            <w:pPr>
              <w:pBdr>
                <w:top w:val="nil"/>
                <w:left w:val="nil"/>
                <w:bottom w:val="nil"/>
                <w:right w:val="nil"/>
                <w:between w:val="nil"/>
              </w:pBdr>
              <w:spacing w:before="1"/>
              <w:ind w:left="109"/>
              <w:jc w:val="both"/>
              <w:rPr>
                <w:rFonts w:ascii="Arial" w:hAnsi="Arial" w:cs="Arial"/>
                <w:color w:val="000000"/>
                <w:sz w:val="20"/>
                <w:szCs w:val="20"/>
              </w:rPr>
            </w:pPr>
            <w:r w:rsidRPr="000C021B">
              <w:rPr>
                <w:rFonts w:ascii="Arial" w:eastAsia="Calibri" w:hAnsi="Arial" w:cs="Arial"/>
                <w:color w:val="000000"/>
                <w:sz w:val="20"/>
                <w:szCs w:val="20"/>
              </w:rPr>
              <w:t>2</w:t>
            </w:r>
            <w:r w:rsidR="0043789C" w:rsidRPr="000C021B">
              <w:rPr>
                <w:rFonts w:ascii="Arial" w:eastAsia="Calibri" w:hAnsi="Arial" w:cs="Arial"/>
                <w:color w:val="000000"/>
                <w:sz w:val="20"/>
                <w:szCs w:val="20"/>
              </w:rPr>
              <w:t>±0.46</w:t>
            </w:r>
          </w:p>
        </w:tc>
        <w:tc>
          <w:tcPr>
            <w:tcW w:w="1676" w:type="dxa"/>
          </w:tcPr>
          <w:p w14:paraId="30A3914A" w14:textId="77777777" w:rsidR="0043789C" w:rsidRPr="000C021B" w:rsidRDefault="0043789C" w:rsidP="000C021B">
            <w:pPr>
              <w:pBdr>
                <w:top w:val="nil"/>
                <w:left w:val="nil"/>
                <w:bottom w:val="nil"/>
                <w:right w:val="nil"/>
                <w:between w:val="nil"/>
              </w:pBdr>
              <w:spacing w:before="1"/>
              <w:ind w:left="110"/>
              <w:jc w:val="both"/>
              <w:rPr>
                <w:rFonts w:ascii="Arial" w:hAnsi="Arial" w:cs="Arial"/>
                <w:color w:val="000000"/>
                <w:sz w:val="20"/>
                <w:szCs w:val="20"/>
              </w:rPr>
            </w:pPr>
            <w:r w:rsidRPr="000C021B">
              <w:rPr>
                <w:rFonts w:ascii="Arial" w:eastAsia="Calibri" w:hAnsi="Arial" w:cs="Arial"/>
                <w:color w:val="000000"/>
                <w:sz w:val="20"/>
                <w:szCs w:val="20"/>
              </w:rPr>
              <w:t>0.52±0.15</w:t>
            </w:r>
          </w:p>
        </w:tc>
        <w:tc>
          <w:tcPr>
            <w:tcW w:w="1773" w:type="dxa"/>
          </w:tcPr>
          <w:p w14:paraId="0E09927C" w14:textId="77777777" w:rsidR="0043789C" w:rsidRPr="000C021B" w:rsidRDefault="0043789C" w:rsidP="000C021B">
            <w:pPr>
              <w:pBdr>
                <w:top w:val="nil"/>
                <w:left w:val="nil"/>
                <w:bottom w:val="nil"/>
                <w:right w:val="nil"/>
                <w:between w:val="nil"/>
              </w:pBdr>
              <w:spacing w:before="1"/>
              <w:ind w:left="112"/>
              <w:jc w:val="both"/>
              <w:rPr>
                <w:rFonts w:ascii="Arial" w:hAnsi="Arial" w:cs="Arial"/>
                <w:color w:val="000000"/>
                <w:sz w:val="20"/>
                <w:szCs w:val="20"/>
              </w:rPr>
            </w:pPr>
            <w:r w:rsidRPr="000C021B">
              <w:rPr>
                <w:rFonts w:ascii="Arial" w:eastAsia="Calibri" w:hAnsi="Arial" w:cs="Arial"/>
                <w:color w:val="000000"/>
                <w:sz w:val="20"/>
                <w:szCs w:val="20"/>
              </w:rPr>
              <w:t>97.9±1.43</w:t>
            </w:r>
          </w:p>
        </w:tc>
      </w:tr>
      <w:tr w:rsidR="0043789C" w:rsidRPr="000C021B" w14:paraId="550D6819" w14:textId="77777777" w:rsidTr="0043789C">
        <w:trPr>
          <w:trHeight w:val="478"/>
        </w:trPr>
        <w:tc>
          <w:tcPr>
            <w:tcW w:w="1696" w:type="dxa"/>
          </w:tcPr>
          <w:p w14:paraId="2197EC88" w14:textId="77777777" w:rsidR="0043789C" w:rsidRPr="000C021B" w:rsidRDefault="0043789C" w:rsidP="000C021B">
            <w:pPr>
              <w:pBdr>
                <w:top w:val="nil"/>
                <w:left w:val="nil"/>
                <w:bottom w:val="nil"/>
                <w:right w:val="nil"/>
                <w:between w:val="nil"/>
              </w:pBdr>
              <w:ind w:left="107"/>
              <w:jc w:val="both"/>
              <w:rPr>
                <w:rFonts w:ascii="Arial" w:hAnsi="Arial" w:cs="Arial"/>
                <w:color w:val="000000"/>
                <w:sz w:val="20"/>
                <w:szCs w:val="20"/>
              </w:rPr>
            </w:pPr>
            <w:r w:rsidRPr="000C021B">
              <w:rPr>
                <w:rFonts w:ascii="Arial" w:eastAsia="Calibri" w:hAnsi="Arial" w:cs="Arial"/>
                <w:color w:val="000000"/>
                <w:sz w:val="20"/>
                <w:szCs w:val="20"/>
              </w:rPr>
              <w:t>F3</w:t>
            </w:r>
          </w:p>
        </w:tc>
        <w:tc>
          <w:tcPr>
            <w:tcW w:w="1701" w:type="dxa"/>
          </w:tcPr>
          <w:p w14:paraId="5C59D9CC"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2.0±0.24</w:t>
            </w:r>
          </w:p>
        </w:tc>
        <w:tc>
          <w:tcPr>
            <w:tcW w:w="1321" w:type="dxa"/>
          </w:tcPr>
          <w:p w14:paraId="7E055061"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3.6±0.26</w:t>
            </w:r>
          </w:p>
        </w:tc>
        <w:tc>
          <w:tcPr>
            <w:tcW w:w="1523" w:type="dxa"/>
          </w:tcPr>
          <w:p w14:paraId="2CE9A14F" w14:textId="3E6EE86E" w:rsidR="0043789C" w:rsidRPr="000C021B" w:rsidRDefault="00387172" w:rsidP="000C021B">
            <w:pPr>
              <w:pBdr>
                <w:top w:val="nil"/>
                <w:left w:val="nil"/>
                <w:bottom w:val="nil"/>
                <w:right w:val="nil"/>
                <w:between w:val="nil"/>
              </w:pBdr>
              <w:ind w:left="109"/>
              <w:jc w:val="both"/>
              <w:rPr>
                <w:rFonts w:ascii="Arial" w:hAnsi="Arial" w:cs="Arial"/>
                <w:color w:val="000000"/>
                <w:sz w:val="20"/>
                <w:szCs w:val="20"/>
              </w:rPr>
            </w:pPr>
            <w:r w:rsidRPr="000C021B">
              <w:rPr>
                <w:rFonts w:ascii="Arial" w:eastAsia="Calibri" w:hAnsi="Arial" w:cs="Arial"/>
                <w:color w:val="000000"/>
                <w:sz w:val="20"/>
                <w:szCs w:val="20"/>
              </w:rPr>
              <w:t>2.9</w:t>
            </w:r>
            <w:r w:rsidR="0043789C" w:rsidRPr="000C021B">
              <w:rPr>
                <w:rFonts w:ascii="Arial" w:eastAsia="Calibri" w:hAnsi="Arial" w:cs="Arial"/>
                <w:color w:val="000000"/>
                <w:sz w:val="20"/>
                <w:szCs w:val="20"/>
              </w:rPr>
              <w:t>±0.11</w:t>
            </w:r>
          </w:p>
        </w:tc>
        <w:tc>
          <w:tcPr>
            <w:tcW w:w="1676" w:type="dxa"/>
          </w:tcPr>
          <w:p w14:paraId="19DE2825" w14:textId="77777777" w:rsidR="0043789C" w:rsidRPr="000C021B" w:rsidRDefault="0043789C" w:rsidP="000C021B">
            <w:pPr>
              <w:pBdr>
                <w:top w:val="nil"/>
                <w:left w:val="nil"/>
                <w:bottom w:val="nil"/>
                <w:right w:val="nil"/>
                <w:between w:val="nil"/>
              </w:pBdr>
              <w:ind w:left="110"/>
              <w:jc w:val="both"/>
              <w:rPr>
                <w:rFonts w:ascii="Arial" w:hAnsi="Arial" w:cs="Arial"/>
                <w:color w:val="000000"/>
                <w:sz w:val="20"/>
                <w:szCs w:val="20"/>
              </w:rPr>
            </w:pPr>
            <w:r w:rsidRPr="000C021B">
              <w:rPr>
                <w:rFonts w:ascii="Arial" w:eastAsia="Calibri" w:hAnsi="Arial" w:cs="Arial"/>
                <w:color w:val="000000"/>
                <w:sz w:val="20"/>
                <w:szCs w:val="20"/>
              </w:rPr>
              <w:t>0.73±0.25</w:t>
            </w:r>
          </w:p>
        </w:tc>
        <w:tc>
          <w:tcPr>
            <w:tcW w:w="1773" w:type="dxa"/>
          </w:tcPr>
          <w:p w14:paraId="7AB6E21D" w14:textId="77777777" w:rsidR="0043789C" w:rsidRPr="000C021B" w:rsidRDefault="0043789C" w:rsidP="000C021B">
            <w:pPr>
              <w:pBdr>
                <w:top w:val="nil"/>
                <w:left w:val="nil"/>
                <w:bottom w:val="nil"/>
                <w:right w:val="nil"/>
                <w:between w:val="nil"/>
              </w:pBdr>
              <w:ind w:left="112"/>
              <w:jc w:val="both"/>
              <w:rPr>
                <w:rFonts w:ascii="Arial" w:hAnsi="Arial" w:cs="Arial"/>
                <w:color w:val="000000"/>
                <w:sz w:val="20"/>
                <w:szCs w:val="20"/>
              </w:rPr>
            </w:pPr>
            <w:r w:rsidRPr="000C021B">
              <w:rPr>
                <w:rFonts w:ascii="Arial" w:eastAsia="Calibri" w:hAnsi="Arial" w:cs="Arial"/>
                <w:color w:val="000000"/>
                <w:sz w:val="20"/>
                <w:szCs w:val="20"/>
              </w:rPr>
              <w:t>99.26±1.43</w:t>
            </w:r>
          </w:p>
        </w:tc>
      </w:tr>
      <w:tr w:rsidR="0043789C" w:rsidRPr="000C021B" w14:paraId="7655BEFB" w14:textId="77777777" w:rsidTr="0043789C">
        <w:trPr>
          <w:trHeight w:val="477"/>
        </w:trPr>
        <w:tc>
          <w:tcPr>
            <w:tcW w:w="1696" w:type="dxa"/>
          </w:tcPr>
          <w:p w14:paraId="7E5F60C5" w14:textId="77777777" w:rsidR="0043789C" w:rsidRPr="000C021B" w:rsidRDefault="0043789C" w:rsidP="000C021B">
            <w:pPr>
              <w:pBdr>
                <w:top w:val="nil"/>
                <w:left w:val="nil"/>
                <w:bottom w:val="nil"/>
                <w:right w:val="nil"/>
                <w:between w:val="nil"/>
              </w:pBdr>
              <w:ind w:left="107"/>
              <w:jc w:val="both"/>
              <w:rPr>
                <w:rFonts w:ascii="Arial" w:hAnsi="Arial" w:cs="Arial"/>
                <w:color w:val="000000"/>
                <w:sz w:val="20"/>
                <w:szCs w:val="20"/>
              </w:rPr>
            </w:pPr>
            <w:r w:rsidRPr="000C021B">
              <w:rPr>
                <w:rFonts w:ascii="Arial" w:eastAsia="Calibri" w:hAnsi="Arial" w:cs="Arial"/>
                <w:color w:val="000000"/>
                <w:sz w:val="20"/>
                <w:szCs w:val="20"/>
              </w:rPr>
              <w:t>F4</w:t>
            </w:r>
          </w:p>
        </w:tc>
        <w:tc>
          <w:tcPr>
            <w:tcW w:w="1701" w:type="dxa"/>
          </w:tcPr>
          <w:p w14:paraId="2C104FAB"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2.90±0.41</w:t>
            </w:r>
          </w:p>
        </w:tc>
        <w:tc>
          <w:tcPr>
            <w:tcW w:w="1321" w:type="dxa"/>
          </w:tcPr>
          <w:p w14:paraId="08CD0E65"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2.1±0.14</w:t>
            </w:r>
          </w:p>
        </w:tc>
        <w:tc>
          <w:tcPr>
            <w:tcW w:w="1523" w:type="dxa"/>
          </w:tcPr>
          <w:p w14:paraId="3DADDFCE" w14:textId="3FD7AB70" w:rsidR="0043789C" w:rsidRPr="000C021B" w:rsidRDefault="0043789C" w:rsidP="000C021B">
            <w:pPr>
              <w:pBdr>
                <w:top w:val="nil"/>
                <w:left w:val="nil"/>
                <w:bottom w:val="nil"/>
                <w:right w:val="nil"/>
                <w:between w:val="nil"/>
              </w:pBdr>
              <w:ind w:left="109"/>
              <w:jc w:val="both"/>
              <w:rPr>
                <w:rFonts w:ascii="Arial" w:hAnsi="Arial" w:cs="Arial"/>
                <w:color w:val="000000"/>
                <w:sz w:val="20"/>
                <w:szCs w:val="20"/>
              </w:rPr>
            </w:pPr>
            <w:r w:rsidRPr="000C021B">
              <w:rPr>
                <w:rFonts w:ascii="Arial" w:eastAsia="Calibri" w:hAnsi="Arial" w:cs="Arial"/>
                <w:color w:val="000000"/>
                <w:sz w:val="20"/>
                <w:szCs w:val="20"/>
              </w:rPr>
              <w:t>2±0.3</w:t>
            </w:r>
          </w:p>
        </w:tc>
        <w:tc>
          <w:tcPr>
            <w:tcW w:w="1676" w:type="dxa"/>
          </w:tcPr>
          <w:p w14:paraId="526FB4A2" w14:textId="77777777" w:rsidR="0043789C" w:rsidRPr="000C021B" w:rsidRDefault="0043789C" w:rsidP="000C021B">
            <w:pPr>
              <w:pBdr>
                <w:top w:val="nil"/>
                <w:left w:val="nil"/>
                <w:bottom w:val="nil"/>
                <w:right w:val="nil"/>
                <w:between w:val="nil"/>
              </w:pBdr>
              <w:ind w:left="110"/>
              <w:jc w:val="both"/>
              <w:rPr>
                <w:rFonts w:ascii="Arial" w:hAnsi="Arial" w:cs="Arial"/>
                <w:color w:val="000000"/>
                <w:sz w:val="20"/>
                <w:szCs w:val="20"/>
              </w:rPr>
            </w:pPr>
            <w:r w:rsidRPr="000C021B">
              <w:rPr>
                <w:rFonts w:ascii="Arial" w:eastAsia="Calibri" w:hAnsi="Arial" w:cs="Arial"/>
                <w:color w:val="000000"/>
                <w:sz w:val="20"/>
                <w:szCs w:val="20"/>
              </w:rPr>
              <w:t>0.89±0.14</w:t>
            </w:r>
          </w:p>
        </w:tc>
        <w:tc>
          <w:tcPr>
            <w:tcW w:w="1773" w:type="dxa"/>
          </w:tcPr>
          <w:p w14:paraId="227179AE" w14:textId="5F1559EA" w:rsidR="0043789C" w:rsidRPr="000C021B" w:rsidRDefault="004F097A" w:rsidP="000C021B">
            <w:pPr>
              <w:pBdr>
                <w:top w:val="nil"/>
                <w:left w:val="nil"/>
                <w:bottom w:val="nil"/>
                <w:right w:val="nil"/>
                <w:between w:val="nil"/>
              </w:pBdr>
              <w:ind w:left="112"/>
              <w:jc w:val="both"/>
              <w:rPr>
                <w:rFonts w:ascii="Arial" w:hAnsi="Arial" w:cs="Arial"/>
                <w:color w:val="000000"/>
                <w:sz w:val="20"/>
                <w:szCs w:val="20"/>
              </w:rPr>
            </w:pPr>
            <w:r w:rsidRPr="000C021B">
              <w:rPr>
                <w:rFonts w:ascii="Arial" w:eastAsia="Calibri" w:hAnsi="Arial" w:cs="Arial"/>
                <w:color w:val="000000"/>
                <w:sz w:val="20"/>
                <w:szCs w:val="20"/>
              </w:rPr>
              <w:t>90</w:t>
            </w:r>
            <w:r w:rsidR="0043789C" w:rsidRPr="000C021B">
              <w:rPr>
                <w:rFonts w:ascii="Arial" w:eastAsia="Calibri" w:hAnsi="Arial" w:cs="Arial"/>
                <w:color w:val="000000"/>
                <w:sz w:val="20"/>
                <w:szCs w:val="20"/>
              </w:rPr>
              <w:t>.42±0.98</w:t>
            </w:r>
          </w:p>
        </w:tc>
      </w:tr>
      <w:tr w:rsidR="0043789C" w:rsidRPr="000C021B" w14:paraId="09FAC1AF" w14:textId="77777777" w:rsidTr="0043789C">
        <w:trPr>
          <w:trHeight w:val="477"/>
        </w:trPr>
        <w:tc>
          <w:tcPr>
            <w:tcW w:w="1696" w:type="dxa"/>
          </w:tcPr>
          <w:p w14:paraId="528C9AEB" w14:textId="77777777" w:rsidR="0043789C" w:rsidRPr="000C021B" w:rsidRDefault="0043789C" w:rsidP="000C021B">
            <w:pPr>
              <w:pBdr>
                <w:top w:val="nil"/>
                <w:left w:val="nil"/>
                <w:bottom w:val="nil"/>
                <w:right w:val="nil"/>
                <w:between w:val="nil"/>
              </w:pBdr>
              <w:ind w:left="107"/>
              <w:jc w:val="both"/>
              <w:rPr>
                <w:rFonts w:ascii="Arial" w:hAnsi="Arial" w:cs="Arial"/>
                <w:color w:val="000000"/>
                <w:sz w:val="20"/>
                <w:szCs w:val="20"/>
              </w:rPr>
            </w:pPr>
            <w:r w:rsidRPr="000C021B">
              <w:rPr>
                <w:rFonts w:ascii="Arial" w:eastAsia="Calibri" w:hAnsi="Arial" w:cs="Arial"/>
                <w:color w:val="000000"/>
                <w:sz w:val="20"/>
                <w:szCs w:val="20"/>
              </w:rPr>
              <w:t>F5</w:t>
            </w:r>
          </w:p>
        </w:tc>
        <w:tc>
          <w:tcPr>
            <w:tcW w:w="1701" w:type="dxa"/>
          </w:tcPr>
          <w:p w14:paraId="77200D66"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2.15±0.26</w:t>
            </w:r>
          </w:p>
        </w:tc>
        <w:tc>
          <w:tcPr>
            <w:tcW w:w="1321" w:type="dxa"/>
          </w:tcPr>
          <w:p w14:paraId="23AEEEB4"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2.5±-0.19</w:t>
            </w:r>
          </w:p>
        </w:tc>
        <w:tc>
          <w:tcPr>
            <w:tcW w:w="1523" w:type="dxa"/>
          </w:tcPr>
          <w:p w14:paraId="0908318E" w14:textId="38F7523A" w:rsidR="0043789C" w:rsidRPr="000C021B" w:rsidRDefault="00387172" w:rsidP="000C021B">
            <w:pPr>
              <w:pBdr>
                <w:top w:val="nil"/>
                <w:left w:val="nil"/>
                <w:bottom w:val="nil"/>
                <w:right w:val="nil"/>
                <w:between w:val="nil"/>
              </w:pBdr>
              <w:ind w:left="109"/>
              <w:jc w:val="both"/>
              <w:rPr>
                <w:rFonts w:ascii="Arial" w:hAnsi="Arial" w:cs="Arial"/>
                <w:color w:val="000000"/>
                <w:sz w:val="20"/>
                <w:szCs w:val="20"/>
              </w:rPr>
            </w:pPr>
            <w:r w:rsidRPr="000C021B">
              <w:rPr>
                <w:rFonts w:ascii="Arial" w:eastAsia="Calibri" w:hAnsi="Arial" w:cs="Arial"/>
                <w:color w:val="000000"/>
                <w:sz w:val="20"/>
                <w:szCs w:val="20"/>
              </w:rPr>
              <w:t>2.9</w:t>
            </w:r>
            <w:r w:rsidR="0043789C" w:rsidRPr="000C021B">
              <w:rPr>
                <w:rFonts w:ascii="Arial" w:eastAsia="Calibri" w:hAnsi="Arial" w:cs="Arial"/>
                <w:color w:val="000000"/>
                <w:sz w:val="20"/>
                <w:szCs w:val="20"/>
              </w:rPr>
              <w:t>±0.46</w:t>
            </w:r>
          </w:p>
        </w:tc>
        <w:tc>
          <w:tcPr>
            <w:tcW w:w="1676" w:type="dxa"/>
          </w:tcPr>
          <w:p w14:paraId="1A61D6FA" w14:textId="77777777" w:rsidR="0043789C" w:rsidRPr="000C021B" w:rsidRDefault="0043789C" w:rsidP="000C021B">
            <w:pPr>
              <w:pBdr>
                <w:top w:val="nil"/>
                <w:left w:val="nil"/>
                <w:bottom w:val="nil"/>
                <w:right w:val="nil"/>
                <w:between w:val="nil"/>
              </w:pBdr>
              <w:ind w:left="110"/>
              <w:jc w:val="both"/>
              <w:rPr>
                <w:rFonts w:ascii="Arial" w:hAnsi="Arial" w:cs="Arial"/>
                <w:color w:val="000000"/>
                <w:sz w:val="20"/>
                <w:szCs w:val="20"/>
              </w:rPr>
            </w:pPr>
            <w:r w:rsidRPr="000C021B">
              <w:rPr>
                <w:rFonts w:ascii="Arial" w:eastAsia="Calibri" w:hAnsi="Arial" w:cs="Arial"/>
                <w:color w:val="000000"/>
                <w:sz w:val="20"/>
                <w:szCs w:val="20"/>
              </w:rPr>
              <w:t>0.75±0.11</w:t>
            </w:r>
          </w:p>
        </w:tc>
        <w:tc>
          <w:tcPr>
            <w:tcW w:w="1773" w:type="dxa"/>
          </w:tcPr>
          <w:p w14:paraId="3680E5C0" w14:textId="214B394F" w:rsidR="0043789C" w:rsidRPr="000C021B" w:rsidRDefault="004F097A" w:rsidP="000C021B">
            <w:pPr>
              <w:pBdr>
                <w:top w:val="nil"/>
                <w:left w:val="nil"/>
                <w:bottom w:val="nil"/>
                <w:right w:val="nil"/>
                <w:between w:val="nil"/>
              </w:pBdr>
              <w:ind w:left="112"/>
              <w:jc w:val="both"/>
              <w:rPr>
                <w:rFonts w:ascii="Arial" w:hAnsi="Arial" w:cs="Arial"/>
                <w:color w:val="000000"/>
                <w:sz w:val="20"/>
                <w:szCs w:val="20"/>
              </w:rPr>
            </w:pPr>
            <w:r w:rsidRPr="000C021B">
              <w:rPr>
                <w:rFonts w:ascii="Arial" w:eastAsia="Calibri" w:hAnsi="Arial" w:cs="Arial"/>
                <w:color w:val="000000"/>
                <w:sz w:val="20"/>
                <w:szCs w:val="20"/>
              </w:rPr>
              <w:t>90</w:t>
            </w:r>
            <w:r w:rsidR="0043789C" w:rsidRPr="000C021B">
              <w:rPr>
                <w:rFonts w:ascii="Arial" w:eastAsia="Calibri" w:hAnsi="Arial" w:cs="Arial"/>
                <w:color w:val="000000"/>
                <w:sz w:val="20"/>
                <w:szCs w:val="20"/>
              </w:rPr>
              <w:t>.95±0.99</w:t>
            </w:r>
          </w:p>
        </w:tc>
      </w:tr>
      <w:tr w:rsidR="0043789C" w:rsidRPr="000C021B" w14:paraId="1D00F9C4" w14:textId="77777777" w:rsidTr="0043789C">
        <w:trPr>
          <w:trHeight w:val="477"/>
        </w:trPr>
        <w:tc>
          <w:tcPr>
            <w:tcW w:w="1696" w:type="dxa"/>
          </w:tcPr>
          <w:p w14:paraId="73E4FC43" w14:textId="77777777" w:rsidR="0043789C" w:rsidRPr="000C021B" w:rsidRDefault="0043789C" w:rsidP="000C021B">
            <w:pPr>
              <w:pBdr>
                <w:top w:val="nil"/>
                <w:left w:val="nil"/>
                <w:bottom w:val="nil"/>
                <w:right w:val="nil"/>
                <w:between w:val="nil"/>
              </w:pBdr>
              <w:ind w:left="107"/>
              <w:jc w:val="both"/>
              <w:rPr>
                <w:rFonts w:ascii="Arial" w:hAnsi="Arial" w:cs="Arial"/>
                <w:color w:val="000000"/>
                <w:sz w:val="20"/>
                <w:szCs w:val="20"/>
              </w:rPr>
            </w:pPr>
            <w:r w:rsidRPr="000C021B">
              <w:rPr>
                <w:rFonts w:ascii="Arial" w:eastAsia="Calibri" w:hAnsi="Arial" w:cs="Arial"/>
                <w:color w:val="000000"/>
                <w:sz w:val="20"/>
                <w:szCs w:val="20"/>
              </w:rPr>
              <w:t>F6</w:t>
            </w:r>
          </w:p>
        </w:tc>
        <w:tc>
          <w:tcPr>
            <w:tcW w:w="1701" w:type="dxa"/>
          </w:tcPr>
          <w:p w14:paraId="32AE7E31"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3.0±0.19</w:t>
            </w:r>
          </w:p>
        </w:tc>
        <w:tc>
          <w:tcPr>
            <w:tcW w:w="1321" w:type="dxa"/>
          </w:tcPr>
          <w:p w14:paraId="6B2BEE59"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4.1±0.11</w:t>
            </w:r>
          </w:p>
        </w:tc>
        <w:tc>
          <w:tcPr>
            <w:tcW w:w="1523" w:type="dxa"/>
          </w:tcPr>
          <w:p w14:paraId="0F63B04A" w14:textId="031A59B5" w:rsidR="0043789C" w:rsidRPr="000C021B" w:rsidRDefault="0043789C" w:rsidP="000C021B">
            <w:pPr>
              <w:pBdr>
                <w:top w:val="nil"/>
                <w:left w:val="nil"/>
                <w:bottom w:val="nil"/>
                <w:right w:val="nil"/>
                <w:between w:val="nil"/>
              </w:pBdr>
              <w:ind w:left="109"/>
              <w:jc w:val="both"/>
              <w:rPr>
                <w:rFonts w:ascii="Arial" w:hAnsi="Arial" w:cs="Arial"/>
                <w:color w:val="000000"/>
                <w:sz w:val="20"/>
                <w:szCs w:val="20"/>
              </w:rPr>
            </w:pPr>
            <w:r w:rsidRPr="000C021B">
              <w:rPr>
                <w:rFonts w:ascii="Arial" w:eastAsia="Calibri" w:hAnsi="Arial" w:cs="Arial"/>
                <w:color w:val="000000"/>
                <w:sz w:val="20"/>
                <w:szCs w:val="20"/>
              </w:rPr>
              <w:t>2±0.5</w:t>
            </w:r>
          </w:p>
        </w:tc>
        <w:tc>
          <w:tcPr>
            <w:tcW w:w="1676" w:type="dxa"/>
          </w:tcPr>
          <w:p w14:paraId="7E6EC658" w14:textId="77777777" w:rsidR="0043789C" w:rsidRPr="000C021B" w:rsidRDefault="0043789C" w:rsidP="000C021B">
            <w:pPr>
              <w:pBdr>
                <w:top w:val="nil"/>
                <w:left w:val="nil"/>
                <w:bottom w:val="nil"/>
                <w:right w:val="nil"/>
                <w:between w:val="nil"/>
              </w:pBdr>
              <w:ind w:left="110"/>
              <w:jc w:val="both"/>
              <w:rPr>
                <w:rFonts w:ascii="Arial" w:hAnsi="Arial" w:cs="Arial"/>
                <w:color w:val="000000"/>
                <w:sz w:val="20"/>
                <w:szCs w:val="20"/>
              </w:rPr>
            </w:pPr>
            <w:r w:rsidRPr="000C021B">
              <w:rPr>
                <w:rFonts w:ascii="Arial" w:eastAsia="Calibri" w:hAnsi="Arial" w:cs="Arial"/>
                <w:color w:val="000000"/>
                <w:sz w:val="20"/>
                <w:szCs w:val="20"/>
              </w:rPr>
              <w:t>0.45±0.17</w:t>
            </w:r>
          </w:p>
        </w:tc>
        <w:tc>
          <w:tcPr>
            <w:tcW w:w="1773" w:type="dxa"/>
          </w:tcPr>
          <w:p w14:paraId="7ABC1866" w14:textId="77777777" w:rsidR="0043789C" w:rsidRPr="000C021B" w:rsidRDefault="0043789C" w:rsidP="000C021B">
            <w:pPr>
              <w:pBdr>
                <w:top w:val="nil"/>
                <w:left w:val="nil"/>
                <w:bottom w:val="nil"/>
                <w:right w:val="nil"/>
                <w:between w:val="nil"/>
              </w:pBdr>
              <w:ind w:left="112"/>
              <w:jc w:val="both"/>
              <w:rPr>
                <w:rFonts w:ascii="Arial" w:hAnsi="Arial" w:cs="Arial"/>
                <w:color w:val="000000"/>
                <w:sz w:val="20"/>
                <w:szCs w:val="20"/>
              </w:rPr>
            </w:pPr>
            <w:r w:rsidRPr="000C021B">
              <w:rPr>
                <w:rFonts w:ascii="Arial" w:eastAsia="Calibri" w:hAnsi="Arial" w:cs="Arial"/>
                <w:color w:val="000000"/>
                <w:sz w:val="20"/>
                <w:szCs w:val="20"/>
              </w:rPr>
              <w:t>99.1±0.75</w:t>
            </w:r>
          </w:p>
        </w:tc>
      </w:tr>
      <w:tr w:rsidR="0043789C" w:rsidRPr="000C021B" w14:paraId="1B2D44AD" w14:textId="77777777" w:rsidTr="0043789C">
        <w:trPr>
          <w:trHeight w:val="477"/>
        </w:trPr>
        <w:tc>
          <w:tcPr>
            <w:tcW w:w="1696" w:type="dxa"/>
          </w:tcPr>
          <w:p w14:paraId="497A9FA8" w14:textId="77777777" w:rsidR="0043789C" w:rsidRPr="000C021B" w:rsidRDefault="0043789C" w:rsidP="000C021B">
            <w:pPr>
              <w:pBdr>
                <w:top w:val="nil"/>
                <w:left w:val="nil"/>
                <w:bottom w:val="nil"/>
                <w:right w:val="nil"/>
                <w:between w:val="nil"/>
              </w:pBdr>
              <w:ind w:left="107"/>
              <w:jc w:val="both"/>
              <w:rPr>
                <w:rFonts w:ascii="Arial" w:hAnsi="Arial" w:cs="Arial"/>
                <w:color w:val="000000"/>
                <w:sz w:val="20"/>
                <w:szCs w:val="20"/>
              </w:rPr>
            </w:pPr>
            <w:r w:rsidRPr="000C021B">
              <w:rPr>
                <w:rFonts w:ascii="Arial" w:eastAsia="Calibri" w:hAnsi="Arial" w:cs="Arial"/>
                <w:color w:val="000000"/>
                <w:sz w:val="20"/>
                <w:szCs w:val="20"/>
              </w:rPr>
              <w:t>F7</w:t>
            </w:r>
          </w:p>
        </w:tc>
        <w:tc>
          <w:tcPr>
            <w:tcW w:w="1701" w:type="dxa"/>
          </w:tcPr>
          <w:p w14:paraId="004BC681"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2.70±0.25</w:t>
            </w:r>
          </w:p>
        </w:tc>
        <w:tc>
          <w:tcPr>
            <w:tcW w:w="1321" w:type="dxa"/>
          </w:tcPr>
          <w:p w14:paraId="760AE780" w14:textId="77777777" w:rsidR="0043789C" w:rsidRPr="000C021B" w:rsidRDefault="0043789C" w:rsidP="000C021B">
            <w:pPr>
              <w:pBdr>
                <w:top w:val="nil"/>
                <w:left w:val="nil"/>
                <w:bottom w:val="nil"/>
                <w:right w:val="nil"/>
                <w:between w:val="nil"/>
              </w:pBdr>
              <w:ind w:left="108"/>
              <w:jc w:val="both"/>
              <w:rPr>
                <w:rFonts w:ascii="Arial" w:hAnsi="Arial" w:cs="Arial"/>
                <w:color w:val="000000"/>
                <w:sz w:val="20"/>
                <w:szCs w:val="20"/>
              </w:rPr>
            </w:pPr>
            <w:r w:rsidRPr="000C021B">
              <w:rPr>
                <w:rFonts w:ascii="Arial" w:eastAsia="Calibri" w:hAnsi="Arial" w:cs="Arial"/>
                <w:color w:val="000000"/>
                <w:sz w:val="20"/>
                <w:szCs w:val="20"/>
              </w:rPr>
              <w:t>4.0±0.15</w:t>
            </w:r>
          </w:p>
        </w:tc>
        <w:tc>
          <w:tcPr>
            <w:tcW w:w="1523" w:type="dxa"/>
          </w:tcPr>
          <w:p w14:paraId="1B6012E3" w14:textId="33261022" w:rsidR="0043789C" w:rsidRPr="000C021B" w:rsidRDefault="00387172" w:rsidP="000C021B">
            <w:pPr>
              <w:pBdr>
                <w:top w:val="nil"/>
                <w:left w:val="nil"/>
                <w:bottom w:val="nil"/>
                <w:right w:val="nil"/>
                <w:between w:val="nil"/>
              </w:pBdr>
              <w:ind w:left="109"/>
              <w:jc w:val="both"/>
              <w:rPr>
                <w:rFonts w:ascii="Arial" w:hAnsi="Arial" w:cs="Arial"/>
                <w:color w:val="000000"/>
                <w:sz w:val="20"/>
                <w:szCs w:val="20"/>
              </w:rPr>
            </w:pPr>
            <w:r w:rsidRPr="000C021B">
              <w:rPr>
                <w:rFonts w:ascii="Arial" w:eastAsia="Calibri" w:hAnsi="Arial" w:cs="Arial"/>
                <w:color w:val="000000"/>
                <w:sz w:val="20"/>
                <w:szCs w:val="20"/>
              </w:rPr>
              <w:t>3</w:t>
            </w:r>
            <w:r w:rsidR="0043789C" w:rsidRPr="000C021B">
              <w:rPr>
                <w:rFonts w:ascii="Arial" w:eastAsia="Calibri" w:hAnsi="Arial" w:cs="Arial"/>
                <w:color w:val="000000"/>
                <w:sz w:val="20"/>
                <w:szCs w:val="20"/>
              </w:rPr>
              <w:t>±0.11</w:t>
            </w:r>
          </w:p>
        </w:tc>
        <w:tc>
          <w:tcPr>
            <w:tcW w:w="1676" w:type="dxa"/>
          </w:tcPr>
          <w:p w14:paraId="4FC15A37" w14:textId="77777777" w:rsidR="0043789C" w:rsidRPr="000C021B" w:rsidRDefault="0043789C" w:rsidP="000C021B">
            <w:pPr>
              <w:pBdr>
                <w:top w:val="nil"/>
                <w:left w:val="nil"/>
                <w:bottom w:val="nil"/>
                <w:right w:val="nil"/>
                <w:between w:val="nil"/>
              </w:pBdr>
              <w:ind w:left="110"/>
              <w:jc w:val="both"/>
              <w:rPr>
                <w:rFonts w:ascii="Arial" w:hAnsi="Arial" w:cs="Arial"/>
                <w:color w:val="000000"/>
                <w:sz w:val="20"/>
                <w:szCs w:val="20"/>
              </w:rPr>
            </w:pPr>
            <w:r w:rsidRPr="000C021B">
              <w:rPr>
                <w:rFonts w:ascii="Arial" w:eastAsia="Calibri" w:hAnsi="Arial" w:cs="Arial"/>
                <w:color w:val="000000"/>
                <w:sz w:val="20"/>
                <w:szCs w:val="20"/>
              </w:rPr>
              <w:t>0.54±0.43</w:t>
            </w:r>
          </w:p>
        </w:tc>
        <w:tc>
          <w:tcPr>
            <w:tcW w:w="1773" w:type="dxa"/>
          </w:tcPr>
          <w:p w14:paraId="47AEE252" w14:textId="29E725FA" w:rsidR="0043789C" w:rsidRPr="000C021B" w:rsidRDefault="004F097A" w:rsidP="000C021B">
            <w:pPr>
              <w:pBdr>
                <w:top w:val="nil"/>
                <w:left w:val="nil"/>
                <w:bottom w:val="nil"/>
                <w:right w:val="nil"/>
                <w:between w:val="nil"/>
              </w:pBdr>
              <w:ind w:left="112"/>
              <w:jc w:val="both"/>
              <w:rPr>
                <w:rFonts w:ascii="Arial" w:hAnsi="Arial" w:cs="Arial"/>
                <w:color w:val="000000"/>
                <w:sz w:val="20"/>
                <w:szCs w:val="20"/>
              </w:rPr>
            </w:pPr>
            <w:r w:rsidRPr="000C021B">
              <w:rPr>
                <w:rFonts w:ascii="Arial" w:eastAsia="Calibri" w:hAnsi="Arial" w:cs="Arial"/>
                <w:color w:val="000000"/>
                <w:sz w:val="20"/>
                <w:szCs w:val="20"/>
              </w:rPr>
              <w:t>91</w:t>
            </w:r>
            <w:r w:rsidR="0043789C" w:rsidRPr="000C021B">
              <w:rPr>
                <w:rFonts w:ascii="Arial" w:eastAsia="Calibri" w:hAnsi="Arial" w:cs="Arial"/>
                <w:color w:val="000000"/>
                <w:sz w:val="20"/>
                <w:szCs w:val="20"/>
              </w:rPr>
              <w:t>.2±0.45</w:t>
            </w:r>
          </w:p>
        </w:tc>
      </w:tr>
    </w:tbl>
    <w:p w14:paraId="0569452C" w14:textId="77777777" w:rsidR="0043789C" w:rsidRPr="000C021B" w:rsidRDefault="0043789C" w:rsidP="000C021B">
      <w:pPr>
        <w:pStyle w:val="ListParagraph"/>
        <w:spacing w:before="52"/>
        <w:ind w:left="360"/>
        <w:jc w:val="both"/>
        <w:rPr>
          <w:rFonts w:ascii="Arial" w:eastAsia="Calibri" w:hAnsi="Arial" w:cs="Arial"/>
          <w:b/>
          <w:bCs/>
          <w:color w:val="000000"/>
          <w:sz w:val="20"/>
          <w:szCs w:val="20"/>
        </w:rPr>
      </w:pPr>
    </w:p>
    <w:p w14:paraId="4D23EEAA" w14:textId="4B630C17" w:rsidR="004F097A" w:rsidRPr="005A0232" w:rsidRDefault="004F097A" w:rsidP="000C021B">
      <w:pPr>
        <w:pStyle w:val="ListParagraph"/>
        <w:spacing w:before="52"/>
        <w:ind w:left="360"/>
        <w:jc w:val="both"/>
        <w:rPr>
          <w:rFonts w:ascii="Arial" w:eastAsia="Calibri" w:hAnsi="Arial" w:cs="Arial"/>
          <w:b/>
          <w:bCs/>
          <w:color w:val="000000"/>
          <w:sz w:val="20"/>
          <w:szCs w:val="20"/>
        </w:rPr>
      </w:pPr>
      <w:r w:rsidRPr="005A0232">
        <w:rPr>
          <w:rFonts w:ascii="Arial" w:eastAsia="Calibri" w:hAnsi="Arial" w:cs="Arial"/>
          <w:b/>
          <w:bCs/>
          <w:color w:val="000000"/>
          <w:sz w:val="20"/>
          <w:szCs w:val="20"/>
        </w:rPr>
        <w:t>In vitro disintegration time</w:t>
      </w:r>
    </w:p>
    <w:p w14:paraId="216F4640" w14:textId="3685BFA0" w:rsidR="004F097A" w:rsidRPr="000C021B" w:rsidRDefault="00CE17E7" w:rsidP="000C021B">
      <w:pPr>
        <w:pStyle w:val="ListParagraph"/>
        <w:spacing w:before="52"/>
        <w:ind w:left="360"/>
        <w:jc w:val="both"/>
        <w:rPr>
          <w:rFonts w:ascii="Arial" w:eastAsia="Calibri" w:hAnsi="Arial" w:cs="Arial"/>
          <w:color w:val="000000"/>
          <w:sz w:val="20"/>
          <w:szCs w:val="20"/>
        </w:rPr>
      </w:pPr>
      <w:r w:rsidRPr="000C021B">
        <w:rPr>
          <w:rFonts w:ascii="Arial" w:eastAsia="Calibri" w:hAnsi="Arial" w:cs="Arial"/>
          <w:color w:val="000000"/>
          <w:sz w:val="20"/>
          <w:szCs w:val="20"/>
        </w:rPr>
        <w:t>Seven</w:t>
      </w:r>
      <w:r w:rsidR="004D3D30" w:rsidRPr="000C021B">
        <w:rPr>
          <w:rFonts w:ascii="Arial" w:eastAsia="Calibri" w:hAnsi="Arial" w:cs="Arial"/>
          <w:color w:val="000000"/>
          <w:sz w:val="20"/>
          <w:szCs w:val="20"/>
        </w:rPr>
        <w:t xml:space="preserve"> (F1–F7</w:t>
      </w:r>
      <w:r w:rsidR="0052492D" w:rsidRPr="000C021B">
        <w:rPr>
          <w:rFonts w:ascii="Arial" w:eastAsia="Calibri" w:hAnsi="Arial" w:cs="Arial"/>
          <w:color w:val="000000"/>
          <w:sz w:val="20"/>
          <w:szCs w:val="20"/>
        </w:rPr>
        <w:t>) Lamotrigine</w:t>
      </w:r>
      <w:r w:rsidR="004D3D30" w:rsidRPr="000C021B">
        <w:rPr>
          <w:rFonts w:ascii="Arial" w:eastAsia="Calibri" w:hAnsi="Arial" w:cs="Arial"/>
          <w:color w:val="000000"/>
          <w:sz w:val="20"/>
          <w:szCs w:val="20"/>
        </w:rPr>
        <w:t xml:space="preserve"> oral disintegrating tablets (ODTs) were </w:t>
      </w:r>
      <w:r w:rsidR="0052492D" w:rsidRPr="000C021B">
        <w:rPr>
          <w:rFonts w:ascii="Arial" w:eastAsia="Calibri" w:hAnsi="Arial" w:cs="Arial"/>
          <w:color w:val="000000"/>
          <w:sz w:val="20"/>
          <w:szCs w:val="20"/>
        </w:rPr>
        <w:t>developed employing</w:t>
      </w:r>
      <w:r w:rsidR="004D3D30" w:rsidRPr="000C021B">
        <w:rPr>
          <w:rFonts w:ascii="Arial" w:eastAsia="Calibri" w:hAnsi="Arial" w:cs="Arial"/>
          <w:color w:val="000000"/>
          <w:sz w:val="20"/>
          <w:szCs w:val="20"/>
        </w:rPr>
        <w:t xml:space="preserve"> several superdisintegrants, including Pharmaburst 500, Crospovidone, and Croscarmellose sodium, in varying doses. The values derived from measuring the tablets' disintegration time are displayed in table 5</w:t>
      </w:r>
      <w:r w:rsidRPr="000C021B">
        <w:rPr>
          <w:rFonts w:ascii="Arial" w:eastAsia="Calibri" w:hAnsi="Arial" w:cs="Arial"/>
          <w:color w:val="000000"/>
          <w:sz w:val="20"/>
          <w:szCs w:val="20"/>
        </w:rPr>
        <w:t>:</w:t>
      </w:r>
    </w:p>
    <w:p w14:paraId="47CF8336" w14:textId="49F8ECCE" w:rsidR="00CE17E7" w:rsidRPr="000C021B" w:rsidRDefault="00CE17E7" w:rsidP="0054522F">
      <w:pPr>
        <w:pStyle w:val="ListParagraph"/>
        <w:spacing w:before="52"/>
        <w:ind w:left="360"/>
        <w:jc w:val="center"/>
        <w:rPr>
          <w:rFonts w:ascii="Arial" w:eastAsia="Calibri" w:hAnsi="Arial" w:cs="Arial"/>
          <w:b/>
          <w:bCs/>
          <w:color w:val="000000"/>
          <w:sz w:val="20"/>
          <w:szCs w:val="20"/>
        </w:rPr>
      </w:pPr>
      <w:r w:rsidRPr="000C021B">
        <w:rPr>
          <w:rFonts w:ascii="Arial" w:eastAsia="Calibri" w:hAnsi="Arial" w:cs="Arial"/>
          <w:b/>
          <w:bCs/>
          <w:color w:val="000000"/>
          <w:sz w:val="20"/>
          <w:szCs w:val="20"/>
        </w:rPr>
        <w:t xml:space="preserve">Table 5. </w:t>
      </w:r>
      <w:r w:rsidRPr="000C021B">
        <w:rPr>
          <w:rFonts w:ascii="Arial" w:eastAsia="Calibri" w:hAnsi="Arial" w:cs="Arial"/>
          <w:b/>
          <w:bCs/>
          <w:i/>
          <w:iCs/>
          <w:color w:val="000000"/>
          <w:sz w:val="20"/>
          <w:szCs w:val="20"/>
        </w:rPr>
        <w:t>In vitro</w:t>
      </w:r>
      <w:r w:rsidRPr="000C021B">
        <w:rPr>
          <w:rFonts w:ascii="Arial" w:eastAsia="Calibri" w:hAnsi="Arial" w:cs="Arial"/>
          <w:b/>
          <w:bCs/>
          <w:color w:val="000000"/>
          <w:sz w:val="20"/>
          <w:szCs w:val="20"/>
        </w:rPr>
        <w:t xml:space="preserve"> disintegration time of prepared lamotrigine ODTs</w:t>
      </w:r>
    </w:p>
    <w:tbl>
      <w:tblPr>
        <w:tblStyle w:val="3"/>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2410"/>
      </w:tblGrid>
      <w:tr w:rsidR="00CE17E7" w:rsidRPr="000C021B" w14:paraId="15812F63" w14:textId="77777777" w:rsidTr="00CE17E7">
        <w:trPr>
          <w:trHeight w:val="453"/>
          <w:jc w:val="center"/>
        </w:trPr>
        <w:tc>
          <w:tcPr>
            <w:tcW w:w="1838" w:type="dxa"/>
          </w:tcPr>
          <w:p w14:paraId="4E71ACF0" w14:textId="77777777" w:rsidR="00CE17E7" w:rsidRPr="000C021B" w:rsidRDefault="00CE17E7" w:rsidP="000C021B">
            <w:pPr>
              <w:pBdr>
                <w:top w:val="nil"/>
                <w:left w:val="nil"/>
                <w:bottom w:val="nil"/>
                <w:right w:val="nil"/>
                <w:between w:val="nil"/>
              </w:pBdr>
              <w:spacing w:before="1"/>
              <w:ind w:left="107"/>
              <w:jc w:val="both"/>
              <w:rPr>
                <w:rFonts w:ascii="Arial" w:hAnsi="Arial" w:cs="Arial"/>
                <w:color w:val="000000"/>
                <w:sz w:val="20"/>
                <w:szCs w:val="20"/>
              </w:rPr>
            </w:pPr>
            <w:r w:rsidRPr="000C021B">
              <w:rPr>
                <w:rFonts w:ascii="Arial" w:hAnsi="Arial" w:cs="Arial"/>
                <w:color w:val="000000"/>
                <w:sz w:val="20"/>
                <w:szCs w:val="20"/>
              </w:rPr>
              <w:t>Formulation code</w:t>
            </w:r>
          </w:p>
        </w:tc>
        <w:tc>
          <w:tcPr>
            <w:tcW w:w="2410" w:type="dxa"/>
          </w:tcPr>
          <w:p w14:paraId="7A04641A" w14:textId="77777777" w:rsidR="00CE17E7" w:rsidRPr="000C021B" w:rsidRDefault="00CE17E7" w:rsidP="000C021B">
            <w:pPr>
              <w:pBdr>
                <w:top w:val="nil"/>
                <w:left w:val="nil"/>
                <w:bottom w:val="nil"/>
                <w:right w:val="nil"/>
                <w:between w:val="nil"/>
              </w:pBdr>
              <w:spacing w:before="1"/>
              <w:ind w:left="107"/>
              <w:jc w:val="both"/>
              <w:rPr>
                <w:rFonts w:ascii="Arial" w:hAnsi="Arial" w:cs="Arial"/>
                <w:color w:val="000000"/>
                <w:sz w:val="20"/>
                <w:szCs w:val="20"/>
              </w:rPr>
            </w:pPr>
            <w:r w:rsidRPr="000C021B">
              <w:rPr>
                <w:rFonts w:ascii="Arial" w:hAnsi="Arial" w:cs="Arial"/>
                <w:color w:val="000000"/>
                <w:sz w:val="20"/>
                <w:szCs w:val="20"/>
              </w:rPr>
              <w:t>Disintegration time(sec)</w:t>
            </w:r>
          </w:p>
        </w:tc>
      </w:tr>
      <w:tr w:rsidR="00CE17E7" w:rsidRPr="000C021B" w14:paraId="1B44F3D9" w14:textId="77777777" w:rsidTr="00A83996">
        <w:trPr>
          <w:trHeight w:val="342"/>
          <w:jc w:val="center"/>
        </w:trPr>
        <w:tc>
          <w:tcPr>
            <w:tcW w:w="1838" w:type="dxa"/>
          </w:tcPr>
          <w:p w14:paraId="180398D9" w14:textId="77777777" w:rsidR="00CE17E7" w:rsidRPr="000C021B" w:rsidRDefault="00CE17E7" w:rsidP="000C021B">
            <w:pPr>
              <w:pBdr>
                <w:top w:val="nil"/>
                <w:left w:val="nil"/>
                <w:bottom w:val="nil"/>
                <w:right w:val="nil"/>
                <w:between w:val="nil"/>
              </w:pBdr>
              <w:spacing w:before="1"/>
              <w:ind w:left="107"/>
              <w:jc w:val="both"/>
              <w:rPr>
                <w:rFonts w:ascii="Arial" w:hAnsi="Arial" w:cs="Arial"/>
                <w:color w:val="000000"/>
                <w:sz w:val="20"/>
                <w:szCs w:val="20"/>
              </w:rPr>
            </w:pPr>
            <w:r w:rsidRPr="000C021B">
              <w:rPr>
                <w:rFonts w:ascii="Arial" w:hAnsi="Arial" w:cs="Arial"/>
                <w:color w:val="000000"/>
                <w:sz w:val="20"/>
                <w:szCs w:val="20"/>
              </w:rPr>
              <w:t>F1</w:t>
            </w:r>
          </w:p>
        </w:tc>
        <w:tc>
          <w:tcPr>
            <w:tcW w:w="2410" w:type="dxa"/>
          </w:tcPr>
          <w:p w14:paraId="5D0B72EE" w14:textId="77777777" w:rsidR="00CE17E7" w:rsidRPr="000C021B" w:rsidRDefault="00CE17E7" w:rsidP="000C021B">
            <w:pPr>
              <w:pBdr>
                <w:top w:val="nil"/>
                <w:left w:val="nil"/>
                <w:bottom w:val="nil"/>
                <w:right w:val="nil"/>
                <w:between w:val="nil"/>
              </w:pBdr>
              <w:spacing w:before="1"/>
              <w:ind w:left="107"/>
              <w:jc w:val="both"/>
              <w:rPr>
                <w:rFonts w:ascii="Arial" w:hAnsi="Arial" w:cs="Arial"/>
                <w:color w:val="000000"/>
                <w:sz w:val="20"/>
                <w:szCs w:val="20"/>
              </w:rPr>
            </w:pPr>
            <w:r w:rsidRPr="000C021B">
              <w:rPr>
                <w:rFonts w:ascii="Arial" w:hAnsi="Arial" w:cs="Arial"/>
                <w:color w:val="000000"/>
                <w:sz w:val="20"/>
                <w:szCs w:val="20"/>
              </w:rPr>
              <w:t>21.81±0.14</w:t>
            </w:r>
          </w:p>
        </w:tc>
      </w:tr>
      <w:tr w:rsidR="00CE17E7" w:rsidRPr="000C021B" w14:paraId="32383A1C" w14:textId="77777777" w:rsidTr="00A83996">
        <w:trPr>
          <w:trHeight w:val="436"/>
          <w:jc w:val="center"/>
        </w:trPr>
        <w:tc>
          <w:tcPr>
            <w:tcW w:w="1838" w:type="dxa"/>
          </w:tcPr>
          <w:p w14:paraId="3F4B8813" w14:textId="77777777" w:rsidR="00CE17E7" w:rsidRPr="000C021B" w:rsidRDefault="00CE17E7" w:rsidP="000C021B">
            <w:pPr>
              <w:pBdr>
                <w:top w:val="nil"/>
                <w:left w:val="nil"/>
                <w:bottom w:val="nil"/>
                <w:right w:val="nil"/>
                <w:between w:val="nil"/>
              </w:pBdr>
              <w:spacing w:before="1"/>
              <w:ind w:left="107"/>
              <w:jc w:val="both"/>
              <w:rPr>
                <w:rFonts w:ascii="Arial" w:hAnsi="Arial" w:cs="Arial"/>
                <w:color w:val="000000"/>
                <w:sz w:val="20"/>
                <w:szCs w:val="20"/>
              </w:rPr>
            </w:pPr>
            <w:r w:rsidRPr="000C021B">
              <w:rPr>
                <w:rFonts w:ascii="Arial" w:hAnsi="Arial" w:cs="Arial"/>
                <w:color w:val="000000"/>
                <w:sz w:val="20"/>
                <w:szCs w:val="20"/>
              </w:rPr>
              <w:t>F2</w:t>
            </w:r>
          </w:p>
        </w:tc>
        <w:tc>
          <w:tcPr>
            <w:tcW w:w="2410" w:type="dxa"/>
          </w:tcPr>
          <w:p w14:paraId="4FB01C3D" w14:textId="77777777" w:rsidR="00CE17E7" w:rsidRPr="000C021B" w:rsidRDefault="00CE17E7" w:rsidP="000C021B">
            <w:pPr>
              <w:pBdr>
                <w:top w:val="nil"/>
                <w:left w:val="nil"/>
                <w:bottom w:val="nil"/>
                <w:right w:val="nil"/>
                <w:between w:val="nil"/>
              </w:pBdr>
              <w:spacing w:before="1"/>
              <w:ind w:left="107"/>
              <w:jc w:val="both"/>
              <w:rPr>
                <w:rFonts w:ascii="Arial" w:hAnsi="Arial" w:cs="Arial"/>
                <w:color w:val="000000"/>
                <w:sz w:val="20"/>
                <w:szCs w:val="20"/>
              </w:rPr>
            </w:pPr>
            <w:r w:rsidRPr="000C021B">
              <w:rPr>
                <w:rFonts w:ascii="Arial" w:hAnsi="Arial" w:cs="Arial"/>
                <w:color w:val="000000"/>
                <w:sz w:val="20"/>
                <w:szCs w:val="20"/>
              </w:rPr>
              <w:t>19.2±0.23</w:t>
            </w:r>
          </w:p>
        </w:tc>
      </w:tr>
      <w:tr w:rsidR="00CE17E7" w:rsidRPr="000C021B" w14:paraId="152D6933" w14:textId="77777777" w:rsidTr="00A83996">
        <w:trPr>
          <w:trHeight w:val="389"/>
          <w:jc w:val="center"/>
        </w:trPr>
        <w:tc>
          <w:tcPr>
            <w:tcW w:w="1838" w:type="dxa"/>
          </w:tcPr>
          <w:p w14:paraId="321A17DE" w14:textId="77777777" w:rsidR="00CE17E7" w:rsidRPr="000C021B" w:rsidRDefault="00CE17E7"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F3</w:t>
            </w:r>
          </w:p>
        </w:tc>
        <w:tc>
          <w:tcPr>
            <w:tcW w:w="2410" w:type="dxa"/>
          </w:tcPr>
          <w:p w14:paraId="2E12755E" w14:textId="77777777" w:rsidR="00CE17E7" w:rsidRPr="000C021B" w:rsidRDefault="00CE17E7"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13.7±0.18</w:t>
            </w:r>
          </w:p>
        </w:tc>
      </w:tr>
      <w:tr w:rsidR="00CE17E7" w:rsidRPr="000C021B" w14:paraId="65DC8374" w14:textId="77777777" w:rsidTr="00A83996">
        <w:trPr>
          <w:trHeight w:val="355"/>
          <w:jc w:val="center"/>
        </w:trPr>
        <w:tc>
          <w:tcPr>
            <w:tcW w:w="1838" w:type="dxa"/>
            <w:tcBorders>
              <w:bottom w:val="single" w:sz="6" w:space="0" w:color="000000"/>
            </w:tcBorders>
          </w:tcPr>
          <w:p w14:paraId="0A297909" w14:textId="77777777" w:rsidR="00CE17E7" w:rsidRPr="000C021B" w:rsidRDefault="00CE17E7"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F4</w:t>
            </w:r>
          </w:p>
        </w:tc>
        <w:tc>
          <w:tcPr>
            <w:tcW w:w="2410" w:type="dxa"/>
            <w:tcBorders>
              <w:bottom w:val="single" w:sz="6" w:space="0" w:color="000000"/>
            </w:tcBorders>
          </w:tcPr>
          <w:p w14:paraId="741507E3" w14:textId="77777777" w:rsidR="00CE17E7" w:rsidRPr="000C021B" w:rsidRDefault="00CE17E7"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7.65±0.33</w:t>
            </w:r>
          </w:p>
        </w:tc>
      </w:tr>
      <w:tr w:rsidR="00CE17E7" w:rsidRPr="000C021B" w14:paraId="781390E3" w14:textId="77777777" w:rsidTr="00A83996">
        <w:trPr>
          <w:trHeight w:val="332"/>
          <w:jc w:val="center"/>
        </w:trPr>
        <w:tc>
          <w:tcPr>
            <w:tcW w:w="1838" w:type="dxa"/>
            <w:tcBorders>
              <w:top w:val="single" w:sz="6" w:space="0" w:color="000000"/>
            </w:tcBorders>
          </w:tcPr>
          <w:p w14:paraId="57ABD9DF" w14:textId="77777777" w:rsidR="00CE17E7" w:rsidRPr="000C021B" w:rsidRDefault="00CE17E7" w:rsidP="000C021B">
            <w:pPr>
              <w:pBdr>
                <w:top w:val="nil"/>
                <w:left w:val="nil"/>
                <w:bottom w:val="nil"/>
                <w:right w:val="nil"/>
                <w:between w:val="nil"/>
              </w:pBdr>
              <w:spacing w:line="290" w:lineRule="auto"/>
              <w:ind w:left="107"/>
              <w:jc w:val="both"/>
              <w:rPr>
                <w:rFonts w:ascii="Arial" w:hAnsi="Arial" w:cs="Arial"/>
                <w:color w:val="000000"/>
                <w:sz w:val="20"/>
                <w:szCs w:val="20"/>
              </w:rPr>
            </w:pPr>
            <w:r w:rsidRPr="000C021B">
              <w:rPr>
                <w:rFonts w:ascii="Arial" w:hAnsi="Arial" w:cs="Arial"/>
                <w:color w:val="000000"/>
                <w:sz w:val="20"/>
                <w:szCs w:val="20"/>
              </w:rPr>
              <w:t>F5</w:t>
            </w:r>
          </w:p>
        </w:tc>
        <w:tc>
          <w:tcPr>
            <w:tcW w:w="2410" w:type="dxa"/>
            <w:tcBorders>
              <w:top w:val="single" w:sz="6" w:space="0" w:color="000000"/>
            </w:tcBorders>
          </w:tcPr>
          <w:p w14:paraId="76D22CF4" w14:textId="77777777" w:rsidR="00CE17E7" w:rsidRPr="000C021B" w:rsidRDefault="00CE17E7" w:rsidP="000C021B">
            <w:pPr>
              <w:pBdr>
                <w:top w:val="nil"/>
                <w:left w:val="nil"/>
                <w:bottom w:val="nil"/>
                <w:right w:val="nil"/>
                <w:between w:val="nil"/>
              </w:pBdr>
              <w:spacing w:line="290" w:lineRule="auto"/>
              <w:ind w:left="107"/>
              <w:jc w:val="both"/>
              <w:rPr>
                <w:rFonts w:ascii="Arial" w:hAnsi="Arial" w:cs="Arial"/>
                <w:color w:val="000000"/>
                <w:sz w:val="20"/>
                <w:szCs w:val="20"/>
              </w:rPr>
            </w:pPr>
            <w:r w:rsidRPr="000C021B">
              <w:rPr>
                <w:rFonts w:ascii="Arial" w:hAnsi="Arial" w:cs="Arial"/>
                <w:color w:val="000000"/>
                <w:sz w:val="20"/>
                <w:szCs w:val="20"/>
              </w:rPr>
              <w:t>6.62±0.25</w:t>
            </w:r>
          </w:p>
        </w:tc>
      </w:tr>
      <w:tr w:rsidR="00CE17E7" w:rsidRPr="000C021B" w14:paraId="4B01F087" w14:textId="77777777" w:rsidTr="00CE17E7">
        <w:trPr>
          <w:trHeight w:val="415"/>
          <w:jc w:val="center"/>
        </w:trPr>
        <w:tc>
          <w:tcPr>
            <w:tcW w:w="1838" w:type="dxa"/>
          </w:tcPr>
          <w:p w14:paraId="21AA453C" w14:textId="77777777" w:rsidR="00CE17E7" w:rsidRPr="000C021B" w:rsidRDefault="00CE17E7"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F6</w:t>
            </w:r>
          </w:p>
        </w:tc>
        <w:tc>
          <w:tcPr>
            <w:tcW w:w="2410" w:type="dxa"/>
          </w:tcPr>
          <w:p w14:paraId="1C2ED083" w14:textId="77777777" w:rsidR="00CE17E7" w:rsidRPr="000C021B" w:rsidRDefault="00CE17E7"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25.34±0.31</w:t>
            </w:r>
          </w:p>
        </w:tc>
      </w:tr>
      <w:tr w:rsidR="00CE17E7" w:rsidRPr="000C021B" w14:paraId="59CAEBF4" w14:textId="77777777" w:rsidTr="00CE17E7">
        <w:trPr>
          <w:trHeight w:val="367"/>
          <w:jc w:val="center"/>
        </w:trPr>
        <w:tc>
          <w:tcPr>
            <w:tcW w:w="1838" w:type="dxa"/>
          </w:tcPr>
          <w:p w14:paraId="24755B10" w14:textId="77777777" w:rsidR="00CE17E7" w:rsidRPr="000C021B" w:rsidRDefault="00CE17E7"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F7</w:t>
            </w:r>
          </w:p>
        </w:tc>
        <w:tc>
          <w:tcPr>
            <w:tcW w:w="2410" w:type="dxa"/>
          </w:tcPr>
          <w:p w14:paraId="45333D7E" w14:textId="77777777" w:rsidR="00CE17E7" w:rsidRPr="000C021B" w:rsidRDefault="00CE17E7"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21.36±0.33</w:t>
            </w:r>
          </w:p>
        </w:tc>
      </w:tr>
    </w:tbl>
    <w:p w14:paraId="1D153504" w14:textId="77777777" w:rsidR="00CE17E7" w:rsidRPr="000C021B" w:rsidRDefault="00CE17E7" w:rsidP="000C021B">
      <w:pPr>
        <w:pStyle w:val="ListParagraph"/>
        <w:spacing w:before="52"/>
        <w:ind w:left="360"/>
        <w:jc w:val="both"/>
        <w:rPr>
          <w:rFonts w:ascii="Arial" w:eastAsia="Calibri" w:hAnsi="Arial" w:cs="Arial"/>
          <w:color w:val="000000"/>
          <w:sz w:val="20"/>
          <w:szCs w:val="20"/>
        </w:rPr>
      </w:pPr>
    </w:p>
    <w:p w14:paraId="1A80BBCF" w14:textId="649BD464" w:rsidR="00A83996" w:rsidRPr="005A0232" w:rsidRDefault="00A83996" w:rsidP="000C021B">
      <w:pPr>
        <w:pStyle w:val="ListParagraph"/>
        <w:spacing w:before="52"/>
        <w:ind w:left="360"/>
        <w:jc w:val="both"/>
        <w:rPr>
          <w:rFonts w:ascii="Arial" w:hAnsi="Arial" w:cs="Arial"/>
          <w:b/>
          <w:sz w:val="20"/>
          <w:szCs w:val="20"/>
          <w:vertAlign w:val="superscript"/>
        </w:rPr>
      </w:pPr>
      <w:r w:rsidRPr="005A0232">
        <w:rPr>
          <w:rFonts w:ascii="Arial" w:hAnsi="Arial" w:cs="Arial"/>
          <w:b/>
          <w:sz w:val="20"/>
          <w:szCs w:val="20"/>
        </w:rPr>
        <w:t>In vitro dissolution study</w:t>
      </w:r>
      <w:r w:rsidR="002D6097">
        <w:rPr>
          <w:rFonts w:ascii="Arial" w:hAnsi="Arial" w:cs="Arial"/>
          <w:b/>
          <w:sz w:val="20"/>
          <w:szCs w:val="20"/>
        </w:rPr>
        <w:t xml:space="preserve"> [</w:t>
      </w:r>
      <w:r w:rsidR="00770033" w:rsidRPr="002D6097">
        <w:rPr>
          <w:rFonts w:ascii="Arial" w:hAnsi="Arial" w:cs="Arial"/>
          <w:b/>
          <w:sz w:val="20"/>
          <w:szCs w:val="20"/>
        </w:rPr>
        <w:t>25</w:t>
      </w:r>
      <w:r w:rsidR="002D6097">
        <w:rPr>
          <w:rFonts w:ascii="Arial" w:hAnsi="Arial" w:cs="Arial"/>
          <w:b/>
          <w:sz w:val="20"/>
          <w:szCs w:val="20"/>
        </w:rPr>
        <w:t>]</w:t>
      </w:r>
    </w:p>
    <w:p w14:paraId="26C7EDE5" w14:textId="559DD437" w:rsidR="00A83996" w:rsidRPr="000C021B" w:rsidRDefault="00A83996" w:rsidP="000C021B">
      <w:pPr>
        <w:pStyle w:val="ListParagraph"/>
        <w:spacing w:before="52"/>
        <w:ind w:left="360"/>
        <w:jc w:val="both"/>
        <w:rPr>
          <w:rFonts w:ascii="Arial" w:eastAsia="Calibri" w:hAnsi="Arial" w:cs="Arial"/>
          <w:color w:val="000000"/>
          <w:sz w:val="20"/>
          <w:szCs w:val="20"/>
        </w:rPr>
      </w:pPr>
      <w:r w:rsidRPr="000C021B">
        <w:rPr>
          <w:rFonts w:ascii="Arial" w:eastAsia="Calibri" w:hAnsi="Arial" w:cs="Arial"/>
          <w:color w:val="000000"/>
          <w:sz w:val="20"/>
          <w:szCs w:val="20"/>
        </w:rPr>
        <w:t xml:space="preserve">One of the most important tablet quality characteristics that influences a drug's bioavailability and, consequently, its pharmacological action is its dissolution profile. The </w:t>
      </w:r>
      <w:r w:rsidRPr="000C021B">
        <w:rPr>
          <w:rFonts w:ascii="Arial" w:eastAsia="Calibri" w:hAnsi="Arial" w:cs="Arial"/>
          <w:i/>
          <w:iCs/>
          <w:color w:val="000000"/>
          <w:sz w:val="20"/>
          <w:szCs w:val="20"/>
        </w:rPr>
        <w:t>in vitro</w:t>
      </w:r>
      <w:r w:rsidRPr="000C021B">
        <w:rPr>
          <w:rFonts w:ascii="Arial" w:eastAsia="Calibri" w:hAnsi="Arial" w:cs="Arial"/>
          <w:color w:val="000000"/>
          <w:sz w:val="20"/>
          <w:szCs w:val="20"/>
        </w:rPr>
        <w:t xml:space="preserve"> release profiles for each formulation at pH 6.8 are shown in Figure 2. The </w:t>
      </w:r>
      <w:r w:rsidRPr="000C021B">
        <w:rPr>
          <w:rFonts w:ascii="Arial" w:eastAsia="Calibri" w:hAnsi="Arial" w:cs="Arial"/>
          <w:i/>
          <w:iCs/>
          <w:color w:val="000000"/>
          <w:sz w:val="20"/>
          <w:szCs w:val="20"/>
        </w:rPr>
        <w:t>in vitro</w:t>
      </w:r>
      <w:r w:rsidRPr="000C021B">
        <w:rPr>
          <w:rFonts w:ascii="Arial" w:eastAsia="Calibri" w:hAnsi="Arial" w:cs="Arial"/>
          <w:color w:val="000000"/>
          <w:sz w:val="20"/>
          <w:szCs w:val="20"/>
        </w:rPr>
        <w:t xml:space="preserve"> release study's findings generally showed that all tablets had a significantly higher dissolution rate because of the larger surface area that was available for dissolution following the tablets' quick breakdown into finer particles and smaller granules.</w:t>
      </w:r>
      <w:r w:rsidR="007B7F29" w:rsidRPr="000C021B">
        <w:rPr>
          <w:rFonts w:ascii="Arial" w:eastAsia="Calibri" w:hAnsi="Arial" w:cs="Arial"/>
          <w:color w:val="000000"/>
          <w:sz w:val="20"/>
          <w:szCs w:val="20"/>
        </w:rPr>
        <w:t xml:space="preserve"> In 30 minutes, formulation F3 demonstrated the highest percentage drug release of 99.39%. The graph and table 6 display the dissolution results. </w:t>
      </w:r>
      <w:r w:rsidR="00863B25" w:rsidRPr="000C021B">
        <w:rPr>
          <w:rFonts w:ascii="Arial" w:eastAsia="Calibri" w:hAnsi="Arial" w:cs="Arial"/>
          <w:color w:val="000000"/>
          <w:sz w:val="20"/>
          <w:szCs w:val="20"/>
        </w:rPr>
        <w:t>Based on the dissolution studies, F3 formulation was selected for drug-excipient compatibility study.</w:t>
      </w:r>
    </w:p>
    <w:p w14:paraId="7811F2ED" w14:textId="77777777" w:rsidR="007B7F29" w:rsidRPr="000C021B" w:rsidRDefault="007B7F29" w:rsidP="0054522F">
      <w:pPr>
        <w:pStyle w:val="ListParagraph"/>
        <w:spacing w:before="52"/>
        <w:ind w:left="360"/>
        <w:jc w:val="center"/>
        <w:rPr>
          <w:rFonts w:ascii="Arial" w:eastAsia="Calibri" w:hAnsi="Arial" w:cs="Arial"/>
          <w:b/>
          <w:bCs/>
          <w:color w:val="000000"/>
          <w:sz w:val="20"/>
          <w:szCs w:val="20"/>
        </w:rPr>
      </w:pPr>
      <w:r w:rsidRPr="000C021B">
        <w:rPr>
          <w:rFonts w:ascii="Arial" w:eastAsia="Calibri" w:hAnsi="Arial" w:cs="Arial"/>
          <w:b/>
          <w:bCs/>
          <w:color w:val="000000"/>
          <w:sz w:val="20"/>
          <w:szCs w:val="20"/>
        </w:rPr>
        <w:t xml:space="preserve">Table 6. </w:t>
      </w:r>
      <w:r w:rsidRPr="000C021B">
        <w:rPr>
          <w:rFonts w:ascii="Arial" w:eastAsia="Calibri" w:hAnsi="Arial" w:cs="Arial"/>
          <w:b/>
          <w:bCs/>
          <w:i/>
          <w:iCs/>
          <w:color w:val="000000"/>
          <w:sz w:val="20"/>
          <w:szCs w:val="20"/>
        </w:rPr>
        <w:t xml:space="preserve">In vitro </w:t>
      </w:r>
      <w:r w:rsidRPr="000C021B">
        <w:rPr>
          <w:rFonts w:ascii="Arial" w:eastAsia="Calibri" w:hAnsi="Arial" w:cs="Arial"/>
          <w:b/>
          <w:bCs/>
          <w:color w:val="000000"/>
          <w:sz w:val="20"/>
          <w:szCs w:val="20"/>
        </w:rPr>
        <w:t>drug release studies of prepared lamotrigine ODTs</w:t>
      </w:r>
    </w:p>
    <w:tbl>
      <w:tblPr>
        <w:tblStyle w:val="2"/>
        <w:tblW w:w="9266" w:type="dxa"/>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1274"/>
        <w:gridCol w:w="1276"/>
        <w:gridCol w:w="1276"/>
        <w:gridCol w:w="1275"/>
        <w:gridCol w:w="1275"/>
        <w:gridCol w:w="1275"/>
      </w:tblGrid>
      <w:tr w:rsidR="007B7F29" w:rsidRPr="000C021B" w14:paraId="2B1AD1CC" w14:textId="77777777" w:rsidTr="00870C52">
        <w:trPr>
          <w:trHeight w:val="742"/>
        </w:trPr>
        <w:tc>
          <w:tcPr>
            <w:tcW w:w="1615" w:type="dxa"/>
          </w:tcPr>
          <w:p w14:paraId="63A163A9" w14:textId="77777777" w:rsidR="007B7F29" w:rsidRPr="000C021B" w:rsidRDefault="007B7F29" w:rsidP="000C021B">
            <w:pPr>
              <w:pBdr>
                <w:top w:val="nil"/>
                <w:left w:val="nil"/>
                <w:bottom w:val="nil"/>
                <w:right w:val="nil"/>
                <w:between w:val="nil"/>
              </w:pBdr>
              <w:spacing w:line="360" w:lineRule="auto"/>
              <w:ind w:left="107" w:right="281"/>
              <w:jc w:val="both"/>
              <w:rPr>
                <w:rFonts w:ascii="Arial" w:hAnsi="Arial" w:cs="Arial"/>
                <w:color w:val="000000"/>
                <w:sz w:val="20"/>
                <w:szCs w:val="20"/>
              </w:rPr>
            </w:pPr>
            <w:r w:rsidRPr="000C021B">
              <w:rPr>
                <w:rFonts w:ascii="Arial" w:hAnsi="Arial" w:cs="Arial"/>
                <w:color w:val="000000"/>
                <w:sz w:val="20"/>
                <w:szCs w:val="20"/>
              </w:rPr>
              <w:t>Formulation code</w:t>
            </w:r>
          </w:p>
        </w:tc>
        <w:tc>
          <w:tcPr>
            <w:tcW w:w="1274" w:type="dxa"/>
          </w:tcPr>
          <w:p w14:paraId="41792415" w14:textId="77777777" w:rsidR="007B7F29" w:rsidRPr="000C021B" w:rsidRDefault="007B7F29" w:rsidP="000C021B">
            <w:pPr>
              <w:pBdr>
                <w:top w:val="nil"/>
                <w:left w:val="nil"/>
                <w:bottom w:val="nil"/>
                <w:right w:val="nil"/>
                <w:between w:val="nil"/>
              </w:pBdr>
              <w:spacing w:line="291" w:lineRule="auto"/>
              <w:ind w:left="108"/>
              <w:jc w:val="both"/>
              <w:rPr>
                <w:rFonts w:ascii="Arial" w:hAnsi="Arial" w:cs="Arial"/>
                <w:color w:val="000000"/>
                <w:sz w:val="20"/>
                <w:szCs w:val="20"/>
              </w:rPr>
            </w:pPr>
            <w:r w:rsidRPr="000C021B">
              <w:rPr>
                <w:rFonts w:ascii="Arial" w:hAnsi="Arial" w:cs="Arial"/>
                <w:color w:val="000000"/>
                <w:sz w:val="20"/>
                <w:szCs w:val="20"/>
              </w:rPr>
              <w:t>5 min</w:t>
            </w:r>
          </w:p>
        </w:tc>
        <w:tc>
          <w:tcPr>
            <w:tcW w:w="1276" w:type="dxa"/>
          </w:tcPr>
          <w:p w14:paraId="5F6A23BA" w14:textId="77777777" w:rsidR="007B7F29" w:rsidRPr="000C021B" w:rsidRDefault="007B7F29" w:rsidP="000C021B">
            <w:pPr>
              <w:pBdr>
                <w:top w:val="nil"/>
                <w:left w:val="nil"/>
                <w:bottom w:val="nil"/>
                <w:right w:val="nil"/>
                <w:between w:val="nil"/>
              </w:pBdr>
              <w:spacing w:line="291" w:lineRule="auto"/>
              <w:ind w:left="109"/>
              <w:jc w:val="both"/>
              <w:rPr>
                <w:rFonts w:ascii="Arial" w:hAnsi="Arial" w:cs="Arial"/>
                <w:color w:val="000000"/>
                <w:sz w:val="20"/>
                <w:szCs w:val="20"/>
              </w:rPr>
            </w:pPr>
            <w:r w:rsidRPr="000C021B">
              <w:rPr>
                <w:rFonts w:ascii="Arial" w:hAnsi="Arial" w:cs="Arial"/>
                <w:color w:val="000000"/>
                <w:sz w:val="20"/>
                <w:szCs w:val="20"/>
              </w:rPr>
              <w:t>10 min</w:t>
            </w:r>
          </w:p>
        </w:tc>
        <w:tc>
          <w:tcPr>
            <w:tcW w:w="1276" w:type="dxa"/>
          </w:tcPr>
          <w:p w14:paraId="05E97835"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15 min</w:t>
            </w:r>
          </w:p>
        </w:tc>
        <w:tc>
          <w:tcPr>
            <w:tcW w:w="1275" w:type="dxa"/>
          </w:tcPr>
          <w:p w14:paraId="68B5305D"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20 min</w:t>
            </w:r>
          </w:p>
        </w:tc>
        <w:tc>
          <w:tcPr>
            <w:tcW w:w="1275" w:type="dxa"/>
          </w:tcPr>
          <w:p w14:paraId="0A0D58F3"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25 min</w:t>
            </w:r>
          </w:p>
        </w:tc>
        <w:tc>
          <w:tcPr>
            <w:tcW w:w="1275" w:type="dxa"/>
          </w:tcPr>
          <w:p w14:paraId="3D1A0ABD"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30 min</w:t>
            </w:r>
          </w:p>
        </w:tc>
      </w:tr>
      <w:tr w:rsidR="007B7F29" w:rsidRPr="000C021B" w14:paraId="229A2208" w14:textId="77777777" w:rsidTr="00870C52">
        <w:trPr>
          <w:trHeight w:val="599"/>
        </w:trPr>
        <w:tc>
          <w:tcPr>
            <w:tcW w:w="1615" w:type="dxa"/>
          </w:tcPr>
          <w:p w14:paraId="3EEF507B"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F1</w:t>
            </w:r>
          </w:p>
        </w:tc>
        <w:tc>
          <w:tcPr>
            <w:tcW w:w="1274" w:type="dxa"/>
          </w:tcPr>
          <w:p w14:paraId="7DEF628F" w14:textId="77777777" w:rsidR="007B7F29" w:rsidRPr="000C021B" w:rsidRDefault="007B7F29" w:rsidP="000C021B">
            <w:pPr>
              <w:pBdr>
                <w:top w:val="nil"/>
                <w:left w:val="nil"/>
                <w:bottom w:val="nil"/>
                <w:right w:val="nil"/>
                <w:between w:val="nil"/>
              </w:pBdr>
              <w:spacing w:line="291" w:lineRule="auto"/>
              <w:ind w:left="108"/>
              <w:jc w:val="both"/>
              <w:rPr>
                <w:rFonts w:ascii="Arial" w:hAnsi="Arial" w:cs="Arial"/>
                <w:color w:val="000000"/>
                <w:sz w:val="20"/>
                <w:szCs w:val="20"/>
              </w:rPr>
            </w:pPr>
            <w:r w:rsidRPr="000C021B">
              <w:rPr>
                <w:rFonts w:ascii="Arial" w:hAnsi="Arial" w:cs="Arial"/>
                <w:color w:val="000000"/>
                <w:sz w:val="20"/>
                <w:szCs w:val="20"/>
              </w:rPr>
              <w:t>49.02±0.61</w:t>
            </w:r>
          </w:p>
        </w:tc>
        <w:tc>
          <w:tcPr>
            <w:tcW w:w="1276" w:type="dxa"/>
          </w:tcPr>
          <w:p w14:paraId="63A50D05" w14:textId="77777777" w:rsidR="007B7F29" w:rsidRPr="000C021B" w:rsidRDefault="007B7F29" w:rsidP="000C021B">
            <w:pPr>
              <w:pBdr>
                <w:top w:val="nil"/>
                <w:left w:val="nil"/>
                <w:bottom w:val="nil"/>
                <w:right w:val="nil"/>
                <w:between w:val="nil"/>
              </w:pBdr>
              <w:spacing w:line="291" w:lineRule="auto"/>
              <w:ind w:left="109"/>
              <w:jc w:val="both"/>
              <w:rPr>
                <w:rFonts w:ascii="Arial" w:hAnsi="Arial" w:cs="Arial"/>
                <w:color w:val="000000"/>
                <w:sz w:val="20"/>
                <w:szCs w:val="20"/>
              </w:rPr>
            </w:pPr>
            <w:r w:rsidRPr="000C021B">
              <w:rPr>
                <w:rFonts w:ascii="Arial" w:hAnsi="Arial" w:cs="Arial"/>
                <w:color w:val="000000"/>
                <w:sz w:val="20"/>
                <w:szCs w:val="20"/>
              </w:rPr>
              <w:t>53.11±0.30</w:t>
            </w:r>
          </w:p>
        </w:tc>
        <w:tc>
          <w:tcPr>
            <w:tcW w:w="1276" w:type="dxa"/>
          </w:tcPr>
          <w:p w14:paraId="4DF1696F"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66.21±0.53</w:t>
            </w:r>
          </w:p>
        </w:tc>
        <w:tc>
          <w:tcPr>
            <w:tcW w:w="1275" w:type="dxa"/>
          </w:tcPr>
          <w:p w14:paraId="4166A163"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69.25±0.33</w:t>
            </w:r>
          </w:p>
        </w:tc>
        <w:tc>
          <w:tcPr>
            <w:tcW w:w="1275" w:type="dxa"/>
          </w:tcPr>
          <w:p w14:paraId="194A398B"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75.23±0.48</w:t>
            </w:r>
          </w:p>
        </w:tc>
        <w:tc>
          <w:tcPr>
            <w:tcW w:w="1275" w:type="dxa"/>
          </w:tcPr>
          <w:p w14:paraId="4F8E5686"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84.2±0.96</w:t>
            </w:r>
          </w:p>
        </w:tc>
      </w:tr>
      <w:tr w:rsidR="007B7F29" w:rsidRPr="000C021B" w14:paraId="09005060" w14:textId="77777777" w:rsidTr="00870C52">
        <w:trPr>
          <w:trHeight w:val="600"/>
        </w:trPr>
        <w:tc>
          <w:tcPr>
            <w:tcW w:w="1615" w:type="dxa"/>
          </w:tcPr>
          <w:p w14:paraId="0E184E19"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lastRenderedPageBreak/>
              <w:t>F2</w:t>
            </w:r>
          </w:p>
        </w:tc>
        <w:tc>
          <w:tcPr>
            <w:tcW w:w="1274" w:type="dxa"/>
          </w:tcPr>
          <w:p w14:paraId="5578C99B" w14:textId="77777777" w:rsidR="007B7F29" w:rsidRPr="000C021B" w:rsidRDefault="007B7F29" w:rsidP="000C021B">
            <w:pPr>
              <w:pBdr>
                <w:top w:val="nil"/>
                <w:left w:val="nil"/>
                <w:bottom w:val="nil"/>
                <w:right w:val="nil"/>
                <w:between w:val="nil"/>
              </w:pBdr>
              <w:spacing w:line="291" w:lineRule="auto"/>
              <w:ind w:left="108"/>
              <w:jc w:val="both"/>
              <w:rPr>
                <w:rFonts w:ascii="Arial" w:hAnsi="Arial" w:cs="Arial"/>
                <w:color w:val="000000"/>
                <w:sz w:val="20"/>
                <w:szCs w:val="20"/>
              </w:rPr>
            </w:pPr>
            <w:r w:rsidRPr="000C021B">
              <w:rPr>
                <w:rFonts w:ascii="Arial" w:hAnsi="Arial" w:cs="Arial"/>
                <w:color w:val="000000"/>
                <w:sz w:val="20"/>
                <w:szCs w:val="20"/>
              </w:rPr>
              <w:t>52.42±0.42</w:t>
            </w:r>
          </w:p>
        </w:tc>
        <w:tc>
          <w:tcPr>
            <w:tcW w:w="1276" w:type="dxa"/>
          </w:tcPr>
          <w:p w14:paraId="15DB25D0" w14:textId="77777777" w:rsidR="007B7F29" w:rsidRPr="000C021B" w:rsidRDefault="007B7F29" w:rsidP="000C021B">
            <w:pPr>
              <w:pBdr>
                <w:top w:val="nil"/>
                <w:left w:val="nil"/>
                <w:bottom w:val="nil"/>
                <w:right w:val="nil"/>
                <w:between w:val="nil"/>
              </w:pBdr>
              <w:spacing w:line="291" w:lineRule="auto"/>
              <w:ind w:left="109"/>
              <w:jc w:val="both"/>
              <w:rPr>
                <w:rFonts w:ascii="Arial" w:hAnsi="Arial" w:cs="Arial"/>
                <w:color w:val="000000"/>
                <w:sz w:val="20"/>
                <w:szCs w:val="20"/>
              </w:rPr>
            </w:pPr>
            <w:r w:rsidRPr="000C021B">
              <w:rPr>
                <w:rFonts w:ascii="Arial" w:hAnsi="Arial" w:cs="Arial"/>
                <w:color w:val="000000"/>
                <w:sz w:val="20"/>
                <w:szCs w:val="20"/>
              </w:rPr>
              <w:t>58.24±0.46</w:t>
            </w:r>
          </w:p>
        </w:tc>
        <w:tc>
          <w:tcPr>
            <w:tcW w:w="1276" w:type="dxa"/>
          </w:tcPr>
          <w:p w14:paraId="134662A0"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64.04±0.83</w:t>
            </w:r>
          </w:p>
        </w:tc>
        <w:tc>
          <w:tcPr>
            <w:tcW w:w="1275" w:type="dxa"/>
          </w:tcPr>
          <w:p w14:paraId="0E42413C"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68.33±0.94</w:t>
            </w:r>
          </w:p>
        </w:tc>
        <w:tc>
          <w:tcPr>
            <w:tcW w:w="1275" w:type="dxa"/>
          </w:tcPr>
          <w:p w14:paraId="1ECD5B9D"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74.33±0.64</w:t>
            </w:r>
          </w:p>
        </w:tc>
        <w:tc>
          <w:tcPr>
            <w:tcW w:w="1275" w:type="dxa"/>
          </w:tcPr>
          <w:p w14:paraId="47404E15"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86.47±0.34</w:t>
            </w:r>
          </w:p>
        </w:tc>
      </w:tr>
      <w:tr w:rsidR="007B7F29" w:rsidRPr="000C021B" w14:paraId="77BC251E" w14:textId="77777777" w:rsidTr="00870C52">
        <w:trPr>
          <w:trHeight w:val="599"/>
        </w:trPr>
        <w:tc>
          <w:tcPr>
            <w:tcW w:w="1615" w:type="dxa"/>
          </w:tcPr>
          <w:p w14:paraId="6C18370F"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F3</w:t>
            </w:r>
          </w:p>
        </w:tc>
        <w:tc>
          <w:tcPr>
            <w:tcW w:w="1274" w:type="dxa"/>
          </w:tcPr>
          <w:p w14:paraId="78051F86" w14:textId="77777777" w:rsidR="007B7F29" w:rsidRPr="000C021B" w:rsidRDefault="007B7F29" w:rsidP="000C021B">
            <w:pPr>
              <w:pBdr>
                <w:top w:val="nil"/>
                <w:left w:val="nil"/>
                <w:bottom w:val="nil"/>
                <w:right w:val="nil"/>
                <w:between w:val="nil"/>
              </w:pBdr>
              <w:spacing w:line="291" w:lineRule="auto"/>
              <w:ind w:left="108"/>
              <w:jc w:val="both"/>
              <w:rPr>
                <w:rFonts w:ascii="Arial" w:hAnsi="Arial" w:cs="Arial"/>
                <w:color w:val="000000"/>
                <w:sz w:val="20"/>
                <w:szCs w:val="20"/>
              </w:rPr>
            </w:pPr>
            <w:r w:rsidRPr="000C021B">
              <w:rPr>
                <w:rFonts w:ascii="Arial" w:hAnsi="Arial" w:cs="Arial"/>
                <w:color w:val="000000"/>
                <w:sz w:val="20"/>
                <w:szCs w:val="20"/>
              </w:rPr>
              <w:t>66.23±0.27</w:t>
            </w:r>
          </w:p>
        </w:tc>
        <w:tc>
          <w:tcPr>
            <w:tcW w:w="1276" w:type="dxa"/>
          </w:tcPr>
          <w:p w14:paraId="7797593A" w14:textId="77777777" w:rsidR="007B7F29" w:rsidRPr="000C021B" w:rsidRDefault="007B7F29" w:rsidP="000C021B">
            <w:pPr>
              <w:pBdr>
                <w:top w:val="nil"/>
                <w:left w:val="nil"/>
                <w:bottom w:val="nil"/>
                <w:right w:val="nil"/>
                <w:between w:val="nil"/>
              </w:pBdr>
              <w:spacing w:line="291" w:lineRule="auto"/>
              <w:ind w:left="109"/>
              <w:jc w:val="both"/>
              <w:rPr>
                <w:rFonts w:ascii="Arial" w:hAnsi="Arial" w:cs="Arial"/>
                <w:color w:val="000000"/>
                <w:sz w:val="20"/>
                <w:szCs w:val="20"/>
              </w:rPr>
            </w:pPr>
            <w:r w:rsidRPr="000C021B">
              <w:rPr>
                <w:rFonts w:ascii="Arial" w:hAnsi="Arial" w:cs="Arial"/>
                <w:color w:val="000000"/>
                <w:sz w:val="20"/>
                <w:szCs w:val="20"/>
              </w:rPr>
              <w:t>74.3±0.38</w:t>
            </w:r>
          </w:p>
        </w:tc>
        <w:tc>
          <w:tcPr>
            <w:tcW w:w="1276" w:type="dxa"/>
          </w:tcPr>
          <w:p w14:paraId="04470886"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79.34±0.68</w:t>
            </w:r>
          </w:p>
        </w:tc>
        <w:tc>
          <w:tcPr>
            <w:tcW w:w="1275" w:type="dxa"/>
          </w:tcPr>
          <w:p w14:paraId="341EB94C"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83.46±0.92</w:t>
            </w:r>
          </w:p>
        </w:tc>
        <w:tc>
          <w:tcPr>
            <w:tcW w:w="1275" w:type="dxa"/>
          </w:tcPr>
          <w:p w14:paraId="19B7706E"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94.36±0.36</w:t>
            </w:r>
          </w:p>
        </w:tc>
        <w:tc>
          <w:tcPr>
            <w:tcW w:w="1275" w:type="dxa"/>
          </w:tcPr>
          <w:p w14:paraId="2D60DAF1"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99.39±0.62</w:t>
            </w:r>
          </w:p>
        </w:tc>
      </w:tr>
      <w:tr w:rsidR="007B7F29" w:rsidRPr="000C021B" w14:paraId="0C76C1FF" w14:textId="77777777" w:rsidTr="00870C52">
        <w:trPr>
          <w:trHeight w:val="599"/>
        </w:trPr>
        <w:tc>
          <w:tcPr>
            <w:tcW w:w="1615" w:type="dxa"/>
          </w:tcPr>
          <w:p w14:paraId="07E8DA60"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F4</w:t>
            </w:r>
          </w:p>
        </w:tc>
        <w:tc>
          <w:tcPr>
            <w:tcW w:w="1274" w:type="dxa"/>
          </w:tcPr>
          <w:p w14:paraId="0B0E4CB3" w14:textId="77777777" w:rsidR="007B7F29" w:rsidRPr="000C021B" w:rsidRDefault="007B7F29" w:rsidP="000C021B">
            <w:pPr>
              <w:pBdr>
                <w:top w:val="nil"/>
                <w:left w:val="nil"/>
                <w:bottom w:val="nil"/>
                <w:right w:val="nil"/>
                <w:between w:val="nil"/>
              </w:pBdr>
              <w:spacing w:line="291" w:lineRule="auto"/>
              <w:ind w:left="108"/>
              <w:jc w:val="both"/>
              <w:rPr>
                <w:rFonts w:ascii="Arial" w:hAnsi="Arial" w:cs="Arial"/>
                <w:color w:val="000000"/>
                <w:sz w:val="20"/>
                <w:szCs w:val="20"/>
              </w:rPr>
            </w:pPr>
            <w:r w:rsidRPr="000C021B">
              <w:rPr>
                <w:rFonts w:ascii="Arial" w:hAnsi="Arial" w:cs="Arial"/>
                <w:color w:val="000000"/>
                <w:sz w:val="20"/>
                <w:szCs w:val="20"/>
              </w:rPr>
              <w:t>32.21±0.6</w:t>
            </w:r>
          </w:p>
        </w:tc>
        <w:tc>
          <w:tcPr>
            <w:tcW w:w="1276" w:type="dxa"/>
          </w:tcPr>
          <w:p w14:paraId="3EA12EDE" w14:textId="77777777" w:rsidR="007B7F29" w:rsidRPr="000C021B" w:rsidRDefault="007B7F29" w:rsidP="000C021B">
            <w:pPr>
              <w:pBdr>
                <w:top w:val="nil"/>
                <w:left w:val="nil"/>
                <w:bottom w:val="nil"/>
                <w:right w:val="nil"/>
                <w:between w:val="nil"/>
              </w:pBdr>
              <w:spacing w:line="291" w:lineRule="auto"/>
              <w:ind w:left="109"/>
              <w:jc w:val="both"/>
              <w:rPr>
                <w:rFonts w:ascii="Arial" w:hAnsi="Arial" w:cs="Arial"/>
                <w:color w:val="000000"/>
                <w:sz w:val="20"/>
                <w:szCs w:val="20"/>
              </w:rPr>
            </w:pPr>
            <w:r w:rsidRPr="000C021B">
              <w:rPr>
                <w:rFonts w:ascii="Arial" w:hAnsi="Arial" w:cs="Arial"/>
                <w:color w:val="000000"/>
                <w:sz w:val="20"/>
                <w:szCs w:val="20"/>
              </w:rPr>
              <w:t>42.4±0.26</w:t>
            </w:r>
          </w:p>
        </w:tc>
        <w:tc>
          <w:tcPr>
            <w:tcW w:w="1276" w:type="dxa"/>
          </w:tcPr>
          <w:p w14:paraId="488FCB32"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49.71±0.48</w:t>
            </w:r>
          </w:p>
        </w:tc>
        <w:tc>
          <w:tcPr>
            <w:tcW w:w="1275" w:type="dxa"/>
          </w:tcPr>
          <w:p w14:paraId="4F73211E"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61.3±0.66</w:t>
            </w:r>
          </w:p>
        </w:tc>
        <w:tc>
          <w:tcPr>
            <w:tcW w:w="1275" w:type="dxa"/>
          </w:tcPr>
          <w:p w14:paraId="0ECA6194"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70.3±0.33</w:t>
            </w:r>
          </w:p>
        </w:tc>
        <w:tc>
          <w:tcPr>
            <w:tcW w:w="1275" w:type="dxa"/>
          </w:tcPr>
          <w:p w14:paraId="050E30E7"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74.31±0.46</w:t>
            </w:r>
          </w:p>
        </w:tc>
      </w:tr>
      <w:tr w:rsidR="007B7F29" w:rsidRPr="000C021B" w14:paraId="6C323241" w14:textId="77777777" w:rsidTr="00870C52">
        <w:trPr>
          <w:trHeight w:val="599"/>
        </w:trPr>
        <w:tc>
          <w:tcPr>
            <w:tcW w:w="1615" w:type="dxa"/>
          </w:tcPr>
          <w:p w14:paraId="42FD1054"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F5</w:t>
            </w:r>
          </w:p>
        </w:tc>
        <w:tc>
          <w:tcPr>
            <w:tcW w:w="1274" w:type="dxa"/>
          </w:tcPr>
          <w:p w14:paraId="0168454E" w14:textId="77777777" w:rsidR="007B7F29" w:rsidRPr="000C021B" w:rsidRDefault="007B7F29" w:rsidP="000C021B">
            <w:pPr>
              <w:pBdr>
                <w:top w:val="nil"/>
                <w:left w:val="nil"/>
                <w:bottom w:val="nil"/>
                <w:right w:val="nil"/>
                <w:between w:val="nil"/>
              </w:pBdr>
              <w:spacing w:line="291" w:lineRule="auto"/>
              <w:ind w:left="108"/>
              <w:jc w:val="both"/>
              <w:rPr>
                <w:rFonts w:ascii="Arial" w:hAnsi="Arial" w:cs="Arial"/>
                <w:color w:val="000000"/>
                <w:sz w:val="20"/>
                <w:szCs w:val="20"/>
              </w:rPr>
            </w:pPr>
            <w:r w:rsidRPr="000C021B">
              <w:rPr>
                <w:rFonts w:ascii="Arial" w:hAnsi="Arial" w:cs="Arial"/>
                <w:color w:val="000000"/>
                <w:sz w:val="20"/>
                <w:szCs w:val="20"/>
              </w:rPr>
              <w:t>36.14±0.19</w:t>
            </w:r>
          </w:p>
        </w:tc>
        <w:tc>
          <w:tcPr>
            <w:tcW w:w="1276" w:type="dxa"/>
          </w:tcPr>
          <w:p w14:paraId="18376C33" w14:textId="77777777" w:rsidR="007B7F29" w:rsidRPr="000C021B" w:rsidRDefault="007B7F29" w:rsidP="000C021B">
            <w:pPr>
              <w:pBdr>
                <w:top w:val="nil"/>
                <w:left w:val="nil"/>
                <w:bottom w:val="nil"/>
                <w:right w:val="nil"/>
                <w:between w:val="nil"/>
              </w:pBdr>
              <w:spacing w:line="291" w:lineRule="auto"/>
              <w:ind w:left="109"/>
              <w:jc w:val="both"/>
              <w:rPr>
                <w:rFonts w:ascii="Arial" w:hAnsi="Arial" w:cs="Arial"/>
                <w:color w:val="000000"/>
                <w:sz w:val="20"/>
                <w:szCs w:val="20"/>
              </w:rPr>
            </w:pPr>
            <w:r w:rsidRPr="000C021B">
              <w:rPr>
                <w:rFonts w:ascii="Arial" w:hAnsi="Arial" w:cs="Arial"/>
                <w:color w:val="000000"/>
                <w:sz w:val="20"/>
                <w:szCs w:val="20"/>
              </w:rPr>
              <w:t>43.31±0.69</w:t>
            </w:r>
          </w:p>
        </w:tc>
        <w:tc>
          <w:tcPr>
            <w:tcW w:w="1276" w:type="dxa"/>
          </w:tcPr>
          <w:p w14:paraId="213E901C"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52.32±0.91</w:t>
            </w:r>
          </w:p>
        </w:tc>
        <w:tc>
          <w:tcPr>
            <w:tcW w:w="1275" w:type="dxa"/>
          </w:tcPr>
          <w:p w14:paraId="782B4E42"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66.67±0.14</w:t>
            </w:r>
          </w:p>
        </w:tc>
        <w:tc>
          <w:tcPr>
            <w:tcW w:w="1275" w:type="dxa"/>
          </w:tcPr>
          <w:p w14:paraId="3066387F"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70.44±0.21</w:t>
            </w:r>
          </w:p>
        </w:tc>
        <w:tc>
          <w:tcPr>
            <w:tcW w:w="1275" w:type="dxa"/>
          </w:tcPr>
          <w:p w14:paraId="5C921B67"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81.33±0.61</w:t>
            </w:r>
          </w:p>
        </w:tc>
      </w:tr>
      <w:tr w:rsidR="007B7F29" w:rsidRPr="000C021B" w14:paraId="2BF5F1EF" w14:textId="77777777" w:rsidTr="00870C52">
        <w:trPr>
          <w:trHeight w:val="599"/>
        </w:trPr>
        <w:tc>
          <w:tcPr>
            <w:tcW w:w="1615" w:type="dxa"/>
          </w:tcPr>
          <w:p w14:paraId="5CBEE0C5"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F6</w:t>
            </w:r>
          </w:p>
        </w:tc>
        <w:tc>
          <w:tcPr>
            <w:tcW w:w="1274" w:type="dxa"/>
          </w:tcPr>
          <w:p w14:paraId="21C1DAD5" w14:textId="77777777" w:rsidR="007B7F29" w:rsidRPr="000C021B" w:rsidRDefault="007B7F29" w:rsidP="000C021B">
            <w:pPr>
              <w:pBdr>
                <w:top w:val="nil"/>
                <w:left w:val="nil"/>
                <w:bottom w:val="nil"/>
                <w:right w:val="nil"/>
                <w:between w:val="nil"/>
              </w:pBdr>
              <w:spacing w:line="291" w:lineRule="auto"/>
              <w:ind w:left="108"/>
              <w:jc w:val="both"/>
              <w:rPr>
                <w:rFonts w:ascii="Arial" w:hAnsi="Arial" w:cs="Arial"/>
                <w:color w:val="000000"/>
                <w:sz w:val="20"/>
                <w:szCs w:val="20"/>
              </w:rPr>
            </w:pPr>
            <w:r w:rsidRPr="000C021B">
              <w:rPr>
                <w:rFonts w:ascii="Arial" w:hAnsi="Arial" w:cs="Arial"/>
                <w:color w:val="000000"/>
                <w:sz w:val="20"/>
                <w:szCs w:val="20"/>
              </w:rPr>
              <w:t>27.82±0.61</w:t>
            </w:r>
          </w:p>
        </w:tc>
        <w:tc>
          <w:tcPr>
            <w:tcW w:w="1276" w:type="dxa"/>
          </w:tcPr>
          <w:p w14:paraId="24F4DB1F" w14:textId="77777777" w:rsidR="007B7F29" w:rsidRPr="000C021B" w:rsidRDefault="007B7F29" w:rsidP="000C021B">
            <w:pPr>
              <w:pBdr>
                <w:top w:val="nil"/>
                <w:left w:val="nil"/>
                <w:bottom w:val="nil"/>
                <w:right w:val="nil"/>
                <w:between w:val="nil"/>
              </w:pBdr>
              <w:spacing w:line="291" w:lineRule="auto"/>
              <w:ind w:left="109"/>
              <w:jc w:val="both"/>
              <w:rPr>
                <w:rFonts w:ascii="Arial" w:hAnsi="Arial" w:cs="Arial"/>
                <w:color w:val="000000"/>
                <w:sz w:val="20"/>
                <w:szCs w:val="20"/>
              </w:rPr>
            </w:pPr>
            <w:r w:rsidRPr="000C021B">
              <w:rPr>
                <w:rFonts w:ascii="Arial" w:hAnsi="Arial" w:cs="Arial"/>
                <w:color w:val="000000"/>
                <w:sz w:val="20"/>
                <w:szCs w:val="20"/>
              </w:rPr>
              <w:t>32.59±0.22</w:t>
            </w:r>
          </w:p>
        </w:tc>
        <w:tc>
          <w:tcPr>
            <w:tcW w:w="1276" w:type="dxa"/>
          </w:tcPr>
          <w:p w14:paraId="60870183"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47.54±0.31</w:t>
            </w:r>
          </w:p>
        </w:tc>
        <w:tc>
          <w:tcPr>
            <w:tcW w:w="1275" w:type="dxa"/>
          </w:tcPr>
          <w:p w14:paraId="3651E2D8"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59.23±0.94</w:t>
            </w:r>
          </w:p>
        </w:tc>
        <w:tc>
          <w:tcPr>
            <w:tcW w:w="1275" w:type="dxa"/>
          </w:tcPr>
          <w:p w14:paraId="7E7853A7"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66.67±0.46</w:t>
            </w:r>
          </w:p>
        </w:tc>
        <w:tc>
          <w:tcPr>
            <w:tcW w:w="1275" w:type="dxa"/>
          </w:tcPr>
          <w:p w14:paraId="692E300A"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74.31±0.28</w:t>
            </w:r>
          </w:p>
        </w:tc>
      </w:tr>
      <w:tr w:rsidR="007B7F29" w:rsidRPr="000C021B" w14:paraId="0BA52C39" w14:textId="77777777" w:rsidTr="00870C52">
        <w:trPr>
          <w:trHeight w:val="599"/>
        </w:trPr>
        <w:tc>
          <w:tcPr>
            <w:tcW w:w="1615" w:type="dxa"/>
          </w:tcPr>
          <w:p w14:paraId="154F32CC"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F7</w:t>
            </w:r>
          </w:p>
        </w:tc>
        <w:tc>
          <w:tcPr>
            <w:tcW w:w="1274" w:type="dxa"/>
          </w:tcPr>
          <w:p w14:paraId="1A5C6ED7" w14:textId="77777777" w:rsidR="007B7F29" w:rsidRPr="000C021B" w:rsidRDefault="007B7F29" w:rsidP="000C021B">
            <w:pPr>
              <w:pBdr>
                <w:top w:val="nil"/>
                <w:left w:val="nil"/>
                <w:bottom w:val="nil"/>
                <w:right w:val="nil"/>
                <w:between w:val="nil"/>
              </w:pBdr>
              <w:spacing w:line="291" w:lineRule="auto"/>
              <w:ind w:left="108"/>
              <w:jc w:val="both"/>
              <w:rPr>
                <w:rFonts w:ascii="Arial" w:hAnsi="Arial" w:cs="Arial"/>
                <w:color w:val="000000"/>
                <w:sz w:val="20"/>
                <w:szCs w:val="20"/>
              </w:rPr>
            </w:pPr>
            <w:r w:rsidRPr="000C021B">
              <w:rPr>
                <w:rFonts w:ascii="Arial" w:hAnsi="Arial" w:cs="Arial"/>
                <w:color w:val="000000"/>
                <w:sz w:val="20"/>
                <w:szCs w:val="20"/>
              </w:rPr>
              <w:t>22.61±0.77</w:t>
            </w:r>
          </w:p>
        </w:tc>
        <w:tc>
          <w:tcPr>
            <w:tcW w:w="1276" w:type="dxa"/>
          </w:tcPr>
          <w:p w14:paraId="6714E075" w14:textId="77777777" w:rsidR="007B7F29" w:rsidRPr="000C021B" w:rsidRDefault="007B7F29" w:rsidP="000C021B">
            <w:pPr>
              <w:pBdr>
                <w:top w:val="nil"/>
                <w:left w:val="nil"/>
                <w:bottom w:val="nil"/>
                <w:right w:val="nil"/>
                <w:between w:val="nil"/>
              </w:pBdr>
              <w:spacing w:line="291" w:lineRule="auto"/>
              <w:ind w:left="109"/>
              <w:jc w:val="both"/>
              <w:rPr>
                <w:rFonts w:ascii="Arial" w:hAnsi="Arial" w:cs="Arial"/>
                <w:color w:val="000000"/>
                <w:sz w:val="20"/>
                <w:szCs w:val="20"/>
              </w:rPr>
            </w:pPr>
            <w:r w:rsidRPr="000C021B">
              <w:rPr>
                <w:rFonts w:ascii="Arial" w:hAnsi="Arial" w:cs="Arial"/>
                <w:color w:val="000000"/>
                <w:sz w:val="20"/>
                <w:szCs w:val="20"/>
              </w:rPr>
              <w:t>41.28±0.49</w:t>
            </w:r>
          </w:p>
        </w:tc>
        <w:tc>
          <w:tcPr>
            <w:tcW w:w="1276" w:type="dxa"/>
          </w:tcPr>
          <w:p w14:paraId="26F3C4BE" w14:textId="77777777" w:rsidR="007B7F29" w:rsidRPr="000C021B" w:rsidRDefault="007B7F29" w:rsidP="000C021B">
            <w:pPr>
              <w:pBdr>
                <w:top w:val="nil"/>
                <w:left w:val="nil"/>
                <w:bottom w:val="nil"/>
                <w:right w:val="nil"/>
                <w:between w:val="nil"/>
              </w:pBdr>
              <w:spacing w:line="291" w:lineRule="auto"/>
              <w:ind w:left="107"/>
              <w:jc w:val="both"/>
              <w:rPr>
                <w:rFonts w:ascii="Arial" w:hAnsi="Arial" w:cs="Arial"/>
                <w:color w:val="000000"/>
                <w:sz w:val="20"/>
                <w:szCs w:val="20"/>
              </w:rPr>
            </w:pPr>
            <w:r w:rsidRPr="000C021B">
              <w:rPr>
                <w:rFonts w:ascii="Arial" w:hAnsi="Arial" w:cs="Arial"/>
                <w:color w:val="000000"/>
                <w:sz w:val="20"/>
                <w:szCs w:val="20"/>
              </w:rPr>
              <w:t>49.12±0.67</w:t>
            </w:r>
          </w:p>
        </w:tc>
        <w:tc>
          <w:tcPr>
            <w:tcW w:w="1275" w:type="dxa"/>
          </w:tcPr>
          <w:p w14:paraId="70CF7780"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66.26±0.19</w:t>
            </w:r>
          </w:p>
        </w:tc>
        <w:tc>
          <w:tcPr>
            <w:tcW w:w="1275" w:type="dxa"/>
          </w:tcPr>
          <w:p w14:paraId="62285878"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69.43±0.26</w:t>
            </w:r>
          </w:p>
        </w:tc>
        <w:tc>
          <w:tcPr>
            <w:tcW w:w="1275" w:type="dxa"/>
          </w:tcPr>
          <w:p w14:paraId="40D6CDE2" w14:textId="77777777" w:rsidR="007B7F29" w:rsidRPr="000C021B" w:rsidRDefault="007B7F29" w:rsidP="000C021B">
            <w:pPr>
              <w:pBdr>
                <w:top w:val="nil"/>
                <w:left w:val="nil"/>
                <w:bottom w:val="nil"/>
                <w:right w:val="nil"/>
                <w:between w:val="nil"/>
              </w:pBdr>
              <w:spacing w:line="291" w:lineRule="auto"/>
              <w:ind w:left="110"/>
              <w:jc w:val="both"/>
              <w:rPr>
                <w:rFonts w:ascii="Arial" w:hAnsi="Arial" w:cs="Arial"/>
                <w:color w:val="000000"/>
                <w:sz w:val="20"/>
                <w:szCs w:val="20"/>
              </w:rPr>
            </w:pPr>
            <w:r w:rsidRPr="000C021B">
              <w:rPr>
                <w:rFonts w:ascii="Arial" w:hAnsi="Arial" w:cs="Arial"/>
                <w:color w:val="000000"/>
                <w:sz w:val="20"/>
                <w:szCs w:val="20"/>
              </w:rPr>
              <w:t>77.28±0.46</w:t>
            </w:r>
          </w:p>
        </w:tc>
      </w:tr>
    </w:tbl>
    <w:p w14:paraId="5A9E475E" w14:textId="77777777" w:rsidR="007B7F29" w:rsidRPr="000C021B" w:rsidRDefault="007B7F29" w:rsidP="000C021B">
      <w:pPr>
        <w:pStyle w:val="ListParagraph"/>
        <w:spacing w:before="52"/>
        <w:ind w:left="360"/>
        <w:jc w:val="both"/>
        <w:rPr>
          <w:rFonts w:ascii="Arial" w:eastAsia="Calibri" w:hAnsi="Arial" w:cs="Arial"/>
          <w:b/>
          <w:bCs/>
          <w:color w:val="000000"/>
          <w:sz w:val="20"/>
          <w:szCs w:val="20"/>
        </w:rPr>
      </w:pPr>
    </w:p>
    <w:p w14:paraId="0524D7FD" w14:textId="77777777" w:rsidR="007B7F29" w:rsidRPr="000C021B" w:rsidRDefault="007B7F29" w:rsidP="000C021B">
      <w:pPr>
        <w:pStyle w:val="ListParagraph"/>
        <w:spacing w:before="52"/>
        <w:ind w:left="360"/>
        <w:jc w:val="both"/>
        <w:rPr>
          <w:rFonts w:ascii="Arial" w:eastAsia="Calibri" w:hAnsi="Arial" w:cs="Arial"/>
          <w:b/>
          <w:bCs/>
          <w:color w:val="000000"/>
          <w:sz w:val="20"/>
          <w:szCs w:val="20"/>
        </w:rPr>
      </w:pPr>
      <w:r w:rsidRPr="000C021B">
        <w:rPr>
          <w:rFonts w:ascii="Arial" w:hAnsi="Arial" w:cs="Arial"/>
          <w:noProof/>
          <w:sz w:val="20"/>
          <w:szCs w:val="20"/>
        </w:rPr>
        <mc:AlternateContent>
          <mc:Choice Requires="wpg">
            <w:drawing>
              <wp:anchor distT="0" distB="0" distL="114300" distR="114300" simplePos="0" relativeHeight="251662338" behindDoc="0" locked="0" layoutInCell="1" hidden="0" allowOverlap="1" wp14:anchorId="39AAF288" wp14:editId="6E270CD1">
                <wp:simplePos x="0" y="0"/>
                <wp:positionH relativeFrom="column">
                  <wp:posOffset>828674</wp:posOffset>
                </wp:positionH>
                <wp:positionV relativeFrom="paragraph">
                  <wp:posOffset>-28147</wp:posOffset>
                </wp:positionV>
                <wp:extent cx="4847925" cy="3326787"/>
                <wp:effectExtent l="0" t="0" r="10160" b="26035"/>
                <wp:wrapNone/>
                <wp:docPr id="656678375" name="Group 656678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7925" cy="3326787"/>
                          <a:chOff x="1440" y="-5647"/>
                          <a:chExt cx="9434" cy="5496"/>
                        </a:xfrm>
                      </wpg:grpSpPr>
                      <wps:wsp>
                        <wps:cNvPr id="844454714" name="Freeform: Shape 844454714"/>
                        <wps:cNvSpPr>
                          <a:spLocks/>
                        </wps:cNvSpPr>
                        <wps:spPr bwMode="auto">
                          <a:xfrm>
                            <a:off x="2457" y="-5016"/>
                            <a:ext cx="8117" cy="3744"/>
                          </a:xfrm>
                          <a:custGeom>
                            <a:avLst/>
                            <a:gdLst>
                              <a:gd name="T0" fmla="+- 0 2457 2457"/>
                              <a:gd name="T1" fmla="*/ T0 w 8117"/>
                              <a:gd name="T2" fmla="+- 0 -1272 -5015"/>
                              <a:gd name="T3" fmla="*/ -1272 h 3744"/>
                              <a:gd name="T4" fmla="+- 0 2457 2457"/>
                              <a:gd name="T5" fmla="*/ T4 w 8117"/>
                              <a:gd name="T6" fmla="+- 0 -5015 -5015"/>
                              <a:gd name="T7" fmla="*/ -5015 h 3744"/>
                              <a:gd name="T8" fmla="+- 0 2457 2457"/>
                              <a:gd name="T9" fmla="*/ T8 w 8117"/>
                              <a:gd name="T10" fmla="+- 0 -1272 -5015"/>
                              <a:gd name="T11" fmla="*/ -1272 h 3744"/>
                              <a:gd name="T12" fmla="+- 0 10574 2457"/>
                              <a:gd name="T13" fmla="*/ T12 w 8117"/>
                              <a:gd name="T14" fmla="+- 0 -1272 -5015"/>
                              <a:gd name="T15" fmla="*/ -1272 h 3744"/>
                            </a:gdLst>
                            <a:ahLst/>
                            <a:cxnLst>
                              <a:cxn ang="0">
                                <a:pos x="T1" y="T3"/>
                              </a:cxn>
                              <a:cxn ang="0">
                                <a:pos x="T5" y="T7"/>
                              </a:cxn>
                              <a:cxn ang="0">
                                <a:pos x="T9" y="T11"/>
                              </a:cxn>
                              <a:cxn ang="0">
                                <a:pos x="T13" y="T15"/>
                              </a:cxn>
                            </a:cxnLst>
                            <a:rect l="0" t="0" r="r" b="b"/>
                            <a:pathLst>
                              <a:path w="8117" h="3744">
                                <a:moveTo>
                                  <a:pt x="0" y="3743"/>
                                </a:moveTo>
                                <a:lnTo>
                                  <a:pt x="0" y="0"/>
                                </a:lnTo>
                                <a:moveTo>
                                  <a:pt x="0" y="3743"/>
                                </a:moveTo>
                                <a:lnTo>
                                  <a:pt x="8117" y="3743"/>
                                </a:lnTo>
                              </a:path>
                            </a:pathLst>
                          </a:custGeom>
                          <a:noFill/>
                          <a:ln w="9525">
                            <a:solidFill>
                              <a:srgbClr val="BEBEBE"/>
                            </a:solidFill>
                            <a:round/>
                            <a:headEnd/>
                            <a:tailEnd/>
                          </a:ln>
                        </wps:spPr>
                        <wps:bodyPr rot="0" vert="horz" wrap="square" lIns="91440" tIns="45720" rIns="91440" bIns="45720" anchor="t" anchorCtr="0" upright="1">
                          <a:noAutofit/>
                        </wps:bodyPr>
                      </wps:wsp>
                      <wps:wsp>
                        <wps:cNvPr id="1422320273" name="Freeform: Shape 1422320273"/>
                        <wps:cNvSpPr>
                          <a:spLocks/>
                        </wps:cNvSpPr>
                        <wps:spPr bwMode="auto">
                          <a:xfrm>
                            <a:off x="2862" y="-4308"/>
                            <a:ext cx="7306" cy="3035"/>
                          </a:xfrm>
                          <a:custGeom>
                            <a:avLst/>
                            <a:gdLst>
                              <a:gd name="T0" fmla="+- 0 2863 2863"/>
                              <a:gd name="T1" fmla="*/ T0 w 7306"/>
                              <a:gd name="T2" fmla="+- 0 -1272 -4307"/>
                              <a:gd name="T3" fmla="*/ -1272 h 3035"/>
                              <a:gd name="T4" fmla="+- 0 3674 2863"/>
                              <a:gd name="T5" fmla="*/ T4 w 7306"/>
                              <a:gd name="T6" fmla="+- 0 -2802 -4307"/>
                              <a:gd name="T7" fmla="*/ -2802 h 3035"/>
                              <a:gd name="T8" fmla="+- 0 4486 2863"/>
                              <a:gd name="T9" fmla="*/ T8 w 7306"/>
                              <a:gd name="T10" fmla="+- 0 -2929 -4307"/>
                              <a:gd name="T11" fmla="*/ -2929 h 3035"/>
                              <a:gd name="T12" fmla="+- 0 5297 2863"/>
                              <a:gd name="T13" fmla="*/ T12 w 7306"/>
                              <a:gd name="T14" fmla="+- 0 -3337 -4307"/>
                              <a:gd name="T15" fmla="*/ -3337 h 3035"/>
                              <a:gd name="T16" fmla="+- 0 6110 2863"/>
                              <a:gd name="T17" fmla="*/ T16 w 7306"/>
                              <a:gd name="T18" fmla="+- 0 -3433 -4307"/>
                              <a:gd name="T19" fmla="*/ -3433 h 3035"/>
                              <a:gd name="T20" fmla="+- 0 6922 2863"/>
                              <a:gd name="T21" fmla="*/ T20 w 7306"/>
                              <a:gd name="T22" fmla="+- 0 -3618 -4307"/>
                              <a:gd name="T23" fmla="*/ -3618 h 3035"/>
                              <a:gd name="T24" fmla="+- 0 7733 2863"/>
                              <a:gd name="T25" fmla="*/ T24 w 7306"/>
                              <a:gd name="T26" fmla="+- 0 -3899 -4307"/>
                              <a:gd name="T27" fmla="*/ -3899 h 3035"/>
                              <a:gd name="T28" fmla="+- 0 8544 2863"/>
                              <a:gd name="T29" fmla="*/ T28 w 7306"/>
                              <a:gd name="T30" fmla="+- 0 -4093 -4307"/>
                              <a:gd name="T31" fmla="*/ -4093 h 3035"/>
                              <a:gd name="T32" fmla="+- 0 9358 2863"/>
                              <a:gd name="T33" fmla="*/ T32 w 7306"/>
                              <a:gd name="T34" fmla="+- 0 -4228 -4307"/>
                              <a:gd name="T35" fmla="*/ -4228 h 3035"/>
                              <a:gd name="T36" fmla="+- 0 10168 2863"/>
                              <a:gd name="T37" fmla="*/ T36 w 7306"/>
                              <a:gd name="T38" fmla="+- 0 -4307 -4307"/>
                              <a:gd name="T39" fmla="*/ -4307 h 3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06" h="3035">
                                <a:moveTo>
                                  <a:pt x="0" y="3035"/>
                                </a:moveTo>
                                <a:lnTo>
                                  <a:pt x="811" y="1505"/>
                                </a:lnTo>
                                <a:lnTo>
                                  <a:pt x="1623" y="1378"/>
                                </a:lnTo>
                                <a:lnTo>
                                  <a:pt x="2434" y="970"/>
                                </a:lnTo>
                                <a:lnTo>
                                  <a:pt x="3247" y="874"/>
                                </a:lnTo>
                                <a:lnTo>
                                  <a:pt x="4059" y="689"/>
                                </a:lnTo>
                                <a:lnTo>
                                  <a:pt x="4870" y="408"/>
                                </a:lnTo>
                                <a:lnTo>
                                  <a:pt x="5681" y="214"/>
                                </a:lnTo>
                                <a:lnTo>
                                  <a:pt x="6495" y="79"/>
                                </a:lnTo>
                                <a:lnTo>
                                  <a:pt x="7305" y="0"/>
                                </a:lnTo>
                              </a:path>
                            </a:pathLst>
                          </a:custGeom>
                          <a:noFill/>
                          <a:ln w="19050">
                            <a:solidFill>
                              <a:srgbClr val="4471C4"/>
                            </a:solidFill>
                            <a:round/>
                            <a:headEnd/>
                            <a:tailEnd/>
                          </a:ln>
                        </wps:spPr>
                        <wps:bodyPr rot="0" vert="horz" wrap="square" lIns="91440" tIns="45720" rIns="91440" bIns="45720" anchor="t" anchorCtr="0" upright="1">
                          <a:noAutofit/>
                        </wps:bodyPr>
                      </wps:wsp>
                      <pic:pic xmlns:pic="http://schemas.openxmlformats.org/drawingml/2006/picture">
                        <pic:nvPicPr>
                          <pic:cNvPr id="1374080600" name="Picture 176"/>
                          <pic:cNvPicPr>
                            <a:picLocks noChangeAspect="1" noChangeArrowheads="1"/>
                          </pic:cNvPicPr>
                        </pic:nvPicPr>
                        <pic:blipFill>
                          <a:blip r:embed="rId11"/>
                          <a:srcRect/>
                          <a:stretch>
                            <a:fillRect/>
                          </a:stretch>
                        </pic:blipFill>
                        <pic:spPr bwMode="auto">
                          <a:xfrm>
                            <a:off x="2805" y="-1332"/>
                            <a:ext cx="116" cy="116"/>
                          </a:xfrm>
                          <a:prstGeom prst="rect">
                            <a:avLst/>
                          </a:prstGeom>
                          <a:noFill/>
                        </pic:spPr>
                      </pic:pic>
                      <pic:pic xmlns:pic="http://schemas.openxmlformats.org/drawingml/2006/picture">
                        <pic:nvPicPr>
                          <pic:cNvPr id="34876232" name="Picture 175"/>
                          <pic:cNvPicPr>
                            <a:picLocks noChangeAspect="1" noChangeArrowheads="1"/>
                          </pic:cNvPicPr>
                        </pic:nvPicPr>
                        <pic:blipFill>
                          <a:blip r:embed="rId12"/>
                          <a:srcRect/>
                          <a:stretch>
                            <a:fillRect/>
                          </a:stretch>
                        </pic:blipFill>
                        <pic:spPr bwMode="auto">
                          <a:xfrm>
                            <a:off x="3616" y="-2861"/>
                            <a:ext cx="116" cy="116"/>
                          </a:xfrm>
                          <a:prstGeom prst="rect">
                            <a:avLst/>
                          </a:prstGeom>
                          <a:noFill/>
                        </pic:spPr>
                      </pic:pic>
                      <pic:pic xmlns:pic="http://schemas.openxmlformats.org/drawingml/2006/picture">
                        <pic:nvPicPr>
                          <pic:cNvPr id="2100897693" name="Picture 174"/>
                          <pic:cNvPicPr>
                            <a:picLocks noChangeAspect="1" noChangeArrowheads="1"/>
                          </pic:cNvPicPr>
                        </pic:nvPicPr>
                        <pic:blipFill>
                          <a:blip r:embed="rId12"/>
                          <a:srcRect/>
                          <a:stretch>
                            <a:fillRect/>
                          </a:stretch>
                        </pic:blipFill>
                        <pic:spPr bwMode="auto">
                          <a:xfrm>
                            <a:off x="4427" y="-2988"/>
                            <a:ext cx="116" cy="116"/>
                          </a:xfrm>
                          <a:prstGeom prst="rect">
                            <a:avLst/>
                          </a:prstGeom>
                          <a:noFill/>
                        </pic:spPr>
                      </pic:pic>
                      <pic:pic xmlns:pic="http://schemas.openxmlformats.org/drawingml/2006/picture">
                        <pic:nvPicPr>
                          <pic:cNvPr id="718646514" name="Picture 173"/>
                          <pic:cNvPicPr>
                            <a:picLocks noChangeAspect="1" noChangeArrowheads="1"/>
                          </pic:cNvPicPr>
                        </pic:nvPicPr>
                        <pic:blipFill>
                          <a:blip r:embed="rId13"/>
                          <a:srcRect/>
                          <a:stretch>
                            <a:fillRect/>
                          </a:stretch>
                        </pic:blipFill>
                        <pic:spPr bwMode="auto">
                          <a:xfrm>
                            <a:off x="5238" y="-3396"/>
                            <a:ext cx="116" cy="116"/>
                          </a:xfrm>
                          <a:prstGeom prst="rect">
                            <a:avLst/>
                          </a:prstGeom>
                          <a:noFill/>
                        </pic:spPr>
                      </pic:pic>
                      <pic:pic xmlns:pic="http://schemas.openxmlformats.org/drawingml/2006/picture">
                        <pic:nvPicPr>
                          <pic:cNvPr id="346816572" name="Picture 172"/>
                          <pic:cNvPicPr>
                            <a:picLocks noChangeAspect="1" noChangeArrowheads="1"/>
                          </pic:cNvPicPr>
                        </pic:nvPicPr>
                        <pic:blipFill>
                          <a:blip r:embed="rId11"/>
                          <a:srcRect/>
                          <a:stretch>
                            <a:fillRect/>
                          </a:stretch>
                        </pic:blipFill>
                        <pic:spPr bwMode="auto">
                          <a:xfrm>
                            <a:off x="6052" y="-3492"/>
                            <a:ext cx="116" cy="116"/>
                          </a:xfrm>
                          <a:prstGeom prst="rect">
                            <a:avLst/>
                          </a:prstGeom>
                          <a:noFill/>
                        </pic:spPr>
                      </pic:pic>
                      <pic:pic xmlns:pic="http://schemas.openxmlformats.org/drawingml/2006/picture">
                        <pic:nvPicPr>
                          <pic:cNvPr id="1219317523" name="Picture 171"/>
                          <pic:cNvPicPr>
                            <a:picLocks noChangeAspect="1" noChangeArrowheads="1"/>
                          </pic:cNvPicPr>
                        </pic:nvPicPr>
                        <pic:blipFill>
                          <a:blip r:embed="rId12"/>
                          <a:srcRect/>
                          <a:stretch>
                            <a:fillRect/>
                          </a:stretch>
                        </pic:blipFill>
                        <pic:spPr bwMode="auto">
                          <a:xfrm>
                            <a:off x="6863" y="-3677"/>
                            <a:ext cx="116" cy="116"/>
                          </a:xfrm>
                          <a:prstGeom prst="rect">
                            <a:avLst/>
                          </a:prstGeom>
                          <a:noFill/>
                        </pic:spPr>
                      </pic:pic>
                      <pic:pic xmlns:pic="http://schemas.openxmlformats.org/drawingml/2006/picture">
                        <pic:nvPicPr>
                          <pic:cNvPr id="1333777081" name="Picture 170"/>
                          <pic:cNvPicPr>
                            <a:picLocks noChangeAspect="1" noChangeArrowheads="1"/>
                          </pic:cNvPicPr>
                        </pic:nvPicPr>
                        <pic:blipFill>
                          <a:blip r:embed="rId14"/>
                          <a:srcRect/>
                          <a:stretch>
                            <a:fillRect/>
                          </a:stretch>
                        </pic:blipFill>
                        <pic:spPr bwMode="auto">
                          <a:xfrm>
                            <a:off x="7674" y="-3958"/>
                            <a:ext cx="116" cy="116"/>
                          </a:xfrm>
                          <a:prstGeom prst="rect">
                            <a:avLst/>
                          </a:prstGeom>
                          <a:noFill/>
                        </pic:spPr>
                      </pic:pic>
                      <pic:pic xmlns:pic="http://schemas.openxmlformats.org/drawingml/2006/picture">
                        <pic:nvPicPr>
                          <pic:cNvPr id="298236057" name="Picture 169"/>
                          <pic:cNvPicPr>
                            <a:picLocks noChangeAspect="1" noChangeArrowheads="1"/>
                          </pic:cNvPicPr>
                        </pic:nvPicPr>
                        <pic:blipFill>
                          <a:blip r:embed="rId12"/>
                          <a:srcRect/>
                          <a:stretch>
                            <a:fillRect/>
                          </a:stretch>
                        </pic:blipFill>
                        <pic:spPr bwMode="auto">
                          <a:xfrm>
                            <a:off x="8486" y="-4152"/>
                            <a:ext cx="116" cy="116"/>
                          </a:xfrm>
                          <a:prstGeom prst="rect">
                            <a:avLst/>
                          </a:prstGeom>
                          <a:noFill/>
                        </pic:spPr>
                      </pic:pic>
                      <pic:pic xmlns:pic="http://schemas.openxmlformats.org/drawingml/2006/picture">
                        <pic:nvPicPr>
                          <pic:cNvPr id="1313574858" name="Picture 168"/>
                          <pic:cNvPicPr>
                            <a:picLocks noChangeAspect="1" noChangeArrowheads="1"/>
                          </pic:cNvPicPr>
                        </pic:nvPicPr>
                        <pic:blipFill>
                          <a:blip r:embed="rId11"/>
                          <a:srcRect/>
                          <a:stretch>
                            <a:fillRect/>
                          </a:stretch>
                        </pic:blipFill>
                        <pic:spPr bwMode="auto">
                          <a:xfrm>
                            <a:off x="9299" y="-4287"/>
                            <a:ext cx="116" cy="116"/>
                          </a:xfrm>
                          <a:prstGeom prst="rect">
                            <a:avLst/>
                          </a:prstGeom>
                          <a:noFill/>
                        </pic:spPr>
                      </pic:pic>
                      <pic:pic xmlns:pic="http://schemas.openxmlformats.org/drawingml/2006/picture">
                        <pic:nvPicPr>
                          <pic:cNvPr id="2136635466" name="Picture 167"/>
                          <pic:cNvPicPr>
                            <a:picLocks noChangeAspect="1" noChangeArrowheads="1"/>
                          </pic:cNvPicPr>
                        </pic:nvPicPr>
                        <pic:blipFill>
                          <a:blip r:embed="rId14"/>
                          <a:srcRect/>
                          <a:stretch>
                            <a:fillRect/>
                          </a:stretch>
                        </pic:blipFill>
                        <pic:spPr bwMode="auto">
                          <a:xfrm>
                            <a:off x="10110" y="-4366"/>
                            <a:ext cx="116" cy="116"/>
                          </a:xfrm>
                          <a:prstGeom prst="rect">
                            <a:avLst/>
                          </a:prstGeom>
                          <a:noFill/>
                        </pic:spPr>
                      </pic:pic>
                      <wps:wsp>
                        <wps:cNvPr id="745038970" name="Freeform: Shape 745038970"/>
                        <wps:cNvSpPr>
                          <a:spLocks/>
                        </wps:cNvSpPr>
                        <wps:spPr bwMode="auto">
                          <a:xfrm>
                            <a:off x="2862" y="-4396"/>
                            <a:ext cx="7306" cy="3124"/>
                          </a:xfrm>
                          <a:custGeom>
                            <a:avLst/>
                            <a:gdLst>
                              <a:gd name="T0" fmla="+- 0 2863 2863"/>
                              <a:gd name="T1" fmla="*/ T0 w 7306"/>
                              <a:gd name="T2" fmla="+- 0 -1272 -4396"/>
                              <a:gd name="T3" fmla="*/ -1272 h 3124"/>
                              <a:gd name="T4" fmla="+- 0 3674 2863"/>
                              <a:gd name="T5" fmla="*/ T4 w 7306"/>
                              <a:gd name="T6" fmla="+- 0 -2908 -4396"/>
                              <a:gd name="T7" fmla="*/ -2908 h 3124"/>
                              <a:gd name="T8" fmla="+- 0 4486 2863"/>
                              <a:gd name="T9" fmla="*/ T8 w 7306"/>
                              <a:gd name="T10" fmla="+- 0 -3088 -4396"/>
                              <a:gd name="T11" fmla="*/ -3088 h 3124"/>
                              <a:gd name="T12" fmla="+- 0 5297 2863"/>
                              <a:gd name="T13" fmla="*/ T12 w 7306"/>
                              <a:gd name="T14" fmla="+- 0 -3270 -4396"/>
                              <a:gd name="T15" fmla="*/ -3270 h 3124"/>
                              <a:gd name="T16" fmla="+- 0 6110 2863"/>
                              <a:gd name="T17" fmla="*/ T16 w 7306"/>
                              <a:gd name="T18" fmla="+- 0 -3404 -4396"/>
                              <a:gd name="T19" fmla="*/ -3404 h 3124"/>
                              <a:gd name="T20" fmla="+- 0 6922 2863"/>
                              <a:gd name="T21" fmla="*/ T20 w 7306"/>
                              <a:gd name="T22" fmla="+- 0 -3592 -4396"/>
                              <a:gd name="T23" fmla="*/ -3592 h 3124"/>
                              <a:gd name="T24" fmla="+- 0 7733 2863"/>
                              <a:gd name="T25" fmla="*/ T24 w 7306"/>
                              <a:gd name="T26" fmla="+- 0 -3968 -4396"/>
                              <a:gd name="T27" fmla="*/ -3968 h 3124"/>
                              <a:gd name="T28" fmla="+- 0 8544 2863"/>
                              <a:gd name="T29" fmla="*/ T28 w 7306"/>
                              <a:gd name="T30" fmla="+- 0 -4122 -4396"/>
                              <a:gd name="T31" fmla="*/ -4122 h 3124"/>
                              <a:gd name="T32" fmla="+- 0 9358 2863"/>
                              <a:gd name="T33" fmla="*/ T32 w 7306"/>
                              <a:gd name="T34" fmla="+- 0 -4278 -4396"/>
                              <a:gd name="T35" fmla="*/ -4278 h 3124"/>
                              <a:gd name="T36" fmla="+- 0 10168 2863"/>
                              <a:gd name="T37" fmla="*/ T36 w 7306"/>
                              <a:gd name="T38" fmla="+- 0 -4396 -4396"/>
                              <a:gd name="T39" fmla="*/ -4396 h 3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06" h="3124">
                                <a:moveTo>
                                  <a:pt x="0" y="3124"/>
                                </a:moveTo>
                                <a:lnTo>
                                  <a:pt x="811" y="1488"/>
                                </a:lnTo>
                                <a:lnTo>
                                  <a:pt x="1623" y="1308"/>
                                </a:lnTo>
                                <a:lnTo>
                                  <a:pt x="2434" y="1126"/>
                                </a:lnTo>
                                <a:lnTo>
                                  <a:pt x="3247" y="992"/>
                                </a:lnTo>
                                <a:lnTo>
                                  <a:pt x="4059" y="804"/>
                                </a:lnTo>
                                <a:lnTo>
                                  <a:pt x="4870" y="428"/>
                                </a:lnTo>
                                <a:lnTo>
                                  <a:pt x="5681" y="274"/>
                                </a:lnTo>
                                <a:lnTo>
                                  <a:pt x="6495" y="118"/>
                                </a:lnTo>
                                <a:lnTo>
                                  <a:pt x="7305" y="0"/>
                                </a:lnTo>
                              </a:path>
                            </a:pathLst>
                          </a:custGeom>
                          <a:noFill/>
                          <a:ln w="19050">
                            <a:solidFill>
                              <a:srgbClr val="EC7C30"/>
                            </a:solidFill>
                            <a:round/>
                            <a:headEnd/>
                            <a:tailEnd/>
                          </a:ln>
                        </wps:spPr>
                        <wps:bodyPr rot="0" vert="horz" wrap="square" lIns="91440" tIns="45720" rIns="91440" bIns="45720" anchor="t" anchorCtr="0" upright="1">
                          <a:noAutofit/>
                        </wps:bodyPr>
                      </wps:wsp>
                      <pic:pic xmlns:pic="http://schemas.openxmlformats.org/drawingml/2006/picture">
                        <pic:nvPicPr>
                          <pic:cNvPr id="453159511" name="Picture 165"/>
                          <pic:cNvPicPr>
                            <a:picLocks noChangeAspect="1" noChangeArrowheads="1"/>
                          </pic:cNvPicPr>
                        </pic:nvPicPr>
                        <pic:blipFill>
                          <a:blip r:embed="rId15"/>
                          <a:srcRect/>
                          <a:stretch>
                            <a:fillRect/>
                          </a:stretch>
                        </pic:blipFill>
                        <pic:spPr bwMode="auto">
                          <a:xfrm>
                            <a:off x="2805" y="-1332"/>
                            <a:ext cx="116" cy="116"/>
                          </a:xfrm>
                          <a:prstGeom prst="rect">
                            <a:avLst/>
                          </a:prstGeom>
                          <a:noFill/>
                        </pic:spPr>
                      </pic:pic>
                      <pic:pic xmlns:pic="http://schemas.openxmlformats.org/drawingml/2006/picture">
                        <pic:nvPicPr>
                          <pic:cNvPr id="546072296" name="Picture 164"/>
                          <pic:cNvPicPr>
                            <a:picLocks noChangeAspect="1" noChangeArrowheads="1"/>
                          </pic:cNvPicPr>
                        </pic:nvPicPr>
                        <pic:blipFill>
                          <a:blip r:embed="rId16"/>
                          <a:srcRect/>
                          <a:stretch>
                            <a:fillRect/>
                          </a:stretch>
                        </pic:blipFill>
                        <pic:spPr bwMode="auto">
                          <a:xfrm>
                            <a:off x="3616" y="-2967"/>
                            <a:ext cx="116" cy="116"/>
                          </a:xfrm>
                          <a:prstGeom prst="rect">
                            <a:avLst/>
                          </a:prstGeom>
                          <a:noFill/>
                        </pic:spPr>
                      </pic:pic>
                      <pic:pic xmlns:pic="http://schemas.openxmlformats.org/drawingml/2006/picture">
                        <pic:nvPicPr>
                          <pic:cNvPr id="1706741015" name="Picture 163"/>
                          <pic:cNvPicPr>
                            <a:picLocks noChangeAspect="1" noChangeArrowheads="1"/>
                          </pic:cNvPicPr>
                        </pic:nvPicPr>
                        <pic:blipFill>
                          <a:blip r:embed="rId16"/>
                          <a:srcRect/>
                          <a:stretch>
                            <a:fillRect/>
                          </a:stretch>
                        </pic:blipFill>
                        <pic:spPr bwMode="auto">
                          <a:xfrm>
                            <a:off x="4427" y="-3147"/>
                            <a:ext cx="116" cy="116"/>
                          </a:xfrm>
                          <a:prstGeom prst="rect">
                            <a:avLst/>
                          </a:prstGeom>
                          <a:noFill/>
                        </pic:spPr>
                      </pic:pic>
                      <pic:pic xmlns:pic="http://schemas.openxmlformats.org/drawingml/2006/picture">
                        <pic:nvPicPr>
                          <pic:cNvPr id="1409502576" name="Picture 162"/>
                          <pic:cNvPicPr>
                            <a:picLocks noChangeAspect="1" noChangeArrowheads="1"/>
                          </pic:cNvPicPr>
                        </pic:nvPicPr>
                        <pic:blipFill>
                          <a:blip r:embed="rId17"/>
                          <a:srcRect/>
                          <a:stretch>
                            <a:fillRect/>
                          </a:stretch>
                        </pic:blipFill>
                        <pic:spPr bwMode="auto">
                          <a:xfrm>
                            <a:off x="5238" y="-3329"/>
                            <a:ext cx="116" cy="116"/>
                          </a:xfrm>
                          <a:prstGeom prst="rect">
                            <a:avLst/>
                          </a:prstGeom>
                          <a:noFill/>
                        </pic:spPr>
                      </pic:pic>
                      <pic:pic xmlns:pic="http://schemas.openxmlformats.org/drawingml/2006/picture">
                        <pic:nvPicPr>
                          <pic:cNvPr id="1692836103" name="Picture 161"/>
                          <pic:cNvPicPr>
                            <a:picLocks noChangeAspect="1" noChangeArrowheads="1"/>
                          </pic:cNvPicPr>
                        </pic:nvPicPr>
                        <pic:blipFill>
                          <a:blip r:embed="rId17"/>
                          <a:srcRect/>
                          <a:stretch>
                            <a:fillRect/>
                          </a:stretch>
                        </pic:blipFill>
                        <pic:spPr bwMode="auto">
                          <a:xfrm>
                            <a:off x="6052" y="-3463"/>
                            <a:ext cx="116" cy="116"/>
                          </a:xfrm>
                          <a:prstGeom prst="rect">
                            <a:avLst/>
                          </a:prstGeom>
                          <a:noFill/>
                        </pic:spPr>
                      </pic:pic>
                      <pic:pic xmlns:pic="http://schemas.openxmlformats.org/drawingml/2006/picture">
                        <pic:nvPicPr>
                          <pic:cNvPr id="633869935" name="Picture 160"/>
                          <pic:cNvPicPr>
                            <a:picLocks noChangeAspect="1" noChangeArrowheads="1"/>
                          </pic:cNvPicPr>
                        </pic:nvPicPr>
                        <pic:blipFill>
                          <a:blip r:embed="rId18"/>
                          <a:srcRect/>
                          <a:stretch>
                            <a:fillRect/>
                          </a:stretch>
                        </pic:blipFill>
                        <pic:spPr bwMode="auto">
                          <a:xfrm>
                            <a:off x="6863" y="-3651"/>
                            <a:ext cx="116" cy="116"/>
                          </a:xfrm>
                          <a:prstGeom prst="rect">
                            <a:avLst/>
                          </a:prstGeom>
                          <a:noFill/>
                        </pic:spPr>
                      </pic:pic>
                      <pic:pic xmlns:pic="http://schemas.openxmlformats.org/drawingml/2006/picture">
                        <pic:nvPicPr>
                          <pic:cNvPr id="118875452" name="Picture 159"/>
                          <pic:cNvPicPr>
                            <a:picLocks noChangeAspect="1" noChangeArrowheads="1"/>
                          </pic:cNvPicPr>
                        </pic:nvPicPr>
                        <pic:blipFill>
                          <a:blip r:embed="rId18"/>
                          <a:srcRect/>
                          <a:stretch>
                            <a:fillRect/>
                          </a:stretch>
                        </pic:blipFill>
                        <pic:spPr bwMode="auto">
                          <a:xfrm>
                            <a:off x="7674" y="-4027"/>
                            <a:ext cx="116" cy="116"/>
                          </a:xfrm>
                          <a:prstGeom prst="rect">
                            <a:avLst/>
                          </a:prstGeom>
                          <a:noFill/>
                        </pic:spPr>
                      </pic:pic>
                      <pic:pic xmlns:pic="http://schemas.openxmlformats.org/drawingml/2006/picture">
                        <pic:nvPicPr>
                          <pic:cNvPr id="1007460994" name="Picture 158"/>
                          <pic:cNvPicPr>
                            <a:picLocks noChangeAspect="1" noChangeArrowheads="1"/>
                          </pic:cNvPicPr>
                        </pic:nvPicPr>
                        <pic:blipFill>
                          <a:blip r:embed="rId16"/>
                          <a:srcRect/>
                          <a:stretch>
                            <a:fillRect/>
                          </a:stretch>
                        </pic:blipFill>
                        <pic:spPr bwMode="auto">
                          <a:xfrm>
                            <a:off x="8486" y="-4181"/>
                            <a:ext cx="116" cy="116"/>
                          </a:xfrm>
                          <a:prstGeom prst="rect">
                            <a:avLst/>
                          </a:prstGeom>
                          <a:noFill/>
                        </pic:spPr>
                      </pic:pic>
                      <pic:pic xmlns:pic="http://schemas.openxmlformats.org/drawingml/2006/picture">
                        <pic:nvPicPr>
                          <pic:cNvPr id="958921166" name="Picture 157"/>
                          <pic:cNvPicPr>
                            <a:picLocks noChangeAspect="1" noChangeArrowheads="1"/>
                          </pic:cNvPicPr>
                        </pic:nvPicPr>
                        <pic:blipFill>
                          <a:blip r:embed="rId15"/>
                          <a:srcRect/>
                          <a:stretch>
                            <a:fillRect/>
                          </a:stretch>
                        </pic:blipFill>
                        <pic:spPr bwMode="auto">
                          <a:xfrm>
                            <a:off x="9299" y="-4337"/>
                            <a:ext cx="116" cy="116"/>
                          </a:xfrm>
                          <a:prstGeom prst="rect">
                            <a:avLst/>
                          </a:prstGeom>
                          <a:noFill/>
                        </pic:spPr>
                      </pic:pic>
                      <pic:pic xmlns:pic="http://schemas.openxmlformats.org/drawingml/2006/picture">
                        <pic:nvPicPr>
                          <pic:cNvPr id="1554761654" name="Picture 156"/>
                          <pic:cNvPicPr>
                            <a:picLocks noChangeAspect="1" noChangeArrowheads="1"/>
                          </pic:cNvPicPr>
                        </pic:nvPicPr>
                        <pic:blipFill>
                          <a:blip r:embed="rId18"/>
                          <a:srcRect/>
                          <a:stretch>
                            <a:fillRect/>
                          </a:stretch>
                        </pic:blipFill>
                        <pic:spPr bwMode="auto">
                          <a:xfrm>
                            <a:off x="10110" y="-4455"/>
                            <a:ext cx="116" cy="116"/>
                          </a:xfrm>
                          <a:prstGeom prst="rect">
                            <a:avLst/>
                          </a:prstGeom>
                          <a:noFill/>
                        </pic:spPr>
                      </pic:pic>
                      <wps:wsp>
                        <wps:cNvPr id="1815464655" name="Freeform: Shape 1815464655"/>
                        <wps:cNvSpPr>
                          <a:spLocks/>
                        </wps:cNvSpPr>
                        <wps:spPr bwMode="auto">
                          <a:xfrm>
                            <a:off x="2862" y="-4429"/>
                            <a:ext cx="5682" cy="3157"/>
                          </a:xfrm>
                          <a:custGeom>
                            <a:avLst/>
                            <a:gdLst>
                              <a:gd name="T0" fmla="+- 0 2863 2863"/>
                              <a:gd name="T1" fmla="*/ T0 w 5682"/>
                              <a:gd name="T2" fmla="+- 0 -1272 -4429"/>
                              <a:gd name="T3" fmla="*/ -1272 h 3157"/>
                              <a:gd name="T4" fmla="+- 0 3674 2863"/>
                              <a:gd name="T5" fmla="*/ T4 w 5682"/>
                              <a:gd name="T6" fmla="+- 0 -3337 -4429"/>
                              <a:gd name="T7" fmla="*/ -3337 h 3157"/>
                              <a:gd name="T8" fmla="+- 0 4486 2863"/>
                              <a:gd name="T9" fmla="*/ T8 w 5682"/>
                              <a:gd name="T10" fmla="+- 0 -3589 -4429"/>
                              <a:gd name="T11" fmla="*/ -3589 h 3157"/>
                              <a:gd name="T12" fmla="+- 0 5297 2863"/>
                              <a:gd name="T13" fmla="*/ T12 w 5682"/>
                              <a:gd name="T14" fmla="+- 0 -3748 -4429"/>
                              <a:gd name="T15" fmla="*/ -3748 h 3157"/>
                              <a:gd name="T16" fmla="+- 0 6110 2863"/>
                              <a:gd name="T17" fmla="*/ T16 w 5682"/>
                              <a:gd name="T18" fmla="+- 0 -3875 -4429"/>
                              <a:gd name="T19" fmla="*/ -3875 h 3157"/>
                              <a:gd name="T20" fmla="+- 0 6922 2863"/>
                              <a:gd name="T21" fmla="*/ T20 w 5682"/>
                              <a:gd name="T22" fmla="+- 0 -4216 -4429"/>
                              <a:gd name="T23" fmla="*/ -4216 h 3157"/>
                              <a:gd name="T24" fmla="+- 0 7733 2863"/>
                              <a:gd name="T25" fmla="*/ T24 w 5682"/>
                              <a:gd name="T26" fmla="+- 0 -4372 -4429"/>
                              <a:gd name="T27" fmla="*/ -4372 h 3157"/>
                              <a:gd name="T28" fmla="+- 0 8545 2863"/>
                              <a:gd name="T29" fmla="*/ T28 w 5682"/>
                              <a:gd name="T30" fmla="+- 0 -4429 -4429"/>
                              <a:gd name="T31" fmla="*/ -4429 h 3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82" h="3157">
                                <a:moveTo>
                                  <a:pt x="0" y="3157"/>
                                </a:moveTo>
                                <a:lnTo>
                                  <a:pt x="811" y="1092"/>
                                </a:lnTo>
                                <a:lnTo>
                                  <a:pt x="1623" y="840"/>
                                </a:lnTo>
                                <a:lnTo>
                                  <a:pt x="2434" y="681"/>
                                </a:lnTo>
                                <a:lnTo>
                                  <a:pt x="3247" y="554"/>
                                </a:lnTo>
                                <a:lnTo>
                                  <a:pt x="4059" y="213"/>
                                </a:lnTo>
                                <a:lnTo>
                                  <a:pt x="4870" y="57"/>
                                </a:lnTo>
                                <a:lnTo>
                                  <a:pt x="5682" y="0"/>
                                </a:lnTo>
                              </a:path>
                            </a:pathLst>
                          </a:custGeom>
                          <a:noFill/>
                          <a:ln w="19050">
                            <a:solidFill>
                              <a:srgbClr val="A4A4A4"/>
                            </a:solidFill>
                            <a:round/>
                            <a:headEnd/>
                            <a:tailEnd/>
                          </a:ln>
                        </wps:spPr>
                        <wps:bodyPr rot="0" vert="horz" wrap="square" lIns="91440" tIns="45720" rIns="91440" bIns="45720" anchor="t" anchorCtr="0" upright="1">
                          <a:noAutofit/>
                        </wps:bodyPr>
                      </wps:wsp>
                      <pic:pic xmlns:pic="http://schemas.openxmlformats.org/drawingml/2006/picture">
                        <pic:nvPicPr>
                          <pic:cNvPr id="2003131501" name="Picture 154"/>
                          <pic:cNvPicPr>
                            <a:picLocks noChangeAspect="1" noChangeArrowheads="1"/>
                          </pic:cNvPicPr>
                        </pic:nvPicPr>
                        <pic:blipFill>
                          <a:blip r:embed="rId19"/>
                          <a:srcRect/>
                          <a:stretch>
                            <a:fillRect/>
                          </a:stretch>
                        </pic:blipFill>
                        <pic:spPr bwMode="auto">
                          <a:xfrm>
                            <a:off x="2805" y="-1332"/>
                            <a:ext cx="116" cy="116"/>
                          </a:xfrm>
                          <a:prstGeom prst="rect">
                            <a:avLst/>
                          </a:prstGeom>
                          <a:noFill/>
                        </pic:spPr>
                      </pic:pic>
                      <pic:pic xmlns:pic="http://schemas.openxmlformats.org/drawingml/2006/picture">
                        <pic:nvPicPr>
                          <pic:cNvPr id="154853399" name="Picture 153"/>
                          <pic:cNvPicPr>
                            <a:picLocks noChangeAspect="1" noChangeArrowheads="1"/>
                          </pic:cNvPicPr>
                        </pic:nvPicPr>
                        <pic:blipFill>
                          <a:blip r:embed="rId20"/>
                          <a:srcRect/>
                          <a:stretch>
                            <a:fillRect/>
                          </a:stretch>
                        </pic:blipFill>
                        <pic:spPr bwMode="auto">
                          <a:xfrm>
                            <a:off x="3616" y="-3396"/>
                            <a:ext cx="116" cy="116"/>
                          </a:xfrm>
                          <a:prstGeom prst="rect">
                            <a:avLst/>
                          </a:prstGeom>
                          <a:noFill/>
                        </pic:spPr>
                      </pic:pic>
                      <pic:pic xmlns:pic="http://schemas.openxmlformats.org/drawingml/2006/picture">
                        <pic:nvPicPr>
                          <pic:cNvPr id="1333600997" name="Picture 152"/>
                          <pic:cNvPicPr>
                            <a:picLocks noChangeAspect="1" noChangeArrowheads="1"/>
                          </pic:cNvPicPr>
                        </pic:nvPicPr>
                        <pic:blipFill>
                          <a:blip r:embed="rId21"/>
                          <a:srcRect/>
                          <a:stretch>
                            <a:fillRect/>
                          </a:stretch>
                        </pic:blipFill>
                        <pic:spPr bwMode="auto">
                          <a:xfrm>
                            <a:off x="4427" y="-3648"/>
                            <a:ext cx="116" cy="116"/>
                          </a:xfrm>
                          <a:prstGeom prst="rect">
                            <a:avLst/>
                          </a:prstGeom>
                          <a:noFill/>
                        </pic:spPr>
                      </pic:pic>
                      <pic:pic xmlns:pic="http://schemas.openxmlformats.org/drawingml/2006/picture">
                        <pic:nvPicPr>
                          <pic:cNvPr id="1947435486" name="Picture 151"/>
                          <pic:cNvPicPr>
                            <a:picLocks noChangeAspect="1" noChangeArrowheads="1"/>
                          </pic:cNvPicPr>
                        </pic:nvPicPr>
                        <pic:blipFill>
                          <a:blip r:embed="rId19"/>
                          <a:srcRect/>
                          <a:stretch>
                            <a:fillRect/>
                          </a:stretch>
                        </pic:blipFill>
                        <pic:spPr bwMode="auto">
                          <a:xfrm>
                            <a:off x="5238" y="-3807"/>
                            <a:ext cx="116" cy="116"/>
                          </a:xfrm>
                          <a:prstGeom prst="rect">
                            <a:avLst/>
                          </a:prstGeom>
                          <a:noFill/>
                        </pic:spPr>
                      </pic:pic>
                      <pic:pic xmlns:pic="http://schemas.openxmlformats.org/drawingml/2006/picture">
                        <pic:nvPicPr>
                          <pic:cNvPr id="716732016" name="Picture 150"/>
                          <pic:cNvPicPr>
                            <a:picLocks noChangeAspect="1" noChangeArrowheads="1"/>
                          </pic:cNvPicPr>
                        </pic:nvPicPr>
                        <pic:blipFill>
                          <a:blip r:embed="rId19"/>
                          <a:srcRect/>
                          <a:stretch>
                            <a:fillRect/>
                          </a:stretch>
                        </pic:blipFill>
                        <pic:spPr bwMode="auto">
                          <a:xfrm>
                            <a:off x="6052" y="-3934"/>
                            <a:ext cx="116" cy="116"/>
                          </a:xfrm>
                          <a:prstGeom prst="rect">
                            <a:avLst/>
                          </a:prstGeom>
                          <a:noFill/>
                        </pic:spPr>
                      </pic:pic>
                      <pic:pic xmlns:pic="http://schemas.openxmlformats.org/drawingml/2006/picture">
                        <pic:nvPicPr>
                          <pic:cNvPr id="2003497404" name="Picture 149"/>
                          <pic:cNvPicPr>
                            <a:picLocks noChangeAspect="1" noChangeArrowheads="1"/>
                          </pic:cNvPicPr>
                        </pic:nvPicPr>
                        <pic:blipFill>
                          <a:blip r:embed="rId20"/>
                          <a:srcRect/>
                          <a:stretch>
                            <a:fillRect/>
                          </a:stretch>
                        </pic:blipFill>
                        <pic:spPr bwMode="auto">
                          <a:xfrm>
                            <a:off x="6863" y="-4275"/>
                            <a:ext cx="116" cy="116"/>
                          </a:xfrm>
                          <a:prstGeom prst="rect">
                            <a:avLst/>
                          </a:prstGeom>
                          <a:noFill/>
                        </pic:spPr>
                      </pic:pic>
                      <pic:pic xmlns:pic="http://schemas.openxmlformats.org/drawingml/2006/picture">
                        <pic:nvPicPr>
                          <pic:cNvPr id="1678449765" name="Picture 148"/>
                          <pic:cNvPicPr>
                            <a:picLocks noChangeAspect="1" noChangeArrowheads="1"/>
                          </pic:cNvPicPr>
                        </pic:nvPicPr>
                        <pic:blipFill>
                          <a:blip r:embed="rId20"/>
                          <a:srcRect/>
                          <a:stretch>
                            <a:fillRect/>
                          </a:stretch>
                        </pic:blipFill>
                        <pic:spPr bwMode="auto">
                          <a:xfrm>
                            <a:off x="7674" y="-4431"/>
                            <a:ext cx="116" cy="116"/>
                          </a:xfrm>
                          <a:prstGeom prst="rect">
                            <a:avLst/>
                          </a:prstGeom>
                          <a:noFill/>
                        </pic:spPr>
                      </pic:pic>
                      <pic:pic xmlns:pic="http://schemas.openxmlformats.org/drawingml/2006/picture">
                        <pic:nvPicPr>
                          <pic:cNvPr id="1081319841" name="Picture 147"/>
                          <pic:cNvPicPr>
                            <a:picLocks noChangeAspect="1" noChangeArrowheads="1"/>
                          </pic:cNvPicPr>
                        </pic:nvPicPr>
                        <pic:blipFill>
                          <a:blip r:embed="rId21"/>
                          <a:srcRect/>
                          <a:stretch>
                            <a:fillRect/>
                          </a:stretch>
                        </pic:blipFill>
                        <pic:spPr bwMode="auto">
                          <a:xfrm>
                            <a:off x="8486" y="-4488"/>
                            <a:ext cx="116" cy="116"/>
                          </a:xfrm>
                          <a:prstGeom prst="rect">
                            <a:avLst/>
                          </a:prstGeom>
                          <a:noFill/>
                        </pic:spPr>
                      </pic:pic>
                      <wps:wsp>
                        <wps:cNvPr id="815852882" name="Freeform: Shape 815852882"/>
                        <wps:cNvSpPr>
                          <a:spLocks/>
                        </wps:cNvSpPr>
                        <wps:spPr bwMode="auto">
                          <a:xfrm>
                            <a:off x="2862" y="-4312"/>
                            <a:ext cx="7306" cy="3039"/>
                          </a:xfrm>
                          <a:custGeom>
                            <a:avLst/>
                            <a:gdLst>
                              <a:gd name="T0" fmla="+- 0 2863 2863"/>
                              <a:gd name="T1" fmla="*/ T0 w 7306"/>
                              <a:gd name="T2" fmla="+- 0 -1272 -4311"/>
                              <a:gd name="T3" fmla="*/ -1272 h 3039"/>
                              <a:gd name="T4" fmla="+- 0 3674 2863"/>
                              <a:gd name="T5" fmla="*/ T4 w 7306"/>
                              <a:gd name="T6" fmla="+- 0 -2276 -4311"/>
                              <a:gd name="T7" fmla="*/ -2276 h 3039"/>
                              <a:gd name="T8" fmla="+- 0 4486 2863"/>
                              <a:gd name="T9" fmla="*/ T8 w 7306"/>
                              <a:gd name="T10" fmla="+- 0 -2596 -4311"/>
                              <a:gd name="T11" fmla="*/ -2596 h 3039"/>
                              <a:gd name="T12" fmla="+- 0 5297 2863"/>
                              <a:gd name="T13" fmla="*/ T12 w 7306"/>
                              <a:gd name="T14" fmla="+- 0 -2824 -4311"/>
                              <a:gd name="T15" fmla="*/ -2824 h 3039"/>
                              <a:gd name="T16" fmla="+- 0 6110 2863"/>
                              <a:gd name="T17" fmla="*/ T16 w 7306"/>
                              <a:gd name="T18" fmla="+- 0 -3184 -4311"/>
                              <a:gd name="T19" fmla="*/ -3184 h 3039"/>
                              <a:gd name="T20" fmla="+- 0 6922 2863"/>
                              <a:gd name="T21" fmla="*/ T20 w 7306"/>
                              <a:gd name="T22" fmla="+- 0 -3464 -4311"/>
                              <a:gd name="T23" fmla="*/ -3464 h 3039"/>
                              <a:gd name="T24" fmla="+- 0 7733 2863"/>
                              <a:gd name="T25" fmla="*/ T24 w 7306"/>
                              <a:gd name="T26" fmla="+- 0 -3589 -4311"/>
                              <a:gd name="T27" fmla="*/ -3589 h 3039"/>
                              <a:gd name="T28" fmla="+- 0 8544 2863"/>
                              <a:gd name="T29" fmla="*/ T28 w 7306"/>
                              <a:gd name="T30" fmla="+- 0 -3875 -4311"/>
                              <a:gd name="T31" fmla="*/ -3875 h 3039"/>
                              <a:gd name="T32" fmla="+- 0 9358 2863"/>
                              <a:gd name="T33" fmla="*/ T32 w 7306"/>
                              <a:gd name="T34" fmla="+- 0 -4120 -4311"/>
                              <a:gd name="T35" fmla="*/ -4120 h 3039"/>
                              <a:gd name="T36" fmla="+- 0 10168 2863"/>
                              <a:gd name="T37" fmla="*/ T36 w 7306"/>
                              <a:gd name="T38" fmla="+- 0 -4311 -4311"/>
                              <a:gd name="T39" fmla="*/ -4311 h 3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06" h="3039">
                                <a:moveTo>
                                  <a:pt x="0" y="3039"/>
                                </a:moveTo>
                                <a:lnTo>
                                  <a:pt x="811" y="2035"/>
                                </a:lnTo>
                                <a:lnTo>
                                  <a:pt x="1623" y="1715"/>
                                </a:lnTo>
                                <a:lnTo>
                                  <a:pt x="2434" y="1487"/>
                                </a:lnTo>
                                <a:lnTo>
                                  <a:pt x="3247" y="1127"/>
                                </a:lnTo>
                                <a:lnTo>
                                  <a:pt x="4059" y="847"/>
                                </a:lnTo>
                                <a:lnTo>
                                  <a:pt x="4870" y="722"/>
                                </a:lnTo>
                                <a:lnTo>
                                  <a:pt x="5681" y="436"/>
                                </a:lnTo>
                                <a:lnTo>
                                  <a:pt x="6495" y="191"/>
                                </a:lnTo>
                                <a:lnTo>
                                  <a:pt x="7305" y="0"/>
                                </a:lnTo>
                              </a:path>
                            </a:pathLst>
                          </a:custGeom>
                          <a:noFill/>
                          <a:ln w="19050">
                            <a:solidFill>
                              <a:srgbClr val="FFC000"/>
                            </a:solidFill>
                            <a:round/>
                            <a:headEnd/>
                            <a:tailEnd/>
                          </a:ln>
                        </wps:spPr>
                        <wps:bodyPr rot="0" vert="horz" wrap="square" lIns="91440" tIns="45720" rIns="91440" bIns="45720" anchor="t" anchorCtr="0" upright="1">
                          <a:noAutofit/>
                        </wps:bodyPr>
                      </wps:wsp>
                      <pic:pic xmlns:pic="http://schemas.openxmlformats.org/drawingml/2006/picture">
                        <pic:nvPicPr>
                          <pic:cNvPr id="1823259626" name="Picture 145"/>
                          <pic:cNvPicPr>
                            <a:picLocks noChangeAspect="1" noChangeArrowheads="1"/>
                          </pic:cNvPicPr>
                        </pic:nvPicPr>
                        <pic:blipFill>
                          <a:blip r:embed="rId22"/>
                          <a:srcRect/>
                          <a:stretch>
                            <a:fillRect/>
                          </a:stretch>
                        </pic:blipFill>
                        <pic:spPr bwMode="auto">
                          <a:xfrm>
                            <a:off x="2805" y="-1332"/>
                            <a:ext cx="116" cy="116"/>
                          </a:xfrm>
                          <a:prstGeom prst="rect">
                            <a:avLst/>
                          </a:prstGeom>
                          <a:noFill/>
                        </pic:spPr>
                      </pic:pic>
                      <pic:pic xmlns:pic="http://schemas.openxmlformats.org/drawingml/2006/picture">
                        <pic:nvPicPr>
                          <pic:cNvPr id="204590695" name="Picture 144"/>
                          <pic:cNvPicPr>
                            <a:picLocks noChangeAspect="1" noChangeArrowheads="1"/>
                          </pic:cNvPicPr>
                        </pic:nvPicPr>
                        <pic:blipFill>
                          <a:blip r:embed="rId23"/>
                          <a:srcRect/>
                          <a:stretch>
                            <a:fillRect/>
                          </a:stretch>
                        </pic:blipFill>
                        <pic:spPr bwMode="auto">
                          <a:xfrm>
                            <a:off x="3616" y="-2335"/>
                            <a:ext cx="116" cy="116"/>
                          </a:xfrm>
                          <a:prstGeom prst="rect">
                            <a:avLst/>
                          </a:prstGeom>
                          <a:noFill/>
                        </pic:spPr>
                      </pic:pic>
                      <pic:pic xmlns:pic="http://schemas.openxmlformats.org/drawingml/2006/picture">
                        <pic:nvPicPr>
                          <pic:cNvPr id="1317992612" name="Picture 143"/>
                          <pic:cNvPicPr>
                            <a:picLocks noChangeAspect="1" noChangeArrowheads="1"/>
                          </pic:cNvPicPr>
                        </pic:nvPicPr>
                        <pic:blipFill>
                          <a:blip r:embed="rId24"/>
                          <a:srcRect/>
                          <a:stretch>
                            <a:fillRect/>
                          </a:stretch>
                        </pic:blipFill>
                        <pic:spPr bwMode="auto">
                          <a:xfrm>
                            <a:off x="4427" y="-2655"/>
                            <a:ext cx="116" cy="116"/>
                          </a:xfrm>
                          <a:prstGeom prst="rect">
                            <a:avLst/>
                          </a:prstGeom>
                          <a:noFill/>
                        </pic:spPr>
                      </pic:pic>
                      <pic:pic xmlns:pic="http://schemas.openxmlformats.org/drawingml/2006/picture">
                        <pic:nvPicPr>
                          <pic:cNvPr id="535420454" name="Picture 142"/>
                          <pic:cNvPicPr>
                            <a:picLocks noChangeAspect="1" noChangeArrowheads="1"/>
                          </pic:cNvPicPr>
                        </pic:nvPicPr>
                        <pic:blipFill>
                          <a:blip r:embed="rId22"/>
                          <a:srcRect/>
                          <a:stretch>
                            <a:fillRect/>
                          </a:stretch>
                        </pic:blipFill>
                        <pic:spPr bwMode="auto">
                          <a:xfrm>
                            <a:off x="5238" y="-2883"/>
                            <a:ext cx="116" cy="116"/>
                          </a:xfrm>
                          <a:prstGeom prst="rect">
                            <a:avLst/>
                          </a:prstGeom>
                          <a:noFill/>
                        </pic:spPr>
                      </pic:pic>
                      <pic:pic xmlns:pic="http://schemas.openxmlformats.org/drawingml/2006/picture">
                        <pic:nvPicPr>
                          <pic:cNvPr id="734579187" name="Picture 141"/>
                          <pic:cNvPicPr>
                            <a:picLocks noChangeAspect="1" noChangeArrowheads="1"/>
                          </pic:cNvPicPr>
                        </pic:nvPicPr>
                        <pic:blipFill>
                          <a:blip r:embed="rId22"/>
                          <a:srcRect/>
                          <a:stretch>
                            <a:fillRect/>
                          </a:stretch>
                        </pic:blipFill>
                        <pic:spPr bwMode="auto">
                          <a:xfrm>
                            <a:off x="6052" y="-3243"/>
                            <a:ext cx="116" cy="116"/>
                          </a:xfrm>
                          <a:prstGeom prst="rect">
                            <a:avLst/>
                          </a:prstGeom>
                          <a:noFill/>
                        </pic:spPr>
                      </pic:pic>
                      <pic:pic xmlns:pic="http://schemas.openxmlformats.org/drawingml/2006/picture">
                        <pic:nvPicPr>
                          <pic:cNvPr id="968259380" name="Picture 140"/>
                          <pic:cNvPicPr>
                            <a:picLocks noChangeAspect="1" noChangeArrowheads="1"/>
                          </pic:cNvPicPr>
                        </pic:nvPicPr>
                        <pic:blipFill>
                          <a:blip r:embed="rId24"/>
                          <a:srcRect/>
                          <a:stretch>
                            <a:fillRect/>
                          </a:stretch>
                        </pic:blipFill>
                        <pic:spPr bwMode="auto">
                          <a:xfrm>
                            <a:off x="6863" y="-3523"/>
                            <a:ext cx="116" cy="116"/>
                          </a:xfrm>
                          <a:prstGeom prst="rect">
                            <a:avLst/>
                          </a:prstGeom>
                          <a:noFill/>
                        </pic:spPr>
                      </pic:pic>
                      <pic:pic xmlns:pic="http://schemas.openxmlformats.org/drawingml/2006/picture">
                        <pic:nvPicPr>
                          <pic:cNvPr id="453851331" name="Picture 139"/>
                          <pic:cNvPicPr>
                            <a:picLocks noChangeAspect="1" noChangeArrowheads="1"/>
                          </pic:cNvPicPr>
                        </pic:nvPicPr>
                        <pic:blipFill>
                          <a:blip r:embed="rId23"/>
                          <a:srcRect/>
                          <a:stretch>
                            <a:fillRect/>
                          </a:stretch>
                        </pic:blipFill>
                        <pic:spPr bwMode="auto">
                          <a:xfrm>
                            <a:off x="7674" y="-3648"/>
                            <a:ext cx="116" cy="116"/>
                          </a:xfrm>
                          <a:prstGeom prst="rect">
                            <a:avLst/>
                          </a:prstGeom>
                          <a:noFill/>
                        </pic:spPr>
                      </pic:pic>
                      <pic:pic xmlns:pic="http://schemas.openxmlformats.org/drawingml/2006/picture">
                        <pic:nvPicPr>
                          <pic:cNvPr id="713271018" name="Picture 138"/>
                          <pic:cNvPicPr>
                            <a:picLocks noChangeAspect="1" noChangeArrowheads="1"/>
                          </pic:cNvPicPr>
                        </pic:nvPicPr>
                        <pic:blipFill>
                          <a:blip r:embed="rId23"/>
                          <a:srcRect/>
                          <a:stretch>
                            <a:fillRect/>
                          </a:stretch>
                        </pic:blipFill>
                        <pic:spPr bwMode="auto">
                          <a:xfrm>
                            <a:off x="8486" y="-3934"/>
                            <a:ext cx="116" cy="116"/>
                          </a:xfrm>
                          <a:prstGeom prst="rect">
                            <a:avLst/>
                          </a:prstGeom>
                          <a:noFill/>
                        </pic:spPr>
                      </pic:pic>
                      <pic:pic xmlns:pic="http://schemas.openxmlformats.org/drawingml/2006/picture">
                        <pic:nvPicPr>
                          <pic:cNvPr id="1469467819" name="Picture 137"/>
                          <pic:cNvPicPr>
                            <a:picLocks noChangeAspect="1" noChangeArrowheads="1"/>
                          </pic:cNvPicPr>
                        </pic:nvPicPr>
                        <pic:blipFill>
                          <a:blip r:embed="rId25"/>
                          <a:srcRect/>
                          <a:stretch>
                            <a:fillRect/>
                          </a:stretch>
                        </pic:blipFill>
                        <pic:spPr bwMode="auto">
                          <a:xfrm>
                            <a:off x="9299" y="-4179"/>
                            <a:ext cx="116" cy="116"/>
                          </a:xfrm>
                          <a:prstGeom prst="rect">
                            <a:avLst/>
                          </a:prstGeom>
                          <a:noFill/>
                        </pic:spPr>
                      </pic:pic>
                      <pic:pic xmlns:pic="http://schemas.openxmlformats.org/drawingml/2006/picture">
                        <pic:nvPicPr>
                          <pic:cNvPr id="480975063" name="Picture 136"/>
                          <pic:cNvPicPr>
                            <a:picLocks noChangeAspect="1" noChangeArrowheads="1"/>
                          </pic:cNvPicPr>
                        </pic:nvPicPr>
                        <pic:blipFill>
                          <a:blip r:embed="rId24"/>
                          <a:srcRect/>
                          <a:stretch>
                            <a:fillRect/>
                          </a:stretch>
                        </pic:blipFill>
                        <pic:spPr bwMode="auto">
                          <a:xfrm>
                            <a:off x="10110" y="-4371"/>
                            <a:ext cx="116" cy="116"/>
                          </a:xfrm>
                          <a:prstGeom prst="rect">
                            <a:avLst/>
                          </a:prstGeom>
                          <a:noFill/>
                        </pic:spPr>
                      </pic:pic>
                      <wps:wsp>
                        <wps:cNvPr id="556385452" name="Freeform: Shape 556385452"/>
                        <wps:cNvSpPr>
                          <a:spLocks/>
                        </wps:cNvSpPr>
                        <wps:spPr bwMode="auto">
                          <a:xfrm>
                            <a:off x="2862" y="-4339"/>
                            <a:ext cx="7306" cy="3067"/>
                          </a:xfrm>
                          <a:custGeom>
                            <a:avLst/>
                            <a:gdLst>
                              <a:gd name="T0" fmla="+- 0 2863 2863"/>
                              <a:gd name="T1" fmla="*/ T0 w 7306"/>
                              <a:gd name="T2" fmla="+- 0 -1272 -4339"/>
                              <a:gd name="T3" fmla="*/ -1272 h 3067"/>
                              <a:gd name="T4" fmla="+- 0 3674 2863"/>
                              <a:gd name="T5" fmla="*/ T4 w 7306"/>
                              <a:gd name="T6" fmla="+- 0 -2399 -4339"/>
                              <a:gd name="T7" fmla="*/ -2399 h 3067"/>
                              <a:gd name="T8" fmla="+- 0 4486 2863"/>
                              <a:gd name="T9" fmla="*/ T8 w 7306"/>
                              <a:gd name="T10" fmla="+- 0 -2622 -4339"/>
                              <a:gd name="T11" fmla="*/ -2622 h 3067"/>
                              <a:gd name="T12" fmla="+- 0 5297 2863"/>
                              <a:gd name="T13" fmla="*/ T12 w 7306"/>
                              <a:gd name="T14" fmla="+- 0 -2905 -4339"/>
                              <a:gd name="T15" fmla="*/ -2905 h 3067"/>
                              <a:gd name="T16" fmla="+- 0 6110 2863"/>
                              <a:gd name="T17" fmla="*/ T16 w 7306"/>
                              <a:gd name="T18" fmla="+- 0 -3352 -4339"/>
                              <a:gd name="T19" fmla="*/ -3352 h 3067"/>
                              <a:gd name="T20" fmla="+- 0 6922 2863"/>
                              <a:gd name="T21" fmla="*/ T20 w 7306"/>
                              <a:gd name="T22" fmla="+- 0 -3469 -4339"/>
                              <a:gd name="T23" fmla="*/ -3469 h 3067"/>
                              <a:gd name="T24" fmla="+- 0 7733 2863"/>
                              <a:gd name="T25" fmla="*/ T24 w 7306"/>
                              <a:gd name="T26" fmla="+- 0 -3810 -4339"/>
                              <a:gd name="T27" fmla="*/ -3810 h 3067"/>
                              <a:gd name="T28" fmla="+- 0 8544 2863"/>
                              <a:gd name="T29" fmla="*/ T28 w 7306"/>
                              <a:gd name="T30" fmla="+- 0 -4060 -4339"/>
                              <a:gd name="T31" fmla="*/ -4060 h 3067"/>
                              <a:gd name="T32" fmla="+- 0 9358 2863"/>
                              <a:gd name="T33" fmla="*/ T32 w 7306"/>
                              <a:gd name="T34" fmla="+- 0 -4216 -4339"/>
                              <a:gd name="T35" fmla="*/ -4216 h 3067"/>
                              <a:gd name="T36" fmla="+- 0 10168 2863"/>
                              <a:gd name="T37" fmla="*/ T36 w 7306"/>
                              <a:gd name="T38" fmla="+- 0 -4339 -4339"/>
                              <a:gd name="T39" fmla="*/ -4339 h 3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06" h="3067">
                                <a:moveTo>
                                  <a:pt x="0" y="3067"/>
                                </a:moveTo>
                                <a:lnTo>
                                  <a:pt x="811" y="1940"/>
                                </a:lnTo>
                                <a:lnTo>
                                  <a:pt x="1623" y="1717"/>
                                </a:lnTo>
                                <a:lnTo>
                                  <a:pt x="2434" y="1434"/>
                                </a:lnTo>
                                <a:lnTo>
                                  <a:pt x="3247" y="987"/>
                                </a:lnTo>
                                <a:lnTo>
                                  <a:pt x="4059" y="870"/>
                                </a:lnTo>
                                <a:lnTo>
                                  <a:pt x="4870" y="529"/>
                                </a:lnTo>
                                <a:lnTo>
                                  <a:pt x="5681" y="279"/>
                                </a:lnTo>
                                <a:lnTo>
                                  <a:pt x="6495" y="123"/>
                                </a:lnTo>
                                <a:lnTo>
                                  <a:pt x="7305" y="0"/>
                                </a:lnTo>
                              </a:path>
                            </a:pathLst>
                          </a:custGeom>
                          <a:noFill/>
                          <a:ln w="19050">
                            <a:solidFill>
                              <a:srgbClr val="5B9BD4"/>
                            </a:solidFill>
                            <a:round/>
                            <a:headEnd/>
                            <a:tailEnd/>
                          </a:ln>
                        </wps:spPr>
                        <wps:bodyPr rot="0" vert="horz" wrap="square" lIns="91440" tIns="45720" rIns="91440" bIns="45720" anchor="t" anchorCtr="0" upright="1">
                          <a:noAutofit/>
                        </wps:bodyPr>
                      </wps:wsp>
                      <pic:pic xmlns:pic="http://schemas.openxmlformats.org/drawingml/2006/picture">
                        <pic:nvPicPr>
                          <pic:cNvPr id="180501488" name="Picture 134"/>
                          <pic:cNvPicPr>
                            <a:picLocks noChangeAspect="1" noChangeArrowheads="1"/>
                          </pic:cNvPicPr>
                        </pic:nvPicPr>
                        <pic:blipFill>
                          <a:blip r:embed="rId26"/>
                          <a:srcRect/>
                          <a:stretch>
                            <a:fillRect/>
                          </a:stretch>
                        </pic:blipFill>
                        <pic:spPr bwMode="auto">
                          <a:xfrm>
                            <a:off x="2805" y="-1332"/>
                            <a:ext cx="116" cy="116"/>
                          </a:xfrm>
                          <a:prstGeom prst="rect">
                            <a:avLst/>
                          </a:prstGeom>
                          <a:noFill/>
                        </pic:spPr>
                      </pic:pic>
                      <pic:pic xmlns:pic="http://schemas.openxmlformats.org/drawingml/2006/picture">
                        <pic:nvPicPr>
                          <pic:cNvPr id="365040486" name="Picture 133"/>
                          <pic:cNvPicPr>
                            <a:picLocks noChangeAspect="1" noChangeArrowheads="1"/>
                          </pic:cNvPicPr>
                        </pic:nvPicPr>
                        <pic:blipFill>
                          <a:blip r:embed="rId27"/>
                          <a:srcRect/>
                          <a:stretch>
                            <a:fillRect/>
                          </a:stretch>
                        </pic:blipFill>
                        <pic:spPr bwMode="auto">
                          <a:xfrm>
                            <a:off x="3616" y="-2458"/>
                            <a:ext cx="116" cy="116"/>
                          </a:xfrm>
                          <a:prstGeom prst="rect">
                            <a:avLst/>
                          </a:prstGeom>
                          <a:noFill/>
                        </pic:spPr>
                      </pic:pic>
                      <pic:pic xmlns:pic="http://schemas.openxmlformats.org/drawingml/2006/picture">
                        <pic:nvPicPr>
                          <pic:cNvPr id="2020368165" name="Picture 132"/>
                          <pic:cNvPicPr>
                            <a:picLocks noChangeAspect="1" noChangeArrowheads="1"/>
                          </pic:cNvPicPr>
                        </pic:nvPicPr>
                        <pic:blipFill>
                          <a:blip r:embed="rId28"/>
                          <a:srcRect/>
                          <a:stretch>
                            <a:fillRect/>
                          </a:stretch>
                        </pic:blipFill>
                        <pic:spPr bwMode="auto">
                          <a:xfrm>
                            <a:off x="4427" y="-2681"/>
                            <a:ext cx="116" cy="116"/>
                          </a:xfrm>
                          <a:prstGeom prst="rect">
                            <a:avLst/>
                          </a:prstGeom>
                          <a:noFill/>
                        </pic:spPr>
                      </pic:pic>
                      <pic:pic xmlns:pic="http://schemas.openxmlformats.org/drawingml/2006/picture">
                        <pic:nvPicPr>
                          <pic:cNvPr id="326431163" name="Picture 131"/>
                          <pic:cNvPicPr>
                            <a:picLocks noChangeAspect="1" noChangeArrowheads="1"/>
                          </pic:cNvPicPr>
                        </pic:nvPicPr>
                        <pic:blipFill>
                          <a:blip r:embed="rId29"/>
                          <a:srcRect/>
                          <a:stretch>
                            <a:fillRect/>
                          </a:stretch>
                        </pic:blipFill>
                        <pic:spPr bwMode="auto">
                          <a:xfrm>
                            <a:off x="5238" y="-2964"/>
                            <a:ext cx="116" cy="116"/>
                          </a:xfrm>
                          <a:prstGeom prst="rect">
                            <a:avLst/>
                          </a:prstGeom>
                          <a:noFill/>
                        </pic:spPr>
                      </pic:pic>
                      <pic:pic xmlns:pic="http://schemas.openxmlformats.org/drawingml/2006/picture">
                        <pic:nvPicPr>
                          <pic:cNvPr id="388034939" name="Picture 130"/>
                          <pic:cNvPicPr>
                            <a:picLocks noChangeAspect="1" noChangeArrowheads="1"/>
                          </pic:cNvPicPr>
                        </pic:nvPicPr>
                        <pic:blipFill>
                          <a:blip r:embed="rId29"/>
                          <a:srcRect/>
                          <a:stretch>
                            <a:fillRect/>
                          </a:stretch>
                        </pic:blipFill>
                        <pic:spPr bwMode="auto">
                          <a:xfrm>
                            <a:off x="6052" y="-3411"/>
                            <a:ext cx="116" cy="116"/>
                          </a:xfrm>
                          <a:prstGeom prst="rect">
                            <a:avLst/>
                          </a:prstGeom>
                          <a:noFill/>
                        </pic:spPr>
                      </pic:pic>
                      <pic:pic xmlns:pic="http://schemas.openxmlformats.org/drawingml/2006/picture">
                        <pic:nvPicPr>
                          <pic:cNvPr id="53144818" name="Picture 129"/>
                          <pic:cNvPicPr>
                            <a:picLocks noChangeAspect="1" noChangeArrowheads="1"/>
                          </pic:cNvPicPr>
                        </pic:nvPicPr>
                        <pic:blipFill>
                          <a:blip r:embed="rId28"/>
                          <a:srcRect/>
                          <a:stretch>
                            <a:fillRect/>
                          </a:stretch>
                        </pic:blipFill>
                        <pic:spPr bwMode="auto">
                          <a:xfrm>
                            <a:off x="6863" y="-3528"/>
                            <a:ext cx="116" cy="116"/>
                          </a:xfrm>
                          <a:prstGeom prst="rect">
                            <a:avLst/>
                          </a:prstGeom>
                          <a:noFill/>
                        </pic:spPr>
                      </pic:pic>
                      <pic:pic xmlns:pic="http://schemas.openxmlformats.org/drawingml/2006/picture">
                        <pic:nvPicPr>
                          <pic:cNvPr id="1885825131" name="Picture 128"/>
                          <pic:cNvPicPr>
                            <a:picLocks noChangeAspect="1" noChangeArrowheads="1"/>
                          </pic:cNvPicPr>
                        </pic:nvPicPr>
                        <pic:blipFill>
                          <a:blip r:embed="rId27"/>
                          <a:srcRect/>
                          <a:stretch>
                            <a:fillRect/>
                          </a:stretch>
                        </pic:blipFill>
                        <pic:spPr bwMode="auto">
                          <a:xfrm>
                            <a:off x="7674" y="-3869"/>
                            <a:ext cx="116" cy="116"/>
                          </a:xfrm>
                          <a:prstGeom prst="rect">
                            <a:avLst/>
                          </a:prstGeom>
                          <a:noFill/>
                        </pic:spPr>
                      </pic:pic>
                      <pic:pic xmlns:pic="http://schemas.openxmlformats.org/drawingml/2006/picture">
                        <pic:nvPicPr>
                          <pic:cNvPr id="403439430" name="Picture 127"/>
                          <pic:cNvPicPr>
                            <a:picLocks noChangeAspect="1" noChangeArrowheads="1"/>
                          </pic:cNvPicPr>
                        </pic:nvPicPr>
                        <pic:blipFill>
                          <a:blip r:embed="rId27"/>
                          <a:srcRect/>
                          <a:stretch>
                            <a:fillRect/>
                          </a:stretch>
                        </pic:blipFill>
                        <pic:spPr bwMode="auto">
                          <a:xfrm>
                            <a:off x="8486" y="-4119"/>
                            <a:ext cx="116" cy="116"/>
                          </a:xfrm>
                          <a:prstGeom prst="rect">
                            <a:avLst/>
                          </a:prstGeom>
                          <a:noFill/>
                        </pic:spPr>
                      </pic:pic>
                      <pic:pic xmlns:pic="http://schemas.openxmlformats.org/drawingml/2006/picture">
                        <pic:nvPicPr>
                          <pic:cNvPr id="345695893" name="Picture 126"/>
                          <pic:cNvPicPr>
                            <a:picLocks noChangeAspect="1" noChangeArrowheads="1"/>
                          </pic:cNvPicPr>
                        </pic:nvPicPr>
                        <pic:blipFill>
                          <a:blip r:embed="rId29"/>
                          <a:srcRect/>
                          <a:stretch>
                            <a:fillRect/>
                          </a:stretch>
                        </pic:blipFill>
                        <pic:spPr bwMode="auto">
                          <a:xfrm>
                            <a:off x="9299" y="-4275"/>
                            <a:ext cx="116" cy="116"/>
                          </a:xfrm>
                          <a:prstGeom prst="rect">
                            <a:avLst/>
                          </a:prstGeom>
                          <a:noFill/>
                        </pic:spPr>
                      </pic:pic>
                      <pic:pic xmlns:pic="http://schemas.openxmlformats.org/drawingml/2006/picture">
                        <pic:nvPicPr>
                          <pic:cNvPr id="833279389" name="Picture 125"/>
                          <pic:cNvPicPr>
                            <a:picLocks noChangeAspect="1" noChangeArrowheads="1"/>
                          </pic:cNvPicPr>
                        </pic:nvPicPr>
                        <pic:blipFill>
                          <a:blip r:embed="rId28"/>
                          <a:srcRect/>
                          <a:stretch>
                            <a:fillRect/>
                          </a:stretch>
                        </pic:blipFill>
                        <pic:spPr bwMode="auto">
                          <a:xfrm>
                            <a:off x="10110" y="-4397"/>
                            <a:ext cx="116" cy="116"/>
                          </a:xfrm>
                          <a:prstGeom prst="rect">
                            <a:avLst/>
                          </a:prstGeom>
                          <a:noFill/>
                        </pic:spPr>
                      </pic:pic>
                      <wps:wsp>
                        <wps:cNvPr id="29941877" name="Freeform: Shape 29941877"/>
                        <wps:cNvSpPr>
                          <a:spLocks/>
                        </wps:cNvSpPr>
                        <wps:spPr bwMode="auto">
                          <a:xfrm>
                            <a:off x="2862" y="-4342"/>
                            <a:ext cx="7306" cy="3070"/>
                          </a:xfrm>
                          <a:custGeom>
                            <a:avLst/>
                            <a:gdLst>
                              <a:gd name="T0" fmla="+- 0 2863 2863"/>
                              <a:gd name="T1" fmla="*/ T0 w 7306"/>
                              <a:gd name="T2" fmla="+- 0 -1272 -4342"/>
                              <a:gd name="T3" fmla="*/ -1272 h 3070"/>
                              <a:gd name="T4" fmla="+- 0 3674 2863"/>
                              <a:gd name="T5" fmla="*/ T4 w 7306"/>
                              <a:gd name="T6" fmla="+- 0 -2140 -4342"/>
                              <a:gd name="T7" fmla="*/ -2140 h 3070"/>
                              <a:gd name="T8" fmla="+- 0 4486 2863"/>
                              <a:gd name="T9" fmla="*/ T8 w 7306"/>
                              <a:gd name="T10" fmla="+- 0 -2524 -4342"/>
                              <a:gd name="T11" fmla="*/ -2524 h 3070"/>
                              <a:gd name="T12" fmla="+- 0 5297 2863"/>
                              <a:gd name="T13" fmla="*/ T12 w 7306"/>
                              <a:gd name="T14" fmla="+- 0 -2754 -4342"/>
                              <a:gd name="T15" fmla="*/ -2754 h 3070"/>
                              <a:gd name="T16" fmla="+- 0 6110 2863"/>
                              <a:gd name="T17" fmla="*/ T16 w 7306"/>
                              <a:gd name="T18" fmla="+- 0 -3119 -4342"/>
                              <a:gd name="T19" fmla="*/ -3119 h 3070"/>
                              <a:gd name="T20" fmla="+- 0 6922 2863"/>
                              <a:gd name="T21" fmla="*/ T20 w 7306"/>
                              <a:gd name="T22" fmla="+- 0 -3352 -4342"/>
                              <a:gd name="T23" fmla="*/ -3352 h 3070"/>
                              <a:gd name="T24" fmla="+- 0 7733 2863"/>
                              <a:gd name="T25" fmla="*/ T24 w 7306"/>
                              <a:gd name="T26" fmla="+- 0 -3589 -4342"/>
                              <a:gd name="T27" fmla="*/ -3589 h 3070"/>
                              <a:gd name="T28" fmla="+- 0 8544 2863"/>
                              <a:gd name="T29" fmla="*/ T28 w 7306"/>
                              <a:gd name="T30" fmla="+- 0 -3834 -4342"/>
                              <a:gd name="T31" fmla="*/ -3834 h 3070"/>
                              <a:gd name="T32" fmla="+- 0 9358 2863"/>
                              <a:gd name="T33" fmla="*/ T32 w 7306"/>
                              <a:gd name="T34" fmla="+- 0 -4273 -4342"/>
                              <a:gd name="T35" fmla="*/ -4273 h 3070"/>
                              <a:gd name="T36" fmla="+- 0 10168 2863"/>
                              <a:gd name="T37" fmla="*/ T36 w 7306"/>
                              <a:gd name="T38" fmla="+- 0 -4342 -4342"/>
                              <a:gd name="T39" fmla="*/ -4342 h 3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06" h="3070">
                                <a:moveTo>
                                  <a:pt x="0" y="3070"/>
                                </a:moveTo>
                                <a:lnTo>
                                  <a:pt x="811" y="2202"/>
                                </a:lnTo>
                                <a:lnTo>
                                  <a:pt x="1623" y="1818"/>
                                </a:lnTo>
                                <a:lnTo>
                                  <a:pt x="2434" y="1588"/>
                                </a:lnTo>
                                <a:lnTo>
                                  <a:pt x="3247" y="1223"/>
                                </a:lnTo>
                                <a:lnTo>
                                  <a:pt x="4059" y="990"/>
                                </a:lnTo>
                                <a:lnTo>
                                  <a:pt x="4870" y="753"/>
                                </a:lnTo>
                                <a:lnTo>
                                  <a:pt x="5681" y="508"/>
                                </a:lnTo>
                                <a:lnTo>
                                  <a:pt x="6495" y="69"/>
                                </a:lnTo>
                                <a:lnTo>
                                  <a:pt x="7305" y="0"/>
                                </a:lnTo>
                              </a:path>
                            </a:pathLst>
                          </a:custGeom>
                          <a:noFill/>
                          <a:ln w="19050">
                            <a:solidFill>
                              <a:srgbClr val="6FAC46"/>
                            </a:solidFill>
                            <a:round/>
                            <a:headEnd/>
                            <a:tailEnd/>
                          </a:ln>
                        </wps:spPr>
                        <wps:bodyPr rot="0" vert="horz" wrap="square" lIns="91440" tIns="45720" rIns="91440" bIns="45720" anchor="t" anchorCtr="0" upright="1">
                          <a:noAutofit/>
                        </wps:bodyPr>
                      </wps:wsp>
                      <pic:pic xmlns:pic="http://schemas.openxmlformats.org/drawingml/2006/picture">
                        <pic:nvPicPr>
                          <pic:cNvPr id="839632474" name="Picture 123"/>
                          <pic:cNvPicPr>
                            <a:picLocks noChangeAspect="1" noChangeArrowheads="1"/>
                          </pic:cNvPicPr>
                        </pic:nvPicPr>
                        <pic:blipFill>
                          <a:blip r:embed="rId30"/>
                          <a:srcRect/>
                          <a:stretch>
                            <a:fillRect/>
                          </a:stretch>
                        </pic:blipFill>
                        <pic:spPr bwMode="auto">
                          <a:xfrm>
                            <a:off x="2805" y="-1332"/>
                            <a:ext cx="116" cy="116"/>
                          </a:xfrm>
                          <a:prstGeom prst="rect">
                            <a:avLst/>
                          </a:prstGeom>
                          <a:noFill/>
                        </pic:spPr>
                      </pic:pic>
                      <pic:pic xmlns:pic="http://schemas.openxmlformats.org/drawingml/2006/picture">
                        <pic:nvPicPr>
                          <pic:cNvPr id="159761065" name="Picture 122"/>
                          <pic:cNvPicPr>
                            <a:picLocks noChangeAspect="1" noChangeArrowheads="1"/>
                          </pic:cNvPicPr>
                        </pic:nvPicPr>
                        <pic:blipFill>
                          <a:blip r:embed="rId31"/>
                          <a:srcRect/>
                          <a:stretch>
                            <a:fillRect/>
                          </a:stretch>
                        </pic:blipFill>
                        <pic:spPr bwMode="auto">
                          <a:xfrm>
                            <a:off x="3616" y="-2199"/>
                            <a:ext cx="116" cy="116"/>
                          </a:xfrm>
                          <a:prstGeom prst="rect">
                            <a:avLst/>
                          </a:prstGeom>
                          <a:noFill/>
                        </pic:spPr>
                      </pic:pic>
                      <pic:pic xmlns:pic="http://schemas.openxmlformats.org/drawingml/2006/picture">
                        <pic:nvPicPr>
                          <pic:cNvPr id="1001910397" name="Picture 121"/>
                          <pic:cNvPicPr>
                            <a:picLocks noChangeAspect="1" noChangeArrowheads="1"/>
                          </pic:cNvPicPr>
                        </pic:nvPicPr>
                        <pic:blipFill>
                          <a:blip r:embed="rId32"/>
                          <a:srcRect/>
                          <a:stretch>
                            <a:fillRect/>
                          </a:stretch>
                        </pic:blipFill>
                        <pic:spPr bwMode="auto">
                          <a:xfrm>
                            <a:off x="4427" y="-2583"/>
                            <a:ext cx="116" cy="116"/>
                          </a:xfrm>
                          <a:prstGeom prst="rect">
                            <a:avLst/>
                          </a:prstGeom>
                          <a:noFill/>
                        </pic:spPr>
                      </pic:pic>
                      <pic:pic xmlns:pic="http://schemas.openxmlformats.org/drawingml/2006/picture">
                        <pic:nvPicPr>
                          <pic:cNvPr id="446471896" name="Picture 120"/>
                          <pic:cNvPicPr>
                            <a:picLocks noChangeAspect="1" noChangeArrowheads="1"/>
                          </pic:cNvPicPr>
                        </pic:nvPicPr>
                        <pic:blipFill>
                          <a:blip r:embed="rId33"/>
                          <a:srcRect/>
                          <a:stretch>
                            <a:fillRect/>
                          </a:stretch>
                        </pic:blipFill>
                        <pic:spPr bwMode="auto">
                          <a:xfrm>
                            <a:off x="5238" y="-2813"/>
                            <a:ext cx="116" cy="116"/>
                          </a:xfrm>
                          <a:prstGeom prst="rect">
                            <a:avLst/>
                          </a:prstGeom>
                          <a:noFill/>
                        </pic:spPr>
                      </pic:pic>
                      <pic:pic xmlns:pic="http://schemas.openxmlformats.org/drawingml/2006/picture">
                        <pic:nvPicPr>
                          <pic:cNvPr id="1289564561" name="Picture 119"/>
                          <pic:cNvPicPr>
                            <a:picLocks noChangeAspect="1" noChangeArrowheads="1"/>
                          </pic:cNvPicPr>
                        </pic:nvPicPr>
                        <pic:blipFill>
                          <a:blip r:embed="rId33"/>
                          <a:srcRect/>
                          <a:stretch>
                            <a:fillRect/>
                          </a:stretch>
                        </pic:blipFill>
                        <pic:spPr bwMode="auto">
                          <a:xfrm>
                            <a:off x="6052" y="-3178"/>
                            <a:ext cx="116" cy="116"/>
                          </a:xfrm>
                          <a:prstGeom prst="rect">
                            <a:avLst/>
                          </a:prstGeom>
                          <a:noFill/>
                        </pic:spPr>
                      </pic:pic>
                      <pic:pic xmlns:pic="http://schemas.openxmlformats.org/drawingml/2006/picture">
                        <pic:nvPicPr>
                          <pic:cNvPr id="1936632484" name="Picture 118"/>
                          <pic:cNvPicPr>
                            <a:picLocks noChangeAspect="1" noChangeArrowheads="1"/>
                          </pic:cNvPicPr>
                        </pic:nvPicPr>
                        <pic:blipFill>
                          <a:blip r:embed="rId31"/>
                          <a:srcRect/>
                          <a:stretch>
                            <a:fillRect/>
                          </a:stretch>
                        </pic:blipFill>
                        <pic:spPr bwMode="auto">
                          <a:xfrm>
                            <a:off x="6863" y="-3411"/>
                            <a:ext cx="116" cy="116"/>
                          </a:xfrm>
                          <a:prstGeom prst="rect">
                            <a:avLst/>
                          </a:prstGeom>
                          <a:noFill/>
                        </pic:spPr>
                      </pic:pic>
                      <pic:pic xmlns:pic="http://schemas.openxmlformats.org/drawingml/2006/picture">
                        <pic:nvPicPr>
                          <pic:cNvPr id="1216082979" name="Picture 117"/>
                          <pic:cNvPicPr>
                            <a:picLocks noChangeAspect="1" noChangeArrowheads="1"/>
                          </pic:cNvPicPr>
                        </pic:nvPicPr>
                        <pic:blipFill>
                          <a:blip r:embed="rId32"/>
                          <a:srcRect/>
                          <a:stretch>
                            <a:fillRect/>
                          </a:stretch>
                        </pic:blipFill>
                        <pic:spPr bwMode="auto">
                          <a:xfrm>
                            <a:off x="7674" y="-3648"/>
                            <a:ext cx="116" cy="116"/>
                          </a:xfrm>
                          <a:prstGeom prst="rect">
                            <a:avLst/>
                          </a:prstGeom>
                          <a:noFill/>
                        </pic:spPr>
                      </pic:pic>
                      <pic:pic xmlns:pic="http://schemas.openxmlformats.org/drawingml/2006/picture">
                        <pic:nvPicPr>
                          <pic:cNvPr id="1095731968" name="Picture 116"/>
                          <pic:cNvPicPr>
                            <a:picLocks noChangeAspect="1" noChangeArrowheads="1"/>
                          </pic:cNvPicPr>
                        </pic:nvPicPr>
                        <pic:blipFill>
                          <a:blip r:embed="rId31"/>
                          <a:srcRect/>
                          <a:stretch>
                            <a:fillRect/>
                          </a:stretch>
                        </pic:blipFill>
                        <pic:spPr bwMode="auto">
                          <a:xfrm>
                            <a:off x="8486" y="-3893"/>
                            <a:ext cx="116" cy="116"/>
                          </a:xfrm>
                          <a:prstGeom prst="rect">
                            <a:avLst/>
                          </a:prstGeom>
                          <a:noFill/>
                        </pic:spPr>
                      </pic:pic>
                      <pic:pic xmlns:pic="http://schemas.openxmlformats.org/drawingml/2006/picture">
                        <pic:nvPicPr>
                          <pic:cNvPr id="6765935" name="Picture 115"/>
                          <pic:cNvPicPr>
                            <a:picLocks noChangeAspect="1" noChangeArrowheads="1"/>
                          </pic:cNvPicPr>
                        </pic:nvPicPr>
                        <pic:blipFill>
                          <a:blip r:embed="rId30"/>
                          <a:srcRect/>
                          <a:stretch>
                            <a:fillRect/>
                          </a:stretch>
                        </pic:blipFill>
                        <pic:spPr bwMode="auto">
                          <a:xfrm>
                            <a:off x="9299" y="-4332"/>
                            <a:ext cx="116" cy="116"/>
                          </a:xfrm>
                          <a:prstGeom prst="rect">
                            <a:avLst/>
                          </a:prstGeom>
                          <a:noFill/>
                        </pic:spPr>
                      </pic:pic>
                      <pic:pic xmlns:pic="http://schemas.openxmlformats.org/drawingml/2006/picture">
                        <pic:nvPicPr>
                          <pic:cNvPr id="1061180020" name="Picture 114"/>
                          <pic:cNvPicPr>
                            <a:picLocks noChangeAspect="1" noChangeArrowheads="1"/>
                          </pic:cNvPicPr>
                        </pic:nvPicPr>
                        <pic:blipFill>
                          <a:blip r:embed="rId31"/>
                          <a:srcRect/>
                          <a:stretch>
                            <a:fillRect/>
                          </a:stretch>
                        </pic:blipFill>
                        <pic:spPr bwMode="auto">
                          <a:xfrm>
                            <a:off x="10110" y="-4402"/>
                            <a:ext cx="116" cy="116"/>
                          </a:xfrm>
                          <a:prstGeom prst="rect">
                            <a:avLst/>
                          </a:prstGeom>
                          <a:noFill/>
                        </pic:spPr>
                      </pic:pic>
                      <wps:wsp>
                        <wps:cNvPr id="387256327" name="Freeform: Shape 387256327"/>
                        <wps:cNvSpPr>
                          <a:spLocks/>
                        </wps:cNvSpPr>
                        <wps:spPr bwMode="auto">
                          <a:xfrm>
                            <a:off x="2862" y="-4365"/>
                            <a:ext cx="7306" cy="3093"/>
                          </a:xfrm>
                          <a:custGeom>
                            <a:avLst/>
                            <a:gdLst>
                              <a:gd name="T0" fmla="+- 0 2863 2863"/>
                              <a:gd name="T1" fmla="*/ T0 w 7306"/>
                              <a:gd name="T2" fmla="+- 0 -1272 -4365"/>
                              <a:gd name="T3" fmla="*/ -1272 h 3093"/>
                              <a:gd name="T4" fmla="+- 0 3674 2863"/>
                              <a:gd name="T5" fmla="*/ T4 w 7306"/>
                              <a:gd name="T6" fmla="+- 0 -1976 -4365"/>
                              <a:gd name="T7" fmla="*/ -1976 h 3093"/>
                              <a:gd name="T8" fmla="+- 0 4486 2863"/>
                              <a:gd name="T9" fmla="*/ T8 w 7306"/>
                              <a:gd name="T10" fmla="+- 0 -2560 -4365"/>
                              <a:gd name="T11" fmla="*/ -2560 h 3093"/>
                              <a:gd name="T12" fmla="+- 0 5297 2863"/>
                              <a:gd name="T13" fmla="*/ T12 w 7306"/>
                              <a:gd name="T14" fmla="+- 0 -2804 -4365"/>
                              <a:gd name="T15" fmla="*/ -2804 h 3093"/>
                              <a:gd name="T16" fmla="+- 0 6110 2863"/>
                              <a:gd name="T17" fmla="*/ T16 w 7306"/>
                              <a:gd name="T18" fmla="+- 0 -3340 -4365"/>
                              <a:gd name="T19" fmla="*/ -3340 h 3093"/>
                              <a:gd name="T20" fmla="+- 0 6922 2863"/>
                              <a:gd name="T21" fmla="*/ T20 w 7306"/>
                              <a:gd name="T22" fmla="+- 0 -3438 -4365"/>
                              <a:gd name="T23" fmla="*/ -3438 h 3093"/>
                              <a:gd name="T24" fmla="+- 0 7733 2863"/>
                              <a:gd name="T25" fmla="*/ T24 w 7306"/>
                              <a:gd name="T26" fmla="+- 0 -3683 -4365"/>
                              <a:gd name="T27" fmla="*/ -3683 h 3093"/>
                              <a:gd name="T28" fmla="+- 0 8544 2863"/>
                              <a:gd name="T29" fmla="*/ T28 w 7306"/>
                              <a:gd name="T30" fmla="+- 0 -3899 -4365"/>
                              <a:gd name="T31" fmla="*/ -3899 h 3093"/>
                              <a:gd name="T32" fmla="+- 0 9358 2863"/>
                              <a:gd name="T33" fmla="*/ T32 w 7306"/>
                              <a:gd name="T34" fmla="+- 0 -4295 -4365"/>
                              <a:gd name="T35" fmla="*/ -4295 h 3093"/>
                              <a:gd name="T36" fmla="+- 0 10168 2863"/>
                              <a:gd name="T37" fmla="*/ T36 w 7306"/>
                              <a:gd name="T38" fmla="+- 0 -4365 -4365"/>
                              <a:gd name="T39" fmla="*/ -4365 h 3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06" h="3093">
                                <a:moveTo>
                                  <a:pt x="0" y="3093"/>
                                </a:moveTo>
                                <a:lnTo>
                                  <a:pt x="811" y="2389"/>
                                </a:lnTo>
                                <a:lnTo>
                                  <a:pt x="1623" y="1805"/>
                                </a:lnTo>
                                <a:lnTo>
                                  <a:pt x="2434" y="1561"/>
                                </a:lnTo>
                                <a:lnTo>
                                  <a:pt x="3247" y="1025"/>
                                </a:lnTo>
                                <a:lnTo>
                                  <a:pt x="4059" y="927"/>
                                </a:lnTo>
                                <a:lnTo>
                                  <a:pt x="4870" y="682"/>
                                </a:lnTo>
                                <a:lnTo>
                                  <a:pt x="5681" y="466"/>
                                </a:lnTo>
                                <a:lnTo>
                                  <a:pt x="6495" y="70"/>
                                </a:lnTo>
                                <a:lnTo>
                                  <a:pt x="7305" y="0"/>
                                </a:lnTo>
                              </a:path>
                            </a:pathLst>
                          </a:custGeom>
                          <a:noFill/>
                          <a:ln w="19050">
                            <a:solidFill>
                              <a:srgbClr val="254478"/>
                            </a:solidFill>
                            <a:round/>
                            <a:headEnd/>
                            <a:tailEnd/>
                          </a:ln>
                        </wps:spPr>
                        <wps:bodyPr rot="0" vert="horz" wrap="square" lIns="91440" tIns="45720" rIns="91440" bIns="45720" anchor="t" anchorCtr="0" upright="1">
                          <a:noAutofit/>
                        </wps:bodyPr>
                      </wps:wsp>
                      <pic:pic xmlns:pic="http://schemas.openxmlformats.org/drawingml/2006/picture">
                        <pic:nvPicPr>
                          <pic:cNvPr id="1667901529" name="Picture 112"/>
                          <pic:cNvPicPr>
                            <a:picLocks noChangeAspect="1" noChangeArrowheads="1"/>
                          </pic:cNvPicPr>
                        </pic:nvPicPr>
                        <pic:blipFill>
                          <a:blip r:embed="rId34"/>
                          <a:srcRect/>
                          <a:stretch>
                            <a:fillRect/>
                          </a:stretch>
                        </pic:blipFill>
                        <pic:spPr bwMode="auto">
                          <a:xfrm>
                            <a:off x="2805" y="-1332"/>
                            <a:ext cx="116" cy="116"/>
                          </a:xfrm>
                          <a:prstGeom prst="rect">
                            <a:avLst/>
                          </a:prstGeom>
                          <a:noFill/>
                        </pic:spPr>
                      </pic:pic>
                      <pic:pic xmlns:pic="http://schemas.openxmlformats.org/drawingml/2006/picture">
                        <pic:nvPicPr>
                          <pic:cNvPr id="947797765" name="Picture 111"/>
                          <pic:cNvPicPr>
                            <a:picLocks noChangeAspect="1" noChangeArrowheads="1"/>
                          </pic:cNvPicPr>
                        </pic:nvPicPr>
                        <pic:blipFill>
                          <a:blip r:embed="rId35"/>
                          <a:srcRect/>
                          <a:stretch>
                            <a:fillRect/>
                          </a:stretch>
                        </pic:blipFill>
                        <pic:spPr bwMode="auto">
                          <a:xfrm>
                            <a:off x="3616" y="-2035"/>
                            <a:ext cx="116" cy="116"/>
                          </a:xfrm>
                          <a:prstGeom prst="rect">
                            <a:avLst/>
                          </a:prstGeom>
                          <a:noFill/>
                        </pic:spPr>
                      </pic:pic>
                      <pic:pic xmlns:pic="http://schemas.openxmlformats.org/drawingml/2006/picture">
                        <pic:nvPicPr>
                          <pic:cNvPr id="1344515994" name="Picture 110"/>
                          <pic:cNvPicPr>
                            <a:picLocks noChangeAspect="1" noChangeArrowheads="1"/>
                          </pic:cNvPicPr>
                        </pic:nvPicPr>
                        <pic:blipFill>
                          <a:blip r:embed="rId36"/>
                          <a:srcRect/>
                          <a:stretch>
                            <a:fillRect/>
                          </a:stretch>
                        </pic:blipFill>
                        <pic:spPr bwMode="auto">
                          <a:xfrm>
                            <a:off x="4427" y="-2619"/>
                            <a:ext cx="116" cy="116"/>
                          </a:xfrm>
                          <a:prstGeom prst="rect">
                            <a:avLst/>
                          </a:prstGeom>
                          <a:noFill/>
                        </pic:spPr>
                      </pic:pic>
                      <pic:pic xmlns:pic="http://schemas.openxmlformats.org/drawingml/2006/picture">
                        <pic:nvPicPr>
                          <pic:cNvPr id="99940291" name="Picture 109"/>
                          <pic:cNvPicPr>
                            <a:picLocks noChangeAspect="1" noChangeArrowheads="1"/>
                          </pic:cNvPicPr>
                        </pic:nvPicPr>
                        <pic:blipFill>
                          <a:blip r:embed="rId37"/>
                          <a:srcRect/>
                          <a:stretch>
                            <a:fillRect/>
                          </a:stretch>
                        </pic:blipFill>
                        <pic:spPr bwMode="auto">
                          <a:xfrm>
                            <a:off x="5238" y="-2863"/>
                            <a:ext cx="116" cy="116"/>
                          </a:xfrm>
                          <a:prstGeom prst="rect">
                            <a:avLst/>
                          </a:prstGeom>
                          <a:noFill/>
                        </pic:spPr>
                      </pic:pic>
                      <pic:pic xmlns:pic="http://schemas.openxmlformats.org/drawingml/2006/picture">
                        <pic:nvPicPr>
                          <pic:cNvPr id="1755756540" name="Picture 108"/>
                          <pic:cNvPicPr>
                            <a:picLocks noChangeAspect="1" noChangeArrowheads="1"/>
                          </pic:cNvPicPr>
                        </pic:nvPicPr>
                        <pic:blipFill>
                          <a:blip r:embed="rId37"/>
                          <a:srcRect/>
                          <a:stretch>
                            <a:fillRect/>
                          </a:stretch>
                        </pic:blipFill>
                        <pic:spPr bwMode="auto">
                          <a:xfrm>
                            <a:off x="6052" y="-3399"/>
                            <a:ext cx="116" cy="116"/>
                          </a:xfrm>
                          <a:prstGeom prst="rect">
                            <a:avLst/>
                          </a:prstGeom>
                          <a:noFill/>
                        </pic:spPr>
                      </pic:pic>
                      <pic:pic xmlns:pic="http://schemas.openxmlformats.org/drawingml/2006/picture">
                        <pic:nvPicPr>
                          <pic:cNvPr id="831341408" name="Picture 107"/>
                          <pic:cNvPicPr>
                            <a:picLocks noChangeAspect="1" noChangeArrowheads="1"/>
                          </pic:cNvPicPr>
                        </pic:nvPicPr>
                        <pic:blipFill>
                          <a:blip r:embed="rId35"/>
                          <a:srcRect/>
                          <a:stretch>
                            <a:fillRect/>
                          </a:stretch>
                        </pic:blipFill>
                        <pic:spPr bwMode="auto">
                          <a:xfrm>
                            <a:off x="6863" y="-3497"/>
                            <a:ext cx="116" cy="116"/>
                          </a:xfrm>
                          <a:prstGeom prst="rect">
                            <a:avLst/>
                          </a:prstGeom>
                          <a:noFill/>
                        </pic:spPr>
                      </pic:pic>
                      <pic:pic xmlns:pic="http://schemas.openxmlformats.org/drawingml/2006/picture">
                        <pic:nvPicPr>
                          <pic:cNvPr id="1822553058" name="Picture 106"/>
                          <pic:cNvPicPr>
                            <a:picLocks noChangeAspect="1" noChangeArrowheads="1"/>
                          </pic:cNvPicPr>
                        </pic:nvPicPr>
                        <pic:blipFill>
                          <a:blip r:embed="rId36"/>
                          <a:srcRect/>
                          <a:stretch>
                            <a:fillRect/>
                          </a:stretch>
                        </pic:blipFill>
                        <pic:spPr bwMode="auto">
                          <a:xfrm>
                            <a:off x="7674" y="-3742"/>
                            <a:ext cx="116" cy="116"/>
                          </a:xfrm>
                          <a:prstGeom prst="rect">
                            <a:avLst/>
                          </a:prstGeom>
                          <a:noFill/>
                        </pic:spPr>
                      </pic:pic>
                      <pic:pic xmlns:pic="http://schemas.openxmlformats.org/drawingml/2006/picture">
                        <pic:nvPicPr>
                          <pic:cNvPr id="1739056818" name="Picture 105"/>
                          <pic:cNvPicPr>
                            <a:picLocks noChangeAspect="1" noChangeArrowheads="1"/>
                          </pic:cNvPicPr>
                        </pic:nvPicPr>
                        <pic:blipFill>
                          <a:blip r:embed="rId36"/>
                          <a:srcRect/>
                          <a:stretch>
                            <a:fillRect/>
                          </a:stretch>
                        </pic:blipFill>
                        <pic:spPr bwMode="auto">
                          <a:xfrm>
                            <a:off x="8486" y="-3958"/>
                            <a:ext cx="116" cy="116"/>
                          </a:xfrm>
                          <a:prstGeom prst="rect">
                            <a:avLst/>
                          </a:prstGeom>
                          <a:noFill/>
                        </pic:spPr>
                      </pic:pic>
                      <pic:pic xmlns:pic="http://schemas.openxmlformats.org/drawingml/2006/picture">
                        <pic:nvPicPr>
                          <pic:cNvPr id="2106287837" name="Picture 104"/>
                          <pic:cNvPicPr>
                            <a:picLocks noChangeAspect="1" noChangeArrowheads="1"/>
                          </pic:cNvPicPr>
                        </pic:nvPicPr>
                        <pic:blipFill>
                          <a:blip r:embed="rId34"/>
                          <a:srcRect/>
                          <a:stretch>
                            <a:fillRect/>
                          </a:stretch>
                        </pic:blipFill>
                        <pic:spPr bwMode="auto">
                          <a:xfrm>
                            <a:off x="9299" y="-4354"/>
                            <a:ext cx="116" cy="116"/>
                          </a:xfrm>
                          <a:prstGeom prst="rect">
                            <a:avLst/>
                          </a:prstGeom>
                          <a:noFill/>
                        </pic:spPr>
                      </pic:pic>
                      <pic:pic xmlns:pic="http://schemas.openxmlformats.org/drawingml/2006/picture">
                        <pic:nvPicPr>
                          <pic:cNvPr id="2097188230" name="Picture 103"/>
                          <pic:cNvPicPr>
                            <a:picLocks noChangeAspect="1" noChangeArrowheads="1"/>
                          </pic:cNvPicPr>
                        </pic:nvPicPr>
                        <pic:blipFill>
                          <a:blip r:embed="rId36"/>
                          <a:srcRect/>
                          <a:stretch>
                            <a:fillRect/>
                          </a:stretch>
                        </pic:blipFill>
                        <pic:spPr bwMode="auto">
                          <a:xfrm>
                            <a:off x="10110" y="-4423"/>
                            <a:ext cx="116" cy="116"/>
                          </a:xfrm>
                          <a:prstGeom prst="rect">
                            <a:avLst/>
                          </a:prstGeom>
                          <a:noFill/>
                        </pic:spPr>
                      </pic:pic>
                      <pic:pic xmlns:pic="http://schemas.openxmlformats.org/drawingml/2006/picture">
                        <pic:nvPicPr>
                          <pic:cNvPr id="280357709" name="Picture 102"/>
                          <pic:cNvPicPr>
                            <a:picLocks noChangeAspect="1" noChangeArrowheads="1"/>
                          </pic:cNvPicPr>
                        </pic:nvPicPr>
                        <pic:blipFill>
                          <a:blip r:embed="rId38"/>
                          <a:srcRect/>
                          <a:stretch>
                            <a:fillRect/>
                          </a:stretch>
                        </pic:blipFill>
                        <pic:spPr bwMode="auto">
                          <a:xfrm>
                            <a:off x="4515" y="-907"/>
                            <a:ext cx="384" cy="116"/>
                          </a:xfrm>
                          <a:prstGeom prst="rect">
                            <a:avLst/>
                          </a:prstGeom>
                          <a:noFill/>
                        </pic:spPr>
                      </pic:pic>
                      <pic:pic xmlns:pic="http://schemas.openxmlformats.org/drawingml/2006/picture">
                        <pic:nvPicPr>
                          <pic:cNvPr id="2133883994" name="Picture 101"/>
                          <pic:cNvPicPr>
                            <a:picLocks noChangeAspect="1" noChangeArrowheads="1"/>
                          </pic:cNvPicPr>
                        </pic:nvPicPr>
                        <pic:blipFill>
                          <a:blip r:embed="rId39"/>
                          <a:srcRect/>
                          <a:stretch>
                            <a:fillRect/>
                          </a:stretch>
                        </pic:blipFill>
                        <pic:spPr bwMode="auto">
                          <a:xfrm>
                            <a:off x="5192" y="-907"/>
                            <a:ext cx="384" cy="116"/>
                          </a:xfrm>
                          <a:prstGeom prst="rect">
                            <a:avLst/>
                          </a:prstGeom>
                          <a:noFill/>
                        </pic:spPr>
                      </pic:pic>
                      <pic:pic xmlns:pic="http://schemas.openxmlformats.org/drawingml/2006/picture">
                        <pic:nvPicPr>
                          <pic:cNvPr id="296393948" name="Picture 100"/>
                          <pic:cNvPicPr>
                            <a:picLocks noChangeAspect="1" noChangeArrowheads="1"/>
                          </pic:cNvPicPr>
                        </pic:nvPicPr>
                        <pic:blipFill>
                          <a:blip r:embed="rId40"/>
                          <a:srcRect/>
                          <a:stretch>
                            <a:fillRect/>
                          </a:stretch>
                        </pic:blipFill>
                        <pic:spPr bwMode="auto">
                          <a:xfrm>
                            <a:off x="5869" y="-907"/>
                            <a:ext cx="384" cy="116"/>
                          </a:xfrm>
                          <a:prstGeom prst="rect">
                            <a:avLst/>
                          </a:prstGeom>
                          <a:noFill/>
                        </pic:spPr>
                      </pic:pic>
                      <pic:pic xmlns:pic="http://schemas.openxmlformats.org/drawingml/2006/picture">
                        <pic:nvPicPr>
                          <pic:cNvPr id="2045088279" name="Picture 99"/>
                          <pic:cNvPicPr>
                            <a:picLocks noChangeAspect="1" noChangeArrowheads="1"/>
                          </pic:cNvPicPr>
                        </pic:nvPicPr>
                        <pic:blipFill>
                          <a:blip r:embed="rId41"/>
                          <a:srcRect/>
                          <a:stretch>
                            <a:fillRect/>
                          </a:stretch>
                        </pic:blipFill>
                        <pic:spPr bwMode="auto">
                          <a:xfrm>
                            <a:off x="6546" y="-907"/>
                            <a:ext cx="384" cy="116"/>
                          </a:xfrm>
                          <a:prstGeom prst="rect">
                            <a:avLst/>
                          </a:prstGeom>
                          <a:noFill/>
                        </pic:spPr>
                      </pic:pic>
                      <pic:pic xmlns:pic="http://schemas.openxmlformats.org/drawingml/2006/picture">
                        <pic:nvPicPr>
                          <pic:cNvPr id="1762987431" name="Picture 98"/>
                          <pic:cNvPicPr>
                            <a:picLocks noChangeAspect="1" noChangeArrowheads="1"/>
                          </pic:cNvPicPr>
                        </pic:nvPicPr>
                        <pic:blipFill>
                          <a:blip r:embed="rId42"/>
                          <a:srcRect/>
                          <a:stretch>
                            <a:fillRect/>
                          </a:stretch>
                        </pic:blipFill>
                        <pic:spPr bwMode="auto">
                          <a:xfrm>
                            <a:off x="7223" y="-907"/>
                            <a:ext cx="384" cy="116"/>
                          </a:xfrm>
                          <a:prstGeom prst="rect">
                            <a:avLst/>
                          </a:prstGeom>
                          <a:noFill/>
                        </pic:spPr>
                      </pic:pic>
                      <pic:pic xmlns:pic="http://schemas.openxmlformats.org/drawingml/2006/picture">
                        <pic:nvPicPr>
                          <pic:cNvPr id="1836322031" name="Picture 97"/>
                          <pic:cNvPicPr>
                            <a:picLocks noChangeAspect="1" noChangeArrowheads="1"/>
                          </pic:cNvPicPr>
                        </pic:nvPicPr>
                        <pic:blipFill>
                          <a:blip r:embed="rId43"/>
                          <a:srcRect/>
                          <a:stretch>
                            <a:fillRect/>
                          </a:stretch>
                        </pic:blipFill>
                        <pic:spPr bwMode="auto">
                          <a:xfrm>
                            <a:off x="7900" y="-907"/>
                            <a:ext cx="384" cy="116"/>
                          </a:xfrm>
                          <a:prstGeom prst="rect">
                            <a:avLst/>
                          </a:prstGeom>
                          <a:noFill/>
                        </pic:spPr>
                      </pic:pic>
                      <wps:wsp>
                        <wps:cNvPr id="895066644" name="Rectangle 895066644"/>
                        <wps:cNvSpPr>
                          <a:spLocks noChangeArrowheads="1"/>
                        </wps:cNvSpPr>
                        <wps:spPr bwMode="auto">
                          <a:xfrm>
                            <a:off x="1440" y="-5647"/>
                            <a:ext cx="9434" cy="5496"/>
                          </a:xfrm>
                          <a:prstGeom prst="rect">
                            <a:avLst/>
                          </a:prstGeom>
                          <a:noFill/>
                          <a:ln w="9525">
                            <a:solidFill>
                              <a:srgbClr val="D9D9D9"/>
                            </a:solidFill>
                            <a:miter lim="800000"/>
                            <a:headEnd/>
                            <a:tailEnd/>
                          </a:ln>
                        </wps:spPr>
                        <wps:bodyPr rot="0" vert="horz" wrap="square" lIns="91440" tIns="45720" rIns="91440" bIns="45720" anchor="t" anchorCtr="0" upright="1">
                          <a:noAutofit/>
                        </wps:bodyPr>
                      </wps:wsp>
                      <pic:pic xmlns:pic="http://schemas.openxmlformats.org/drawingml/2006/picture">
                        <pic:nvPicPr>
                          <pic:cNvPr id="2062933899" name="Picture 95"/>
                          <pic:cNvPicPr>
                            <a:picLocks noChangeAspect="1" noChangeArrowheads="1"/>
                          </pic:cNvPicPr>
                        </pic:nvPicPr>
                        <pic:blipFill>
                          <a:blip r:embed="rId44"/>
                          <a:srcRect/>
                          <a:stretch>
                            <a:fillRect/>
                          </a:stretch>
                        </pic:blipFill>
                        <pic:spPr bwMode="auto">
                          <a:xfrm>
                            <a:off x="4583" y="-5517"/>
                            <a:ext cx="3347" cy="215"/>
                          </a:xfrm>
                          <a:prstGeom prst="rect">
                            <a:avLst/>
                          </a:prstGeom>
                          <a:noFill/>
                        </pic:spPr>
                      </pic:pic>
                      <wps:wsp>
                        <wps:cNvPr id="1142217774" name="Text Box 1142217774"/>
                        <wps:cNvSpPr txBox="1">
                          <a:spLocks noChangeArrowheads="1"/>
                        </wps:cNvSpPr>
                        <wps:spPr bwMode="auto">
                          <a:xfrm>
                            <a:off x="2017" y="-5100"/>
                            <a:ext cx="294" cy="180"/>
                          </a:xfrm>
                          <a:prstGeom prst="rect">
                            <a:avLst/>
                          </a:prstGeom>
                          <a:noFill/>
                          <a:ln>
                            <a:noFill/>
                          </a:ln>
                        </wps:spPr>
                        <wps:txbx>
                          <w:txbxContent>
                            <w:p w14:paraId="5D5ADC83" w14:textId="77777777" w:rsidR="007B7F29" w:rsidRDefault="007B7F29" w:rsidP="007B7F29">
                              <w:pPr>
                                <w:spacing w:line="180" w:lineRule="exact"/>
                                <w:rPr>
                                  <w:sz w:val="18"/>
                                </w:rPr>
                              </w:pPr>
                              <w:r>
                                <w:rPr>
                                  <w:color w:val="585858"/>
                                  <w:sz w:val="18"/>
                                </w:rPr>
                                <w:t>120</w:t>
                              </w:r>
                            </w:p>
                          </w:txbxContent>
                        </wps:txbx>
                        <wps:bodyPr rot="0" vert="horz" wrap="square" lIns="0" tIns="0" rIns="0" bIns="0" anchor="t" anchorCtr="0" upright="1">
                          <a:noAutofit/>
                        </wps:bodyPr>
                      </wps:wsp>
                      <wps:wsp>
                        <wps:cNvPr id="85722792" name="Text Box 85722792"/>
                        <wps:cNvSpPr txBox="1">
                          <a:spLocks noChangeArrowheads="1"/>
                        </wps:cNvSpPr>
                        <wps:spPr bwMode="auto">
                          <a:xfrm>
                            <a:off x="2017" y="-4476"/>
                            <a:ext cx="294" cy="180"/>
                          </a:xfrm>
                          <a:prstGeom prst="rect">
                            <a:avLst/>
                          </a:prstGeom>
                          <a:noFill/>
                          <a:ln>
                            <a:noFill/>
                          </a:ln>
                        </wps:spPr>
                        <wps:txbx>
                          <w:txbxContent>
                            <w:p w14:paraId="4C6D5E74" w14:textId="77777777" w:rsidR="007B7F29" w:rsidRDefault="007B7F29" w:rsidP="007B7F29">
                              <w:pPr>
                                <w:spacing w:line="180" w:lineRule="exact"/>
                                <w:rPr>
                                  <w:sz w:val="18"/>
                                </w:rPr>
                              </w:pPr>
                              <w:r>
                                <w:rPr>
                                  <w:color w:val="585858"/>
                                  <w:sz w:val="18"/>
                                </w:rPr>
                                <w:t>100</w:t>
                              </w:r>
                            </w:p>
                          </w:txbxContent>
                        </wps:txbx>
                        <wps:bodyPr rot="0" vert="horz" wrap="square" lIns="0" tIns="0" rIns="0" bIns="0" anchor="t" anchorCtr="0" upright="1">
                          <a:noAutofit/>
                        </wps:bodyPr>
                      </wps:wsp>
                      <wps:wsp>
                        <wps:cNvPr id="2070079067" name="Text Box 2070079067"/>
                        <wps:cNvSpPr txBox="1">
                          <a:spLocks noChangeArrowheads="1"/>
                        </wps:cNvSpPr>
                        <wps:spPr bwMode="auto">
                          <a:xfrm>
                            <a:off x="2108" y="-3852"/>
                            <a:ext cx="203" cy="180"/>
                          </a:xfrm>
                          <a:prstGeom prst="rect">
                            <a:avLst/>
                          </a:prstGeom>
                          <a:noFill/>
                          <a:ln>
                            <a:noFill/>
                          </a:ln>
                        </wps:spPr>
                        <wps:txbx>
                          <w:txbxContent>
                            <w:p w14:paraId="532F2EA0" w14:textId="77777777" w:rsidR="007B7F29" w:rsidRDefault="007B7F29" w:rsidP="007B7F29">
                              <w:pPr>
                                <w:spacing w:line="180" w:lineRule="exact"/>
                                <w:rPr>
                                  <w:sz w:val="18"/>
                                </w:rPr>
                              </w:pPr>
                              <w:r>
                                <w:rPr>
                                  <w:color w:val="585858"/>
                                  <w:sz w:val="18"/>
                                </w:rPr>
                                <w:t>80</w:t>
                              </w:r>
                            </w:p>
                          </w:txbxContent>
                        </wps:txbx>
                        <wps:bodyPr rot="0" vert="horz" wrap="square" lIns="0" tIns="0" rIns="0" bIns="0" anchor="t" anchorCtr="0" upright="1">
                          <a:noAutofit/>
                        </wps:bodyPr>
                      </wps:wsp>
                      <wps:wsp>
                        <wps:cNvPr id="145540139" name="Text Box 145540139"/>
                        <wps:cNvSpPr txBox="1">
                          <a:spLocks noChangeArrowheads="1"/>
                        </wps:cNvSpPr>
                        <wps:spPr bwMode="auto">
                          <a:xfrm>
                            <a:off x="2108" y="-3228"/>
                            <a:ext cx="203" cy="180"/>
                          </a:xfrm>
                          <a:prstGeom prst="rect">
                            <a:avLst/>
                          </a:prstGeom>
                          <a:noFill/>
                          <a:ln>
                            <a:noFill/>
                          </a:ln>
                        </wps:spPr>
                        <wps:txbx>
                          <w:txbxContent>
                            <w:p w14:paraId="68EDB77B" w14:textId="77777777" w:rsidR="007B7F29" w:rsidRDefault="007B7F29" w:rsidP="007B7F29">
                              <w:pPr>
                                <w:spacing w:line="180" w:lineRule="exact"/>
                                <w:rPr>
                                  <w:sz w:val="18"/>
                                </w:rPr>
                              </w:pPr>
                              <w:r>
                                <w:rPr>
                                  <w:color w:val="585858"/>
                                  <w:sz w:val="18"/>
                                </w:rPr>
                                <w:t>60</w:t>
                              </w:r>
                            </w:p>
                          </w:txbxContent>
                        </wps:txbx>
                        <wps:bodyPr rot="0" vert="horz" wrap="square" lIns="0" tIns="0" rIns="0" bIns="0" anchor="t" anchorCtr="0" upright="1">
                          <a:noAutofit/>
                        </wps:bodyPr>
                      </wps:wsp>
                      <wps:wsp>
                        <wps:cNvPr id="1418042290" name="Text Box 1418042290"/>
                        <wps:cNvSpPr txBox="1">
                          <a:spLocks noChangeArrowheads="1"/>
                        </wps:cNvSpPr>
                        <wps:spPr bwMode="auto">
                          <a:xfrm>
                            <a:off x="2108" y="-2604"/>
                            <a:ext cx="203" cy="180"/>
                          </a:xfrm>
                          <a:prstGeom prst="rect">
                            <a:avLst/>
                          </a:prstGeom>
                          <a:noFill/>
                          <a:ln>
                            <a:noFill/>
                          </a:ln>
                        </wps:spPr>
                        <wps:txbx>
                          <w:txbxContent>
                            <w:p w14:paraId="0B967C2D" w14:textId="77777777" w:rsidR="007B7F29" w:rsidRDefault="007B7F29" w:rsidP="007B7F29">
                              <w:pPr>
                                <w:spacing w:line="180" w:lineRule="exact"/>
                                <w:rPr>
                                  <w:sz w:val="18"/>
                                </w:rPr>
                              </w:pPr>
                              <w:r>
                                <w:rPr>
                                  <w:color w:val="585858"/>
                                  <w:sz w:val="18"/>
                                </w:rPr>
                                <w:t>40</w:t>
                              </w:r>
                            </w:p>
                          </w:txbxContent>
                        </wps:txbx>
                        <wps:bodyPr rot="0" vert="horz" wrap="square" lIns="0" tIns="0" rIns="0" bIns="0" anchor="t" anchorCtr="0" upright="1">
                          <a:noAutofit/>
                        </wps:bodyPr>
                      </wps:wsp>
                      <wps:wsp>
                        <wps:cNvPr id="2000947996" name="Text Box 2000947996"/>
                        <wps:cNvSpPr txBox="1">
                          <a:spLocks noChangeArrowheads="1"/>
                        </wps:cNvSpPr>
                        <wps:spPr bwMode="auto">
                          <a:xfrm>
                            <a:off x="2108" y="-1980"/>
                            <a:ext cx="203" cy="180"/>
                          </a:xfrm>
                          <a:prstGeom prst="rect">
                            <a:avLst/>
                          </a:prstGeom>
                          <a:noFill/>
                          <a:ln>
                            <a:noFill/>
                          </a:ln>
                        </wps:spPr>
                        <wps:txbx>
                          <w:txbxContent>
                            <w:p w14:paraId="09D5BA69" w14:textId="77777777" w:rsidR="007B7F29" w:rsidRDefault="007B7F29" w:rsidP="007B7F29">
                              <w:pPr>
                                <w:spacing w:line="180" w:lineRule="exact"/>
                                <w:rPr>
                                  <w:sz w:val="18"/>
                                </w:rPr>
                              </w:pPr>
                              <w:r>
                                <w:rPr>
                                  <w:color w:val="585858"/>
                                  <w:sz w:val="18"/>
                                </w:rPr>
                                <w:t>20</w:t>
                              </w:r>
                            </w:p>
                          </w:txbxContent>
                        </wps:txbx>
                        <wps:bodyPr rot="0" vert="horz" wrap="square" lIns="0" tIns="0" rIns="0" bIns="0" anchor="t" anchorCtr="0" upright="1">
                          <a:noAutofit/>
                        </wps:bodyPr>
                      </wps:wsp>
                      <wps:wsp>
                        <wps:cNvPr id="446852164" name="Text Box 446852164"/>
                        <wps:cNvSpPr txBox="1">
                          <a:spLocks noChangeArrowheads="1"/>
                        </wps:cNvSpPr>
                        <wps:spPr bwMode="auto">
                          <a:xfrm>
                            <a:off x="2199" y="-1356"/>
                            <a:ext cx="112" cy="180"/>
                          </a:xfrm>
                          <a:prstGeom prst="rect">
                            <a:avLst/>
                          </a:prstGeom>
                          <a:noFill/>
                          <a:ln>
                            <a:noFill/>
                          </a:ln>
                        </wps:spPr>
                        <wps:txbx>
                          <w:txbxContent>
                            <w:p w14:paraId="748BA415" w14:textId="77777777" w:rsidR="007B7F29" w:rsidRDefault="007B7F29" w:rsidP="007B7F29">
                              <w:pPr>
                                <w:spacing w:line="180" w:lineRule="exact"/>
                                <w:rPr>
                                  <w:sz w:val="18"/>
                                </w:rPr>
                              </w:pPr>
                              <w:r>
                                <w:rPr>
                                  <w:color w:val="585858"/>
                                  <w:sz w:val="18"/>
                                </w:rPr>
                                <w:t>0</w:t>
                              </w:r>
                            </w:p>
                          </w:txbxContent>
                        </wps:txbx>
                        <wps:bodyPr rot="0" vert="horz" wrap="square" lIns="0" tIns="0" rIns="0" bIns="0" anchor="t" anchorCtr="0" upright="1">
                          <a:noAutofit/>
                        </wps:bodyPr>
                      </wps:wsp>
                      <wps:wsp>
                        <wps:cNvPr id="1798123573" name="Text Box 1798123573"/>
                        <wps:cNvSpPr txBox="1">
                          <a:spLocks noChangeArrowheads="1"/>
                        </wps:cNvSpPr>
                        <wps:spPr bwMode="auto">
                          <a:xfrm>
                            <a:off x="2818" y="-1122"/>
                            <a:ext cx="112" cy="180"/>
                          </a:xfrm>
                          <a:prstGeom prst="rect">
                            <a:avLst/>
                          </a:prstGeom>
                          <a:noFill/>
                          <a:ln>
                            <a:noFill/>
                          </a:ln>
                        </wps:spPr>
                        <wps:txbx>
                          <w:txbxContent>
                            <w:p w14:paraId="4C1D4818" w14:textId="77777777" w:rsidR="007B7F29" w:rsidRDefault="007B7F29" w:rsidP="007B7F29">
                              <w:pPr>
                                <w:spacing w:line="180" w:lineRule="exact"/>
                                <w:rPr>
                                  <w:sz w:val="18"/>
                                </w:rPr>
                              </w:pPr>
                              <w:r>
                                <w:rPr>
                                  <w:color w:val="585858"/>
                                  <w:sz w:val="18"/>
                                </w:rPr>
                                <w:t>0</w:t>
                              </w:r>
                            </w:p>
                          </w:txbxContent>
                        </wps:txbx>
                        <wps:bodyPr rot="0" vert="horz" wrap="square" lIns="0" tIns="0" rIns="0" bIns="0" anchor="t" anchorCtr="0" upright="1">
                          <a:noAutofit/>
                        </wps:bodyPr>
                      </wps:wsp>
                      <wps:wsp>
                        <wps:cNvPr id="276140579" name="Text Box 276140579"/>
                        <wps:cNvSpPr txBox="1">
                          <a:spLocks noChangeArrowheads="1"/>
                        </wps:cNvSpPr>
                        <wps:spPr bwMode="auto">
                          <a:xfrm>
                            <a:off x="3629" y="-1122"/>
                            <a:ext cx="112" cy="180"/>
                          </a:xfrm>
                          <a:prstGeom prst="rect">
                            <a:avLst/>
                          </a:prstGeom>
                          <a:noFill/>
                          <a:ln>
                            <a:noFill/>
                          </a:ln>
                        </wps:spPr>
                        <wps:txbx>
                          <w:txbxContent>
                            <w:p w14:paraId="788C645F" w14:textId="77777777" w:rsidR="007B7F29" w:rsidRDefault="007B7F29" w:rsidP="007B7F29">
                              <w:pPr>
                                <w:spacing w:line="180" w:lineRule="exact"/>
                                <w:rPr>
                                  <w:sz w:val="18"/>
                                </w:rPr>
                              </w:pPr>
                              <w:r>
                                <w:rPr>
                                  <w:color w:val="585858"/>
                                  <w:sz w:val="18"/>
                                </w:rPr>
                                <w:t>5</w:t>
                              </w:r>
                            </w:p>
                          </w:txbxContent>
                        </wps:txbx>
                        <wps:bodyPr rot="0" vert="horz" wrap="square" lIns="0" tIns="0" rIns="0" bIns="0" anchor="t" anchorCtr="0" upright="1">
                          <a:noAutofit/>
                        </wps:bodyPr>
                      </wps:wsp>
                      <wps:wsp>
                        <wps:cNvPr id="258139324" name="Text Box 258139324"/>
                        <wps:cNvSpPr txBox="1">
                          <a:spLocks noChangeArrowheads="1"/>
                        </wps:cNvSpPr>
                        <wps:spPr bwMode="auto">
                          <a:xfrm>
                            <a:off x="4395" y="-1122"/>
                            <a:ext cx="203" cy="180"/>
                          </a:xfrm>
                          <a:prstGeom prst="rect">
                            <a:avLst/>
                          </a:prstGeom>
                          <a:noFill/>
                          <a:ln>
                            <a:noFill/>
                          </a:ln>
                        </wps:spPr>
                        <wps:txbx>
                          <w:txbxContent>
                            <w:p w14:paraId="64828AFD" w14:textId="77777777" w:rsidR="007B7F29" w:rsidRDefault="007B7F29" w:rsidP="007B7F29">
                              <w:pPr>
                                <w:spacing w:line="180" w:lineRule="exact"/>
                                <w:rPr>
                                  <w:sz w:val="18"/>
                                </w:rPr>
                              </w:pPr>
                              <w:r>
                                <w:rPr>
                                  <w:color w:val="585858"/>
                                  <w:sz w:val="18"/>
                                </w:rPr>
                                <w:t>10</w:t>
                              </w:r>
                            </w:p>
                          </w:txbxContent>
                        </wps:txbx>
                        <wps:bodyPr rot="0" vert="horz" wrap="square" lIns="0" tIns="0" rIns="0" bIns="0" anchor="t" anchorCtr="0" upright="1">
                          <a:noAutofit/>
                        </wps:bodyPr>
                      </wps:wsp>
                      <wps:wsp>
                        <wps:cNvPr id="464090363" name="Text Box 464090363"/>
                        <wps:cNvSpPr txBox="1">
                          <a:spLocks noChangeArrowheads="1"/>
                        </wps:cNvSpPr>
                        <wps:spPr bwMode="auto">
                          <a:xfrm>
                            <a:off x="5208" y="-1122"/>
                            <a:ext cx="203" cy="180"/>
                          </a:xfrm>
                          <a:prstGeom prst="rect">
                            <a:avLst/>
                          </a:prstGeom>
                          <a:noFill/>
                          <a:ln>
                            <a:noFill/>
                          </a:ln>
                        </wps:spPr>
                        <wps:txbx>
                          <w:txbxContent>
                            <w:p w14:paraId="4B5929F5" w14:textId="77777777" w:rsidR="007B7F29" w:rsidRDefault="007B7F29" w:rsidP="007B7F29">
                              <w:pPr>
                                <w:spacing w:line="180" w:lineRule="exact"/>
                                <w:rPr>
                                  <w:sz w:val="18"/>
                                </w:rPr>
                              </w:pPr>
                              <w:r>
                                <w:rPr>
                                  <w:color w:val="585858"/>
                                  <w:sz w:val="18"/>
                                </w:rPr>
                                <w:t>15</w:t>
                              </w:r>
                            </w:p>
                          </w:txbxContent>
                        </wps:txbx>
                        <wps:bodyPr rot="0" vert="horz" wrap="square" lIns="0" tIns="0" rIns="0" bIns="0" anchor="t" anchorCtr="0" upright="1">
                          <a:noAutofit/>
                        </wps:bodyPr>
                      </wps:wsp>
                      <wps:wsp>
                        <wps:cNvPr id="653410172" name="Text Box 653410172"/>
                        <wps:cNvSpPr txBox="1">
                          <a:spLocks noChangeArrowheads="1"/>
                        </wps:cNvSpPr>
                        <wps:spPr bwMode="auto">
                          <a:xfrm>
                            <a:off x="6019" y="-1122"/>
                            <a:ext cx="203" cy="180"/>
                          </a:xfrm>
                          <a:prstGeom prst="rect">
                            <a:avLst/>
                          </a:prstGeom>
                          <a:noFill/>
                          <a:ln>
                            <a:noFill/>
                          </a:ln>
                        </wps:spPr>
                        <wps:txbx>
                          <w:txbxContent>
                            <w:p w14:paraId="6B6FEA28" w14:textId="77777777" w:rsidR="007B7F29" w:rsidRDefault="007B7F29" w:rsidP="007B7F29">
                              <w:pPr>
                                <w:spacing w:line="180" w:lineRule="exact"/>
                                <w:rPr>
                                  <w:sz w:val="18"/>
                                </w:rPr>
                              </w:pPr>
                              <w:r>
                                <w:rPr>
                                  <w:color w:val="585858"/>
                                  <w:sz w:val="18"/>
                                </w:rPr>
                                <w:t>20</w:t>
                              </w:r>
                            </w:p>
                          </w:txbxContent>
                        </wps:txbx>
                        <wps:bodyPr rot="0" vert="horz" wrap="square" lIns="0" tIns="0" rIns="0" bIns="0" anchor="t" anchorCtr="0" upright="1">
                          <a:noAutofit/>
                        </wps:bodyPr>
                      </wps:wsp>
                      <wps:wsp>
                        <wps:cNvPr id="1350110523" name="Text Box 1350110523"/>
                        <wps:cNvSpPr txBox="1">
                          <a:spLocks noChangeArrowheads="1"/>
                        </wps:cNvSpPr>
                        <wps:spPr bwMode="auto">
                          <a:xfrm>
                            <a:off x="6831" y="-1122"/>
                            <a:ext cx="333" cy="371"/>
                          </a:xfrm>
                          <a:prstGeom prst="rect">
                            <a:avLst/>
                          </a:prstGeom>
                          <a:noFill/>
                          <a:ln>
                            <a:noFill/>
                          </a:ln>
                        </wps:spPr>
                        <wps:txbx>
                          <w:txbxContent>
                            <w:p w14:paraId="4EB833D8" w14:textId="77777777" w:rsidR="007B7F29" w:rsidRDefault="007B7F29" w:rsidP="007B7F29">
                              <w:pPr>
                                <w:spacing w:line="169" w:lineRule="exact"/>
                                <w:rPr>
                                  <w:sz w:val="18"/>
                                </w:rPr>
                              </w:pPr>
                              <w:r>
                                <w:rPr>
                                  <w:color w:val="585858"/>
                                  <w:sz w:val="18"/>
                                </w:rPr>
                                <w:t>25</w:t>
                              </w:r>
                            </w:p>
                            <w:p w14:paraId="0BA9B9D7" w14:textId="77777777" w:rsidR="007B7F29" w:rsidRDefault="007B7F29" w:rsidP="007B7F29">
                              <w:pPr>
                                <w:spacing w:line="202" w:lineRule="exact"/>
                                <w:ind w:left="141"/>
                                <w:rPr>
                                  <w:sz w:val="18"/>
                                </w:rPr>
                              </w:pPr>
                              <w:r>
                                <w:rPr>
                                  <w:color w:val="585858"/>
                                  <w:sz w:val="18"/>
                                </w:rPr>
                                <w:t>F5</w:t>
                              </w:r>
                            </w:p>
                          </w:txbxContent>
                        </wps:txbx>
                        <wps:bodyPr rot="0" vert="horz" wrap="square" lIns="0" tIns="0" rIns="0" bIns="0" anchor="t" anchorCtr="0" upright="1">
                          <a:noAutofit/>
                        </wps:bodyPr>
                      </wps:wsp>
                      <wps:wsp>
                        <wps:cNvPr id="1102557186" name="Text Box 1102557186"/>
                        <wps:cNvSpPr txBox="1">
                          <a:spLocks noChangeArrowheads="1"/>
                        </wps:cNvSpPr>
                        <wps:spPr bwMode="auto">
                          <a:xfrm>
                            <a:off x="7643" y="-1122"/>
                            <a:ext cx="203" cy="371"/>
                          </a:xfrm>
                          <a:prstGeom prst="rect">
                            <a:avLst/>
                          </a:prstGeom>
                          <a:noFill/>
                          <a:ln>
                            <a:noFill/>
                          </a:ln>
                        </wps:spPr>
                        <wps:txbx>
                          <w:txbxContent>
                            <w:p w14:paraId="2535E2E2" w14:textId="77777777" w:rsidR="007B7F29" w:rsidRDefault="007B7F29" w:rsidP="007B7F29">
                              <w:pPr>
                                <w:spacing w:line="169" w:lineRule="exact"/>
                                <w:rPr>
                                  <w:sz w:val="18"/>
                                </w:rPr>
                              </w:pPr>
                              <w:r>
                                <w:rPr>
                                  <w:color w:val="585858"/>
                                  <w:sz w:val="18"/>
                                </w:rPr>
                                <w:t>30</w:t>
                              </w:r>
                            </w:p>
                            <w:p w14:paraId="1F4DD158" w14:textId="77777777" w:rsidR="007B7F29" w:rsidRDefault="007B7F29" w:rsidP="007B7F29">
                              <w:pPr>
                                <w:spacing w:line="202" w:lineRule="exact"/>
                                <w:ind w:left="6"/>
                                <w:rPr>
                                  <w:sz w:val="18"/>
                                </w:rPr>
                              </w:pPr>
                              <w:r>
                                <w:rPr>
                                  <w:color w:val="585858"/>
                                  <w:sz w:val="18"/>
                                </w:rPr>
                                <w:t>F6</w:t>
                              </w:r>
                            </w:p>
                          </w:txbxContent>
                        </wps:txbx>
                        <wps:bodyPr rot="0" vert="horz" wrap="square" lIns="0" tIns="0" rIns="0" bIns="0" anchor="t" anchorCtr="0" upright="1">
                          <a:noAutofit/>
                        </wps:bodyPr>
                      </wps:wsp>
                      <wps:wsp>
                        <wps:cNvPr id="1111276064" name="Text Box 1111276064"/>
                        <wps:cNvSpPr txBox="1">
                          <a:spLocks noChangeArrowheads="1"/>
                        </wps:cNvSpPr>
                        <wps:spPr bwMode="auto">
                          <a:xfrm>
                            <a:off x="8326" y="-1122"/>
                            <a:ext cx="331" cy="371"/>
                          </a:xfrm>
                          <a:prstGeom prst="rect">
                            <a:avLst/>
                          </a:prstGeom>
                          <a:noFill/>
                          <a:ln>
                            <a:noFill/>
                          </a:ln>
                        </wps:spPr>
                        <wps:txbx>
                          <w:txbxContent>
                            <w:p w14:paraId="438900F9" w14:textId="77777777" w:rsidR="007B7F29" w:rsidRDefault="007B7F29" w:rsidP="007B7F29">
                              <w:pPr>
                                <w:spacing w:line="169" w:lineRule="exact"/>
                                <w:ind w:left="128"/>
                                <w:rPr>
                                  <w:sz w:val="18"/>
                                </w:rPr>
                              </w:pPr>
                              <w:r>
                                <w:rPr>
                                  <w:color w:val="585858"/>
                                  <w:sz w:val="18"/>
                                </w:rPr>
                                <w:t>35</w:t>
                              </w:r>
                            </w:p>
                            <w:p w14:paraId="79F71BAF" w14:textId="77777777" w:rsidR="007B7F29" w:rsidRDefault="007B7F29" w:rsidP="007B7F29">
                              <w:pPr>
                                <w:spacing w:line="202" w:lineRule="exact"/>
                                <w:rPr>
                                  <w:sz w:val="18"/>
                                </w:rPr>
                              </w:pPr>
                              <w:r>
                                <w:rPr>
                                  <w:color w:val="585858"/>
                                  <w:sz w:val="18"/>
                                </w:rPr>
                                <w:t>F7</w:t>
                              </w:r>
                            </w:p>
                          </w:txbxContent>
                        </wps:txbx>
                        <wps:bodyPr rot="0" vert="horz" wrap="square" lIns="0" tIns="0" rIns="0" bIns="0" anchor="t" anchorCtr="0" upright="1">
                          <a:noAutofit/>
                        </wps:bodyPr>
                      </wps:wsp>
                      <wps:wsp>
                        <wps:cNvPr id="236912575" name="Text Box 236912575"/>
                        <wps:cNvSpPr txBox="1">
                          <a:spLocks noChangeArrowheads="1"/>
                        </wps:cNvSpPr>
                        <wps:spPr bwMode="auto">
                          <a:xfrm>
                            <a:off x="9266" y="-1122"/>
                            <a:ext cx="203" cy="180"/>
                          </a:xfrm>
                          <a:prstGeom prst="rect">
                            <a:avLst/>
                          </a:prstGeom>
                          <a:noFill/>
                          <a:ln>
                            <a:noFill/>
                          </a:ln>
                        </wps:spPr>
                        <wps:txbx>
                          <w:txbxContent>
                            <w:p w14:paraId="1E3035F2" w14:textId="77777777" w:rsidR="007B7F29" w:rsidRDefault="007B7F29" w:rsidP="007B7F29">
                              <w:pPr>
                                <w:spacing w:line="180" w:lineRule="exact"/>
                                <w:rPr>
                                  <w:sz w:val="18"/>
                                </w:rPr>
                              </w:pPr>
                              <w:r>
                                <w:rPr>
                                  <w:color w:val="585858"/>
                                  <w:sz w:val="18"/>
                                </w:rPr>
                                <w:t>40</w:t>
                              </w:r>
                            </w:p>
                          </w:txbxContent>
                        </wps:txbx>
                        <wps:bodyPr rot="0" vert="horz" wrap="square" lIns="0" tIns="0" rIns="0" bIns="0" anchor="t" anchorCtr="0" upright="1">
                          <a:noAutofit/>
                        </wps:bodyPr>
                      </wps:wsp>
                      <wps:wsp>
                        <wps:cNvPr id="1880899583" name="Text Box 1880899583"/>
                        <wps:cNvSpPr txBox="1">
                          <a:spLocks noChangeArrowheads="1"/>
                        </wps:cNvSpPr>
                        <wps:spPr bwMode="auto">
                          <a:xfrm>
                            <a:off x="10079" y="-1122"/>
                            <a:ext cx="203" cy="180"/>
                          </a:xfrm>
                          <a:prstGeom prst="rect">
                            <a:avLst/>
                          </a:prstGeom>
                          <a:noFill/>
                          <a:ln>
                            <a:noFill/>
                          </a:ln>
                        </wps:spPr>
                        <wps:txbx>
                          <w:txbxContent>
                            <w:p w14:paraId="1664C7AF" w14:textId="77777777" w:rsidR="007B7F29" w:rsidRDefault="007B7F29" w:rsidP="007B7F29">
                              <w:pPr>
                                <w:spacing w:line="180" w:lineRule="exact"/>
                                <w:rPr>
                                  <w:sz w:val="18"/>
                                </w:rPr>
                              </w:pPr>
                              <w:r>
                                <w:rPr>
                                  <w:color w:val="585858"/>
                                  <w:sz w:val="18"/>
                                </w:rPr>
                                <w:t>45</w:t>
                              </w:r>
                            </w:p>
                          </w:txbxContent>
                        </wps:txbx>
                        <wps:bodyPr rot="0" vert="horz" wrap="square" lIns="0" tIns="0" rIns="0" bIns="0" anchor="t" anchorCtr="0" upright="1">
                          <a:noAutofit/>
                        </wps:bodyPr>
                      </wps:wsp>
                      <wps:wsp>
                        <wps:cNvPr id="1324141702" name="Text Box 1324141702"/>
                        <wps:cNvSpPr txBox="1">
                          <a:spLocks noChangeArrowheads="1"/>
                        </wps:cNvSpPr>
                        <wps:spPr bwMode="auto">
                          <a:xfrm>
                            <a:off x="4941" y="-932"/>
                            <a:ext cx="192" cy="181"/>
                          </a:xfrm>
                          <a:prstGeom prst="rect">
                            <a:avLst/>
                          </a:prstGeom>
                          <a:noFill/>
                          <a:ln>
                            <a:noFill/>
                          </a:ln>
                        </wps:spPr>
                        <wps:txbx>
                          <w:txbxContent>
                            <w:p w14:paraId="36A262EB" w14:textId="77777777" w:rsidR="007B7F29" w:rsidRDefault="007B7F29" w:rsidP="007B7F29">
                              <w:pPr>
                                <w:spacing w:line="180" w:lineRule="exact"/>
                                <w:rPr>
                                  <w:sz w:val="18"/>
                                </w:rPr>
                              </w:pPr>
                              <w:r>
                                <w:rPr>
                                  <w:color w:val="585858"/>
                                  <w:sz w:val="18"/>
                                </w:rPr>
                                <w:t>F1</w:t>
                              </w:r>
                            </w:p>
                          </w:txbxContent>
                        </wps:txbx>
                        <wps:bodyPr rot="0" vert="horz" wrap="square" lIns="0" tIns="0" rIns="0" bIns="0" anchor="t" anchorCtr="0" upright="1">
                          <a:noAutofit/>
                        </wps:bodyPr>
                      </wps:wsp>
                      <wps:wsp>
                        <wps:cNvPr id="324969524" name="Text Box 324969524"/>
                        <wps:cNvSpPr txBox="1">
                          <a:spLocks noChangeArrowheads="1"/>
                        </wps:cNvSpPr>
                        <wps:spPr bwMode="auto">
                          <a:xfrm>
                            <a:off x="5618" y="-932"/>
                            <a:ext cx="192" cy="181"/>
                          </a:xfrm>
                          <a:prstGeom prst="rect">
                            <a:avLst/>
                          </a:prstGeom>
                          <a:noFill/>
                          <a:ln>
                            <a:noFill/>
                          </a:ln>
                        </wps:spPr>
                        <wps:txbx>
                          <w:txbxContent>
                            <w:p w14:paraId="02EA33CE" w14:textId="77777777" w:rsidR="007B7F29" w:rsidRDefault="007B7F29" w:rsidP="007B7F29">
                              <w:pPr>
                                <w:spacing w:line="180" w:lineRule="exact"/>
                                <w:rPr>
                                  <w:sz w:val="18"/>
                                </w:rPr>
                              </w:pPr>
                              <w:r>
                                <w:rPr>
                                  <w:color w:val="585858"/>
                                  <w:sz w:val="18"/>
                                </w:rPr>
                                <w:t>F2</w:t>
                              </w:r>
                            </w:p>
                          </w:txbxContent>
                        </wps:txbx>
                        <wps:bodyPr rot="0" vert="horz" wrap="square" lIns="0" tIns="0" rIns="0" bIns="0" anchor="t" anchorCtr="0" upright="1">
                          <a:noAutofit/>
                        </wps:bodyPr>
                      </wps:wsp>
                      <wps:wsp>
                        <wps:cNvPr id="1055188202" name="Text Box 1055188202"/>
                        <wps:cNvSpPr txBox="1">
                          <a:spLocks noChangeArrowheads="1"/>
                        </wps:cNvSpPr>
                        <wps:spPr bwMode="auto">
                          <a:xfrm>
                            <a:off x="6295" y="-932"/>
                            <a:ext cx="192" cy="181"/>
                          </a:xfrm>
                          <a:prstGeom prst="rect">
                            <a:avLst/>
                          </a:prstGeom>
                          <a:noFill/>
                          <a:ln>
                            <a:noFill/>
                          </a:ln>
                        </wps:spPr>
                        <wps:txbx>
                          <w:txbxContent>
                            <w:p w14:paraId="2D89E19D" w14:textId="77777777" w:rsidR="007B7F29" w:rsidRDefault="007B7F29" w:rsidP="007B7F29">
                              <w:pPr>
                                <w:spacing w:line="180" w:lineRule="exact"/>
                                <w:rPr>
                                  <w:sz w:val="18"/>
                                </w:rPr>
                              </w:pPr>
                              <w:r>
                                <w:rPr>
                                  <w:color w:val="585858"/>
                                  <w:sz w:val="18"/>
                                </w:rPr>
                                <w:t>F3</w:t>
                              </w:r>
                            </w:p>
                          </w:txbxContent>
                        </wps:txbx>
                        <wps:bodyPr rot="0" vert="horz" wrap="square" lIns="0" tIns="0" rIns="0" bIns="0" anchor="t" anchorCtr="0" upright="1">
                          <a:noAutofit/>
                        </wps:bodyPr>
                      </wps:wsp>
                      <wps:wsp>
                        <wps:cNvPr id="1564835964" name="Text Box 1564835964"/>
                        <wps:cNvSpPr txBox="1">
                          <a:spLocks noChangeArrowheads="1"/>
                        </wps:cNvSpPr>
                        <wps:spPr bwMode="auto">
                          <a:xfrm>
                            <a:off x="6117" y="-692"/>
                            <a:ext cx="1067" cy="179"/>
                          </a:xfrm>
                          <a:prstGeom prst="rect">
                            <a:avLst/>
                          </a:prstGeom>
                          <a:noFill/>
                          <a:ln>
                            <a:noFill/>
                          </a:ln>
                        </wps:spPr>
                        <wps:txbx>
                          <w:txbxContent>
                            <w:p w14:paraId="4594539F" w14:textId="77777777" w:rsidR="007B7F29" w:rsidRDefault="007B7F29" w:rsidP="007B7F29">
                              <w:pPr>
                                <w:spacing w:line="199" w:lineRule="exact"/>
                                <w:rPr>
                                  <w:b/>
                                  <w:sz w:val="20"/>
                                </w:rPr>
                              </w:pPr>
                              <w:r>
                                <w:rPr>
                                  <w:b/>
                                  <w:color w:val="585858"/>
                                  <w:sz w:val="20"/>
                                </w:rPr>
                                <w:t>Time(min)</w:t>
                              </w:r>
                              <w:proofErr w:type="spellStart"/>
                              <w:r>
                                <w:rPr>
                                  <w:b/>
                                  <w:color w:val="585858"/>
                                  <w:sz w:val="20"/>
                                </w:rPr>
                                <w:t>nn</w:t>
                              </w:r>
                              <w:proofErr w:type="spellEnd"/>
                              <w:r>
                                <w:rPr>
                                  <w:b/>
                                  <w:color w:val="585858"/>
                                  <w:sz w:val="20"/>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AAF288" id="Group 656678375" o:spid="_x0000_s1026" style="position:absolute;left:0;text-align:left;margin-left:65.25pt;margin-top:-2.2pt;width:381.75pt;height:261.95pt;z-index:251662338;mso-width-relative:margin;mso-height-relative:margin" coordorigin="1440,-5647" coordsize="9434,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">
                <v:shape id="Freeform: Shape 844454714" o:spid="_x0000_s1027" style="position:absolute;left:2457;top:-5016;width:8117;height:3744;visibility:visible;mso-wrap-style:square;v-text-anchor:top" coordsize="8117,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" path="m,3743l,m,3743r8117,e" filled="f" strokecolor="#bebebe">
                  <v:path arrowok="t" o:connecttype="custom" o:connectlocs="0,-1272;0,-5015;0,-1272;8117,-1272" o:connectangles="0,0,0,0"/>
                </v:shape>
                <v:shape id="Freeform: Shape 1422320273" o:spid="_x0000_s1028" style="position:absolute;left:2862;top:-4308;width:7306;height:3035;visibility:visible;mso-wrap-style:square;v-text-anchor:top" coordsize="7306,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" path="m,3035l811,1505r812,-127l2434,970r813,-96l4059,689,4870,408,5681,214,6495,79,7305,e" filled="f" strokecolor="#4471c4" strokeweight="1.5pt">
                  <v:path arrowok="t" o:connecttype="custom" o:connectlocs="0,-1272;811,-2802;1623,-2929;2434,-3337;3247,-3433;4059,-3618;4870,-3899;5681,-4093;6495,-4228;7305,-430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29" type="#_x0000_t75" style="position:absolute;left:2805;top:-13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">
                  <v:imagedata r:id="rId45" o:title=""/>
                </v:shape>
                <v:shape id="Picture 175" o:spid="_x0000_s1030" type="#_x0000_t75" style="position:absolute;left:3616;top:-286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">
                  <v:imagedata r:id="rId46" o:title=""/>
                </v:shape>
                <v:shape id="Picture 174" o:spid="_x0000_s1031" type="#_x0000_t75" style="position:absolute;left:4427;top:-298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">
                  <v:imagedata r:id="rId46" o:title=""/>
                </v:shape>
                <v:shape id="Picture 173" o:spid="_x0000_s1032" type="#_x0000_t75" style="position:absolute;left:5238;top:-339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">
                  <v:imagedata r:id="rId47" o:title=""/>
                </v:shape>
                <v:shape id="Picture 172" o:spid="_x0000_s1033" type="#_x0000_t75" style="position:absolute;left:6052;top:-349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">
                  <v:imagedata r:id="rId45" o:title=""/>
                </v:shape>
                <v:shape id="Picture 171" o:spid="_x0000_s1034" type="#_x0000_t75" style="position:absolute;left:6863;top:-367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">
                  <v:imagedata r:id="rId46" o:title=""/>
                </v:shape>
                <v:shape id="Picture 170" o:spid="_x0000_s1035" type="#_x0000_t75" style="position:absolute;left:7674;top:-39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">
                  <v:imagedata r:id="rId48" o:title=""/>
                </v:shape>
                <v:shape id="Picture 169" o:spid="_x0000_s1036" type="#_x0000_t75" style="position:absolute;left:8486;top:-415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">
                  <v:imagedata r:id="rId46" o:title=""/>
                </v:shape>
                <v:shape id="Picture 168" o:spid="_x0000_s1037" type="#_x0000_t75" style="position:absolute;left:9299;top:-428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">
                  <v:imagedata r:id="rId45" o:title=""/>
                </v:shape>
                <v:shape id="Picture 167" o:spid="_x0000_s1038" type="#_x0000_t75" style="position:absolute;left:10110;top:-43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">
                  <v:imagedata r:id="rId48" o:title=""/>
                </v:shape>
                <v:shape id="Freeform: Shape 745038970" o:spid="_x0000_s1039" style="position:absolute;left:2862;top:-4396;width:7306;height:3124;visibility:visible;mso-wrap-style:square;v-text-anchor:top" coordsize="7306,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" path="m,3124l811,1488r812,-180l2434,1126,3247,992,4059,804,4870,428,5681,274,6495,118,7305,e" filled="f" strokecolor="#ec7c30" strokeweight="1.5pt">
                  <v:path arrowok="t" o:connecttype="custom" o:connectlocs="0,-1272;811,-2908;1623,-3088;2434,-3270;3247,-3404;4059,-3592;4870,-3968;5681,-4122;6495,-4278;7305,-4396" o:connectangles="0,0,0,0,0,0,0,0,0,0"/>
                </v:shape>
                <v:shape id="Picture 165" o:spid="_x0000_s1040" type="#_x0000_t75" style="position:absolute;left:2805;top:-13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">
                  <v:imagedata r:id="rId49" o:title=""/>
                </v:shape>
                <v:shape id="Picture 164" o:spid="_x0000_s1041" type="#_x0000_t75" style="position:absolute;left:3616;top:-296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">
                  <v:imagedata r:id="rId50" o:title=""/>
                </v:shape>
                <v:shape id="Picture 163" o:spid="_x0000_s1042" type="#_x0000_t75" style="position:absolute;left:4427;top:-31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">
                  <v:imagedata r:id="rId50" o:title=""/>
                </v:shape>
                <v:shape id="Picture 162" o:spid="_x0000_s1043" type="#_x0000_t75" style="position:absolute;left:5238;top:-33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">
                  <v:imagedata r:id="rId51" o:title=""/>
                </v:shape>
                <v:shape id="Picture 161" o:spid="_x0000_s1044" type="#_x0000_t75" style="position:absolute;left:6052;top:-34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">
                  <v:imagedata r:id="rId51" o:title=""/>
                </v:shape>
                <v:shape id="Picture 160" o:spid="_x0000_s1045" type="#_x0000_t75" style="position:absolute;left:6863;top:-365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">
                  <v:imagedata r:id="rId52" o:title=""/>
                </v:shape>
                <v:shape id="Picture 159" o:spid="_x0000_s1046" type="#_x0000_t75" style="position:absolute;left:7674;top:-40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">
                  <v:imagedata r:id="rId52" o:title=""/>
                </v:shape>
                <v:shape id="Picture 158" o:spid="_x0000_s1047" type="#_x0000_t75" style="position:absolute;left:8486;top:-418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">
                  <v:imagedata r:id="rId50" o:title=""/>
                </v:shape>
                <v:shape id="Picture 157" o:spid="_x0000_s1048" type="#_x0000_t75" style="position:absolute;left:9299;top:-433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">
                  <v:imagedata r:id="rId49" o:title=""/>
                </v:shape>
                <v:shape id="Picture 156" o:spid="_x0000_s1049" type="#_x0000_t75" style="position:absolute;left:10110;top:-44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">
                  <v:imagedata r:id="rId52" o:title=""/>
                </v:shape>
                <v:shape id="Freeform: Shape 1815464655" o:spid="_x0000_s1050" style="position:absolute;left:2862;top:-4429;width:5682;height:3157;visibility:visible;mso-wrap-style:square;v-text-anchor:top" coordsize="5682,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" path="m,3157l811,1092,1623,840,2434,681,3247,554,4059,213,4870,57,5682,e" filled="f" strokecolor="#a4a4a4" strokeweight="1.5pt">
                  <v:path arrowok="t" o:connecttype="custom" o:connectlocs="0,-1272;811,-3337;1623,-3589;2434,-3748;3247,-3875;4059,-4216;4870,-4372;5682,-4429" o:connectangles="0,0,0,0,0,0,0,0"/>
                </v:shape>
                <v:shape id="Picture 154" o:spid="_x0000_s1051" type="#_x0000_t75" style="position:absolute;left:2805;top:-13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">
                  <v:imagedata r:id="rId53" o:title=""/>
                </v:shape>
                <v:shape id="Picture 153" o:spid="_x0000_s1052" type="#_x0000_t75" style="position:absolute;left:3616;top:-339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">
                  <v:imagedata r:id="rId54" o:title=""/>
                </v:shape>
                <v:shape id="Picture 152" o:spid="_x0000_s1053" type="#_x0000_t75" style="position:absolute;left:4427;top:-36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">
                  <v:imagedata r:id="rId55" o:title=""/>
                </v:shape>
                <v:shape id="Picture 151" o:spid="_x0000_s1054" type="#_x0000_t75" style="position:absolute;left:5238;top:-380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">
                  <v:imagedata r:id="rId53" o:title=""/>
                </v:shape>
                <v:shape id="Picture 150" o:spid="_x0000_s1055" type="#_x0000_t75" style="position:absolute;left:6052;top:-39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">
                  <v:imagedata r:id="rId53" o:title=""/>
                </v:shape>
                <v:shape id="Picture 149" o:spid="_x0000_s1056" type="#_x0000_t75" style="position:absolute;left:6863;top:-427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">
                  <v:imagedata r:id="rId54" o:title=""/>
                </v:shape>
                <v:shape id="Picture 148" o:spid="_x0000_s1057" type="#_x0000_t75" style="position:absolute;left:7674;top:-443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">
                  <v:imagedata r:id="rId54" o:title=""/>
                </v:shape>
                <v:shape id="Picture 147" o:spid="_x0000_s1058" type="#_x0000_t75" style="position:absolute;left:8486;top:-448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">
                  <v:imagedata r:id="rId55" o:title=""/>
                </v:shape>
                <v:shape id="Freeform: Shape 815852882" o:spid="_x0000_s1059" style="position:absolute;left:2862;top:-4312;width:7306;height:3039;visibility:visible;mso-wrap-style:square;v-text-anchor:top" coordsize="7306,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" path="m,3039l811,2035r812,-320l2434,1487r813,-360l4059,847,4870,722,5681,436,6495,191,7305,e" filled="f" strokecolor="#ffc000" strokeweight="1.5pt">
                  <v:path arrowok="t" o:connecttype="custom" o:connectlocs="0,-1272;811,-2276;1623,-2596;2434,-2824;3247,-3184;4059,-3464;4870,-3589;5681,-3875;6495,-4120;7305,-4311" o:connectangles="0,0,0,0,0,0,0,0,0,0"/>
                </v:shape>
                <v:shape id="Picture 145" o:spid="_x0000_s1060" type="#_x0000_t75" style="position:absolute;left:2805;top:-13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">
                  <v:imagedata r:id="rId56" o:title=""/>
                </v:shape>
                <v:shape id="Picture 144" o:spid="_x0000_s1061" type="#_x0000_t75" style="position:absolute;left:3616;top:-23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">
                  <v:imagedata r:id="rId57" o:title=""/>
                </v:shape>
                <v:shape id="Picture 143" o:spid="_x0000_s1062" type="#_x0000_t75" style="position:absolute;left:4427;top:-26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">
                  <v:imagedata r:id="rId58" o:title=""/>
                </v:shape>
                <v:shape id="Picture 142" o:spid="_x0000_s1063" type="#_x0000_t75" style="position:absolute;left:5238;top:-288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">
                  <v:imagedata r:id="rId56" o:title=""/>
                </v:shape>
                <v:shape id="Picture 141" o:spid="_x0000_s1064" type="#_x0000_t75" style="position:absolute;left:6052;top:-324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">
                  <v:imagedata r:id="rId56" o:title=""/>
                </v:shape>
                <v:shape id="Picture 140" o:spid="_x0000_s1065" type="#_x0000_t75" style="position:absolute;left:6863;top:-35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">
                  <v:imagedata r:id="rId58" o:title=""/>
                </v:shape>
                <v:shape id="Picture 139" o:spid="_x0000_s1066" type="#_x0000_t75" style="position:absolute;left:7674;top:-36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">
                  <v:imagedata r:id="rId57" o:title=""/>
                </v:shape>
                <v:shape id="Picture 138" o:spid="_x0000_s1067" type="#_x0000_t75" style="position:absolute;left:8486;top:-39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">
                  <v:imagedata r:id="rId57" o:title=""/>
                </v:shape>
                <v:shape id="Picture 137" o:spid="_x0000_s1068" type="#_x0000_t75" style="position:absolute;left:9299;top:-41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">
                  <v:imagedata r:id="rId59" o:title=""/>
                </v:shape>
                <v:shape id="Picture 136" o:spid="_x0000_s1069" type="#_x0000_t75" style="position:absolute;left:10110;top:-437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">
                  <v:imagedata r:id="rId58" o:title=""/>
                </v:shape>
                <v:shape id="Freeform: Shape 556385452" o:spid="_x0000_s1070" style="position:absolute;left:2862;top:-4339;width:7306;height:3067;visibility:visible;mso-wrap-style:square;v-text-anchor:top" coordsize="730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" path="m,3067l811,1940r812,-223l2434,1434,3247,987,4059,870,4870,529,5681,279,6495,123,7305,e" filled="f" strokecolor="#5b9bd4" strokeweight="1.5pt">
                  <v:path arrowok="t" o:connecttype="custom" o:connectlocs="0,-1272;811,-2399;1623,-2622;2434,-2905;3247,-3352;4059,-3469;4870,-3810;5681,-4060;6495,-4216;7305,-4339" o:connectangles="0,0,0,0,0,0,0,0,0,0"/>
                </v:shape>
                <v:shape id="Picture 134" o:spid="_x0000_s1071" type="#_x0000_t75" style="position:absolute;left:2805;top:-13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">
                  <v:imagedata r:id="rId60" o:title=""/>
                </v:shape>
                <v:shape id="Picture 133" o:spid="_x0000_s1072" type="#_x0000_t75" style="position:absolute;left:3616;top:-24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">
                  <v:imagedata r:id="rId61" o:title=""/>
                </v:shape>
                <v:shape id="Picture 132" o:spid="_x0000_s1073" type="#_x0000_t75" style="position:absolute;left:4427;top:-268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">
                  <v:imagedata r:id="rId62" o:title=""/>
                </v:shape>
                <v:shape id="Picture 131" o:spid="_x0000_s1074" type="#_x0000_t75" style="position:absolute;left:5238;top:-29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">
                  <v:imagedata r:id="rId63" o:title=""/>
                </v:shape>
                <v:shape id="Picture 130" o:spid="_x0000_s1075" type="#_x0000_t75" style="position:absolute;left:6052;top:-341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">
                  <v:imagedata r:id="rId63" o:title=""/>
                </v:shape>
                <v:shape id="Picture 129" o:spid="_x0000_s1076" type="#_x0000_t75" style="position:absolute;left:6863;top:-352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">
                  <v:imagedata r:id="rId62" o:title=""/>
                </v:shape>
                <v:shape id="Picture 128" o:spid="_x0000_s1077" type="#_x0000_t75" style="position:absolute;left:7674;top:-386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">
                  <v:imagedata r:id="rId61" o:title=""/>
                </v:shape>
                <v:shape id="Picture 127" o:spid="_x0000_s1078" type="#_x0000_t75" style="position:absolute;left:8486;top:-411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">
                  <v:imagedata r:id="rId61" o:title=""/>
                </v:shape>
                <v:shape id="Picture 126" o:spid="_x0000_s1079" type="#_x0000_t75" style="position:absolute;left:9299;top:-427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">
                  <v:imagedata r:id="rId63" o:title=""/>
                </v:shape>
                <v:shape id="Picture 125" o:spid="_x0000_s1080" type="#_x0000_t75" style="position:absolute;left:10110;top:-439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">
                  <v:imagedata r:id="rId62" o:title=""/>
                </v:shape>
                <v:shape id="Freeform: Shape 29941877" o:spid="_x0000_s1081" style="position:absolute;left:2862;top:-4342;width:7306;height:3070;visibility:visible;mso-wrap-style:square;v-text-anchor:top" coordsize="7306,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" path="m,3070l811,2202r812,-384l2434,1588r813,-365l4059,990,4870,753,5681,508,6495,69,7305,e" filled="f" strokecolor="#6fac46" strokeweight="1.5pt">
                  <v:path arrowok="t" o:connecttype="custom" o:connectlocs="0,-1272;811,-2140;1623,-2524;2434,-2754;3247,-3119;4059,-3352;4870,-3589;5681,-3834;6495,-4273;7305,-4342" o:connectangles="0,0,0,0,0,0,0,0,0,0"/>
                </v:shape>
                <v:shape id="Picture 123" o:spid="_x0000_s1082" type="#_x0000_t75" style="position:absolute;left:2805;top:-13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">
                  <v:imagedata r:id="rId64" o:title=""/>
                </v:shape>
                <v:shape id="Picture 122" o:spid="_x0000_s1083" type="#_x0000_t75" style="position:absolute;left:3616;top:-21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">
                  <v:imagedata r:id="rId65" o:title=""/>
                </v:shape>
                <v:shape id="Picture 121" o:spid="_x0000_s1084" type="#_x0000_t75" style="position:absolute;left:4427;top:-258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">
                  <v:imagedata r:id="rId66" o:title=""/>
                </v:shape>
                <v:shape id="Picture 120" o:spid="_x0000_s1085" type="#_x0000_t75" style="position:absolute;left:5238;top:-281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">
                  <v:imagedata r:id="rId67" o:title=""/>
                </v:shape>
                <v:shape id="Picture 119" o:spid="_x0000_s1086" type="#_x0000_t75" style="position:absolute;left:6052;top:-317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">
                  <v:imagedata r:id="rId67" o:title=""/>
                </v:shape>
                <v:shape id="Picture 118" o:spid="_x0000_s1087" type="#_x0000_t75" style="position:absolute;left:6863;top:-341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">
                  <v:imagedata r:id="rId65" o:title=""/>
                </v:shape>
                <v:shape id="Picture 117" o:spid="_x0000_s1088" type="#_x0000_t75" style="position:absolute;left:7674;top:-36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">
                  <v:imagedata r:id="rId66" o:title=""/>
                </v:shape>
                <v:shape id="Picture 116" o:spid="_x0000_s1089" type="#_x0000_t75" style="position:absolute;left:8486;top:-38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">
                  <v:imagedata r:id="rId65" o:title=""/>
                </v:shape>
                <v:shape id="Picture 115" o:spid="_x0000_s1090" type="#_x0000_t75" style="position:absolute;left:9299;top:-43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">
                  <v:imagedata r:id="rId64" o:title=""/>
                </v:shape>
                <v:shape id="Picture 114" o:spid="_x0000_s1091" type="#_x0000_t75" style="position:absolute;left:10110;top:-44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">
                  <v:imagedata r:id="rId65" o:title=""/>
                </v:shape>
                <v:shape id="Freeform: Shape 387256327" o:spid="_x0000_s1092" style="position:absolute;left:2862;top:-4365;width:7306;height:3093;visibility:visible;mso-wrap-style:square;v-text-anchor:top" coordsize="7306,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" path="m,3093l811,2389r812,-584l2434,1561r813,-536l4059,927,4870,682,5681,466,6495,70,7305,e" filled="f" strokecolor="#254478" strokeweight="1.5pt">
                  <v:path arrowok="t" o:connecttype="custom" o:connectlocs="0,-1272;811,-1976;1623,-2560;2434,-2804;3247,-3340;4059,-3438;4870,-3683;5681,-3899;6495,-4295;7305,-4365" o:connectangles="0,0,0,0,0,0,0,0,0,0"/>
                </v:shape>
                <v:shape id="Picture 112" o:spid="_x0000_s1093" type="#_x0000_t75" style="position:absolute;left:2805;top:-13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">
                  <v:imagedata r:id="rId68" o:title=""/>
                </v:shape>
                <v:shape id="Picture 111" o:spid="_x0000_s1094" type="#_x0000_t75" style="position:absolute;left:3616;top:-20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">
                  <v:imagedata r:id="rId69" o:title=""/>
                </v:shape>
                <v:shape id="Picture 110" o:spid="_x0000_s1095" type="#_x0000_t75" style="position:absolute;left:4427;top:-261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">
                  <v:imagedata r:id="rId70" o:title=""/>
                </v:shape>
                <v:shape id="Picture 109" o:spid="_x0000_s1096" type="#_x0000_t75" style="position:absolute;left:5238;top:-28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">
                  <v:imagedata r:id="rId71" o:title=""/>
                </v:shape>
                <v:shape id="Picture 108" o:spid="_x0000_s1097" type="#_x0000_t75" style="position:absolute;left:6052;top:-33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">
                  <v:imagedata r:id="rId71" o:title=""/>
                </v:shape>
                <v:shape id="Picture 107" o:spid="_x0000_s1098" type="#_x0000_t75" style="position:absolute;left:6863;top:-349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">
                  <v:imagedata r:id="rId69" o:title=""/>
                </v:shape>
                <v:shape id="Picture 106" o:spid="_x0000_s1099" type="#_x0000_t75" style="position:absolute;left:7674;top:-374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">
                  <v:imagedata r:id="rId70" o:title=""/>
                </v:shape>
                <v:shape id="Picture 105" o:spid="_x0000_s1100" type="#_x0000_t75" style="position:absolute;left:8486;top:-39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">
                  <v:imagedata r:id="rId70" o:title=""/>
                </v:shape>
                <v:shape id="Picture 104" o:spid="_x0000_s1101" type="#_x0000_t75" style="position:absolute;left:9299;top:-43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">
                  <v:imagedata r:id="rId68" o:title=""/>
                </v:shape>
                <v:shape id="Picture 103" o:spid="_x0000_s1102" type="#_x0000_t75" style="position:absolute;left:10110;top:-44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">
                  <v:imagedata r:id="rId70" o:title=""/>
                </v:shape>
                <v:shape id="Picture 102" o:spid="_x0000_s1103" type="#_x0000_t75" style="position:absolute;left:4515;top:-90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">
                  <v:imagedata r:id="rId72" o:title=""/>
                </v:shape>
                <v:shape id="Picture 101" o:spid="_x0000_s1104" type="#_x0000_t75" style="position:absolute;left:5192;top:-90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">
                  <v:imagedata r:id="rId73" o:title=""/>
                </v:shape>
                <v:shape id="Picture 100" o:spid="_x0000_s1105" type="#_x0000_t75" style="position:absolute;left:5869;top:-90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">
                  <v:imagedata r:id="rId74" o:title=""/>
                </v:shape>
                <v:shape id="Picture 99" o:spid="_x0000_s1106" type="#_x0000_t75" style="position:absolute;left:6546;top:-90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">
                  <v:imagedata r:id="rId75" o:title=""/>
                </v:shape>
                <v:shape id="Picture 98" o:spid="_x0000_s1107" type="#_x0000_t75" style="position:absolute;left:7223;top:-90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">
                  <v:imagedata r:id="rId76" o:title=""/>
                </v:shape>
                <v:shape id="Picture 97" o:spid="_x0000_s1108" type="#_x0000_t75" style="position:absolute;left:7900;top:-90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">
                  <v:imagedata r:id="rId77" o:title=""/>
                </v:shape>
                <v:rect id="Rectangle 895066644" o:spid="_x0000_s1109" style="position:absolute;left:1440;top:-5647;width:9434;height: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" filled="f" strokecolor="#d9d9d9"/>
                <v:shape id="Picture 95" o:spid="_x0000_s1110" type="#_x0000_t75" style="position:absolute;left:4583;top:-5517;width:3347;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">
                  <v:imagedata r:id="rId78" o:title=""/>
                </v:shape>
                <v:shapetype id="_x0000_t202" coordsize="21600,21600" o:spt="202" path="m,l,21600r21600,l21600,xe">
                  <v:stroke joinstyle="miter"/>
                  <v:path gradientshapeok="t" o:connecttype="rect"/>
                </v:shapetype>
                <v:shape id="Text Box 1142217774" o:spid="_x0000_s1111" type="#_x0000_t202" style="position:absolute;left:2017;top:-5100;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" filled="f" stroked="f">
                  <v:textbox inset="0,0,0,0">
                    <w:txbxContent>
                      <w:p w14:paraId="5D5ADC83" w14:textId="77777777" w:rsidR="007B7F29" w:rsidRDefault="007B7F29" w:rsidP="007B7F29">
                        <w:pPr>
                          <w:spacing w:line="180" w:lineRule="exact"/>
                          <w:rPr>
                            <w:sz w:val="18"/>
                          </w:rPr>
                        </w:pPr>
                        <w:r>
                          <w:rPr>
                            <w:color w:val="585858"/>
                            <w:sz w:val="18"/>
                          </w:rPr>
                          <w:t>120</w:t>
                        </w:r>
                      </w:p>
                    </w:txbxContent>
                  </v:textbox>
                </v:shape>
                <v:shape id="Text Box 85722792" o:spid="_x0000_s1112" type="#_x0000_t202" style="position:absolute;left:2017;top:-447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" filled="f" stroked="f">
                  <v:textbox inset="0,0,0,0">
                    <w:txbxContent>
                      <w:p w14:paraId="4C6D5E74" w14:textId="77777777" w:rsidR="007B7F29" w:rsidRDefault="007B7F29" w:rsidP="007B7F29">
                        <w:pPr>
                          <w:spacing w:line="180" w:lineRule="exact"/>
                          <w:rPr>
                            <w:sz w:val="18"/>
                          </w:rPr>
                        </w:pPr>
                        <w:r>
                          <w:rPr>
                            <w:color w:val="585858"/>
                            <w:sz w:val="18"/>
                          </w:rPr>
                          <w:t>100</w:t>
                        </w:r>
                      </w:p>
                    </w:txbxContent>
                  </v:textbox>
                </v:shape>
                <v:shape id="Text Box 2070079067" o:spid="_x0000_s1113" type="#_x0000_t202" style="position:absolute;left:2108;top:-385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" filled="f" stroked="f">
                  <v:textbox inset="0,0,0,0">
                    <w:txbxContent>
                      <w:p w14:paraId="532F2EA0" w14:textId="77777777" w:rsidR="007B7F29" w:rsidRDefault="007B7F29" w:rsidP="007B7F29">
                        <w:pPr>
                          <w:spacing w:line="180" w:lineRule="exact"/>
                          <w:rPr>
                            <w:sz w:val="18"/>
                          </w:rPr>
                        </w:pPr>
                        <w:r>
                          <w:rPr>
                            <w:color w:val="585858"/>
                            <w:sz w:val="18"/>
                          </w:rPr>
                          <w:t>80</w:t>
                        </w:r>
                      </w:p>
                    </w:txbxContent>
                  </v:textbox>
                </v:shape>
                <v:shape id="Text Box 145540139" o:spid="_x0000_s1114" type="#_x0000_t202" style="position:absolute;left:2108;top:-3228;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" filled="f" stroked="f">
                  <v:textbox inset="0,0,0,0">
                    <w:txbxContent>
                      <w:p w14:paraId="68EDB77B" w14:textId="77777777" w:rsidR="007B7F29" w:rsidRDefault="007B7F29" w:rsidP="007B7F29">
                        <w:pPr>
                          <w:spacing w:line="180" w:lineRule="exact"/>
                          <w:rPr>
                            <w:sz w:val="18"/>
                          </w:rPr>
                        </w:pPr>
                        <w:r>
                          <w:rPr>
                            <w:color w:val="585858"/>
                            <w:sz w:val="18"/>
                          </w:rPr>
                          <w:t>60</w:t>
                        </w:r>
                      </w:p>
                    </w:txbxContent>
                  </v:textbox>
                </v:shape>
                <v:shape id="Text Box 1418042290" o:spid="_x0000_s1115" type="#_x0000_t202" style="position:absolute;left:2108;top:-2604;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" filled="f" stroked="f">
                  <v:textbox inset="0,0,0,0">
                    <w:txbxContent>
                      <w:p w14:paraId="0B967C2D" w14:textId="77777777" w:rsidR="007B7F29" w:rsidRDefault="007B7F29" w:rsidP="007B7F29">
                        <w:pPr>
                          <w:spacing w:line="180" w:lineRule="exact"/>
                          <w:rPr>
                            <w:sz w:val="18"/>
                          </w:rPr>
                        </w:pPr>
                        <w:r>
                          <w:rPr>
                            <w:color w:val="585858"/>
                            <w:sz w:val="18"/>
                          </w:rPr>
                          <w:t>40</w:t>
                        </w:r>
                      </w:p>
                    </w:txbxContent>
                  </v:textbox>
                </v:shape>
                <v:shape id="Text Box 2000947996" o:spid="_x0000_s1116" type="#_x0000_t202" style="position:absolute;left:2108;top:-1980;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" filled="f" stroked="f">
                  <v:textbox inset="0,0,0,0">
                    <w:txbxContent>
                      <w:p w14:paraId="09D5BA69" w14:textId="77777777" w:rsidR="007B7F29" w:rsidRDefault="007B7F29" w:rsidP="007B7F29">
                        <w:pPr>
                          <w:spacing w:line="180" w:lineRule="exact"/>
                          <w:rPr>
                            <w:sz w:val="18"/>
                          </w:rPr>
                        </w:pPr>
                        <w:r>
                          <w:rPr>
                            <w:color w:val="585858"/>
                            <w:sz w:val="18"/>
                          </w:rPr>
                          <w:t>20</w:t>
                        </w:r>
                      </w:p>
                    </w:txbxContent>
                  </v:textbox>
                </v:shape>
                <v:shape id="Text Box 446852164" o:spid="_x0000_s1117" type="#_x0000_t202" style="position:absolute;left:2199;top:-135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" filled="f" stroked="f">
                  <v:textbox inset="0,0,0,0">
                    <w:txbxContent>
                      <w:p w14:paraId="748BA415" w14:textId="77777777" w:rsidR="007B7F29" w:rsidRDefault="007B7F29" w:rsidP="007B7F29">
                        <w:pPr>
                          <w:spacing w:line="180" w:lineRule="exact"/>
                          <w:rPr>
                            <w:sz w:val="18"/>
                          </w:rPr>
                        </w:pPr>
                        <w:r>
                          <w:rPr>
                            <w:color w:val="585858"/>
                            <w:sz w:val="18"/>
                          </w:rPr>
                          <w:t>0</w:t>
                        </w:r>
                      </w:p>
                    </w:txbxContent>
                  </v:textbox>
                </v:shape>
                <v:shape id="Text Box 1798123573" o:spid="_x0000_s1118" type="#_x0000_t202" style="position:absolute;left:2818;top:-112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" filled="f" stroked="f">
                  <v:textbox inset="0,0,0,0">
                    <w:txbxContent>
                      <w:p w14:paraId="4C1D4818" w14:textId="77777777" w:rsidR="007B7F29" w:rsidRDefault="007B7F29" w:rsidP="007B7F29">
                        <w:pPr>
                          <w:spacing w:line="180" w:lineRule="exact"/>
                          <w:rPr>
                            <w:sz w:val="18"/>
                          </w:rPr>
                        </w:pPr>
                        <w:r>
                          <w:rPr>
                            <w:color w:val="585858"/>
                            <w:sz w:val="18"/>
                          </w:rPr>
                          <w:t>0</w:t>
                        </w:r>
                      </w:p>
                    </w:txbxContent>
                  </v:textbox>
                </v:shape>
                <v:shape id="Text Box 276140579" o:spid="_x0000_s1119" type="#_x0000_t202" style="position:absolute;left:3629;top:-112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" filled="f" stroked="f">
                  <v:textbox inset="0,0,0,0">
                    <w:txbxContent>
                      <w:p w14:paraId="788C645F" w14:textId="77777777" w:rsidR="007B7F29" w:rsidRDefault="007B7F29" w:rsidP="007B7F29">
                        <w:pPr>
                          <w:spacing w:line="180" w:lineRule="exact"/>
                          <w:rPr>
                            <w:sz w:val="18"/>
                          </w:rPr>
                        </w:pPr>
                        <w:r>
                          <w:rPr>
                            <w:color w:val="585858"/>
                            <w:sz w:val="18"/>
                          </w:rPr>
                          <w:t>5</w:t>
                        </w:r>
                      </w:p>
                    </w:txbxContent>
                  </v:textbox>
                </v:shape>
                <v:shape id="Text Box 258139324" o:spid="_x0000_s1120" type="#_x0000_t202" style="position:absolute;left:4395;top:-112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" filled="f" stroked="f">
                  <v:textbox inset="0,0,0,0">
                    <w:txbxContent>
                      <w:p w14:paraId="64828AFD" w14:textId="77777777" w:rsidR="007B7F29" w:rsidRDefault="007B7F29" w:rsidP="007B7F29">
                        <w:pPr>
                          <w:spacing w:line="180" w:lineRule="exact"/>
                          <w:rPr>
                            <w:sz w:val="18"/>
                          </w:rPr>
                        </w:pPr>
                        <w:r>
                          <w:rPr>
                            <w:color w:val="585858"/>
                            <w:sz w:val="18"/>
                          </w:rPr>
                          <w:t>10</w:t>
                        </w:r>
                      </w:p>
                    </w:txbxContent>
                  </v:textbox>
                </v:shape>
                <v:shape id="Text Box 464090363" o:spid="_x0000_s1121" type="#_x0000_t202" style="position:absolute;left:5208;top:-112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" filled="f" stroked="f">
                  <v:textbox inset="0,0,0,0">
                    <w:txbxContent>
                      <w:p w14:paraId="4B5929F5" w14:textId="77777777" w:rsidR="007B7F29" w:rsidRDefault="007B7F29" w:rsidP="007B7F29">
                        <w:pPr>
                          <w:spacing w:line="180" w:lineRule="exact"/>
                          <w:rPr>
                            <w:sz w:val="18"/>
                          </w:rPr>
                        </w:pPr>
                        <w:r>
                          <w:rPr>
                            <w:color w:val="585858"/>
                            <w:sz w:val="18"/>
                          </w:rPr>
                          <w:t>15</w:t>
                        </w:r>
                      </w:p>
                    </w:txbxContent>
                  </v:textbox>
                </v:shape>
                <v:shape id="Text Box 653410172" o:spid="_x0000_s1122" type="#_x0000_t202" style="position:absolute;left:6019;top:-112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" filled="f" stroked="f">
                  <v:textbox inset="0,0,0,0">
                    <w:txbxContent>
                      <w:p w14:paraId="6B6FEA28" w14:textId="77777777" w:rsidR="007B7F29" w:rsidRDefault="007B7F29" w:rsidP="007B7F29">
                        <w:pPr>
                          <w:spacing w:line="180" w:lineRule="exact"/>
                          <w:rPr>
                            <w:sz w:val="18"/>
                          </w:rPr>
                        </w:pPr>
                        <w:r>
                          <w:rPr>
                            <w:color w:val="585858"/>
                            <w:sz w:val="18"/>
                          </w:rPr>
                          <w:t>20</w:t>
                        </w:r>
                      </w:p>
                    </w:txbxContent>
                  </v:textbox>
                </v:shape>
                <v:shape id="Text Box 1350110523" o:spid="_x0000_s1123" type="#_x0000_t202" style="position:absolute;left:6831;top:-1122;width:33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" filled="f" stroked="f">
                  <v:textbox inset="0,0,0,0">
                    <w:txbxContent>
                      <w:p w14:paraId="4EB833D8" w14:textId="77777777" w:rsidR="007B7F29" w:rsidRDefault="007B7F29" w:rsidP="007B7F29">
                        <w:pPr>
                          <w:spacing w:line="169" w:lineRule="exact"/>
                          <w:rPr>
                            <w:sz w:val="18"/>
                          </w:rPr>
                        </w:pPr>
                        <w:r>
                          <w:rPr>
                            <w:color w:val="585858"/>
                            <w:sz w:val="18"/>
                          </w:rPr>
                          <w:t>25</w:t>
                        </w:r>
                      </w:p>
                      <w:p w14:paraId="0BA9B9D7" w14:textId="77777777" w:rsidR="007B7F29" w:rsidRDefault="007B7F29" w:rsidP="007B7F29">
                        <w:pPr>
                          <w:spacing w:line="202" w:lineRule="exact"/>
                          <w:ind w:left="141"/>
                          <w:rPr>
                            <w:sz w:val="18"/>
                          </w:rPr>
                        </w:pPr>
                        <w:r>
                          <w:rPr>
                            <w:color w:val="585858"/>
                            <w:sz w:val="18"/>
                          </w:rPr>
                          <w:t>F5</w:t>
                        </w:r>
                      </w:p>
                    </w:txbxContent>
                  </v:textbox>
                </v:shape>
                <v:shape id="Text Box 1102557186" o:spid="_x0000_s1124" type="#_x0000_t202" style="position:absolute;left:7643;top:-1122;width:20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" filled="f" stroked="f">
                  <v:textbox inset="0,0,0,0">
                    <w:txbxContent>
                      <w:p w14:paraId="2535E2E2" w14:textId="77777777" w:rsidR="007B7F29" w:rsidRDefault="007B7F29" w:rsidP="007B7F29">
                        <w:pPr>
                          <w:spacing w:line="169" w:lineRule="exact"/>
                          <w:rPr>
                            <w:sz w:val="18"/>
                          </w:rPr>
                        </w:pPr>
                        <w:r>
                          <w:rPr>
                            <w:color w:val="585858"/>
                            <w:sz w:val="18"/>
                          </w:rPr>
                          <w:t>30</w:t>
                        </w:r>
                      </w:p>
                      <w:p w14:paraId="1F4DD158" w14:textId="77777777" w:rsidR="007B7F29" w:rsidRDefault="007B7F29" w:rsidP="007B7F29">
                        <w:pPr>
                          <w:spacing w:line="202" w:lineRule="exact"/>
                          <w:ind w:left="6"/>
                          <w:rPr>
                            <w:sz w:val="18"/>
                          </w:rPr>
                        </w:pPr>
                        <w:r>
                          <w:rPr>
                            <w:color w:val="585858"/>
                            <w:sz w:val="18"/>
                          </w:rPr>
                          <w:t>F6</w:t>
                        </w:r>
                      </w:p>
                    </w:txbxContent>
                  </v:textbox>
                </v:shape>
                <v:shape id="Text Box 1111276064" o:spid="_x0000_s1125" type="#_x0000_t202" style="position:absolute;left:8326;top:-1122;width:33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" filled="f" stroked="f">
                  <v:textbox inset="0,0,0,0">
                    <w:txbxContent>
                      <w:p w14:paraId="438900F9" w14:textId="77777777" w:rsidR="007B7F29" w:rsidRDefault="007B7F29" w:rsidP="007B7F29">
                        <w:pPr>
                          <w:spacing w:line="169" w:lineRule="exact"/>
                          <w:ind w:left="128"/>
                          <w:rPr>
                            <w:sz w:val="18"/>
                          </w:rPr>
                        </w:pPr>
                        <w:r>
                          <w:rPr>
                            <w:color w:val="585858"/>
                            <w:sz w:val="18"/>
                          </w:rPr>
                          <w:t>35</w:t>
                        </w:r>
                      </w:p>
                      <w:p w14:paraId="79F71BAF" w14:textId="77777777" w:rsidR="007B7F29" w:rsidRDefault="007B7F29" w:rsidP="007B7F29">
                        <w:pPr>
                          <w:spacing w:line="202" w:lineRule="exact"/>
                          <w:rPr>
                            <w:sz w:val="18"/>
                          </w:rPr>
                        </w:pPr>
                        <w:r>
                          <w:rPr>
                            <w:color w:val="585858"/>
                            <w:sz w:val="18"/>
                          </w:rPr>
                          <w:t>F7</w:t>
                        </w:r>
                      </w:p>
                    </w:txbxContent>
                  </v:textbox>
                </v:shape>
                <v:shape id="Text Box 236912575" o:spid="_x0000_s1126" type="#_x0000_t202" style="position:absolute;left:9266;top:-112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" filled="f" stroked="f">
                  <v:textbox inset="0,0,0,0">
                    <w:txbxContent>
                      <w:p w14:paraId="1E3035F2" w14:textId="77777777" w:rsidR="007B7F29" w:rsidRDefault="007B7F29" w:rsidP="007B7F29">
                        <w:pPr>
                          <w:spacing w:line="180" w:lineRule="exact"/>
                          <w:rPr>
                            <w:sz w:val="18"/>
                          </w:rPr>
                        </w:pPr>
                        <w:r>
                          <w:rPr>
                            <w:color w:val="585858"/>
                            <w:sz w:val="18"/>
                          </w:rPr>
                          <w:t>40</w:t>
                        </w:r>
                      </w:p>
                    </w:txbxContent>
                  </v:textbox>
                </v:shape>
                <v:shape id="Text Box 1880899583" o:spid="_x0000_s1127" type="#_x0000_t202" style="position:absolute;left:10079;top:-112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" filled="f" stroked="f">
                  <v:textbox inset="0,0,0,0">
                    <w:txbxContent>
                      <w:p w14:paraId="1664C7AF" w14:textId="77777777" w:rsidR="007B7F29" w:rsidRDefault="007B7F29" w:rsidP="007B7F29">
                        <w:pPr>
                          <w:spacing w:line="180" w:lineRule="exact"/>
                          <w:rPr>
                            <w:sz w:val="18"/>
                          </w:rPr>
                        </w:pPr>
                        <w:r>
                          <w:rPr>
                            <w:color w:val="585858"/>
                            <w:sz w:val="18"/>
                          </w:rPr>
                          <w:t>45</w:t>
                        </w:r>
                      </w:p>
                    </w:txbxContent>
                  </v:textbox>
                </v:shape>
                <v:shape id="Text Box 1324141702" o:spid="_x0000_s1128" type="#_x0000_t202" style="position:absolute;left:4941;top:-932;width:19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" filled="f" stroked="f">
                  <v:textbox inset="0,0,0,0">
                    <w:txbxContent>
                      <w:p w14:paraId="36A262EB" w14:textId="77777777" w:rsidR="007B7F29" w:rsidRDefault="007B7F29" w:rsidP="007B7F29">
                        <w:pPr>
                          <w:spacing w:line="180" w:lineRule="exact"/>
                          <w:rPr>
                            <w:sz w:val="18"/>
                          </w:rPr>
                        </w:pPr>
                        <w:r>
                          <w:rPr>
                            <w:color w:val="585858"/>
                            <w:sz w:val="18"/>
                          </w:rPr>
                          <w:t>F1</w:t>
                        </w:r>
                      </w:p>
                    </w:txbxContent>
                  </v:textbox>
                </v:shape>
                <v:shape id="Text Box 324969524" o:spid="_x0000_s1129" type="#_x0000_t202" style="position:absolute;left:5618;top:-932;width:19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" filled="f" stroked="f">
                  <v:textbox inset="0,0,0,0">
                    <w:txbxContent>
                      <w:p w14:paraId="02EA33CE" w14:textId="77777777" w:rsidR="007B7F29" w:rsidRDefault="007B7F29" w:rsidP="007B7F29">
                        <w:pPr>
                          <w:spacing w:line="180" w:lineRule="exact"/>
                          <w:rPr>
                            <w:sz w:val="18"/>
                          </w:rPr>
                        </w:pPr>
                        <w:r>
                          <w:rPr>
                            <w:color w:val="585858"/>
                            <w:sz w:val="18"/>
                          </w:rPr>
                          <w:t>F2</w:t>
                        </w:r>
                      </w:p>
                    </w:txbxContent>
                  </v:textbox>
                </v:shape>
                <v:shape id="Text Box 1055188202" o:spid="_x0000_s1130" type="#_x0000_t202" style="position:absolute;left:6295;top:-932;width:19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" filled="f" stroked="f">
                  <v:textbox inset="0,0,0,0">
                    <w:txbxContent>
                      <w:p w14:paraId="2D89E19D" w14:textId="77777777" w:rsidR="007B7F29" w:rsidRDefault="007B7F29" w:rsidP="007B7F29">
                        <w:pPr>
                          <w:spacing w:line="180" w:lineRule="exact"/>
                          <w:rPr>
                            <w:sz w:val="18"/>
                          </w:rPr>
                        </w:pPr>
                        <w:r>
                          <w:rPr>
                            <w:color w:val="585858"/>
                            <w:sz w:val="18"/>
                          </w:rPr>
                          <w:t>F3</w:t>
                        </w:r>
                      </w:p>
                    </w:txbxContent>
                  </v:textbox>
                </v:shape>
                <v:shape id="Text Box 1564835964" o:spid="_x0000_s1131" type="#_x0000_t202" style="position:absolute;left:6117;top:-692;width:106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" filled="f" stroked="f">
                  <v:textbox inset="0,0,0,0">
                    <w:txbxContent>
                      <w:p w14:paraId="4594539F" w14:textId="77777777" w:rsidR="007B7F29" w:rsidRDefault="007B7F29" w:rsidP="007B7F29">
                        <w:pPr>
                          <w:spacing w:line="199" w:lineRule="exact"/>
                          <w:rPr>
                            <w:b/>
                            <w:sz w:val="20"/>
                          </w:rPr>
                        </w:pPr>
                        <w:r>
                          <w:rPr>
                            <w:b/>
                            <w:color w:val="585858"/>
                            <w:sz w:val="20"/>
                          </w:rPr>
                          <w:t>Time(min)</w:t>
                        </w:r>
                        <w:proofErr w:type="spellStart"/>
                        <w:r>
                          <w:rPr>
                            <w:b/>
                            <w:color w:val="585858"/>
                            <w:sz w:val="20"/>
                          </w:rPr>
                          <w:t>nn</w:t>
                        </w:r>
                        <w:proofErr w:type="spellEnd"/>
                        <w:r>
                          <w:rPr>
                            <w:b/>
                            <w:color w:val="585858"/>
                            <w:sz w:val="20"/>
                          </w:rPr>
                          <w:t>)</w:t>
                        </w:r>
                      </w:p>
                    </w:txbxContent>
                  </v:textbox>
                </v:shape>
              </v:group>
            </w:pict>
          </mc:Fallback>
        </mc:AlternateContent>
      </w:r>
    </w:p>
    <w:p w14:paraId="717EBB88" w14:textId="77777777" w:rsidR="007B7F29" w:rsidRPr="000C021B" w:rsidRDefault="007B7F29" w:rsidP="000C021B">
      <w:pPr>
        <w:pStyle w:val="ListParagraph"/>
        <w:spacing w:before="52"/>
        <w:ind w:left="360"/>
        <w:jc w:val="both"/>
        <w:rPr>
          <w:rFonts w:ascii="Arial" w:eastAsia="Calibri" w:hAnsi="Arial" w:cs="Arial"/>
          <w:color w:val="000000"/>
          <w:sz w:val="20"/>
          <w:szCs w:val="20"/>
        </w:rPr>
      </w:pPr>
    </w:p>
    <w:p w14:paraId="25ED3A35" w14:textId="77777777" w:rsidR="007B7F29" w:rsidRPr="000C021B" w:rsidRDefault="007B7F29" w:rsidP="000C021B">
      <w:pPr>
        <w:pStyle w:val="ListParagraph"/>
        <w:spacing w:before="52"/>
        <w:ind w:left="360"/>
        <w:jc w:val="both"/>
        <w:rPr>
          <w:rFonts w:ascii="Arial" w:eastAsia="Calibri" w:hAnsi="Arial" w:cs="Arial"/>
          <w:color w:val="000000"/>
          <w:sz w:val="20"/>
          <w:szCs w:val="20"/>
        </w:rPr>
      </w:pPr>
    </w:p>
    <w:p w14:paraId="18DEC904" w14:textId="77777777" w:rsidR="007B7F29" w:rsidRPr="000C021B" w:rsidRDefault="007B7F29" w:rsidP="000C021B">
      <w:pPr>
        <w:pStyle w:val="ListParagraph"/>
        <w:spacing w:before="52"/>
        <w:ind w:left="360"/>
        <w:jc w:val="both"/>
        <w:rPr>
          <w:rFonts w:ascii="Arial" w:eastAsia="Calibri" w:hAnsi="Arial" w:cs="Arial"/>
          <w:b/>
          <w:bCs/>
          <w:color w:val="000000"/>
          <w:sz w:val="20"/>
          <w:szCs w:val="20"/>
        </w:rPr>
      </w:pPr>
    </w:p>
    <w:p w14:paraId="35D2560D" w14:textId="77777777" w:rsidR="007B7F29" w:rsidRPr="000C021B" w:rsidRDefault="007B7F29" w:rsidP="000C021B">
      <w:pPr>
        <w:pStyle w:val="ListParagraph"/>
        <w:spacing w:before="52"/>
        <w:ind w:left="360"/>
        <w:jc w:val="both"/>
        <w:rPr>
          <w:rFonts w:ascii="Arial" w:eastAsia="Calibri" w:hAnsi="Arial" w:cs="Arial"/>
          <w:b/>
          <w:bCs/>
          <w:color w:val="000000"/>
          <w:sz w:val="20"/>
          <w:szCs w:val="20"/>
        </w:rPr>
      </w:pPr>
    </w:p>
    <w:p w14:paraId="613C0205" w14:textId="77777777" w:rsidR="007B7F29" w:rsidRPr="000C021B" w:rsidRDefault="007B7F29" w:rsidP="000C021B">
      <w:pPr>
        <w:pStyle w:val="ListParagraph"/>
        <w:spacing w:before="52"/>
        <w:ind w:left="360"/>
        <w:jc w:val="both"/>
        <w:rPr>
          <w:rFonts w:ascii="Arial" w:eastAsia="Calibri" w:hAnsi="Arial" w:cs="Arial"/>
          <w:color w:val="000000"/>
          <w:sz w:val="20"/>
          <w:szCs w:val="20"/>
        </w:rPr>
      </w:pPr>
    </w:p>
    <w:p w14:paraId="562656BA" w14:textId="77777777" w:rsidR="007B7F29" w:rsidRPr="000C021B" w:rsidRDefault="007B7F29" w:rsidP="000C021B">
      <w:pPr>
        <w:pStyle w:val="ListParagraph"/>
        <w:spacing w:before="52"/>
        <w:ind w:left="360"/>
        <w:jc w:val="both"/>
        <w:rPr>
          <w:rFonts w:ascii="Arial" w:eastAsia="Calibri" w:hAnsi="Arial" w:cs="Arial"/>
          <w:b/>
          <w:bCs/>
          <w:color w:val="000000"/>
          <w:sz w:val="20"/>
          <w:szCs w:val="20"/>
        </w:rPr>
      </w:pPr>
    </w:p>
    <w:p w14:paraId="17DA0067" w14:textId="77777777" w:rsidR="007B7F29" w:rsidRPr="000C021B" w:rsidRDefault="007B7F29" w:rsidP="000C021B">
      <w:pPr>
        <w:pStyle w:val="ListParagraph"/>
        <w:spacing w:before="52"/>
        <w:ind w:left="360"/>
        <w:jc w:val="both"/>
        <w:rPr>
          <w:rFonts w:ascii="Arial" w:eastAsia="Calibri" w:hAnsi="Arial" w:cs="Arial"/>
          <w:b/>
          <w:bCs/>
          <w:color w:val="000000"/>
          <w:sz w:val="20"/>
          <w:szCs w:val="20"/>
        </w:rPr>
      </w:pPr>
    </w:p>
    <w:p w14:paraId="214E394D" w14:textId="77777777" w:rsidR="007B7F29" w:rsidRPr="000C021B" w:rsidRDefault="007B7F29" w:rsidP="000C021B">
      <w:pPr>
        <w:pStyle w:val="ListParagraph"/>
        <w:spacing w:before="52"/>
        <w:ind w:left="360"/>
        <w:jc w:val="both"/>
        <w:rPr>
          <w:rFonts w:ascii="Arial" w:eastAsia="Calibri" w:hAnsi="Arial" w:cs="Arial"/>
          <w:b/>
          <w:bCs/>
          <w:color w:val="000000"/>
          <w:sz w:val="20"/>
          <w:szCs w:val="20"/>
        </w:rPr>
      </w:pPr>
    </w:p>
    <w:p w14:paraId="50F8F632" w14:textId="77777777" w:rsidR="007B7F29" w:rsidRPr="000C021B" w:rsidRDefault="007B7F29" w:rsidP="000C021B">
      <w:pPr>
        <w:pStyle w:val="ListParagraph"/>
        <w:spacing w:before="52"/>
        <w:ind w:left="360"/>
        <w:jc w:val="both"/>
        <w:rPr>
          <w:rFonts w:ascii="Arial" w:hAnsi="Arial" w:cs="Arial"/>
          <w:sz w:val="20"/>
          <w:szCs w:val="20"/>
        </w:rPr>
      </w:pPr>
    </w:p>
    <w:p w14:paraId="7A09B0FB" w14:textId="77777777" w:rsidR="007B7F29" w:rsidRPr="000C021B" w:rsidRDefault="007B7F29" w:rsidP="000C021B">
      <w:pPr>
        <w:pStyle w:val="ListParagraph"/>
        <w:spacing w:before="52"/>
        <w:ind w:left="360"/>
        <w:jc w:val="both"/>
        <w:rPr>
          <w:rFonts w:ascii="Arial" w:hAnsi="Arial" w:cs="Arial"/>
          <w:sz w:val="20"/>
          <w:szCs w:val="20"/>
        </w:rPr>
      </w:pPr>
    </w:p>
    <w:p w14:paraId="60D77EB3" w14:textId="77777777" w:rsidR="007B7F29" w:rsidRPr="000C021B" w:rsidRDefault="007B7F29" w:rsidP="000C021B">
      <w:pPr>
        <w:pStyle w:val="ListParagraph"/>
        <w:spacing w:before="52"/>
        <w:ind w:left="360"/>
        <w:jc w:val="both"/>
        <w:rPr>
          <w:rFonts w:ascii="Arial" w:hAnsi="Arial" w:cs="Arial"/>
          <w:bCs/>
          <w:sz w:val="20"/>
          <w:szCs w:val="20"/>
        </w:rPr>
      </w:pPr>
    </w:p>
    <w:p w14:paraId="46247A0F" w14:textId="77777777" w:rsidR="007B7F29" w:rsidRPr="000C021B" w:rsidRDefault="007B7F29" w:rsidP="000C021B">
      <w:pPr>
        <w:pStyle w:val="ListParagraph"/>
        <w:spacing w:before="52"/>
        <w:ind w:left="360"/>
        <w:jc w:val="both"/>
        <w:rPr>
          <w:rFonts w:ascii="Arial" w:hAnsi="Arial" w:cs="Arial"/>
          <w:bCs/>
          <w:sz w:val="20"/>
          <w:szCs w:val="20"/>
        </w:rPr>
      </w:pPr>
    </w:p>
    <w:p w14:paraId="006B73E9" w14:textId="77777777" w:rsidR="007B7F29" w:rsidRPr="000C021B" w:rsidRDefault="007B7F29" w:rsidP="000C021B">
      <w:pPr>
        <w:pStyle w:val="ListParagraph"/>
        <w:spacing w:before="52"/>
        <w:ind w:left="360"/>
        <w:jc w:val="both"/>
        <w:rPr>
          <w:rFonts w:ascii="Arial" w:hAnsi="Arial" w:cs="Arial"/>
          <w:bCs/>
          <w:sz w:val="20"/>
          <w:szCs w:val="20"/>
        </w:rPr>
      </w:pPr>
    </w:p>
    <w:p w14:paraId="354A58AF" w14:textId="77777777" w:rsidR="007B7F29" w:rsidRPr="000C021B" w:rsidRDefault="007B7F29" w:rsidP="000C021B">
      <w:pPr>
        <w:pBdr>
          <w:top w:val="nil"/>
          <w:left w:val="nil"/>
          <w:bottom w:val="nil"/>
          <w:right w:val="nil"/>
          <w:between w:val="nil"/>
        </w:pBdr>
        <w:spacing w:line="240" w:lineRule="auto"/>
        <w:ind w:left="360" w:right="1287"/>
        <w:jc w:val="both"/>
        <w:rPr>
          <w:rFonts w:ascii="Arial" w:hAnsi="Arial" w:cs="Arial"/>
          <w:color w:val="000000"/>
          <w:sz w:val="20"/>
          <w:szCs w:val="20"/>
        </w:rPr>
      </w:pPr>
    </w:p>
    <w:p w14:paraId="0038FD68" w14:textId="77777777" w:rsidR="007B7F29" w:rsidRPr="000C021B" w:rsidRDefault="007B7F29" w:rsidP="000C021B">
      <w:pPr>
        <w:pStyle w:val="ListParagraph"/>
        <w:spacing w:before="52"/>
        <w:ind w:left="360"/>
        <w:jc w:val="both"/>
        <w:rPr>
          <w:rFonts w:ascii="Arial" w:hAnsi="Arial" w:cs="Arial"/>
          <w:b/>
          <w:sz w:val="20"/>
          <w:szCs w:val="20"/>
        </w:rPr>
      </w:pPr>
    </w:p>
    <w:p w14:paraId="255E36DE" w14:textId="77777777" w:rsidR="007B7F29" w:rsidRPr="000C021B" w:rsidRDefault="007B7F29" w:rsidP="000C021B">
      <w:pPr>
        <w:pStyle w:val="ListParagraph"/>
        <w:spacing w:before="52"/>
        <w:ind w:left="360"/>
        <w:jc w:val="both"/>
        <w:rPr>
          <w:rFonts w:ascii="Arial" w:hAnsi="Arial" w:cs="Arial"/>
          <w:bCs/>
          <w:sz w:val="20"/>
          <w:szCs w:val="20"/>
        </w:rPr>
      </w:pPr>
    </w:p>
    <w:p w14:paraId="2A6BA7B3" w14:textId="77777777" w:rsidR="007B7F29" w:rsidRPr="000C021B" w:rsidRDefault="007B7F29" w:rsidP="000C021B">
      <w:pPr>
        <w:spacing w:before="52"/>
        <w:jc w:val="both"/>
        <w:rPr>
          <w:rFonts w:ascii="Arial" w:hAnsi="Arial" w:cs="Arial"/>
          <w:b/>
          <w:sz w:val="20"/>
          <w:szCs w:val="20"/>
        </w:rPr>
      </w:pPr>
    </w:p>
    <w:p w14:paraId="4A440ECC" w14:textId="77777777" w:rsidR="0054522F" w:rsidRDefault="0054522F" w:rsidP="0054522F">
      <w:pPr>
        <w:pStyle w:val="ListParagraph"/>
        <w:spacing w:before="52"/>
        <w:ind w:left="360"/>
        <w:jc w:val="center"/>
        <w:rPr>
          <w:rFonts w:ascii="Arial" w:hAnsi="Arial" w:cs="Arial"/>
          <w:b/>
          <w:sz w:val="20"/>
          <w:szCs w:val="20"/>
        </w:rPr>
      </w:pPr>
    </w:p>
    <w:p w14:paraId="349F465B" w14:textId="653C02CB" w:rsidR="007B7F29" w:rsidRPr="000C021B" w:rsidRDefault="007B7F29" w:rsidP="0054522F">
      <w:pPr>
        <w:pStyle w:val="ListParagraph"/>
        <w:spacing w:before="52"/>
        <w:ind w:left="360"/>
        <w:jc w:val="center"/>
        <w:rPr>
          <w:rFonts w:ascii="Arial" w:eastAsia="Calibri" w:hAnsi="Arial" w:cs="Arial"/>
          <w:color w:val="000000"/>
          <w:sz w:val="20"/>
          <w:szCs w:val="20"/>
        </w:rPr>
      </w:pPr>
      <w:r w:rsidRPr="000C021B">
        <w:rPr>
          <w:rFonts w:ascii="Arial" w:hAnsi="Arial" w:cs="Arial"/>
          <w:b/>
          <w:sz w:val="20"/>
          <w:szCs w:val="20"/>
        </w:rPr>
        <w:t>Figure 2. Comparative graph showing dissolution profiles</w:t>
      </w:r>
    </w:p>
    <w:p w14:paraId="67C93C70" w14:textId="77777777" w:rsidR="00DC11D7" w:rsidRPr="000C021B" w:rsidRDefault="00DC11D7" w:rsidP="000C021B">
      <w:pPr>
        <w:pStyle w:val="ListParagraph"/>
        <w:spacing w:before="52"/>
        <w:ind w:left="360"/>
        <w:jc w:val="both"/>
        <w:rPr>
          <w:rFonts w:ascii="Arial" w:eastAsia="Calibri" w:hAnsi="Arial" w:cs="Arial"/>
          <w:b/>
          <w:bCs/>
          <w:i/>
          <w:iCs/>
          <w:color w:val="000000"/>
          <w:sz w:val="20"/>
          <w:szCs w:val="20"/>
        </w:rPr>
      </w:pPr>
    </w:p>
    <w:p w14:paraId="046915F9" w14:textId="4894E43C" w:rsidR="007B7F29" w:rsidRPr="005A0232" w:rsidRDefault="007B7F29" w:rsidP="000C021B">
      <w:pPr>
        <w:pStyle w:val="ListParagraph"/>
        <w:spacing w:before="52"/>
        <w:ind w:left="360"/>
        <w:jc w:val="both"/>
        <w:rPr>
          <w:rFonts w:ascii="Arial" w:eastAsia="Calibri" w:hAnsi="Arial" w:cs="Arial"/>
          <w:b/>
          <w:bCs/>
          <w:color w:val="000000"/>
          <w:sz w:val="20"/>
          <w:szCs w:val="20"/>
          <w:vertAlign w:val="superscript"/>
        </w:rPr>
      </w:pPr>
      <w:r w:rsidRPr="005A0232">
        <w:rPr>
          <w:rFonts w:ascii="Arial" w:eastAsia="Calibri" w:hAnsi="Arial" w:cs="Arial"/>
          <w:b/>
          <w:bCs/>
          <w:color w:val="000000"/>
          <w:sz w:val="20"/>
          <w:szCs w:val="20"/>
        </w:rPr>
        <w:t>FTIR Studies</w:t>
      </w:r>
    </w:p>
    <w:p w14:paraId="7D352302" w14:textId="77777777" w:rsidR="007B7F29" w:rsidRDefault="007B7F29" w:rsidP="000C021B">
      <w:pPr>
        <w:pStyle w:val="ListParagraph"/>
        <w:spacing w:before="52"/>
        <w:ind w:left="360"/>
        <w:jc w:val="both"/>
        <w:rPr>
          <w:rFonts w:ascii="Arial" w:eastAsia="Calibri" w:hAnsi="Arial" w:cs="Arial"/>
          <w:color w:val="000000"/>
          <w:sz w:val="20"/>
          <w:szCs w:val="20"/>
        </w:rPr>
      </w:pPr>
      <w:r w:rsidRPr="000C021B">
        <w:rPr>
          <w:rFonts w:ascii="Arial" w:eastAsia="Calibri" w:hAnsi="Arial" w:cs="Arial"/>
          <w:color w:val="000000"/>
          <w:sz w:val="20"/>
          <w:szCs w:val="20"/>
        </w:rPr>
        <w:t>In addition to identifying the functional groups, incompatibilities between the drug and excipients can be ascertained through IR studies. FTIR analysis was performed on the pure drug, Pharmaburst 500, and the physical mixture of the drug and Pharmaburst 500.</w:t>
      </w:r>
    </w:p>
    <w:p w14:paraId="2CF81A11" w14:textId="77777777" w:rsidR="0054522F" w:rsidRPr="000C021B" w:rsidRDefault="0054522F" w:rsidP="000C021B">
      <w:pPr>
        <w:pStyle w:val="ListParagraph"/>
        <w:spacing w:before="52"/>
        <w:ind w:left="360"/>
        <w:jc w:val="both"/>
        <w:rPr>
          <w:rFonts w:ascii="Arial" w:eastAsia="Calibri" w:hAnsi="Arial" w:cs="Arial"/>
          <w:color w:val="000000"/>
          <w:sz w:val="20"/>
          <w:szCs w:val="20"/>
        </w:rPr>
      </w:pPr>
    </w:p>
    <w:p w14:paraId="2AD56A8D" w14:textId="4ABEB6FA" w:rsidR="00DC11D7" w:rsidRPr="000C021B" w:rsidRDefault="00A34327" w:rsidP="000C021B">
      <w:pPr>
        <w:pStyle w:val="ListParagraph"/>
        <w:spacing w:before="52"/>
        <w:ind w:left="360"/>
        <w:jc w:val="both"/>
        <w:rPr>
          <w:rFonts w:ascii="Arial" w:eastAsia="Calibri" w:hAnsi="Arial" w:cs="Arial"/>
          <w:color w:val="000000"/>
          <w:sz w:val="20"/>
          <w:szCs w:val="20"/>
        </w:rPr>
      </w:pPr>
      <w:r w:rsidRPr="000C021B">
        <w:rPr>
          <w:rFonts w:ascii="Arial" w:hAnsi="Arial" w:cs="Arial"/>
          <w:noProof/>
          <w:sz w:val="20"/>
          <w:szCs w:val="20"/>
        </w:rPr>
        <w:lastRenderedPageBreak/>
        <w:drawing>
          <wp:anchor distT="0" distB="0" distL="0" distR="0" simplePos="0" relativeHeight="251666434" behindDoc="0" locked="0" layoutInCell="1" hidden="0" allowOverlap="1" wp14:anchorId="6FA36A3F" wp14:editId="3F3E4E5D">
            <wp:simplePos x="0" y="0"/>
            <wp:positionH relativeFrom="margin">
              <wp:posOffset>363220</wp:posOffset>
            </wp:positionH>
            <wp:positionV relativeFrom="paragraph">
              <wp:posOffset>629920</wp:posOffset>
            </wp:positionV>
            <wp:extent cx="5735320" cy="3348355"/>
            <wp:effectExtent l="0" t="0" r="0" b="4445"/>
            <wp:wrapTopAndBottom distT="0" distB="0"/>
            <wp:docPr id="12159222"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79"/>
                    <a:srcRect/>
                    <a:stretch>
                      <a:fillRect/>
                    </a:stretch>
                  </pic:blipFill>
                  <pic:spPr>
                    <a:xfrm>
                      <a:off x="0" y="0"/>
                      <a:ext cx="5735320" cy="3348355"/>
                    </a:xfrm>
                    <a:prstGeom prst="rect">
                      <a:avLst/>
                    </a:prstGeom>
                    <a:ln/>
                  </pic:spPr>
                </pic:pic>
              </a:graphicData>
            </a:graphic>
            <wp14:sizeRelV relativeFrom="margin">
              <wp14:pctHeight>0</wp14:pctHeight>
            </wp14:sizeRelV>
          </wp:anchor>
        </w:drawing>
      </w:r>
      <w:r w:rsidR="00DC11D7" w:rsidRPr="000C021B">
        <w:rPr>
          <w:rFonts w:ascii="Arial" w:eastAsia="Calibri" w:hAnsi="Arial" w:cs="Arial"/>
          <w:color w:val="000000"/>
          <w:sz w:val="20"/>
          <w:szCs w:val="20"/>
        </w:rPr>
        <w:t>The drug sample showed characteristic functional group peaks at 3385cm</w:t>
      </w:r>
      <w:r w:rsidR="00DC11D7" w:rsidRPr="000C021B">
        <w:rPr>
          <w:rFonts w:ascii="Arial" w:eastAsia="Calibri" w:hAnsi="Arial" w:cs="Arial"/>
          <w:color w:val="000000"/>
          <w:sz w:val="20"/>
          <w:szCs w:val="20"/>
          <w:vertAlign w:val="superscript"/>
        </w:rPr>
        <w:t>-1</w:t>
      </w:r>
      <w:r w:rsidR="00DC11D7" w:rsidRPr="000C021B">
        <w:rPr>
          <w:rFonts w:ascii="Arial" w:eastAsia="Calibri" w:hAnsi="Arial" w:cs="Arial"/>
          <w:color w:val="000000"/>
          <w:sz w:val="20"/>
          <w:szCs w:val="20"/>
        </w:rPr>
        <w:t xml:space="preserve"> that corresponds to –NH stretching (amino</w:t>
      </w:r>
      <w:r w:rsidRPr="000C021B">
        <w:rPr>
          <w:rFonts w:ascii="Arial" w:eastAsia="Calibri" w:hAnsi="Arial" w:cs="Arial"/>
          <w:color w:val="000000"/>
          <w:sz w:val="20"/>
          <w:szCs w:val="20"/>
        </w:rPr>
        <w:t>), 3203</w:t>
      </w:r>
      <w:r w:rsidR="00DC11D7" w:rsidRPr="000C021B">
        <w:rPr>
          <w:rFonts w:ascii="Arial" w:eastAsia="Calibri" w:hAnsi="Arial" w:cs="Arial"/>
          <w:color w:val="000000"/>
          <w:sz w:val="20"/>
          <w:szCs w:val="20"/>
        </w:rPr>
        <w:t>cm</w:t>
      </w:r>
      <w:r w:rsidR="00DC11D7" w:rsidRPr="000C021B">
        <w:rPr>
          <w:rFonts w:ascii="Arial" w:eastAsia="Calibri" w:hAnsi="Arial" w:cs="Arial"/>
          <w:color w:val="000000"/>
          <w:sz w:val="20"/>
          <w:szCs w:val="20"/>
          <w:vertAlign w:val="superscript"/>
        </w:rPr>
        <w:t>-</w:t>
      </w:r>
      <w:r w:rsidRPr="000C021B">
        <w:rPr>
          <w:rFonts w:ascii="Arial" w:eastAsia="Calibri" w:hAnsi="Arial" w:cs="Arial"/>
          <w:color w:val="000000"/>
          <w:sz w:val="20"/>
          <w:szCs w:val="20"/>
          <w:vertAlign w:val="superscript"/>
        </w:rPr>
        <w:t>1</w:t>
      </w:r>
      <w:r w:rsidRPr="000C021B">
        <w:rPr>
          <w:rFonts w:ascii="Arial" w:eastAsia="Calibri" w:hAnsi="Arial" w:cs="Arial"/>
          <w:color w:val="000000"/>
          <w:sz w:val="20"/>
          <w:szCs w:val="20"/>
        </w:rPr>
        <w:t xml:space="preserve"> due to </w:t>
      </w:r>
      <w:r w:rsidR="00DC11D7" w:rsidRPr="000C021B">
        <w:rPr>
          <w:rFonts w:ascii="Arial" w:eastAsia="Calibri" w:hAnsi="Arial" w:cs="Arial"/>
          <w:color w:val="000000"/>
          <w:sz w:val="20"/>
          <w:szCs w:val="20"/>
        </w:rPr>
        <w:t xml:space="preserve">–CH </w:t>
      </w:r>
      <w:r w:rsidRPr="000C021B">
        <w:rPr>
          <w:rFonts w:ascii="Arial" w:eastAsia="Calibri" w:hAnsi="Arial" w:cs="Arial"/>
          <w:color w:val="000000"/>
          <w:sz w:val="20"/>
          <w:szCs w:val="20"/>
        </w:rPr>
        <w:t>(</w:t>
      </w:r>
      <w:r w:rsidR="00DC11D7" w:rsidRPr="000C021B">
        <w:rPr>
          <w:rFonts w:ascii="Arial" w:eastAsia="Calibri" w:hAnsi="Arial" w:cs="Arial"/>
          <w:color w:val="000000"/>
          <w:sz w:val="20"/>
          <w:szCs w:val="20"/>
        </w:rPr>
        <w:t>aromatic</w:t>
      </w:r>
      <w:r w:rsidRPr="000C021B">
        <w:rPr>
          <w:rFonts w:ascii="Arial" w:eastAsia="Calibri" w:hAnsi="Arial" w:cs="Arial"/>
          <w:color w:val="000000"/>
          <w:sz w:val="20"/>
          <w:szCs w:val="20"/>
        </w:rPr>
        <w:t>)</w:t>
      </w:r>
      <w:r w:rsidR="00DC11D7" w:rsidRPr="000C021B">
        <w:rPr>
          <w:rFonts w:ascii="Arial" w:eastAsia="Calibri" w:hAnsi="Arial" w:cs="Arial"/>
          <w:color w:val="000000"/>
          <w:sz w:val="20"/>
          <w:szCs w:val="20"/>
        </w:rPr>
        <w:t>, 1629cm</w:t>
      </w:r>
      <w:r w:rsidR="00DC11D7" w:rsidRPr="000C021B">
        <w:rPr>
          <w:rFonts w:ascii="Arial" w:eastAsia="Calibri" w:hAnsi="Arial" w:cs="Arial"/>
          <w:color w:val="000000"/>
          <w:sz w:val="20"/>
          <w:szCs w:val="20"/>
          <w:vertAlign w:val="superscript"/>
        </w:rPr>
        <w:t>-1</w:t>
      </w:r>
      <w:r w:rsidRPr="000C021B">
        <w:rPr>
          <w:rFonts w:ascii="Arial" w:eastAsia="Calibri" w:hAnsi="Arial" w:cs="Arial"/>
          <w:color w:val="000000"/>
          <w:sz w:val="20"/>
          <w:szCs w:val="20"/>
        </w:rPr>
        <w:t xml:space="preserve"> and</w:t>
      </w:r>
      <w:r w:rsidR="00DC11D7" w:rsidRPr="000C021B">
        <w:rPr>
          <w:rFonts w:ascii="Arial" w:eastAsia="Calibri" w:hAnsi="Arial" w:cs="Arial"/>
          <w:color w:val="000000"/>
          <w:sz w:val="20"/>
          <w:szCs w:val="20"/>
        </w:rPr>
        <w:t xml:space="preserve"> 1431cm</w:t>
      </w:r>
      <w:r w:rsidR="00DC11D7" w:rsidRPr="000C021B">
        <w:rPr>
          <w:rFonts w:ascii="Arial" w:eastAsia="Calibri" w:hAnsi="Arial" w:cs="Arial"/>
          <w:color w:val="000000"/>
          <w:sz w:val="20"/>
          <w:szCs w:val="20"/>
          <w:vertAlign w:val="superscript"/>
        </w:rPr>
        <w:t>-</w:t>
      </w:r>
      <w:r w:rsidRPr="000C021B">
        <w:rPr>
          <w:rFonts w:ascii="Arial" w:eastAsia="Calibri" w:hAnsi="Arial" w:cs="Arial"/>
          <w:color w:val="000000"/>
          <w:sz w:val="20"/>
          <w:szCs w:val="20"/>
          <w:vertAlign w:val="superscript"/>
        </w:rPr>
        <w:t>1</w:t>
      </w:r>
      <w:r w:rsidRPr="000C021B">
        <w:rPr>
          <w:rFonts w:ascii="Arial" w:eastAsia="Calibri" w:hAnsi="Arial" w:cs="Arial"/>
          <w:color w:val="000000"/>
          <w:sz w:val="20"/>
          <w:szCs w:val="20"/>
        </w:rPr>
        <w:t xml:space="preserve"> due to </w:t>
      </w:r>
      <w:r w:rsidR="00DC11D7" w:rsidRPr="000C021B">
        <w:rPr>
          <w:rFonts w:ascii="Arial" w:eastAsia="Calibri" w:hAnsi="Arial" w:cs="Arial"/>
          <w:color w:val="000000"/>
          <w:sz w:val="20"/>
          <w:szCs w:val="20"/>
        </w:rPr>
        <w:t>C=</w:t>
      </w:r>
      <w:r w:rsidRPr="000C021B">
        <w:rPr>
          <w:rFonts w:ascii="Arial" w:eastAsia="Calibri" w:hAnsi="Arial" w:cs="Arial"/>
          <w:color w:val="000000"/>
          <w:sz w:val="20"/>
          <w:szCs w:val="20"/>
        </w:rPr>
        <w:t>C ring</w:t>
      </w:r>
      <w:r w:rsidR="00DC11D7" w:rsidRPr="000C021B">
        <w:rPr>
          <w:rFonts w:ascii="Arial" w:eastAsia="Calibri" w:hAnsi="Arial" w:cs="Arial"/>
          <w:color w:val="000000"/>
          <w:sz w:val="20"/>
          <w:szCs w:val="20"/>
        </w:rPr>
        <w:t>,</w:t>
      </w:r>
      <w:r w:rsidRPr="000C021B">
        <w:rPr>
          <w:rFonts w:ascii="Arial" w:eastAsia="Calibri" w:hAnsi="Arial" w:cs="Arial"/>
          <w:color w:val="000000"/>
          <w:sz w:val="20"/>
          <w:szCs w:val="20"/>
        </w:rPr>
        <w:t xml:space="preserve"> and 981</w:t>
      </w:r>
      <w:r w:rsidR="00DC11D7" w:rsidRPr="000C021B">
        <w:rPr>
          <w:rFonts w:ascii="Arial" w:eastAsia="Calibri" w:hAnsi="Arial" w:cs="Arial"/>
          <w:color w:val="000000"/>
          <w:sz w:val="20"/>
          <w:szCs w:val="20"/>
        </w:rPr>
        <w:t>cm</w:t>
      </w:r>
      <w:r w:rsidR="00DC11D7" w:rsidRPr="000C021B">
        <w:rPr>
          <w:rFonts w:ascii="Arial" w:eastAsia="Calibri" w:hAnsi="Arial" w:cs="Arial"/>
          <w:color w:val="000000"/>
          <w:sz w:val="20"/>
          <w:szCs w:val="20"/>
          <w:vertAlign w:val="superscript"/>
        </w:rPr>
        <w:t>-</w:t>
      </w:r>
      <w:r w:rsidRPr="000C021B">
        <w:rPr>
          <w:rFonts w:ascii="Arial" w:eastAsia="Calibri" w:hAnsi="Arial" w:cs="Arial"/>
          <w:color w:val="000000"/>
          <w:sz w:val="20"/>
          <w:szCs w:val="20"/>
          <w:vertAlign w:val="superscript"/>
        </w:rPr>
        <w:t>1</w:t>
      </w:r>
      <w:r w:rsidRPr="000C021B">
        <w:rPr>
          <w:rFonts w:ascii="Arial" w:eastAsia="Calibri" w:hAnsi="Arial" w:cs="Arial"/>
          <w:color w:val="000000"/>
          <w:sz w:val="20"/>
          <w:szCs w:val="20"/>
        </w:rPr>
        <w:t xml:space="preserve"> indicates C</w:t>
      </w:r>
      <w:r w:rsidR="00DC11D7" w:rsidRPr="000C021B">
        <w:rPr>
          <w:rFonts w:ascii="Arial" w:eastAsia="Calibri" w:hAnsi="Arial" w:cs="Arial"/>
          <w:color w:val="000000"/>
          <w:sz w:val="20"/>
          <w:szCs w:val="20"/>
        </w:rPr>
        <w:t>-</w:t>
      </w:r>
      <w:r w:rsidRPr="000C021B">
        <w:rPr>
          <w:rFonts w:ascii="Arial" w:eastAsia="Calibri" w:hAnsi="Arial" w:cs="Arial"/>
          <w:color w:val="000000"/>
          <w:sz w:val="20"/>
          <w:szCs w:val="20"/>
        </w:rPr>
        <w:t xml:space="preserve">Cl of halides </w:t>
      </w:r>
      <w:r w:rsidR="00DC11D7" w:rsidRPr="000C021B">
        <w:rPr>
          <w:rFonts w:ascii="Arial" w:eastAsia="Calibri" w:hAnsi="Arial" w:cs="Arial"/>
          <w:color w:val="000000"/>
          <w:sz w:val="20"/>
          <w:szCs w:val="20"/>
        </w:rPr>
        <w:t>indicated in Figure</w:t>
      </w:r>
      <w:r w:rsidRPr="000C021B">
        <w:rPr>
          <w:rFonts w:ascii="Arial" w:eastAsia="Calibri" w:hAnsi="Arial" w:cs="Arial"/>
          <w:color w:val="000000"/>
          <w:sz w:val="20"/>
          <w:szCs w:val="20"/>
        </w:rPr>
        <w:t xml:space="preserve"> 3</w:t>
      </w:r>
      <w:r w:rsidR="002D6097">
        <w:rPr>
          <w:rFonts w:ascii="Arial" w:eastAsia="Calibri" w:hAnsi="Arial" w:cs="Arial"/>
          <w:color w:val="000000"/>
          <w:sz w:val="20"/>
          <w:szCs w:val="20"/>
        </w:rPr>
        <w:t xml:space="preserve"> [</w:t>
      </w:r>
      <w:r w:rsidR="00770033" w:rsidRPr="002D6097">
        <w:rPr>
          <w:rFonts w:ascii="Arial" w:eastAsia="Calibri" w:hAnsi="Arial" w:cs="Arial"/>
          <w:color w:val="000000"/>
          <w:sz w:val="20"/>
          <w:szCs w:val="20"/>
        </w:rPr>
        <w:t>26</w:t>
      </w:r>
      <w:r w:rsidR="002D6097">
        <w:rPr>
          <w:rFonts w:ascii="Arial" w:eastAsia="Calibri" w:hAnsi="Arial" w:cs="Arial"/>
          <w:color w:val="000000"/>
          <w:sz w:val="20"/>
          <w:szCs w:val="20"/>
        </w:rPr>
        <w:t>]</w:t>
      </w:r>
      <w:r w:rsidRPr="000C021B">
        <w:rPr>
          <w:rFonts w:ascii="Arial" w:eastAsia="Calibri" w:hAnsi="Arial" w:cs="Arial"/>
          <w:color w:val="000000"/>
          <w:sz w:val="20"/>
          <w:szCs w:val="20"/>
        </w:rPr>
        <w:t>.</w:t>
      </w:r>
    </w:p>
    <w:p w14:paraId="4416171F" w14:textId="77777777" w:rsidR="002045AE" w:rsidRPr="000C021B" w:rsidRDefault="002045AE" w:rsidP="000C021B">
      <w:pPr>
        <w:pStyle w:val="ListParagraph"/>
        <w:spacing w:before="52"/>
        <w:ind w:left="360"/>
        <w:jc w:val="both"/>
        <w:rPr>
          <w:rFonts w:ascii="Arial" w:eastAsia="Calibri" w:hAnsi="Arial" w:cs="Arial"/>
          <w:b/>
          <w:bCs/>
          <w:color w:val="202429"/>
          <w:kern w:val="0"/>
          <w:sz w:val="20"/>
          <w:szCs w:val="20"/>
          <w:lang w:val="en-US" w:eastAsia="en-IN"/>
          <w14:ligatures w14:val="none"/>
        </w:rPr>
      </w:pPr>
    </w:p>
    <w:p w14:paraId="4756486C" w14:textId="70A356D7" w:rsidR="0023300B" w:rsidRPr="000C021B" w:rsidRDefault="00A34327" w:rsidP="0054522F">
      <w:pPr>
        <w:pStyle w:val="ListParagraph"/>
        <w:spacing w:before="52"/>
        <w:ind w:left="360"/>
        <w:jc w:val="center"/>
        <w:rPr>
          <w:rFonts w:ascii="Arial" w:eastAsia="Calibri" w:hAnsi="Arial" w:cs="Arial"/>
          <w:b/>
          <w:bCs/>
          <w:color w:val="202429"/>
          <w:kern w:val="0"/>
          <w:sz w:val="20"/>
          <w:szCs w:val="20"/>
          <w:lang w:val="en-US" w:eastAsia="en-IN"/>
          <w14:ligatures w14:val="none"/>
        </w:rPr>
      </w:pPr>
      <w:r w:rsidRPr="000C021B">
        <w:rPr>
          <w:rFonts w:ascii="Arial" w:eastAsia="Calibri" w:hAnsi="Arial" w:cs="Arial"/>
          <w:b/>
          <w:bCs/>
          <w:color w:val="202429"/>
          <w:kern w:val="0"/>
          <w:sz w:val="20"/>
          <w:szCs w:val="20"/>
          <w:lang w:val="en-US" w:eastAsia="en-IN"/>
          <w14:ligatures w14:val="none"/>
        </w:rPr>
        <w:t>Figure 3. FTIR spectrum of Lamotrigine</w:t>
      </w:r>
    </w:p>
    <w:p w14:paraId="22D4E6E7" w14:textId="1DBB5C28" w:rsidR="0024755C" w:rsidRPr="000C021B" w:rsidRDefault="0024755C" w:rsidP="000C021B">
      <w:pPr>
        <w:pStyle w:val="ListParagraph"/>
        <w:spacing w:before="52"/>
        <w:ind w:left="360"/>
        <w:jc w:val="both"/>
        <w:rPr>
          <w:rFonts w:ascii="Arial" w:eastAsia="Calibri" w:hAnsi="Arial" w:cs="Arial"/>
          <w:color w:val="202429"/>
          <w:kern w:val="0"/>
          <w:sz w:val="20"/>
          <w:szCs w:val="20"/>
          <w:lang w:val="en-US" w:eastAsia="en-IN"/>
          <w14:ligatures w14:val="none"/>
        </w:rPr>
      </w:pPr>
      <w:r w:rsidRPr="000C021B">
        <w:rPr>
          <w:rFonts w:ascii="Arial" w:eastAsia="Calibri" w:hAnsi="Arial" w:cs="Arial"/>
          <w:color w:val="202429"/>
          <w:kern w:val="0"/>
          <w:sz w:val="20"/>
          <w:szCs w:val="20"/>
          <w:lang w:val="en-US" w:eastAsia="en-IN"/>
          <w14:ligatures w14:val="none"/>
        </w:rPr>
        <w:t>The figure 4 shows the FTIR spectrum of the superdisintegrant, Pharmaburst 500</w:t>
      </w:r>
      <w:r w:rsidR="002D6097">
        <w:rPr>
          <w:rFonts w:ascii="Arial" w:eastAsia="Calibri" w:hAnsi="Arial" w:cs="Arial"/>
          <w:color w:val="202429"/>
          <w:kern w:val="0"/>
          <w:sz w:val="20"/>
          <w:szCs w:val="20"/>
          <w:lang w:val="en-US" w:eastAsia="en-IN"/>
          <w14:ligatures w14:val="none"/>
        </w:rPr>
        <w:t xml:space="preserve"> [</w:t>
      </w:r>
      <w:r w:rsidR="00770033" w:rsidRPr="002D6097">
        <w:rPr>
          <w:rFonts w:ascii="Arial" w:eastAsia="Calibri" w:hAnsi="Arial" w:cs="Arial"/>
          <w:color w:val="202429"/>
          <w:kern w:val="0"/>
          <w:sz w:val="20"/>
          <w:szCs w:val="20"/>
          <w:lang w:val="en-US" w:eastAsia="en-IN"/>
          <w14:ligatures w14:val="none"/>
        </w:rPr>
        <w:t>27</w:t>
      </w:r>
      <w:r w:rsidR="002D6097">
        <w:rPr>
          <w:rFonts w:ascii="Arial" w:eastAsia="Calibri" w:hAnsi="Arial" w:cs="Arial"/>
          <w:color w:val="202429"/>
          <w:kern w:val="0"/>
          <w:sz w:val="20"/>
          <w:szCs w:val="20"/>
          <w:lang w:val="en-US" w:eastAsia="en-IN"/>
          <w14:ligatures w14:val="none"/>
        </w:rPr>
        <w:t>]</w:t>
      </w:r>
      <w:r w:rsidRPr="000C021B">
        <w:rPr>
          <w:rFonts w:ascii="Arial" w:eastAsia="Calibri" w:hAnsi="Arial" w:cs="Arial"/>
          <w:color w:val="202429"/>
          <w:kern w:val="0"/>
          <w:sz w:val="20"/>
          <w:szCs w:val="20"/>
          <w:lang w:val="en-US" w:eastAsia="en-IN"/>
          <w14:ligatures w14:val="none"/>
        </w:rPr>
        <w:t xml:space="preserve">. </w:t>
      </w:r>
    </w:p>
    <w:p w14:paraId="60475D42" w14:textId="7CFCFB53" w:rsidR="0024755C" w:rsidRPr="000C021B" w:rsidRDefault="002045AE" w:rsidP="000C021B">
      <w:pPr>
        <w:pStyle w:val="ListParagraph"/>
        <w:spacing w:before="52"/>
        <w:ind w:left="360"/>
        <w:jc w:val="both"/>
        <w:rPr>
          <w:rFonts w:ascii="Arial" w:eastAsia="Calibri" w:hAnsi="Arial" w:cs="Arial"/>
          <w:color w:val="202429"/>
          <w:kern w:val="0"/>
          <w:sz w:val="20"/>
          <w:szCs w:val="20"/>
          <w:lang w:val="en-US" w:eastAsia="en-IN"/>
          <w14:ligatures w14:val="none"/>
        </w:rPr>
      </w:pPr>
      <w:r w:rsidRPr="000C021B">
        <w:rPr>
          <w:rFonts w:ascii="Arial" w:hAnsi="Arial" w:cs="Arial"/>
          <w:noProof/>
          <w:sz w:val="20"/>
          <w:szCs w:val="20"/>
        </w:rPr>
        <w:drawing>
          <wp:anchor distT="0" distB="0" distL="0" distR="0" simplePos="0" relativeHeight="251668482" behindDoc="0" locked="0" layoutInCell="1" hidden="0" allowOverlap="1" wp14:anchorId="10429385" wp14:editId="74D90B3E">
            <wp:simplePos x="0" y="0"/>
            <wp:positionH relativeFrom="column">
              <wp:posOffset>380365</wp:posOffset>
            </wp:positionH>
            <wp:positionV relativeFrom="paragraph">
              <wp:posOffset>175260</wp:posOffset>
            </wp:positionV>
            <wp:extent cx="5702300" cy="3216910"/>
            <wp:effectExtent l="0" t="0" r="0" b="2540"/>
            <wp:wrapTopAndBottom distT="0" distB="0"/>
            <wp:docPr id="201"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80"/>
                    <a:srcRect/>
                    <a:stretch>
                      <a:fillRect/>
                    </a:stretch>
                  </pic:blipFill>
                  <pic:spPr>
                    <a:xfrm>
                      <a:off x="0" y="0"/>
                      <a:ext cx="5702300" cy="3216910"/>
                    </a:xfrm>
                    <a:prstGeom prst="rect">
                      <a:avLst/>
                    </a:prstGeom>
                    <a:ln/>
                  </pic:spPr>
                </pic:pic>
              </a:graphicData>
            </a:graphic>
            <wp14:sizeRelH relativeFrom="margin">
              <wp14:pctWidth>0</wp14:pctWidth>
            </wp14:sizeRelH>
            <wp14:sizeRelV relativeFrom="margin">
              <wp14:pctHeight>0</wp14:pctHeight>
            </wp14:sizeRelV>
          </wp:anchor>
        </w:drawing>
      </w:r>
    </w:p>
    <w:p w14:paraId="1A3C27B4" w14:textId="77777777" w:rsidR="00A34327" w:rsidRPr="000C021B" w:rsidRDefault="00A34327" w:rsidP="000C021B">
      <w:pPr>
        <w:pStyle w:val="ListParagraph"/>
        <w:spacing w:before="52"/>
        <w:ind w:left="360"/>
        <w:jc w:val="both"/>
        <w:rPr>
          <w:rFonts w:ascii="Arial" w:eastAsia="Calibri" w:hAnsi="Arial" w:cs="Arial"/>
          <w:b/>
          <w:bCs/>
          <w:color w:val="202429"/>
          <w:kern w:val="0"/>
          <w:sz w:val="20"/>
          <w:szCs w:val="20"/>
          <w:lang w:val="en-US" w:eastAsia="en-IN"/>
          <w14:ligatures w14:val="none"/>
        </w:rPr>
      </w:pPr>
    </w:p>
    <w:p w14:paraId="1BA7A42F" w14:textId="0DD9251F" w:rsidR="002045AE" w:rsidRPr="000C021B" w:rsidRDefault="002045AE" w:rsidP="0054522F">
      <w:pPr>
        <w:pStyle w:val="ListParagraph"/>
        <w:spacing w:before="52"/>
        <w:ind w:left="360"/>
        <w:jc w:val="center"/>
        <w:rPr>
          <w:rFonts w:ascii="Arial" w:eastAsia="Calibri" w:hAnsi="Arial" w:cs="Arial"/>
          <w:b/>
          <w:bCs/>
          <w:color w:val="202429"/>
          <w:kern w:val="0"/>
          <w:sz w:val="20"/>
          <w:szCs w:val="20"/>
          <w:lang w:val="en-US" w:eastAsia="en-IN"/>
          <w14:ligatures w14:val="none"/>
        </w:rPr>
      </w:pPr>
      <w:r w:rsidRPr="000C021B">
        <w:rPr>
          <w:rFonts w:ascii="Arial" w:eastAsia="Calibri" w:hAnsi="Arial" w:cs="Arial"/>
          <w:b/>
          <w:bCs/>
          <w:color w:val="202429"/>
          <w:kern w:val="0"/>
          <w:sz w:val="20"/>
          <w:szCs w:val="20"/>
          <w:lang w:val="en-US" w:eastAsia="en-IN"/>
          <w14:ligatures w14:val="none"/>
        </w:rPr>
        <w:t>Figure 4. FTIR spectrum of Pharmaburst 500</w:t>
      </w:r>
    </w:p>
    <w:p w14:paraId="7D2D30C8" w14:textId="77777777" w:rsidR="002045AE" w:rsidRPr="000C021B" w:rsidRDefault="002045AE" w:rsidP="000C021B">
      <w:pPr>
        <w:pStyle w:val="ListParagraph"/>
        <w:spacing w:before="52"/>
        <w:ind w:left="360"/>
        <w:jc w:val="both"/>
        <w:rPr>
          <w:rFonts w:ascii="Arial" w:eastAsia="Calibri" w:hAnsi="Arial" w:cs="Arial"/>
          <w:color w:val="202429"/>
          <w:kern w:val="0"/>
          <w:sz w:val="20"/>
          <w:szCs w:val="20"/>
          <w:lang w:val="en-US" w:eastAsia="en-IN"/>
          <w14:ligatures w14:val="none"/>
        </w:rPr>
      </w:pPr>
    </w:p>
    <w:p w14:paraId="4D6973F0" w14:textId="3A662F31" w:rsidR="002045AE" w:rsidRPr="000C021B" w:rsidRDefault="002045AE" w:rsidP="000C021B">
      <w:pPr>
        <w:pStyle w:val="ListParagraph"/>
        <w:spacing w:before="52"/>
        <w:ind w:left="360"/>
        <w:jc w:val="both"/>
        <w:rPr>
          <w:rFonts w:ascii="Arial" w:eastAsia="Calibri" w:hAnsi="Arial" w:cs="Arial"/>
          <w:color w:val="202429"/>
          <w:kern w:val="0"/>
          <w:sz w:val="20"/>
          <w:szCs w:val="20"/>
          <w:lang w:val="en-US" w:eastAsia="en-IN"/>
          <w14:ligatures w14:val="none"/>
        </w:rPr>
      </w:pPr>
      <w:r w:rsidRPr="000C021B">
        <w:rPr>
          <w:rFonts w:ascii="Arial" w:eastAsia="Calibri" w:hAnsi="Arial" w:cs="Arial"/>
          <w:color w:val="202429"/>
          <w:kern w:val="0"/>
          <w:sz w:val="20"/>
          <w:szCs w:val="20"/>
          <w:lang w:val="en-US" w:eastAsia="en-IN"/>
          <w14:ligatures w14:val="none"/>
        </w:rPr>
        <w:t xml:space="preserve">The figure 5 depicts the FTIR spectrum of the blend of the Lamotrigine and Pharmaburst 500. The characteristic peaks of the lamotrigine were retained in this spectrum, suggests that no compatibility issue between those two. </w:t>
      </w:r>
    </w:p>
    <w:p w14:paraId="691260CF" w14:textId="03703570" w:rsidR="002045AE" w:rsidRPr="000C021B" w:rsidRDefault="002045AE" w:rsidP="000C021B">
      <w:pPr>
        <w:pStyle w:val="ListParagraph"/>
        <w:spacing w:before="52"/>
        <w:ind w:left="360"/>
        <w:jc w:val="both"/>
        <w:rPr>
          <w:rFonts w:ascii="Arial" w:eastAsia="Calibri" w:hAnsi="Arial" w:cs="Arial"/>
          <w:color w:val="202429"/>
          <w:kern w:val="0"/>
          <w:sz w:val="20"/>
          <w:szCs w:val="20"/>
          <w:lang w:val="en-US" w:eastAsia="en-IN"/>
          <w14:ligatures w14:val="none"/>
        </w:rPr>
      </w:pPr>
      <w:r w:rsidRPr="000C021B">
        <w:rPr>
          <w:rFonts w:ascii="Arial" w:hAnsi="Arial" w:cs="Arial"/>
          <w:noProof/>
          <w:sz w:val="20"/>
          <w:szCs w:val="20"/>
        </w:rPr>
        <w:lastRenderedPageBreak/>
        <w:drawing>
          <wp:anchor distT="0" distB="0" distL="0" distR="0" simplePos="0" relativeHeight="251670530" behindDoc="0" locked="0" layoutInCell="1" hidden="0" allowOverlap="1" wp14:anchorId="02BEBC31" wp14:editId="63B88F81">
            <wp:simplePos x="0" y="0"/>
            <wp:positionH relativeFrom="column">
              <wp:posOffset>393065</wp:posOffset>
            </wp:positionH>
            <wp:positionV relativeFrom="paragraph">
              <wp:posOffset>172085</wp:posOffset>
            </wp:positionV>
            <wp:extent cx="5689600" cy="3479800"/>
            <wp:effectExtent l="0" t="0" r="6350" b="6350"/>
            <wp:wrapTopAndBottom distT="0" distB="0"/>
            <wp:docPr id="17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81"/>
                    <a:srcRect/>
                    <a:stretch>
                      <a:fillRect/>
                    </a:stretch>
                  </pic:blipFill>
                  <pic:spPr>
                    <a:xfrm>
                      <a:off x="0" y="0"/>
                      <a:ext cx="5689600" cy="3479800"/>
                    </a:xfrm>
                    <a:prstGeom prst="rect">
                      <a:avLst/>
                    </a:prstGeom>
                    <a:ln/>
                  </pic:spPr>
                </pic:pic>
              </a:graphicData>
            </a:graphic>
            <wp14:sizeRelH relativeFrom="margin">
              <wp14:pctWidth>0</wp14:pctWidth>
            </wp14:sizeRelH>
            <wp14:sizeRelV relativeFrom="margin">
              <wp14:pctHeight>0</wp14:pctHeight>
            </wp14:sizeRelV>
          </wp:anchor>
        </w:drawing>
      </w:r>
    </w:p>
    <w:p w14:paraId="70DA2C84" w14:textId="7D80F3AE" w:rsidR="00ED36BE" w:rsidRPr="000C021B" w:rsidRDefault="00ED36BE" w:rsidP="0054522F">
      <w:pPr>
        <w:pStyle w:val="ListParagraph"/>
        <w:spacing w:before="52"/>
        <w:ind w:left="360"/>
        <w:jc w:val="center"/>
        <w:rPr>
          <w:rFonts w:ascii="Arial" w:eastAsia="Calibri" w:hAnsi="Arial" w:cs="Arial"/>
          <w:b/>
          <w:bCs/>
          <w:color w:val="202429"/>
          <w:kern w:val="0"/>
          <w:sz w:val="20"/>
          <w:szCs w:val="20"/>
          <w:lang w:val="en-US" w:eastAsia="en-IN"/>
          <w14:ligatures w14:val="none"/>
        </w:rPr>
      </w:pPr>
      <w:r w:rsidRPr="000C021B">
        <w:rPr>
          <w:rFonts w:ascii="Arial" w:eastAsia="Calibri" w:hAnsi="Arial" w:cs="Arial"/>
          <w:b/>
          <w:bCs/>
          <w:color w:val="202429"/>
          <w:kern w:val="0"/>
          <w:sz w:val="20"/>
          <w:szCs w:val="20"/>
          <w:lang w:val="en-US" w:eastAsia="en-IN"/>
          <w14:ligatures w14:val="none"/>
        </w:rPr>
        <w:t>Figure 5. FTIR spectrum of Drug + Pharmaburst 500</w:t>
      </w:r>
    </w:p>
    <w:p w14:paraId="503C40E0" w14:textId="77777777" w:rsidR="00ED36BE" w:rsidRPr="000C021B" w:rsidRDefault="00ED36BE" w:rsidP="000C021B">
      <w:pPr>
        <w:pStyle w:val="ListParagraph"/>
        <w:spacing w:before="52"/>
        <w:ind w:left="360"/>
        <w:jc w:val="both"/>
        <w:rPr>
          <w:rFonts w:ascii="Arial" w:eastAsia="Calibri" w:hAnsi="Arial" w:cs="Arial"/>
          <w:b/>
          <w:bCs/>
          <w:color w:val="202429"/>
          <w:kern w:val="0"/>
          <w:sz w:val="20"/>
          <w:szCs w:val="20"/>
          <w:lang w:val="en-US" w:eastAsia="en-IN"/>
          <w14:ligatures w14:val="none"/>
        </w:rPr>
      </w:pPr>
    </w:p>
    <w:p w14:paraId="1CBDA7FD" w14:textId="38F73412" w:rsidR="00ED36BE" w:rsidRPr="000C021B" w:rsidRDefault="00ED36BE" w:rsidP="000C021B">
      <w:pPr>
        <w:pStyle w:val="ListParagraph"/>
        <w:spacing w:before="52"/>
        <w:ind w:left="360"/>
        <w:jc w:val="both"/>
        <w:rPr>
          <w:rFonts w:ascii="Arial" w:eastAsia="Calibri" w:hAnsi="Arial" w:cs="Arial"/>
          <w:b/>
          <w:bCs/>
          <w:color w:val="202429"/>
          <w:kern w:val="0"/>
          <w:sz w:val="20"/>
          <w:szCs w:val="20"/>
          <w:lang w:val="en-US" w:eastAsia="en-IN"/>
          <w14:ligatures w14:val="none"/>
        </w:rPr>
      </w:pPr>
      <w:r w:rsidRPr="000C021B">
        <w:rPr>
          <w:rFonts w:ascii="Arial" w:eastAsia="Calibri" w:hAnsi="Arial" w:cs="Arial"/>
          <w:b/>
          <w:bCs/>
          <w:color w:val="202429"/>
          <w:kern w:val="0"/>
          <w:sz w:val="20"/>
          <w:szCs w:val="20"/>
          <w:lang w:val="en-US" w:eastAsia="en-IN"/>
          <w14:ligatures w14:val="none"/>
        </w:rPr>
        <w:t>Discussion</w:t>
      </w:r>
    </w:p>
    <w:p w14:paraId="518BA441" w14:textId="77777777" w:rsidR="003E436F" w:rsidRPr="000C021B" w:rsidRDefault="003E436F" w:rsidP="000C021B">
      <w:pPr>
        <w:pStyle w:val="ListParagraph"/>
        <w:spacing w:before="52"/>
        <w:ind w:left="360"/>
        <w:jc w:val="both"/>
        <w:rPr>
          <w:rFonts w:ascii="Arial" w:eastAsia="Calibri" w:hAnsi="Arial" w:cs="Arial"/>
          <w:b/>
          <w:bCs/>
          <w:color w:val="202429"/>
          <w:kern w:val="0"/>
          <w:sz w:val="20"/>
          <w:szCs w:val="20"/>
          <w:lang w:val="en-US" w:eastAsia="en-IN"/>
          <w14:ligatures w14:val="none"/>
        </w:rPr>
      </w:pPr>
    </w:p>
    <w:p w14:paraId="4285CCD6" w14:textId="6567F369" w:rsidR="003E436F" w:rsidRPr="0054522F" w:rsidRDefault="004D3D30"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Lamotrigine's poor water solubility and lack of a rapid onset of action were the goals of the creation of oral disintegrating tablets (ODTs), which are crucial for treating sudden and unexpected seizures. The study investigated how the disintegration and dissolving behavior of the formulations were affected by three different superdisintegrants: Pharmaburst 500, Crospovidone, and Croscarmellose sodium.</w:t>
      </w:r>
    </w:p>
    <w:p w14:paraId="220FF959" w14:textId="0E32CF62"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Pre-compression evaluations such as angle of repose, Carr’s index, and Hausner’s ratio revealed acceptable flow properties for most of the powder blends, indicating good suitability for direct compression. Slight variations in compressibility and flow were observed based on the type and quantity of superdisintegrant and diluent used. Crospovidone-based formulations exhibited slightly higher Carr’s index values, suggesting lower flow, possibly due to its fine particle size and high-water uptake capacity</w:t>
      </w:r>
      <w:r w:rsidR="002D6097">
        <w:rPr>
          <w:rFonts w:ascii="Arial" w:eastAsia="Calibri" w:hAnsi="Arial" w:cs="Arial"/>
          <w:color w:val="202429"/>
          <w:kern w:val="0"/>
          <w:sz w:val="20"/>
          <w:szCs w:val="20"/>
          <w:lang w:eastAsia="en-IN"/>
          <w14:ligatures w14:val="none"/>
        </w:rPr>
        <w:t xml:space="preserve"> [</w:t>
      </w:r>
      <w:r w:rsidR="00770033" w:rsidRPr="002D6097">
        <w:rPr>
          <w:rFonts w:ascii="Arial" w:eastAsia="Calibri" w:hAnsi="Arial" w:cs="Arial"/>
          <w:color w:val="202429"/>
          <w:kern w:val="0"/>
          <w:sz w:val="20"/>
          <w:szCs w:val="20"/>
          <w:lang w:eastAsia="en-IN"/>
          <w14:ligatures w14:val="none"/>
        </w:rPr>
        <w:t>28</w:t>
      </w:r>
      <w:r w:rsidR="002D6097">
        <w:rPr>
          <w:rFonts w:ascii="Arial" w:eastAsia="Calibri" w:hAnsi="Arial" w:cs="Arial"/>
          <w:color w:val="202429"/>
          <w:kern w:val="0"/>
          <w:sz w:val="20"/>
          <w:szCs w:val="20"/>
          <w:lang w:eastAsia="en-IN"/>
          <w14:ligatures w14:val="none"/>
        </w:rPr>
        <w:t>]</w:t>
      </w:r>
      <w:r w:rsidRPr="0054522F">
        <w:rPr>
          <w:rFonts w:ascii="Arial" w:eastAsia="Calibri" w:hAnsi="Arial" w:cs="Arial"/>
          <w:color w:val="202429"/>
          <w:kern w:val="0"/>
          <w:sz w:val="20"/>
          <w:szCs w:val="20"/>
          <w:lang w:eastAsia="en-IN"/>
          <w14:ligatures w14:val="none"/>
        </w:rPr>
        <w:t>.</w:t>
      </w:r>
    </w:p>
    <w:p w14:paraId="59DD895F" w14:textId="7536CE23"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Post-compression parameters like hardness, friability, and weight variation were within acceptable limits for all formulations, confirming mechanical strength and uniformity. Tablet hardness was generally influenced by the type of excipient; formulations with higher concentrations of microcrystalline cellulose showed better compactness. Friability values below 1% confirmed good tablet integrity</w:t>
      </w:r>
      <w:r w:rsidR="002D6097">
        <w:rPr>
          <w:rFonts w:ascii="Arial" w:eastAsia="Calibri" w:hAnsi="Arial" w:cs="Arial"/>
          <w:color w:val="202429"/>
          <w:kern w:val="0"/>
          <w:sz w:val="20"/>
          <w:szCs w:val="20"/>
          <w:lang w:eastAsia="en-IN"/>
          <w14:ligatures w14:val="none"/>
        </w:rPr>
        <w:t xml:space="preserve"> [</w:t>
      </w:r>
      <w:r w:rsidR="00770033" w:rsidRPr="002D6097">
        <w:rPr>
          <w:rFonts w:ascii="Arial" w:eastAsia="Calibri" w:hAnsi="Arial" w:cs="Arial"/>
          <w:color w:val="202429"/>
          <w:kern w:val="0"/>
          <w:sz w:val="20"/>
          <w:szCs w:val="20"/>
          <w:lang w:eastAsia="en-IN"/>
          <w14:ligatures w14:val="none"/>
        </w:rPr>
        <w:t>29</w:t>
      </w:r>
      <w:r w:rsidR="002D6097">
        <w:rPr>
          <w:rFonts w:ascii="Arial" w:eastAsia="Calibri" w:hAnsi="Arial" w:cs="Arial"/>
          <w:color w:val="202429"/>
          <w:kern w:val="0"/>
          <w:sz w:val="20"/>
          <w:szCs w:val="20"/>
          <w:lang w:eastAsia="en-IN"/>
          <w14:ligatures w14:val="none"/>
        </w:rPr>
        <w:t>]</w:t>
      </w:r>
      <w:r w:rsidRPr="0054522F">
        <w:rPr>
          <w:rFonts w:ascii="Arial" w:eastAsia="Calibri" w:hAnsi="Arial" w:cs="Arial"/>
          <w:color w:val="202429"/>
          <w:kern w:val="0"/>
          <w:sz w:val="20"/>
          <w:szCs w:val="20"/>
          <w:lang w:eastAsia="en-IN"/>
          <w14:ligatures w14:val="none"/>
        </w:rPr>
        <w:t xml:space="preserve">. </w:t>
      </w:r>
    </w:p>
    <w:p w14:paraId="4368E38A" w14:textId="77777777"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The disintegration time of ODTs plays a crucial role in ensuring quick onset of action, particularly for drugs like Lamotrigine, which are intended for rapid relief. Among the seven formulations, F5 (containing 50 mg of Crospovidone) exhibited the shortest disintegration time of 6.62 sec, followed by F4 (39.5 mg of Crospovidone) with 7.65 sec. These results indicate that Crospovidone is highly effective in reducing disintegration time, likely due to its excellent swelling and wicking properties.</w:t>
      </w:r>
    </w:p>
    <w:p w14:paraId="29EDF3CF" w14:textId="45A5FE64"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Formulations F1–F3, which incorporated increasing amounts of Pharmaburst 500, showed a gradual decrease in disintegration time, with F3 (56.1 mg) achieving a notable time of 13.7 sec. This demonstrates that Pharmaburst 500, being a co-processed excipient, also enhances disintegration, though not as rapidly as Crospovidone.</w:t>
      </w:r>
    </w:p>
    <w:p w14:paraId="28AF1B66" w14:textId="77777777"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On the other hand, F6 and F7 containing Croscarmellose sodium showed higher disintegration times of 25.34 sec and 21.36 sec respectively, indicating relatively slower action compared to the other superdisintegrants.</w:t>
      </w:r>
    </w:p>
    <w:p w14:paraId="60BAF1AB" w14:textId="55D0A125"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lastRenderedPageBreak/>
        <w:t>Overall, the study confirms that both the type and concentration of superdisintegrant significantly impact the disintegration behaviour of Lamotrigine ODTs, with Crospovidone proving to be the most efficient in enhancing rapid disintegration</w:t>
      </w:r>
      <w:r w:rsidR="002D6097">
        <w:rPr>
          <w:rFonts w:ascii="Arial" w:eastAsia="Calibri" w:hAnsi="Arial" w:cs="Arial"/>
          <w:color w:val="202429"/>
          <w:kern w:val="0"/>
          <w:sz w:val="20"/>
          <w:szCs w:val="20"/>
          <w:lang w:eastAsia="en-IN"/>
          <w14:ligatures w14:val="none"/>
        </w:rPr>
        <w:t xml:space="preserve"> [</w:t>
      </w:r>
      <w:r w:rsidR="00770033" w:rsidRPr="002D6097">
        <w:rPr>
          <w:rFonts w:ascii="Arial" w:eastAsia="Calibri" w:hAnsi="Arial" w:cs="Arial"/>
          <w:color w:val="202429"/>
          <w:kern w:val="0"/>
          <w:sz w:val="20"/>
          <w:szCs w:val="20"/>
          <w:lang w:eastAsia="en-IN"/>
          <w14:ligatures w14:val="none"/>
        </w:rPr>
        <w:t>30</w:t>
      </w:r>
      <w:r w:rsidR="002D6097">
        <w:rPr>
          <w:rFonts w:ascii="Arial" w:eastAsia="Calibri" w:hAnsi="Arial" w:cs="Arial"/>
          <w:color w:val="202429"/>
          <w:kern w:val="0"/>
          <w:sz w:val="20"/>
          <w:szCs w:val="20"/>
          <w:lang w:eastAsia="en-IN"/>
          <w14:ligatures w14:val="none"/>
        </w:rPr>
        <w:t>]</w:t>
      </w:r>
      <w:r w:rsidRPr="0054522F">
        <w:rPr>
          <w:rFonts w:ascii="Arial" w:eastAsia="Calibri" w:hAnsi="Arial" w:cs="Arial"/>
          <w:color w:val="202429"/>
          <w:kern w:val="0"/>
          <w:sz w:val="20"/>
          <w:szCs w:val="20"/>
          <w:lang w:eastAsia="en-IN"/>
          <w14:ligatures w14:val="none"/>
        </w:rPr>
        <w:t>.</w:t>
      </w:r>
    </w:p>
    <w:p w14:paraId="34E32CD9" w14:textId="13FB9E32"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 xml:space="preserve">Among all the formulations, the one containing Pharmaburst 500 (F3) showed the highest drug release (99.39%) within 30 minutes, which can be attributed to its </w:t>
      </w:r>
      <w:proofErr w:type="gramStart"/>
      <w:r w:rsidRPr="0054522F">
        <w:rPr>
          <w:rFonts w:ascii="Arial" w:eastAsia="Calibri" w:hAnsi="Arial" w:cs="Arial"/>
          <w:color w:val="202429"/>
          <w:kern w:val="0"/>
          <w:sz w:val="20"/>
          <w:szCs w:val="20"/>
          <w:lang w:eastAsia="en-IN"/>
          <w14:ligatures w14:val="none"/>
        </w:rPr>
        <w:t>high water</w:t>
      </w:r>
      <w:proofErr w:type="gramEnd"/>
      <w:r w:rsidRPr="0054522F">
        <w:rPr>
          <w:rFonts w:ascii="Arial" w:eastAsia="Calibri" w:hAnsi="Arial" w:cs="Arial"/>
          <w:color w:val="202429"/>
          <w:kern w:val="0"/>
          <w:sz w:val="20"/>
          <w:szCs w:val="20"/>
          <w:lang w:eastAsia="en-IN"/>
          <w14:ligatures w14:val="none"/>
        </w:rPr>
        <w:t xml:space="preserve"> solubility and rapid disintegration properties. The co-processed nature of Pharmaburst 500 (fructose and starch) likely contributed to both faster dispersion and improved wettability of the drug particles, leading to enhanced dissolution</w:t>
      </w:r>
      <w:r w:rsidR="002D6097">
        <w:rPr>
          <w:rFonts w:ascii="Arial" w:eastAsia="Calibri" w:hAnsi="Arial" w:cs="Arial"/>
          <w:color w:val="202429"/>
          <w:kern w:val="0"/>
          <w:sz w:val="20"/>
          <w:szCs w:val="20"/>
          <w:lang w:eastAsia="en-IN"/>
          <w14:ligatures w14:val="none"/>
        </w:rPr>
        <w:t xml:space="preserve"> [</w:t>
      </w:r>
      <w:r w:rsidR="00770033" w:rsidRPr="002D6097">
        <w:rPr>
          <w:rFonts w:ascii="Arial" w:eastAsia="Calibri" w:hAnsi="Arial" w:cs="Arial"/>
          <w:color w:val="202429"/>
          <w:kern w:val="0"/>
          <w:sz w:val="20"/>
          <w:szCs w:val="20"/>
          <w:lang w:eastAsia="en-IN"/>
          <w14:ligatures w14:val="none"/>
        </w:rPr>
        <w:t>31</w:t>
      </w:r>
      <w:r w:rsidR="002D6097">
        <w:rPr>
          <w:rFonts w:ascii="Arial" w:eastAsia="Calibri" w:hAnsi="Arial" w:cs="Arial"/>
          <w:color w:val="202429"/>
          <w:kern w:val="0"/>
          <w:sz w:val="20"/>
          <w:szCs w:val="20"/>
          <w:lang w:eastAsia="en-IN"/>
          <w14:ligatures w14:val="none"/>
        </w:rPr>
        <w:t>]</w:t>
      </w:r>
      <w:r w:rsidRPr="0054522F">
        <w:rPr>
          <w:rFonts w:ascii="Arial" w:eastAsia="Calibri" w:hAnsi="Arial" w:cs="Arial"/>
          <w:color w:val="202429"/>
          <w:kern w:val="0"/>
          <w:sz w:val="20"/>
          <w:szCs w:val="20"/>
          <w:lang w:eastAsia="en-IN"/>
          <w14:ligatures w14:val="none"/>
        </w:rPr>
        <w:t>.</w:t>
      </w:r>
    </w:p>
    <w:p w14:paraId="0A3C5428" w14:textId="77777777"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Formulations with Crospovidone (F4 and F5) showed moderate to good drug release, with improved disintegration but slightly slower dissolution compared to F3. This may be due to the formation of a gel-like matrix upon swelling, which can sometimes slow down the drug’s release, even if disintegration is rapid.</w:t>
      </w:r>
    </w:p>
    <w:p w14:paraId="47753568" w14:textId="77777777"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Formulations containing Croscarmellose sodium (F6 and F7) exhibited slower drug release, which might be related to its swelling behavior that delays the wetting and dispersion of drug particles.</w:t>
      </w:r>
    </w:p>
    <w:p w14:paraId="768EBD6E" w14:textId="75630582" w:rsidR="003E436F" w:rsidRPr="0054522F" w:rsidRDefault="003E436F"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Overall, the results confirm that faster disintegration does not always guarantee faster dissolution, as it also depends on the wetting, solubility, and interaction of excipients. The use of Pharmaburst 500 proved to be most effective in enhancing both disintegration and dissolution, making it the optimal choice among the tested superdisintegrants for Lamotrigine ODTs</w:t>
      </w:r>
      <w:r w:rsidR="002D6097">
        <w:rPr>
          <w:rFonts w:ascii="Arial" w:eastAsia="Calibri" w:hAnsi="Arial" w:cs="Arial"/>
          <w:color w:val="202429"/>
          <w:kern w:val="0"/>
          <w:sz w:val="20"/>
          <w:szCs w:val="20"/>
          <w:lang w:eastAsia="en-IN"/>
          <w14:ligatures w14:val="none"/>
        </w:rPr>
        <w:t xml:space="preserve"> [</w:t>
      </w:r>
      <w:r w:rsidR="00770033" w:rsidRPr="002D6097">
        <w:rPr>
          <w:rFonts w:ascii="Arial" w:eastAsia="Calibri" w:hAnsi="Arial" w:cs="Arial"/>
          <w:color w:val="202429"/>
          <w:kern w:val="0"/>
          <w:sz w:val="20"/>
          <w:szCs w:val="20"/>
          <w:lang w:eastAsia="en-IN"/>
          <w14:ligatures w14:val="none"/>
        </w:rPr>
        <w:t>32</w:t>
      </w:r>
      <w:r w:rsidR="002D6097">
        <w:rPr>
          <w:rFonts w:ascii="Arial" w:eastAsia="Calibri" w:hAnsi="Arial" w:cs="Arial"/>
          <w:color w:val="202429"/>
          <w:kern w:val="0"/>
          <w:sz w:val="20"/>
          <w:szCs w:val="20"/>
          <w:lang w:eastAsia="en-IN"/>
          <w14:ligatures w14:val="none"/>
        </w:rPr>
        <w:t>]</w:t>
      </w:r>
      <w:r w:rsidRPr="0054522F">
        <w:rPr>
          <w:rFonts w:ascii="Arial" w:eastAsia="Calibri" w:hAnsi="Arial" w:cs="Arial"/>
          <w:color w:val="202429"/>
          <w:kern w:val="0"/>
          <w:sz w:val="20"/>
          <w:szCs w:val="20"/>
          <w:lang w:eastAsia="en-IN"/>
          <w14:ligatures w14:val="none"/>
        </w:rPr>
        <w:t>.</w:t>
      </w:r>
    </w:p>
    <w:p w14:paraId="3E33B591" w14:textId="4FF8D86E" w:rsidR="003E436F" w:rsidRPr="0054522F" w:rsidRDefault="00384BA7" w:rsidP="000C021B">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 xml:space="preserve">FTIR analysis was conducted to evaluate potential interactions between Lamotrigine and the selected excipients. The characteristic peaks of Lamotrigine, including those corresponding to –NH, –CH (aromatic), C=C ring, and C–Cl groups, were observed in both the pure drug spectrum and the spectrum of the drug-excipient mixture. The retention of these peaks in the physical mixture confirms the absence of any significant chemical interaction between Lamotrigine and Pharmaburst 500, indicating compatibility and stability of the </w:t>
      </w:r>
      <w:r w:rsidRPr="002D6097">
        <w:rPr>
          <w:rFonts w:ascii="Arial" w:eastAsia="Calibri" w:hAnsi="Arial" w:cs="Arial"/>
          <w:color w:val="202429"/>
          <w:kern w:val="0"/>
          <w:sz w:val="20"/>
          <w:szCs w:val="20"/>
          <w:lang w:eastAsia="en-IN"/>
          <w14:ligatures w14:val="none"/>
        </w:rPr>
        <w:t>formulation</w:t>
      </w:r>
      <w:r w:rsidR="002D6097" w:rsidRPr="002D6097">
        <w:rPr>
          <w:rFonts w:ascii="Arial" w:eastAsia="Calibri" w:hAnsi="Arial" w:cs="Arial"/>
          <w:color w:val="202429"/>
          <w:kern w:val="0"/>
          <w:sz w:val="20"/>
          <w:szCs w:val="20"/>
          <w:lang w:eastAsia="en-IN"/>
          <w14:ligatures w14:val="none"/>
        </w:rPr>
        <w:t xml:space="preserve"> </w:t>
      </w:r>
      <w:r w:rsidR="002D6097">
        <w:rPr>
          <w:rFonts w:ascii="Arial" w:eastAsia="Calibri" w:hAnsi="Arial" w:cs="Arial"/>
          <w:color w:val="202429"/>
          <w:kern w:val="0"/>
          <w:sz w:val="20"/>
          <w:szCs w:val="20"/>
          <w:lang w:eastAsia="en-IN"/>
          <w14:ligatures w14:val="none"/>
        </w:rPr>
        <w:t>[</w:t>
      </w:r>
      <w:r w:rsidR="00770033" w:rsidRPr="002D6097">
        <w:rPr>
          <w:rFonts w:ascii="Arial" w:eastAsia="Calibri" w:hAnsi="Arial" w:cs="Arial"/>
          <w:color w:val="202429"/>
          <w:kern w:val="0"/>
          <w:sz w:val="20"/>
          <w:szCs w:val="20"/>
          <w:lang w:eastAsia="en-IN"/>
          <w14:ligatures w14:val="none"/>
        </w:rPr>
        <w:t>33</w:t>
      </w:r>
      <w:r w:rsidR="002D6097">
        <w:rPr>
          <w:rFonts w:ascii="Arial" w:eastAsia="Calibri" w:hAnsi="Arial" w:cs="Arial"/>
          <w:color w:val="202429"/>
          <w:kern w:val="0"/>
          <w:sz w:val="20"/>
          <w:szCs w:val="20"/>
          <w:lang w:eastAsia="en-IN"/>
          <w14:ligatures w14:val="none"/>
        </w:rPr>
        <w:t>]</w:t>
      </w:r>
      <w:r w:rsidRPr="002D6097">
        <w:rPr>
          <w:rFonts w:ascii="Arial" w:eastAsia="Calibri" w:hAnsi="Arial" w:cs="Arial"/>
          <w:color w:val="202429"/>
          <w:kern w:val="0"/>
          <w:sz w:val="20"/>
          <w:szCs w:val="20"/>
          <w:lang w:eastAsia="en-IN"/>
          <w14:ligatures w14:val="none"/>
        </w:rPr>
        <w:t>.</w:t>
      </w:r>
    </w:p>
    <w:p w14:paraId="19F9E02E" w14:textId="77777777" w:rsidR="007E018D" w:rsidRPr="00F17BFD" w:rsidRDefault="007E018D" w:rsidP="003E436F">
      <w:pPr>
        <w:pStyle w:val="ListParagraph"/>
        <w:spacing w:before="52"/>
        <w:ind w:left="360"/>
        <w:jc w:val="both"/>
        <w:rPr>
          <w:rFonts w:ascii="Arial" w:eastAsia="Calibri" w:hAnsi="Arial" w:cs="Arial"/>
          <w:color w:val="202429"/>
          <w:kern w:val="0"/>
          <w:lang w:eastAsia="en-IN"/>
          <w14:ligatures w14:val="none"/>
        </w:rPr>
      </w:pPr>
    </w:p>
    <w:p w14:paraId="5D2D0EC0" w14:textId="5961F61C" w:rsidR="007E018D" w:rsidRPr="00F17BFD" w:rsidRDefault="007E018D" w:rsidP="0054522F">
      <w:pPr>
        <w:pStyle w:val="ListParagraph"/>
        <w:spacing w:before="52"/>
        <w:ind w:left="360"/>
        <w:rPr>
          <w:rFonts w:ascii="Arial" w:eastAsia="Calibri" w:hAnsi="Arial" w:cs="Arial"/>
          <w:b/>
          <w:bCs/>
          <w:color w:val="202429"/>
          <w:kern w:val="0"/>
          <w:lang w:eastAsia="en-IN"/>
          <w14:ligatures w14:val="none"/>
        </w:rPr>
      </w:pPr>
      <w:r w:rsidRPr="00F17BFD">
        <w:rPr>
          <w:rFonts w:ascii="Arial" w:eastAsia="Calibri" w:hAnsi="Arial" w:cs="Arial"/>
          <w:b/>
          <w:bCs/>
          <w:color w:val="202429"/>
          <w:kern w:val="0"/>
          <w:lang w:eastAsia="en-IN"/>
          <w14:ligatures w14:val="none"/>
        </w:rPr>
        <w:t>CONCLUSION</w:t>
      </w:r>
    </w:p>
    <w:p w14:paraId="05494757" w14:textId="0CF91293" w:rsidR="007E018D" w:rsidRDefault="007E018D" w:rsidP="003E436F">
      <w:pPr>
        <w:pStyle w:val="ListParagraph"/>
        <w:spacing w:before="52"/>
        <w:ind w:left="360"/>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 xml:space="preserve">The present study successfully developed and evaluated </w:t>
      </w:r>
      <w:r w:rsidR="00770033" w:rsidRPr="0054522F">
        <w:rPr>
          <w:rFonts w:ascii="Arial" w:eastAsia="Calibri" w:hAnsi="Arial" w:cs="Arial"/>
          <w:color w:val="202429"/>
          <w:kern w:val="0"/>
          <w:sz w:val="20"/>
          <w:szCs w:val="20"/>
          <w:lang w:eastAsia="en-IN"/>
          <w14:ligatures w14:val="none"/>
        </w:rPr>
        <w:t>O</w:t>
      </w:r>
      <w:r w:rsidRPr="0054522F">
        <w:rPr>
          <w:rFonts w:ascii="Arial" w:eastAsia="Calibri" w:hAnsi="Arial" w:cs="Arial"/>
          <w:color w:val="202429"/>
          <w:kern w:val="0"/>
          <w:sz w:val="20"/>
          <w:szCs w:val="20"/>
          <w:lang w:eastAsia="en-IN"/>
          <w14:ligatures w14:val="none"/>
        </w:rPr>
        <w:t>ro</w:t>
      </w:r>
      <w:r w:rsidR="00770033" w:rsidRPr="0054522F">
        <w:rPr>
          <w:rFonts w:ascii="Arial" w:eastAsia="Calibri" w:hAnsi="Arial" w:cs="Arial"/>
          <w:color w:val="202429"/>
          <w:kern w:val="0"/>
          <w:sz w:val="20"/>
          <w:szCs w:val="20"/>
          <w:lang w:eastAsia="en-IN"/>
          <w14:ligatures w14:val="none"/>
        </w:rPr>
        <w:t>-</w:t>
      </w:r>
      <w:r w:rsidRPr="0054522F">
        <w:rPr>
          <w:rFonts w:ascii="Arial" w:eastAsia="Calibri" w:hAnsi="Arial" w:cs="Arial"/>
          <w:color w:val="202429"/>
          <w:kern w:val="0"/>
          <w:sz w:val="20"/>
          <w:szCs w:val="20"/>
          <w:lang w:eastAsia="en-IN"/>
          <w14:ligatures w14:val="none"/>
        </w:rPr>
        <w:t>dispersible tablets (ODTs) of Lamotrigine using various superdisintegrants to improve the drug’s solubility, disintegration time, and dissolution rate. Among the seven formulations, F3, which incorporated Pharmaburst 500 as a superdisintegrant, demonstrated superior performance with a rapid disintegration time of 13.7 seconds and maximum drug release of 99.39% within 30 minutes. While Crospovidone-based formulations showed faster disintegration, Pharmaburst 500 offered a balanced profile of quick disintegration and enhanced dissolution, making it the most effective overall. FTIR analysis confirmed compatibility between Lamotrigine and the excipients, indicating formulation stability. These findings suggest that the direct compression method using co-processed superdisintegrants like Pharmaburst 500 is a promising strategy for formulating patient-friendly Lamotrigine ODTs, which could improve therapeutic efficacy and patient compliance in epilepsy management.</w:t>
      </w:r>
    </w:p>
    <w:p w14:paraId="5EA487BC" w14:textId="77777777" w:rsidR="005C55D3" w:rsidRDefault="005C55D3" w:rsidP="003E436F">
      <w:pPr>
        <w:pStyle w:val="ListParagraph"/>
        <w:spacing w:before="52"/>
        <w:ind w:left="360"/>
        <w:jc w:val="both"/>
        <w:rPr>
          <w:rFonts w:ascii="Arial" w:eastAsia="Calibri" w:hAnsi="Arial" w:cs="Arial"/>
          <w:color w:val="202429"/>
          <w:kern w:val="0"/>
          <w:sz w:val="20"/>
          <w:szCs w:val="20"/>
          <w:lang w:eastAsia="en-IN"/>
          <w14:ligatures w14:val="none"/>
        </w:rPr>
      </w:pPr>
    </w:p>
    <w:p w14:paraId="156DFCA1" w14:textId="77777777" w:rsidR="005C55D3" w:rsidRPr="005C55D3" w:rsidRDefault="005C55D3" w:rsidP="005C55D3">
      <w:pPr>
        <w:pStyle w:val="ListParagraph"/>
        <w:spacing w:before="52"/>
        <w:ind w:left="360"/>
        <w:jc w:val="both"/>
        <w:rPr>
          <w:rFonts w:ascii="Arial" w:eastAsia="Calibri" w:hAnsi="Arial" w:cs="Arial"/>
          <w:color w:val="202429"/>
          <w:kern w:val="0"/>
          <w:sz w:val="20"/>
          <w:szCs w:val="20"/>
          <w:lang w:eastAsia="en-IN"/>
          <w14:ligatures w14:val="none"/>
        </w:rPr>
      </w:pPr>
      <w:r w:rsidRPr="005C55D3">
        <w:rPr>
          <w:rFonts w:ascii="Arial" w:eastAsia="Calibri" w:hAnsi="Arial" w:cs="Arial"/>
          <w:color w:val="202429"/>
          <w:kern w:val="0"/>
          <w:sz w:val="20"/>
          <w:szCs w:val="20"/>
          <w:lang w:eastAsia="en-IN"/>
          <w14:ligatures w14:val="none"/>
        </w:rPr>
        <w:t>COMPETING INTERESTS DISCLAIMER:</w:t>
      </w:r>
    </w:p>
    <w:p w14:paraId="37816762" w14:textId="77777777" w:rsidR="005C55D3" w:rsidRPr="005C55D3" w:rsidRDefault="005C55D3" w:rsidP="005C55D3">
      <w:pPr>
        <w:pStyle w:val="ListParagraph"/>
        <w:spacing w:before="52"/>
        <w:ind w:left="360"/>
        <w:jc w:val="both"/>
        <w:rPr>
          <w:rFonts w:ascii="Arial" w:eastAsia="Calibri" w:hAnsi="Arial" w:cs="Arial"/>
          <w:color w:val="202429"/>
          <w:kern w:val="0"/>
          <w:sz w:val="20"/>
          <w:szCs w:val="20"/>
          <w:lang w:eastAsia="en-IN"/>
          <w14:ligatures w14:val="none"/>
        </w:rPr>
      </w:pPr>
      <w:r w:rsidRPr="005C55D3">
        <w:rPr>
          <w:rFonts w:ascii="Arial" w:eastAsia="Calibri" w:hAnsi="Arial" w:cs="Arial"/>
          <w:color w:val="202429"/>
          <w:kern w:val="0"/>
          <w:sz w:val="20"/>
          <w:szCs w:val="20"/>
          <w:lang w:eastAsia="en-IN"/>
          <w14:ligatures w14:val="none"/>
        </w:rPr>
        <w:t>Authors have declared that they have no known competing financial interests OR non-financial interests OR personal relationships that could have appeared to influence the work reported in this paper.</w:t>
      </w:r>
    </w:p>
    <w:p w14:paraId="7A67EB99" w14:textId="77777777" w:rsidR="005C55D3" w:rsidRPr="005C55D3" w:rsidRDefault="005C55D3" w:rsidP="005C55D3">
      <w:pPr>
        <w:pStyle w:val="ListParagraph"/>
        <w:spacing w:before="52"/>
        <w:ind w:left="360"/>
        <w:jc w:val="both"/>
        <w:rPr>
          <w:rFonts w:ascii="Arial" w:eastAsia="Calibri" w:hAnsi="Arial" w:cs="Arial"/>
          <w:color w:val="202429"/>
          <w:kern w:val="0"/>
          <w:sz w:val="20"/>
          <w:szCs w:val="20"/>
          <w:lang w:eastAsia="en-IN"/>
          <w14:ligatures w14:val="none"/>
        </w:rPr>
      </w:pPr>
    </w:p>
    <w:p w14:paraId="14ACC43A" w14:textId="77777777" w:rsidR="005C55D3" w:rsidRPr="0054522F" w:rsidRDefault="005C55D3" w:rsidP="003E436F">
      <w:pPr>
        <w:pStyle w:val="ListParagraph"/>
        <w:spacing w:before="52"/>
        <w:ind w:left="360"/>
        <w:jc w:val="both"/>
        <w:rPr>
          <w:rFonts w:ascii="Arial" w:eastAsia="Calibri" w:hAnsi="Arial" w:cs="Arial"/>
          <w:color w:val="202429"/>
          <w:kern w:val="0"/>
          <w:sz w:val="20"/>
          <w:szCs w:val="20"/>
          <w:lang w:eastAsia="en-IN"/>
          <w14:ligatures w14:val="none"/>
        </w:rPr>
      </w:pPr>
    </w:p>
    <w:p w14:paraId="772E98F5" w14:textId="77777777" w:rsidR="0052492D" w:rsidRPr="00F17BFD" w:rsidRDefault="0052492D" w:rsidP="003E436F">
      <w:pPr>
        <w:pStyle w:val="ListParagraph"/>
        <w:spacing w:before="52"/>
        <w:ind w:left="360"/>
        <w:jc w:val="both"/>
        <w:rPr>
          <w:rFonts w:ascii="Arial" w:eastAsia="Calibri" w:hAnsi="Arial" w:cs="Arial"/>
          <w:color w:val="202429"/>
          <w:kern w:val="0"/>
          <w:lang w:eastAsia="en-IN"/>
          <w14:ligatures w14:val="none"/>
        </w:rPr>
      </w:pPr>
    </w:p>
    <w:p w14:paraId="0480621C" w14:textId="69838580" w:rsidR="0052492D" w:rsidRPr="0054522F" w:rsidRDefault="0052492D" w:rsidP="0054522F">
      <w:pPr>
        <w:pStyle w:val="ListParagraph"/>
        <w:spacing w:before="52"/>
        <w:ind w:left="360"/>
        <w:rPr>
          <w:rFonts w:ascii="Arial" w:eastAsia="Calibri" w:hAnsi="Arial" w:cs="Arial"/>
          <w:b/>
          <w:bCs/>
          <w:color w:val="202429"/>
          <w:kern w:val="0"/>
          <w:lang w:eastAsia="en-IN"/>
          <w14:ligatures w14:val="none"/>
        </w:rPr>
      </w:pPr>
      <w:r w:rsidRPr="0054522F">
        <w:rPr>
          <w:rFonts w:ascii="Arial" w:eastAsia="Calibri" w:hAnsi="Arial" w:cs="Arial"/>
          <w:b/>
          <w:bCs/>
          <w:color w:val="202429"/>
          <w:kern w:val="0"/>
          <w:lang w:eastAsia="en-IN"/>
          <w14:ligatures w14:val="none"/>
        </w:rPr>
        <w:t>REFERENCES:</w:t>
      </w:r>
    </w:p>
    <w:p w14:paraId="68B972B7" w14:textId="77777777" w:rsidR="0052492D" w:rsidRPr="00F17BFD" w:rsidRDefault="0052492D" w:rsidP="0052492D">
      <w:pPr>
        <w:pStyle w:val="ListParagraph"/>
        <w:spacing w:before="52"/>
        <w:ind w:left="360"/>
        <w:jc w:val="both"/>
        <w:rPr>
          <w:rFonts w:ascii="Arial" w:eastAsia="Calibri" w:hAnsi="Arial" w:cs="Arial"/>
          <w:b/>
          <w:bCs/>
          <w:color w:val="202429"/>
          <w:kern w:val="0"/>
          <w:sz w:val="24"/>
          <w:szCs w:val="24"/>
          <w:lang w:eastAsia="en-IN"/>
          <w14:ligatures w14:val="none"/>
        </w:rPr>
      </w:pPr>
    </w:p>
    <w:p w14:paraId="4C408724" w14:textId="77777777" w:rsidR="0052492D" w:rsidRPr="0052492D"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r w:rsidRPr="0052492D">
        <w:rPr>
          <w:rFonts w:ascii="Arial" w:eastAsia="Calibri" w:hAnsi="Arial" w:cs="Arial"/>
          <w:color w:val="202429"/>
          <w:kern w:val="0"/>
          <w:sz w:val="20"/>
          <w:szCs w:val="20"/>
          <w:lang w:eastAsia="en-IN"/>
          <w14:ligatures w14:val="none"/>
        </w:rPr>
        <w:t xml:space="preserve">Scharfman, H. E. (2007). The neurobiology of epilepsy. </w:t>
      </w:r>
      <w:r w:rsidRPr="0052492D">
        <w:rPr>
          <w:rFonts w:ascii="Arial" w:eastAsia="Calibri" w:hAnsi="Arial" w:cs="Arial"/>
          <w:i/>
          <w:iCs/>
          <w:color w:val="202429"/>
          <w:kern w:val="0"/>
          <w:sz w:val="20"/>
          <w:szCs w:val="20"/>
          <w:lang w:eastAsia="en-IN"/>
          <w14:ligatures w14:val="none"/>
        </w:rPr>
        <w:t>Current Neurology and Neuroscience Reports, 7</w:t>
      </w:r>
      <w:r w:rsidRPr="0052492D">
        <w:rPr>
          <w:rFonts w:ascii="Arial" w:eastAsia="Calibri" w:hAnsi="Arial" w:cs="Arial"/>
          <w:color w:val="202429"/>
          <w:kern w:val="0"/>
          <w:sz w:val="20"/>
          <w:szCs w:val="20"/>
          <w:lang w:eastAsia="en-IN"/>
          <w14:ligatures w14:val="none"/>
        </w:rPr>
        <w:t>(4), 348–354.</w:t>
      </w:r>
    </w:p>
    <w:p w14:paraId="628D480B" w14:textId="77777777" w:rsidR="0052492D" w:rsidRPr="0052492D"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proofErr w:type="spellStart"/>
      <w:r w:rsidRPr="0052492D">
        <w:rPr>
          <w:rFonts w:ascii="Arial" w:eastAsia="Calibri" w:hAnsi="Arial" w:cs="Arial"/>
          <w:color w:val="202429"/>
          <w:kern w:val="0"/>
          <w:sz w:val="20"/>
          <w:szCs w:val="20"/>
          <w:lang w:eastAsia="en-IN"/>
          <w14:ligatures w14:val="none"/>
        </w:rPr>
        <w:t>Hesdorffer</w:t>
      </w:r>
      <w:proofErr w:type="spellEnd"/>
      <w:r w:rsidRPr="0052492D">
        <w:rPr>
          <w:rFonts w:ascii="Arial" w:eastAsia="Calibri" w:hAnsi="Arial" w:cs="Arial"/>
          <w:color w:val="202429"/>
          <w:kern w:val="0"/>
          <w:sz w:val="20"/>
          <w:szCs w:val="20"/>
          <w:lang w:eastAsia="en-IN"/>
          <w14:ligatures w14:val="none"/>
        </w:rPr>
        <w:t>, D. C., Beck, V., Begley, C. E., Bishop, M. L., Cushner</w:t>
      </w:r>
      <w:r w:rsidRPr="0052492D">
        <w:rPr>
          <w:rFonts w:ascii="Cambria Math" w:eastAsia="Calibri" w:hAnsi="Cambria Math" w:cs="Cambria Math"/>
          <w:color w:val="202429"/>
          <w:kern w:val="0"/>
          <w:sz w:val="20"/>
          <w:szCs w:val="20"/>
          <w:lang w:eastAsia="en-IN"/>
          <w14:ligatures w14:val="none"/>
        </w:rPr>
        <w:t>‐</w:t>
      </w:r>
      <w:r w:rsidRPr="0052492D">
        <w:rPr>
          <w:rFonts w:ascii="Arial" w:eastAsia="Calibri" w:hAnsi="Arial" w:cs="Arial"/>
          <w:color w:val="202429"/>
          <w:kern w:val="0"/>
          <w:sz w:val="20"/>
          <w:szCs w:val="20"/>
          <w:lang w:eastAsia="en-IN"/>
          <w14:ligatures w14:val="none"/>
        </w:rPr>
        <w:t xml:space="preserve">Weinstein, S., Holmes, G. L., Shafer, P. O., </w:t>
      </w:r>
      <w:proofErr w:type="spellStart"/>
      <w:r w:rsidRPr="0052492D">
        <w:rPr>
          <w:rFonts w:ascii="Arial" w:eastAsia="Calibri" w:hAnsi="Arial" w:cs="Arial"/>
          <w:color w:val="202429"/>
          <w:kern w:val="0"/>
          <w:sz w:val="20"/>
          <w:szCs w:val="20"/>
          <w:lang w:eastAsia="en-IN"/>
          <w14:ligatures w14:val="none"/>
        </w:rPr>
        <w:t>Sirven</w:t>
      </w:r>
      <w:proofErr w:type="spellEnd"/>
      <w:r w:rsidRPr="0052492D">
        <w:rPr>
          <w:rFonts w:ascii="Arial" w:eastAsia="Calibri" w:hAnsi="Arial" w:cs="Arial"/>
          <w:color w:val="202429"/>
          <w:kern w:val="0"/>
          <w:sz w:val="20"/>
          <w:szCs w:val="20"/>
          <w:lang w:eastAsia="en-IN"/>
          <w14:ligatures w14:val="none"/>
        </w:rPr>
        <w:t xml:space="preserve">, J. I., &amp; Austin, J. K. (2013). Research implications of the Institute of Medicine Report, </w:t>
      </w:r>
      <w:r w:rsidRPr="0052492D">
        <w:rPr>
          <w:rFonts w:ascii="Arial" w:eastAsia="Calibri" w:hAnsi="Arial" w:cs="Arial"/>
          <w:i/>
          <w:iCs/>
          <w:color w:val="202429"/>
          <w:kern w:val="0"/>
          <w:sz w:val="20"/>
          <w:szCs w:val="20"/>
          <w:lang w:eastAsia="en-IN"/>
          <w14:ligatures w14:val="none"/>
        </w:rPr>
        <w:t>Epilepsy Across the Spectrum: Promoting Health and Understanding</w:t>
      </w:r>
      <w:r w:rsidRPr="0052492D">
        <w:rPr>
          <w:rFonts w:ascii="Arial" w:eastAsia="Calibri" w:hAnsi="Arial" w:cs="Arial"/>
          <w:color w:val="202429"/>
          <w:kern w:val="0"/>
          <w:sz w:val="20"/>
          <w:szCs w:val="20"/>
          <w:lang w:eastAsia="en-IN"/>
          <w14:ligatures w14:val="none"/>
        </w:rPr>
        <w:t xml:space="preserve">. </w:t>
      </w:r>
      <w:r w:rsidRPr="0052492D">
        <w:rPr>
          <w:rFonts w:ascii="Arial" w:eastAsia="Calibri" w:hAnsi="Arial" w:cs="Arial"/>
          <w:i/>
          <w:iCs/>
          <w:color w:val="202429"/>
          <w:kern w:val="0"/>
          <w:sz w:val="20"/>
          <w:szCs w:val="20"/>
          <w:lang w:eastAsia="en-IN"/>
          <w14:ligatures w14:val="none"/>
        </w:rPr>
        <w:t>Epilepsia, 54</w:t>
      </w:r>
      <w:r w:rsidRPr="0052492D">
        <w:rPr>
          <w:rFonts w:ascii="Arial" w:eastAsia="Calibri" w:hAnsi="Arial" w:cs="Arial"/>
          <w:color w:val="202429"/>
          <w:kern w:val="0"/>
          <w:sz w:val="20"/>
          <w:szCs w:val="20"/>
          <w:lang w:eastAsia="en-IN"/>
          <w14:ligatures w14:val="none"/>
        </w:rPr>
        <w:t>(2), 207–216.</w:t>
      </w:r>
    </w:p>
    <w:p w14:paraId="6111B146" w14:textId="77777777" w:rsidR="0052492D" w:rsidRPr="0052492D"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proofErr w:type="spellStart"/>
      <w:r w:rsidRPr="0052492D">
        <w:rPr>
          <w:rFonts w:ascii="Arial" w:eastAsia="Calibri" w:hAnsi="Arial" w:cs="Arial"/>
          <w:color w:val="202429"/>
          <w:kern w:val="0"/>
          <w:sz w:val="20"/>
          <w:szCs w:val="20"/>
          <w:lang w:eastAsia="en-IN"/>
          <w14:ligatures w14:val="none"/>
        </w:rPr>
        <w:t>Werz</w:t>
      </w:r>
      <w:proofErr w:type="spellEnd"/>
      <w:r w:rsidRPr="0052492D">
        <w:rPr>
          <w:rFonts w:ascii="Arial" w:eastAsia="Calibri" w:hAnsi="Arial" w:cs="Arial"/>
          <w:color w:val="202429"/>
          <w:kern w:val="0"/>
          <w:sz w:val="20"/>
          <w:szCs w:val="20"/>
          <w:lang w:eastAsia="en-IN"/>
          <w14:ligatures w14:val="none"/>
        </w:rPr>
        <w:t xml:space="preserve">, M. A. (2008). Pharmacotherapeutics of epilepsy: Use of lamotrigine and expectations for lamotrigine extended release. </w:t>
      </w:r>
      <w:r w:rsidRPr="0052492D">
        <w:rPr>
          <w:rFonts w:ascii="Arial" w:eastAsia="Calibri" w:hAnsi="Arial" w:cs="Arial"/>
          <w:i/>
          <w:iCs/>
          <w:color w:val="202429"/>
          <w:kern w:val="0"/>
          <w:sz w:val="20"/>
          <w:szCs w:val="20"/>
          <w:lang w:eastAsia="en-IN"/>
          <w14:ligatures w14:val="none"/>
        </w:rPr>
        <w:t>Therapeutics and Clinical Risk Management, 4</w:t>
      </w:r>
      <w:r w:rsidRPr="0052492D">
        <w:rPr>
          <w:rFonts w:ascii="Arial" w:eastAsia="Calibri" w:hAnsi="Arial" w:cs="Arial"/>
          <w:color w:val="202429"/>
          <w:kern w:val="0"/>
          <w:sz w:val="20"/>
          <w:szCs w:val="20"/>
          <w:lang w:eastAsia="en-IN"/>
          <w14:ligatures w14:val="none"/>
        </w:rPr>
        <w:t>(5), 1035–1046.</w:t>
      </w:r>
    </w:p>
    <w:p w14:paraId="7ECABE1E" w14:textId="77777777" w:rsidR="0052492D" w:rsidRPr="0052492D"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proofErr w:type="spellStart"/>
      <w:r w:rsidRPr="0052492D">
        <w:rPr>
          <w:rFonts w:ascii="Arial" w:eastAsia="Calibri" w:hAnsi="Arial" w:cs="Arial"/>
          <w:color w:val="202429"/>
          <w:kern w:val="0"/>
          <w:sz w:val="20"/>
          <w:szCs w:val="20"/>
          <w:lang w:eastAsia="en-IN"/>
          <w14:ligatures w14:val="none"/>
        </w:rPr>
        <w:lastRenderedPageBreak/>
        <w:t>Kuthuru</w:t>
      </w:r>
      <w:proofErr w:type="spellEnd"/>
      <w:r w:rsidRPr="0052492D">
        <w:rPr>
          <w:rFonts w:ascii="Arial" w:eastAsia="Calibri" w:hAnsi="Arial" w:cs="Arial"/>
          <w:color w:val="202429"/>
          <w:kern w:val="0"/>
          <w:sz w:val="20"/>
          <w:szCs w:val="20"/>
          <w:lang w:eastAsia="en-IN"/>
          <w14:ligatures w14:val="none"/>
        </w:rPr>
        <w:t xml:space="preserve">, A., &amp; </w:t>
      </w:r>
      <w:proofErr w:type="spellStart"/>
      <w:r w:rsidRPr="0052492D">
        <w:rPr>
          <w:rFonts w:ascii="Arial" w:eastAsia="Calibri" w:hAnsi="Arial" w:cs="Arial"/>
          <w:color w:val="202429"/>
          <w:kern w:val="0"/>
          <w:sz w:val="20"/>
          <w:szCs w:val="20"/>
          <w:lang w:eastAsia="en-IN"/>
          <w14:ligatures w14:val="none"/>
        </w:rPr>
        <w:t>Annammadevi</w:t>
      </w:r>
      <w:proofErr w:type="spellEnd"/>
      <w:r w:rsidRPr="0052492D">
        <w:rPr>
          <w:rFonts w:ascii="Arial" w:eastAsia="Calibri" w:hAnsi="Arial" w:cs="Arial"/>
          <w:color w:val="202429"/>
          <w:kern w:val="0"/>
          <w:sz w:val="20"/>
          <w:szCs w:val="20"/>
          <w:lang w:eastAsia="en-IN"/>
          <w14:ligatures w14:val="none"/>
        </w:rPr>
        <w:t xml:space="preserve">, G. S. (2022). Formulation, optimization and evaluation of fast dissolving tablets of lamotrigine using natural disintegrant agent. </w:t>
      </w:r>
      <w:r w:rsidRPr="0052492D">
        <w:rPr>
          <w:rFonts w:ascii="Arial" w:eastAsia="Calibri" w:hAnsi="Arial" w:cs="Arial"/>
          <w:i/>
          <w:iCs/>
          <w:color w:val="202429"/>
          <w:kern w:val="0"/>
          <w:sz w:val="20"/>
          <w:szCs w:val="20"/>
          <w:lang w:eastAsia="en-IN"/>
          <w14:ligatures w14:val="none"/>
        </w:rPr>
        <w:t>International Journal of Health Sciences, 6</w:t>
      </w:r>
      <w:r w:rsidRPr="0052492D">
        <w:rPr>
          <w:rFonts w:ascii="Arial" w:eastAsia="Calibri" w:hAnsi="Arial" w:cs="Arial"/>
          <w:color w:val="202429"/>
          <w:kern w:val="0"/>
          <w:sz w:val="20"/>
          <w:szCs w:val="20"/>
          <w:lang w:eastAsia="en-IN"/>
          <w14:ligatures w14:val="none"/>
        </w:rPr>
        <w:t>(S5), 9651–9670.</w:t>
      </w:r>
    </w:p>
    <w:p w14:paraId="42EC701F" w14:textId="77777777" w:rsidR="0052492D" w:rsidRPr="0052492D"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r w:rsidRPr="0052492D">
        <w:rPr>
          <w:rFonts w:ascii="Arial" w:eastAsia="Calibri" w:hAnsi="Arial" w:cs="Arial"/>
          <w:color w:val="202429"/>
          <w:kern w:val="0"/>
          <w:sz w:val="20"/>
          <w:szCs w:val="20"/>
          <w:lang w:eastAsia="en-IN"/>
          <w14:ligatures w14:val="none"/>
        </w:rPr>
        <w:t xml:space="preserve">Patil, C., &amp; Das, S. (2011). Effect of various superdisintegrants on the drug release profile and disintegration time of lamotrigine orally disintegrating tablets. </w:t>
      </w:r>
      <w:r w:rsidRPr="0052492D">
        <w:rPr>
          <w:rFonts w:ascii="Arial" w:eastAsia="Calibri" w:hAnsi="Arial" w:cs="Arial"/>
          <w:i/>
          <w:iCs/>
          <w:color w:val="202429"/>
          <w:kern w:val="0"/>
          <w:sz w:val="20"/>
          <w:szCs w:val="20"/>
          <w:lang w:eastAsia="en-IN"/>
          <w14:ligatures w14:val="none"/>
        </w:rPr>
        <w:t>African Journal of Pharmacy and Pharmacology, 5</w:t>
      </w:r>
      <w:r w:rsidRPr="0052492D">
        <w:rPr>
          <w:rFonts w:ascii="Arial" w:eastAsia="Calibri" w:hAnsi="Arial" w:cs="Arial"/>
          <w:color w:val="202429"/>
          <w:kern w:val="0"/>
          <w:sz w:val="20"/>
          <w:szCs w:val="20"/>
          <w:lang w:eastAsia="en-IN"/>
          <w14:ligatures w14:val="none"/>
        </w:rPr>
        <w:t>(1), 76–82.</w:t>
      </w:r>
    </w:p>
    <w:p w14:paraId="03962C68" w14:textId="77777777" w:rsidR="0052492D" w:rsidRPr="0052492D"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proofErr w:type="spellStart"/>
      <w:r w:rsidRPr="0052492D">
        <w:rPr>
          <w:rFonts w:ascii="Arial" w:eastAsia="Calibri" w:hAnsi="Arial" w:cs="Arial"/>
          <w:color w:val="202429"/>
          <w:kern w:val="0"/>
          <w:sz w:val="20"/>
          <w:szCs w:val="20"/>
          <w:lang w:eastAsia="en-IN"/>
          <w14:ligatures w14:val="none"/>
        </w:rPr>
        <w:t>Limpongsa</w:t>
      </w:r>
      <w:proofErr w:type="spellEnd"/>
      <w:r w:rsidRPr="0052492D">
        <w:rPr>
          <w:rFonts w:ascii="Arial" w:eastAsia="Calibri" w:hAnsi="Arial" w:cs="Arial"/>
          <w:color w:val="202429"/>
          <w:kern w:val="0"/>
          <w:sz w:val="20"/>
          <w:szCs w:val="20"/>
          <w:lang w:eastAsia="en-IN"/>
          <w14:ligatures w14:val="none"/>
        </w:rPr>
        <w:t xml:space="preserve">, E., </w:t>
      </w:r>
      <w:proofErr w:type="spellStart"/>
      <w:r w:rsidRPr="0052492D">
        <w:rPr>
          <w:rFonts w:ascii="Arial" w:eastAsia="Calibri" w:hAnsi="Arial" w:cs="Arial"/>
          <w:color w:val="202429"/>
          <w:kern w:val="0"/>
          <w:sz w:val="20"/>
          <w:szCs w:val="20"/>
          <w:lang w:eastAsia="en-IN"/>
          <w14:ligatures w14:val="none"/>
        </w:rPr>
        <w:t>Tabboon</w:t>
      </w:r>
      <w:proofErr w:type="spellEnd"/>
      <w:r w:rsidRPr="0052492D">
        <w:rPr>
          <w:rFonts w:ascii="Arial" w:eastAsia="Calibri" w:hAnsi="Arial" w:cs="Arial"/>
          <w:color w:val="202429"/>
          <w:kern w:val="0"/>
          <w:sz w:val="20"/>
          <w:szCs w:val="20"/>
          <w:lang w:eastAsia="en-IN"/>
          <w14:ligatures w14:val="none"/>
        </w:rPr>
        <w:t xml:space="preserve">, P., </w:t>
      </w:r>
      <w:proofErr w:type="spellStart"/>
      <w:r w:rsidRPr="0052492D">
        <w:rPr>
          <w:rFonts w:ascii="Arial" w:eastAsia="Calibri" w:hAnsi="Arial" w:cs="Arial"/>
          <w:color w:val="202429"/>
          <w:kern w:val="0"/>
          <w:sz w:val="20"/>
          <w:szCs w:val="20"/>
          <w:lang w:eastAsia="en-IN"/>
          <w14:ligatures w14:val="none"/>
        </w:rPr>
        <w:t>Pongjanyakul</w:t>
      </w:r>
      <w:proofErr w:type="spellEnd"/>
      <w:r w:rsidRPr="0052492D">
        <w:rPr>
          <w:rFonts w:ascii="Arial" w:eastAsia="Calibri" w:hAnsi="Arial" w:cs="Arial"/>
          <w:color w:val="202429"/>
          <w:kern w:val="0"/>
          <w:sz w:val="20"/>
          <w:szCs w:val="20"/>
          <w:lang w:eastAsia="en-IN"/>
          <w14:ligatures w14:val="none"/>
        </w:rPr>
        <w:t xml:space="preserve">, T., &amp; Jaipakdee, N. (2022). Preparation and evaluation of directly compressible orally disintegrating tablets of cannabidiol formulated using </w:t>
      </w:r>
      <w:proofErr w:type="spellStart"/>
      <w:r w:rsidRPr="0052492D">
        <w:rPr>
          <w:rFonts w:ascii="Arial" w:eastAsia="Calibri" w:hAnsi="Arial" w:cs="Arial"/>
          <w:color w:val="202429"/>
          <w:kern w:val="0"/>
          <w:sz w:val="20"/>
          <w:szCs w:val="20"/>
          <w:lang w:eastAsia="en-IN"/>
          <w14:ligatures w14:val="none"/>
        </w:rPr>
        <w:t>liquisolid</w:t>
      </w:r>
      <w:proofErr w:type="spellEnd"/>
      <w:r w:rsidRPr="0052492D">
        <w:rPr>
          <w:rFonts w:ascii="Arial" w:eastAsia="Calibri" w:hAnsi="Arial" w:cs="Arial"/>
          <w:color w:val="202429"/>
          <w:kern w:val="0"/>
          <w:sz w:val="20"/>
          <w:szCs w:val="20"/>
          <w:lang w:eastAsia="en-IN"/>
          <w14:ligatures w14:val="none"/>
        </w:rPr>
        <w:t xml:space="preserve"> technique. </w:t>
      </w:r>
      <w:r w:rsidRPr="0052492D">
        <w:rPr>
          <w:rFonts w:ascii="Arial" w:eastAsia="Calibri" w:hAnsi="Arial" w:cs="Arial"/>
          <w:i/>
          <w:iCs/>
          <w:color w:val="202429"/>
          <w:kern w:val="0"/>
          <w:sz w:val="20"/>
          <w:szCs w:val="20"/>
          <w:lang w:eastAsia="en-IN"/>
          <w14:ligatures w14:val="none"/>
        </w:rPr>
        <w:t>Pharmaceutics, 14</w:t>
      </w:r>
      <w:r w:rsidRPr="0052492D">
        <w:rPr>
          <w:rFonts w:ascii="Arial" w:eastAsia="Calibri" w:hAnsi="Arial" w:cs="Arial"/>
          <w:color w:val="202429"/>
          <w:kern w:val="0"/>
          <w:sz w:val="20"/>
          <w:szCs w:val="20"/>
          <w:lang w:eastAsia="en-IN"/>
          <w14:ligatures w14:val="none"/>
        </w:rPr>
        <w:t>(11), 2407.</w:t>
      </w:r>
    </w:p>
    <w:p w14:paraId="33324EC6" w14:textId="77777777" w:rsidR="0052492D" w:rsidRPr="0052492D"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proofErr w:type="spellStart"/>
      <w:r w:rsidRPr="0052492D">
        <w:rPr>
          <w:rFonts w:ascii="Arial" w:eastAsia="Calibri" w:hAnsi="Arial" w:cs="Arial"/>
          <w:color w:val="202429"/>
          <w:kern w:val="0"/>
          <w:sz w:val="20"/>
          <w:szCs w:val="20"/>
          <w:lang w:eastAsia="en-IN"/>
          <w14:ligatures w14:val="none"/>
        </w:rPr>
        <w:t>Alalaiwe</w:t>
      </w:r>
      <w:proofErr w:type="spellEnd"/>
      <w:r w:rsidRPr="0052492D">
        <w:rPr>
          <w:rFonts w:ascii="Arial" w:eastAsia="Calibri" w:hAnsi="Arial" w:cs="Arial"/>
          <w:color w:val="202429"/>
          <w:kern w:val="0"/>
          <w:sz w:val="20"/>
          <w:szCs w:val="20"/>
          <w:lang w:eastAsia="en-IN"/>
          <w14:ligatures w14:val="none"/>
        </w:rPr>
        <w:t xml:space="preserve">, A., Fayed, M. H., Alshahrani, S. M., </w:t>
      </w:r>
      <w:proofErr w:type="spellStart"/>
      <w:r w:rsidRPr="0052492D">
        <w:rPr>
          <w:rFonts w:ascii="Arial" w:eastAsia="Calibri" w:hAnsi="Arial" w:cs="Arial"/>
          <w:color w:val="202429"/>
          <w:kern w:val="0"/>
          <w:sz w:val="20"/>
          <w:szCs w:val="20"/>
          <w:lang w:eastAsia="en-IN"/>
          <w14:ligatures w14:val="none"/>
        </w:rPr>
        <w:t>Alsulays</w:t>
      </w:r>
      <w:proofErr w:type="spellEnd"/>
      <w:r w:rsidRPr="0052492D">
        <w:rPr>
          <w:rFonts w:ascii="Arial" w:eastAsia="Calibri" w:hAnsi="Arial" w:cs="Arial"/>
          <w:color w:val="202429"/>
          <w:kern w:val="0"/>
          <w:sz w:val="20"/>
          <w:szCs w:val="20"/>
          <w:lang w:eastAsia="en-IN"/>
          <w14:ligatures w14:val="none"/>
        </w:rPr>
        <w:t xml:space="preserve">, B. B., </w:t>
      </w:r>
      <w:proofErr w:type="spellStart"/>
      <w:r w:rsidRPr="0052492D">
        <w:rPr>
          <w:rFonts w:ascii="Arial" w:eastAsia="Calibri" w:hAnsi="Arial" w:cs="Arial"/>
          <w:color w:val="202429"/>
          <w:kern w:val="0"/>
          <w:sz w:val="20"/>
          <w:szCs w:val="20"/>
          <w:lang w:eastAsia="en-IN"/>
          <w14:ligatures w14:val="none"/>
        </w:rPr>
        <w:t>Alshetaili</w:t>
      </w:r>
      <w:proofErr w:type="spellEnd"/>
      <w:r w:rsidRPr="0052492D">
        <w:rPr>
          <w:rFonts w:ascii="Arial" w:eastAsia="Calibri" w:hAnsi="Arial" w:cs="Arial"/>
          <w:color w:val="202429"/>
          <w:kern w:val="0"/>
          <w:sz w:val="20"/>
          <w:szCs w:val="20"/>
          <w:lang w:eastAsia="en-IN"/>
          <w14:ligatures w14:val="none"/>
        </w:rPr>
        <w:t xml:space="preserve">, A. S., Tawfeek, H. M., &amp; </w:t>
      </w:r>
      <w:proofErr w:type="spellStart"/>
      <w:r w:rsidRPr="0052492D">
        <w:rPr>
          <w:rFonts w:ascii="Arial" w:eastAsia="Calibri" w:hAnsi="Arial" w:cs="Arial"/>
          <w:color w:val="202429"/>
          <w:kern w:val="0"/>
          <w:sz w:val="20"/>
          <w:szCs w:val="20"/>
          <w:lang w:eastAsia="en-IN"/>
          <w14:ligatures w14:val="none"/>
        </w:rPr>
        <w:t>Khafagy</w:t>
      </w:r>
      <w:proofErr w:type="spellEnd"/>
      <w:r w:rsidRPr="0052492D">
        <w:rPr>
          <w:rFonts w:ascii="Arial" w:eastAsia="Calibri" w:hAnsi="Arial" w:cs="Arial"/>
          <w:color w:val="202429"/>
          <w:kern w:val="0"/>
          <w:sz w:val="20"/>
          <w:szCs w:val="20"/>
          <w:lang w:eastAsia="en-IN"/>
          <w14:ligatures w14:val="none"/>
        </w:rPr>
        <w:t xml:space="preserve">, E. S. (2019). Application of design of experiment approach for investigating the effect of partially pre-gelatinized starch on critical quality attributes of rapid orally disintegrating tablets. </w:t>
      </w:r>
      <w:r w:rsidRPr="0052492D">
        <w:rPr>
          <w:rFonts w:ascii="Arial" w:eastAsia="Calibri" w:hAnsi="Arial" w:cs="Arial"/>
          <w:i/>
          <w:iCs/>
          <w:color w:val="202429"/>
          <w:kern w:val="0"/>
          <w:sz w:val="20"/>
          <w:szCs w:val="20"/>
          <w:lang w:eastAsia="en-IN"/>
          <w14:ligatures w14:val="none"/>
        </w:rPr>
        <w:t>Journal of Drug Delivery Science and Technology, 49</w:t>
      </w:r>
      <w:r w:rsidRPr="0052492D">
        <w:rPr>
          <w:rFonts w:ascii="Arial" w:eastAsia="Calibri" w:hAnsi="Arial" w:cs="Arial"/>
          <w:color w:val="202429"/>
          <w:kern w:val="0"/>
          <w:sz w:val="20"/>
          <w:szCs w:val="20"/>
          <w:lang w:eastAsia="en-IN"/>
          <w14:ligatures w14:val="none"/>
        </w:rPr>
        <w:t>, 227–234.</w:t>
      </w:r>
    </w:p>
    <w:p w14:paraId="2C04D63A" w14:textId="77777777" w:rsidR="0052492D" w:rsidRPr="0052492D"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proofErr w:type="spellStart"/>
      <w:r w:rsidRPr="0052492D">
        <w:rPr>
          <w:rFonts w:ascii="Arial" w:eastAsia="Calibri" w:hAnsi="Arial" w:cs="Arial"/>
          <w:color w:val="202429"/>
          <w:kern w:val="0"/>
          <w:sz w:val="20"/>
          <w:szCs w:val="20"/>
          <w:lang w:eastAsia="en-IN"/>
          <w14:ligatures w14:val="none"/>
        </w:rPr>
        <w:t>Cornilă</w:t>
      </w:r>
      <w:proofErr w:type="spellEnd"/>
      <w:r w:rsidRPr="0052492D">
        <w:rPr>
          <w:rFonts w:ascii="Arial" w:eastAsia="Calibri" w:hAnsi="Arial" w:cs="Arial"/>
          <w:color w:val="202429"/>
          <w:kern w:val="0"/>
          <w:sz w:val="20"/>
          <w:szCs w:val="20"/>
          <w:lang w:eastAsia="en-IN"/>
          <w14:ligatures w14:val="none"/>
        </w:rPr>
        <w:t xml:space="preserve">, A., </w:t>
      </w:r>
      <w:proofErr w:type="spellStart"/>
      <w:r w:rsidRPr="0052492D">
        <w:rPr>
          <w:rFonts w:ascii="Arial" w:eastAsia="Calibri" w:hAnsi="Arial" w:cs="Arial"/>
          <w:color w:val="202429"/>
          <w:kern w:val="0"/>
          <w:sz w:val="20"/>
          <w:szCs w:val="20"/>
          <w:lang w:eastAsia="en-IN"/>
          <w14:ligatures w14:val="none"/>
        </w:rPr>
        <w:t>Iurian</w:t>
      </w:r>
      <w:proofErr w:type="spellEnd"/>
      <w:r w:rsidRPr="0052492D">
        <w:rPr>
          <w:rFonts w:ascii="Arial" w:eastAsia="Calibri" w:hAnsi="Arial" w:cs="Arial"/>
          <w:color w:val="202429"/>
          <w:kern w:val="0"/>
          <w:sz w:val="20"/>
          <w:szCs w:val="20"/>
          <w:lang w:eastAsia="en-IN"/>
          <w14:ligatures w14:val="none"/>
        </w:rPr>
        <w:t xml:space="preserve">, S., </w:t>
      </w:r>
      <w:proofErr w:type="spellStart"/>
      <w:r w:rsidRPr="0052492D">
        <w:rPr>
          <w:rFonts w:ascii="Arial" w:eastAsia="Calibri" w:hAnsi="Arial" w:cs="Arial"/>
          <w:color w:val="202429"/>
          <w:kern w:val="0"/>
          <w:sz w:val="20"/>
          <w:szCs w:val="20"/>
          <w:lang w:eastAsia="en-IN"/>
          <w14:ligatures w14:val="none"/>
        </w:rPr>
        <w:t>Tomuță</w:t>
      </w:r>
      <w:proofErr w:type="spellEnd"/>
      <w:r w:rsidRPr="0052492D">
        <w:rPr>
          <w:rFonts w:ascii="Arial" w:eastAsia="Calibri" w:hAnsi="Arial" w:cs="Arial"/>
          <w:color w:val="202429"/>
          <w:kern w:val="0"/>
          <w:sz w:val="20"/>
          <w:szCs w:val="20"/>
          <w:lang w:eastAsia="en-IN"/>
          <w14:ligatures w14:val="none"/>
        </w:rPr>
        <w:t xml:space="preserve">, I., &amp; </w:t>
      </w:r>
      <w:proofErr w:type="spellStart"/>
      <w:r w:rsidRPr="0052492D">
        <w:rPr>
          <w:rFonts w:ascii="Arial" w:eastAsia="Calibri" w:hAnsi="Arial" w:cs="Arial"/>
          <w:color w:val="202429"/>
          <w:kern w:val="0"/>
          <w:sz w:val="20"/>
          <w:szCs w:val="20"/>
          <w:lang w:eastAsia="en-IN"/>
          <w14:ligatures w14:val="none"/>
        </w:rPr>
        <w:t>Porfire</w:t>
      </w:r>
      <w:proofErr w:type="spellEnd"/>
      <w:r w:rsidRPr="0052492D">
        <w:rPr>
          <w:rFonts w:ascii="Arial" w:eastAsia="Calibri" w:hAnsi="Arial" w:cs="Arial"/>
          <w:color w:val="202429"/>
          <w:kern w:val="0"/>
          <w:sz w:val="20"/>
          <w:szCs w:val="20"/>
          <w:lang w:eastAsia="en-IN"/>
          <w14:ligatures w14:val="none"/>
        </w:rPr>
        <w:t xml:space="preserve">, A. (2022). Orally dispersible dosage forms for paediatric use: Current knowledge and development of nanostructure-based formulations. </w:t>
      </w:r>
      <w:r w:rsidRPr="0052492D">
        <w:rPr>
          <w:rFonts w:ascii="Arial" w:eastAsia="Calibri" w:hAnsi="Arial" w:cs="Arial"/>
          <w:i/>
          <w:iCs/>
          <w:color w:val="202429"/>
          <w:kern w:val="0"/>
          <w:sz w:val="20"/>
          <w:szCs w:val="20"/>
          <w:lang w:eastAsia="en-IN"/>
          <w14:ligatures w14:val="none"/>
        </w:rPr>
        <w:t>Pharmaceutics, 14</w:t>
      </w:r>
      <w:r w:rsidRPr="0052492D">
        <w:rPr>
          <w:rFonts w:ascii="Arial" w:eastAsia="Calibri" w:hAnsi="Arial" w:cs="Arial"/>
          <w:color w:val="202429"/>
          <w:kern w:val="0"/>
          <w:sz w:val="20"/>
          <w:szCs w:val="20"/>
          <w:lang w:eastAsia="en-IN"/>
          <w14:ligatures w14:val="none"/>
        </w:rPr>
        <w:t>(8), 1621.</w:t>
      </w:r>
    </w:p>
    <w:p w14:paraId="509B2FCF" w14:textId="77777777" w:rsidR="0052492D" w:rsidRPr="0052492D"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r w:rsidRPr="0052492D">
        <w:rPr>
          <w:rFonts w:ascii="Arial" w:eastAsia="Calibri" w:hAnsi="Arial" w:cs="Arial"/>
          <w:color w:val="202429"/>
          <w:kern w:val="0"/>
          <w:sz w:val="20"/>
          <w:szCs w:val="20"/>
          <w:lang w:eastAsia="en-IN"/>
          <w14:ligatures w14:val="none"/>
        </w:rPr>
        <w:t xml:space="preserve">Setty, C. M., Prasad, D. V., Gupta, V. R., &amp; Sa, B. (2008). Development of fast dispersible </w:t>
      </w:r>
      <w:proofErr w:type="spellStart"/>
      <w:r w:rsidRPr="0052492D">
        <w:rPr>
          <w:rFonts w:ascii="Arial" w:eastAsia="Calibri" w:hAnsi="Arial" w:cs="Arial"/>
          <w:color w:val="202429"/>
          <w:kern w:val="0"/>
          <w:sz w:val="20"/>
          <w:szCs w:val="20"/>
          <w:lang w:eastAsia="en-IN"/>
          <w14:ligatures w14:val="none"/>
        </w:rPr>
        <w:t>aceclofenac</w:t>
      </w:r>
      <w:proofErr w:type="spellEnd"/>
      <w:r w:rsidRPr="0052492D">
        <w:rPr>
          <w:rFonts w:ascii="Arial" w:eastAsia="Calibri" w:hAnsi="Arial" w:cs="Arial"/>
          <w:color w:val="202429"/>
          <w:kern w:val="0"/>
          <w:sz w:val="20"/>
          <w:szCs w:val="20"/>
          <w:lang w:eastAsia="en-IN"/>
          <w14:ligatures w14:val="none"/>
        </w:rPr>
        <w:t xml:space="preserve"> tablets: Effect of functionality of superdisintegrants. </w:t>
      </w:r>
      <w:r w:rsidRPr="0052492D">
        <w:rPr>
          <w:rFonts w:ascii="Arial" w:eastAsia="Calibri" w:hAnsi="Arial" w:cs="Arial"/>
          <w:i/>
          <w:iCs/>
          <w:color w:val="202429"/>
          <w:kern w:val="0"/>
          <w:sz w:val="20"/>
          <w:szCs w:val="20"/>
          <w:lang w:eastAsia="en-IN"/>
          <w14:ligatures w14:val="none"/>
        </w:rPr>
        <w:t>Indian Journal of Pharmaceutical Sciences, 70</w:t>
      </w:r>
      <w:r w:rsidRPr="0052492D">
        <w:rPr>
          <w:rFonts w:ascii="Arial" w:eastAsia="Calibri" w:hAnsi="Arial" w:cs="Arial"/>
          <w:color w:val="202429"/>
          <w:kern w:val="0"/>
          <w:sz w:val="20"/>
          <w:szCs w:val="20"/>
          <w:lang w:eastAsia="en-IN"/>
          <w14:ligatures w14:val="none"/>
        </w:rPr>
        <w:t>(2), 180.</w:t>
      </w:r>
    </w:p>
    <w:p w14:paraId="6C85EFA3" w14:textId="77777777" w:rsidR="0052492D" w:rsidRPr="0052492D"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r w:rsidRPr="0052492D">
        <w:rPr>
          <w:rFonts w:ascii="Arial" w:eastAsia="Calibri" w:hAnsi="Arial" w:cs="Arial"/>
          <w:color w:val="202429"/>
          <w:kern w:val="0"/>
          <w:sz w:val="20"/>
          <w:szCs w:val="20"/>
          <w:lang w:eastAsia="en-IN"/>
          <w14:ligatures w14:val="none"/>
        </w:rPr>
        <w:t>Fouad, S. A., Malaak, F. A., El-</w:t>
      </w:r>
      <w:proofErr w:type="spellStart"/>
      <w:r w:rsidRPr="0052492D">
        <w:rPr>
          <w:rFonts w:ascii="Arial" w:eastAsia="Calibri" w:hAnsi="Arial" w:cs="Arial"/>
          <w:color w:val="202429"/>
          <w:kern w:val="0"/>
          <w:sz w:val="20"/>
          <w:szCs w:val="20"/>
          <w:lang w:eastAsia="en-IN"/>
          <w14:ligatures w14:val="none"/>
        </w:rPr>
        <w:t>Nabarawi</w:t>
      </w:r>
      <w:proofErr w:type="spellEnd"/>
      <w:r w:rsidRPr="0052492D">
        <w:rPr>
          <w:rFonts w:ascii="Arial" w:eastAsia="Calibri" w:hAnsi="Arial" w:cs="Arial"/>
          <w:color w:val="202429"/>
          <w:kern w:val="0"/>
          <w:sz w:val="20"/>
          <w:szCs w:val="20"/>
          <w:lang w:eastAsia="en-IN"/>
          <w14:ligatures w14:val="none"/>
        </w:rPr>
        <w:t xml:space="preserve">, M. A., &amp; Abu Zeid, K. (2020). Development of orally disintegrating tablets containing solid dispersion of a poorly soluble drug for enhanced dissolution: In-vitro optimization/in-vivo evaluation. </w:t>
      </w:r>
      <w:proofErr w:type="spellStart"/>
      <w:r w:rsidRPr="0052492D">
        <w:rPr>
          <w:rFonts w:ascii="Arial" w:eastAsia="Calibri" w:hAnsi="Arial" w:cs="Arial"/>
          <w:i/>
          <w:iCs/>
          <w:color w:val="202429"/>
          <w:kern w:val="0"/>
          <w:sz w:val="20"/>
          <w:szCs w:val="20"/>
          <w:lang w:eastAsia="en-IN"/>
          <w14:ligatures w14:val="none"/>
        </w:rPr>
        <w:t>PLoS</w:t>
      </w:r>
      <w:proofErr w:type="spellEnd"/>
      <w:r w:rsidRPr="0052492D">
        <w:rPr>
          <w:rFonts w:ascii="Arial" w:eastAsia="Calibri" w:hAnsi="Arial" w:cs="Arial"/>
          <w:i/>
          <w:iCs/>
          <w:color w:val="202429"/>
          <w:kern w:val="0"/>
          <w:sz w:val="20"/>
          <w:szCs w:val="20"/>
          <w:lang w:eastAsia="en-IN"/>
          <w14:ligatures w14:val="none"/>
        </w:rPr>
        <w:t xml:space="preserve"> ONE, 15</w:t>
      </w:r>
      <w:r w:rsidRPr="0052492D">
        <w:rPr>
          <w:rFonts w:ascii="Arial" w:eastAsia="Calibri" w:hAnsi="Arial" w:cs="Arial"/>
          <w:color w:val="202429"/>
          <w:kern w:val="0"/>
          <w:sz w:val="20"/>
          <w:szCs w:val="20"/>
          <w:lang w:eastAsia="en-IN"/>
          <w14:ligatures w14:val="none"/>
        </w:rPr>
        <w:t>(12), e0244646.</w:t>
      </w:r>
    </w:p>
    <w:p w14:paraId="25514104" w14:textId="355F75D1"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r w:rsidRPr="0052492D">
        <w:rPr>
          <w:rFonts w:ascii="Arial" w:eastAsia="Calibri" w:hAnsi="Arial" w:cs="Arial"/>
          <w:color w:val="202429"/>
          <w:kern w:val="0"/>
          <w:sz w:val="20"/>
          <w:szCs w:val="20"/>
          <w:lang w:eastAsia="en-IN"/>
          <w14:ligatures w14:val="none"/>
        </w:rPr>
        <w:t xml:space="preserve">Tawfeek, H. M., Hassan, Y. A., </w:t>
      </w:r>
      <w:proofErr w:type="spellStart"/>
      <w:r w:rsidRPr="0052492D">
        <w:rPr>
          <w:rFonts w:ascii="Arial" w:eastAsia="Calibri" w:hAnsi="Arial" w:cs="Arial"/>
          <w:color w:val="202429"/>
          <w:kern w:val="0"/>
          <w:sz w:val="20"/>
          <w:szCs w:val="20"/>
          <w:lang w:eastAsia="en-IN"/>
          <w14:ligatures w14:val="none"/>
        </w:rPr>
        <w:t>Aldawsari</w:t>
      </w:r>
      <w:proofErr w:type="spellEnd"/>
      <w:r w:rsidRPr="0052492D">
        <w:rPr>
          <w:rFonts w:ascii="Arial" w:eastAsia="Calibri" w:hAnsi="Arial" w:cs="Arial"/>
          <w:color w:val="202429"/>
          <w:kern w:val="0"/>
          <w:sz w:val="20"/>
          <w:szCs w:val="20"/>
          <w:lang w:eastAsia="en-IN"/>
          <w14:ligatures w14:val="none"/>
        </w:rPr>
        <w:t xml:space="preserve">, M. F., &amp; Fayed, M. H. (2020). Enhancing the low oral bioavailability of </w:t>
      </w:r>
      <w:proofErr w:type="spellStart"/>
      <w:r w:rsidRPr="0052492D">
        <w:rPr>
          <w:rFonts w:ascii="Arial" w:eastAsia="Calibri" w:hAnsi="Arial" w:cs="Arial"/>
          <w:color w:val="202429"/>
          <w:kern w:val="0"/>
          <w:sz w:val="20"/>
          <w:szCs w:val="20"/>
          <w:lang w:eastAsia="en-IN"/>
          <w14:ligatures w14:val="none"/>
        </w:rPr>
        <w:t>sulpiride</w:t>
      </w:r>
      <w:proofErr w:type="spellEnd"/>
      <w:r w:rsidRPr="0052492D">
        <w:rPr>
          <w:rFonts w:ascii="Arial" w:eastAsia="Calibri" w:hAnsi="Arial" w:cs="Arial"/>
          <w:color w:val="202429"/>
          <w:kern w:val="0"/>
          <w:sz w:val="20"/>
          <w:szCs w:val="20"/>
          <w:lang w:eastAsia="en-IN"/>
          <w14:ligatures w14:val="none"/>
        </w:rPr>
        <w:t xml:space="preserve"> via fast orally disintegrating tablets: Formulation, optimization and in vivo characterization. </w:t>
      </w:r>
      <w:r w:rsidRPr="0052492D">
        <w:rPr>
          <w:rFonts w:ascii="Arial" w:eastAsia="Calibri" w:hAnsi="Arial" w:cs="Arial"/>
          <w:i/>
          <w:iCs/>
          <w:color w:val="202429"/>
          <w:kern w:val="0"/>
          <w:sz w:val="20"/>
          <w:szCs w:val="20"/>
          <w:lang w:eastAsia="en-IN"/>
          <w14:ligatures w14:val="none"/>
        </w:rPr>
        <w:t>Pharmaceuticals, 13</w:t>
      </w:r>
      <w:r w:rsidRPr="0052492D">
        <w:rPr>
          <w:rFonts w:ascii="Arial" w:eastAsia="Calibri" w:hAnsi="Arial" w:cs="Arial"/>
          <w:color w:val="202429"/>
          <w:kern w:val="0"/>
          <w:sz w:val="20"/>
          <w:szCs w:val="20"/>
          <w:lang w:eastAsia="en-IN"/>
          <w14:ligatures w14:val="none"/>
        </w:rPr>
        <w:t>(12), 446.</w:t>
      </w:r>
    </w:p>
    <w:p w14:paraId="01CADFE0" w14:textId="1C5A79F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Nagar, P., Singh, K., Chauhan, I., Verma, M., Yasir, M., Khan, A., </w:t>
      </w:r>
      <w:r w:rsidR="00F17BFD" w:rsidRPr="0054522F">
        <w:rPr>
          <w:rFonts w:ascii="Arial" w:eastAsia="Calibri" w:hAnsi="Arial" w:cs="Arial"/>
          <w:color w:val="202429"/>
          <w:kern w:val="0"/>
          <w:sz w:val="20"/>
          <w:szCs w:val="20"/>
          <w:lang w:eastAsia="en-IN"/>
          <w14:ligatures w14:val="none"/>
        </w:rPr>
        <w:t xml:space="preserve">Sharma R </w:t>
      </w:r>
      <w:r w:rsidRPr="0054522F">
        <w:rPr>
          <w:rFonts w:ascii="Arial" w:eastAsia="Calibri" w:hAnsi="Arial" w:cs="Arial"/>
          <w:color w:val="202429"/>
          <w:kern w:val="0"/>
          <w:sz w:val="20"/>
          <w:szCs w:val="20"/>
          <w:lang w:eastAsia="en-IN"/>
          <w14:ligatures w14:val="none"/>
        </w:rPr>
        <w:t>&amp; Gupta, N. (2011). Orally disintegrating tablets: formulation, preparation techniques and evaluation. </w:t>
      </w:r>
      <w:r w:rsidRPr="0054522F">
        <w:rPr>
          <w:rFonts w:ascii="Arial" w:eastAsia="Calibri" w:hAnsi="Arial" w:cs="Arial"/>
          <w:i/>
          <w:iCs/>
          <w:color w:val="202429"/>
          <w:kern w:val="0"/>
          <w:sz w:val="20"/>
          <w:szCs w:val="20"/>
          <w:lang w:eastAsia="en-IN"/>
          <w14:ligatures w14:val="none"/>
        </w:rPr>
        <w:t>Journal of Applied Pharmaceutical Science</w:t>
      </w:r>
      <w:r w:rsidRPr="0054522F">
        <w:rPr>
          <w:rFonts w:ascii="Arial" w:eastAsia="Calibri" w:hAnsi="Arial" w:cs="Arial"/>
          <w:color w:val="202429"/>
          <w:kern w:val="0"/>
          <w:sz w:val="20"/>
          <w:szCs w:val="20"/>
          <w:lang w:eastAsia="en-IN"/>
          <w14:ligatures w14:val="none"/>
        </w:rPr>
        <w:t>, (Issue), 35-45.</w:t>
      </w:r>
    </w:p>
    <w:p w14:paraId="111DABE1"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Giri, T. K., &amp; Sa, B. (2009). Statistical Evaluation of Influence of Polymers Concentration on Disintegration Time and Diazepam Release from Quick Disintegrating Rapid Release Tablet. </w:t>
      </w:r>
      <w:proofErr w:type="spellStart"/>
      <w:r w:rsidRPr="0054522F">
        <w:rPr>
          <w:rFonts w:ascii="Arial" w:eastAsia="Calibri" w:hAnsi="Arial" w:cs="Arial"/>
          <w:i/>
          <w:iCs/>
          <w:color w:val="202429"/>
          <w:kern w:val="0"/>
          <w:sz w:val="20"/>
          <w:szCs w:val="20"/>
          <w:lang w:eastAsia="en-IN"/>
          <w14:ligatures w14:val="none"/>
        </w:rPr>
        <w:t>Yakugaku</w:t>
      </w:r>
      <w:proofErr w:type="spellEnd"/>
      <w:r w:rsidRPr="0054522F">
        <w:rPr>
          <w:rFonts w:ascii="Arial" w:eastAsia="Calibri" w:hAnsi="Arial" w:cs="Arial"/>
          <w:i/>
          <w:iCs/>
          <w:color w:val="202429"/>
          <w:kern w:val="0"/>
          <w:sz w:val="20"/>
          <w:szCs w:val="20"/>
          <w:lang w:eastAsia="en-IN"/>
          <w14:ligatures w14:val="none"/>
        </w:rPr>
        <w:t xml:space="preserve"> </w:t>
      </w:r>
      <w:proofErr w:type="spellStart"/>
      <w:r w:rsidRPr="0054522F">
        <w:rPr>
          <w:rFonts w:ascii="Arial" w:eastAsia="Calibri" w:hAnsi="Arial" w:cs="Arial"/>
          <w:i/>
          <w:iCs/>
          <w:color w:val="202429"/>
          <w:kern w:val="0"/>
          <w:sz w:val="20"/>
          <w:szCs w:val="20"/>
          <w:lang w:eastAsia="en-IN"/>
          <w14:ligatures w14:val="none"/>
        </w:rPr>
        <w:t>Zasshi</w:t>
      </w:r>
      <w:proofErr w:type="spellEnd"/>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129</w:t>
      </w:r>
      <w:r w:rsidRPr="0054522F">
        <w:rPr>
          <w:rFonts w:ascii="Arial" w:eastAsia="Calibri" w:hAnsi="Arial" w:cs="Arial"/>
          <w:color w:val="202429"/>
          <w:kern w:val="0"/>
          <w:sz w:val="20"/>
          <w:szCs w:val="20"/>
          <w:lang w:eastAsia="en-IN"/>
          <w14:ligatures w14:val="none"/>
        </w:rPr>
        <w:t>(9), 1069-1075.</w:t>
      </w:r>
    </w:p>
    <w:p w14:paraId="4D04BEA4"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Dhahir, R. K., &amp; Al-Kotaji, M. Y. A. S. A. R. (2019). Formulation of orally disintegrating tablets of cinnarizine by using direct compression method. </w:t>
      </w:r>
      <w:r w:rsidRPr="0054522F">
        <w:rPr>
          <w:rFonts w:ascii="Arial" w:eastAsia="Calibri" w:hAnsi="Arial" w:cs="Arial"/>
          <w:i/>
          <w:iCs/>
          <w:color w:val="202429"/>
          <w:kern w:val="0"/>
          <w:sz w:val="20"/>
          <w:szCs w:val="20"/>
          <w:lang w:eastAsia="en-IN"/>
          <w14:ligatures w14:val="none"/>
        </w:rPr>
        <w:t>Int J Appl Pharm</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11</w:t>
      </w:r>
      <w:r w:rsidRPr="0054522F">
        <w:rPr>
          <w:rFonts w:ascii="Arial" w:eastAsia="Calibri" w:hAnsi="Arial" w:cs="Arial"/>
          <w:color w:val="202429"/>
          <w:kern w:val="0"/>
          <w:sz w:val="20"/>
          <w:szCs w:val="20"/>
          <w:lang w:eastAsia="en-IN"/>
          <w14:ligatures w14:val="none"/>
        </w:rPr>
        <w:t>(1), 117-123.</w:t>
      </w:r>
    </w:p>
    <w:p w14:paraId="4204F47B"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proofErr w:type="spellStart"/>
      <w:r w:rsidRPr="0054522F">
        <w:rPr>
          <w:rFonts w:ascii="Arial" w:eastAsia="Calibri" w:hAnsi="Arial" w:cs="Arial"/>
          <w:color w:val="202429"/>
          <w:kern w:val="0"/>
          <w:sz w:val="20"/>
          <w:szCs w:val="20"/>
          <w:lang w:eastAsia="en-IN"/>
          <w14:ligatures w14:val="none"/>
        </w:rPr>
        <w:t>Poonuru</w:t>
      </w:r>
      <w:proofErr w:type="spellEnd"/>
      <w:r w:rsidRPr="0054522F">
        <w:rPr>
          <w:rFonts w:ascii="Arial" w:eastAsia="Calibri" w:hAnsi="Arial" w:cs="Arial"/>
          <w:color w:val="202429"/>
          <w:kern w:val="0"/>
          <w:sz w:val="20"/>
          <w:szCs w:val="20"/>
          <w:lang w:eastAsia="en-IN"/>
          <w14:ligatures w14:val="none"/>
        </w:rPr>
        <w:t xml:space="preserve">, R., Cheruku, R., </w:t>
      </w:r>
      <w:proofErr w:type="spellStart"/>
      <w:r w:rsidRPr="0054522F">
        <w:rPr>
          <w:rFonts w:ascii="Arial" w:eastAsia="Calibri" w:hAnsi="Arial" w:cs="Arial"/>
          <w:color w:val="202429"/>
          <w:kern w:val="0"/>
          <w:sz w:val="20"/>
          <w:szCs w:val="20"/>
          <w:lang w:eastAsia="en-IN"/>
          <w14:ligatures w14:val="none"/>
        </w:rPr>
        <w:t>Juluri</w:t>
      </w:r>
      <w:proofErr w:type="spellEnd"/>
      <w:r w:rsidRPr="0054522F">
        <w:rPr>
          <w:rFonts w:ascii="Arial" w:eastAsia="Calibri" w:hAnsi="Arial" w:cs="Arial"/>
          <w:color w:val="202429"/>
          <w:kern w:val="0"/>
          <w:sz w:val="20"/>
          <w:szCs w:val="20"/>
          <w:lang w:eastAsia="en-IN"/>
          <w14:ligatures w14:val="none"/>
        </w:rPr>
        <w:t xml:space="preserve">, P., Jabeen, K., </w:t>
      </w:r>
      <w:proofErr w:type="spellStart"/>
      <w:r w:rsidRPr="0054522F">
        <w:rPr>
          <w:rFonts w:ascii="Arial" w:eastAsia="Calibri" w:hAnsi="Arial" w:cs="Arial"/>
          <w:color w:val="202429"/>
          <w:kern w:val="0"/>
          <w:sz w:val="20"/>
          <w:szCs w:val="20"/>
          <w:lang w:eastAsia="en-IN"/>
          <w14:ligatures w14:val="none"/>
        </w:rPr>
        <w:t>Sreeramula</w:t>
      </w:r>
      <w:proofErr w:type="spellEnd"/>
      <w:r w:rsidRPr="0054522F">
        <w:rPr>
          <w:rFonts w:ascii="Arial" w:eastAsia="Calibri" w:hAnsi="Arial" w:cs="Arial"/>
          <w:color w:val="202429"/>
          <w:kern w:val="0"/>
          <w:sz w:val="20"/>
          <w:szCs w:val="20"/>
          <w:lang w:eastAsia="en-IN"/>
          <w14:ligatures w14:val="none"/>
        </w:rPr>
        <w:t xml:space="preserve">, S., Bandari, S., &amp; </w:t>
      </w:r>
      <w:proofErr w:type="spellStart"/>
      <w:r w:rsidRPr="0054522F">
        <w:rPr>
          <w:rFonts w:ascii="Arial" w:eastAsia="Calibri" w:hAnsi="Arial" w:cs="Arial"/>
          <w:color w:val="202429"/>
          <w:kern w:val="0"/>
          <w:sz w:val="20"/>
          <w:szCs w:val="20"/>
          <w:lang w:eastAsia="en-IN"/>
          <w14:ligatures w14:val="none"/>
        </w:rPr>
        <w:t>Madupu</w:t>
      </w:r>
      <w:proofErr w:type="spellEnd"/>
      <w:r w:rsidRPr="0054522F">
        <w:rPr>
          <w:rFonts w:ascii="Arial" w:eastAsia="Calibri" w:hAnsi="Arial" w:cs="Arial"/>
          <w:color w:val="202429"/>
          <w:kern w:val="0"/>
          <w:sz w:val="20"/>
          <w:szCs w:val="20"/>
          <w:lang w:eastAsia="en-IN"/>
          <w14:ligatures w14:val="none"/>
        </w:rPr>
        <w:t xml:space="preserve">, A. (2020). Formulation and evaluation of </w:t>
      </w:r>
      <w:proofErr w:type="spellStart"/>
      <w:r w:rsidRPr="0054522F">
        <w:rPr>
          <w:rFonts w:ascii="Arial" w:eastAsia="Calibri" w:hAnsi="Arial" w:cs="Arial"/>
          <w:color w:val="202429"/>
          <w:kern w:val="0"/>
          <w:sz w:val="20"/>
          <w:szCs w:val="20"/>
          <w:lang w:eastAsia="en-IN"/>
          <w14:ligatures w14:val="none"/>
        </w:rPr>
        <w:t>orodispersible</w:t>
      </w:r>
      <w:proofErr w:type="spellEnd"/>
      <w:r w:rsidRPr="0054522F">
        <w:rPr>
          <w:rFonts w:ascii="Arial" w:eastAsia="Calibri" w:hAnsi="Arial" w:cs="Arial"/>
          <w:color w:val="202429"/>
          <w:kern w:val="0"/>
          <w:sz w:val="20"/>
          <w:szCs w:val="20"/>
          <w:lang w:eastAsia="en-IN"/>
          <w14:ligatures w14:val="none"/>
        </w:rPr>
        <w:t xml:space="preserve"> tablets of lamotrigine using discrete super disintegrants and </w:t>
      </w:r>
      <w:proofErr w:type="spellStart"/>
      <w:r w:rsidRPr="0054522F">
        <w:rPr>
          <w:rFonts w:ascii="Arial" w:eastAsia="Calibri" w:hAnsi="Arial" w:cs="Arial"/>
          <w:color w:val="202429"/>
          <w:kern w:val="0"/>
          <w:sz w:val="20"/>
          <w:szCs w:val="20"/>
          <w:lang w:eastAsia="en-IN"/>
          <w14:ligatures w14:val="none"/>
        </w:rPr>
        <w:t>coprocessed</w:t>
      </w:r>
      <w:proofErr w:type="spellEnd"/>
      <w:r w:rsidRPr="0054522F">
        <w:rPr>
          <w:rFonts w:ascii="Arial" w:eastAsia="Calibri" w:hAnsi="Arial" w:cs="Arial"/>
          <w:color w:val="202429"/>
          <w:kern w:val="0"/>
          <w:sz w:val="20"/>
          <w:szCs w:val="20"/>
          <w:lang w:eastAsia="en-IN"/>
          <w14:ligatures w14:val="none"/>
        </w:rPr>
        <w:t xml:space="preserve"> excipients. </w:t>
      </w:r>
      <w:r w:rsidRPr="0054522F">
        <w:rPr>
          <w:rFonts w:ascii="Arial" w:eastAsia="Calibri" w:hAnsi="Arial" w:cs="Arial"/>
          <w:i/>
          <w:iCs/>
          <w:color w:val="202429"/>
          <w:kern w:val="0"/>
          <w:sz w:val="20"/>
          <w:szCs w:val="20"/>
          <w:lang w:eastAsia="en-IN"/>
          <w14:ligatures w14:val="none"/>
        </w:rPr>
        <w:t>International Journal of Pharmacy and Pharmaceutical Sciences</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12</w:t>
      </w:r>
      <w:r w:rsidRPr="0054522F">
        <w:rPr>
          <w:rFonts w:ascii="Arial" w:eastAsia="Calibri" w:hAnsi="Arial" w:cs="Arial"/>
          <w:color w:val="202429"/>
          <w:kern w:val="0"/>
          <w:sz w:val="20"/>
          <w:szCs w:val="20"/>
          <w:lang w:eastAsia="en-IN"/>
          <w14:ligatures w14:val="none"/>
        </w:rPr>
        <w:t>(6), 28-35.</w:t>
      </w:r>
    </w:p>
    <w:p w14:paraId="2501B92C"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proofErr w:type="spellStart"/>
      <w:r w:rsidRPr="0054522F">
        <w:rPr>
          <w:rFonts w:ascii="Arial" w:eastAsia="Calibri" w:hAnsi="Arial" w:cs="Arial"/>
          <w:color w:val="202429"/>
          <w:kern w:val="0"/>
          <w:sz w:val="20"/>
          <w:szCs w:val="20"/>
          <w:lang w:eastAsia="en-IN"/>
          <w14:ligatures w14:val="none"/>
        </w:rPr>
        <w:t>DAVe</w:t>
      </w:r>
      <w:proofErr w:type="spellEnd"/>
      <w:r w:rsidRPr="0054522F">
        <w:rPr>
          <w:rFonts w:ascii="Arial" w:eastAsia="Calibri" w:hAnsi="Arial" w:cs="Arial"/>
          <w:color w:val="202429"/>
          <w:kern w:val="0"/>
          <w:sz w:val="20"/>
          <w:szCs w:val="20"/>
          <w:lang w:eastAsia="en-IN"/>
          <w14:ligatures w14:val="none"/>
        </w:rPr>
        <w:t xml:space="preserve">, V., Yadav, R. B., </w:t>
      </w:r>
      <w:proofErr w:type="spellStart"/>
      <w:r w:rsidRPr="0054522F">
        <w:rPr>
          <w:rFonts w:ascii="Arial" w:eastAsia="Calibri" w:hAnsi="Arial" w:cs="Arial"/>
          <w:color w:val="202429"/>
          <w:kern w:val="0"/>
          <w:sz w:val="20"/>
          <w:szCs w:val="20"/>
          <w:lang w:eastAsia="en-IN"/>
          <w14:ligatures w14:val="none"/>
        </w:rPr>
        <w:t>AhuJA</w:t>
      </w:r>
      <w:proofErr w:type="spellEnd"/>
      <w:r w:rsidRPr="0054522F">
        <w:rPr>
          <w:rFonts w:ascii="Arial" w:eastAsia="Calibri" w:hAnsi="Arial" w:cs="Arial"/>
          <w:color w:val="202429"/>
          <w:kern w:val="0"/>
          <w:sz w:val="20"/>
          <w:szCs w:val="20"/>
          <w:lang w:eastAsia="en-IN"/>
          <w14:ligatures w14:val="none"/>
        </w:rPr>
        <w:t xml:space="preserve">, R., &amp; </w:t>
      </w:r>
      <w:proofErr w:type="spellStart"/>
      <w:r w:rsidRPr="0054522F">
        <w:rPr>
          <w:rFonts w:ascii="Arial" w:eastAsia="Calibri" w:hAnsi="Arial" w:cs="Arial"/>
          <w:color w:val="202429"/>
          <w:kern w:val="0"/>
          <w:sz w:val="20"/>
          <w:szCs w:val="20"/>
          <w:lang w:eastAsia="en-IN"/>
          <w14:ligatures w14:val="none"/>
        </w:rPr>
        <w:t>SAhu</w:t>
      </w:r>
      <w:proofErr w:type="spellEnd"/>
      <w:r w:rsidRPr="0054522F">
        <w:rPr>
          <w:rFonts w:ascii="Arial" w:eastAsia="Calibri" w:hAnsi="Arial" w:cs="Arial"/>
          <w:color w:val="202429"/>
          <w:kern w:val="0"/>
          <w:sz w:val="20"/>
          <w:szCs w:val="20"/>
          <w:lang w:eastAsia="en-IN"/>
          <w14:ligatures w14:val="none"/>
        </w:rPr>
        <w:t>, A. K. (2017). Formulation and evaluation of orally dispersible tablets of Chlorpheniramine maleate by fusion method. </w:t>
      </w:r>
      <w:r w:rsidRPr="0054522F">
        <w:rPr>
          <w:rFonts w:ascii="Arial" w:eastAsia="Calibri" w:hAnsi="Arial" w:cs="Arial"/>
          <w:i/>
          <w:iCs/>
          <w:color w:val="202429"/>
          <w:kern w:val="0"/>
          <w:sz w:val="20"/>
          <w:szCs w:val="20"/>
          <w:lang w:eastAsia="en-IN"/>
          <w14:ligatures w14:val="none"/>
        </w:rPr>
        <w:t>Marmara Pharmaceutical Journal</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21</w:t>
      </w:r>
      <w:r w:rsidRPr="0054522F">
        <w:rPr>
          <w:rFonts w:ascii="Arial" w:eastAsia="Calibri" w:hAnsi="Arial" w:cs="Arial"/>
          <w:color w:val="202429"/>
          <w:kern w:val="0"/>
          <w:sz w:val="20"/>
          <w:szCs w:val="20"/>
          <w:lang w:eastAsia="en-IN"/>
          <w14:ligatures w14:val="none"/>
        </w:rPr>
        <w:t>(1), 67-77.</w:t>
      </w:r>
    </w:p>
    <w:p w14:paraId="2B45C89E"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Preethi, G. B., Banerjee, S., Shivakumar, H. N., &amp; Ravi Kumar, M. (2017). Formulation of fast-dissolving tablets of doxazosin mesylate drug by direct compression method. </w:t>
      </w:r>
      <w:r w:rsidRPr="0054522F">
        <w:rPr>
          <w:rFonts w:ascii="Arial" w:eastAsia="Calibri" w:hAnsi="Arial" w:cs="Arial"/>
          <w:i/>
          <w:iCs/>
          <w:color w:val="202429"/>
          <w:kern w:val="0"/>
          <w:sz w:val="20"/>
          <w:szCs w:val="20"/>
          <w:lang w:eastAsia="en-IN"/>
          <w14:ligatures w14:val="none"/>
        </w:rPr>
        <w:t>Int J Appl Pharm</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9</w:t>
      </w:r>
      <w:r w:rsidRPr="0054522F">
        <w:rPr>
          <w:rFonts w:ascii="Arial" w:eastAsia="Calibri" w:hAnsi="Arial" w:cs="Arial"/>
          <w:color w:val="202429"/>
          <w:kern w:val="0"/>
          <w:sz w:val="20"/>
          <w:szCs w:val="20"/>
          <w:lang w:eastAsia="en-IN"/>
          <w14:ligatures w14:val="none"/>
        </w:rPr>
        <w:t>, 22-8.</w:t>
      </w:r>
    </w:p>
    <w:p w14:paraId="3447D43F" w14:textId="46E14C4C"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eastAsia="en-IN"/>
          <w14:ligatures w14:val="none"/>
        </w:rPr>
      </w:pPr>
      <w:r w:rsidRPr="0054522F">
        <w:rPr>
          <w:rFonts w:ascii="Arial" w:eastAsia="Calibri" w:hAnsi="Arial" w:cs="Arial"/>
          <w:color w:val="202429"/>
          <w:kern w:val="0"/>
          <w:sz w:val="20"/>
          <w:szCs w:val="20"/>
          <w:lang w:eastAsia="en-IN"/>
          <w14:ligatures w14:val="none"/>
        </w:rPr>
        <w:t>Gupta, S. S., Patel, H., Prajapati, B. G., &amp; Shah, S. (2012). Formulation and Optimization of Lamotrigine Fast Dissolving Tablet. </w:t>
      </w:r>
      <w:r w:rsidRPr="0054522F">
        <w:rPr>
          <w:rFonts w:ascii="Arial" w:eastAsia="Calibri" w:hAnsi="Arial" w:cs="Arial"/>
          <w:i/>
          <w:iCs/>
          <w:color w:val="202429"/>
          <w:kern w:val="0"/>
          <w:sz w:val="20"/>
          <w:szCs w:val="20"/>
          <w:lang w:eastAsia="en-IN"/>
          <w14:ligatures w14:val="none"/>
        </w:rPr>
        <w:t xml:space="preserve">J Pharm sci </w:t>
      </w:r>
      <w:proofErr w:type="spellStart"/>
      <w:r w:rsidRPr="0054522F">
        <w:rPr>
          <w:rFonts w:ascii="Arial" w:eastAsia="Calibri" w:hAnsi="Arial" w:cs="Arial"/>
          <w:i/>
          <w:iCs/>
          <w:color w:val="202429"/>
          <w:kern w:val="0"/>
          <w:sz w:val="20"/>
          <w:szCs w:val="20"/>
          <w:lang w:eastAsia="en-IN"/>
          <w14:ligatures w14:val="none"/>
        </w:rPr>
        <w:t>Bioscinentific</w:t>
      </w:r>
      <w:proofErr w:type="spellEnd"/>
      <w:r w:rsidRPr="0054522F">
        <w:rPr>
          <w:rFonts w:ascii="Arial" w:eastAsia="Calibri" w:hAnsi="Arial" w:cs="Arial"/>
          <w:i/>
          <w:iCs/>
          <w:color w:val="202429"/>
          <w:kern w:val="0"/>
          <w:sz w:val="20"/>
          <w:szCs w:val="20"/>
          <w:lang w:eastAsia="en-IN"/>
          <w14:ligatures w14:val="none"/>
        </w:rPr>
        <w:t xml:space="preserve"> Res</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2</w:t>
      </w:r>
      <w:r w:rsidRPr="0054522F">
        <w:rPr>
          <w:rFonts w:ascii="Arial" w:eastAsia="Calibri" w:hAnsi="Arial" w:cs="Arial"/>
          <w:color w:val="202429"/>
          <w:kern w:val="0"/>
          <w:sz w:val="20"/>
          <w:szCs w:val="20"/>
          <w:lang w:eastAsia="en-IN"/>
          <w14:ligatures w14:val="none"/>
        </w:rPr>
        <w:t>(2), 68-72.</w:t>
      </w:r>
    </w:p>
    <w:p w14:paraId="0A10E23F"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proofErr w:type="spellStart"/>
      <w:r w:rsidRPr="0054522F">
        <w:rPr>
          <w:rFonts w:ascii="Arial" w:eastAsia="Calibri" w:hAnsi="Arial" w:cs="Arial"/>
          <w:color w:val="202429"/>
          <w:kern w:val="0"/>
          <w:sz w:val="20"/>
          <w:szCs w:val="20"/>
          <w:lang w:eastAsia="en-IN"/>
          <w14:ligatures w14:val="none"/>
        </w:rPr>
        <w:t>Khinchi</w:t>
      </w:r>
      <w:proofErr w:type="spellEnd"/>
      <w:r w:rsidRPr="0054522F">
        <w:rPr>
          <w:rFonts w:ascii="Arial" w:eastAsia="Calibri" w:hAnsi="Arial" w:cs="Arial"/>
          <w:color w:val="202429"/>
          <w:kern w:val="0"/>
          <w:sz w:val="20"/>
          <w:szCs w:val="20"/>
          <w:lang w:eastAsia="en-IN"/>
          <w14:ligatures w14:val="none"/>
        </w:rPr>
        <w:t>, M. P., Gupta, M. K., Bhandari, A., Sharma, N., &amp; Agarwal, D. (2011). Design and development of orally disintegrating tablets of famotidine prepared by direct compression method using different superdisintegrants. </w:t>
      </w:r>
      <w:r w:rsidRPr="0054522F">
        <w:rPr>
          <w:rFonts w:ascii="Arial" w:eastAsia="Calibri" w:hAnsi="Arial" w:cs="Arial"/>
          <w:i/>
          <w:iCs/>
          <w:color w:val="202429"/>
          <w:kern w:val="0"/>
          <w:sz w:val="20"/>
          <w:szCs w:val="20"/>
          <w:lang w:eastAsia="en-IN"/>
          <w14:ligatures w14:val="none"/>
        </w:rPr>
        <w:t>Journal of Applied Pharmaceutical Science</w:t>
      </w:r>
      <w:r w:rsidRPr="0054522F">
        <w:rPr>
          <w:rFonts w:ascii="Arial" w:eastAsia="Calibri" w:hAnsi="Arial" w:cs="Arial"/>
          <w:color w:val="202429"/>
          <w:kern w:val="0"/>
          <w:sz w:val="20"/>
          <w:szCs w:val="20"/>
          <w:lang w:eastAsia="en-IN"/>
          <w14:ligatures w14:val="none"/>
        </w:rPr>
        <w:t>, (Issue), 50-58.</w:t>
      </w:r>
    </w:p>
    <w:p w14:paraId="3A25CA1A"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Aly, A. M., Amro, B. I., &amp; El Hajji, F. D. Research Paper Preparation and Evaluation of Rapidly Disintegrating Glimepiride Tablets.</w:t>
      </w:r>
    </w:p>
    <w:p w14:paraId="2E0D3972"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proofErr w:type="spellStart"/>
      <w:r w:rsidRPr="0054522F">
        <w:rPr>
          <w:rFonts w:ascii="Arial" w:eastAsia="Calibri" w:hAnsi="Arial" w:cs="Arial"/>
          <w:color w:val="202429"/>
          <w:kern w:val="0"/>
          <w:sz w:val="20"/>
          <w:szCs w:val="20"/>
          <w:lang w:eastAsia="en-IN"/>
          <w14:ligatures w14:val="none"/>
        </w:rPr>
        <w:t>Madgulkar</w:t>
      </w:r>
      <w:proofErr w:type="spellEnd"/>
      <w:r w:rsidRPr="0054522F">
        <w:rPr>
          <w:rFonts w:ascii="Arial" w:eastAsia="Calibri" w:hAnsi="Arial" w:cs="Arial"/>
          <w:color w:val="202429"/>
          <w:kern w:val="0"/>
          <w:sz w:val="20"/>
          <w:szCs w:val="20"/>
          <w:lang w:eastAsia="en-IN"/>
          <w14:ligatures w14:val="none"/>
        </w:rPr>
        <w:t xml:space="preserve">, A. R., </w:t>
      </w:r>
      <w:proofErr w:type="spellStart"/>
      <w:r w:rsidRPr="0054522F">
        <w:rPr>
          <w:rFonts w:ascii="Arial" w:eastAsia="Calibri" w:hAnsi="Arial" w:cs="Arial"/>
          <w:color w:val="202429"/>
          <w:kern w:val="0"/>
          <w:sz w:val="20"/>
          <w:szCs w:val="20"/>
          <w:lang w:eastAsia="en-IN"/>
          <w14:ligatures w14:val="none"/>
        </w:rPr>
        <w:t>Bhalekar</w:t>
      </w:r>
      <w:proofErr w:type="spellEnd"/>
      <w:r w:rsidRPr="0054522F">
        <w:rPr>
          <w:rFonts w:ascii="Arial" w:eastAsia="Calibri" w:hAnsi="Arial" w:cs="Arial"/>
          <w:color w:val="202429"/>
          <w:kern w:val="0"/>
          <w:sz w:val="20"/>
          <w:szCs w:val="20"/>
          <w:lang w:eastAsia="en-IN"/>
          <w14:ligatures w14:val="none"/>
        </w:rPr>
        <w:t>, M. R., &amp; Padalkar, R. R. (2009). Formulation design and optimization of novel taste masked mouth-dissolving tablets of tramadol having adequate mechanical strength. </w:t>
      </w:r>
      <w:r w:rsidRPr="0054522F">
        <w:rPr>
          <w:rFonts w:ascii="Arial" w:eastAsia="Calibri" w:hAnsi="Arial" w:cs="Arial"/>
          <w:i/>
          <w:iCs/>
          <w:color w:val="202429"/>
          <w:kern w:val="0"/>
          <w:sz w:val="20"/>
          <w:szCs w:val="20"/>
          <w:lang w:eastAsia="en-IN"/>
          <w14:ligatures w14:val="none"/>
        </w:rPr>
        <w:t xml:space="preserve">AAPS </w:t>
      </w:r>
      <w:proofErr w:type="spellStart"/>
      <w:r w:rsidRPr="0054522F">
        <w:rPr>
          <w:rFonts w:ascii="Arial" w:eastAsia="Calibri" w:hAnsi="Arial" w:cs="Arial"/>
          <w:i/>
          <w:iCs/>
          <w:color w:val="202429"/>
          <w:kern w:val="0"/>
          <w:sz w:val="20"/>
          <w:szCs w:val="20"/>
          <w:lang w:eastAsia="en-IN"/>
          <w14:ligatures w14:val="none"/>
        </w:rPr>
        <w:t>PharmSciTech</w:t>
      </w:r>
      <w:proofErr w:type="spellEnd"/>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10</w:t>
      </w:r>
      <w:r w:rsidRPr="0054522F">
        <w:rPr>
          <w:rFonts w:ascii="Arial" w:eastAsia="Calibri" w:hAnsi="Arial" w:cs="Arial"/>
          <w:color w:val="202429"/>
          <w:kern w:val="0"/>
          <w:sz w:val="20"/>
          <w:szCs w:val="20"/>
          <w:lang w:eastAsia="en-IN"/>
          <w14:ligatures w14:val="none"/>
        </w:rPr>
        <w:t>(2), 574-581.</w:t>
      </w:r>
    </w:p>
    <w:p w14:paraId="57B950DD"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Seager, H. (1998). Drug-delivery products and the </w:t>
      </w:r>
      <w:proofErr w:type="spellStart"/>
      <w:r w:rsidRPr="0054522F">
        <w:rPr>
          <w:rFonts w:ascii="Arial" w:eastAsia="Calibri" w:hAnsi="Arial" w:cs="Arial"/>
          <w:color w:val="202429"/>
          <w:kern w:val="0"/>
          <w:sz w:val="20"/>
          <w:szCs w:val="20"/>
          <w:lang w:eastAsia="en-IN"/>
          <w14:ligatures w14:val="none"/>
        </w:rPr>
        <w:t>Zydis</w:t>
      </w:r>
      <w:proofErr w:type="spellEnd"/>
      <w:r w:rsidRPr="0054522F">
        <w:rPr>
          <w:rFonts w:ascii="Arial" w:eastAsia="Calibri" w:hAnsi="Arial" w:cs="Arial"/>
          <w:color w:val="202429"/>
          <w:kern w:val="0"/>
          <w:sz w:val="20"/>
          <w:szCs w:val="20"/>
          <w:lang w:eastAsia="en-IN"/>
          <w14:ligatures w14:val="none"/>
        </w:rPr>
        <w:t xml:space="preserve"> fast-dissolving dosage form. </w:t>
      </w:r>
      <w:r w:rsidRPr="0054522F">
        <w:rPr>
          <w:rFonts w:ascii="Arial" w:eastAsia="Calibri" w:hAnsi="Arial" w:cs="Arial"/>
          <w:i/>
          <w:iCs/>
          <w:color w:val="202429"/>
          <w:kern w:val="0"/>
          <w:sz w:val="20"/>
          <w:szCs w:val="20"/>
          <w:lang w:eastAsia="en-IN"/>
          <w14:ligatures w14:val="none"/>
        </w:rPr>
        <w:t>Journal of pharmacy and pharmacology</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50</w:t>
      </w:r>
      <w:r w:rsidRPr="0054522F">
        <w:rPr>
          <w:rFonts w:ascii="Arial" w:eastAsia="Calibri" w:hAnsi="Arial" w:cs="Arial"/>
          <w:color w:val="202429"/>
          <w:kern w:val="0"/>
          <w:sz w:val="20"/>
          <w:szCs w:val="20"/>
          <w:lang w:eastAsia="en-IN"/>
          <w14:ligatures w14:val="none"/>
        </w:rPr>
        <w:t>(4), 375-382.</w:t>
      </w:r>
    </w:p>
    <w:p w14:paraId="2FAE5395"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lastRenderedPageBreak/>
        <w:t>Sharma, I., &amp; Sharma, V. (2011). A comprehensive review on fast dissolving tablet technology. </w:t>
      </w:r>
      <w:r w:rsidRPr="0054522F">
        <w:rPr>
          <w:rFonts w:ascii="Arial" w:eastAsia="Calibri" w:hAnsi="Arial" w:cs="Arial"/>
          <w:i/>
          <w:iCs/>
          <w:color w:val="202429"/>
          <w:kern w:val="0"/>
          <w:sz w:val="20"/>
          <w:szCs w:val="20"/>
          <w:lang w:eastAsia="en-IN"/>
          <w14:ligatures w14:val="none"/>
        </w:rPr>
        <w:t>Journal of applied pharmaceutical science</w:t>
      </w:r>
      <w:r w:rsidRPr="0054522F">
        <w:rPr>
          <w:rFonts w:ascii="Arial" w:eastAsia="Calibri" w:hAnsi="Arial" w:cs="Arial"/>
          <w:color w:val="202429"/>
          <w:kern w:val="0"/>
          <w:sz w:val="20"/>
          <w:szCs w:val="20"/>
          <w:lang w:eastAsia="en-IN"/>
          <w14:ligatures w14:val="none"/>
        </w:rPr>
        <w:t>, (Issue), 50-58.</w:t>
      </w:r>
    </w:p>
    <w:p w14:paraId="3BA02FE0"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Bhardwaj, S., Jain, V., Jat, R. C., Mangal, A., &amp; Jain, S. (2010). Formulation and evaluation of fast dissolving tablet of </w:t>
      </w:r>
      <w:proofErr w:type="spellStart"/>
      <w:r w:rsidRPr="0054522F">
        <w:rPr>
          <w:rFonts w:ascii="Arial" w:eastAsia="Calibri" w:hAnsi="Arial" w:cs="Arial"/>
          <w:color w:val="202429"/>
          <w:kern w:val="0"/>
          <w:sz w:val="20"/>
          <w:szCs w:val="20"/>
          <w:lang w:eastAsia="en-IN"/>
          <w14:ligatures w14:val="none"/>
        </w:rPr>
        <w:t>aceclofenac</w:t>
      </w:r>
      <w:proofErr w:type="spellEnd"/>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International journal of drug delivery</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2</w:t>
      </w:r>
      <w:r w:rsidRPr="0054522F">
        <w:rPr>
          <w:rFonts w:ascii="Arial" w:eastAsia="Calibri" w:hAnsi="Arial" w:cs="Arial"/>
          <w:color w:val="202429"/>
          <w:kern w:val="0"/>
          <w:sz w:val="20"/>
          <w:szCs w:val="20"/>
          <w:lang w:eastAsia="en-IN"/>
          <w14:ligatures w14:val="none"/>
        </w:rPr>
        <w:t>(1).</w:t>
      </w:r>
    </w:p>
    <w:p w14:paraId="03011905"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Keny, R. V., Desouza, C., &amp; Lourenco, C. F. (2010). Formulation and evaluation of rizatriptan benzoate mouth disintegrating tablets. </w:t>
      </w:r>
      <w:r w:rsidRPr="0054522F">
        <w:rPr>
          <w:rFonts w:ascii="Arial" w:eastAsia="Calibri" w:hAnsi="Arial" w:cs="Arial"/>
          <w:i/>
          <w:iCs/>
          <w:color w:val="202429"/>
          <w:kern w:val="0"/>
          <w:sz w:val="20"/>
          <w:szCs w:val="20"/>
          <w:lang w:eastAsia="en-IN"/>
          <w14:ligatures w14:val="none"/>
        </w:rPr>
        <w:t>Indian journal of pharmaceutical sciences</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72</w:t>
      </w:r>
      <w:r w:rsidRPr="0054522F">
        <w:rPr>
          <w:rFonts w:ascii="Arial" w:eastAsia="Calibri" w:hAnsi="Arial" w:cs="Arial"/>
          <w:color w:val="202429"/>
          <w:kern w:val="0"/>
          <w:sz w:val="20"/>
          <w:szCs w:val="20"/>
          <w:lang w:eastAsia="en-IN"/>
          <w14:ligatures w14:val="none"/>
        </w:rPr>
        <w:t>(1), 79.</w:t>
      </w:r>
    </w:p>
    <w:p w14:paraId="3F1C8568"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Ishikawa, T., Mukai, B., Shiraishi, S., </w:t>
      </w:r>
      <w:proofErr w:type="spellStart"/>
      <w:r w:rsidRPr="0054522F">
        <w:rPr>
          <w:rFonts w:ascii="Arial" w:eastAsia="Calibri" w:hAnsi="Arial" w:cs="Arial"/>
          <w:color w:val="202429"/>
          <w:kern w:val="0"/>
          <w:sz w:val="20"/>
          <w:szCs w:val="20"/>
          <w:lang w:eastAsia="en-IN"/>
          <w14:ligatures w14:val="none"/>
        </w:rPr>
        <w:t>Utoguchi</w:t>
      </w:r>
      <w:proofErr w:type="spellEnd"/>
      <w:r w:rsidRPr="0054522F">
        <w:rPr>
          <w:rFonts w:ascii="Arial" w:eastAsia="Calibri" w:hAnsi="Arial" w:cs="Arial"/>
          <w:color w:val="202429"/>
          <w:kern w:val="0"/>
          <w:sz w:val="20"/>
          <w:szCs w:val="20"/>
          <w:lang w:eastAsia="en-IN"/>
          <w14:ligatures w14:val="none"/>
        </w:rPr>
        <w:t>, N., Fuji, M., Matsumoto, M., &amp; Watanabe, Y. (2001). Preparation of rapidly disintegrating tablet using new types of microcrystalline cellulose (PH-M series) and low substituted-</w:t>
      </w:r>
      <w:proofErr w:type="spellStart"/>
      <w:r w:rsidRPr="0054522F">
        <w:rPr>
          <w:rFonts w:ascii="Arial" w:eastAsia="Calibri" w:hAnsi="Arial" w:cs="Arial"/>
          <w:color w:val="202429"/>
          <w:kern w:val="0"/>
          <w:sz w:val="20"/>
          <w:szCs w:val="20"/>
          <w:lang w:eastAsia="en-IN"/>
          <w14:ligatures w14:val="none"/>
        </w:rPr>
        <w:t>hydroxypropylcellulose</w:t>
      </w:r>
      <w:proofErr w:type="spellEnd"/>
      <w:r w:rsidRPr="0054522F">
        <w:rPr>
          <w:rFonts w:ascii="Arial" w:eastAsia="Calibri" w:hAnsi="Arial" w:cs="Arial"/>
          <w:color w:val="202429"/>
          <w:kern w:val="0"/>
          <w:sz w:val="20"/>
          <w:szCs w:val="20"/>
          <w:lang w:eastAsia="en-IN"/>
          <w14:ligatures w14:val="none"/>
        </w:rPr>
        <w:t xml:space="preserve"> or spherical sugar granules by direct compression method. </w:t>
      </w:r>
      <w:r w:rsidRPr="0054522F">
        <w:rPr>
          <w:rFonts w:ascii="Arial" w:eastAsia="Calibri" w:hAnsi="Arial" w:cs="Arial"/>
          <w:i/>
          <w:iCs/>
          <w:color w:val="202429"/>
          <w:kern w:val="0"/>
          <w:sz w:val="20"/>
          <w:szCs w:val="20"/>
          <w:lang w:eastAsia="en-IN"/>
          <w14:ligatures w14:val="none"/>
        </w:rPr>
        <w:t>Chemical and pharmaceutical bulletin</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49</w:t>
      </w:r>
      <w:r w:rsidRPr="0054522F">
        <w:rPr>
          <w:rFonts w:ascii="Arial" w:eastAsia="Calibri" w:hAnsi="Arial" w:cs="Arial"/>
          <w:color w:val="202429"/>
          <w:kern w:val="0"/>
          <w:sz w:val="20"/>
          <w:szCs w:val="20"/>
          <w:lang w:eastAsia="en-IN"/>
          <w14:ligatures w14:val="none"/>
        </w:rPr>
        <w:t>(2), 134-139.</w:t>
      </w:r>
    </w:p>
    <w:p w14:paraId="0157DEA8"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Bi, Y. X., Sunada, H., Yonezawa, Y., &amp; </w:t>
      </w:r>
      <w:proofErr w:type="spellStart"/>
      <w:r w:rsidRPr="0054522F">
        <w:rPr>
          <w:rFonts w:ascii="Arial" w:eastAsia="Calibri" w:hAnsi="Arial" w:cs="Arial"/>
          <w:color w:val="202429"/>
          <w:kern w:val="0"/>
          <w:sz w:val="20"/>
          <w:szCs w:val="20"/>
          <w:lang w:eastAsia="en-IN"/>
          <w14:ligatures w14:val="none"/>
        </w:rPr>
        <w:t>Danjo</w:t>
      </w:r>
      <w:proofErr w:type="spellEnd"/>
      <w:r w:rsidRPr="0054522F">
        <w:rPr>
          <w:rFonts w:ascii="Arial" w:eastAsia="Calibri" w:hAnsi="Arial" w:cs="Arial"/>
          <w:color w:val="202429"/>
          <w:kern w:val="0"/>
          <w:sz w:val="20"/>
          <w:szCs w:val="20"/>
          <w:lang w:eastAsia="en-IN"/>
          <w14:ligatures w14:val="none"/>
        </w:rPr>
        <w:t>, K. (1999). Evaluation of rapidly disintegrating tablets prepared by a direct compression method. </w:t>
      </w:r>
      <w:r w:rsidRPr="0054522F">
        <w:rPr>
          <w:rFonts w:ascii="Arial" w:eastAsia="Calibri" w:hAnsi="Arial" w:cs="Arial"/>
          <w:i/>
          <w:iCs/>
          <w:color w:val="202429"/>
          <w:kern w:val="0"/>
          <w:sz w:val="20"/>
          <w:szCs w:val="20"/>
          <w:lang w:eastAsia="en-IN"/>
          <w14:ligatures w14:val="none"/>
        </w:rPr>
        <w:t>Drug development and industrial pharmacy</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25</w:t>
      </w:r>
      <w:r w:rsidRPr="0054522F">
        <w:rPr>
          <w:rFonts w:ascii="Arial" w:eastAsia="Calibri" w:hAnsi="Arial" w:cs="Arial"/>
          <w:color w:val="202429"/>
          <w:kern w:val="0"/>
          <w:sz w:val="20"/>
          <w:szCs w:val="20"/>
          <w:lang w:eastAsia="en-IN"/>
          <w14:ligatures w14:val="none"/>
        </w:rPr>
        <w:t>(5), 571-581.</w:t>
      </w:r>
    </w:p>
    <w:p w14:paraId="25A71F2B"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Shu, T., Suzuki, H., Hironaka, K., &amp; Ito, K. (2002). Studies of rapidly disintegrating tablets in the oral cavity using co-ground mixtures of mannitol with </w:t>
      </w:r>
      <w:proofErr w:type="spellStart"/>
      <w:r w:rsidRPr="0054522F">
        <w:rPr>
          <w:rFonts w:ascii="Arial" w:eastAsia="Calibri" w:hAnsi="Arial" w:cs="Arial"/>
          <w:color w:val="202429"/>
          <w:kern w:val="0"/>
          <w:sz w:val="20"/>
          <w:szCs w:val="20"/>
          <w:lang w:eastAsia="en-IN"/>
          <w14:ligatures w14:val="none"/>
        </w:rPr>
        <w:t>crospovidone</w:t>
      </w:r>
      <w:proofErr w:type="spellEnd"/>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Chemical and pharmaceutical bulletin</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50</w:t>
      </w:r>
      <w:r w:rsidRPr="0054522F">
        <w:rPr>
          <w:rFonts w:ascii="Arial" w:eastAsia="Calibri" w:hAnsi="Arial" w:cs="Arial"/>
          <w:color w:val="202429"/>
          <w:kern w:val="0"/>
          <w:sz w:val="20"/>
          <w:szCs w:val="20"/>
          <w:lang w:eastAsia="en-IN"/>
          <w14:ligatures w14:val="none"/>
        </w:rPr>
        <w:t>(2), 193-198.</w:t>
      </w:r>
    </w:p>
    <w:p w14:paraId="2DA70B78"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Reddy, L. H., &amp; Ghosh, B. (2002). Fast dissolving drug delivery systems: A review of the literature. </w:t>
      </w:r>
      <w:r w:rsidRPr="0054522F">
        <w:rPr>
          <w:rFonts w:ascii="Arial" w:eastAsia="Calibri" w:hAnsi="Arial" w:cs="Arial"/>
          <w:i/>
          <w:iCs/>
          <w:color w:val="202429"/>
          <w:kern w:val="0"/>
          <w:sz w:val="20"/>
          <w:szCs w:val="20"/>
          <w:lang w:eastAsia="en-IN"/>
          <w14:ligatures w14:val="none"/>
        </w:rPr>
        <w:t>Indian journal of pharmaceutical sciences</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64</w:t>
      </w:r>
      <w:r w:rsidRPr="0054522F">
        <w:rPr>
          <w:rFonts w:ascii="Arial" w:eastAsia="Calibri" w:hAnsi="Arial" w:cs="Arial"/>
          <w:color w:val="202429"/>
          <w:kern w:val="0"/>
          <w:sz w:val="20"/>
          <w:szCs w:val="20"/>
          <w:lang w:eastAsia="en-IN"/>
          <w14:ligatures w14:val="none"/>
        </w:rPr>
        <w:t>(4), 331-336.</w:t>
      </w:r>
    </w:p>
    <w:p w14:paraId="6794AABF"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Abed, K. K., Hussein, A. A., Ghareeb, M. M., &amp; </w:t>
      </w:r>
      <w:proofErr w:type="spellStart"/>
      <w:r w:rsidRPr="0054522F">
        <w:rPr>
          <w:rFonts w:ascii="Arial" w:eastAsia="Calibri" w:hAnsi="Arial" w:cs="Arial"/>
          <w:color w:val="202429"/>
          <w:kern w:val="0"/>
          <w:sz w:val="20"/>
          <w:szCs w:val="20"/>
          <w:lang w:eastAsia="en-IN"/>
          <w14:ligatures w14:val="none"/>
        </w:rPr>
        <w:t>Abdulrasool</w:t>
      </w:r>
      <w:proofErr w:type="spellEnd"/>
      <w:r w:rsidRPr="0054522F">
        <w:rPr>
          <w:rFonts w:ascii="Arial" w:eastAsia="Calibri" w:hAnsi="Arial" w:cs="Arial"/>
          <w:color w:val="202429"/>
          <w:kern w:val="0"/>
          <w:sz w:val="20"/>
          <w:szCs w:val="20"/>
          <w:lang w:eastAsia="en-IN"/>
          <w14:ligatures w14:val="none"/>
        </w:rPr>
        <w:t xml:space="preserve">, A. A. (2010). Formulation and optimization of </w:t>
      </w:r>
      <w:proofErr w:type="spellStart"/>
      <w:r w:rsidRPr="0054522F">
        <w:rPr>
          <w:rFonts w:ascii="Arial" w:eastAsia="Calibri" w:hAnsi="Arial" w:cs="Arial"/>
          <w:color w:val="202429"/>
          <w:kern w:val="0"/>
          <w:sz w:val="20"/>
          <w:szCs w:val="20"/>
          <w:lang w:eastAsia="en-IN"/>
          <w14:ligatures w14:val="none"/>
        </w:rPr>
        <w:t>orodispersible</w:t>
      </w:r>
      <w:proofErr w:type="spellEnd"/>
      <w:r w:rsidRPr="0054522F">
        <w:rPr>
          <w:rFonts w:ascii="Arial" w:eastAsia="Calibri" w:hAnsi="Arial" w:cs="Arial"/>
          <w:color w:val="202429"/>
          <w:kern w:val="0"/>
          <w:sz w:val="20"/>
          <w:szCs w:val="20"/>
          <w:lang w:eastAsia="en-IN"/>
          <w14:ligatures w14:val="none"/>
        </w:rPr>
        <w:t xml:space="preserve"> tablets of diazepam. </w:t>
      </w:r>
      <w:proofErr w:type="spellStart"/>
      <w:r w:rsidRPr="0054522F">
        <w:rPr>
          <w:rFonts w:ascii="Arial" w:eastAsia="Calibri" w:hAnsi="Arial" w:cs="Arial"/>
          <w:i/>
          <w:iCs/>
          <w:color w:val="202429"/>
          <w:kern w:val="0"/>
          <w:sz w:val="20"/>
          <w:szCs w:val="20"/>
          <w:lang w:eastAsia="en-IN"/>
          <w14:ligatures w14:val="none"/>
        </w:rPr>
        <w:t>Aaps</w:t>
      </w:r>
      <w:proofErr w:type="spellEnd"/>
      <w:r w:rsidRPr="0054522F">
        <w:rPr>
          <w:rFonts w:ascii="Arial" w:eastAsia="Calibri" w:hAnsi="Arial" w:cs="Arial"/>
          <w:i/>
          <w:iCs/>
          <w:color w:val="202429"/>
          <w:kern w:val="0"/>
          <w:sz w:val="20"/>
          <w:szCs w:val="20"/>
          <w:lang w:eastAsia="en-IN"/>
          <w14:ligatures w14:val="none"/>
        </w:rPr>
        <w:t xml:space="preserve"> </w:t>
      </w:r>
      <w:proofErr w:type="spellStart"/>
      <w:r w:rsidRPr="0054522F">
        <w:rPr>
          <w:rFonts w:ascii="Arial" w:eastAsia="Calibri" w:hAnsi="Arial" w:cs="Arial"/>
          <w:i/>
          <w:iCs/>
          <w:color w:val="202429"/>
          <w:kern w:val="0"/>
          <w:sz w:val="20"/>
          <w:szCs w:val="20"/>
          <w:lang w:eastAsia="en-IN"/>
          <w14:ligatures w14:val="none"/>
        </w:rPr>
        <w:t>Pharmscitech</w:t>
      </w:r>
      <w:proofErr w:type="spellEnd"/>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11</w:t>
      </w:r>
      <w:r w:rsidRPr="0054522F">
        <w:rPr>
          <w:rFonts w:ascii="Arial" w:eastAsia="Calibri" w:hAnsi="Arial" w:cs="Arial"/>
          <w:color w:val="202429"/>
          <w:kern w:val="0"/>
          <w:sz w:val="20"/>
          <w:szCs w:val="20"/>
          <w:lang w:eastAsia="en-IN"/>
          <w14:ligatures w14:val="none"/>
        </w:rPr>
        <w:t>, 356-361.</w:t>
      </w:r>
    </w:p>
    <w:p w14:paraId="0F998C3E"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Okuda, Y., </w:t>
      </w:r>
      <w:proofErr w:type="spellStart"/>
      <w:r w:rsidRPr="0054522F">
        <w:rPr>
          <w:rFonts w:ascii="Arial" w:eastAsia="Calibri" w:hAnsi="Arial" w:cs="Arial"/>
          <w:color w:val="202429"/>
          <w:kern w:val="0"/>
          <w:sz w:val="20"/>
          <w:szCs w:val="20"/>
          <w:lang w:eastAsia="en-IN"/>
          <w14:ligatures w14:val="none"/>
        </w:rPr>
        <w:t>Irisawa</w:t>
      </w:r>
      <w:proofErr w:type="spellEnd"/>
      <w:r w:rsidRPr="0054522F">
        <w:rPr>
          <w:rFonts w:ascii="Arial" w:eastAsia="Calibri" w:hAnsi="Arial" w:cs="Arial"/>
          <w:color w:val="202429"/>
          <w:kern w:val="0"/>
          <w:sz w:val="20"/>
          <w:szCs w:val="20"/>
          <w:lang w:eastAsia="en-IN"/>
          <w14:ligatures w14:val="none"/>
        </w:rPr>
        <w:t>, Y., Okimoto, K., Osawa, T., &amp; Yamashita, S. (2009). A new formulation for orally disintegrating tablets using a suspension spray-coating method. </w:t>
      </w:r>
      <w:r w:rsidRPr="0054522F">
        <w:rPr>
          <w:rFonts w:ascii="Arial" w:eastAsia="Calibri" w:hAnsi="Arial" w:cs="Arial"/>
          <w:i/>
          <w:iCs/>
          <w:color w:val="202429"/>
          <w:kern w:val="0"/>
          <w:sz w:val="20"/>
          <w:szCs w:val="20"/>
          <w:lang w:eastAsia="en-IN"/>
          <w14:ligatures w14:val="none"/>
        </w:rPr>
        <w:t>International Journal of Pharmaceutics</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382</w:t>
      </w:r>
      <w:r w:rsidRPr="0054522F">
        <w:rPr>
          <w:rFonts w:ascii="Arial" w:eastAsia="Calibri" w:hAnsi="Arial" w:cs="Arial"/>
          <w:color w:val="202429"/>
          <w:kern w:val="0"/>
          <w:sz w:val="20"/>
          <w:szCs w:val="20"/>
          <w:lang w:eastAsia="en-IN"/>
          <w14:ligatures w14:val="none"/>
        </w:rPr>
        <w:t>(1-2), 80-87.</w:t>
      </w:r>
    </w:p>
    <w:p w14:paraId="44B78E89" w14:textId="77777777" w:rsidR="0052492D"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Mohsin, A. A., </w:t>
      </w:r>
      <w:proofErr w:type="spellStart"/>
      <w:r w:rsidRPr="0054522F">
        <w:rPr>
          <w:rFonts w:ascii="Arial" w:eastAsia="Calibri" w:hAnsi="Arial" w:cs="Arial"/>
          <w:color w:val="202429"/>
          <w:kern w:val="0"/>
          <w:sz w:val="20"/>
          <w:szCs w:val="20"/>
          <w:lang w:eastAsia="en-IN"/>
          <w14:ligatures w14:val="none"/>
        </w:rPr>
        <w:t>Nimbalakr</w:t>
      </w:r>
      <w:proofErr w:type="spellEnd"/>
      <w:r w:rsidRPr="0054522F">
        <w:rPr>
          <w:rFonts w:ascii="Arial" w:eastAsia="Calibri" w:hAnsi="Arial" w:cs="Arial"/>
          <w:color w:val="202429"/>
          <w:kern w:val="0"/>
          <w:sz w:val="20"/>
          <w:szCs w:val="20"/>
          <w:lang w:eastAsia="en-IN"/>
          <w14:ligatures w14:val="none"/>
        </w:rPr>
        <w:t>, N. E., Sanaullah, S., &amp; Aejaz, A. (2010). Formulation and evaluation of mouth dissolving tablets of amitriptyline hydrochloride by direct compression technique. </w:t>
      </w:r>
      <w:r w:rsidRPr="0054522F">
        <w:rPr>
          <w:rFonts w:ascii="Arial" w:eastAsia="Calibri" w:hAnsi="Arial" w:cs="Arial"/>
          <w:i/>
          <w:iCs/>
          <w:color w:val="202429"/>
          <w:kern w:val="0"/>
          <w:sz w:val="20"/>
          <w:szCs w:val="20"/>
          <w:lang w:eastAsia="en-IN"/>
          <w14:ligatures w14:val="none"/>
        </w:rPr>
        <w:t>International journal of pharmacy and pharmaceutical sciences</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2</w:t>
      </w:r>
      <w:r w:rsidRPr="0054522F">
        <w:rPr>
          <w:rFonts w:ascii="Arial" w:eastAsia="Calibri" w:hAnsi="Arial" w:cs="Arial"/>
          <w:color w:val="202429"/>
          <w:kern w:val="0"/>
          <w:sz w:val="20"/>
          <w:szCs w:val="20"/>
          <w:lang w:eastAsia="en-IN"/>
          <w14:ligatures w14:val="none"/>
        </w:rPr>
        <w:t>(1), 204-210.</w:t>
      </w:r>
    </w:p>
    <w:p w14:paraId="59F32C74" w14:textId="10C03EFD" w:rsidR="005B6B37" w:rsidRPr="0054522F" w:rsidRDefault="0052492D" w:rsidP="0052492D">
      <w:pPr>
        <w:pStyle w:val="ListParagraph"/>
        <w:numPr>
          <w:ilvl w:val="0"/>
          <w:numId w:val="14"/>
        </w:numPr>
        <w:spacing w:before="52"/>
        <w:jc w:val="both"/>
        <w:rPr>
          <w:rFonts w:ascii="Arial" w:eastAsia="Calibri" w:hAnsi="Arial" w:cs="Arial"/>
          <w:color w:val="202429"/>
          <w:kern w:val="0"/>
          <w:sz w:val="20"/>
          <w:szCs w:val="20"/>
          <w:lang w:val="en-US" w:eastAsia="en-IN"/>
          <w14:ligatures w14:val="none"/>
        </w:rPr>
      </w:pPr>
      <w:r w:rsidRPr="0054522F">
        <w:rPr>
          <w:rFonts w:ascii="Arial" w:eastAsia="Calibri" w:hAnsi="Arial" w:cs="Arial"/>
          <w:color w:val="202429"/>
          <w:kern w:val="0"/>
          <w:sz w:val="20"/>
          <w:szCs w:val="20"/>
          <w:lang w:eastAsia="en-IN"/>
          <w14:ligatures w14:val="none"/>
        </w:rPr>
        <w:t xml:space="preserve">Ganesan, S., Felo, J., Saldana, M., </w:t>
      </w:r>
      <w:proofErr w:type="spellStart"/>
      <w:r w:rsidRPr="0054522F">
        <w:rPr>
          <w:rFonts w:ascii="Arial" w:eastAsia="Calibri" w:hAnsi="Arial" w:cs="Arial"/>
          <w:color w:val="202429"/>
          <w:kern w:val="0"/>
          <w:sz w:val="20"/>
          <w:szCs w:val="20"/>
          <w:lang w:eastAsia="en-IN"/>
          <w14:ligatures w14:val="none"/>
        </w:rPr>
        <w:t>Kalasinsky</w:t>
      </w:r>
      <w:proofErr w:type="spellEnd"/>
      <w:r w:rsidRPr="0054522F">
        <w:rPr>
          <w:rFonts w:ascii="Arial" w:eastAsia="Calibri" w:hAnsi="Arial" w:cs="Arial"/>
          <w:color w:val="202429"/>
          <w:kern w:val="0"/>
          <w:sz w:val="20"/>
          <w:szCs w:val="20"/>
          <w:lang w:eastAsia="en-IN"/>
          <w14:ligatures w14:val="none"/>
        </w:rPr>
        <w:t xml:space="preserve">, V. F., Lewin-Smith, M. R., &amp; </w:t>
      </w:r>
      <w:proofErr w:type="spellStart"/>
      <w:r w:rsidRPr="0054522F">
        <w:rPr>
          <w:rFonts w:ascii="Arial" w:eastAsia="Calibri" w:hAnsi="Arial" w:cs="Arial"/>
          <w:color w:val="202429"/>
          <w:kern w:val="0"/>
          <w:sz w:val="20"/>
          <w:szCs w:val="20"/>
          <w:lang w:eastAsia="en-IN"/>
          <w14:ligatures w14:val="none"/>
        </w:rPr>
        <w:t>Tomashefski</w:t>
      </w:r>
      <w:proofErr w:type="spellEnd"/>
      <w:r w:rsidRPr="0054522F">
        <w:rPr>
          <w:rFonts w:ascii="Arial" w:eastAsia="Calibri" w:hAnsi="Arial" w:cs="Arial"/>
          <w:color w:val="202429"/>
          <w:kern w:val="0"/>
          <w:sz w:val="20"/>
          <w:szCs w:val="20"/>
          <w:lang w:eastAsia="en-IN"/>
          <w14:ligatures w14:val="none"/>
        </w:rPr>
        <w:t xml:space="preserve">, J. F. (2003). Embolized </w:t>
      </w:r>
      <w:proofErr w:type="spellStart"/>
      <w:r w:rsidRPr="0054522F">
        <w:rPr>
          <w:rFonts w:ascii="Arial" w:eastAsia="Calibri" w:hAnsi="Arial" w:cs="Arial"/>
          <w:color w:val="202429"/>
          <w:kern w:val="0"/>
          <w:sz w:val="20"/>
          <w:szCs w:val="20"/>
          <w:lang w:eastAsia="en-IN"/>
          <w14:ligatures w14:val="none"/>
        </w:rPr>
        <w:t>crospovidone</w:t>
      </w:r>
      <w:proofErr w:type="spellEnd"/>
      <w:r w:rsidRPr="0054522F">
        <w:rPr>
          <w:rFonts w:ascii="Arial" w:eastAsia="Calibri" w:hAnsi="Arial" w:cs="Arial"/>
          <w:color w:val="202429"/>
          <w:kern w:val="0"/>
          <w:sz w:val="20"/>
          <w:szCs w:val="20"/>
          <w:lang w:eastAsia="en-IN"/>
          <w14:ligatures w14:val="none"/>
        </w:rPr>
        <w:t xml:space="preserve"> (poly [N-vinyl-2-pyrrolidone]) in the lungs of intravenous drug users. </w:t>
      </w:r>
      <w:r w:rsidRPr="0054522F">
        <w:rPr>
          <w:rFonts w:ascii="Arial" w:eastAsia="Calibri" w:hAnsi="Arial" w:cs="Arial"/>
          <w:i/>
          <w:iCs/>
          <w:color w:val="202429"/>
          <w:kern w:val="0"/>
          <w:sz w:val="20"/>
          <w:szCs w:val="20"/>
          <w:lang w:eastAsia="en-IN"/>
          <w14:ligatures w14:val="none"/>
        </w:rPr>
        <w:t>Modern Pathology</w:t>
      </w:r>
      <w:r w:rsidRPr="0054522F">
        <w:rPr>
          <w:rFonts w:ascii="Arial" w:eastAsia="Calibri" w:hAnsi="Arial" w:cs="Arial"/>
          <w:color w:val="202429"/>
          <w:kern w:val="0"/>
          <w:sz w:val="20"/>
          <w:szCs w:val="20"/>
          <w:lang w:eastAsia="en-IN"/>
          <w14:ligatures w14:val="none"/>
        </w:rPr>
        <w:t>, </w:t>
      </w:r>
      <w:r w:rsidRPr="0054522F">
        <w:rPr>
          <w:rFonts w:ascii="Arial" w:eastAsia="Calibri" w:hAnsi="Arial" w:cs="Arial"/>
          <w:i/>
          <w:iCs/>
          <w:color w:val="202429"/>
          <w:kern w:val="0"/>
          <w:sz w:val="20"/>
          <w:szCs w:val="20"/>
          <w:lang w:eastAsia="en-IN"/>
          <w14:ligatures w14:val="none"/>
        </w:rPr>
        <w:t>16</w:t>
      </w:r>
      <w:r w:rsidRPr="0054522F">
        <w:rPr>
          <w:rFonts w:ascii="Arial" w:eastAsia="Calibri" w:hAnsi="Arial" w:cs="Arial"/>
          <w:color w:val="202429"/>
          <w:kern w:val="0"/>
          <w:sz w:val="20"/>
          <w:szCs w:val="20"/>
          <w:lang w:eastAsia="en-IN"/>
          <w14:ligatures w14:val="none"/>
        </w:rPr>
        <w:t>(4), 286-292.</w:t>
      </w:r>
    </w:p>
    <w:sectPr w:rsidR="005B6B37" w:rsidRPr="0054522F">
      <w:headerReference w:type="even" r:id="rId82"/>
      <w:headerReference w:type="default" r:id="rId83"/>
      <w:footerReference w:type="even" r:id="rId84"/>
      <w:footerReference w:type="default" r:id="rId85"/>
      <w:headerReference w:type="first" r:id="rId86"/>
      <w:footerReference w:type="firs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C1E54" w14:textId="77777777" w:rsidR="00AB7C3E" w:rsidRDefault="00AB7C3E" w:rsidP="000D7ECB">
      <w:pPr>
        <w:spacing w:after="0" w:line="240" w:lineRule="auto"/>
      </w:pPr>
      <w:r>
        <w:separator/>
      </w:r>
    </w:p>
  </w:endnote>
  <w:endnote w:type="continuationSeparator" w:id="0">
    <w:p w14:paraId="7E4F9BDA" w14:textId="77777777" w:rsidR="00AB7C3E" w:rsidRDefault="00AB7C3E" w:rsidP="000D7ECB">
      <w:pPr>
        <w:spacing w:after="0" w:line="240" w:lineRule="auto"/>
      </w:pPr>
      <w:r>
        <w:continuationSeparator/>
      </w:r>
    </w:p>
  </w:endnote>
  <w:endnote w:type="continuationNotice" w:id="1">
    <w:p w14:paraId="59DF62F9" w14:textId="77777777" w:rsidR="00AB7C3E" w:rsidRDefault="00AB7C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505A5" w14:textId="77777777" w:rsidR="006C3F15" w:rsidRDefault="006C3F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BD0AE" w14:textId="77777777" w:rsidR="006C3F15" w:rsidRDefault="006C3F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8B456" w14:textId="77777777" w:rsidR="006C3F15" w:rsidRDefault="006C3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D26F9" w14:textId="77777777" w:rsidR="00AB7C3E" w:rsidRDefault="00AB7C3E" w:rsidP="000D7ECB">
      <w:pPr>
        <w:spacing w:after="0" w:line="240" w:lineRule="auto"/>
      </w:pPr>
      <w:r>
        <w:separator/>
      </w:r>
    </w:p>
  </w:footnote>
  <w:footnote w:type="continuationSeparator" w:id="0">
    <w:p w14:paraId="45D1AFAF" w14:textId="77777777" w:rsidR="00AB7C3E" w:rsidRDefault="00AB7C3E" w:rsidP="000D7ECB">
      <w:pPr>
        <w:spacing w:after="0" w:line="240" w:lineRule="auto"/>
      </w:pPr>
      <w:r>
        <w:continuationSeparator/>
      </w:r>
    </w:p>
  </w:footnote>
  <w:footnote w:type="continuationNotice" w:id="1">
    <w:p w14:paraId="73721F25" w14:textId="77777777" w:rsidR="00AB7C3E" w:rsidRDefault="00AB7C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221B2" w14:textId="2B391533" w:rsidR="006C3F15" w:rsidRDefault="006C3F15">
    <w:pPr>
      <w:pStyle w:val="Header"/>
    </w:pPr>
    <w:r>
      <w:rPr>
        <w:noProof/>
      </w:rPr>
      <w:pict w14:anchorId="47448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9589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67BD" w14:textId="63F5E562" w:rsidR="006C3F15" w:rsidRDefault="006C3F15">
    <w:pPr>
      <w:pStyle w:val="Header"/>
    </w:pPr>
    <w:r>
      <w:rPr>
        <w:noProof/>
      </w:rPr>
      <w:pict w14:anchorId="21DADA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9589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EAF4" w14:textId="444AF89D" w:rsidR="006C3F15" w:rsidRDefault="006C3F15">
    <w:pPr>
      <w:pStyle w:val="Header"/>
    </w:pPr>
    <w:r>
      <w:rPr>
        <w:noProof/>
      </w:rPr>
      <w:pict w14:anchorId="1228D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9589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2CB1"/>
    <w:multiLevelType w:val="multilevel"/>
    <w:tmpl w:val="559EFFF2"/>
    <w:lvl w:ilvl="0">
      <w:start w:val="1"/>
      <w:numFmt w:val="decimal"/>
      <w:lvlText w:val="%1."/>
      <w:lvlJc w:val="left"/>
      <w:pPr>
        <w:ind w:left="1360" w:hanging="360"/>
      </w:pPr>
      <w:rPr>
        <w:rFonts w:ascii="Calibri" w:eastAsia="Calibri" w:hAnsi="Calibri" w:cs="Calibri"/>
        <w:sz w:val="24"/>
        <w:szCs w:val="24"/>
      </w:rPr>
    </w:lvl>
    <w:lvl w:ilvl="1">
      <w:numFmt w:val="bullet"/>
      <w:lvlText w:val="•"/>
      <w:lvlJc w:val="left"/>
      <w:pPr>
        <w:ind w:left="2272" w:hanging="360"/>
      </w:pPr>
    </w:lvl>
    <w:lvl w:ilvl="2">
      <w:numFmt w:val="bullet"/>
      <w:lvlText w:val="•"/>
      <w:lvlJc w:val="left"/>
      <w:pPr>
        <w:ind w:left="3185" w:hanging="360"/>
      </w:pPr>
    </w:lvl>
    <w:lvl w:ilvl="3">
      <w:numFmt w:val="bullet"/>
      <w:lvlText w:val="•"/>
      <w:lvlJc w:val="left"/>
      <w:pPr>
        <w:ind w:left="4097" w:hanging="360"/>
      </w:pPr>
    </w:lvl>
    <w:lvl w:ilvl="4">
      <w:numFmt w:val="bullet"/>
      <w:lvlText w:val="•"/>
      <w:lvlJc w:val="left"/>
      <w:pPr>
        <w:ind w:left="5010" w:hanging="360"/>
      </w:pPr>
    </w:lvl>
    <w:lvl w:ilvl="5">
      <w:numFmt w:val="bullet"/>
      <w:lvlText w:val="•"/>
      <w:lvlJc w:val="left"/>
      <w:pPr>
        <w:ind w:left="5923" w:hanging="360"/>
      </w:pPr>
    </w:lvl>
    <w:lvl w:ilvl="6">
      <w:numFmt w:val="bullet"/>
      <w:lvlText w:val="•"/>
      <w:lvlJc w:val="left"/>
      <w:pPr>
        <w:ind w:left="6835" w:hanging="360"/>
      </w:pPr>
    </w:lvl>
    <w:lvl w:ilvl="7">
      <w:numFmt w:val="bullet"/>
      <w:lvlText w:val="•"/>
      <w:lvlJc w:val="left"/>
      <w:pPr>
        <w:ind w:left="7748" w:hanging="360"/>
      </w:pPr>
    </w:lvl>
    <w:lvl w:ilvl="8">
      <w:numFmt w:val="bullet"/>
      <w:lvlText w:val="•"/>
      <w:lvlJc w:val="left"/>
      <w:pPr>
        <w:ind w:left="8661" w:hanging="360"/>
      </w:pPr>
    </w:lvl>
  </w:abstractNum>
  <w:abstractNum w:abstractNumId="1" w15:restartNumberingAfterBreak="0">
    <w:nsid w:val="030F7861"/>
    <w:multiLevelType w:val="multilevel"/>
    <w:tmpl w:val="C9844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FF55EE"/>
    <w:multiLevelType w:val="hybridMultilevel"/>
    <w:tmpl w:val="0522570C"/>
    <w:lvl w:ilvl="0" w:tplc="F7BEB73C">
      <w:start w:val="1"/>
      <w:numFmt w:val="decimal"/>
      <w:lvlText w:val="%1."/>
      <w:lvlJc w:val="left"/>
      <w:pPr>
        <w:ind w:left="360" w:hanging="360"/>
      </w:pPr>
      <w:rPr>
        <w:rFonts w:hint="default"/>
        <w:b/>
        <w:sz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1AB489E"/>
    <w:multiLevelType w:val="multilevel"/>
    <w:tmpl w:val="1FD81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7A571E"/>
    <w:multiLevelType w:val="hybridMultilevel"/>
    <w:tmpl w:val="9EF8F78E"/>
    <w:lvl w:ilvl="0" w:tplc="8A0ECCC8">
      <w:start w:val="9"/>
      <w:numFmt w:val="decimal"/>
      <w:lvlText w:val="%1."/>
      <w:lvlJc w:val="left"/>
      <w:pPr>
        <w:ind w:left="1080" w:hanging="36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314A2399"/>
    <w:multiLevelType w:val="multilevel"/>
    <w:tmpl w:val="BD865ED0"/>
    <w:lvl w:ilvl="0">
      <w:start w:val="1"/>
      <w:numFmt w:val="decimal"/>
      <w:lvlText w:val="%1."/>
      <w:lvlJc w:val="left"/>
      <w:pPr>
        <w:ind w:left="1360" w:hanging="360"/>
      </w:pPr>
      <w:rPr>
        <w:rFonts w:ascii="Calibri" w:eastAsia="Calibri" w:hAnsi="Calibri" w:cs="Calibri"/>
        <w:sz w:val="24"/>
        <w:szCs w:val="24"/>
      </w:rPr>
    </w:lvl>
    <w:lvl w:ilvl="1">
      <w:numFmt w:val="bullet"/>
      <w:lvlText w:val="•"/>
      <w:lvlJc w:val="left"/>
      <w:pPr>
        <w:ind w:left="2272" w:hanging="360"/>
      </w:pPr>
    </w:lvl>
    <w:lvl w:ilvl="2">
      <w:numFmt w:val="bullet"/>
      <w:lvlText w:val="•"/>
      <w:lvlJc w:val="left"/>
      <w:pPr>
        <w:ind w:left="3185" w:hanging="360"/>
      </w:pPr>
    </w:lvl>
    <w:lvl w:ilvl="3">
      <w:numFmt w:val="bullet"/>
      <w:lvlText w:val="•"/>
      <w:lvlJc w:val="left"/>
      <w:pPr>
        <w:ind w:left="4097" w:hanging="360"/>
      </w:pPr>
    </w:lvl>
    <w:lvl w:ilvl="4">
      <w:numFmt w:val="bullet"/>
      <w:lvlText w:val="•"/>
      <w:lvlJc w:val="left"/>
      <w:pPr>
        <w:ind w:left="5010" w:hanging="360"/>
      </w:pPr>
    </w:lvl>
    <w:lvl w:ilvl="5">
      <w:numFmt w:val="bullet"/>
      <w:lvlText w:val="•"/>
      <w:lvlJc w:val="left"/>
      <w:pPr>
        <w:ind w:left="5923" w:hanging="360"/>
      </w:pPr>
    </w:lvl>
    <w:lvl w:ilvl="6">
      <w:numFmt w:val="bullet"/>
      <w:lvlText w:val="•"/>
      <w:lvlJc w:val="left"/>
      <w:pPr>
        <w:ind w:left="6835" w:hanging="360"/>
      </w:pPr>
    </w:lvl>
    <w:lvl w:ilvl="7">
      <w:numFmt w:val="bullet"/>
      <w:lvlText w:val="•"/>
      <w:lvlJc w:val="left"/>
      <w:pPr>
        <w:ind w:left="7748" w:hanging="360"/>
      </w:pPr>
    </w:lvl>
    <w:lvl w:ilvl="8">
      <w:numFmt w:val="bullet"/>
      <w:lvlText w:val="•"/>
      <w:lvlJc w:val="left"/>
      <w:pPr>
        <w:ind w:left="8661" w:hanging="360"/>
      </w:pPr>
    </w:lvl>
  </w:abstractNum>
  <w:abstractNum w:abstractNumId="6" w15:restartNumberingAfterBreak="0">
    <w:nsid w:val="3B7B0CD5"/>
    <w:multiLevelType w:val="hybridMultilevel"/>
    <w:tmpl w:val="E58AA59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F6B0BB7"/>
    <w:multiLevelType w:val="multilevel"/>
    <w:tmpl w:val="18F00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73047F"/>
    <w:multiLevelType w:val="hybridMultilevel"/>
    <w:tmpl w:val="79DC50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C8C405F"/>
    <w:multiLevelType w:val="hybridMultilevel"/>
    <w:tmpl w:val="51B85F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F725AFB"/>
    <w:multiLevelType w:val="multilevel"/>
    <w:tmpl w:val="11789B0E"/>
    <w:lvl w:ilvl="0">
      <w:start w:val="2"/>
      <w:numFmt w:val="decimal"/>
      <w:lvlText w:val="%1"/>
      <w:lvlJc w:val="left"/>
      <w:pPr>
        <w:ind w:left="1005" w:hanging="365"/>
      </w:pPr>
    </w:lvl>
    <w:lvl w:ilvl="1">
      <w:start w:val="1"/>
      <w:numFmt w:val="decimal"/>
      <w:lvlText w:val="%1.%2"/>
      <w:lvlJc w:val="left"/>
      <w:pPr>
        <w:ind w:left="1005" w:hanging="365"/>
      </w:pPr>
      <w:rPr>
        <w:rFonts w:ascii="Calibri" w:eastAsia="Calibri" w:hAnsi="Calibri" w:cs="Calibri"/>
        <w:b/>
        <w:sz w:val="24"/>
        <w:szCs w:val="24"/>
      </w:rPr>
    </w:lvl>
    <w:lvl w:ilvl="2">
      <w:start w:val="1"/>
      <w:numFmt w:val="decimal"/>
      <w:lvlText w:val="%1.%2.%3"/>
      <w:lvlJc w:val="left"/>
      <w:pPr>
        <w:ind w:left="1260" w:hanging="550"/>
      </w:pPr>
      <w:rPr>
        <w:b/>
      </w:rPr>
    </w:lvl>
    <w:lvl w:ilvl="3">
      <w:numFmt w:val="bullet"/>
      <w:lvlText w:val="•"/>
      <w:lvlJc w:val="left"/>
      <w:pPr>
        <w:ind w:left="2500" w:hanging="550"/>
      </w:pPr>
    </w:lvl>
    <w:lvl w:ilvl="4">
      <w:numFmt w:val="bullet"/>
      <w:lvlText w:val="•"/>
      <w:lvlJc w:val="left"/>
      <w:pPr>
        <w:ind w:left="3641" w:hanging="550"/>
      </w:pPr>
    </w:lvl>
    <w:lvl w:ilvl="5">
      <w:numFmt w:val="bullet"/>
      <w:lvlText w:val="•"/>
      <w:lvlJc w:val="left"/>
      <w:pPr>
        <w:ind w:left="4782" w:hanging="550"/>
      </w:pPr>
    </w:lvl>
    <w:lvl w:ilvl="6">
      <w:numFmt w:val="bullet"/>
      <w:lvlText w:val="•"/>
      <w:lvlJc w:val="left"/>
      <w:pPr>
        <w:ind w:left="5923" w:hanging="550"/>
      </w:pPr>
    </w:lvl>
    <w:lvl w:ilvl="7">
      <w:numFmt w:val="bullet"/>
      <w:lvlText w:val="•"/>
      <w:lvlJc w:val="left"/>
      <w:pPr>
        <w:ind w:left="7064" w:hanging="550"/>
      </w:pPr>
    </w:lvl>
    <w:lvl w:ilvl="8">
      <w:numFmt w:val="bullet"/>
      <w:lvlText w:val="•"/>
      <w:lvlJc w:val="left"/>
      <w:pPr>
        <w:ind w:left="8204" w:hanging="550"/>
      </w:pPr>
    </w:lvl>
  </w:abstractNum>
  <w:abstractNum w:abstractNumId="11" w15:restartNumberingAfterBreak="0">
    <w:nsid w:val="621B7AE3"/>
    <w:multiLevelType w:val="hybridMultilevel"/>
    <w:tmpl w:val="5FF6D6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7AE3A62"/>
    <w:multiLevelType w:val="hybridMultilevel"/>
    <w:tmpl w:val="DE168D7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6B265710"/>
    <w:multiLevelType w:val="hybridMultilevel"/>
    <w:tmpl w:val="83BE83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691150184">
    <w:abstractNumId w:val="10"/>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2" w16cid:durableId="1368918347">
    <w:abstractNumId w:val="0"/>
  </w:num>
  <w:num w:numId="3" w16cid:durableId="234121687">
    <w:abstractNumId w:val="1"/>
  </w:num>
  <w:num w:numId="4" w16cid:durableId="169218814">
    <w:abstractNumId w:val="7"/>
  </w:num>
  <w:num w:numId="5" w16cid:durableId="293754929">
    <w:abstractNumId w:val="5"/>
  </w:num>
  <w:num w:numId="6" w16cid:durableId="304893421">
    <w:abstractNumId w:val="11"/>
  </w:num>
  <w:num w:numId="7" w16cid:durableId="1435979666">
    <w:abstractNumId w:val="13"/>
  </w:num>
  <w:num w:numId="8" w16cid:durableId="1668751026">
    <w:abstractNumId w:val="6"/>
  </w:num>
  <w:num w:numId="9" w16cid:durableId="1116027049">
    <w:abstractNumId w:val="12"/>
  </w:num>
  <w:num w:numId="10" w16cid:durableId="1057825612">
    <w:abstractNumId w:val="8"/>
  </w:num>
  <w:num w:numId="11" w16cid:durableId="1856070985">
    <w:abstractNumId w:val="2"/>
  </w:num>
  <w:num w:numId="12" w16cid:durableId="1201629471">
    <w:abstractNumId w:val="9"/>
  </w:num>
  <w:num w:numId="13" w16cid:durableId="476211">
    <w:abstractNumId w:val="4"/>
  </w:num>
  <w:num w:numId="14" w16cid:durableId="20205484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122"/>
    <w:rsid w:val="000010B0"/>
    <w:rsid w:val="00025453"/>
    <w:rsid w:val="0004030F"/>
    <w:rsid w:val="00064135"/>
    <w:rsid w:val="00075FF6"/>
    <w:rsid w:val="0009588C"/>
    <w:rsid w:val="000A296D"/>
    <w:rsid w:val="000C021B"/>
    <w:rsid w:val="000D4FC2"/>
    <w:rsid w:val="000D7ECB"/>
    <w:rsid w:val="000E203B"/>
    <w:rsid w:val="000E5456"/>
    <w:rsid w:val="000E681E"/>
    <w:rsid w:val="000E7B3F"/>
    <w:rsid w:val="000F481E"/>
    <w:rsid w:val="001124CD"/>
    <w:rsid w:val="00130C85"/>
    <w:rsid w:val="0014598A"/>
    <w:rsid w:val="00157B49"/>
    <w:rsid w:val="00162DC4"/>
    <w:rsid w:val="001677F5"/>
    <w:rsid w:val="001718F4"/>
    <w:rsid w:val="00175F20"/>
    <w:rsid w:val="001767B7"/>
    <w:rsid w:val="0018265E"/>
    <w:rsid w:val="00194566"/>
    <w:rsid w:val="001B0880"/>
    <w:rsid w:val="001B2DFD"/>
    <w:rsid w:val="001B3EE6"/>
    <w:rsid w:val="001D2DCE"/>
    <w:rsid w:val="001D3A99"/>
    <w:rsid w:val="001F3C00"/>
    <w:rsid w:val="002045AE"/>
    <w:rsid w:val="0022039D"/>
    <w:rsid w:val="002210C3"/>
    <w:rsid w:val="00224865"/>
    <w:rsid w:val="00226BA2"/>
    <w:rsid w:val="0023300B"/>
    <w:rsid w:val="00246D13"/>
    <w:rsid w:val="0024755C"/>
    <w:rsid w:val="00252796"/>
    <w:rsid w:val="00276463"/>
    <w:rsid w:val="00283F8F"/>
    <w:rsid w:val="002960F6"/>
    <w:rsid w:val="0029743A"/>
    <w:rsid w:val="002B2B48"/>
    <w:rsid w:val="002C071F"/>
    <w:rsid w:val="002D0195"/>
    <w:rsid w:val="002D11E2"/>
    <w:rsid w:val="002D1BF3"/>
    <w:rsid w:val="002D2764"/>
    <w:rsid w:val="002D52E0"/>
    <w:rsid w:val="002D6097"/>
    <w:rsid w:val="002E0EF1"/>
    <w:rsid w:val="002F08EC"/>
    <w:rsid w:val="002F2A0B"/>
    <w:rsid w:val="002F5F05"/>
    <w:rsid w:val="003020CA"/>
    <w:rsid w:val="003024DC"/>
    <w:rsid w:val="00305CC4"/>
    <w:rsid w:val="00310BC3"/>
    <w:rsid w:val="0031510B"/>
    <w:rsid w:val="00351338"/>
    <w:rsid w:val="00362460"/>
    <w:rsid w:val="00366B28"/>
    <w:rsid w:val="00384BA7"/>
    <w:rsid w:val="00384DAC"/>
    <w:rsid w:val="00387172"/>
    <w:rsid w:val="003A5AD4"/>
    <w:rsid w:val="003A6FEF"/>
    <w:rsid w:val="003D1E6B"/>
    <w:rsid w:val="003E436F"/>
    <w:rsid w:val="003F39CC"/>
    <w:rsid w:val="00402701"/>
    <w:rsid w:val="00403CDA"/>
    <w:rsid w:val="00406837"/>
    <w:rsid w:val="004364CD"/>
    <w:rsid w:val="0043789C"/>
    <w:rsid w:val="00452974"/>
    <w:rsid w:val="00453BCB"/>
    <w:rsid w:val="004554A3"/>
    <w:rsid w:val="00456C11"/>
    <w:rsid w:val="00480F31"/>
    <w:rsid w:val="0048667D"/>
    <w:rsid w:val="004953D7"/>
    <w:rsid w:val="004A3ADF"/>
    <w:rsid w:val="004A65E6"/>
    <w:rsid w:val="004C3474"/>
    <w:rsid w:val="004C553D"/>
    <w:rsid w:val="004D3D30"/>
    <w:rsid w:val="004D60AF"/>
    <w:rsid w:val="004E2C07"/>
    <w:rsid w:val="004F097A"/>
    <w:rsid w:val="004F3F49"/>
    <w:rsid w:val="004F75B0"/>
    <w:rsid w:val="00500DBA"/>
    <w:rsid w:val="005229FB"/>
    <w:rsid w:val="0052492D"/>
    <w:rsid w:val="00525474"/>
    <w:rsid w:val="005435F5"/>
    <w:rsid w:val="0054522F"/>
    <w:rsid w:val="005545DE"/>
    <w:rsid w:val="005553F1"/>
    <w:rsid w:val="005576BC"/>
    <w:rsid w:val="0058149F"/>
    <w:rsid w:val="00585889"/>
    <w:rsid w:val="00586F1A"/>
    <w:rsid w:val="00592142"/>
    <w:rsid w:val="005A0232"/>
    <w:rsid w:val="005A11DB"/>
    <w:rsid w:val="005B6B37"/>
    <w:rsid w:val="005C4790"/>
    <w:rsid w:val="005C55D3"/>
    <w:rsid w:val="005E1392"/>
    <w:rsid w:val="005E7BB5"/>
    <w:rsid w:val="005F1232"/>
    <w:rsid w:val="005F6CB1"/>
    <w:rsid w:val="00613E15"/>
    <w:rsid w:val="00622C97"/>
    <w:rsid w:val="00627753"/>
    <w:rsid w:val="0063138F"/>
    <w:rsid w:val="00636021"/>
    <w:rsid w:val="006370CF"/>
    <w:rsid w:val="00666CCE"/>
    <w:rsid w:val="00685712"/>
    <w:rsid w:val="00685DEC"/>
    <w:rsid w:val="0068716C"/>
    <w:rsid w:val="0068779B"/>
    <w:rsid w:val="006C229A"/>
    <w:rsid w:val="006C3F15"/>
    <w:rsid w:val="006C6FAB"/>
    <w:rsid w:val="006D59FD"/>
    <w:rsid w:val="006E2A2F"/>
    <w:rsid w:val="006F21F1"/>
    <w:rsid w:val="006F263D"/>
    <w:rsid w:val="00704250"/>
    <w:rsid w:val="0074198F"/>
    <w:rsid w:val="00744951"/>
    <w:rsid w:val="00770033"/>
    <w:rsid w:val="00782143"/>
    <w:rsid w:val="007844A9"/>
    <w:rsid w:val="00793664"/>
    <w:rsid w:val="007A3884"/>
    <w:rsid w:val="007B637C"/>
    <w:rsid w:val="007B799B"/>
    <w:rsid w:val="007B7F29"/>
    <w:rsid w:val="007D0840"/>
    <w:rsid w:val="007E018D"/>
    <w:rsid w:val="007E42D3"/>
    <w:rsid w:val="007E676B"/>
    <w:rsid w:val="007F4A98"/>
    <w:rsid w:val="007F6592"/>
    <w:rsid w:val="007F6AE7"/>
    <w:rsid w:val="008030F6"/>
    <w:rsid w:val="00811DEC"/>
    <w:rsid w:val="0082172E"/>
    <w:rsid w:val="008228B3"/>
    <w:rsid w:val="00825FCF"/>
    <w:rsid w:val="00843DCE"/>
    <w:rsid w:val="00863B25"/>
    <w:rsid w:val="0087581D"/>
    <w:rsid w:val="008805B8"/>
    <w:rsid w:val="00880885"/>
    <w:rsid w:val="008817BD"/>
    <w:rsid w:val="00884737"/>
    <w:rsid w:val="00885A16"/>
    <w:rsid w:val="00891B9F"/>
    <w:rsid w:val="008B0E94"/>
    <w:rsid w:val="008C30E4"/>
    <w:rsid w:val="008C5BE5"/>
    <w:rsid w:val="008D48FA"/>
    <w:rsid w:val="008D53DF"/>
    <w:rsid w:val="008F5AEA"/>
    <w:rsid w:val="008F5CAD"/>
    <w:rsid w:val="009108AD"/>
    <w:rsid w:val="00910D2C"/>
    <w:rsid w:val="00911A4C"/>
    <w:rsid w:val="00915754"/>
    <w:rsid w:val="009172BF"/>
    <w:rsid w:val="00920C8F"/>
    <w:rsid w:val="00921E2C"/>
    <w:rsid w:val="00937F96"/>
    <w:rsid w:val="00944429"/>
    <w:rsid w:val="00970E3E"/>
    <w:rsid w:val="00981F0E"/>
    <w:rsid w:val="00995A2B"/>
    <w:rsid w:val="00996E84"/>
    <w:rsid w:val="009B1894"/>
    <w:rsid w:val="009B2967"/>
    <w:rsid w:val="009B42F8"/>
    <w:rsid w:val="009D7F57"/>
    <w:rsid w:val="009E6E38"/>
    <w:rsid w:val="009F02B6"/>
    <w:rsid w:val="009F59F8"/>
    <w:rsid w:val="009F75FB"/>
    <w:rsid w:val="00A05AB9"/>
    <w:rsid w:val="00A14FC5"/>
    <w:rsid w:val="00A15770"/>
    <w:rsid w:val="00A202E9"/>
    <w:rsid w:val="00A239A8"/>
    <w:rsid w:val="00A24FAF"/>
    <w:rsid w:val="00A26CA1"/>
    <w:rsid w:val="00A31673"/>
    <w:rsid w:val="00A319E5"/>
    <w:rsid w:val="00A32DED"/>
    <w:rsid w:val="00A34327"/>
    <w:rsid w:val="00A421B9"/>
    <w:rsid w:val="00A63774"/>
    <w:rsid w:val="00A66226"/>
    <w:rsid w:val="00A71999"/>
    <w:rsid w:val="00A75D22"/>
    <w:rsid w:val="00A808E1"/>
    <w:rsid w:val="00A81EAD"/>
    <w:rsid w:val="00A83996"/>
    <w:rsid w:val="00AA4355"/>
    <w:rsid w:val="00AB091E"/>
    <w:rsid w:val="00AB7C3E"/>
    <w:rsid w:val="00AD0A06"/>
    <w:rsid w:val="00AE0FF3"/>
    <w:rsid w:val="00AE13F6"/>
    <w:rsid w:val="00AE4560"/>
    <w:rsid w:val="00AE6947"/>
    <w:rsid w:val="00B039B1"/>
    <w:rsid w:val="00B06443"/>
    <w:rsid w:val="00B1397B"/>
    <w:rsid w:val="00B2117F"/>
    <w:rsid w:val="00B32122"/>
    <w:rsid w:val="00B418E5"/>
    <w:rsid w:val="00B45B3B"/>
    <w:rsid w:val="00B47A62"/>
    <w:rsid w:val="00B568D3"/>
    <w:rsid w:val="00B60196"/>
    <w:rsid w:val="00B64F74"/>
    <w:rsid w:val="00B7364D"/>
    <w:rsid w:val="00B771BC"/>
    <w:rsid w:val="00B84A53"/>
    <w:rsid w:val="00B97C1E"/>
    <w:rsid w:val="00BB1FD6"/>
    <w:rsid w:val="00BB366A"/>
    <w:rsid w:val="00BB72AB"/>
    <w:rsid w:val="00BC6A1A"/>
    <w:rsid w:val="00BE3602"/>
    <w:rsid w:val="00BE3B2B"/>
    <w:rsid w:val="00C0107D"/>
    <w:rsid w:val="00C01881"/>
    <w:rsid w:val="00C04245"/>
    <w:rsid w:val="00C077AA"/>
    <w:rsid w:val="00C13D0F"/>
    <w:rsid w:val="00C215E0"/>
    <w:rsid w:val="00C33317"/>
    <w:rsid w:val="00C41676"/>
    <w:rsid w:val="00C44FAF"/>
    <w:rsid w:val="00C738F5"/>
    <w:rsid w:val="00C76A5B"/>
    <w:rsid w:val="00C7753C"/>
    <w:rsid w:val="00C7782D"/>
    <w:rsid w:val="00C954D1"/>
    <w:rsid w:val="00C96BEC"/>
    <w:rsid w:val="00CB65D6"/>
    <w:rsid w:val="00CC7516"/>
    <w:rsid w:val="00CC7E40"/>
    <w:rsid w:val="00CD3A9C"/>
    <w:rsid w:val="00CD44DE"/>
    <w:rsid w:val="00CD4C96"/>
    <w:rsid w:val="00CE042B"/>
    <w:rsid w:val="00CE0C37"/>
    <w:rsid w:val="00CE15CD"/>
    <w:rsid w:val="00CE17E7"/>
    <w:rsid w:val="00CF5BD2"/>
    <w:rsid w:val="00D1422F"/>
    <w:rsid w:val="00D22C17"/>
    <w:rsid w:val="00D24083"/>
    <w:rsid w:val="00D33EF3"/>
    <w:rsid w:val="00D36C56"/>
    <w:rsid w:val="00D43B06"/>
    <w:rsid w:val="00D50B16"/>
    <w:rsid w:val="00D93808"/>
    <w:rsid w:val="00DA02B5"/>
    <w:rsid w:val="00DC06AB"/>
    <w:rsid w:val="00DC11D7"/>
    <w:rsid w:val="00DC20D8"/>
    <w:rsid w:val="00DD283A"/>
    <w:rsid w:val="00DE49C0"/>
    <w:rsid w:val="00DF1A50"/>
    <w:rsid w:val="00DF7680"/>
    <w:rsid w:val="00E02BB1"/>
    <w:rsid w:val="00E22E74"/>
    <w:rsid w:val="00E24909"/>
    <w:rsid w:val="00E35D70"/>
    <w:rsid w:val="00E64CBA"/>
    <w:rsid w:val="00E8228E"/>
    <w:rsid w:val="00E90548"/>
    <w:rsid w:val="00EA19E6"/>
    <w:rsid w:val="00EA261C"/>
    <w:rsid w:val="00EB4650"/>
    <w:rsid w:val="00EC6EF6"/>
    <w:rsid w:val="00EC780E"/>
    <w:rsid w:val="00ED2397"/>
    <w:rsid w:val="00ED36BE"/>
    <w:rsid w:val="00EE3DDF"/>
    <w:rsid w:val="00EE75E0"/>
    <w:rsid w:val="00F0034A"/>
    <w:rsid w:val="00F068B9"/>
    <w:rsid w:val="00F12459"/>
    <w:rsid w:val="00F16E9F"/>
    <w:rsid w:val="00F17BFD"/>
    <w:rsid w:val="00F27ACF"/>
    <w:rsid w:val="00F479E5"/>
    <w:rsid w:val="00F6240D"/>
    <w:rsid w:val="00F7052C"/>
    <w:rsid w:val="00F8002C"/>
    <w:rsid w:val="00F81ACF"/>
    <w:rsid w:val="00F8234E"/>
    <w:rsid w:val="00FC45B5"/>
    <w:rsid w:val="00FC5D60"/>
    <w:rsid w:val="00FC6B03"/>
    <w:rsid w:val="00FE5E1D"/>
    <w:rsid w:val="00FF6C94"/>
    <w:rsid w:val="00FF7B89"/>
    <w:rsid w:val="00FF7F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C8EB7"/>
  <w15:chartTrackingRefBased/>
  <w15:docId w15:val="{FE68BC90-7DA9-46BE-A2F4-756B57082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21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321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321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321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321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321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21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21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21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12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321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3212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321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321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321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21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21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2122"/>
    <w:rPr>
      <w:rFonts w:eastAsiaTheme="majorEastAsia" w:cstheme="majorBidi"/>
      <w:color w:val="272727" w:themeColor="text1" w:themeTint="D8"/>
    </w:rPr>
  </w:style>
  <w:style w:type="paragraph" w:styleId="Title">
    <w:name w:val="Title"/>
    <w:basedOn w:val="Normal"/>
    <w:next w:val="Normal"/>
    <w:link w:val="TitleChar"/>
    <w:uiPriority w:val="10"/>
    <w:qFormat/>
    <w:rsid w:val="00B321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21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21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21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2122"/>
    <w:pPr>
      <w:spacing w:before="160"/>
      <w:jc w:val="center"/>
    </w:pPr>
    <w:rPr>
      <w:i/>
      <w:iCs/>
      <w:color w:val="404040" w:themeColor="text1" w:themeTint="BF"/>
    </w:rPr>
  </w:style>
  <w:style w:type="character" w:customStyle="1" w:styleId="QuoteChar">
    <w:name w:val="Quote Char"/>
    <w:basedOn w:val="DefaultParagraphFont"/>
    <w:link w:val="Quote"/>
    <w:uiPriority w:val="29"/>
    <w:rsid w:val="00B32122"/>
    <w:rPr>
      <w:i/>
      <w:iCs/>
      <w:color w:val="404040" w:themeColor="text1" w:themeTint="BF"/>
    </w:rPr>
  </w:style>
  <w:style w:type="paragraph" w:styleId="ListParagraph">
    <w:name w:val="List Paragraph"/>
    <w:basedOn w:val="Normal"/>
    <w:uiPriority w:val="34"/>
    <w:qFormat/>
    <w:rsid w:val="00B32122"/>
    <w:pPr>
      <w:ind w:left="720"/>
      <w:contextualSpacing/>
    </w:pPr>
  </w:style>
  <w:style w:type="character" w:styleId="IntenseEmphasis">
    <w:name w:val="Intense Emphasis"/>
    <w:basedOn w:val="DefaultParagraphFont"/>
    <w:uiPriority w:val="21"/>
    <w:qFormat/>
    <w:rsid w:val="00B32122"/>
    <w:rPr>
      <w:i/>
      <w:iCs/>
      <w:color w:val="2F5496" w:themeColor="accent1" w:themeShade="BF"/>
    </w:rPr>
  </w:style>
  <w:style w:type="paragraph" w:styleId="IntenseQuote">
    <w:name w:val="Intense Quote"/>
    <w:basedOn w:val="Normal"/>
    <w:next w:val="Normal"/>
    <w:link w:val="IntenseQuoteChar"/>
    <w:uiPriority w:val="30"/>
    <w:qFormat/>
    <w:rsid w:val="00B321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32122"/>
    <w:rPr>
      <w:i/>
      <w:iCs/>
      <w:color w:val="2F5496" w:themeColor="accent1" w:themeShade="BF"/>
    </w:rPr>
  </w:style>
  <w:style w:type="character" w:styleId="IntenseReference">
    <w:name w:val="Intense Reference"/>
    <w:basedOn w:val="DefaultParagraphFont"/>
    <w:uiPriority w:val="32"/>
    <w:qFormat/>
    <w:rsid w:val="00B32122"/>
    <w:rPr>
      <w:b/>
      <w:bCs/>
      <w:smallCaps/>
      <w:color w:val="2F5496" w:themeColor="accent1" w:themeShade="BF"/>
      <w:spacing w:val="5"/>
    </w:rPr>
  </w:style>
  <w:style w:type="table" w:styleId="TableGrid">
    <w:name w:val="Table Grid"/>
    <w:basedOn w:val="TableNormal"/>
    <w:uiPriority w:val="39"/>
    <w:rsid w:val="00B32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7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ECB"/>
  </w:style>
  <w:style w:type="paragraph" w:styleId="Footer">
    <w:name w:val="footer"/>
    <w:basedOn w:val="Normal"/>
    <w:link w:val="FooterChar"/>
    <w:uiPriority w:val="99"/>
    <w:unhideWhenUsed/>
    <w:rsid w:val="000D7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ECB"/>
  </w:style>
  <w:style w:type="character" w:styleId="Hyperlink">
    <w:name w:val="Hyperlink"/>
    <w:basedOn w:val="DefaultParagraphFont"/>
    <w:uiPriority w:val="99"/>
    <w:unhideWhenUsed/>
    <w:rsid w:val="008B0E94"/>
    <w:rPr>
      <w:color w:val="0563C1" w:themeColor="hyperlink"/>
      <w:u w:val="single"/>
    </w:rPr>
  </w:style>
  <w:style w:type="character" w:styleId="UnresolvedMention">
    <w:name w:val="Unresolved Mention"/>
    <w:basedOn w:val="DefaultParagraphFont"/>
    <w:uiPriority w:val="99"/>
    <w:semiHidden/>
    <w:unhideWhenUsed/>
    <w:rsid w:val="008B0E94"/>
    <w:rPr>
      <w:color w:val="605E5C"/>
      <w:shd w:val="clear" w:color="auto" w:fill="E1DFDD"/>
    </w:rPr>
  </w:style>
  <w:style w:type="table" w:customStyle="1" w:styleId="3">
    <w:name w:val="3"/>
    <w:basedOn w:val="TableNormal"/>
    <w:rsid w:val="00CE17E7"/>
    <w:pPr>
      <w:widowControl w:val="0"/>
      <w:spacing w:after="0" w:line="240" w:lineRule="auto"/>
    </w:pPr>
    <w:rPr>
      <w:rFonts w:ascii="Calibri" w:eastAsia="Calibri" w:hAnsi="Calibri" w:cs="Calibri"/>
      <w:kern w:val="0"/>
      <w:lang w:val="en-US" w:eastAsia="en-IN"/>
      <w14:ligatures w14:val="none"/>
    </w:rPr>
    <w:tblPr>
      <w:tblStyleRowBandSize w:val="1"/>
      <w:tblStyleColBandSize w:val="1"/>
      <w:tblCellMar>
        <w:left w:w="0" w:type="dxa"/>
        <w:right w:w="0" w:type="dxa"/>
      </w:tblCellMar>
    </w:tblPr>
  </w:style>
  <w:style w:type="table" w:customStyle="1" w:styleId="2">
    <w:name w:val="2"/>
    <w:basedOn w:val="TableNormal"/>
    <w:rsid w:val="00384DAC"/>
    <w:pPr>
      <w:widowControl w:val="0"/>
      <w:spacing w:after="0" w:line="240" w:lineRule="auto"/>
    </w:pPr>
    <w:rPr>
      <w:rFonts w:ascii="Calibri" w:eastAsia="Calibri" w:hAnsi="Calibri" w:cs="Calibri"/>
      <w:kern w:val="0"/>
      <w:lang w:val="en-US" w:eastAsia="en-IN"/>
      <w14:ligatures w14:val="none"/>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4556">
      <w:bodyDiv w:val="1"/>
      <w:marLeft w:val="0"/>
      <w:marRight w:val="0"/>
      <w:marTop w:val="0"/>
      <w:marBottom w:val="0"/>
      <w:divBdr>
        <w:top w:val="none" w:sz="0" w:space="0" w:color="auto"/>
        <w:left w:val="none" w:sz="0" w:space="0" w:color="auto"/>
        <w:bottom w:val="none" w:sz="0" w:space="0" w:color="auto"/>
        <w:right w:val="none" w:sz="0" w:space="0" w:color="auto"/>
      </w:divBdr>
    </w:div>
    <w:div w:id="30763509">
      <w:bodyDiv w:val="1"/>
      <w:marLeft w:val="0"/>
      <w:marRight w:val="0"/>
      <w:marTop w:val="0"/>
      <w:marBottom w:val="0"/>
      <w:divBdr>
        <w:top w:val="none" w:sz="0" w:space="0" w:color="auto"/>
        <w:left w:val="none" w:sz="0" w:space="0" w:color="auto"/>
        <w:bottom w:val="none" w:sz="0" w:space="0" w:color="auto"/>
        <w:right w:val="none" w:sz="0" w:space="0" w:color="auto"/>
      </w:divBdr>
    </w:div>
    <w:div w:id="78989856">
      <w:bodyDiv w:val="1"/>
      <w:marLeft w:val="0"/>
      <w:marRight w:val="0"/>
      <w:marTop w:val="0"/>
      <w:marBottom w:val="0"/>
      <w:divBdr>
        <w:top w:val="none" w:sz="0" w:space="0" w:color="auto"/>
        <w:left w:val="none" w:sz="0" w:space="0" w:color="auto"/>
        <w:bottom w:val="none" w:sz="0" w:space="0" w:color="auto"/>
        <w:right w:val="none" w:sz="0" w:space="0" w:color="auto"/>
      </w:divBdr>
    </w:div>
    <w:div w:id="91170921">
      <w:bodyDiv w:val="1"/>
      <w:marLeft w:val="0"/>
      <w:marRight w:val="0"/>
      <w:marTop w:val="0"/>
      <w:marBottom w:val="0"/>
      <w:divBdr>
        <w:top w:val="none" w:sz="0" w:space="0" w:color="auto"/>
        <w:left w:val="none" w:sz="0" w:space="0" w:color="auto"/>
        <w:bottom w:val="none" w:sz="0" w:space="0" w:color="auto"/>
        <w:right w:val="none" w:sz="0" w:space="0" w:color="auto"/>
      </w:divBdr>
    </w:div>
    <w:div w:id="95643236">
      <w:bodyDiv w:val="1"/>
      <w:marLeft w:val="0"/>
      <w:marRight w:val="0"/>
      <w:marTop w:val="0"/>
      <w:marBottom w:val="0"/>
      <w:divBdr>
        <w:top w:val="none" w:sz="0" w:space="0" w:color="auto"/>
        <w:left w:val="none" w:sz="0" w:space="0" w:color="auto"/>
        <w:bottom w:val="none" w:sz="0" w:space="0" w:color="auto"/>
        <w:right w:val="none" w:sz="0" w:space="0" w:color="auto"/>
      </w:divBdr>
    </w:div>
    <w:div w:id="110824387">
      <w:bodyDiv w:val="1"/>
      <w:marLeft w:val="0"/>
      <w:marRight w:val="0"/>
      <w:marTop w:val="0"/>
      <w:marBottom w:val="0"/>
      <w:divBdr>
        <w:top w:val="none" w:sz="0" w:space="0" w:color="auto"/>
        <w:left w:val="none" w:sz="0" w:space="0" w:color="auto"/>
        <w:bottom w:val="none" w:sz="0" w:space="0" w:color="auto"/>
        <w:right w:val="none" w:sz="0" w:space="0" w:color="auto"/>
      </w:divBdr>
    </w:div>
    <w:div w:id="113595948">
      <w:bodyDiv w:val="1"/>
      <w:marLeft w:val="0"/>
      <w:marRight w:val="0"/>
      <w:marTop w:val="0"/>
      <w:marBottom w:val="0"/>
      <w:divBdr>
        <w:top w:val="none" w:sz="0" w:space="0" w:color="auto"/>
        <w:left w:val="none" w:sz="0" w:space="0" w:color="auto"/>
        <w:bottom w:val="none" w:sz="0" w:space="0" w:color="auto"/>
        <w:right w:val="none" w:sz="0" w:space="0" w:color="auto"/>
      </w:divBdr>
    </w:div>
    <w:div w:id="144974739">
      <w:bodyDiv w:val="1"/>
      <w:marLeft w:val="0"/>
      <w:marRight w:val="0"/>
      <w:marTop w:val="0"/>
      <w:marBottom w:val="0"/>
      <w:divBdr>
        <w:top w:val="none" w:sz="0" w:space="0" w:color="auto"/>
        <w:left w:val="none" w:sz="0" w:space="0" w:color="auto"/>
        <w:bottom w:val="none" w:sz="0" w:space="0" w:color="auto"/>
        <w:right w:val="none" w:sz="0" w:space="0" w:color="auto"/>
      </w:divBdr>
    </w:div>
    <w:div w:id="157773968">
      <w:bodyDiv w:val="1"/>
      <w:marLeft w:val="0"/>
      <w:marRight w:val="0"/>
      <w:marTop w:val="0"/>
      <w:marBottom w:val="0"/>
      <w:divBdr>
        <w:top w:val="none" w:sz="0" w:space="0" w:color="auto"/>
        <w:left w:val="none" w:sz="0" w:space="0" w:color="auto"/>
        <w:bottom w:val="none" w:sz="0" w:space="0" w:color="auto"/>
        <w:right w:val="none" w:sz="0" w:space="0" w:color="auto"/>
      </w:divBdr>
    </w:div>
    <w:div w:id="197207848">
      <w:bodyDiv w:val="1"/>
      <w:marLeft w:val="0"/>
      <w:marRight w:val="0"/>
      <w:marTop w:val="0"/>
      <w:marBottom w:val="0"/>
      <w:divBdr>
        <w:top w:val="none" w:sz="0" w:space="0" w:color="auto"/>
        <w:left w:val="none" w:sz="0" w:space="0" w:color="auto"/>
        <w:bottom w:val="none" w:sz="0" w:space="0" w:color="auto"/>
        <w:right w:val="none" w:sz="0" w:space="0" w:color="auto"/>
      </w:divBdr>
    </w:div>
    <w:div w:id="197931881">
      <w:bodyDiv w:val="1"/>
      <w:marLeft w:val="0"/>
      <w:marRight w:val="0"/>
      <w:marTop w:val="0"/>
      <w:marBottom w:val="0"/>
      <w:divBdr>
        <w:top w:val="none" w:sz="0" w:space="0" w:color="auto"/>
        <w:left w:val="none" w:sz="0" w:space="0" w:color="auto"/>
        <w:bottom w:val="none" w:sz="0" w:space="0" w:color="auto"/>
        <w:right w:val="none" w:sz="0" w:space="0" w:color="auto"/>
      </w:divBdr>
    </w:div>
    <w:div w:id="210114962">
      <w:bodyDiv w:val="1"/>
      <w:marLeft w:val="0"/>
      <w:marRight w:val="0"/>
      <w:marTop w:val="0"/>
      <w:marBottom w:val="0"/>
      <w:divBdr>
        <w:top w:val="none" w:sz="0" w:space="0" w:color="auto"/>
        <w:left w:val="none" w:sz="0" w:space="0" w:color="auto"/>
        <w:bottom w:val="none" w:sz="0" w:space="0" w:color="auto"/>
        <w:right w:val="none" w:sz="0" w:space="0" w:color="auto"/>
      </w:divBdr>
    </w:div>
    <w:div w:id="220334925">
      <w:bodyDiv w:val="1"/>
      <w:marLeft w:val="0"/>
      <w:marRight w:val="0"/>
      <w:marTop w:val="0"/>
      <w:marBottom w:val="0"/>
      <w:divBdr>
        <w:top w:val="none" w:sz="0" w:space="0" w:color="auto"/>
        <w:left w:val="none" w:sz="0" w:space="0" w:color="auto"/>
        <w:bottom w:val="none" w:sz="0" w:space="0" w:color="auto"/>
        <w:right w:val="none" w:sz="0" w:space="0" w:color="auto"/>
      </w:divBdr>
    </w:div>
    <w:div w:id="221063340">
      <w:bodyDiv w:val="1"/>
      <w:marLeft w:val="0"/>
      <w:marRight w:val="0"/>
      <w:marTop w:val="0"/>
      <w:marBottom w:val="0"/>
      <w:divBdr>
        <w:top w:val="none" w:sz="0" w:space="0" w:color="auto"/>
        <w:left w:val="none" w:sz="0" w:space="0" w:color="auto"/>
        <w:bottom w:val="none" w:sz="0" w:space="0" w:color="auto"/>
        <w:right w:val="none" w:sz="0" w:space="0" w:color="auto"/>
      </w:divBdr>
    </w:div>
    <w:div w:id="228731669">
      <w:bodyDiv w:val="1"/>
      <w:marLeft w:val="0"/>
      <w:marRight w:val="0"/>
      <w:marTop w:val="0"/>
      <w:marBottom w:val="0"/>
      <w:divBdr>
        <w:top w:val="none" w:sz="0" w:space="0" w:color="auto"/>
        <w:left w:val="none" w:sz="0" w:space="0" w:color="auto"/>
        <w:bottom w:val="none" w:sz="0" w:space="0" w:color="auto"/>
        <w:right w:val="none" w:sz="0" w:space="0" w:color="auto"/>
      </w:divBdr>
    </w:div>
    <w:div w:id="242253659">
      <w:bodyDiv w:val="1"/>
      <w:marLeft w:val="0"/>
      <w:marRight w:val="0"/>
      <w:marTop w:val="0"/>
      <w:marBottom w:val="0"/>
      <w:divBdr>
        <w:top w:val="none" w:sz="0" w:space="0" w:color="auto"/>
        <w:left w:val="none" w:sz="0" w:space="0" w:color="auto"/>
        <w:bottom w:val="none" w:sz="0" w:space="0" w:color="auto"/>
        <w:right w:val="none" w:sz="0" w:space="0" w:color="auto"/>
      </w:divBdr>
    </w:div>
    <w:div w:id="247425110">
      <w:bodyDiv w:val="1"/>
      <w:marLeft w:val="0"/>
      <w:marRight w:val="0"/>
      <w:marTop w:val="0"/>
      <w:marBottom w:val="0"/>
      <w:divBdr>
        <w:top w:val="none" w:sz="0" w:space="0" w:color="auto"/>
        <w:left w:val="none" w:sz="0" w:space="0" w:color="auto"/>
        <w:bottom w:val="none" w:sz="0" w:space="0" w:color="auto"/>
        <w:right w:val="none" w:sz="0" w:space="0" w:color="auto"/>
      </w:divBdr>
    </w:div>
    <w:div w:id="256183063">
      <w:bodyDiv w:val="1"/>
      <w:marLeft w:val="0"/>
      <w:marRight w:val="0"/>
      <w:marTop w:val="0"/>
      <w:marBottom w:val="0"/>
      <w:divBdr>
        <w:top w:val="none" w:sz="0" w:space="0" w:color="auto"/>
        <w:left w:val="none" w:sz="0" w:space="0" w:color="auto"/>
        <w:bottom w:val="none" w:sz="0" w:space="0" w:color="auto"/>
        <w:right w:val="none" w:sz="0" w:space="0" w:color="auto"/>
      </w:divBdr>
    </w:div>
    <w:div w:id="277101537">
      <w:bodyDiv w:val="1"/>
      <w:marLeft w:val="0"/>
      <w:marRight w:val="0"/>
      <w:marTop w:val="0"/>
      <w:marBottom w:val="0"/>
      <w:divBdr>
        <w:top w:val="none" w:sz="0" w:space="0" w:color="auto"/>
        <w:left w:val="none" w:sz="0" w:space="0" w:color="auto"/>
        <w:bottom w:val="none" w:sz="0" w:space="0" w:color="auto"/>
        <w:right w:val="none" w:sz="0" w:space="0" w:color="auto"/>
      </w:divBdr>
    </w:div>
    <w:div w:id="284313450">
      <w:bodyDiv w:val="1"/>
      <w:marLeft w:val="0"/>
      <w:marRight w:val="0"/>
      <w:marTop w:val="0"/>
      <w:marBottom w:val="0"/>
      <w:divBdr>
        <w:top w:val="none" w:sz="0" w:space="0" w:color="auto"/>
        <w:left w:val="none" w:sz="0" w:space="0" w:color="auto"/>
        <w:bottom w:val="none" w:sz="0" w:space="0" w:color="auto"/>
        <w:right w:val="none" w:sz="0" w:space="0" w:color="auto"/>
      </w:divBdr>
    </w:div>
    <w:div w:id="290938584">
      <w:bodyDiv w:val="1"/>
      <w:marLeft w:val="0"/>
      <w:marRight w:val="0"/>
      <w:marTop w:val="0"/>
      <w:marBottom w:val="0"/>
      <w:divBdr>
        <w:top w:val="none" w:sz="0" w:space="0" w:color="auto"/>
        <w:left w:val="none" w:sz="0" w:space="0" w:color="auto"/>
        <w:bottom w:val="none" w:sz="0" w:space="0" w:color="auto"/>
        <w:right w:val="none" w:sz="0" w:space="0" w:color="auto"/>
      </w:divBdr>
    </w:div>
    <w:div w:id="309097672">
      <w:bodyDiv w:val="1"/>
      <w:marLeft w:val="0"/>
      <w:marRight w:val="0"/>
      <w:marTop w:val="0"/>
      <w:marBottom w:val="0"/>
      <w:divBdr>
        <w:top w:val="none" w:sz="0" w:space="0" w:color="auto"/>
        <w:left w:val="none" w:sz="0" w:space="0" w:color="auto"/>
        <w:bottom w:val="none" w:sz="0" w:space="0" w:color="auto"/>
        <w:right w:val="none" w:sz="0" w:space="0" w:color="auto"/>
      </w:divBdr>
    </w:div>
    <w:div w:id="360784859">
      <w:bodyDiv w:val="1"/>
      <w:marLeft w:val="0"/>
      <w:marRight w:val="0"/>
      <w:marTop w:val="0"/>
      <w:marBottom w:val="0"/>
      <w:divBdr>
        <w:top w:val="none" w:sz="0" w:space="0" w:color="auto"/>
        <w:left w:val="none" w:sz="0" w:space="0" w:color="auto"/>
        <w:bottom w:val="none" w:sz="0" w:space="0" w:color="auto"/>
        <w:right w:val="none" w:sz="0" w:space="0" w:color="auto"/>
      </w:divBdr>
    </w:div>
    <w:div w:id="369889048">
      <w:bodyDiv w:val="1"/>
      <w:marLeft w:val="0"/>
      <w:marRight w:val="0"/>
      <w:marTop w:val="0"/>
      <w:marBottom w:val="0"/>
      <w:divBdr>
        <w:top w:val="none" w:sz="0" w:space="0" w:color="auto"/>
        <w:left w:val="none" w:sz="0" w:space="0" w:color="auto"/>
        <w:bottom w:val="none" w:sz="0" w:space="0" w:color="auto"/>
        <w:right w:val="none" w:sz="0" w:space="0" w:color="auto"/>
      </w:divBdr>
    </w:div>
    <w:div w:id="427894437">
      <w:bodyDiv w:val="1"/>
      <w:marLeft w:val="0"/>
      <w:marRight w:val="0"/>
      <w:marTop w:val="0"/>
      <w:marBottom w:val="0"/>
      <w:divBdr>
        <w:top w:val="none" w:sz="0" w:space="0" w:color="auto"/>
        <w:left w:val="none" w:sz="0" w:space="0" w:color="auto"/>
        <w:bottom w:val="none" w:sz="0" w:space="0" w:color="auto"/>
        <w:right w:val="none" w:sz="0" w:space="0" w:color="auto"/>
      </w:divBdr>
    </w:div>
    <w:div w:id="443813109">
      <w:bodyDiv w:val="1"/>
      <w:marLeft w:val="0"/>
      <w:marRight w:val="0"/>
      <w:marTop w:val="0"/>
      <w:marBottom w:val="0"/>
      <w:divBdr>
        <w:top w:val="none" w:sz="0" w:space="0" w:color="auto"/>
        <w:left w:val="none" w:sz="0" w:space="0" w:color="auto"/>
        <w:bottom w:val="none" w:sz="0" w:space="0" w:color="auto"/>
        <w:right w:val="none" w:sz="0" w:space="0" w:color="auto"/>
      </w:divBdr>
    </w:div>
    <w:div w:id="449207549">
      <w:bodyDiv w:val="1"/>
      <w:marLeft w:val="0"/>
      <w:marRight w:val="0"/>
      <w:marTop w:val="0"/>
      <w:marBottom w:val="0"/>
      <w:divBdr>
        <w:top w:val="none" w:sz="0" w:space="0" w:color="auto"/>
        <w:left w:val="none" w:sz="0" w:space="0" w:color="auto"/>
        <w:bottom w:val="none" w:sz="0" w:space="0" w:color="auto"/>
        <w:right w:val="none" w:sz="0" w:space="0" w:color="auto"/>
      </w:divBdr>
    </w:div>
    <w:div w:id="474223224">
      <w:bodyDiv w:val="1"/>
      <w:marLeft w:val="0"/>
      <w:marRight w:val="0"/>
      <w:marTop w:val="0"/>
      <w:marBottom w:val="0"/>
      <w:divBdr>
        <w:top w:val="none" w:sz="0" w:space="0" w:color="auto"/>
        <w:left w:val="none" w:sz="0" w:space="0" w:color="auto"/>
        <w:bottom w:val="none" w:sz="0" w:space="0" w:color="auto"/>
        <w:right w:val="none" w:sz="0" w:space="0" w:color="auto"/>
      </w:divBdr>
    </w:div>
    <w:div w:id="501045882">
      <w:bodyDiv w:val="1"/>
      <w:marLeft w:val="0"/>
      <w:marRight w:val="0"/>
      <w:marTop w:val="0"/>
      <w:marBottom w:val="0"/>
      <w:divBdr>
        <w:top w:val="none" w:sz="0" w:space="0" w:color="auto"/>
        <w:left w:val="none" w:sz="0" w:space="0" w:color="auto"/>
        <w:bottom w:val="none" w:sz="0" w:space="0" w:color="auto"/>
        <w:right w:val="none" w:sz="0" w:space="0" w:color="auto"/>
      </w:divBdr>
    </w:div>
    <w:div w:id="529950348">
      <w:bodyDiv w:val="1"/>
      <w:marLeft w:val="0"/>
      <w:marRight w:val="0"/>
      <w:marTop w:val="0"/>
      <w:marBottom w:val="0"/>
      <w:divBdr>
        <w:top w:val="none" w:sz="0" w:space="0" w:color="auto"/>
        <w:left w:val="none" w:sz="0" w:space="0" w:color="auto"/>
        <w:bottom w:val="none" w:sz="0" w:space="0" w:color="auto"/>
        <w:right w:val="none" w:sz="0" w:space="0" w:color="auto"/>
      </w:divBdr>
    </w:div>
    <w:div w:id="562105564">
      <w:bodyDiv w:val="1"/>
      <w:marLeft w:val="0"/>
      <w:marRight w:val="0"/>
      <w:marTop w:val="0"/>
      <w:marBottom w:val="0"/>
      <w:divBdr>
        <w:top w:val="none" w:sz="0" w:space="0" w:color="auto"/>
        <w:left w:val="none" w:sz="0" w:space="0" w:color="auto"/>
        <w:bottom w:val="none" w:sz="0" w:space="0" w:color="auto"/>
        <w:right w:val="none" w:sz="0" w:space="0" w:color="auto"/>
      </w:divBdr>
    </w:div>
    <w:div w:id="571506270">
      <w:bodyDiv w:val="1"/>
      <w:marLeft w:val="0"/>
      <w:marRight w:val="0"/>
      <w:marTop w:val="0"/>
      <w:marBottom w:val="0"/>
      <w:divBdr>
        <w:top w:val="none" w:sz="0" w:space="0" w:color="auto"/>
        <w:left w:val="none" w:sz="0" w:space="0" w:color="auto"/>
        <w:bottom w:val="none" w:sz="0" w:space="0" w:color="auto"/>
        <w:right w:val="none" w:sz="0" w:space="0" w:color="auto"/>
      </w:divBdr>
    </w:div>
    <w:div w:id="577717189">
      <w:bodyDiv w:val="1"/>
      <w:marLeft w:val="0"/>
      <w:marRight w:val="0"/>
      <w:marTop w:val="0"/>
      <w:marBottom w:val="0"/>
      <w:divBdr>
        <w:top w:val="none" w:sz="0" w:space="0" w:color="auto"/>
        <w:left w:val="none" w:sz="0" w:space="0" w:color="auto"/>
        <w:bottom w:val="none" w:sz="0" w:space="0" w:color="auto"/>
        <w:right w:val="none" w:sz="0" w:space="0" w:color="auto"/>
      </w:divBdr>
    </w:div>
    <w:div w:id="578252573">
      <w:bodyDiv w:val="1"/>
      <w:marLeft w:val="0"/>
      <w:marRight w:val="0"/>
      <w:marTop w:val="0"/>
      <w:marBottom w:val="0"/>
      <w:divBdr>
        <w:top w:val="none" w:sz="0" w:space="0" w:color="auto"/>
        <w:left w:val="none" w:sz="0" w:space="0" w:color="auto"/>
        <w:bottom w:val="none" w:sz="0" w:space="0" w:color="auto"/>
        <w:right w:val="none" w:sz="0" w:space="0" w:color="auto"/>
      </w:divBdr>
    </w:div>
    <w:div w:id="584530033">
      <w:bodyDiv w:val="1"/>
      <w:marLeft w:val="0"/>
      <w:marRight w:val="0"/>
      <w:marTop w:val="0"/>
      <w:marBottom w:val="0"/>
      <w:divBdr>
        <w:top w:val="none" w:sz="0" w:space="0" w:color="auto"/>
        <w:left w:val="none" w:sz="0" w:space="0" w:color="auto"/>
        <w:bottom w:val="none" w:sz="0" w:space="0" w:color="auto"/>
        <w:right w:val="none" w:sz="0" w:space="0" w:color="auto"/>
      </w:divBdr>
    </w:div>
    <w:div w:id="586041399">
      <w:bodyDiv w:val="1"/>
      <w:marLeft w:val="0"/>
      <w:marRight w:val="0"/>
      <w:marTop w:val="0"/>
      <w:marBottom w:val="0"/>
      <w:divBdr>
        <w:top w:val="none" w:sz="0" w:space="0" w:color="auto"/>
        <w:left w:val="none" w:sz="0" w:space="0" w:color="auto"/>
        <w:bottom w:val="none" w:sz="0" w:space="0" w:color="auto"/>
        <w:right w:val="none" w:sz="0" w:space="0" w:color="auto"/>
      </w:divBdr>
    </w:div>
    <w:div w:id="609506354">
      <w:bodyDiv w:val="1"/>
      <w:marLeft w:val="0"/>
      <w:marRight w:val="0"/>
      <w:marTop w:val="0"/>
      <w:marBottom w:val="0"/>
      <w:divBdr>
        <w:top w:val="none" w:sz="0" w:space="0" w:color="auto"/>
        <w:left w:val="none" w:sz="0" w:space="0" w:color="auto"/>
        <w:bottom w:val="none" w:sz="0" w:space="0" w:color="auto"/>
        <w:right w:val="none" w:sz="0" w:space="0" w:color="auto"/>
      </w:divBdr>
    </w:div>
    <w:div w:id="613101906">
      <w:bodyDiv w:val="1"/>
      <w:marLeft w:val="0"/>
      <w:marRight w:val="0"/>
      <w:marTop w:val="0"/>
      <w:marBottom w:val="0"/>
      <w:divBdr>
        <w:top w:val="none" w:sz="0" w:space="0" w:color="auto"/>
        <w:left w:val="none" w:sz="0" w:space="0" w:color="auto"/>
        <w:bottom w:val="none" w:sz="0" w:space="0" w:color="auto"/>
        <w:right w:val="none" w:sz="0" w:space="0" w:color="auto"/>
      </w:divBdr>
    </w:div>
    <w:div w:id="624971760">
      <w:bodyDiv w:val="1"/>
      <w:marLeft w:val="0"/>
      <w:marRight w:val="0"/>
      <w:marTop w:val="0"/>
      <w:marBottom w:val="0"/>
      <w:divBdr>
        <w:top w:val="none" w:sz="0" w:space="0" w:color="auto"/>
        <w:left w:val="none" w:sz="0" w:space="0" w:color="auto"/>
        <w:bottom w:val="none" w:sz="0" w:space="0" w:color="auto"/>
        <w:right w:val="none" w:sz="0" w:space="0" w:color="auto"/>
      </w:divBdr>
    </w:div>
    <w:div w:id="641420611">
      <w:bodyDiv w:val="1"/>
      <w:marLeft w:val="0"/>
      <w:marRight w:val="0"/>
      <w:marTop w:val="0"/>
      <w:marBottom w:val="0"/>
      <w:divBdr>
        <w:top w:val="none" w:sz="0" w:space="0" w:color="auto"/>
        <w:left w:val="none" w:sz="0" w:space="0" w:color="auto"/>
        <w:bottom w:val="none" w:sz="0" w:space="0" w:color="auto"/>
        <w:right w:val="none" w:sz="0" w:space="0" w:color="auto"/>
      </w:divBdr>
      <w:divsChild>
        <w:div w:id="497308125">
          <w:marLeft w:val="0"/>
          <w:marRight w:val="0"/>
          <w:marTop w:val="0"/>
          <w:marBottom w:val="0"/>
          <w:divBdr>
            <w:top w:val="none" w:sz="0" w:space="0" w:color="auto"/>
            <w:left w:val="none" w:sz="0" w:space="0" w:color="auto"/>
            <w:bottom w:val="none" w:sz="0" w:space="0" w:color="auto"/>
            <w:right w:val="none" w:sz="0" w:space="0" w:color="auto"/>
          </w:divBdr>
          <w:divsChild>
            <w:div w:id="6344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0347">
      <w:bodyDiv w:val="1"/>
      <w:marLeft w:val="0"/>
      <w:marRight w:val="0"/>
      <w:marTop w:val="0"/>
      <w:marBottom w:val="0"/>
      <w:divBdr>
        <w:top w:val="none" w:sz="0" w:space="0" w:color="auto"/>
        <w:left w:val="none" w:sz="0" w:space="0" w:color="auto"/>
        <w:bottom w:val="none" w:sz="0" w:space="0" w:color="auto"/>
        <w:right w:val="none" w:sz="0" w:space="0" w:color="auto"/>
      </w:divBdr>
      <w:divsChild>
        <w:div w:id="2015768053">
          <w:marLeft w:val="0"/>
          <w:marRight w:val="0"/>
          <w:marTop w:val="0"/>
          <w:marBottom w:val="0"/>
          <w:divBdr>
            <w:top w:val="none" w:sz="0" w:space="0" w:color="auto"/>
            <w:left w:val="none" w:sz="0" w:space="0" w:color="auto"/>
            <w:bottom w:val="none" w:sz="0" w:space="0" w:color="auto"/>
            <w:right w:val="none" w:sz="0" w:space="0" w:color="auto"/>
          </w:divBdr>
          <w:divsChild>
            <w:div w:id="8592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95402">
      <w:bodyDiv w:val="1"/>
      <w:marLeft w:val="0"/>
      <w:marRight w:val="0"/>
      <w:marTop w:val="0"/>
      <w:marBottom w:val="0"/>
      <w:divBdr>
        <w:top w:val="none" w:sz="0" w:space="0" w:color="auto"/>
        <w:left w:val="none" w:sz="0" w:space="0" w:color="auto"/>
        <w:bottom w:val="none" w:sz="0" w:space="0" w:color="auto"/>
        <w:right w:val="none" w:sz="0" w:space="0" w:color="auto"/>
      </w:divBdr>
    </w:div>
    <w:div w:id="719593533">
      <w:bodyDiv w:val="1"/>
      <w:marLeft w:val="0"/>
      <w:marRight w:val="0"/>
      <w:marTop w:val="0"/>
      <w:marBottom w:val="0"/>
      <w:divBdr>
        <w:top w:val="none" w:sz="0" w:space="0" w:color="auto"/>
        <w:left w:val="none" w:sz="0" w:space="0" w:color="auto"/>
        <w:bottom w:val="none" w:sz="0" w:space="0" w:color="auto"/>
        <w:right w:val="none" w:sz="0" w:space="0" w:color="auto"/>
      </w:divBdr>
    </w:div>
    <w:div w:id="736050328">
      <w:bodyDiv w:val="1"/>
      <w:marLeft w:val="0"/>
      <w:marRight w:val="0"/>
      <w:marTop w:val="0"/>
      <w:marBottom w:val="0"/>
      <w:divBdr>
        <w:top w:val="none" w:sz="0" w:space="0" w:color="auto"/>
        <w:left w:val="none" w:sz="0" w:space="0" w:color="auto"/>
        <w:bottom w:val="none" w:sz="0" w:space="0" w:color="auto"/>
        <w:right w:val="none" w:sz="0" w:space="0" w:color="auto"/>
      </w:divBdr>
    </w:div>
    <w:div w:id="762186765">
      <w:bodyDiv w:val="1"/>
      <w:marLeft w:val="0"/>
      <w:marRight w:val="0"/>
      <w:marTop w:val="0"/>
      <w:marBottom w:val="0"/>
      <w:divBdr>
        <w:top w:val="none" w:sz="0" w:space="0" w:color="auto"/>
        <w:left w:val="none" w:sz="0" w:space="0" w:color="auto"/>
        <w:bottom w:val="none" w:sz="0" w:space="0" w:color="auto"/>
        <w:right w:val="none" w:sz="0" w:space="0" w:color="auto"/>
      </w:divBdr>
    </w:div>
    <w:div w:id="773594132">
      <w:bodyDiv w:val="1"/>
      <w:marLeft w:val="0"/>
      <w:marRight w:val="0"/>
      <w:marTop w:val="0"/>
      <w:marBottom w:val="0"/>
      <w:divBdr>
        <w:top w:val="none" w:sz="0" w:space="0" w:color="auto"/>
        <w:left w:val="none" w:sz="0" w:space="0" w:color="auto"/>
        <w:bottom w:val="none" w:sz="0" w:space="0" w:color="auto"/>
        <w:right w:val="none" w:sz="0" w:space="0" w:color="auto"/>
      </w:divBdr>
    </w:div>
    <w:div w:id="796679745">
      <w:bodyDiv w:val="1"/>
      <w:marLeft w:val="0"/>
      <w:marRight w:val="0"/>
      <w:marTop w:val="0"/>
      <w:marBottom w:val="0"/>
      <w:divBdr>
        <w:top w:val="none" w:sz="0" w:space="0" w:color="auto"/>
        <w:left w:val="none" w:sz="0" w:space="0" w:color="auto"/>
        <w:bottom w:val="none" w:sz="0" w:space="0" w:color="auto"/>
        <w:right w:val="none" w:sz="0" w:space="0" w:color="auto"/>
      </w:divBdr>
    </w:div>
    <w:div w:id="808933578">
      <w:bodyDiv w:val="1"/>
      <w:marLeft w:val="0"/>
      <w:marRight w:val="0"/>
      <w:marTop w:val="0"/>
      <w:marBottom w:val="0"/>
      <w:divBdr>
        <w:top w:val="none" w:sz="0" w:space="0" w:color="auto"/>
        <w:left w:val="none" w:sz="0" w:space="0" w:color="auto"/>
        <w:bottom w:val="none" w:sz="0" w:space="0" w:color="auto"/>
        <w:right w:val="none" w:sz="0" w:space="0" w:color="auto"/>
      </w:divBdr>
    </w:div>
    <w:div w:id="809858256">
      <w:bodyDiv w:val="1"/>
      <w:marLeft w:val="0"/>
      <w:marRight w:val="0"/>
      <w:marTop w:val="0"/>
      <w:marBottom w:val="0"/>
      <w:divBdr>
        <w:top w:val="none" w:sz="0" w:space="0" w:color="auto"/>
        <w:left w:val="none" w:sz="0" w:space="0" w:color="auto"/>
        <w:bottom w:val="none" w:sz="0" w:space="0" w:color="auto"/>
        <w:right w:val="none" w:sz="0" w:space="0" w:color="auto"/>
      </w:divBdr>
    </w:div>
    <w:div w:id="831725340">
      <w:bodyDiv w:val="1"/>
      <w:marLeft w:val="0"/>
      <w:marRight w:val="0"/>
      <w:marTop w:val="0"/>
      <w:marBottom w:val="0"/>
      <w:divBdr>
        <w:top w:val="none" w:sz="0" w:space="0" w:color="auto"/>
        <w:left w:val="none" w:sz="0" w:space="0" w:color="auto"/>
        <w:bottom w:val="none" w:sz="0" w:space="0" w:color="auto"/>
        <w:right w:val="none" w:sz="0" w:space="0" w:color="auto"/>
      </w:divBdr>
    </w:div>
    <w:div w:id="879055635">
      <w:bodyDiv w:val="1"/>
      <w:marLeft w:val="0"/>
      <w:marRight w:val="0"/>
      <w:marTop w:val="0"/>
      <w:marBottom w:val="0"/>
      <w:divBdr>
        <w:top w:val="none" w:sz="0" w:space="0" w:color="auto"/>
        <w:left w:val="none" w:sz="0" w:space="0" w:color="auto"/>
        <w:bottom w:val="none" w:sz="0" w:space="0" w:color="auto"/>
        <w:right w:val="none" w:sz="0" w:space="0" w:color="auto"/>
      </w:divBdr>
    </w:div>
    <w:div w:id="902251399">
      <w:bodyDiv w:val="1"/>
      <w:marLeft w:val="0"/>
      <w:marRight w:val="0"/>
      <w:marTop w:val="0"/>
      <w:marBottom w:val="0"/>
      <w:divBdr>
        <w:top w:val="none" w:sz="0" w:space="0" w:color="auto"/>
        <w:left w:val="none" w:sz="0" w:space="0" w:color="auto"/>
        <w:bottom w:val="none" w:sz="0" w:space="0" w:color="auto"/>
        <w:right w:val="none" w:sz="0" w:space="0" w:color="auto"/>
      </w:divBdr>
      <w:divsChild>
        <w:div w:id="1294367901">
          <w:marLeft w:val="0"/>
          <w:marRight w:val="0"/>
          <w:marTop w:val="0"/>
          <w:marBottom w:val="0"/>
          <w:divBdr>
            <w:top w:val="none" w:sz="0" w:space="0" w:color="auto"/>
            <w:left w:val="none" w:sz="0" w:space="0" w:color="auto"/>
            <w:bottom w:val="none" w:sz="0" w:space="0" w:color="auto"/>
            <w:right w:val="none" w:sz="0" w:space="0" w:color="auto"/>
          </w:divBdr>
          <w:divsChild>
            <w:div w:id="753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09138">
      <w:bodyDiv w:val="1"/>
      <w:marLeft w:val="0"/>
      <w:marRight w:val="0"/>
      <w:marTop w:val="0"/>
      <w:marBottom w:val="0"/>
      <w:divBdr>
        <w:top w:val="none" w:sz="0" w:space="0" w:color="auto"/>
        <w:left w:val="none" w:sz="0" w:space="0" w:color="auto"/>
        <w:bottom w:val="none" w:sz="0" w:space="0" w:color="auto"/>
        <w:right w:val="none" w:sz="0" w:space="0" w:color="auto"/>
      </w:divBdr>
    </w:div>
    <w:div w:id="907152906">
      <w:bodyDiv w:val="1"/>
      <w:marLeft w:val="0"/>
      <w:marRight w:val="0"/>
      <w:marTop w:val="0"/>
      <w:marBottom w:val="0"/>
      <w:divBdr>
        <w:top w:val="none" w:sz="0" w:space="0" w:color="auto"/>
        <w:left w:val="none" w:sz="0" w:space="0" w:color="auto"/>
        <w:bottom w:val="none" w:sz="0" w:space="0" w:color="auto"/>
        <w:right w:val="none" w:sz="0" w:space="0" w:color="auto"/>
      </w:divBdr>
    </w:div>
    <w:div w:id="912275160">
      <w:bodyDiv w:val="1"/>
      <w:marLeft w:val="0"/>
      <w:marRight w:val="0"/>
      <w:marTop w:val="0"/>
      <w:marBottom w:val="0"/>
      <w:divBdr>
        <w:top w:val="none" w:sz="0" w:space="0" w:color="auto"/>
        <w:left w:val="none" w:sz="0" w:space="0" w:color="auto"/>
        <w:bottom w:val="none" w:sz="0" w:space="0" w:color="auto"/>
        <w:right w:val="none" w:sz="0" w:space="0" w:color="auto"/>
      </w:divBdr>
      <w:divsChild>
        <w:div w:id="1946766988">
          <w:marLeft w:val="0"/>
          <w:marRight w:val="0"/>
          <w:marTop w:val="0"/>
          <w:marBottom w:val="0"/>
          <w:divBdr>
            <w:top w:val="none" w:sz="0" w:space="0" w:color="auto"/>
            <w:left w:val="none" w:sz="0" w:space="0" w:color="auto"/>
            <w:bottom w:val="none" w:sz="0" w:space="0" w:color="auto"/>
            <w:right w:val="none" w:sz="0" w:space="0" w:color="auto"/>
          </w:divBdr>
          <w:divsChild>
            <w:div w:id="8513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3925">
      <w:bodyDiv w:val="1"/>
      <w:marLeft w:val="0"/>
      <w:marRight w:val="0"/>
      <w:marTop w:val="0"/>
      <w:marBottom w:val="0"/>
      <w:divBdr>
        <w:top w:val="none" w:sz="0" w:space="0" w:color="auto"/>
        <w:left w:val="none" w:sz="0" w:space="0" w:color="auto"/>
        <w:bottom w:val="none" w:sz="0" w:space="0" w:color="auto"/>
        <w:right w:val="none" w:sz="0" w:space="0" w:color="auto"/>
      </w:divBdr>
    </w:div>
    <w:div w:id="947539536">
      <w:bodyDiv w:val="1"/>
      <w:marLeft w:val="0"/>
      <w:marRight w:val="0"/>
      <w:marTop w:val="0"/>
      <w:marBottom w:val="0"/>
      <w:divBdr>
        <w:top w:val="none" w:sz="0" w:space="0" w:color="auto"/>
        <w:left w:val="none" w:sz="0" w:space="0" w:color="auto"/>
        <w:bottom w:val="none" w:sz="0" w:space="0" w:color="auto"/>
        <w:right w:val="none" w:sz="0" w:space="0" w:color="auto"/>
      </w:divBdr>
    </w:div>
    <w:div w:id="970940292">
      <w:bodyDiv w:val="1"/>
      <w:marLeft w:val="0"/>
      <w:marRight w:val="0"/>
      <w:marTop w:val="0"/>
      <w:marBottom w:val="0"/>
      <w:divBdr>
        <w:top w:val="none" w:sz="0" w:space="0" w:color="auto"/>
        <w:left w:val="none" w:sz="0" w:space="0" w:color="auto"/>
        <w:bottom w:val="none" w:sz="0" w:space="0" w:color="auto"/>
        <w:right w:val="none" w:sz="0" w:space="0" w:color="auto"/>
      </w:divBdr>
    </w:div>
    <w:div w:id="986738564">
      <w:bodyDiv w:val="1"/>
      <w:marLeft w:val="0"/>
      <w:marRight w:val="0"/>
      <w:marTop w:val="0"/>
      <w:marBottom w:val="0"/>
      <w:divBdr>
        <w:top w:val="none" w:sz="0" w:space="0" w:color="auto"/>
        <w:left w:val="none" w:sz="0" w:space="0" w:color="auto"/>
        <w:bottom w:val="none" w:sz="0" w:space="0" w:color="auto"/>
        <w:right w:val="none" w:sz="0" w:space="0" w:color="auto"/>
      </w:divBdr>
    </w:div>
    <w:div w:id="1000351452">
      <w:bodyDiv w:val="1"/>
      <w:marLeft w:val="0"/>
      <w:marRight w:val="0"/>
      <w:marTop w:val="0"/>
      <w:marBottom w:val="0"/>
      <w:divBdr>
        <w:top w:val="none" w:sz="0" w:space="0" w:color="auto"/>
        <w:left w:val="none" w:sz="0" w:space="0" w:color="auto"/>
        <w:bottom w:val="none" w:sz="0" w:space="0" w:color="auto"/>
        <w:right w:val="none" w:sz="0" w:space="0" w:color="auto"/>
      </w:divBdr>
    </w:div>
    <w:div w:id="1065103085">
      <w:bodyDiv w:val="1"/>
      <w:marLeft w:val="0"/>
      <w:marRight w:val="0"/>
      <w:marTop w:val="0"/>
      <w:marBottom w:val="0"/>
      <w:divBdr>
        <w:top w:val="none" w:sz="0" w:space="0" w:color="auto"/>
        <w:left w:val="none" w:sz="0" w:space="0" w:color="auto"/>
        <w:bottom w:val="none" w:sz="0" w:space="0" w:color="auto"/>
        <w:right w:val="none" w:sz="0" w:space="0" w:color="auto"/>
      </w:divBdr>
    </w:div>
    <w:div w:id="1070079911">
      <w:bodyDiv w:val="1"/>
      <w:marLeft w:val="0"/>
      <w:marRight w:val="0"/>
      <w:marTop w:val="0"/>
      <w:marBottom w:val="0"/>
      <w:divBdr>
        <w:top w:val="none" w:sz="0" w:space="0" w:color="auto"/>
        <w:left w:val="none" w:sz="0" w:space="0" w:color="auto"/>
        <w:bottom w:val="none" w:sz="0" w:space="0" w:color="auto"/>
        <w:right w:val="none" w:sz="0" w:space="0" w:color="auto"/>
      </w:divBdr>
    </w:div>
    <w:div w:id="1074622355">
      <w:bodyDiv w:val="1"/>
      <w:marLeft w:val="0"/>
      <w:marRight w:val="0"/>
      <w:marTop w:val="0"/>
      <w:marBottom w:val="0"/>
      <w:divBdr>
        <w:top w:val="none" w:sz="0" w:space="0" w:color="auto"/>
        <w:left w:val="none" w:sz="0" w:space="0" w:color="auto"/>
        <w:bottom w:val="none" w:sz="0" w:space="0" w:color="auto"/>
        <w:right w:val="none" w:sz="0" w:space="0" w:color="auto"/>
      </w:divBdr>
    </w:div>
    <w:div w:id="1110468072">
      <w:bodyDiv w:val="1"/>
      <w:marLeft w:val="0"/>
      <w:marRight w:val="0"/>
      <w:marTop w:val="0"/>
      <w:marBottom w:val="0"/>
      <w:divBdr>
        <w:top w:val="none" w:sz="0" w:space="0" w:color="auto"/>
        <w:left w:val="none" w:sz="0" w:space="0" w:color="auto"/>
        <w:bottom w:val="none" w:sz="0" w:space="0" w:color="auto"/>
        <w:right w:val="none" w:sz="0" w:space="0" w:color="auto"/>
      </w:divBdr>
    </w:div>
    <w:div w:id="1131485831">
      <w:bodyDiv w:val="1"/>
      <w:marLeft w:val="0"/>
      <w:marRight w:val="0"/>
      <w:marTop w:val="0"/>
      <w:marBottom w:val="0"/>
      <w:divBdr>
        <w:top w:val="none" w:sz="0" w:space="0" w:color="auto"/>
        <w:left w:val="none" w:sz="0" w:space="0" w:color="auto"/>
        <w:bottom w:val="none" w:sz="0" w:space="0" w:color="auto"/>
        <w:right w:val="none" w:sz="0" w:space="0" w:color="auto"/>
      </w:divBdr>
    </w:div>
    <w:div w:id="1135026832">
      <w:bodyDiv w:val="1"/>
      <w:marLeft w:val="0"/>
      <w:marRight w:val="0"/>
      <w:marTop w:val="0"/>
      <w:marBottom w:val="0"/>
      <w:divBdr>
        <w:top w:val="none" w:sz="0" w:space="0" w:color="auto"/>
        <w:left w:val="none" w:sz="0" w:space="0" w:color="auto"/>
        <w:bottom w:val="none" w:sz="0" w:space="0" w:color="auto"/>
        <w:right w:val="none" w:sz="0" w:space="0" w:color="auto"/>
      </w:divBdr>
    </w:div>
    <w:div w:id="1161508363">
      <w:bodyDiv w:val="1"/>
      <w:marLeft w:val="0"/>
      <w:marRight w:val="0"/>
      <w:marTop w:val="0"/>
      <w:marBottom w:val="0"/>
      <w:divBdr>
        <w:top w:val="none" w:sz="0" w:space="0" w:color="auto"/>
        <w:left w:val="none" w:sz="0" w:space="0" w:color="auto"/>
        <w:bottom w:val="none" w:sz="0" w:space="0" w:color="auto"/>
        <w:right w:val="none" w:sz="0" w:space="0" w:color="auto"/>
      </w:divBdr>
    </w:div>
    <w:div w:id="1193229410">
      <w:bodyDiv w:val="1"/>
      <w:marLeft w:val="0"/>
      <w:marRight w:val="0"/>
      <w:marTop w:val="0"/>
      <w:marBottom w:val="0"/>
      <w:divBdr>
        <w:top w:val="none" w:sz="0" w:space="0" w:color="auto"/>
        <w:left w:val="none" w:sz="0" w:space="0" w:color="auto"/>
        <w:bottom w:val="none" w:sz="0" w:space="0" w:color="auto"/>
        <w:right w:val="none" w:sz="0" w:space="0" w:color="auto"/>
      </w:divBdr>
    </w:div>
    <w:div w:id="1226650040">
      <w:bodyDiv w:val="1"/>
      <w:marLeft w:val="0"/>
      <w:marRight w:val="0"/>
      <w:marTop w:val="0"/>
      <w:marBottom w:val="0"/>
      <w:divBdr>
        <w:top w:val="none" w:sz="0" w:space="0" w:color="auto"/>
        <w:left w:val="none" w:sz="0" w:space="0" w:color="auto"/>
        <w:bottom w:val="none" w:sz="0" w:space="0" w:color="auto"/>
        <w:right w:val="none" w:sz="0" w:space="0" w:color="auto"/>
      </w:divBdr>
    </w:div>
    <w:div w:id="1233538852">
      <w:bodyDiv w:val="1"/>
      <w:marLeft w:val="0"/>
      <w:marRight w:val="0"/>
      <w:marTop w:val="0"/>
      <w:marBottom w:val="0"/>
      <w:divBdr>
        <w:top w:val="none" w:sz="0" w:space="0" w:color="auto"/>
        <w:left w:val="none" w:sz="0" w:space="0" w:color="auto"/>
        <w:bottom w:val="none" w:sz="0" w:space="0" w:color="auto"/>
        <w:right w:val="none" w:sz="0" w:space="0" w:color="auto"/>
      </w:divBdr>
      <w:divsChild>
        <w:div w:id="514420716">
          <w:marLeft w:val="0"/>
          <w:marRight w:val="0"/>
          <w:marTop w:val="0"/>
          <w:marBottom w:val="0"/>
          <w:divBdr>
            <w:top w:val="none" w:sz="0" w:space="0" w:color="auto"/>
            <w:left w:val="none" w:sz="0" w:space="0" w:color="auto"/>
            <w:bottom w:val="none" w:sz="0" w:space="0" w:color="auto"/>
            <w:right w:val="none" w:sz="0" w:space="0" w:color="auto"/>
          </w:divBdr>
          <w:divsChild>
            <w:div w:id="11662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26787">
      <w:bodyDiv w:val="1"/>
      <w:marLeft w:val="0"/>
      <w:marRight w:val="0"/>
      <w:marTop w:val="0"/>
      <w:marBottom w:val="0"/>
      <w:divBdr>
        <w:top w:val="none" w:sz="0" w:space="0" w:color="auto"/>
        <w:left w:val="none" w:sz="0" w:space="0" w:color="auto"/>
        <w:bottom w:val="none" w:sz="0" w:space="0" w:color="auto"/>
        <w:right w:val="none" w:sz="0" w:space="0" w:color="auto"/>
      </w:divBdr>
    </w:div>
    <w:div w:id="1253512830">
      <w:bodyDiv w:val="1"/>
      <w:marLeft w:val="0"/>
      <w:marRight w:val="0"/>
      <w:marTop w:val="0"/>
      <w:marBottom w:val="0"/>
      <w:divBdr>
        <w:top w:val="none" w:sz="0" w:space="0" w:color="auto"/>
        <w:left w:val="none" w:sz="0" w:space="0" w:color="auto"/>
        <w:bottom w:val="none" w:sz="0" w:space="0" w:color="auto"/>
        <w:right w:val="none" w:sz="0" w:space="0" w:color="auto"/>
      </w:divBdr>
    </w:div>
    <w:div w:id="1274440744">
      <w:bodyDiv w:val="1"/>
      <w:marLeft w:val="0"/>
      <w:marRight w:val="0"/>
      <w:marTop w:val="0"/>
      <w:marBottom w:val="0"/>
      <w:divBdr>
        <w:top w:val="none" w:sz="0" w:space="0" w:color="auto"/>
        <w:left w:val="none" w:sz="0" w:space="0" w:color="auto"/>
        <w:bottom w:val="none" w:sz="0" w:space="0" w:color="auto"/>
        <w:right w:val="none" w:sz="0" w:space="0" w:color="auto"/>
      </w:divBdr>
    </w:div>
    <w:div w:id="1282493054">
      <w:bodyDiv w:val="1"/>
      <w:marLeft w:val="0"/>
      <w:marRight w:val="0"/>
      <w:marTop w:val="0"/>
      <w:marBottom w:val="0"/>
      <w:divBdr>
        <w:top w:val="none" w:sz="0" w:space="0" w:color="auto"/>
        <w:left w:val="none" w:sz="0" w:space="0" w:color="auto"/>
        <w:bottom w:val="none" w:sz="0" w:space="0" w:color="auto"/>
        <w:right w:val="none" w:sz="0" w:space="0" w:color="auto"/>
      </w:divBdr>
    </w:div>
    <w:div w:id="1293943340">
      <w:bodyDiv w:val="1"/>
      <w:marLeft w:val="0"/>
      <w:marRight w:val="0"/>
      <w:marTop w:val="0"/>
      <w:marBottom w:val="0"/>
      <w:divBdr>
        <w:top w:val="none" w:sz="0" w:space="0" w:color="auto"/>
        <w:left w:val="none" w:sz="0" w:space="0" w:color="auto"/>
        <w:bottom w:val="none" w:sz="0" w:space="0" w:color="auto"/>
        <w:right w:val="none" w:sz="0" w:space="0" w:color="auto"/>
      </w:divBdr>
    </w:div>
    <w:div w:id="1298145819">
      <w:bodyDiv w:val="1"/>
      <w:marLeft w:val="0"/>
      <w:marRight w:val="0"/>
      <w:marTop w:val="0"/>
      <w:marBottom w:val="0"/>
      <w:divBdr>
        <w:top w:val="none" w:sz="0" w:space="0" w:color="auto"/>
        <w:left w:val="none" w:sz="0" w:space="0" w:color="auto"/>
        <w:bottom w:val="none" w:sz="0" w:space="0" w:color="auto"/>
        <w:right w:val="none" w:sz="0" w:space="0" w:color="auto"/>
      </w:divBdr>
    </w:div>
    <w:div w:id="1313100152">
      <w:bodyDiv w:val="1"/>
      <w:marLeft w:val="0"/>
      <w:marRight w:val="0"/>
      <w:marTop w:val="0"/>
      <w:marBottom w:val="0"/>
      <w:divBdr>
        <w:top w:val="none" w:sz="0" w:space="0" w:color="auto"/>
        <w:left w:val="none" w:sz="0" w:space="0" w:color="auto"/>
        <w:bottom w:val="none" w:sz="0" w:space="0" w:color="auto"/>
        <w:right w:val="none" w:sz="0" w:space="0" w:color="auto"/>
      </w:divBdr>
    </w:div>
    <w:div w:id="1315841327">
      <w:bodyDiv w:val="1"/>
      <w:marLeft w:val="0"/>
      <w:marRight w:val="0"/>
      <w:marTop w:val="0"/>
      <w:marBottom w:val="0"/>
      <w:divBdr>
        <w:top w:val="none" w:sz="0" w:space="0" w:color="auto"/>
        <w:left w:val="none" w:sz="0" w:space="0" w:color="auto"/>
        <w:bottom w:val="none" w:sz="0" w:space="0" w:color="auto"/>
        <w:right w:val="none" w:sz="0" w:space="0" w:color="auto"/>
      </w:divBdr>
    </w:div>
    <w:div w:id="1332485562">
      <w:bodyDiv w:val="1"/>
      <w:marLeft w:val="0"/>
      <w:marRight w:val="0"/>
      <w:marTop w:val="0"/>
      <w:marBottom w:val="0"/>
      <w:divBdr>
        <w:top w:val="none" w:sz="0" w:space="0" w:color="auto"/>
        <w:left w:val="none" w:sz="0" w:space="0" w:color="auto"/>
        <w:bottom w:val="none" w:sz="0" w:space="0" w:color="auto"/>
        <w:right w:val="none" w:sz="0" w:space="0" w:color="auto"/>
      </w:divBdr>
    </w:div>
    <w:div w:id="1372998987">
      <w:bodyDiv w:val="1"/>
      <w:marLeft w:val="0"/>
      <w:marRight w:val="0"/>
      <w:marTop w:val="0"/>
      <w:marBottom w:val="0"/>
      <w:divBdr>
        <w:top w:val="none" w:sz="0" w:space="0" w:color="auto"/>
        <w:left w:val="none" w:sz="0" w:space="0" w:color="auto"/>
        <w:bottom w:val="none" w:sz="0" w:space="0" w:color="auto"/>
        <w:right w:val="none" w:sz="0" w:space="0" w:color="auto"/>
      </w:divBdr>
    </w:div>
    <w:div w:id="1381512531">
      <w:bodyDiv w:val="1"/>
      <w:marLeft w:val="0"/>
      <w:marRight w:val="0"/>
      <w:marTop w:val="0"/>
      <w:marBottom w:val="0"/>
      <w:divBdr>
        <w:top w:val="none" w:sz="0" w:space="0" w:color="auto"/>
        <w:left w:val="none" w:sz="0" w:space="0" w:color="auto"/>
        <w:bottom w:val="none" w:sz="0" w:space="0" w:color="auto"/>
        <w:right w:val="none" w:sz="0" w:space="0" w:color="auto"/>
      </w:divBdr>
    </w:div>
    <w:div w:id="1398162136">
      <w:bodyDiv w:val="1"/>
      <w:marLeft w:val="0"/>
      <w:marRight w:val="0"/>
      <w:marTop w:val="0"/>
      <w:marBottom w:val="0"/>
      <w:divBdr>
        <w:top w:val="none" w:sz="0" w:space="0" w:color="auto"/>
        <w:left w:val="none" w:sz="0" w:space="0" w:color="auto"/>
        <w:bottom w:val="none" w:sz="0" w:space="0" w:color="auto"/>
        <w:right w:val="none" w:sz="0" w:space="0" w:color="auto"/>
      </w:divBdr>
    </w:div>
    <w:div w:id="1460613178">
      <w:bodyDiv w:val="1"/>
      <w:marLeft w:val="0"/>
      <w:marRight w:val="0"/>
      <w:marTop w:val="0"/>
      <w:marBottom w:val="0"/>
      <w:divBdr>
        <w:top w:val="none" w:sz="0" w:space="0" w:color="auto"/>
        <w:left w:val="none" w:sz="0" w:space="0" w:color="auto"/>
        <w:bottom w:val="none" w:sz="0" w:space="0" w:color="auto"/>
        <w:right w:val="none" w:sz="0" w:space="0" w:color="auto"/>
      </w:divBdr>
    </w:div>
    <w:div w:id="1468085019">
      <w:bodyDiv w:val="1"/>
      <w:marLeft w:val="0"/>
      <w:marRight w:val="0"/>
      <w:marTop w:val="0"/>
      <w:marBottom w:val="0"/>
      <w:divBdr>
        <w:top w:val="none" w:sz="0" w:space="0" w:color="auto"/>
        <w:left w:val="none" w:sz="0" w:space="0" w:color="auto"/>
        <w:bottom w:val="none" w:sz="0" w:space="0" w:color="auto"/>
        <w:right w:val="none" w:sz="0" w:space="0" w:color="auto"/>
      </w:divBdr>
    </w:div>
    <w:div w:id="1508597279">
      <w:bodyDiv w:val="1"/>
      <w:marLeft w:val="0"/>
      <w:marRight w:val="0"/>
      <w:marTop w:val="0"/>
      <w:marBottom w:val="0"/>
      <w:divBdr>
        <w:top w:val="none" w:sz="0" w:space="0" w:color="auto"/>
        <w:left w:val="none" w:sz="0" w:space="0" w:color="auto"/>
        <w:bottom w:val="none" w:sz="0" w:space="0" w:color="auto"/>
        <w:right w:val="none" w:sz="0" w:space="0" w:color="auto"/>
      </w:divBdr>
    </w:div>
    <w:div w:id="1557619263">
      <w:bodyDiv w:val="1"/>
      <w:marLeft w:val="0"/>
      <w:marRight w:val="0"/>
      <w:marTop w:val="0"/>
      <w:marBottom w:val="0"/>
      <w:divBdr>
        <w:top w:val="none" w:sz="0" w:space="0" w:color="auto"/>
        <w:left w:val="none" w:sz="0" w:space="0" w:color="auto"/>
        <w:bottom w:val="none" w:sz="0" w:space="0" w:color="auto"/>
        <w:right w:val="none" w:sz="0" w:space="0" w:color="auto"/>
      </w:divBdr>
    </w:div>
    <w:div w:id="1560243303">
      <w:bodyDiv w:val="1"/>
      <w:marLeft w:val="0"/>
      <w:marRight w:val="0"/>
      <w:marTop w:val="0"/>
      <w:marBottom w:val="0"/>
      <w:divBdr>
        <w:top w:val="none" w:sz="0" w:space="0" w:color="auto"/>
        <w:left w:val="none" w:sz="0" w:space="0" w:color="auto"/>
        <w:bottom w:val="none" w:sz="0" w:space="0" w:color="auto"/>
        <w:right w:val="none" w:sz="0" w:space="0" w:color="auto"/>
      </w:divBdr>
      <w:divsChild>
        <w:div w:id="365713783">
          <w:marLeft w:val="0"/>
          <w:marRight w:val="0"/>
          <w:marTop w:val="0"/>
          <w:marBottom w:val="0"/>
          <w:divBdr>
            <w:top w:val="none" w:sz="0" w:space="0" w:color="auto"/>
            <w:left w:val="none" w:sz="0" w:space="0" w:color="auto"/>
            <w:bottom w:val="none" w:sz="0" w:space="0" w:color="auto"/>
            <w:right w:val="none" w:sz="0" w:space="0" w:color="auto"/>
          </w:divBdr>
          <w:divsChild>
            <w:div w:id="16729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810">
      <w:bodyDiv w:val="1"/>
      <w:marLeft w:val="0"/>
      <w:marRight w:val="0"/>
      <w:marTop w:val="0"/>
      <w:marBottom w:val="0"/>
      <w:divBdr>
        <w:top w:val="none" w:sz="0" w:space="0" w:color="auto"/>
        <w:left w:val="none" w:sz="0" w:space="0" w:color="auto"/>
        <w:bottom w:val="none" w:sz="0" w:space="0" w:color="auto"/>
        <w:right w:val="none" w:sz="0" w:space="0" w:color="auto"/>
      </w:divBdr>
    </w:div>
    <w:div w:id="1610889259">
      <w:bodyDiv w:val="1"/>
      <w:marLeft w:val="0"/>
      <w:marRight w:val="0"/>
      <w:marTop w:val="0"/>
      <w:marBottom w:val="0"/>
      <w:divBdr>
        <w:top w:val="none" w:sz="0" w:space="0" w:color="auto"/>
        <w:left w:val="none" w:sz="0" w:space="0" w:color="auto"/>
        <w:bottom w:val="none" w:sz="0" w:space="0" w:color="auto"/>
        <w:right w:val="none" w:sz="0" w:space="0" w:color="auto"/>
      </w:divBdr>
    </w:div>
    <w:div w:id="1621454246">
      <w:bodyDiv w:val="1"/>
      <w:marLeft w:val="0"/>
      <w:marRight w:val="0"/>
      <w:marTop w:val="0"/>
      <w:marBottom w:val="0"/>
      <w:divBdr>
        <w:top w:val="none" w:sz="0" w:space="0" w:color="auto"/>
        <w:left w:val="none" w:sz="0" w:space="0" w:color="auto"/>
        <w:bottom w:val="none" w:sz="0" w:space="0" w:color="auto"/>
        <w:right w:val="none" w:sz="0" w:space="0" w:color="auto"/>
      </w:divBdr>
    </w:div>
    <w:div w:id="1653100492">
      <w:bodyDiv w:val="1"/>
      <w:marLeft w:val="0"/>
      <w:marRight w:val="0"/>
      <w:marTop w:val="0"/>
      <w:marBottom w:val="0"/>
      <w:divBdr>
        <w:top w:val="none" w:sz="0" w:space="0" w:color="auto"/>
        <w:left w:val="none" w:sz="0" w:space="0" w:color="auto"/>
        <w:bottom w:val="none" w:sz="0" w:space="0" w:color="auto"/>
        <w:right w:val="none" w:sz="0" w:space="0" w:color="auto"/>
      </w:divBdr>
    </w:div>
    <w:div w:id="1656372252">
      <w:bodyDiv w:val="1"/>
      <w:marLeft w:val="0"/>
      <w:marRight w:val="0"/>
      <w:marTop w:val="0"/>
      <w:marBottom w:val="0"/>
      <w:divBdr>
        <w:top w:val="none" w:sz="0" w:space="0" w:color="auto"/>
        <w:left w:val="none" w:sz="0" w:space="0" w:color="auto"/>
        <w:bottom w:val="none" w:sz="0" w:space="0" w:color="auto"/>
        <w:right w:val="none" w:sz="0" w:space="0" w:color="auto"/>
      </w:divBdr>
    </w:div>
    <w:div w:id="1703557454">
      <w:bodyDiv w:val="1"/>
      <w:marLeft w:val="0"/>
      <w:marRight w:val="0"/>
      <w:marTop w:val="0"/>
      <w:marBottom w:val="0"/>
      <w:divBdr>
        <w:top w:val="none" w:sz="0" w:space="0" w:color="auto"/>
        <w:left w:val="none" w:sz="0" w:space="0" w:color="auto"/>
        <w:bottom w:val="none" w:sz="0" w:space="0" w:color="auto"/>
        <w:right w:val="none" w:sz="0" w:space="0" w:color="auto"/>
      </w:divBdr>
    </w:div>
    <w:div w:id="1778720607">
      <w:bodyDiv w:val="1"/>
      <w:marLeft w:val="0"/>
      <w:marRight w:val="0"/>
      <w:marTop w:val="0"/>
      <w:marBottom w:val="0"/>
      <w:divBdr>
        <w:top w:val="none" w:sz="0" w:space="0" w:color="auto"/>
        <w:left w:val="none" w:sz="0" w:space="0" w:color="auto"/>
        <w:bottom w:val="none" w:sz="0" w:space="0" w:color="auto"/>
        <w:right w:val="none" w:sz="0" w:space="0" w:color="auto"/>
      </w:divBdr>
      <w:divsChild>
        <w:div w:id="157115398">
          <w:marLeft w:val="0"/>
          <w:marRight w:val="0"/>
          <w:marTop w:val="0"/>
          <w:marBottom w:val="0"/>
          <w:divBdr>
            <w:top w:val="none" w:sz="0" w:space="0" w:color="auto"/>
            <w:left w:val="none" w:sz="0" w:space="0" w:color="auto"/>
            <w:bottom w:val="none" w:sz="0" w:space="0" w:color="auto"/>
            <w:right w:val="none" w:sz="0" w:space="0" w:color="auto"/>
          </w:divBdr>
          <w:divsChild>
            <w:div w:id="87307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45539">
      <w:bodyDiv w:val="1"/>
      <w:marLeft w:val="0"/>
      <w:marRight w:val="0"/>
      <w:marTop w:val="0"/>
      <w:marBottom w:val="0"/>
      <w:divBdr>
        <w:top w:val="none" w:sz="0" w:space="0" w:color="auto"/>
        <w:left w:val="none" w:sz="0" w:space="0" w:color="auto"/>
        <w:bottom w:val="none" w:sz="0" w:space="0" w:color="auto"/>
        <w:right w:val="none" w:sz="0" w:space="0" w:color="auto"/>
      </w:divBdr>
    </w:div>
    <w:div w:id="1804734782">
      <w:bodyDiv w:val="1"/>
      <w:marLeft w:val="0"/>
      <w:marRight w:val="0"/>
      <w:marTop w:val="0"/>
      <w:marBottom w:val="0"/>
      <w:divBdr>
        <w:top w:val="none" w:sz="0" w:space="0" w:color="auto"/>
        <w:left w:val="none" w:sz="0" w:space="0" w:color="auto"/>
        <w:bottom w:val="none" w:sz="0" w:space="0" w:color="auto"/>
        <w:right w:val="none" w:sz="0" w:space="0" w:color="auto"/>
      </w:divBdr>
    </w:div>
    <w:div w:id="1817839631">
      <w:bodyDiv w:val="1"/>
      <w:marLeft w:val="0"/>
      <w:marRight w:val="0"/>
      <w:marTop w:val="0"/>
      <w:marBottom w:val="0"/>
      <w:divBdr>
        <w:top w:val="none" w:sz="0" w:space="0" w:color="auto"/>
        <w:left w:val="none" w:sz="0" w:space="0" w:color="auto"/>
        <w:bottom w:val="none" w:sz="0" w:space="0" w:color="auto"/>
        <w:right w:val="none" w:sz="0" w:space="0" w:color="auto"/>
      </w:divBdr>
    </w:div>
    <w:div w:id="1847014473">
      <w:bodyDiv w:val="1"/>
      <w:marLeft w:val="0"/>
      <w:marRight w:val="0"/>
      <w:marTop w:val="0"/>
      <w:marBottom w:val="0"/>
      <w:divBdr>
        <w:top w:val="none" w:sz="0" w:space="0" w:color="auto"/>
        <w:left w:val="none" w:sz="0" w:space="0" w:color="auto"/>
        <w:bottom w:val="none" w:sz="0" w:space="0" w:color="auto"/>
        <w:right w:val="none" w:sz="0" w:space="0" w:color="auto"/>
      </w:divBdr>
    </w:div>
    <w:div w:id="1856190415">
      <w:bodyDiv w:val="1"/>
      <w:marLeft w:val="0"/>
      <w:marRight w:val="0"/>
      <w:marTop w:val="0"/>
      <w:marBottom w:val="0"/>
      <w:divBdr>
        <w:top w:val="none" w:sz="0" w:space="0" w:color="auto"/>
        <w:left w:val="none" w:sz="0" w:space="0" w:color="auto"/>
        <w:bottom w:val="none" w:sz="0" w:space="0" w:color="auto"/>
        <w:right w:val="none" w:sz="0" w:space="0" w:color="auto"/>
      </w:divBdr>
    </w:div>
    <w:div w:id="1861117825">
      <w:bodyDiv w:val="1"/>
      <w:marLeft w:val="0"/>
      <w:marRight w:val="0"/>
      <w:marTop w:val="0"/>
      <w:marBottom w:val="0"/>
      <w:divBdr>
        <w:top w:val="none" w:sz="0" w:space="0" w:color="auto"/>
        <w:left w:val="none" w:sz="0" w:space="0" w:color="auto"/>
        <w:bottom w:val="none" w:sz="0" w:space="0" w:color="auto"/>
        <w:right w:val="none" w:sz="0" w:space="0" w:color="auto"/>
      </w:divBdr>
    </w:div>
    <w:div w:id="1874146121">
      <w:bodyDiv w:val="1"/>
      <w:marLeft w:val="0"/>
      <w:marRight w:val="0"/>
      <w:marTop w:val="0"/>
      <w:marBottom w:val="0"/>
      <w:divBdr>
        <w:top w:val="none" w:sz="0" w:space="0" w:color="auto"/>
        <w:left w:val="none" w:sz="0" w:space="0" w:color="auto"/>
        <w:bottom w:val="none" w:sz="0" w:space="0" w:color="auto"/>
        <w:right w:val="none" w:sz="0" w:space="0" w:color="auto"/>
      </w:divBdr>
    </w:div>
    <w:div w:id="1880701112">
      <w:bodyDiv w:val="1"/>
      <w:marLeft w:val="0"/>
      <w:marRight w:val="0"/>
      <w:marTop w:val="0"/>
      <w:marBottom w:val="0"/>
      <w:divBdr>
        <w:top w:val="none" w:sz="0" w:space="0" w:color="auto"/>
        <w:left w:val="none" w:sz="0" w:space="0" w:color="auto"/>
        <w:bottom w:val="none" w:sz="0" w:space="0" w:color="auto"/>
        <w:right w:val="none" w:sz="0" w:space="0" w:color="auto"/>
      </w:divBdr>
    </w:div>
    <w:div w:id="1881556168">
      <w:bodyDiv w:val="1"/>
      <w:marLeft w:val="0"/>
      <w:marRight w:val="0"/>
      <w:marTop w:val="0"/>
      <w:marBottom w:val="0"/>
      <w:divBdr>
        <w:top w:val="none" w:sz="0" w:space="0" w:color="auto"/>
        <w:left w:val="none" w:sz="0" w:space="0" w:color="auto"/>
        <w:bottom w:val="none" w:sz="0" w:space="0" w:color="auto"/>
        <w:right w:val="none" w:sz="0" w:space="0" w:color="auto"/>
      </w:divBdr>
    </w:div>
    <w:div w:id="1889222399">
      <w:bodyDiv w:val="1"/>
      <w:marLeft w:val="0"/>
      <w:marRight w:val="0"/>
      <w:marTop w:val="0"/>
      <w:marBottom w:val="0"/>
      <w:divBdr>
        <w:top w:val="none" w:sz="0" w:space="0" w:color="auto"/>
        <w:left w:val="none" w:sz="0" w:space="0" w:color="auto"/>
        <w:bottom w:val="none" w:sz="0" w:space="0" w:color="auto"/>
        <w:right w:val="none" w:sz="0" w:space="0" w:color="auto"/>
      </w:divBdr>
    </w:div>
    <w:div w:id="1893227417">
      <w:bodyDiv w:val="1"/>
      <w:marLeft w:val="0"/>
      <w:marRight w:val="0"/>
      <w:marTop w:val="0"/>
      <w:marBottom w:val="0"/>
      <w:divBdr>
        <w:top w:val="none" w:sz="0" w:space="0" w:color="auto"/>
        <w:left w:val="none" w:sz="0" w:space="0" w:color="auto"/>
        <w:bottom w:val="none" w:sz="0" w:space="0" w:color="auto"/>
        <w:right w:val="none" w:sz="0" w:space="0" w:color="auto"/>
      </w:divBdr>
    </w:div>
    <w:div w:id="1905412489">
      <w:bodyDiv w:val="1"/>
      <w:marLeft w:val="0"/>
      <w:marRight w:val="0"/>
      <w:marTop w:val="0"/>
      <w:marBottom w:val="0"/>
      <w:divBdr>
        <w:top w:val="none" w:sz="0" w:space="0" w:color="auto"/>
        <w:left w:val="none" w:sz="0" w:space="0" w:color="auto"/>
        <w:bottom w:val="none" w:sz="0" w:space="0" w:color="auto"/>
        <w:right w:val="none" w:sz="0" w:space="0" w:color="auto"/>
      </w:divBdr>
    </w:div>
    <w:div w:id="1937135663">
      <w:bodyDiv w:val="1"/>
      <w:marLeft w:val="0"/>
      <w:marRight w:val="0"/>
      <w:marTop w:val="0"/>
      <w:marBottom w:val="0"/>
      <w:divBdr>
        <w:top w:val="none" w:sz="0" w:space="0" w:color="auto"/>
        <w:left w:val="none" w:sz="0" w:space="0" w:color="auto"/>
        <w:bottom w:val="none" w:sz="0" w:space="0" w:color="auto"/>
        <w:right w:val="none" w:sz="0" w:space="0" w:color="auto"/>
      </w:divBdr>
      <w:divsChild>
        <w:div w:id="2016953809">
          <w:marLeft w:val="0"/>
          <w:marRight w:val="0"/>
          <w:marTop w:val="0"/>
          <w:marBottom w:val="0"/>
          <w:divBdr>
            <w:top w:val="none" w:sz="0" w:space="0" w:color="auto"/>
            <w:left w:val="none" w:sz="0" w:space="0" w:color="auto"/>
            <w:bottom w:val="none" w:sz="0" w:space="0" w:color="auto"/>
            <w:right w:val="none" w:sz="0" w:space="0" w:color="auto"/>
          </w:divBdr>
          <w:divsChild>
            <w:div w:id="120189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8314">
      <w:bodyDiv w:val="1"/>
      <w:marLeft w:val="0"/>
      <w:marRight w:val="0"/>
      <w:marTop w:val="0"/>
      <w:marBottom w:val="0"/>
      <w:divBdr>
        <w:top w:val="none" w:sz="0" w:space="0" w:color="auto"/>
        <w:left w:val="none" w:sz="0" w:space="0" w:color="auto"/>
        <w:bottom w:val="none" w:sz="0" w:space="0" w:color="auto"/>
        <w:right w:val="none" w:sz="0" w:space="0" w:color="auto"/>
      </w:divBdr>
    </w:div>
    <w:div w:id="1969358344">
      <w:bodyDiv w:val="1"/>
      <w:marLeft w:val="0"/>
      <w:marRight w:val="0"/>
      <w:marTop w:val="0"/>
      <w:marBottom w:val="0"/>
      <w:divBdr>
        <w:top w:val="none" w:sz="0" w:space="0" w:color="auto"/>
        <w:left w:val="none" w:sz="0" w:space="0" w:color="auto"/>
        <w:bottom w:val="none" w:sz="0" w:space="0" w:color="auto"/>
        <w:right w:val="none" w:sz="0" w:space="0" w:color="auto"/>
      </w:divBdr>
    </w:div>
    <w:div w:id="1987470503">
      <w:bodyDiv w:val="1"/>
      <w:marLeft w:val="0"/>
      <w:marRight w:val="0"/>
      <w:marTop w:val="0"/>
      <w:marBottom w:val="0"/>
      <w:divBdr>
        <w:top w:val="none" w:sz="0" w:space="0" w:color="auto"/>
        <w:left w:val="none" w:sz="0" w:space="0" w:color="auto"/>
        <w:bottom w:val="none" w:sz="0" w:space="0" w:color="auto"/>
        <w:right w:val="none" w:sz="0" w:space="0" w:color="auto"/>
      </w:divBdr>
    </w:div>
    <w:div w:id="1988390073">
      <w:bodyDiv w:val="1"/>
      <w:marLeft w:val="0"/>
      <w:marRight w:val="0"/>
      <w:marTop w:val="0"/>
      <w:marBottom w:val="0"/>
      <w:divBdr>
        <w:top w:val="none" w:sz="0" w:space="0" w:color="auto"/>
        <w:left w:val="none" w:sz="0" w:space="0" w:color="auto"/>
        <w:bottom w:val="none" w:sz="0" w:space="0" w:color="auto"/>
        <w:right w:val="none" w:sz="0" w:space="0" w:color="auto"/>
      </w:divBdr>
    </w:div>
    <w:div w:id="2012561262">
      <w:bodyDiv w:val="1"/>
      <w:marLeft w:val="0"/>
      <w:marRight w:val="0"/>
      <w:marTop w:val="0"/>
      <w:marBottom w:val="0"/>
      <w:divBdr>
        <w:top w:val="none" w:sz="0" w:space="0" w:color="auto"/>
        <w:left w:val="none" w:sz="0" w:space="0" w:color="auto"/>
        <w:bottom w:val="none" w:sz="0" w:space="0" w:color="auto"/>
        <w:right w:val="none" w:sz="0" w:space="0" w:color="auto"/>
      </w:divBdr>
    </w:div>
    <w:div w:id="2014184756">
      <w:bodyDiv w:val="1"/>
      <w:marLeft w:val="0"/>
      <w:marRight w:val="0"/>
      <w:marTop w:val="0"/>
      <w:marBottom w:val="0"/>
      <w:divBdr>
        <w:top w:val="none" w:sz="0" w:space="0" w:color="auto"/>
        <w:left w:val="none" w:sz="0" w:space="0" w:color="auto"/>
        <w:bottom w:val="none" w:sz="0" w:space="0" w:color="auto"/>
        <w:right w:val="none" w:sz="0" w:space="0" w:color="auto"/>
      </w:divBdr>
    </w:div>
    <w:div w:id="2030644850">
      <w:bodyDiv w:val="1"/>
      <w:marLeft w:val="0"/>
      <w:marRight w:val="0"/>
      <w:marTop w:val="0"/>
      <w:marBottom w:val="0"/>
      <w:divBdr>
        <w:top w:val="none" w:sz="0" w:space="0" w:color="auto"/>
        <w:left w:val="none" w:sz="0" w:space="0" w:color="auto"/>
        <w:bottom w:val="none" w:sz="0" w:space="0" w:color="auto"/>
        <w:right w:val="none" w:sz="0" w:space="0" w:color="auto"/>
      </w:divBdr>
    </w:div>
    <w:div w:id="2033919559">
      <w:bodyDiv w:val="1"/>
      <w:marLeft w:val="0"/>
      <w:marRight w:val="0"/>
      <w:marTop w:val="0"/>
      <w:marBottom w:val="0"/>
      <w:divBdr>
        <w:top w:val="none" w:sz="0" w:space="0" w:color="auto"/>
        <w:left w:val="none" w:sz="0" w:space="0" w:color="auto"/>
        <w:bottom w:val="none" w:sz="0" w:space="0" w:color="auto"/>
        <w:right w:val="none" w:sz="0" w:space="0" w:color="auto"/>
      </w:divBdr>
      <w:divsChild>
        <w:div w:id="1366171063">
          <w:marLeft w:val="0"/>
          <w:marRight w:val="0"/>
          <w:marTop w:val="0"/>
          <w:marBottom w:val="0"/>
          <w:divBdr>
            <w:top w:val="none" w:sz="0" w:space="0" w:color="auto"/>
            <w:left w:val="none" w:sz="0" w:space="0" w:color="auto"/>
            <w:bottom w:val="none" w:sz="0" w:space="0" w:color="auto"/>
            <w:right w:val="none" w:sz="0" w:space="0" w:color="auto"/>
          </w:divBdr>
          <w:divsChild>
            <w:div w:id="78357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20757">
      <w:bodyDiv w:val="1"/>
      <w:marLeft w:val="0"/>
      <w:marRight w:val="0"/>
      <w:marTop w:val="0"/>
      <w:marBottom w:val="0"/>
      <w:divBdr>
        <w:top w:val="none" w:sz="0" w:space="0" w:color="auto"/>
        <w:left w:val="none" w:sz="0" w:space="0" w:color="auto"/>
        <w:bottom w:val="none" w:sz="0" w:space="0" w:color="auto"/>
        <w:right w:val="none" w:sz="0" w:space="0" w:color="auto"/>
      </w:divBdr>
    </w:div>
    <w:div w:id="2055499697">
      <w:bodyDiv w:val="1"/>
      <w:marLeft w:val="0"/>
      <w:marRight w:val="0"/>
      <w:marTop w:val="0"/>
      <w:marBottom w:val="0"/>
      <w:divBdr>
        <w:top w:val="none" w:sz="0" w:space="0" w:color="auto"/>
        <w:left w:val="none" w:sz="0" w:space="0" w:color="auto"/>
        <w:bottom w:val="none" w:sz="0" w:space="0" w:color="auto"/>
        <w:right w:val="none" w:sz="0" w:space="0" w:color="auto"/>
      </w:divBdr>
    </w:div>
    <w:div w:id="2067410033">
      <w:bodyDiv w:val="1"/>
      <w:marLeft w:val="0"/>
      <w:marRight w:val="0"/>
      <w:marTop w:val="0"/>
      <w:marBottom w:val="0"/>
      <w:divBdr>
        <w:top w:val="none" w:sz="0" w:space="0" w:color="auto"/>
        <w:left w:val="none" w:sz="0" w:space="0" w:color="auto"/>
        <w:bottom w:val="none" w:sz="0" w:space="0" w:color="auto"/>
        <w:right w:val="none" w:sz="0" w:space="0" w:color="auto"/>
      </w:divBdr>
    </w:div>
    <w:div w:id="2076271701">
      <w:bodyDiv w:val="1"/>
      <w:marLeft w:val="0"/>
      <w:marRight w:val="0"/>
      <w:marTop w:val="0"/>
      <w:marBottom w:val="0"/>
      <w:divBdr>
        <w:top w:val="none" w:sz="0" w:space="0" w:color="auto"/>
        <w:left w:val="none" w:sz="0" w:space="0" w:color="auto"/>
        <w:bottom w:val="none" w:sz="0" w:space="0" w:color="auto"/>
        <w:right w:val="none" w:sz="0" w:space="0" w:color="auto"/>
      </w:divBdr>
    </w:div>
    <w:div w:id="2090224274">
      <w:bodyDiv w:val="1"/>
      <w:marLeft w:val="0"/>
      <w:marRight w:val="0"/>
      <w:marTop w:val="0"/>
      <w:marBottom w:val="0"/>
      <w:divBdr>
        <w:top w:val="none" w:sz="0" w:space="0" w:color="auto"/>
        <w:left w:val="none" w:sz="0" w:space="0" w:color="auto"/>
        <w:bottom w:val="none" w:sz="0" w:space="0" w:color="auto"/>
        <w:right w:val="none" w:sz="0" w:space="0" w:color="auto"/>
      </w:divBdr>
    </w:div>
    <w:div w:id="2108185010">
      <w:bodyDiv w:val="1"/>
      <w:marLeft w:val="0"/>
      <w:marRight w:val="0"/>
      <w:marTop w:val="0"/>
      <w:marBottom w:val="0"/>
      <w:divBdr>
        <w:top w:val="none" w:sz="0" w:space="0" w:color="auto"/>
        <w:left w:val="none" w:sz="0" w:space="0" w:color="auto"/>
        <w:bottom w:val="none" w:sz="0" w:space="0" w:color="auto"/>
        <w:right w:val="none" w:sz="0" w:space="0" w:color="auto"/>
      </w:divBdr>
    </w:div>
    <w:div w:id="2131969319">
      <w:bodyDiv w:val="1"/>
      <w:marLeft w:val="0"/>
      <w:marRight w:val="0"/>
      <w:marTop w:val="0"/>
      <w:marBottom w:val="0"/>
      <w:divBdr>
        <w:top w:val="none" w:sz="0" w:space="0" w:color="auto"/>
        <w:left w:val="none" w:sz="0" w:space="0" w:color="auto"/>
        <w:bottom w:val="none" w:sz="0" w:space="0" w:color="auto"/>
        <w:right w:val="none" w:sz="0" w:space="0" w:color="auto"/>
      </w:divBdr>
      <w:divsChild>
        <w:div w:id="1926919553">
          <w:marLeft w:val="0"/>
          <w:marRight w:val="0"/>
          <w:marTop w:val="0"/>
          <w:marBottom w:val="0"/>
          <w:divBdr>
            <w:top w:val="none" w:sz="0" w:space="0" w:color="auto"/>
            <w:left w:val="none" w:sz="0" w:space="0" w:color="auto"/>
            <w:bottom w:val="none" w:sz="0" w:space="0" w:color="auto"/>
            <w:right w:val="none" w:sz="0" w:space="0" w:color="auto"/>
          </w:divBdr>
          <w:divsChild>
            <w:div w:id="10842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chart" Target="charts/chart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AKSHMI%20PRIYA%20N%20S\Desktop\Harsh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Sheet1!$C$17</c:f>
              <c:strCache>
                <c:ptCount val="1"/>
                <c:pt idx="0">
                  <c:v>abs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intercept val="0"/>
            <c:dispRSqr val="1"/>
            <c:dispEq val="1"/>
            <c:trendlineLbl>
              <c:layout>
                <c:manualLayout>
                  <c:x val="-9.5209420118468988E-2"/>
                  <c:y val="-1.200120012001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Sheet1!$B$18:$B$24</c:f>
              <c:numCache>
                <c:formatCode>General</c:formatCode>
                <c:ptCount val="7"/>
                <c:pt idx="0">
                  <c:v>0</c:v>
                </c:pt>
                <c:pt idx="1">
                  <c:v>5</c:v>
                </c:pt>
                <c:pt idx="2">
                  <c:v>10</c:v>
                </c:pt>
                <c:pt idx="3">
                  <c:v>15</c:v>
                </c:pt>
                <c:pt idx="4">
                  <c:v>20</c:v>
                </c:pt>
                <c:pt idx="5">
                  <c:v>25</c:v>
                </c:pt>
                <c:pt idx="6">
                  <c:v>30</c:v>
                </c:pt>
              </c:numCache>
            </c:numRef>
          </c:xVal>
          <c:yVal>
            <c:numRef>
              <c:f>Sheet1!$C$18:$C$24</c:f>
              <c:numCache>
                <c:formatCode>General</c:formatCode>
                <c:ptCount val="7"/>
                <c:pt idx="0">
                  <c:v>0</c:v>
                </c:pt>
                <c:pt idx="1">
                  <c:v>0.14899999999999999</c:v>
                </c:pt>
                <c:pt idx="2">
                  <c:v>0.314</c:v>
                </c:pt>
                <c:pt idx="3">
                  <c:v>0.46300000000000002</c:v>
                </c:pt>
                <c:pt idx="4">
                  <c:v>0.627</c:v>
                </c:pt>
                <c:pt idx="5">
                  <c:v>0.78500000000000003</c:v>
                </c:pt>
                <c:pt idx="6">
                  <c:v>0.92500000000000004</c:v>
                </c:pt>
              </c:numCache>
            </c:numRef>
          </c:yVal>
          <c:smooth val="0"/>
          <c:extLst>
            <c:ext xmlns:c16="http://schemas.microsoft.com/office/drawing/2014/chart" uri="{C3380CC4-5D6E-409C-BE32-E72D297353CC}">
              <c16:uniqueId val="{00000002-3534-4427-B3BC-73BB7C69420C}"/>
            </c:ext>
          </c:extLst>
        </c:ser>
        <c:dLbls>
          <c:showLegendKey val="0"/>
          <c:showVal val="0"/>
          <c:showCatName val="0"/>
          <c:showSerName val="0"/>
          <c:showPercent val="0"/>
          <c:showBubbleSize val="0"/>
        </c:dLbls>
        <c:axId val="367304904"/>
        <c:axId val="367300680"/>
      </c:scatterChart>
      <c:valAx>
        <c:axId val="367304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Concentration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300680"/>
        <c:crosses val="autoZero"/>
        <c:crossBetween val="midCat"/>
      </c:valAx>
      <c:valAx>
        <c:axId val="367300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3049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14A29-8D9A-4CC6-9ECA-0E2A04BAD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4602</Words>
  <Characters>26234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 mownica</dc:creator>
  <cp:keywords/>
  <dc:description/>
  <cp:lastModifiedBy>Editor-22</cp:lastModifiedBy>
  <cp:revision>11</cp:revision>
  <dcterms:created xsi:type="dcterms:W3CDTF">2025-04-25T18:04:00Z</dcterms:created>
  <dcterms:modified xsi:type="dcterms:W3CDTF">2025-04-26T10:01:00Z</dcterms:modified>
</cp:coreProperties>
</file>