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4FC0B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Behçet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 :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>interest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 of</w:t>
      </w:r>
    </w:p>
    <w:p w14:paraId="579638DE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b/>
          <w:bCs/>
          <w:sz w:val="44"/>
          <w:szCs w:val="44"/>
        </w:rPr>
      </w:pPr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  </w:t>
      </w:r>
      <w:proofErr w:type="gramStart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>new</w:t>
      </w:r>
      <w:proofErr w:type="gramEnd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44"/>
          <w:szCs w:val="44"/>
        </w:rPr>
        <w:t>criteria</w:t>
      </w:r>
      <w:proofErr w:type="spellEnd"/>
    </w:p>
    <w:p w14:paraId="7D7D24E4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44FD2CF9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3FB326E5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Abstract :</w:t>
      </w:r>
    </w:p>
    <w:p w14:paraId="56E8023F" w14:textId="77777777" w:rsidR="00332AED" w:rsidRPr="007F09C3" w:rsidRDefault="00332AED" w:rsidP="00332AED">
      <w:pPr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</w:pPr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Behçet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(BD)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chronic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relapsing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systemic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vasculitis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unknown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etiology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features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of oral and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ulcers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cutaneous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vasculitic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articular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gastrointestinal,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neurologic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urogenital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cardiac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Mucocutaneous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are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considered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hallmarks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, and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often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precede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other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manifestations.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Therefore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their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recognition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permit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earlier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treatment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beneficial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results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for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prognosis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. Oral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the main manifestation of BD and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reported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in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97.3% of patients. </w:t>
      </w:r>
    </w:p>
    <w:p w14:paraId="1DAB09AC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shd w:val="clear" w:color="auto" w:fill="FFFFFF"/>
        </w:rPr>
      </w:pPr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The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aim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current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investigate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prevalence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demographic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parameters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of Behçet cases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, and the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interest</w:t>
      </w:r>
      <w:proofErr w:type="spellEnd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 xml:space="preserve"> of the new ICBD </w:t>
      </w:r>
      <w:proofErr w:type="spellStart"/>
      <w:r w:rsidRPr="007F09C3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</w:rPr>
        <w:t>criteria</w:t>
      </w:r>
      <w:proofErr w:type="spellEnd"/>
    </w:p>
    <w:p w14:paraId="459EDCB5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6"/>
          <w:szCs w:val="26"/>
        </w:rPr>
        <w:t>Keywords </w:t>
      </w:r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 Behçet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oral </w:t>
      </w:r>
      <w:proofErr w:type="spellStart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>aphtosis</w:t>
      </w:r>
      <w:proofErr w:type="spellEnd"/>
      <w:r w:rsidRPr="007F09C3">
        <w:rPr>
          <w:rFonts w:asciiTheme="majorBidi" w:eastAsia="Times New Roman" w:hAnsiTheme="majorBidi" w:cstheme="majorBidi"/>
          <w:color w:val="222222"/>
          <w:sz w:val="24"/>
          <w:szCs w:val="24"/>
          <w:shd w:val="clear" w:color="auto" w:fill="FFFFFF"/>
        </w:rPr>
        <w:t xml:space="preserve">,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new ICBD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</w:p>
    <w:p w14:paraId="7A85E1B2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7D30509D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Introduction : </w:t>
      </w:r>
    </w:p>
    <w:p w14:paraId="4191870E" w14:textId="77777777" w:rsidR="00332AED" w:rsidRPr="007F09C3" w:rsidRDefault="00332AED" w:rsidP="00A36C93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(BD)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heterogeneous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multifactorial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autoinflammatory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characterized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by a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plethora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 manifestations</w:t>
      </w:r>
      <w:sdt>
        <w:sdtPr>
          <w:rPr>
            <w:rFonts w:asciiTheme="majorBidi" w:eastAsia="Times New Roman" w:hAnsiTheme="majorBidi" w:cstheme="majorBidi"/>
            <w:color w:val="212121"/>
            <w:sz w:val="24"/>
            <w:szCs w:val="24"/>
            <w:shd w:val="clear" w:color="auto" w:fill="FFFFFF"/>
          </w:rPr>
          <w:id w:val="2085020181"/>
          <w:citation/>
        </w:sdtPr>
        <w:sdtContent>
          <w:r w:rsidR="00AC0F28" w:rsidRPr="007F09C3">
            <w:rPr>
              <w:rFonts w:asciiTheme="majorBidi" w:eastAsia="Times New Roman" w:hAnsiTheme="majorBidi" w:cstheme="majorBidi"/>
              <w:color w:val="212121"/>
              <w:sz w:val="24"/>
              <w:szCs w:val="24"/>
              <w:shd w:val="clear" w:color="auto" w:fill="FFFFFF"/>
            </w:rPr>
            <w:fldChar w:fldCharType="begin"/>
          </w:r>
          <w:r w:rsidR="00AC0F28" w:rsidRPr="007F09C3">
            <w:rPr>
              <w:rFonts w:asciiTheme="majorBidi" w:eastAsia="Times New Roman" w:hAnsiTheme="majorBidi" w:cstheme="majorBidi"/>
              <w:color w:val="212121"/>
              <w:sz w:val="24"/>
              <w:szCs w:val="24"/>
              <w:shd w:val="clear" w:color="auto" w:fill="FFFFFF"/>
            </w:rPr>
            <w:instrText xml:space="preserve"> CITATION Mar1 \l 1036 </w:instrText>
          </w:r>
          <w:r w:rsidR="00AC0F28" w:rsidRPr="007F09C3">
            <w:rPr>
              <w:rFonts w:asciiTheme="majorBidi" w:eastAsia="Times New Roman" w:hAnsiTheme="majorBidi" w:cstheme="majorBidi"/>
              <w:color w:val="212121"/>
              <w:sz w:val="24"/>
              <w:szCs w:val="24"/>
              <w:shd w:val="clear" w:color="auto" w:fill="FFFFFF"/>
            </w:rPr>
            <w:fldChar w:fldCharType="separate"/>
          </w:r>
          <w:r w:rsidR="00AC0F28" w:rsidRPr="007F09C3">
            <w:rPr>
              <w:rFonts w:asciiTheme="majorBidi" w:eastAsia="Times New Roman" w:hAnsiTheme="majorBidi" w:cstheme="majorBidi"/>
              <w:noProof/>
              <w:color w:val="212121"/>
              <w:sz w:val="24"/>
              <w:szCs w:val="24"/>
              <w:shd w:val="clear" w:color="auto" w:fill="FFFFFF"/>
            </w:rPr>
            <w:t xml:space="preserve"> (1)</w:t>
          </w:r>
          <w:r w:rsidR="00AC0F28" w:rsidRPr="007F09C3">
            <w:rPr>
              <w:rFonts w:asciiTheme="majorBidi" w:eastAsia="Times New Roman" w:hAnsiTheme="majorBidi" w:cstheme="majorBidi"/>
              <w:color w:val="212121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color w:val="212121"/>
          <w:sz w:val="24"/>
          <w:szCs w:val="24"/>
          <w:shd w:val="clear" w:color="auto" w:fill="FFFFFF"/>
        </w:rPr>
        <w:t xml:space="preserve">.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vessels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all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calibers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affecting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both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arterial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venous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territories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progressing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relapses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interspersed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remissions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1747374368"/>
          <w:citation/>
        </w:sdtPr>
        <w:sdtContent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Abd1 \l 1036 </w:instrTex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AC0F28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(2)</w: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Preferentially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affecting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younger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people,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affects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both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men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women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essentially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in the absence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specific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biological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556851403"/>
          <w:citation/>
        </w:sdtPr>
        <w:sdtContent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Isa3 \l 1036 </w:instrTex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AC0F28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(3)</w: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picture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includes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mucocutaneous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articular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gastrointestinal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nervous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disorders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Mucosal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thought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appear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at 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early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stage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386809350"/>
          <w:citation/>
        </w:sdtPr>
        <w:sdtContent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Kha1 \l 1036 </w:instrTex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AC0F28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(4)</w: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has been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reported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as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most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frequent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manifestation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majority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cases,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most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consistent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sign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patients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888733745"/>
          <w:citation/>
        </w:sdtPr>
        <w:sdtContent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Dav2 \l 1036 </w:instrTex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AC0F28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(5)</w:t>
          </w:r>
          <w:r w:rsidR="00AC0F28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However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number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previous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have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addressed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minority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BD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does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not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develop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stage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1044247716"/>
          <w:citation/>
        </w:sdtPr>
        <w:sdtContent>
          <w:r w:rsidR="00A36C93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A36C93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Sha1 \l 1036 </w:instrText>
          </w:r>
          <w:r w:rsidR="00A36C93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A36C93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(6)</w:t>
          </w:r>
          <w:r w:rsidR="00A36C93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A36C93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207AB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1088421673"/>
          <w:citation/>
        </w:sdtPr>
        <w:sdtContent>
          <w:r w:rsidR="00C207AB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C207AB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Sey1 \l 1036 </w:instrText>
          </w:r>
          <w:r w:rsidR="00C207AB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C207AB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>(7)</w:t>
          </w:r>
          <w:r w:rsidR="00C207AB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This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designed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investigate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prevalence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demographic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parameters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Behçet cases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 xml:space="preserve">, and the </w:t>
      </w:r>
      <w:proofErr w:type="spellStart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>inbterest</w:t>
      </w:r>
      <w:proofErr w:type="spellEnd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 xml:space="preserve"> of new ICBD </w:t>
      </w:r>
      <w:proofErr w:type="spellStart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06F6ECD8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49E8DC41" w14:textId="77777777" w:rsidR="00E223FD" w:rsidRPr="007F09C3" w:rsidRDefault="00E223F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055695E3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bookmarkStart w:id="0" w:name="_Hlk195873202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Materials and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methods</w:t>
      </w:r>
      <w:bookmarkEnd w:id="0"/>
      <w:proofErr w:type="spellEnd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  <w:proofErr w:type="gramEnd"/>
    </w:p>
    <w:p w14:paraId="65C0EAFF" w14:textId="77777777" w:rsidR="00332AED" w:rsidRPr="007F09C3" w:rsidRDefault="00332AED" w:rsidP="008D538C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This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retrospective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carried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out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internal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medicine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department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CHU ibn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rochd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casablanca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over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period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18years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563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retained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according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the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new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proposed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ICBD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3504280E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B817EBE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  <w:proofErr w:type="spellStart"/>
      <w:proofErr w:type="gramStart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Results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  <w:proofErr w:type="gramEnd"/>
    </w:p>
    <w:p w14:paraId="31E8412D" w14:textId="77777777" w:rsidR="00332AED" w:rsidRPr="007F09C3" w:rsidRDefault="00332AED" w:rsidP="00E223FD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Of the 563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9 (1.6%)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no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sex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ratio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3.5 men/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women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age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onset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28.3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years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Initial manifestations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included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(77.7%),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(11.1%),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(11 .1%).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During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course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66.6% of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pseudofolliculitis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and 22.2%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positive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test. Joint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1/3 of patients. 6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including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3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panuveitis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iridocyclitis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intermediate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posterior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66.6% of cases (2 thromboses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superior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vena cava, 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inferior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vena cava, 3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thromboses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lower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limbs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including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one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budd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chiari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associated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bilateral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pulmonary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embolism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Pleuropulmonary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central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neurological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parenchymal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observed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only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 patient.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Therapeutic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measures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included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bolus and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corticosteroids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azathioprine and cyclophosphamide, in addition to colchicine. Progression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good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66.66% of patients,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therapeutic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resistance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11.1%, and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onset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AA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amyloidosis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 patient.</w:t>
      </w:r>
    </w:p>
    <w:p w14:paraId="36192275" w14:textId="77777777" w:rsidR="00E223FD" w:rsidRPr="007F09C3" w:rsidRDefault="00E223FD" w:rsidP="00E223F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D4BA470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F09C3">
        <w:rPr>
          <w:rFonts w:asciiTheme="majorBidi" w:eastAsia="Times New Roman" w:hAnsiTheme="majorBidi" w:cstheme="majorBidi"/>
          <w:b/>
          <w:bCs/>
          <w:sz w:val="32"/>
          <w:szCs w:val="32"/>
        </w:rPr>
        <w:t>Di</w:t>
      </w:r>
      <w:r w:rsidR="00C17C9C">
        <w:rPr>
          <w:rFonts w:asciiTheme="majorBidi" w:eastAsia="Times New Roman" w:hAnsiTheme="majorBidi" w:cstheme="majorBidi"/>
          <w:b/>
          <w:bCs/>
          <w:sz w:val="32"/>
          <w:szCs w:val="32"/>
        </w:rPr>
        <w:t>s</w:t>
      </w:r>
      <w:r w:rsidRPr="007F09C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cussion : </w:t>
      </w:r>
    </w:p>
    <w:p w14:paraId="59F056E5" w14:textId="77777777" w:rsidR="008D538C" w:rsidRPr="007F09C3" w:rsidRDefault="008D538C" w:rsidP="00332AED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14:paraId="744272EB" w14:textId="77777777" w:rsidR="00C47D7F" w:rsidRPr="007F09C3" w:rsidRDefault="00C47D7F" w:rsidP="00C47D7F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Epidemiology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 : </w:t>
      </w:r>
    </w:p>
    <w:p w14:paraId="343F9882" w14:textId="77777777" w:rsidR="0047151E" w:rsidRPr="007F09C3" w:rsidRDefault="00C47D7F" w:rsidP="0047151E">
      <w:pPr>
        <w:rPr>
          <w:rFonts w:asciiTheme="majorBidi" w:eastAsia="Times New Roman" w:hAnsiTheme="majorBidi" w:cstheme="majorBidi"/>
          <w:noProof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rare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whose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prevalence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varies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between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different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regions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globe.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Initially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described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silk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route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linking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Asia to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Mediterranean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the population pool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now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seems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more extensive.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Turkey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prevalence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varies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19.6 to 420/100,000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inhabitants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depending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while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Japan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ranges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7 to 13.5/100,000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inhabitants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In Europe,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north-south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gradient,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prevalence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varying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one country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another</w:t>
      </w:r>
      <w:proofErr w:type="spellEnd"/>
      <w:r w:rsidR="00E223FD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1943757817"/>
          <w:citation/>
        </w:sdtPr>
        <w:sdtContent>
          <w:r w:rsidR="00E223FD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E223FD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MAH2 \l 1036 </w:instrText>
          </w:r>
          <w:r w:rsidR="00E223FD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E223FD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>(8)</w:t>
          </w:r>
          <w:r w:rsidR="00E223FD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47151E" w:rsidRPr="007F09C3">
        <w:rPr>
          <w:rFonts w:asciiTheme="majorBidi" w:eastAsia="Times New Roman" w:hAnsiTheme="majorBidi" w:cstheme="majorBidi"/>
          <w:noProof/>
          <w:sz w:val="24"/>
          <w:szCs w:val="24"/>
        </w:rPr>
        <w:t>.</w:t>
      </w:r>
    </w:p>
    <w:p w14:paraId="06CA85E0" w14:textId="77777777" w:rsidR="0047151E" w:rsidRPr="007F09C3" w:rsidRDefault="0047151E" w:rsidP="0047151E">
      <w:pPr>
        <w:rPr>
          <w:rFonts w:asciiTheme="majorBidi" w:eastAsia="Times New Roman" w:hAnsiTheme="majorBidi" w:cstheme="majorBidi"/>
          <w:noProof/>
          <w:sz w:val="24"/>
          <w:szCs w:val="24"/>
        </w:rPr>
      </w:pPr>
    </w:p>
    <w:p w14:paraId="227EA344" w14:textId="77777777" w:rsidR="00C47D7F" w:rsidRPr="007F09C3" w:rsidRDefault="0047151E" w:rsidP="0047151E">
      <w:pPr>
        <w:rPr>
          <w:rFonts w:asciiTheme="majorBidi" w:eastAsia="Times New Roman" w:hAnsiTheme="majorBidi" w:cstheme="majorBidi"/>
          <w:noProof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noProof/>
          <w:sz w:val="24"/>
          <w:szCs w:val="24"/>
        </w:rPr>
        <w:t>Physiopathology </w:t>
      </w:r>
      <w:r w:rsidRPr="007F09C3">
        <w:rPr>
          <w:rFonts w:asciiTheme="majorBidi" w:eastAsia="Times New Roman" w:hAnsiTheme="majorBidi" w:cstheme="majorBidi"/>
          <w:noProof/>
          <w:sz w:val="24"/>
          <w:szCs w:val="24"/>
        </w:rPr>
        <w:t>:</w:t>
      </w:r>
    </w:p>
    <w:p w14:paraId="6F4A26B7" w14:textId="77777777" w:rsidR="00C47D7F" w:rsidRPr="007F09C3" w:rsidRDefault="00B62DE2" w:rsidP="0060062A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pathophysiology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poorly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understood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There 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predispositions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among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which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HLA-B51 haplotype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main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predisposing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factor. More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recently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has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shown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polymorphism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loci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genes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for IL10, IL23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receptor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IL12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receptor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beta and STAT4. This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polymorphism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associatedwith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increased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risk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developing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Turkish,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Japanese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Korean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populations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1288625417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EMM1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(9)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role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infectious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agent has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also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been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suggested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many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years</w:t>
      </w:r>
      <w:proofErr w:type="spellEnd"/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1148119902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EMM1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(9)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Streptococcus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sanguis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found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more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frequently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oropharyngeal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flora of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healthy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subjects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bacterium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saliva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correlated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positive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pathergic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test (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cutaneous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hyperergy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pathophysiology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poorly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understood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There 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via the production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heat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shock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proteins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(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Hsp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).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homolog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Hsp60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produced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by Streptococcus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sanguis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capable of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stimulating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VEGF production,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either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directly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indirectly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via the activation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of T lymphocytes. This production of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VEGF leads to damage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epithelium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Hsp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stimulate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lymphocytes,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naturally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membranes,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whose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number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increased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circulating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blood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lastRenderedPageBreak/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γδ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lymphocytes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produce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large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quantities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of TNFα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NFγ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which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activate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macrophages.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macrophages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turn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secrete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pro-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inflammatory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cytokines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such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as IL1, TNFα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CXCL8. There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also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a more direct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pathway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activating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immune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response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which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antigen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tigen-presenting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cells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naive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CD4+ T lymphocytes. Under the influence of IL1,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IL6, IL23, IL21 and IL12, naïve 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cells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differentiate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preferentially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Th17</w:t>
      </w:r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and Th1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cells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differentiated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lymphocytes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turn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secrete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inflammatory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cytokines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such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as IL17, </w:t>
      </w:r>
      <w:proofErr w:type="spellStart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>INFγ</w:t>
      </w:r>
      <w:proofErr w:type="spellEnd"/>
      <w:r w:rsidR="0047151E" w:rsidRPr="007F09C3">
        <w:rPr>
          <w:rFonts w:asciiTheme="majorBidi" w:eastAsia="Times New Roman" w:hAnsiTheme="majorBidi" w:cstheme="majorBidi"/>
          <w:sz w:val="24"/>
          <w:szCs w:val="24"/>
        </w:rPr>
        <w:t xml:space="preserve"> and TNFα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respectively</w:t>
      </w:r>
      <w:proofErr w:type="spellEnd"/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840392340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EMM1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(9)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0ABC3178" w14:textId="77777777" w:rsidR="00D55BF0" w:rsidRPr="007F09C3" w:rsidRDefault="00D55BF0" w:rsidP="00AC0F28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>IL21-mediated Th17/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Th1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polarization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a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decrease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level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regulatory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cells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serum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cerebrospinal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fluid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Behçet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have been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demonstrated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This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polarization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correlates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activity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938421107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GER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(10)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Several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cytokines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appear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play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important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role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TNFα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significant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quantities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serum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aqueous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humor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of patients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21141857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SAN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>(11)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. IL1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elevated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serum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and synovial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fluid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of patients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1361507294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PAY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(12)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. IL6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appears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play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an important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role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development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of damage to the central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nervous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system,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since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its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level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elevated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cerebrospinal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fluid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34777241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ZHO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(13)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correlated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di</w:t>
      </w:r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>sease</w:t>
      </w:r>
      <w:proofErr w:type="spellEnd"/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>activity</w:t>
      </w:r>
      <w:proofErr w:type="spellEnd"/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1716842726"/>
          <w:citation/>
        </w:sdtPr>
        <w:sdtContent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ADA \l 1036 </w:instrTex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60062A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(14)</w:t>
          </w:r>
          <w:r w:rsidR="0060062A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60062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INFγ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levels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are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also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correlated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activity</w:t>
      </w:r>
      <w:proofErr w:type="spellEnd"/>
      <w:r w:rsidR="00AC0F28"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70C28D27" w14:textId="77777777" w:rsidR="0060062A" w:rsidRPr="007F09C3" w:rsidRDefault="0060062A" w:rsidP="00AC0F28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2ADF2B9" w14:textId="77777777" w:rsidR="007F2882" w:rsidRPr="007F09C3" w:rsidRDefault="008D538C" w:rsidP="00AC0F28">
      <w:pPr>
        <w:rPr>
          <w:rFonts w:asciiTheme="majorBidi" w:eastAsia="Times New Roman" w:hAnsiTheme="majorBidi" w:cstheme="majorBidi"/>
          <w:b/>
          <w:bCs/>
          <w:sz w:val="28"/>
          <w:szCs w:val="28"/>
        </w:rPr>
      </w:pPr>
      <w:proofErr w:type="spellStart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manifestations :</w:t>
      </w:r>
    </w:p>
    <w:p w14:paraId="1645903B" w14:textId="77777777" w:rsidR="00D22445" w:rsidRPr="007F09C3" w:rsidRDefault="00D22445" w:rsidP="00AC0F28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05BAE601" w14:textId="77777777" w:rsidR="00D22445" w:rsidRPr="007F09C3" w:rsidRDefault="00D22445" w:rsidP="008D538C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Mucocutaneous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disorders</w:t>
      </w:r>
      <w:proofErr w:type="spellEnd"/>
      <w:r w:rsidR="00A31F9A"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sdt>
        <w:sdtPr>
          <w:rPr>
            <w:rFonts w:asciiTheme="majorBidi" w:hAnsiTheme="majorBidi" w:cstheme="majorBidi"/>
            <w:u w:val="single"/>
          </w:rPr>
          <w:id w:val="1737739367"/>
          <w:citation/>
        </w:sdtPr>
        <w:sdtContent>
          <w:r w:rsidR="00A31F9A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begin"/>
          </w:r>
          <w:r w:rsidR="00A31F9A" w:rsidRPr="007F09C3">
            <w:rPr>
              <w:rFonts w:asciiTheme="majorBidi" w:hAnsiTheme="majorBidi" w:cstheme="majorBidi"/>
              <w:u w:val="single"/>
            </w:rPr>
            <w:instrText xml:space="preserve"> CITATION AMB \l 1036 </w:instrText>
          </w:r>
          <w:r w:rsidR="00A31F9A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separate"/>
          </w:r>
          <w:r w:rsidR="00A31F9A" w:rsidRPr="007F09C3">
            <w:rPr>
              <w:rFonts w:asciiTheme="majorBidi" w:hAnsiTheme="majorBidi" w:cstheme="majorBidi"/>
              <w:noProof/>
              <w:u w:val="single"/>
            </w:rPr>
            <w:t>(16)</w:t>
          </w:r>
          <w:r w:rsidR="00A31F9A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end"/>
          </w:r>
        </w:sdtContent>
      </w:sdt>
    </w:p>
    <w:p w14:paraId="6E165B2C" w14:textId="77777777" w:rsidR="00076DDA" w:rsidRPr="007F09C3" w:rsidRDefault="00D22445" w:rsidP="008D538C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Mucocutaneous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disorders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precede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accompany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other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disorders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98% of cases,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major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Mouth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ulcers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single or </w:t>
      </w:r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multiple;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measure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 to 3 cm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tongue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palate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pharynx or labial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mucosa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disappear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spontaneously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10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days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evolve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flare-ups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severe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painful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prevent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patient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eating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  <w:r w:rsidR="002636C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2636CE" w:rsidRPr="007F09C3">
        <w:rPr>
          <w:rFonts w:asciiTheme="majorBidi" w:eastAsia="Times New Roman" w:hAnsiTheme="majorBidi" w:cstheme="majorBidi"/>
          <w:sz w:val="24"/>
          <w:szCs w:val="24"/>
        </w:rPr>
        <w:t>H</w:t>
      </w:r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owever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this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criterion</w:t>
      </w:r>
      <w:proofErr w:type="spellEnd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 xml:space="preserve"> not essential to </w:t>
      </w:r>
      <w:proofErr w:type="spellStart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>retain</w:t>
      </w:r>
      <w:proofErr w:type="spellEnd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>diagnosis</w:t>
      </w:r>
      <w:proofErr w:type="spellEnd"/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several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studies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have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reported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its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absence in certain patients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BD</w:t>
      </w:r>
      <w:r w:rsidR="00834703" w:rsidRPr="007F09C3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r w:rsidR="00834703" w:rsidRPr="007F09C3">
        <w:rPr>
          <w:rFonts w:asciiTheme="majorBidi" w:hAnsiTheme="majorBidi" w:cstheme="majorBidi"/>
        </w:rPr>
        <w:t>1–2%)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2041202678"/>
          <w:citation/>
        </w:sdtPr>
        <w:sdtContent>
          <w:r w:rsidR="002636CE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2636CE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Hat \l 1036 </w:instrText>
          </w:r>
          <w:r w:rsidR="002636CE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2636CE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(15)</w:t>
          </w:r>
          <w:r w:rsidR="002636CE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2636CE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D538C"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6AB4AAA2" w14:textId="77777777" w:rsidR="00076DDA" w:rsidRPr="007F09C3" w:rsidRDefault="00076DDA" w:rsidP="00834703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hAnsiTheme="majorBidi" w:cstheme="majorBidi"/>
          <w:noProof/>
          <w:lang w:eastAsia="fr-FR"/>
        </w:rPr>
        <w:t xml:space="preserve">      </w:t>
      </w:r>
      <w:r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4E8C109B" wp14:editId="6E65DCBA">
            <wp:extent cx="2527705" cy="2830563"/>
            <wp:effectExtent l="0" t="0" r="6350" b="8255"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33" cy="28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54D1C447" wp14:editId="0E63C99D">
            <wp:extent cx="2545497" cy="2836136"/>
            <wp:effectExtent l="0" t="0" r="7620" b="254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42" cy="28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E83D" w14:textId="77777777" w:rsidR="00076DDA" w:rsidRPr="007F09C3" w:rsidRDefault="006F5878" w:rsidP="00834703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7A942866" w14:textId="77777777" w:rsidR="00076DDA" w:rsidRPr="007F09C3" w:rsidRDefault="006F5878" w:rsidP="006F5878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>Figure 1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F09C3" w:rsidRPr="007F09C3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="007F09C3" w:rsidRPr="007F09C3">
        <w:rPr>
          <w:rFonts w:asciiTheme="majorBidi" w:eastAsia="Times New Roman" w:hAnsiTheme="majorBidi" w:cstheme="majorBidi"/>
          <w:sz w:val="24"/>
          <w:szCs w:val="24"/>
        </w:rPr>
        <w:t>Aphta</w:t>
      </w:r>
      <w:proofErr w:type="spellEnd"/>
      <w:r w:rsidR="007F09C3"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jugal </w:t>
      </w:r>
      <w:proofErr w:type="spellStart"/>
      <w:r w:rsidR="007F09C3" w:rsidRPr="007F09C3">
        <w:rPr>
          <w:rFonts w:asciiTheme="majorBidi" w:eastAsia="Times New Roman" w:hAnsiTheme="majorBidi" w:cstheme="majorBidi"/>
          <w:sz w:val="24"/>
          <w:szCs w:val="24"/>
        </w:rPr>
        <w:t>mucosa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and on the soft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palate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20DED2C2" w14:textId="77777777" w:rsidR="007F09C3" w:rsidRPr="007F09C3" w:rsidRDefault="007F09C3" w:rsidP="006F5878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1F482024" w14:textId="77777777" w:rsidR="00834703" w:rsidRPr="007F09C3" w:rsidRDefault="00834703" w:rsidP="007F09C3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occurs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60 to 65% of cases.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Preferentially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affecting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scrotum in</w:t>
      </w:r>
      <w:r w:rsidR="00D73A57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men,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vulva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vagina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</w:t>
      </w:r>
      <w:r w:rsidR="00D73A57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women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almost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half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all cases,</w:t>
      </w:r>
      <w:r w:rsidR="00D73A57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one or more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scars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persist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helping</w:t>
      </w:r>
      <w:proofErr w:type="spellEnd"/>
      <w:r w:rsidR="00D73A57" w:rsidRPr="007F09C3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retrospective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Pseudofolliculitis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erythema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nodosum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are</w:t>
      </w:r>
      <w:r w:rsidR="00D73A57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also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common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2D05B961" w14:textId="77777777" w:rsidR="00076DDA" w:rsidRPr="007F09C3" w:rsidRDefault="006F5878" w:rsidP="00D73A57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        </w:t>
      </w:r>
      <w:r w:rsidR="00076DD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076DDA"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253A3C24" wp14:editId="4621FC15">
            <wp:extent cx="4750435" cy="2676525"/>
            <wp:effectExtent l="0" t="0" r="0" b="9525"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8FD6" w14:textId="77777777" w:rsidR="006F5878" w:rsidRPr="007F09C3" w:rsidRDefault="006F5878" w:rsidP="006F5878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Figure </w:t>
      </w:r>
      <w:proofErr w:type="gramStart"/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2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Painful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purplish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dermohypodermal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nodules on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anterior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surface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both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legs.</w:t>
      </w:r>
    </w:p>
    <w:p w14:paraId="1D8BD72A" w14:textId="77777777" w:rsidR="00076DDA" w:rsidRPr="007F09C3" w:rsidRDefault="00076DDA" w:rsidP="00D73A57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18CA389B" w14:textId="77777777" w:rsidR="00D73A57" w:rsidRPr="007F09C3" w:rsidRDefault="00D73A57" w:rsidP="008D538C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Joint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symptoms</w:t>
      </w:r>
      <w:proofErr w:type="spellEnd"/>
    </w:p>
    <w:p w14:paraId="20EA5DB0" w14:textId="77777777" w:rsidR="00D73A57" w:rsidRPr="007F09C3" w:rsidRDefault="00D73A57" w:rsidP="00D73A57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Arthritis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arthralgia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45% of cases.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are not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erosive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mainly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affect the large joints (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knees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ankles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precede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concomitant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other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disorders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5A18F86F" w14:textId="77777777" w:rsidR="00D73A57" w:rsidRPr="007F09C3" w:rsidRDefault="00D73A57" w:rsidP="008D538C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  <w:u w:val="single"/>
          </w:rPr>
          <w:id w:val="1697733612"/>
          <w:citation/>
        </w:sdtPr>
        <w:sdtContent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begin"/>
          </w:r>
          <w:r w:rsidRPr="007F09C3">
            <w:rPr>
              <w:rFonts w:asciiTheme="majorBidi" w:hAnsiTheme="majorBidi" w:cstheme="majorBidi"/>
              <w:u w:val="single"/>
            </w:rPr>
            <w:instrText xml:space="preserve"> CITATION AMB \l 1036 </w:instrText>
          </w:r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separate"/>
          </w:r>
          <w:r w:rsidRPr="007F09C3">
            <w:rPr>
              <w:rFonts w:asciiTheme="majorBidi" w:hAnsiTheme="majorBidi" w:cstheme="majorBidi"/>
              <w:noProof/>
              <w:u w:val="single"/>
            </w:rPr>
            <w:t>(16)</w:t>
          </w:r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end"/>
          </w:r>
        </w:sdtContent>
      </w:sdt>
    </w:p>
    <w:p w14:paraId="0AFFAFD1" w14:textId="77777777" w:rsidR="00D73A57" w:rsidRPr="007F09C3" w:rsidRDefault="00D73A57" w:rsidP="006F5878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inaugural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10-15% of cases.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Typical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bilateral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panuveitis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which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associated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retinal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develops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relapses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="006F5878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most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frequent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severe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form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(35-70%).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complicated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edema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optic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atrophy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,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leading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blindness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0E089136" w14:textId="77777777" w:rsidR="00076DDA" w:rsidRPr="007F09C3" w:rsidRDefault="006F5878" w:rsidP="00D73A57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79B78580" w14:textId="77777777" w:rsidR="00076DDA" w:rsidRPr="007F09C3" w:rsidRDefault="006F5878" w:rsidP="00D73A57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                  </w:t>
      </w:r>
      <w:r w:rsidRPr="007F09C3">
        <w:rPr>
          <w:rFonts w:asciiTheme="majorBidi" w:hAnsiTheme="majorBidi" w:cstheme="majorBidi"/>
          <w:noProof/>
          <w:lang w:eastAsia="fr-FR"/>
        </w:rPr>
        <w:t xml:space="preserve"> </w:t>
      </w:r>
      <w:r w:rsidR="00076DDA"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20D084A7" wp14:editId="7A7DB808">
            <wp:extent cx="4114059" cy="3051175"/>
            <wp:effectExtent l="0" t="0" r="1270" b="0"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51" cy="30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8B3F" w14:textId="77777777" w:rsidR="006F5878" w:rsidRPr="007F09C3" w:rsidRDefault="006F5878" w:rsidP="006F5878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Figure </w:t>
      </w:r>
      <w:proofErr w:type="gramStart"/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3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Hypopyon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uveitis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07AF9A3A" w14:textId="77777777" w:rsidR="00D73A57" w:rsidRPr="007F09C3" w:rsidRDefault="00D73A57" w:rsidP="00D73A57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6BC483B" w14:textId="77777777" w:rsidR="00076DDA" w:rsidRPr="007F09C3" w:rsidRDefault="006F5878" w:rsidP="00D73A57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                  </w:t>
      </w:r>
      <w:r w:rsidR="00076DDA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076DDA"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440A020B" wp14:editId="4EFD32A4">
            <wp:extent cx="3975019" cy="3503453"/>
            <wp:effectExtent l="0" t="0" r="6985" b="1905"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99" cy="35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033C" w14:textId="77777777" w:rsidR="008D538C" w:rsidRPr="007F09C3" w:rsidRDefault="006F5878" w:rsidP="006F5878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Figure 4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: Vascularite rétinienne au cours d’une maladie de Behçet.</w:t>
      </w:r>
    </w:p>
    <w:p w14:paraId="2384DBC2" w14:textId="77777777" w:rsidR="008D538C" w:rsidRPr="007F09C3" w:rsidRDefault="008D538C" w:rsidP="008D538C">
      <w:pPr>
        <w:pStyle w:val="ListParagraph"/>
        <w:ind w:left="784"/>
        <w:rPr>
          <w:rFonts w:asciiTheme="majorBidi" w:eastAsia="Times New Roman" w:hAnsiTheme="majorBidi" w:cstheme="majorBidi"/>
          <w:sz w:val="24"/>
          <w:szCs w:val="24"/>
        </w:rPr>
      </w:pPr>
    </w:p>
    <w:p w14:paraId="3AEF557A" w14:textId="77777777" w:rsidR="007F09C3" w:rsidRPr="007F09C3" w:rsidRDefault="00D73A57" w:rsidP="007F09C3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Neurological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damage</w:t>
      </w:r>
      <w:sdt>
        <w:sdtPr>
          <w:rPr>
            <w:rFonts w:asciiTheme="majorBidi" w:hAnsiTheme="majorBidi" w:cstheme="majorBidi"/>
            <w:u w:val="single"/>
          </w:rPr>
          <w:id w:val="-1242869326"/>
          <w:citation/>
        </w:sdtPr>
        <w:sdtContent>
          <w:r w:rsidR="005D7A20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begin"/>
          </w:r>
          <w:r w:rsidR="005D7A20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instrText xml:space="preserve"> CITATION NOE \l 1036 </w:instrText>
          </w:r>
          <w:r w:rsidR="005D7A20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separate"/>
          </w:r>
          <w:r w:rsidR="005D7A20" w:rsidRPr="007F09C3">
            <w:rPr>
              <w:rFonts w:asciiTheme="majorBidi" w:eastAsia="Times New Roman" w:hAnsiTheme="majorBidi" w:cstheme="majorBidi"/>
              <w:noProof/>
              <w:sz w:val="24"/>
              <w:szCs w:val="24"/>
              <w:u w:val="single"/>
            </w:rPr>
            <w:t xml:space="preserve"> (17)</w:t>
          </w:r>
          <w:r w:rsidR="005D7A20"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end"/>
          </w:r>
        </w:sdtContent>
      </w:sdt>
    </w:p>
    <w:p w14:paraId="0AAF0569" w14:textId="77777777" w:rsidR="006F5878" w:rsidRPr="007F09C3" w:rsidRDefault="00D73A57" w:rsidP="00D73A57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Neurological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damage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occurs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5.3% to 50% of cases.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Parenchymal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predominates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form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meningoencephalitis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Myelitis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pseudotumors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much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rarer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14:paraId="776F49AF" w14:textId="77777777" w:rsidR="006F5878" w:rsidRPr="007F09C3" w:rsidRDefault="006F5878" w:rsidP="00D73A57">
      <w:pPr>
        <w:rPr>
          <w:rFonts w:asciiTheme="majorBidi" w:hAnsiTheme="majorBidi" w:cstheme="majorBidi"/>
          <w:noProof/>
          <w:lang w:eastAsia="fr-FR"/>
        </w:rPr>
      </w:pPr>
      <w:r w:rsidRPr="007F09C3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628CA4D4" wp14:editId="489C3E65">
            <wp:extent cx="2809875" cy="3100070"/>
            <wp:effectExtent l="0" t="0" r="9525" b="5080"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9C3">
        <w:rPr>
          <w:rFonts w:asciiTheme="majorBidi" w:hAnsiTheme="majorBidi" w:cstheme="majorBidi"/>
          <w:noProof/>
          <w:lang w:eastAsia="fr-FR"/>
        </w:rPr>
        <w:t xml:space="preserve"> </w:t>
      </w:r>
      <w:r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2D127951" wp14:editId="38C4DCFC">
            <wp:extent cx="2848036" cy="3108305"/>
            <wp:effectExtent l="0" t="0" r="0" b="0"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5" cy="31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B5CA" w14:textId="77777777" w:rsidR="007F09C3" w:rsidRPr="007F09C3" w:rsidRDefault="007F09C3" w:rsidP="00D73A57">
      <w:pPr>
        <w:rPr>
          <w:rFonts w:asciiTheme="majorBidi" w:hAnsiTheme="majorBidi" w:cstheme="majorBidi"/>
          <w:noProof/>
          <w:lang w:eastAsia="fr-FR"/>
        </w:rPr>
      </w:pPr>
    </w:p>
    <w:p w14:paraId="2FCCB98F" w14:textId="77777777" w:rsidR="007F09C3" w:rsidRPr="007F09C3" w:rsidRDefault="007F09C3" w:rsidP="007F09C3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Figure 5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: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Pseudotumoral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lesion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neuro-Behçet. </w:t>
      </w:r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A: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Before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corticotherapy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B: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After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corticotherapy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5BF77F1C" w14:textId="77777777" w:rsidR="007F09C3" w:rsidRPr="007F09C3" w:rsidRDefault="007F09C3" w:rsidP="007F09C3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40D43F0C" w14:textId="77777777" w:rsidR="00D73A57" w:rsidRPr="007F09C3" w:rsidRDefault="00D73A57" w:rsidP="00D73A57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Extraparenchymal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represented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cerebral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thrombophlebitis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arterial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aneurysms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and joins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macrovascular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29837C16" w14:textId="77777777" w:rsidR="007F09C3" w:rsidRPr="007F09C3" w:rsidRDefault="007F09C3" w:rsidP="00D73A57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343C31D5" w14:textId="77777777" w:rsidR="005D7A20" w:rsidRPr="007F09C3" w:rsidRDefault="005D7A20" w:rsidP="008D538C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Cardiovascular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 xml:space="preserve"> </w:t>
      </w:r>
      <w:sdt>
        <w:sdtPr>
          <w:rPr>
            <w:rFonts w:asciiTheme="majorBidi" w:hAnsiTheme="majorBidi" w:cstheme="majorBidi"/>
            <w:u w:val="single"/>
          </w:rPr>
          <w:id w:val="-1931420486"/>
          <w:citation/>
        </w:sdtPr>
        <w:sdtContent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begin"/>
          </w:r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instrText xml:space="preserve"> CITATION DES1 \l 1036 </w:instrText>
          </w:r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separate"/>
          </w:r>
          <w:r w:rsidRPr="007F09C3">
            <w:rPr>
              <w:rFonts w:asciiTheme="majorBidi" w:eastAsia="Times New Roman" w:hAnsiTheme="majorBidi" w:cstheme="majorBidi"/>
              <w:noProof/>
              <w:sz w:val="24"/>
              <w:szCs w:val="24"/>
              <w:u w:val="single"/>
            </w:rPr>
            <w:t>(18)</w:t>
          </w:r>
          <w:r w:rsidRPr="007F09C3">
            <w:rPr>
              <w:rFonts w:asciiTheme="majorBidi" w:eastAsia="Times New Roman" w:hAnsiTheme="majorBidi" w:cstheme="majorBidi"/>
              <w:sz w:val="24"/>
              <w:szCs w:val="24"/>
              <w:u w:val="single"/>
            </w:rPr>
            <w:fldChar w:fldCharType="end"/>
          </w:r>
        </w:sdtContent>
      </w:sdt>
    </w:p>
    <w:p w14:paraId="04508A0E" w14:textId="77777777" w:rsidR="00076DDA" w:rsidRPr="007F09C3" w:rsidRDefault="005D7A20" w:rsidP="005D7A20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Venous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14 to 39% of patients,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most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often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represented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superficial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deep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lower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limbs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large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trunks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rarer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but more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severe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pulmonary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embolism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vena cava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Budd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-Chiari syndrome,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cerebral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thrombophlebitis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20CCEE1D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0D79CC2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1AA5B098" w14:textId="77777777" w:rsidR="00076DDA" w:rsidRPr="007F09C3" w:rsidRDefault="008D538C" w:rsidP="005D7A20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      </w:t>
      </w:r>
      <w:r w:rsidR="00076DDA" w:rsidRPr="007F09C3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35E911A" wp14:editId="0DF17F52">
            <wp:extent cx="2637790" cy="31904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4814" cy="3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9C3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4AE1D6C" wp14:editId="26AB674B">
            <wp:extent cx="2684958" cy="3194685"/>
            <wp:effectExtent l="0" t="0" r="127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2302" cy="32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8345" w14:textId="77777777" w:rsidR="008D538C" w:rsidRPr="007F09C3" w:rsidRDefault="00E354E2" w:rsidP="007F09C3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Figure</w:t>
      </w:r>
      <w:r w:rsidR="007F09C3"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6</w:t>
      </w: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: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Collateral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venous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circulation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during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thrombosis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inferior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vena cava.</w:t>
      </w:r>
    </w:p>
    <w:p w14:paraId="4DDCD5EB" w14:textId="77777777" w:rsidR="007F09C3" w:rsidRPr="007F09C3" w:rsidRDefault="007F09C3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2C0768C5" w14:textId="77777777" w:rsidR="005D7A20" w:rsidRPr="007F09C3" w:rsidRDefault="005D7A20" w:rsidP="007F09C3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Arterial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occurs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4 to 17% of patients,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mainly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large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vessels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aorta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iliac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femoral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pulmonary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arteries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majority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cases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aneurysms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but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sz w:val="24"/>
          <w:szCs w:val="24"/>
        </w:rPr>
        <w:t>also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F09C3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present</w:t>
      </w:r>
      <w:proofErr w:type="spellEnd"/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as occlusions,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stenoses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 aortites.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Cardiac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rare (6% of cases)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affect all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three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tunics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It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mainly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represented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pericarditis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valvulopathy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intracardiac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thrombus.</w:t>
      </w:r>
    </w:p>
    <w:p w14:paraId="334B2396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64A0F90C" w14:textId="77777777" w:rsidR="007F09C3" w:rsidRPr="007F09C3" w:rsidRDefault="007F09C3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0E7F2D1C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18A65E6C" wp14:editId="41811539">
            <wp:extent cx="5400675" cy="2057400"/>
            <wp:effectExtent l="0" t="0" r="9525" b="0"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464A" w14:textId="77777777" w:rsidR="007F09C3" w:rsidRPr="007F09C3" w:rsidRDefault="007F09C3" w:rsidP="007F09C3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Figure 7 :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Aneurysmal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dilatation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lower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lobar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branches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both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pulmonary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arteries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4C7F6AC9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4F307C0F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12141987" w14:textId="77777777" w:rsidR="00076DDA" w:rsidRPr="007F09C3" w:rsidRDefault="00076DDA" w:rsidP="007F09C3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7F09C3">
        <w:rPr>
          <w:rFonts w:asciiTheme="majorBidi" w:hAnsiTheme="majorBidi" w:cstheme="majorBidi"/>
          <w:b/>
          <w:bCs/>
          <w:noProof/>
          <w:lang w:eastAsia="fr-FR"/>
        </w:rPr>
        <w:lastRenderedPageBreak/>
        <w:drawing>
          <wp:inline distT="0" distB="0" distL="0" distR="0" wp14:anchorId="10180A32" wp14:editId="054BD584">
            <wp:extent cx="5760720" cy="3917315"/>
            <wp:effectExtent l="0" t="0" r="0" b="6985"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0DDC" w14:textId="77777777" w:rsidR="007F09C3" w:rsidRPr="007F09C3" w:rsidRDefault="007F09C3" w:rsidP="007F09C3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Figure </w:t>
      </w:r>
      <w:proofErr w:type="gramStart"/>
      <w:r w:rsidRPr="007F09C3">
        <w:rPr>
          <w:rFonts w:asciiTheme="majorBidi" w:eastAsia="Times New Roman" w:hAnsiTheme="majorBidi" w:cstheme="majorBidi"/>
          <w:b/>
          <w:bCs/>
          <w:sz w:val="24"/>
          <w:szCs w:val="24"/>
        </w:rPr>
        <w:t>8:</w:t>
      </w:r>
      <w:proofErr w:type="gram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Intracardiac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thrombus in a patient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vasculo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-Behçet</w:t>
      </w:r>
    </w:p>
    <w:p w14:paraId="0A348525" w14:textId="77777777" w:rsidR="00834703" w:rsidRPr="007F09C3" w:rsidRDefault="00834703" w:rsidP="00834703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1BE49637" w14:textId="77777777" w:rsidR="005D7A20" w:rsidRPr="007F09C3" w:rsidRDefault="005D7A20" w:rsidP="008D538C">
      <w:pPr>
        <w:pStyle w:val="ListParagraph"/>
        <w:numPr>
          <w:ilvl w:val="0"/>
          <w:numId w:val="1"/>
        </w:numPr>
        <w:rPr>
          <w:rFonts w:asciiTheme="majorBidi" w:eastAsia="Times New Roman" w:hAnsiTheme="majorBidi" w:cstheme="majorBidi"/>
          <w:sz w:val="24"/>
          <w:szCs w:val="24"/>
          <w:u w:val="single"/>
        </w:rPr>
      </w:pPr>
      <w:r w:rsidRPr="007F09C3">
        <w:rPr>
          <w:rFonts w:asciiTheme="majorBidi" w:eastAsia="Times New Roman" w:hAnsiTheme="majorBidi" w:cstheme="majorBidi"/>
          <w:sz w:val="24"/>
          <w:szCs w:val="24"/>
          <w:u w:val="single"/>
        </w:rPr>
        <w:t>Digestive damage</w:t>
      </w:r>
    </w:p>
    <w:p w14:paraId="2B63712E" w14:textId="77777777" w:rsidR="0060062A" w:rsidRPr="007F09C3" w:rsidRDefault="005D7A20" w:rsidP="008D538C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This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rare in Europe (&lt; 5% of</w:t>
      </w:r>
      <w:r w:rsidR="008D538C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cases), but more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frequent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Asia,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particularly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Japan. It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manifests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itself</w:t>
      </w:r>
      <w:proofErr w:type="spellEnd"/>
      <w:r w:rsidR="008D538C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in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form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ulcerations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that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can affect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entire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digestive tract. It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sometimes</w:t>
      </w:r>
      <w:proofErr w:type="spellEnd"/>
      <w:r w:rsidR="008D538C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difficult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differentiate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="008D538C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Crohn's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20F9CA34" w14:textId="77777777" w:rsidR="00076DDA" w:rsidRPr="007F09C3" w:rsidRDefault="00076DDA" w:rsidP="005D7A20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29CEF439" w14:textId="77777777" w:rsidR="0060062A" w:rsidRPr="007F09C3" w:rsidRDefault="0060062A" w:rsidP="007F09C3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F09C3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Diagnostic </w:t>
      </w:r>
      <w:proofErr w:type="spellStart"/>
      <w:r w:rsidRPr="007F09C3">
        <w:rPr>
          <w:rFonts w:asciiTheme="majorBidi" w:eastAsia="Times New Roman" w:hAnsiTheme="majorBidi" w:cstheme="majorBidi"/>
          <w:b/>
          <w:bCs/>
          <w:sz w:val="32"/>
          <w:szCs w:val="32"/>
        </w:rPr>
        <w:t>criteria</w:t>
      </w:r>
      <w:proofErr w:type="spellEnd"/>
      <w:r w:rsidR="007F2882" w:rsidRPr="007F09C3">
        <w:rPr>
          <w:rFonts w:asciiTheme="majorBidi" w:eastAsia="Times New Roman" w:hAnsiTheme="majorBidi" w:cstheme="majorBidi"/>
          <w:b/>
          <w:bCs/>
          <w:sz w:val="32"/>
          <w:szCs w:val="32"/>
        </w:rPr>
        <w:t> :</w:t>
      </w:r>
    </w:p>
    <w:p w14:paraId="037C058E" w14:textId="77777777" w:rsidR="00332AED" w:rsidRPr="007F09C3" w:rsidRDefault="008D538C" w:rsidP="00332AED">
      <w:pPr>
        <w:shd w:val="clear" w:color="auto" w:fill="FFFFFF"/>
        <w:spacing w:before="450" w:after="0" w:line="240" w:lineRule="auto"/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cause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there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are no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specific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diagnostic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laboratory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tests or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histopathologic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findings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the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diagnosis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the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behcet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disease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relies on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clinical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criteria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and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often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takes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several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years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to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establish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definitive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diagnosis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after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the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appearance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the initial manifestations. Manifestations of BD are not consistent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among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patients.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Clinical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phenotypes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are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very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heterogeneous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and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evolution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the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disease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vary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due to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ethnic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geographical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and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individual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differences</w:t>
      </w:r>
      <w:proofErr w:type="spellEnd"/>
      <w:r w:rsidR="00332AED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.</w:t>
      </w:r>
    </w:p>
    <w:p w14:paraId="47EDB9B4" w14:textId="77777777" w:rsidR="00332AED" w:rsidRPr="007F09C3" w:rsidRDefault="00332AED" w:rsidP="00245854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Moreover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, the initial manifestations and the combination of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symptoms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are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very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heterogeneous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patient to patient,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even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within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same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ethnic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group.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Some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patients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present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only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mucocutaneous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symptoms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while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some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suffer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systemic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causing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>serious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</w:rPr>
        <w:t xml:space="preserve"> complications.</w:t>
      </w:r>
      <w:sdt>
        <w:sdtPr>
          <w:rPr>
            <w:rFonts w:asciiTheme="majorBidi" w:eastAsia="Times New Roman" w:hAnsiTheme="majorBidi" w:cstheme="majorBidi"/>
            <w:color w:val="1B1B1B"/>
            <w:sz w:val="24"/>
            <w:szCs w:val="24"/>
          </w:rPr>
          <w:id w:val="-77055070"/>
          <w:citation/>
        </w:sdtPr>
        <w:sdtContent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</w:rPr>
            <w:fldChar w:fldCharType="begin"/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</w:rPr>
            <w:instrText xml:space="preserve"> CITATION Ays \l 1036 </w:instrText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</w:rPr>
            <w:fldChar w:fldCharType="separate"/>
          </w:r>
          <w:r w:rsidR="00245854" w:rsidRPr="007F09C3">
            <w:rPr>
              <w:rFonts w:asciiTheme="majorBidi" w:eastAsia="Times New Roman" w:hAnsiTheme="majorBidi" w:cstheme="majorBidi"/>
              <w:noProof/>
              <w:color w:val="1B1B1B"/>
              <w:sz w:val="24"/>
              <w:szCs w:val="24"/>
            </w:rPr>
            <w:t xml:space="preserve"> (19)</w:t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</w:rPr>
            <w:fldChar w:fldCharType="end"/>
          </w:r>
        </w:sdtContent>
      </w:sdt>
      <w:r w:rsidR="00245854"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05FA132C" w14:textId="77777777" w:rsidR="00332AED" w:rsidRPr="007F09C3" w:rsidRDefault="00332AED" w:rsidP="00245854">
      <w:pPr>
        <w:shd w:val="clear" w:color="auto" w:fill="FFFFFF"/>
        <w:spacing w:before="450" w:after="0" w:line="240" w:lineRule="auto"/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</w:pPr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As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there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are no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pathognomonic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findings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various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diagnostic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and classifications have been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proposed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during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years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According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International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Group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lastRenderedPageBreak/>
        <w:t>which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proposed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in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1990, the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presence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oral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aphthous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ulcerations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two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following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manifestations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required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for the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of BD: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recurrent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ulcerations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skin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such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as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erythema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Nodosum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-Like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papulopustular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involvement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, and positive </w:t>
      </w:r>
      <w:proofErr w:type="spellStart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test</w:t>
      </w:r>
      <w:r w:rsidR="00245854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 </w:t>
      </w:r>
      <w:sdt>
        <w:sdtPr>
          <w:rPr>
            <w:rFonts w:asciiTheme="majorBidi" w:eastAsia="Times New Roman" w:hAnsiTheme="majorBidi" w:cstheme="majorBidi"/>
            <w:color w:val="1B1B1B"/>
            <w:sz w:val="24"/>
            <w:szCs w:val="24"/>
            <w:lang w:eastAsia="fr-FR"/>
          </w:rPr>
          <w:id w:val="-824282985"/>
          <w:citation/>
        </w:sdtPr>
        <w:sdtContent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  <w:lang w:eastAsia="fr-FR"/>
            </w:rPr>
            <w:fldChar w:fldCharType="begin"/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  <w:lang w:eastAsia="fr-FR"/>
            </w:rPr>
            <w:instrText xml:space="preserve"> CITATION 9In \l 1036 </w:instrText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  <w:lang w:eastAsia="fr-FR"/>
            </w:rPr>
            <w:fldChar w:fldCharType="separate"/>
          </w:r>
          <w:r w:rsidR="00245854" w:rsidRPr="007F09C3">
            <w:rPr>
              <w:rFonts w:asciiTheme="majorBidi" w:eastAsia="Times New Roman" w:hAnsiTheme="majorBidi" w:cstheme="majorBidi"/>
              <w:noProof/>
              <w:color w:val="1B1B1B"/>
              <w:sz w:val="24"/>
              <w:szCs w:val="24"/>
              <w:lang w:eastAsia="fr-FR"/>
            </w:rPr>
            <w:t>(20)</w:t>
          </w:r>
          <w:r w:rsidR="00245854" w:rsidRPr="007F09C3">
            <w:rPr>
              <w:rFonts w:asciiTheme="majorBidi" w:eastAsia="Times New Roman" w:hAnsiTheme="majorBidi" w:cstheme="majorBidi"/>
              <w:color w:val="1B1B1B"/>
              <w:sz w:val="24"/>
              <w:szCs w:val="24"/>
              <w:lang w:eastAsia="fr-FR"/>
            </w:rPr>
            <w:fldChar w:fldCharType="end"/>
          </w:r>
        </w:sdtContent>
      </w:sdt>
    </w:p>
    <w:p w14:paraId="65BE3E39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4E65F63C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94AE904" wp14:editId="59DA23E8">
            <wp:extent cx="5760085" cy="2381885"/>
            <wp:effectExtent l="0" t="0" r="0" b="0"/>
            <wp:docPr id="2" name="Image 2" descr="International Study Group criteria for the diagnosis of Behçet's disea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nternational Study Group criteria for the diagnosis of Behçet's diseas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3A5B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0F5F97BE" w14:textId="77777777" w:rsidR="00332AED" w:rsidRPr="007F09C3" w:rsidRDefault="00332AED" w:rsidP="00245854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        </w:t>
      </w:r>
      <w:r w:rsidRPr="007F09C3"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FFFFF"/>
        </w:rPr>
        <w:t xml:space="preserve">Table 1 :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International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Group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for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Behçet's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  <w:r w:rsidR="00245854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642578973"/>
          <w:citation/>
        </w:sdtPr>
        <w:sdtContent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10A \l 1036 </w:instrText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245854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>(21)</w:t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="00245854" w:rsidRPr="007F09C3">
        <w:rPr>
          <w:rFonts w:asciiTheme="majorBidi" w:eastAsia="Times New Roman" w:hAnsiTheme="majorBidi" w:cstheme="majorBidi"/>
          <w:color w:val="1B1B1B"/>
          <w:sz w:val="24"/>
          <w:szCs w:val="24"/>
          <w:lang w:eastAsia="fr-FR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</w:p>
    <w:p w14:paraId="614D0FF7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646A5C8E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International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Group for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Behçet’s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created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guarantee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uniformity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studies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rather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diagnose a single patient. Even if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were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validated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different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ethnical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groups, a few items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raised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concern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5F6DAE04" w14:textId="77777777" w:rsidR="00332AED" w:rsidRPr="007F09C3" w:rsidRDefault="00332AED" w:rsidP="00245854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Firstly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since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was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mandatory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feature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ulcers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that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45854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represented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3% of 914 patients in the validation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could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not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diagnosed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="00327C1F"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7F09C3">
        <w:rPr>
          <w:rFonts w:asciiTheme="majorBidi" w:eastAsia="Times New Roman" w:hAnsiTheme="majorBidi" w:cstheme="majorBidi"/>
          <w:sz w:val="24"/>
          <w:szCs w:val="24"/>
        </w:rPr>
        <w:t>BD</w:t>
      </w:r>
      <w:sdt>
        <w:sdtPr>
          <w:rPr>
            <w:rFonts w:asciiTheme="majorBidi" w:eastAsia="Times New Roman" w:hAnsiTheme="majorBidi" w:cstheme="majorBidi"/>
            <w:sz w:val="24"/>
            <w:szCs w:val="24"/>
          </w:rPr>
          <w:id w:val="-1167313594"/>
          <w:citation/>
        </w:sdtPr>
        <w:sdtContent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begin"/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instrText xml:space="preserve"> CITATION Fir \l 1036 </w:instrText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separate"/>
          </w:r>
          <w:r w:rsidR="00245854" w:rsidRPr="007F09C3">
            <w:rPr>
              <w:rFonts w:asciiTheme="majorBidi" w:eastAsia="Times New Roman" w:hAnsiTheme="majorBidi" w:cstheme="majorBidi"/>
              <w:noProof/>
              <w:sz w:val="24"/>
              <w:szCs w:val="24"/>
            </w:rPr>
            <w:t xml:space="preserve"> (21)</w:t>
          </w:r>
          <w:r w:rsidR="00245854" w:rsidRPr="007F09C3">
            <w:rPr>
              <w:rFonts w:asciiTheme="majorBidi" w:eastAsia="Times New Roman" w:hAnsiTheme="majorBidi" w:cstheme="majorBidi"/>
              <w:sz w:val="24"/>
              <w:szCs w:val="24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sz w:val="24"/>
          <w:szCs w:val="24"/>
        </w:rPr>
        <w:t>.</w:t>
      </w:r>
    </w:p>
    <w:p w14:paraId="0DB9C804" w14:textId="77777777" w:rsidR="00332AED" w:rsidRPr="007F09C3" w:rsidRDefault="00332AED" w:rsidP="00245854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International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Group for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Behçet’s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recruited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patients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countries in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which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phenomenon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has a high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degree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positivity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;</w:t>
      </w:r>
      <w:proofErr w:type="gram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therefore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sensitivity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this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could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low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in countries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where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positivity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not as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common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. Patients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bipolar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aphtosis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(oral ad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),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before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arrival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ISGBD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were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considered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to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suffer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from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a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mild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form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BD and,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a positive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they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could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not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meet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for the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d</w:t>
      </w:r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iagnosis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BD</w:t>
      </w:r>
      <w:sdt>
        <w:sdtPr>
          <w:rPr>
            <w:rFonts w:asciiTheme="majorBidi" w:eastAsia="Times New Roman" w:hAnsiTheme="majorBidi" w:cstheme="majorBidi"/>
            <w:color w:val="282828"/>
            <w:sz w:val="24"/>
            <w:szCs w:val="24"/>
            <w:shd w:val="clear" w:color="auto" w:fill="F7F7F7"/>
          </w:rPr>
          <w:id w:val="529065429"/>
          <w:citation/>
        </w:sdtPr>
        <w:sdtContent>
          <w:r w:rsidR="00245854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begin"/>
          </w:r>
          <w:r w:rsidR="00245854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instrText xml:space="preserve"> CITATION 12L1 \l 1036 </w:instrText>
          </w:r>
          <w:r w:rsidR="00245854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separate"/>
          </w:r>
          <w:r w:rsidR="00245854" w:rsidRPr="007F09C3">
            <w:rPr>
              <w:rFonts w:asciiTheme="majorBidi" w:eastAsia="Times New Roman" w:hAnsiTheme="majorBidi" w:cstheme="majorBidi"/>
              <w:noProof/>
              <w:color w:val="282828"/>
              <w:sz w:val="24"/>
              <w:szCs w:val="24"/>
              <w:shd w:val="clear" w:color="auto" w:fill="F7F7F7"/>
            </w:rPr>
            <w:t xml:space="preserve"> (23)</w:t>
          </w:r>
          <w:r w:rsidR="00245854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end"/>
          </w:r>
        </w:sdtContent>
      </w:sdt>
    </w:p>
    <w:p w14:paraId="2B3AFEE5" w14:textId="77777777" w:rsidR="00332AED" w:rsidRPr="007F09C3" w:rsidRDefault="00332AED" w:rsidP="00332AED">
      <w:pPr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2014, the International Team for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Revision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International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for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Behçet’s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Disease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(ITR-ICBD)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published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Journal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European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Academy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Dermatology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and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Venereology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about the performance of the new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study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involved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scientists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from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32 countries.</w:t>
      </w:r>
    </w:p>
    <w:p w14:paraId="11516EF0" w14:textId="77777777" w:rsidR="00332AED" w:rsidRPr="007F09C3" w:rsidRDefault="00332AED" w:rsidP="00E354E2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According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to t</w:t>
      </w:r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he new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proposed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ICBD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BD can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diagnosed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when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a score of 4 or more points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reached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Ocular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genital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aphtosis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and oral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aphtosis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scored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2 points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each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;</w:t>
      </w:r>
      <w:proofErr w:type="gram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skin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lesions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neurological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manifestations, and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vascular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manifestations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scored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1 point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each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optional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and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when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positive one extra point can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proofErr w:type="gram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added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.</w:t>
      </w:r>
      <w:proofErr w:type="gram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Comprehending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wide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number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of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features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(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addition of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neurological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manifestation), the new ICBD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should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le</w:t>
      </w:r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t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physicians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to diagnose </w:t>
      </w:r>
      <w:proofErr w:type="spellStart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early</w:t>
      </w:r>
      <w:proofErr w:type="spellEnd"/>
      <w:r w:rsidR="00327C1F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BD in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order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refer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patients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lastRenderedPageBreak/>
        <w:t xml:space="preserve">to expert centers.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Since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no longer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mandatory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these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can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be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used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also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in centers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where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not a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routinary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 and in countries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where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the rate of positive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pathergy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test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is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low</w:t>
      </w:r>
      <w:proofErr w:type="spellEnd"/>
      <w:r w:rsidR="00E354E2"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82828"/>
            <w:sz w:val="24"/>
            <w:szCs w:val="24"/>
            <w:shd w:val="clear" w:color="auto" w:fill="F7F7F7"/>
          </w:rPr>
          <w:id w:val="-1564950243"/>
          <w:citation/>
        </w:sdtPr>
        <w:sdtContent>
          <w:r w:rsidR="00E354E2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begin"/>
          </w:r>
          <w:r w:rsidR="00E354E2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instrText xml:space="preserve"> CITATION Int2 \l 1036 </w:instrText>
          </w:r>
          <w:r w:rsidR="00E354E2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separate"/>
          </w:r>
          <w:r w:rsidR="00E354E2" w:rsidRPr="007F09C3">
            <w:rPr>
              <w:rFonts w:asciiTheme="majorBidi" w:eastAsia="Times New Roman" w:hAnsiTheme="majorBidi" w:cstheme="majorBidi"/>
              <w:noProof/>
              <w:color w:val="282828"/>
              <w:sz w:val="24"/>
              <w:szCs w:val="24"/>
              <w:shd w:val="clear" w:color="auto" w:fill="F7F7F7"/>
            </w:rPr>
            <w:t>(24)</w:t>
          </w:r>
          <w:r w:rsidR="00E354E2" w:rsidRPr="007F09C3">
            <w:rPr>
              <w:rFonts w:asciiTheme="majorBidi" w:eastAsia="Times New Roman" w:hAnsiTheme="majorBidi" w:cstheme="majorBidi"/>
              <w:color w:val="282828"/>
              <w:sz w:val="24"/>
              <w:szCs w:val="24"/>
              <w:shd w:val="clear" w:color="auto" w:fill="F7F7F7"/>
            </w:rPr>
            <w:fldChar w:fldCharType="end"/>
          </w:r>
        </w:sdtContent>
      </w:sdt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</w:p>
    <w:p w14:paraId="7C199532" w14:textId="77777777" w:rsidR="00332AED" w:rsidRPr="007F09C3" w:rsidRDefault="00332AED" w:rsidP="00332AED">
      <w:pPr>
        <w:keepNext/>
        <w:keepLines/>
        <w:spacing w:before="240" w:after="0"/>
        <w:outlineLvl w:val="0"/>
        <w:rPr>
          <w:rFonts w:asciiTheme="majorBidi" w:eastAsiaTheme="majorEastAsia" w:hAnsiTheme="majorBidi" w:cstheme="majorBidi"/>
          <w:color w:val="2F5496" w:themeColor="accent1" w:themeShade="BF"/>
          <w:sz w:val="32"/>
          <w:szCs w:val="32"/>
          <w:lang w:eastAsia="fr-FR"/>
        </w:rPr>
      </w:pPr>
    </w:p>
    <w:p w14:paraId="7C7D9F37" w14:textId="77777777" w:rsidR="00332AED" w:rsidRPr="007F09C3" w:rsidRDefault="00332AED" w:rsidP="00332AED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20A052E0" wp14:editId="41981BD0">
            <wp:extent cx="4403090" cy="1869440"/>
            <wp:effectExtent l="0" t="0" r="0" b="0"/>
            <wp:docPr id="1" name="Image 1" descr="http://viejo.medwave.cl/medios/medwave/Junio2017/6978/tb02_e6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viejo.medwave.cl/medios/medwave/Junio2017/6978/tb02_e6978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EB27" w14:textId="77777777" w:rsidR="00332AED" w:rsidRPr="007F09C3" w:rsidRDefault="00332AED" w:rsidP="00E354E2">
      <w:pPr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F09C3"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FFFFF"/>
        </w:rPr>
        <w:t xml:space="preserve">Table 2 : </w:t>
      </w:r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 xml:space="preserve">Diagnostic score </w:t>
      </w:r>
      <w:proofErr w:type="spellStart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>according</w:t>
      </w:r>
      <w:proofErr w:type="spellEnd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 xml:space="preserve"> to the New International </w:t>
      </w:r>
      <w:proofErr w:type="spellStart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 xml:space="preserve"> for the </w:t>
      </w:r>
      <w:proofErr w:type="spellStart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>Behçet´s</w:t>
      </w:r>
      <w:proofErr w:type="spellEnd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>disease</w:t>
      </w:r>
      <w:proofErr w:type="spellEnd"/>
      <w:sdt>
        <w:sdtPr>
          <w:rPr>
            <w:rFonts w:asciiTheme="majorBidi" w:eastAsia="Times New Roman" w:hAnsiTheme="majorBidi" w:cstheme="majorBidi"/>
            <w:color w:val="333333"/>
            <w:sz w:val="24"/>
            <w:szCs w:val="24"/>
            <w:shd w:val="clear" w:color="auto" w:fill="FFFFFF"/>
          </w:rPr>
          <w:id w:val="-560100262"/>
          <w:citation/>
        </w:sdtPr>
        <w:sdtContent>
          <w:r w:rsidR="00E354E2" w:rsidRPr="007F09C3">
            <w:rPr>
              <w:rFonts w:asciiTheme="majorBidi" w:eastAsia="Times New Roman" w:hAnsiTheme="majorBidi" w:cstheme="majorBidi"/>
              <w:color w:val="333333"/>
              <w:sz w:val="24"/>
              <w:szCs w:val="24"/>
              <w:shd w:val="clear" w:color="auto" w:fill="FFFFFF"/>
            </w:rPr>
            <w:fldChar w:fldCharType="begin"/>
          </w:r>
          <w:r w:rsidR="00E354E2" w:rsidRPr="007F09C3">
            <w:rPr>
              <w:rFonts w:asciiTheme="majorBidi" w:eastAsia="Times New Roman" w:hAnsiTheme="majorBidi" w:cstheme="majorBidi"/>
              <w:color w:val="333333"/>
              <w:sz w:val="24"/>
              <w:szCs w:val="24"/>
              <w:shd w:val="clear" w:color="auto" w:fill="FFFFFF"/>
            </w:rPr>
            <w:instrText xml:space="preserve"> CITATION Rob \l 1036 </w:instrText>
          </w:r>
          <w:r w:rsidR="00E354E2" w:rsidRPr="007F09C3">
            <w:rPr>
              <w:rFonts w:asciiTheme="majorBidi" w:eastAsia="Times New Roman" w:hAnsiTheme="majorBidi" w:cstheme="majorBidi"/>
              <w:color w:val="333333"/>
              <w:sz w:val="24"/>
              <w:szCs w:val="24"/>
              <w:shd w:val="clear" w:color="auto" w:fill="FFFFFF"/>
            </w:rPr>
            <w:fldChar w:fldCharType="separate"/>
          </w:r>
          <w:r w:rsidR="00E354E2" w:rsidRPr="007F09C3">
            <w:rPr>
              <w:rFonts w:asciiTheme="majorBidi" w:eastAsia="Times New Roman" w:hAnsiTheme="majorBidi" w:cstheme="majorBidi"/>
              <w:noProof/>
              <w:color w:val="333333"/>
              <w:sz w:val="24"/>
              <w:szCs w:val="24"/>
              <w:shd w:val="clear" w:color="auto" w:fill="FFFFFF"/>
            </w:rPr>
            <w:t xml:space="preserve"> (25)</w:t>
          </w:r>
          <w:r w:rsidR="00E354E2" w:rsidRPr="007F09C3">
            <w:rPr>
              <w:rFonts w:asciiTheme="majorBidi" w:eastAsia="Times New Roman" w:hAnsiTheme="majorBidi" w:cstheme="majorBidi"/>
              <w:color w:val="333333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="00E354E2" w:rsidRPr="007F09C3">
        <w:rPr>
          <w:rFonts w:asciiTheme="majorBidi" w:eastAsia="Times New Roman" w:hAnsiTheme="majorBidi" w:cstheme="majorBidi"/>
          <w:color w:val="333333"/>
          <w:sz w:val="24"/>
          <w:szCs w:val="24"/>
          <w:shd w:val="clear" w:color="auto" w:fill="FFFFFF"/>
        </w:rPr>
        <w:t>.</w:t>
      </w:r>
    </w:p>
    <w:p w14:paraId="33B71FD8" w14:textId="77777777" w:rsidR="00332AED" w:rsidRPr="007F09C3" w:rsidRDefault="00332AED" w:rsidP="00332AED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14:paraId="134D71DF" w14:textId="77777777" w:rsidR="00332AED" w:rsidRPr="007F09C3" w:rsidRDefault="00332AED" w:rsidP="00332AED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revision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ISGBD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1990,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other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specific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clinical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features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can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be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diagnosed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BD and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early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treated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.</w:t>
      </w:r>
    </w:p>
    <w:p w14:paraId="1D1627AB" w14:textId="77777777" w:rsidR="00332AED" w:rsidRPr="007F09C3" w:rsidRDefault="00332AED" w:rsidP="00332AED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</w:p>
    <w:p w14:paraId="75FC92AD" w14:textId="77777777" w:rsidR="00332AED" w:rsidRPr="007F09C3" w:rsidRDefault="00332AED" w:rsidP="00332AED">
      <w:pPr>
        <w:rPr>
          <w:rFonts w:asciiTheme="majorBidi" w:eastAsia="Times New Roman" w:hAnsiTheme="majorBidi" w:cstheme="majorBidi"/>
          <w:color w:val="282828"/>
          <w:sz w:val="28"/>
          <w:szCs w:val="28"/>
          <w:shd w:val="clear" w:color="auto" w:fill="F7F7F7"/>
        </w:rPr>
      </w:pPr>
      <w:r w:rsidRPr="007F09C3">
        <w:rPr>
          <w:rFonts w:asciiTheme="majorBidi" w:eastAsia="Times New Roman" w:hAnsiTheme="majorBidi" w:cstheme="majorBidi"/>
          <w:b/>
          <w:bCs/>
          <w:color w:val="282828"/>
          <w:sz w:val="28"/>
          <w:szCs w:val="28"/>
          <w:shd w:val="clear" w:color="auto" w:fill="F7F7F7"/>
        </w:rPr>
        <w:t>Conclusion </w:t>
      </w:r>
      <w:r w:rsidRPr="007F09C3">
        <w:rPr>
          <w:rFonts w:asciiTheme="majorBidi" w:eastAsia="Times New Roman" w:hAnsiTheme="majorBidi" w:cstheme="majorBidi"/>
          <w:color w:val="282828"/>
          <w:sz w:val="28"/>
          <w:szCs w:val="28"/>
          <w:shd w:val="clear" w:color="auto" w:fill="F7F7F7"/>
        </w:rPr>
        <w:t>:</w:t>
      </w:r>
    </w:p>
    <w:p w14:paraId="7593E297" w14:textId="77777777" w:rsidR="00332AED" w:rsidRPr="007F09C3" w:rsidRDefault="00332AED" w:rsidP="00332AED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BD patients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without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constitute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subgroup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in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whom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1990 international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posed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diagnostic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problem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by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requiring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presence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oral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aphthosis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Hence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interest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the new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proposed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ICBD </w:t>
      </w:r>
      <w:proofErr w:type="spellStart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with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sensitivity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clearly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superior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to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that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old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criteria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while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retaining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a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reasonable</w:t>
      </w:r>
      <w:proofErr w:type="spellEnd"/>
      <w:r w:rsidRPr="007F09C3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7F09C3">
        <w:rPr>
          <w:rFonts w:asciiTheme="majorBidi" w:eastAsia="Times New Roman" w:hAnsiTheme="majorBidi" w:cstheme="majorBidi"/>
          <w:sz w:val="24"/>
          <w:szCs w:val="24"/>
        </w:rPr>
        <w:t>specificity</w:t>
      </w:r>
      <w:proofErr w:type="spellEnd"/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t xml:space="preserve"> </w:t>
      </w:r>
    </w:p>
    <w:p w14:paraId="4568C2DA" w14:textId="77777777" w:rsidR="007F09C3" w:rsidRPr="007F09C3" w:rsidRDefault="007F09C3" w:rsidP="00332AED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</w:p>
    <w:p w14:paraId="5F07F2BF" w14:textId="77777777" w:rsidR="00E354E2" w:rsidRPr="007F09C3" w:rsidRDefault="007F09C3" w:rsidP="00332AED">
      <w:pPr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7F7F7"/>
        </w:rPr>
      </w:pPr>
      <w:proofErr w:type="spellStart"/>
      <w:r w:rsidRPr="007F09C3"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7F7F7"/>
        </w:rPr>
        <w:t>References</w:t>
      </w:r>
      <w:proofErr w:type="spellEnd"/>
      <w:r w:rsidRPr="007F09C3"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7F7F7"/>
        </w:rPr>
        <w:t> :</w:t>
      </w:r>
    </w:p>
    <w:p w14:paraId="4EF86326" w14:textId="77777777" w:rsidR="007F09C3" w:rsidRPr="007F09C3" w:rsidRDefault="007F09C3" w:rsidP="00332AED">
      <w:pPr>
        <w:rPr>
          <w:rFonts w:asciiTheme="majorBidi" w:eastAsia="Times New Roman" w:hAnsiTheme="majorBidi" w:cstheme="majorBidi"/>
          <w:b/>
          <w:bCs/>
          <w:color w:val="282828"/>
          <w:sz w:val="24"/>
          <w:szCs w:val="24"/>
          <w:shd w:val="clear" w:color="auto" w:fill="F7F7F7"/>
        </w:rPr>
      </w:pPr>
    </w:p>
    <w:p w14:paraId="2A0099E0" w14:textId="77777777" w:rsidR="00E354E2" w:rsidRPr="007F09C3" w:rsidRDefault="00E354E2" w:rsidP="00332AED">
      <w:pPr>
        <w:rPr>
          <w:rFonts w:asciiTheme="majorBidi" w:eastAsia="Times New Roman" w:hAnsiTheme="majorBidi" w:cstheme="majorBidi"/>
          <w:sz w:val="24"/>
          <w:szCs w:val="24"/>
        </w:rPr>
      </w:pPr>
    </w:p>
    <w:p w14:paraId="741BDD85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  <w:sz w:val="24"/>
          <w:szCs w:val="24"/>
        </w:rPr>
      </w:pPr>
      <w:r w:rsidRPr="007F09C3">
        <w:rPr>
          <w:rFonts w:asciiTheme="majorBidi" w:hAnsiTheme="majorBidi" w:cstheme="majorBidi"/>
          <w:color w:val="282828"/>
          <w:sz w:val="24"/>
          <w:szCs w:val="24"/>
          <w:shd w:val="clear" w:color="auto" w:fill="F7F7F7"/>
        </w:rPr>
        <w:fldChar w:fldCharType="begin"/>
      </w:r>
      <w:r w:rsidRPr="007F09C3">
        <w:rPr>
          <w:rFonts w:asciiTheme="majorBidi" w:hAnsiTheme="majorBidi" w:cstheme="majorBidi"/>
          <w:color w:val="282828"/>
          <w:sz w:val="24"/>
          <w:szCs w:val="24"/>
          <w:shd w:val="clear" w:color="auto" w:fill="F7F7F7"/>
        </w:rPr>
        <w:instrText xml:space="preserve"> BIBLIOGRAPHY  \l 1036 </w:instrText>
      </w:r>
      <w:r w:rsidRPr="007F09C3">
        <w:rPr>
          <w:rFonts w:asciiTheme="majorBidi" w:hAnsiTheme="majorBidi" w:cstheme="majorBidi"/>
          <w:color w:val="282828"/>
          <w:sz w:val="24"/>
          <w:szCs w:val="24"/>
          <w:shd w:val="clear" w:color="auto" w:fill="F7F7F7"/>
        </w:rPr>
        <w:fldChar w:fldCharType="separate"/>
      </w:r>
      <w:r w:rsidRPr="007F09C3">
        <w:rPr>
          <w:rFonts w:asciiTheme="majorBidi" w:hAnsiTheme="majorBidi" w:cstheme="majorBidi"/>
          <w:noProof/>
        </w:rPr>
        <w:t xml:space="preserve">1. </w:t>
      </w:r>
      <w:r w:rsidRPr="007F09C3">
        <w:rPr>
          <w:rFonts w:asciiTheme="majorBidi" w:hAnsiTheme="majorBidi" w:cstheme="majorBidi"/>
          <w:i/>
          <w:iCs/>
          <w:noProof/>
        </w:rPr>
        <w:t xml:space="preserve">. Martina D'Onghia, Unfolding dermatologic spectrum of Behçet's disease in Italy: real-life data from the International AIDA Network Behçet's disease Registry, Intern Emerg Med. 2023 Nov;18(8):2245-2252. doi: 10.1007/s11739-023-03410. </w:t>
      </w:r>
    </w:p>
    <w:p w14:paraId="6C0E2B87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2. </w:t>
      </w:r>
      <w:r w:rsidRPr="007F09C3">
        <w:rPr>
          <w:rFonts w:asciiTheme="majorBidi" w:hAnsiTheme="majorBidi" w:cstheme="majorBidi"/>
          <w:i/>
          <w:iCs/>
          <w:noProof/>
        </w:rPr>
        <w:t xml:space="preserve">Abdullah Adil; Amandeep Goyal; Jessilin M. Quint, Behcet Disease, StatPearls, February 22, 2023. . </w:t>
      </w:r>
    </w:p>
    <w:p w14:paraId="76A8CFC1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3. </w:t>
      </w:r>
      <w:r w:rsidRPr="007F09C3">
        <w:rPr>
          <w:rFonts w:asciiTheme="majorBidi" w:hAnsiTheme="majorBidi" w:cstheme="majorBidi"/>
          <w:i/>
          <w:iCs/>
          <w:noProof/>
        </w:rPr>
        <w:t xml:space="preserve">Isabelle KONE-PAUT1 , Stéphane BARETE2 , Bahram BODAGHI3 , Kumaran DEIVA4 , Anne-Claire DESBOIS5 , Caroline GALEOTTI1 , Julien GAUDRIC6 , Gilles KAPLANSKI7 , Alfred MAHR8 , Nicolas NOEL9 , Maryam PIRAM1 , Tu Anh TRAN10, Bertrand WECHSLER5 , David SAADOUN. </w:t>
      </w:r>
    </w:p>
    <w:p w14:paraId="453706BD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lastRenderedPageBreak/>
        <w:t xml:space="preserve">4. </w:t>
      </w:r>
      <w:r w:rsidRPr="007F09C3">
        <w:rPr>
          <w:rFonts w:asciiTheme="majorBidi" w:hAnsiTheme="majorBidi" w:cstheme="majorBidi"/>
          <w:i/>
          <w:iCs/>
          <w:noProof/>
        </w:rPr>
        <w:t xml:space="preserve">Khan A, Haroon M, Bashir F, Din ZU. Behcet’s Disease: Pakistani Experience. Pak J Med Sci 2020;36(5):1005–10. </w:t>
      </w:r>
    </w:p>
    <w:p w14:paraId="6B0A6297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5. </w:t>
      </w:r>
      <w:r w:rsidRPr="007F09C3">
        <w:rPr>
          <w:rFonts w:asciiTheme="majorBidi" w:hAnsiTheme="majorBidi" w:cstheme="majorBidi"/>
          <w:i/>
          <w:iCs/>
          <w:noProof/>
        </w:rPr>
        <w:t xml:space="preserve">Davatchi F, Chams-Davatchi C, Shams H, Shahram F, Nadji A, Akhlaghi M, et al. Behcet’s disease: epidemiology, clinical manifestations, and diagnosis. Expert Rev Clin Immunol 2015.7;13(1):57–6. . </w:t>
      </w:r>
    </w:p>
    <w:p w14:paraId="08752435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6. </w:t>
      </w:r>
      <w:r w:rsidRPr="007F09C3">
        <w:rPr>
          <w:rFonts w:asciiTheme="majorBidi" w:hAnsiTheme="majorBidi" w:cstheme="majorBidi"/>
          <w:i/>
          <w:iCs/>
          <w:noProof/>
        </w:rPr>
        <w:t xml:space="preserve">Shahram F , Assadi K , Davatchi F , Nadji A , Jamshidi A , Chams C , Chronology of clinical manifestations in Behçet's disease. Analysis of 4024 cases, Adv Exp Med Biol. 2003:528:85-9. doi: 10.1007/0-306-48382-3_17. </w:t>
      </w:r>
    </w:p>
    <w:p w14:paraId="10FAC7B8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7. </w:t>
      </w:r>
      <w:r w:rsidRPr="007F09C3">
        <w:rPr>
          <w:rFonts w:asciiTheme="majorBidi" w:hAnsiTheme="majorBidi" w:cstheme="majorBidi"/>
          <w:i/>
          <w:iCs/>
          <w:noProof/>
        </w:rPr>
        <w:t xml:space="preserve">Seyedeh Tahereh Faezi 1 , Pedram Paragomi 1 , Farhad Shahram 1 , Hormoz Shams 2 , Cheida Shams-Davatchi 3 , Zahra Ghodsi 3 , Abdolhadi Nadji 1 , Maassoumeh Akhlaghi 1 , and Fereydoun Davatchi, Clinical features of Behcet ’ s disease in patients without or. </w:t>
      </w:r>
    </w:p>
    <w:p w14:paraId="7FCC95BD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8. </w:t>
      </w:r>
      <w:r w:rsidRPr="007F09C3">
        <w:rPr>
          <w:rFonts w:asciiTheme="majorBidi" w:hAnsiTheme="majorBidi" w:cstheme="majorBidi"/>
          <w:i/>
          <w:iCs/>
          <w:noProof/>
        </w:rPr>
        <w:t xml:space="preserve">MAHR A, MALDINI C. Epidemiology of Behçet’s disease. Rev Médecine Interne, 2014;35:81-89. </w:t>
      </w:r>
    </w:p>
    <w:p w14:paraId="669960D4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9. </w:t>
      </w:r>
      <w:r w:rsidRPr="007F09C3">
        <w:rPr>
          <w:rFonts w:asciiTheme="majorBidi" w:hAnsiTheme="majorBidi" w:cstheme="majorBidi"/>
          <w:i/>
          <w:iCs/>
          <w:noProof/>
        </w:rPr>
        <w:t xml:space="preserve">EMMI G, SILVESTRI E, SQUATRITO D et al. Behçet’s syndrome pathophysiology and potential therapeutic targets. Intern Emerg Med, 2014; Jan 12. [Epub ahead of print]. </w:t>
      </w:r>
    </w:p>
    <w:p w14:paraId="252497E2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10. </w:t>
      </w:r>
      <w:r w:rsidRPr="007F09C3">
        <w:rPr>
          <w:rFonts w:asciiTheme="majorBidi" w:hAnsiTheme="majorBidi" w:cstheme="majorBidi"/>
          <w:i/>
          <w:iCs/>
          <w:noProof/>
        </w:rPr>
        <w:t xml:space="preserve">GERI G, TERRIER B, ROSENZWAJG M et al. Critical role of IL-21 in modulating TH17 and regulatory T cells in Behçet disease. J Allergy Clin Immunol, 2011;128:655-664. </w:t>
      </w:r>
    </w:p>
    <w:p w14:paraId="07E37E0A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11. </w:t>
      </w:r>
      <w:r w:rsidRPr="007F09C3">
        <w:rPr>
          <w:rFonts w:asciiTheme="majorBidi" w:hAnsiTheme="majorBidi" w:cstheme="majorBidi"/>
          <w:i/>
          <w:iCs/>
          <w:noProof/>
        </w:rPr>
        <w:t xml:space="preserve">SANTOS LACOMBA M, MARCOS MARTÍN C, GALLARDO GALERA JM et al. Aqueous humor and serum tumor necrosis factor alpha in clinical uveitis. Ophthalmic Res, 2001;33:251-255. </w:t>
      </w:r>
    </w:p>
    <w:p w14:paraId="3D66FD4E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>12</w:t>
      </w:r>
      <w:r w:rsidRPr="007F09C3">
        <w:rPr>
          <w:rFonts w:asciiTheme="majorBidi" w:hAnsiTheme="majorBidi" w:cstheme="majorBidi"/>
          <w:i/>
          <w:iCs/>
          <w:noProof/>
        </w:rPr>
        <w:t xml:space="preserve">. PAY S, ERDEM H, PEKEL A et al. Synovial proinflammatory cytokines and their correlation with matrix metalloproteinase-3 expression in Behçet’s disease. Does interleukin-1beta play a major role in Behçet’s synovitis? Rheumatol Int, 2006;26:608-613. </w:t>
      </w:r>
    </w:p>
    <w:p w14:paraId="3310719A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>13.</w:t>
      </w:r>
      <w:r w:rsidRPr="007F09C3">
        <w:rPr>
          <w:rFonts w:asciiTheme="majorBidi" w:hAnsiTheme="majorBidi" w:cstheme="majorBidi"/>
          <w:i/>
          <w:iCs/>
          <w:noProof/>
        </w:rPr>
        <w:t xml:space="preserve"> ZHOU ZY, CHEN SL, SHEN N et al. Cytokines and Behcet’s disease. Autoimmun Rev, 2012;11:699-704. </w:t>
      </w:r>
    </w:p>
    <w:p w14:paraId="18E2F9BD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14. </w:t>
      </w:r>
      <w:r w:rsidRPr="007F09C3">
        <w:rPr>
          <w:rFonts w:asciiTheme="majorBidi" w:hAnsiTheme="majorBidi" w:cstheme="majorBidi"/>
          <w:i/>
          <w:iCs/>
          <w:noProof/>
        </w:rPr>
        <w:t xml:space="preserve"> ADAM B, CALIKOGLU E. Serum interleukin-6, procalcitonin and C-reactive protein levels in subjects with active Behçet’s disease. J Eur Acad Dermatol Venereol, 2004;18:318-320. </w:t>
      </w:r>
    </w:p>
    <w:p w14:paraId="56938480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15. </w:t>
      </w:r>
      <w:r w:rsidRPr="007F09C3">
        <w:rPr>
          <w:rFonts w:asciiTheme="majorBidi" w:hAnsiTheme="majorBidi" w:cstheme="majorBidi"/>
          <w:i/>
          <w:iCs/>
          <w:noProof/>
        </w:rPr>
        <w:t xml:space="preserve"> AMBROSE NL, HASKARD DO. Differential diagnosis and management of Behçet syndrome. Nat Rev Rheumatol, 2013;9:79-89. </w:t>
      </w:r>
    </w:p>
    <w:p w14:paraId="744F0F38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16. </w:t>
      </w:r>
      <w:r w:rsidRPr="007F09C3">
        <w:rPr>
          <w:rFonts w:asciiTheme="majorBidi" w:hAnsiTheme="majorBidi" w:cstheme="majorBidi"/>
          <w:i/>
          <w:iCs/>
          <w:noProof/>
        </w:rPr>
        <w:t xml:space="preserve">Hatemi G, Yazici Y and Yazici H. Behcet’s syndrome. Rheum Dis Clin North Am 2013; 39: 245–261. </w:t>
      </w:r>
    </w:p>
    <w:p w14:paraId="1807C6B1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17. </w:t>
      </w:r>
      <w:r w:rsidRPr="007F09C3">
        <w:rPr>
          <w:rFonts w:asciiTheme="majorBidi" w:hAnsiTheme="majorBidi" w:cstheme="majorBidi"/>
          <w:i/>
          <w:iCs/>
          <w:noProof/>
        </w:rPr>
        <w:t xml:space="preserve">NOEL N, DRIER A, WECHSLER B et al. Neurological manifestations of Behçet’s disease. Rev Méd Interne, 2014;35:112-120. </w:t>
      </w:r>
    </w:p>
    <w:p w14:paraId="7D5E24C7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>18</w:t>
      </w:r>
      <w:r w:rsidRPr="007F09C3">
        <w:rPr>
          <w:rFonts w:asciiTheme="majorBidi" w:hAnsiTheme="majorBidi" w:cstheme="majorBidi"/>
          <w:i/>
          <w:iCs/>
          <w:noProof/>
        </w:rPr>
        <w:t xml:space="preserve">. DESBOIS AC, WECHSLER B, CLUZEL P et al. Cardiovascular involvement in Behçet’s disease. Rev Méd Interne, 2014;35: 103-111. </w:t>
      </w:r>
    </w:p>
    <w:p w14:paraId="1FB5D424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19. </w:t>
      </w:r>
      <w:r w:rsidRPr="007F09C3">
        <w:rPr>
          <w:rFonts w:asciiTheme="majorBidi" w:hAnsiTheme="majorBidi" w:cstheme="majorBidi"/>
          <w:i/>
          <w:iCs/>
          <w:noProof/>
        </w:rPr>
        <w:t xml:space="preserve">Aysin Kokturk 1,* Clinical and Pathological Manifestations with Differential Diagnosis in Behçet's Diseas, Patholog Res Int. 2011 Nov 28;2012:690390. doi: 10.1155/2012/690390. </w:t>
      </w:r>
    </w:p>
    <w:p w14:paraId="1D9827A5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20. </w:t>
      </w:r>
      <w:r w:rsidRPr="007F09C3">
        <w:rPr>
          <w:rFonts w:asciiTheme="majorBidi" w:hAnsiTheme="majorBidi" w:cstheme="majorBidi"/>
          <w:i/>
          <w:iCs/>
          <w:noProof/>
        </w:rPr>
        <w:t xml:space="preserve">International Study Group for Behçet’s Disease [ISGBD]. Criteria for diagnosis of Behçet’s disease. Lancet. (1990) 335:1078–80. . </w:t>
      </w:r>
    </w:p>
    <w:p w14:paraId="7135B21D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21. </w:t>
      </w:r>
      <w:r w:rsidRPr="007F09C3">
        <w:rPr>
          <w:rFonts w:asciiTheme="majorBidi" w:hAnsiTheme="majorBidi" w:cstheme="majorBidi"/>
          <w:i/>
          <w:iCs/>
          <w:noProof/>
        </w:rPr>
        <w:t xml:space="preserve"> Alibaz-Oner, F.; Direskeneli,H. Update on the Diagnosis ofBehçet’s Disease. Diagnostics 2023. </w:t>
      </w:r>
    </w:p>
    <w:p w14:paraId="33FF062F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22. </w:t>
      </w:r>
      <w:r w:rsidRPr="007F09C3">
        <w:rPr>
          <w:rFonts w:asciiTheme="majorBidi" w:hAnsiTheme="majorBidi" w:cstheme="majorBidi"/>
          <w:i/>
          <w:iCs/>
          <w:noProof/>
        </w:rPr>
        <w:t xml:space="preserve">Firstly, since oral aphtosis was a mandatory feature, patients without oral ulcers (that represented 3% of 914 patients in the validation study) could not be diagnosed with BD (11). </w:t>
      </w:r>
    </w:p>
    <w:p w14:paraId="599D1875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lastRenderedPageBreak/>
        <w:t xml:space="preserve">23. </w:t>
      </w:r>
      <w:r w:rsidRPr="007F09C3">
        <w:rPr>
          <w:rFonts w:asciiTheme="majorBidi" w:hAnsiTheme="majorBidi" w:cstheme="majorBidi"/>
          <w:i/>
          <w:iCs/>
          <w:noProof/>
        </w:rPr>
        <w:t xml:space="preserve"> Lee S. Diagnostic criteria of Behçet’s disease; problems and suggestions. Yonsei Med J. (1997) 38:365–9. doi: 10.3349/ymj.1997.38.6.365. </w:t>
      </w:r>
    </w:p>
    <w:p w14:paraId="7AC0231B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24. </w:t>
      </w:r>
      <w:r w:rsidRPr="007F09C3">
        <w:rPr>
          <w:rFonts w:asciiTheme="majorBidi" w:hAnsiTheme="majorBidi" w:cstheme="majorBidi"/>
          <w:i/>
          <w:iCs/>
          <w:noProof/>
        </w:rPr>
        <w:t xml:space="preserve">International Team for the Revision of the International Criteria for Behçet's Disease (ITR-ICBD), The International Criteria for Behçet's Disease (ICBD): a collaborative study of 27 countries on the sensitivity and specificity of the new criteria, Multi. </w:t>
      </w:r>
    </w:p>
    <w:p w14:paraId="380FC483" w14:textId="77777777" w:rsidR="00E354E2" w:rsidRPr="007F09C3" w:rsidRDefault="00E354E2" w:rsidP="00E354E2">
      <w:pPr>
        <w:pStyle w:val="Bibliography"/>
        <w:rPr>
          <w:rFonts w:asciiTheme="majorBidi" w:hAnsiTheme="majorBidi" w:cstheme="majorBidi"/>
          <w:noProof/>
        </w:rPr>
      </w:pPr>
      <w:r w:rsidRPr="007F09C3">
        <w:rPr>
          <w:rFonts w:asciiTheme="majorBidi" w:hAnsiTheme="majorBidi" w:cstheme="majorBidi"/>
          <w:noProof/>
        </w:rPr>
        <w:t xml:space="preserve">25. </w:t>
      </w:r>
      <w:r w:rsidRPr="007F09C3">
        <w:rPr>
          <w:rFonts w:asciiTheme="majorBidi" w:hAnsiTheme="majorBidi" w:cstheme="majorBidi"/>
          <w:i/>
          <w:iCs/>
          <w:noProof/>
        </w:rPr>
        <w:t xml:space="preserve">Roberto A. Molina, Andrely Huerta-Rosario, Carlos Alexander Alva Díaz, Koni Katerin Mejía Rojas, Nicanor Mori, Roberto Romero Sánchez, Neuro-Behçet's disease in Peru: a case report and literature review, Medwave 2017 Jun;17(5):e6978 doi: 10.5867/medwave.2. </w:t>
      </w:r>
    </w:p>
    <w:p w14:paraId="4FF29940" w14:textId="77777777" w:rsidR="00332AED" w:rsidRPr="007F09C3" w:rsidRDefault="00E354E2" w:rsidP="00E354E2">
      <w:pPr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</w:pPr>
      <w:r w:rsidRPr="007F09C3">
        <w:rPr>
          <w:rFonts w:asciiTheme="majorBidi" w:eastAsia="Times New Roman" w:hAnsiTheme="majorBidi" w:cstheme="majorBidi"/>
          <w:color w:val="282828"/>
          <w:sz w:val="24"/>
          <w:szCs w:val="24"/>
          <w:shd w:val="clear" w:color="auto" w:fill="F7F7F7"/>
        </w:rPr>
        <w:fldChar w:fldCharType="end"/>
      </w:r>
    </w:p>
    <w:p w14:paraId="28EE06EA" w14:textId="77777777" w:rsidR="000A7521" w:rsidRPr="007F09C3" w:rsidRDefault="000A7521" w:rsidP="00E354E2">
      <w:pPr>
        <w:rPr>
          <w:rFonts w:asciiTheme="majorBidi" w:hAnsiTheme="majorBidi" w:cstheme="majorBidi"/>
        </w:rPr>
      </w:pPr>
    </w:p>
    <w:sectPr w:rsidR="000A7521" w:rsidRPr="007F09C3" w:rsidSect="004E7E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329AF" w14:textId="77777777" w:rsidR="001D55C6" w:rsidRDefault="001D55C6" w:rsidP="00D468F6">
      <w:pPr>
        <w:spacing w:after="0" w:line="240" w:lineRule="auto"/>
      </w:pPr>
      <w:r>
        <w:separator/>
      </w:r>
    </w:p>
  </w:endnote>
  <w:endnote w:type="continuationSeparator" w:id="0">
    <w:p w14:paraId="160F9943" w14:textId="77777777" w:rsidR="001D55C6" w:rsidRDefault="001D55C6" w:rsidP="00D4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92A9B" w14:textId="77777777" w:rsidR="00D468F6" w:rsidRDefault="00D46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5ACCA" w14:textId="77777777" w:rsidR="00D468F6" w:rsidRDefault="00D468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16F37" w14:textId="77777777" w:rsidR="00D468F6" w:rsidRDefault="00D46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4FAE6" w14:textId="77777777" w:rsidR="001D55C6" w:rsidRDefault="001D55C6" w:rsidP="00D468F6">
      <w:pPr>
        <w:spacing w:after="0" w:line="240" w:lineRule="auto"/>
      </w:pPr>
      <w:r>
        <w:separator/>
      </w:r>
    </w:p>
  </w:footnote>
  <w:footnote w:type="continuationSeparator" w:id="0">
    <w:p w14:paraId="159AB3B3" w14:textId="77777777" w:rsidR="001D55C6" w:rsidRDefault="001D55C6" w:rsidP="00D4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BE6E" w14:textId="66145AAB" w:rsidR="00D468F6" w:rsidRDefault="00D468F6">
    <w:pPr>
      <w:pStyle w:val="Header"/>
    </w:pPr>
    <w:r>
      <w:rPr>
        <w:noProof/>
      </w:rPr>
      <w:pict w14:anchorId="3498D4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016626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15D16" w14:textId="3047100D" w:rsidR="00D468F6" w:rsidRDefault="00D468F6">
    <w:pPr>
      <w:pStyle w:val="Header"/>
    </w:pPr>
    <w:r>
      <w:rPr>
        <w:noProof/>
      </w:rPr>
      <w:pict w14:anchorId="03BACC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016627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BAC9" w14:textId="7A27A71A" w:rsidR="00D468F6" w:rsidRDefault="00D468F6">
    <w:pPr>
      <w:pStyle w:val="Header"/>
    </w:pPr>
    <w:r>
      <w:rPr>
        <w:noProof/>
      </w:rPr>
      <w:pict w14:anchorId="3A8ACE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016625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37A4C"/>
    <w:multiLevelType w:val="hybridMultilevel"/>
    <w:tmpl w:val="54C810EE"/>
    <w:lvl w:ilvl="0" w:tplc="040C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81410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AED"/>
    <w:rsid w:val="00076DDA"/>
    <w:rsid w:val="000A7521"/>
    <w:rsid w:val="00123A05"/>
    <w:rsid w:val="001D55C6"/>
    <w:rsid w:val="00245854"/>
    <w:rsid w:val="002636CE"/>
    <w:rsid w:val="00327C1F"/>
    <w:rsid w:val="00332AED"/>
    <w:rsid w:val="0047151E"/>
    <w:rsid w:val="005D7A20"/>
    <w:rsid w:val="0060062A"/>
    <w:rsid w:val="006F5878"/>
    <w:rsid w:val="007F09C3"/>
    <w:rsid w:val="007F2882"/>
    <w:rsid w:val="00834703"/>
    <w:rsid w:val="00886154"/>
    <w:rsid w:val="008D538C"/>
    <w:rsid w:val="00957C29"/>
    <w:rsid w:val="00A31F9A"/>
    <w:rsid w:val="00A36C93"/>
    <w:rsid w:val="00AC0F28"/>
    <w:rsid w:val="00B62DE2"/>
    <w:rsid w:val="00C17C9C"/>
    <w:rsid w:val="00C207AB"/>
    <w:rsid w:val="00C47D7F"/>
    <w:rsid w:val="00D22445"/>
    <w:rsid w:val="00D2516B"/>
    <w:rsid w:val="00D468F6"/>
    <w:rsid w:val="00D55BF0"/>
    <w:rsid w:val="00D73A57"/>
    <w:rsid w:val="00E223FD"/>
    <w:rsid w:val="00E354E2"/>
    <w:rsid w:val="00E4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008F0"/>
  <w15:chartTrackingRefBased/>
  <w15:docId w15:val="{60560B9C-21C7-4020-8C10-8BF088B31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2AED"/>
    <w:pPr>
      <w:keepNext/>
      <w:keepLines/>
      <w:spacing w:before="240" w:after="0"/>
      <w:outlineLvl w:val="0"/>
    </w:pPr>
    <w:rPr>
      <w:rFonts w:asciiTheme="majorHAnsi" w:eastAsiaTheme="majorEastAsia" w:hAnsiTheme="majorHAnsi" w:cs="Times New Roman"/>
      <w:color w:val="2F5496" w:themeColor="accent1" w:themeShade="BF"/>
      <w:sz w:val="32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AED"/>
    <w:rPr>
      <w:rFonts w:asciiTheme="majorHAnsi" w:eastAsiaTheme="majorEastAsia" w:hAnsiTheme="majorHAnsi" w:cs="Times New Roman"/>
      <w:color w:val="2F5496" w:themeColor="accent1" w:themeShade="BF"/>
      <w:sz w:val="32"/>
      <w:szCs w:val="32"/>
      <w:lang w:eastAsia="fr-FR"/>
    </w:rPr>
  </w:style>
  <w:style w:type="paragraph" w:styleId="Bibliography">
    <w:name w:val="Bibliography"/>
    <w:basedOn w:val="Normal"/>
    <w:next w:val="Normal"/>
    <w:uiPriority w:val="37"/>
    <w:unhideWhenUsed/>
    <w:rsid w:val="00332AED"/>
    <w:rPr>
      <w:rFonts w:eastAsia="Times New Roman" w:cs="Arial"/>
    </w:rPr>
  </w:style>
  <w:style w:type="paragraph" w:styleId="NormalWeb">
    <w:name w:val="Normal (Web)"/>
    <w:basedOn w:val="Normal"/>
    <w:uiPriority w:val="99"/>
    <w:unhideWhenUsed/>
    <w:rsid w:val="0033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rticlelayoutheaderinfojournaldate">
    <w:name w:val="articlelayoutheader__info__journaldate"/>
    <w:basedOn w:val="Normal"/>
    <w:rsid w:val="0033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8D53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54E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1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6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8F6"/>
  </w:style>
  <w:style w:type="paragraph" w:styleId="Footer">
    <w:name w:val="footer"/>
    <w:basedOn w:val="Normal"/>
    <w:link w:val="FooterChar"/>
    <w:uiPriority w:val="99"/>
    <w:unhideWhenUsed/>
    <w:rsid w:val="00D46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7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88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éférence numérique" Version="1987">
  <b:Source>
    <b:Tag>MAH</b:Tag>
    <b:SourceType>JournalArticle</b:SourceType>
    <b:Guid>{0BEAF58C-6AAB-49BC-AECB-598AD5DAB115}</b:Guid>
    <b:Title>MAHR A, MALDINI C. Epidemiology of Behçet’s disease. Rev Médecine Interne, 2014;35:81-89.</b:Title>
    <b:RefOrder>26</b:RefOrder>
  </b:Source>
  <b:Source>
    <b:Tag>MAH1</b:Tag>
    <b:SourceType>JournalArticle</b:SourceType>
    <b:Guid>{1C65526B-9C01-4285-80A2-40A7FBBD256C}</b:Guid>
    <b:Title>MAHR A, MALDINI C. Epidemiology of Behçet’s disease. Rev Médecine Interne, 2014;35:81-89.</b:Title>
    <b:RefOrder>27</b:RefOrder>
  </b:Source>
  <b:Source>
    <b:Tag>EMM</b:Tag>
    <b:SourceType>JournalArticle</b:SourceType>
    <b:Guid>{9136F319-05E1-4FD2-ADC2-9538EA4DAD98}</b:Guid>
    <b:Title>. EMMI G, SILVESTRI E, SQUATRITO D et al. Behçet’s syndrome pathophysiology and potential therapeutic targets. Intern Emerg Med, 2014; Jan 12. [Epub ahead of print].</b:Title>
    <b:RefOrder>28</b:RefOrder>
  </b:Source>
  <b:Source>
    <b:Tag>Mar1</b:Tag>
    <b:SourceType>JournalArticle</b:SourceType>
    <b:Guid>{733985B4-CF5F-4585-AD6B-C5B2694D79A4}</b:Guid>
    <b:Title>. Martina D'Onghia, Unfolding dermatologic spectrum of Behçet's disease in Italy: real-life data from the International AIDA Network Behçet's disease Registry, Intern Emerg Med. 2023 Nov;18(8):2245-2252. doi: 10.1007/s11739-023-03410</b:Title>
    <b:RefOrder>1</b:RefOrder>
  </b:Source>
  <b:Source>
    <b:Tag>Abd1</b:Tag>
    <b:SourceType>JournalArticle</b:SourceType>
    <b:Guid>{D0FCDAE7-7BA8-440D-9073-BF4811C5C2EE}</b:Guid>
    <b:Title> Abdullah Adil; Amandeep Goyal; Jessilin M. Quint, Behcet Disease, StatPearls, February 22, 2023. </b:Title>
    <b:RefOrder>2</b:RefOrder>
  </b:Source>
  <b:Source>
    <b:Tag>Isa2</b:Tag>
    <b:SourceType>JournalArticle</b:SourceType>
    <b:Guid>{7C01CBFF-EC0B-4C40-9DBE-9B44A0D03D21}</b:Guid>
    <b:Title> Isabelle KONE-PAUT1 , Stéphane BARETE2 , Bahram BODAGHI3 , Kumaran DEIVA4 , Anne-Claire DESBOIS5 , Caroline GALEOTTI1 , Julien GAUDRIC6 , Gilles KAPLANSKI7 , Alfred MAHR8 , Nicolas NOEL9 , Maryam PIRAM1 , Tu Anh TRAN10, Bertrand WECHSLER5 , David SAADOUN</b:Title>
    <b:RefOrder>29</b:RefOrder>
  </b:Source>
  <b:Source>
    <b:Tag>Isa3</b:Tag>
    <b:SourceType>JournalArticle</b:SourceType>
    <b:Guid>{73066C3A-3CC0-4272-A7B6-15AD8788B9F6}</b:Guid>
    <b:Title> Isabelle KONE-PAUT1 , Stéphane BARETE2 , Bahram BODAGHI3 , Kumaran DEIVA4 , Anne-Claire DESBOIS5 , Caroline GALEOTTI1 , Julien GAUDRIC6 , Gilles KAPLANSKI7 , Alfred MAHR8 , Nicolas NOEL9 , Maryam PIRAM1 , Tu Anh TRAN10, Bertrand WECHSLER5 , David SAADOUN</b:Title>
    <b:RefOrder>3</b:RefOrder>
  </b:Source>
  <b:Source>
    <b:Tag>Kha1</b:Tag>
    <b:SourceType>JournalArticle</b:SourceType>
    <b:Guid>{9A8A4C70-B7DE-40F6-A1F4-FA4F301123E4}</b:Guid>
    <b:Title> Khan A, Haroon M, Bashir F, Din ZU. Behcet’s Disease: Pakistani Experience. Pak J Med Sci 2020;36(5):1005–10</b:Title>
    <b:RefOrder>4</b:RefOrder>
  </b:Source>
  <b:Source>
    <b:Tag>Dav2</b:Tag>
    <b:SourceType>JournalArticle</b:SourceType>
    <b:Guid>{73D059D4-9275-4C0D-8F3C-18C3E627535C}</b:Guid>
    <b:Title> Davatchi F, Chams-Davatchi C, Shams H, Shahram F, Nadji A, Akhlaghi M, et al. Behcet’s disease: epidemiology, clinical manifestations, and diagnosis. Expert Rev Clin Immunol 2015.7;13(1):57–6. </b:Title>
    <b:RefOrder>5</b:RefOrder>
  </b:Source>
  <b:Source>
    <b:Tag>Sha1</b:Tag>
    <b:SourceType>JournalArticle</b:SourceType>
    <b:Guid>{1D6D7DD3-B206-4F1B-ADDA-C28A70CD191F}</b:Guid>
    <b:Title> Shahram F , Assadi K , Davatchi F , Nadji A , Jamshidi A , Chams C , Chronology of clinical manifestations in Behçet's disease. Analysis of 4024 cases, Adv Exp Med Biol. 2003:528:85-9. doi: 10.1007/0-306-48382-3_17.</b:Title>
    <b:RefOrder>6</b:RefOrder>
  </b:Source>
  <b:Source>
    <b:Tag>Sey1</b:Tag>
    <b:SourceType>JournalArticle</b:SourceType>
    <b:Guid>{152C1522-5BB4-4277-B508-A69DF2BCC92B}</b:Guid>
    <b:Title>Seyedeh Tahereh Faezi 1 , Pedram Paragomi 1 , Farhad Shahram 1 , Hormoz Shams 2 , Cheida Shams-Davatchi 3 , Zahra Ghodsi 3 , Abdolhadi Nadji 1 , Maassoumeh Akhlaghi 1 , and Fereydoun Davatchi, Clinical features of Behcet ’ s disease in patients without or</b:Title>
    <b:RefOrder>7</b:RefOrder>
  </b:Source>
  <b:Source>
    <b:Tag>MAH2</b:Tag>
    <b:SourceType>JournalArticle</b:SourceType>
    <b:Guid>{7502CA88-68E3-4242-9F4A-8F0791D989D5}</b:Guid>
    <b:Title>MAHR A, MALDINI C. Epidemiology of Behçet’s disease. Rev Médecine Interne, 2014;35:81-89.</b:Title>
    <b:RefOrder>8</b:RefOrder>
  </b:Source>
  <b:Source>
    <b:Tag>EMM1</b:Tag>
    <b:SourceType>JournalArticle</b:SourceType>
    <b:Guid>{02319A91-3CB9-47CE-9B41-9170D2BC1F7E}</b:Guid>
    <b:Title> EMMI G, SILVESTRI E, SQUATRITO D et al. Behçet’s syndrome pathophysiology and potential therapeutic targets. Intern Emerg Med, 2014; Jan 12. [Epub ahead of print].</b:Title>
    <b:RefOrder>9</b:RefOrder>
  </b:Source>
  <b:Source>
    <b:Tag>GER</b:Tag>
    <b:SourceType>JournalArticle</b:SourceType>
    <b:Guid>{3095F436-CDA4-4C7D-A6E0-A5892295F35C}</b:Guid>
    <b:Title>GERI G, TERRIER B, ROSENZWAJG M et al. Critical role of IL-21 in modulating TH17 and regulatory T cells in Behçet disease. J Allergy Clin Immunol, 2011;128:655-664</b:Title>
    <b:RefOrder>10</b:RefOrder>
  </b:Source>
  <b:Source>
    <b:Tag>SAN</b:Tag>
    <b:SourceType>JournalArticle</b:SourceType>
    <b:Guid>{7F86A517-32E8-4924-890C-66CF048E78D0}</b:Guid>
    <b:Title> SANTOS LACOMBA M, MARCOS MARTÍN C, GALLARDO GALERA JM et al. Aqueous humor and serum tumor necrosis factor alpha in clinical uveitis. Ophthalmic Res, 2001;33:251-255</b:Title>
    <b:RefOrder>11</b:RefOrder>
  </b:Source>
  <b:Source>
    <b:Tag>PAY</b:Tag>
    <b:SourceType>JournalArticle</b:SourceType>
    <b:Guid>{C3145EE1-D924-4814-A7E0-91C9D2EFEBAB}</b:Guid>
    <b:Title>. PAY S, ERDEM H, PEKEL A et al. Synovial proinflammatory cytokines and their correlation with matrix metalloproteinase-3 expression in Behçet’s disease. Does interleukin-1beta play a major role in Behçet’s synovitis? Rheumatol Int, 2006;26:608-613</b:Title>
    <b:RefOrder>12</b:RefOrder>
  </b:Source>
  <b:Source>
    <b:Tag>ZHO</b:Tag>
    <b:SourceType>JournalArticle</b:SourceType>
    <b:Guid>{90D72E51-DDD0-4216-9E8D-1694D32A31CE}</b:Guid>
    <b:Title>. ZHOU ZY, CHEN SL, SHEN N et al. Cytokines and Behcet’s disease. Autoimmun Rev, 2012;11:699-704</b:Title>
    <b:RefOrder>13</b:RefOrder>
  </b:Source>
  <b:Source>
    <b:Tag>ADA</b:Tag>
    <b:SourceType>JournalArticle</b:SourceType>
    <b:Guid>{A4B7460C-D3BA-46F2-B65E-4E6AFCAA8379}</b:Guid>
    <b:Title>. ADAM B, CALIKOGLU E. Serum interleukin-6, procalcitonin and C-reactive protein levels in subjects with active Behçet’s disease. J Eur Acad Dermatol Venereol, 2004;18:318-320.</b:Title>
    <b:RefOrder>14</b:RefOrder>
  </b:Source>
  <b:Source>
    <b:Tag>Hat</b:Tag>
    <b:SourceType>JournalArticle</b:SourceType>
    <b:Guid>{8897DDD1-B0E5-4979-977A-92D36F724618}</b:Guid>
    <b:Title>Hatemi G, Yazici Y and Yazici H. Behcet’s syndrome. Rheum Dis Clin North Am 2013; 39: 245–261.</b:Title>
    <b:RefOrder>16</b:RefOrder>
  </b:Source>
  <b:Source>
    <b:Tag>AMB</b:Tag>
    <b:SourceType>JournalArticle</b:SourceType>
    <b:Guid>{DCE1DDDB-A46F-43EF-8AB4-D9A53449F98B}</b:Guid>
    <b:Title>. AMBROSE NL, HASKARD DO. Differential diagnosis and management of Behçet syndrome. Nat Rev Rheumatol, 2013;9:79-89</b:Title>
    <b:RefOrder>15</b:RefOrder>
  </b:Source>
  <b:Source>
    <b:Tag>NOE</b:Tag>
    <b:SourceType>JournalArticle</b:SourceType>
    <b:Guid>{44C746BF-DFFD-4F92-B25E-689CFF2282BC}</b:Guid>
    <b:Title>NOEL N, DRIER A, WECHSLER B et al. Neurological manifestations of Behçet’s disease. Rev Méd Interne, 2014;35:112-120.</b:Title>
    <b:RefOrder>17</b:RefOrder>
  </b:Source>
  <b:Source>
    <b:Tag>DES</b:Tag>
    <b:SourceType>JournalArticle</b:SourceType>
    <b:Guid>{68CC00FA-1092-4533-A4D1-DAF743D2C6CA}</b:Guid>
    <b:Title>. DESBOIS AC, WECHSLER B, CLUZEL P et al.</b:Title>
    <b:RefOrder>30</b:RefOrder>
  </b:Source>
  <b:Source>
    <b:Tag>DES1</b:Tag>
    <b:SourceType>JournalArticle</b:SourceType>
    <b:Guid>{82F4BEFE-F71D-4062-B336-5122A1ABBAF2}</b:Guid>
    <b:Title>. DESBOIS AC, WECHSLER B, CLUZEL P et al. Cardiovascular involvement in Behçet’s disease. Rev Méd Interne, 2014;35: 103-111</b:Title>
    <b:RefOrder>18</b:RefOrder>
  </b:Source>
  <b:Source>
    <b:Tag>Ays</b:Tag>
    <b:SourceType>JournalArticle</b:SourceType>
    <b:Guid>{3EE9F48C-B2DD-44FD-A056-0F0FABC9F9CF}</b:Guid>
    <b:Title>Aysin Kokturk 1,* Clinical and Pathological Manifestations with Differential Diagnosis in Behçet's Diseas, Patholog Res Int. 2011 Nov 28;2012:690390. doi: 10.1155/2012/690390</b:Title>
    <b:RefOrder>19</b:RefOrder>
  </b:Source>
  <b:Source>
    <b:Tag>9In</b:Tag>
    <b:SourceType>JournalArticle</b:SourceType>
    <b:Guid>{1A73A29C-C456-4456-8F42-DDA053197C65}</b:Guid>
    <b:Title>9. International Study Group for Behçet’s Disease [ISGBD]. Criteria for diagnosis of Behçet’s disease. Lancet. (1990) 335:1078–80. </b:Title>
    <b:RefOrder>20</b:RefOrder>
  </b:Source>
  <b:Source>
    <b:Tag>Fir</b:Tag>
    <b:SourceType>JournalArticle</b:SourceType>
    <b:Guid>{2F9CA620-54AD-4C79-9091-850CEA3D342A}</b:Guid>
    <b:Title>Firstly, since oral aphtosis was a mandatory feature, patients without oral ulcers (that  represented 3% of 914 patients in the validation study) could not be diagnosed with BD (11)</b:Title>
    <b:RefOrder>22</b:RefOrder>
  </b:Source>
  <b:Source>
    <b:Tag>10A</b:Tag>
    <b:SourceType>JournalArticle</b:SourceType>
    <b:Guid>{858AB714-1B68-4387-BDB1-5CC6696A44E4}</b:Guid>
    <b:Title>10. Alibaz-Oner, F.; Direskeneli,H. Update on the Diagnosis ofBehçet’s Disease. Diagnostics 2023</b:Title>
    <b:RefOrder>21</b:RefOrder>
  </b:Source>
  <b:Source>
    <b:Tag>12L</b:Tag>
    <b:SourceType>JournalArticle</b:SourceType>
    <b:Guid>{F18BC47E-7B51-4048-B655-6F00AB135B07}</b:Guid>
    <b:Title>12. Lee S. Diagnostic criteria of Behçet’s disease; problems and suggestions. Yonsei Med J. (1997) 38:365–9. doi: 10.3349/ymj.1997.38.6.365.</b:Title>
    <b:RefOrder>31</b:RefOrder>
  </b:Source>
  <b:Source>
    <b:Tag>12L1</b:Tag>
    <b:SourceType>JournalArticle</b:SourceType>
    <b:Guid>{60C9EDED-1589-40BB-AEBA-4AB69AC7E36C}</b:Guid>
    <b:Title>12. Lee S. Diagnostic criteria of Behçet’s disease; problems and suggestions. Yonsei Med J. (1997) 38:365–9. doi: 10.3349/ymj.1997.38.6.365.</b:Title>
    <b:RefOrder>23</b:RefOrder>
  </b:Source>
  <b:Source>
    <b:Tag>Int2</b:Tag>
    <b:SourceType>JournalArticle</b:SourceType>
    <b:Guid>{E0FEF835-3EAB-4CA5-9B34-800890E5262E}</b:Guid>
    <b:Title> International Team for the Revision of the International Criteria for Behçet's Disease (ITR-ICBD), The International Criteria for Behçet's Disease (ICBD): a collaborative study of 27 countries on the sensitivity and specificity of the new criteria, Multi</b:Title>
    <b:RefOrder>24</b:RefOrder>
  </b:Source>
  <b:Source>
    <b:Tag>Rob</b:Tag>
    <b:SourceType>JournalArticle</b:SourceType>
    <b:Guid>{C6D627E5-FF58-4E3C-92F1-0FF9B9DA001C}</b:Guid>
    <b:Title>Roberto A. Molina, Andrely Huerta-Rosario, Carlos Alexander Alva Díaz, Koni Katerin Mejía Rojas, Nicanor Mori, Roberto Romero Sánchez, Neuro-Behçet's disease in Peru: a case report and literature review, Medwave 2017 Jun;17(5):e6978 doi: 10.5867/medwave.2</b:Title>
    <b:RefOrder>25</b:RefOrder>
  </b:Source>
</b:Sources>
</file>

<file path=customXml/itemProps1.xml><?xml version="1.0" encoding="utf-8"?>
<ds:datastoreItem xmlns:ds="http://schemas.openxmlformats.org/officeDocument/2006/customXml" ds:itemID="{B083D614-E7B6-45D0-940F-ADA6C652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2855</Words>
  <Characters>16274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Editor-22</cp:lastModifiedBy>
  <cp:revision>6</cp:revision>
  <dcterms:created xsi:type="dcterms:W3CDTF">2025-04-17T16:53:00Z</dcterms:created>
  <dcterms:modified xsi:type="dcterms:W3CDTF">2025-04-18T12:22:00Z</dcterms:modified>
</cp:coreProperties>
</file>