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35C44" w14:textId="78AFBB9B" w:rsidR="00754C9A" w:rsidRDefault="008D64C9" w:rsidP="00441B6F">
      <w:pPr>
        <w:pStyle w:val="Title"/>
        <w:spacing w:after="0"/>
        <w:jc w:val="both"/>
        <w:rPr>
          <w:rFonts w:ascii="Arial" w:hAnsi="Arial" w:cs="Arial"/>
        </w:rPr>
      </w:pPr>
      <w:r w:rsidRPr="008D64C9">
        <w:rPr>
          <w:rFonts w:ascii="Arial" w:hAnsi="Arial" w:cs="Arial"/>
        </w:rPr>
        <w:t>Case report</w:t>
      </w:r>
    </w:p>
    <w:p w14:paraId="0310DE40" w14:textId="77777777" w:rsidR="008D64C9" w:rsidRDefault="008D64C9" w:rsidP="00441B6F">
      <w:pPr>
        <w:pStyle w:val="Title"/>
        <w:spacing w:after="0"/>
        <w:jc w:val="both"/>
        <w:rPr>
          <w:rFonts w:ascii="Arial" w:hAnsi="Arial" w:cs="Arial"/>
        </w:rPr>
      </w:pPr>
    </w:p>
    <w:p w14:paraId="70C043AD" w14:textId="70D0858F" w:rsidR="00B41057" w:rsidRPr="00B41057" w:rsidRDefault="00B41057" w:rsidP="00B41057">
      <w:pPr>
        <w:pStyle w:val="Author"/>
        <w:spacing w:line="240" w:lineRule="auto"/>
        <w:rPr>
          <w:rFonts w:ascii="Arial" w:hAnsi="Arial" w:cs="Arial"/>
          <w:bCs/>
          <w:iCs/>
          <w:kern w:val="28"/>
          <w:sz w:val="36"/>
          <w:lang w:val="en-ID"/>
        </w:rPr>
      </w:pPr>
      <w:r w:rsidRPr="00B41057">
        <w:rPr>
          <w:rFonts w:ascii="Arial" w:hAnsi="Arial" w:cs="Arial"/>
          <w:bCs/>
          <w:iCs/>
          <w:kern w:val="28"/>
          <w:sz w:val="36"/>
          <w:lang w:val="en"/>
        </w:rPr>
        <w:t>Corneal Ulcer Due to Bacterial Infection</w:t>
      </w:r>
      <w:r>
        <w:rPr>
          <w:rFonts w:ascii="Arial" w:hAnsi="Arial" w:cs="Arial"/>
          <w:bCs/>
          <w:iCs/>
          <w:kern w:val="28"/>
          <w:sz w:val="36"/>
          <w:lang w:val="en"/>
        </w:rPr>
        <w:t>:</w:t>
      </w:r>
      <w:r w:rsidR="003D2253">
        <w:rPr>
          <w:rFonts w:ascii="Arial" w:hAnsi="Arial" w:cs="Arial"/>
          <w:bCs/>
          <w:iCs/>
          <w:kern w:val="28"/>
          <w:sz w:val="36"/>
          <w:lang w:val="en"/>
        </w:rPr>
        <w:t xml:space="preserve"> </w:t>
      </w:r>
      <w:r w:rsidR="00123C31">
        <w:rPr>
          <w:rFonts w:ascii="Arial" w:hAnsi="Arial" w:cs="Arial"/>
          <w:bCs/>
          <w:iCs/>
          <w:kern w:val="28"/>
          <w:sz w:val="36"/>
          <w:lang w:val="en"/>
        </w:rPr>
        <w:t xml:space="preserve">A </w:t>
      </w:r>
      <w:r>
        <w:rPr>
          <w:rFonts w:ascii="Arial" w:hAnsi="Arial" w:cs="Arial"/>
          <w:bCs/>
          <w:iCs/>
          <w:kern w:val="28"/>
          <w:sz w:val="36"/>
          <w:lang w:val="en"/>
        </w:rPr>
        <w:t>Case Report</w:t>
      </w:r>
    </w:p>
    <w:p w14:paraId="21E77772" w14:textId="5F08D42A" w:rsidR="00163BC4" w:rsidRPr="00163BC4" w:rsidRDefault="00516A87"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1CBDE6F6" w14:textId="77777777" w:rsidR="00790ADA" w:rsidRDefault="00790ADA" w:rsidP="00441B6F">
      <w:pPr>
        <w:pStyle w:val="Affiliation"/>
        <w:spacing w:after="0" w:line="240" w:lineRule="auto"/>
        <w:jc w:val="both"/>
        <w:rPr>
          <w:rFonts w:ascii="Arial" w:hAnsi="Arial" w:cs="Arial"/>
        </w:rPr>
      </w:pPr>
      <w:bookmarkStart w:id="0" w:name="_GoBack"/>
      <w:bookmarkEnd w:id="0"/>
    </w:p>
    <w:p w14:paraId="3A52BE25" w14:textId="2925E8CE" w:rsidR="00B01FCD" w:rsidRPr="00FB3A86" w:rsidRDefault="003D2253" w:rsidP="00441B6F">
      <w:pPr>
        <w:pStyle w:val="Copyright"/>
        <w:spacing w:after="0" w:line="240" w:lineRule="auto"/>
        <w:jc w:val="both"/>
        <w:rPr>
          <w:rFonts w:ascii="Arial" w:hAnsi="Arial" w:cs="Arial"/>
        </w:rPr>
        <w:sectPr w:rsidR="00B01FCD" w:rsidRPr="00FB3A86" w:rsidSect="003348F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FFE782A" wp14:editId="3082E8B3">
                <wp:extent cx="5303520" cy="635"/>
                <wp:effectExtent l="13335" t="16510" r="17145" b="12065"/>
                <wp:docPr id="15557206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D56A1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3555721" w14:textId="69E190C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BFC3D9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50"/>
      </w:tblGrid>
      <w:tr w:rsidR="00296529" w:rsidRPr="001E44FE" w14:paraId="74EC1CD7" w14:textId="77777777" w:rsidTr="001E44FE">
        <w:tc>
          <w:tcPr>
            <w:tcW w:w="9576" w:type="dxa"/>
            <w:shd w:val="clear" w:color="auto" w:fill="F2F2F2"/>
          </w:tcPr>
          <w:p w14:paraId="0BA2859A" w14:textId="6F8A995B" w:rsidR="00505F06" w:rsidRPr="00431F92" w:rsidRDefault="00431F92" w:rsidP="00B41057">
            <w:pPr>
              <w:pStyle w:val="Body"/>
              <w:rPr>
                <w:rFonts w:ascii="Arial" w:eastAsia="Calibri" w:hAnsi="Arial" w:cs="Arial"/>
                <w:szCs w:val="22"/>
                <w:lang w:val="en-ID"/>
              </w:rPr>
            </w:pPr>
            <w:r w:rsidRPr="00431F92">
              <w:rPr>
                <w:rFonts w:ascii="Arial" w:eastAsia="Calibri" w:hAnsi="Arial" w:cs="Arial"/>
                <w:b/>
                <w:bCs/>
                <w:szCs w:val="22"/>
              </w:rPr>
              <w:t>Background</w:t>
            </w:r>
            <w:r>
              <w:rPr>
                <w:rFonts w:ascii="Arial" w:eastAsia="Calibri" w:hAnsi="Arial" w:cs="Arial"/>
                <w:szCs w:val="22"/>
              </w:rPr>
              <w:t xml:space="preserve">: </w:t>
            </w:r>
            <w:r w:rsidR="00B41057" w:rsidRPr="00B41057">
              <w:rPr>
                <w:rFonts w:ascii="Arial" w:eastAsia="Calibri" w:hAnsi="Arial" w:cs="Arial"/>
                <w:szCs w:val="22"/>
              </w:rPr>
              <w:t>Corneal ulcer is a pathologic corneal condition characterized by suppurative infiltrates with indolent corneal defects and corneal tissue discontinuities that can occur from epithelium to stroma. Corneal ulcers can occur as a result of trauma by a foreign body or a disease that causes the entry of bacteria or fungi into the cornea</w:t>
            </w:r>
            <w:r w:rsidR="00B41057">
              <w:rPr>
                <w:rFonts w:ascii="Arial" w:eastAsia="Calibri" w:hAnsi="Arial" w:cs="Arial"/>
                <w:szCs w:val="22"/>
              </w:rPr>
              <w:t>,</w:t>
            </w:r>
            <w:r w:rsidR="00B41057" w:rsidRPr="00B41057">
              <w:rPr>
                <w:rFonts w:ascii="Arial" w:eastAsia="Calibri" w:hAnsi="Arial" w:cs="Arial"/>
                <w:szCs w:val="22"/>
              </w:rPr>
              <w:t xml:space="preserve"> causing infection or inflammation.</w:t>
            </w:r>
            <w:r>
              <w:rPr>
                <w:rFonts w:ascii="Arial" w:eastAsia="Calibri" w:hAnsi="Arial" w:cs="Arial"/>
                <w:szCs w:val="22"/>
              </w:rPr>
              <w:t xml:space="preserve"> </w:t>
            </w:r>
            <w:r w:rsidRPr="00431F92">
              <w:rPr>
                <w:rFonts w:ascii="Arial" w:eastAsia="Calibri" w:hAnsi="Arial" w:cs="Arial"/>
                <w:b/>
                <w:bCs/>
                <w:szCs w:val="22"/>
              </w:rPr>
              <w:t>Aims</w:t>
            </w:r>
            <w:r>
              <w:rPr>
                <w:rFonts w:ascii="Arial" w:eastAsia="Calibri" w:hAnsi="Arial" w:cs="Arial"/>
                <w:szCs w:val="22"/>
              </w:rPr>
              <w:t xml:space="preserve">: to </w:t>
            </w:r>
            <w:r w:rsidRPr="00431F92">
              <w:rPr>
                <w:rFonts w:ascii="Arial" w:eastAsia="Calibri" w:hAnsi="Arial" w:cs="Arial"/>
                <w:szCs w:val="22"/>
                <w:lang w:val="en"/>
              </w:rPr>
              <w:t>report a case of corneal ulcer caused by bacterial infection, and review the patient's management and clinical progress.</w:t>
            </w:r>
            <w:r>
              <w:rPr>
                <w:rFonts w:ascii="Arial" w:eastAsia="Calibri" w:hAnsi="Arial" w:cs="Arial"/>
                <w:szCs w:val="22"/>
                <w:lang w:val="en"/>
              </w:rPr>
              <w:t xml:space="preserve"> </w:t>
            </w:r>
            <w:r w:rsidRPr="00431F92">
              <w:rPr>
                <w:rFonts w:ascii="Arial" w:eastAsia="Calibri" w:hAnsi="Arial" w:cs="Arial"/>
                <w:b/>
                <w:bCs/>
                <w:szCs w:val="22"/>
              </w:rPr>
              <w:t>Case Detail</w:t>
            </w:r>
            <w:r>
              <w:rPr>
                <w:rFonts w:ascii="Arial" w:eastAsia="Calibri" w:hAnsi="Arial" w:cs="Arial"/>
                <w:szCs w:val="22"/>
              </w:rPr>
              <w:t xml:space="preserve">: </w:t>
            </w:r>
            <w:r w:rsidR="00B41057" w:rsidRPr="00B41057">
              <w:rPr>
                <w:rFonts w:ascii="Arial" w:eastAsia="Calibri" w:hAnsi="Arial" w:cs="Arial"/>
                <w:szCs w:val="22"/>
              </w:rPr>
              <w:t xml:space="preserve">Two cases of corneal ulcers were presented with different bacterial causes. The first case is a man aged 54 years with </w:t>
            </w:r>
            <w:r w:rsidR="00B41057">
              <w:rPr>
                <w:rFonts w:ascii="Arial" w:eastAsia="Calibri" w:hAnsi="Arial" w:cs="Arial"/>
                <w:szCs w:val="22"/>
              </w:rPr>
              <w:t xml:space="preserve">a </w:t>
            </w:r>
            <w:r w:rsidR="00B41057" w:rsidRPr="00B41057">
              <w:rPr>
                <w:rFonts w:ascii="Arial" w:eastAsia="Calibri" w:hAnsi="Arial" w:cs="Arial"/>
                <w:szCs w:val="22"/>
              </w:rPr>
              <w:t xml:space="preserve">history of trauma on the corneal epithelium, the corneal ulcer is then known to be caused by gram-positive germs. Visual repair and healing without </w:t>
            </w:r>
            <w:proofErr w:type="spellStart"/>
            <w:r w:rsidR="00B41057" w:rsidRPr="00B41057">
              <w:rPr>
                <w:rFonts w:ascii="Arial" w:eastAsia="Calibri" w:hAnsi="Arial" w:cs="Arial"/>
                <w:szCs w:val="22"/>
              </w:rPr>
              <w:t>sicatrics</w:t>
            </w:r>
            <w:proofErr w:type="spellEnd"/>
            <w:r w:rsidR="00B41057" w:rsidRPr="00B41057">
              <w:rPr>
                <w:rFonts w:ascii="Arial" w:eastAsia="Calibri" w:hAnsi="Arial" w:cs="Arial"/>
                <w:szCs w:val="22"/>
              </w:rPr>
              <w:t xml:space="preserve"> were achieved</w:t>
            </w:r>
            <w:r w:rsidR="00B41057">
              <w:rPr>
                <w:rFonts w:ascii="Arial" w:eastAsia="Calibri" w:hAnsi="Arial" w:cs="Arial"/>
                <w:szCs w:val="22"/>
              </w:rPr>
              <w:t xml:space="preserve"> </w:t>
            </w:r>
            <w:r w:rsidR="00B41057" w:rsidRPr="00B41057">
              <w:rPr>
                <w:rFonts w:ascii="Arial" w:eastAsia="Calibri" w:hAnsi="Arial" w:cs="Arial"/>
                <w:szCs w:val="22"/>
              </w:rPr>
              <w:t>after 1 week of treatment. In the second case, a 52-year-old woman with type 2 diabetes mellitus, a corneal ulcer was caused by a highly virulent gram-negative germ</w:t>
            </w:r>
            <w:r>
              <w:rPr>
                <w:rFonts w:ascii="Arial" w:eastAsia="Calibri" w:hAnsi="Arial" w:cs="Arial"/>
                <w:szCs w:val="22"/>
              </w:rPr>
              <w:t>,</w:t>
            </w:r>
            <w:r w:rsidR="00B41057" w:rsidRPr="00B41057">
              <w:rPr>
                <w:rFonts w:ascii="Arial" w:eastAsia="Calibri" w:hAnsi="Arial" w:cs="Arial"/>
                <w:szCs w:val="22"/>
              </w:rPr>
              <w:t xml:space="preserve"> and corneal perforation was found after 2 weeks. Complications of corneal ulcers can result in blindness, so proper microbiological examination and therapy are very important</w:t>
            </w:r>
            <w:r>
              <w:rPr>
                <w:rFonts w:ascii="Arial" w:eastAsia="Calibri" w:hAnsi="Arial" w:cs="Arial"/>
                <w:szCs w:val="22"/>
              </w:rPr>
              <w:t xml:space="preserve">. Conclusion: </w:t>
            </w:r>
            <w:r w:rsidRPr="00431F92">
              <w:rPr>
                <w:rFonts w:ascii="Arial" w:eastAsia="Calibri" w:hAnsi="Arial" w:cs="Arial"/>
                <w:szCs w:val="22"/>
                <w:lang w:val="en"/>
              </w:rPr>
              <w:t>Bacterial corneal ulcers are an ophthalmologic emergency requiring prompt diagnosis and therapy. Early identification of the causative pathogen and administration of appropriate antimicrobial therapy are crucial to prevent permanent corneal damage and visual impairment.</w:t>
            </w:r>
          </w:p>
        </w:tc>
      </w:tr>
    </w:tbl>
    <w:p w14:paraId="211B5147" w14:textId="77777777" w:rsidR="00636EB2" w:rsidRDefault="00636EB2" w:rsidP="00441B6F">
      <w:pPr>
        <w:pStyle w:val="Body"/>
        <w:spacing w:after="0"/>
        <w:rPr>
          <w:rFonts w:ascii="Arial" w:hAnsi="Arial" w:cs="Arial"/>
          <w:i/>
        </w:rPr>
      </w:pPr>
    </w:p>
    <w:p w14:paraId="63E05F60" w14:textId="5D8B4FCC" w:rsidR="0024282C" w:rsidRDefault="00A24E7E" w:rsidP="00441B6F">
      <w:pPr>
        <w:pStyle w:val="Body"/>
        <w:spacing w:after="0"/>
        <w:rPr>
          <w:rFonts w:ascii="Arial" w:hAnsi="Arial" w:cs="Arial"/>
          <w:i/>
          <w:sz w:val="18"/>
        </w:rPr>
      </w:pPr>
      <w:r>
        <w:rPr>
          <w:rFonts w:ascii="Arial" w:hAnsi="Arial" w:cs="Arial"/>
          <w:i/>
        </w:rPr>
        <w:t xml:space="preserve">Keywords: </w:t>
      </w:r>
      <w:r w:rsidR="00431F92" w:rsidRPr="00431F92">
        <w:rPr>
          <w:rFonts w:ascii="Arial" w:hAnsi="Arial" w:cs="Arial"/>
          <w:i/>
        </w:rPr>
        <w:t>bacterial</w:t>
      </w:r>
      <w:r w:rsidR="00431F92">
        <w:rPr>
          <w:rFonts w:ascii="Arial" w:hAnsi="Arial" w:cs="Arial"/>
          <w:i/>
        </w:rPr>
        <w:t xml:space="preserve">, </w:t>
      </w:r>
      <w:r w:rsidR="00431F92" w:rsidRPr="00431F92">
        <w:rPr>
          <w:rFonts w:ascii="Arial" w:hAnsi="Arial" w:cs="Arial"/>
          <w:i/>
        </w:rPr>
        <w:t>complications</w:t>
      </w:r>
      <w:r w:rsidR="00431F92">
        <w:rPr>
          <w:rFonts w:ascii="Arial" w:hAnsi="Arial" w:cs="Arial"/>
          <w:i/>
        </w:rPr>
        <w:t xml:space="preserve">, </w:t>
      </w:r>
      <w:r w:rsidR="00431F92" w:rsidRPr="00431F92">
        <w:rPr>
          <w:rFonts w:ascii="Arial" w:hAnsi="Arial" w:cs="Arial"/>
          <w:i/>
        </w:rPr>
        <w:t>corneal ulcer</w:t>
      </w:r>
    </w:p>
    <w:p w14:paraId="31B7CA5B" w14:textId="77777777" w:rsidR="00505F06" w:rsidRPr="00A24E7E" w:rsidRDefault="00505F06" w:rsidP="00441B6F">
      <w:pPr>
        <w:pStyle w:val="Body"/>
        <w:spacing w:after="0"/>
        <w:rPr>
          <w:rFonts w:ascii="Arial" w:hAnsi="Arial" w:cs="Arial"/>
          <w:i/>
        </w:rPr>
      </w:pPr>
    </w:p>
    <w:p w14:paraId="72DACEC9" w14:textId="6E54486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066E423" w14:textId="59955D80" w:rsidR="004C06BE" w:rsidRDefault="004C06BE" w:rsidP="00441B6F">
      <w:pPr>
        <w:pStyle w:val="Body"/>
        <w:spacing w:after="0"/>
        <w:rPr>
          <w:rFonts w:ascii="Arial" w:hAnsi="Arial" w:cs="Arial"/>
        </w:rPr>
      </w:pPr>
      <w:r w:rsidRPr="004C06BE">
        <w:rPr>
          <w:rFonts w:ascii="Arial" w:hAnsi="Arial" w:cs="Arial"/>
        </w:rPr>
        <w:t>Corneal ulcer is an emergency condition that threatens vision. If left untreated, this condition can cause progressive damage with corneal perforation and infection in the surrounding tissue</w:t>
      </w:r>
      <w:r>
        <w:rPr>
          <w:rFonts w:ascii="Arial" w:hAnsi="Arial" w:cs="Arial"/>
        </w:rPr>
        <w:t xml:space="preserve"> [</w:t>
      </w:r>
      <w:r w:rsidRPr="004C06BE">
        <w:rPr>
          <w:rFonts w:ascii="Arial" w:hAnsi="Arial" w:cs="Arial"/>
        </w:rPr>
        <w:t>1,2</w:t>
      </w:r>
      <w:r>
        <w:rPr>
          <w:rFonts w:ascii="Arial" w:hAnsi="Arial" w:cs="Arial"/>
        </w:rPr>
        <w:t>].</w:t>
      </w:r>
      <w:r w:rsidRPr="004C06BE">
        <w:rPr>
          <w:rFonts w:ascii="Arial" w:hAnsi="Arial" w:cs="Arial"/>
        </w:rPr>
        <w:t xml:space="preserve"> Corneal ulcer scarring is one of the main causes of blindness and decreased vision worldwide. Almost all of these blindness cases can be avoided with early diagnosis and appropriate early management</w:t>
      </w:r>
      <w:r>
        <w:rPr>
          <w:rFonts w:ascii="Arial" w:hAnsi="Arial" w:cs="Arial"/>
        </w:rPr>
        <w:t>,</w:t>
      </w:r>
      <w:r w:rsidRPr="004C06BE">
        <w:rPr>
          <w:rFonts w:ascii="Arial" w:hAnsi="Arial" w:cs="Arial"/>
        </w:rPr>
        <w:t xml:space="preserve"> and </w:t>
      </w:r>
      <w:r>
        <w:rPr>
          <w:rFonts w:ascii="Arial" w:hAnsi="Arial" w:cs="Arial"/>
        </w:rPr>
        <w:t xml:space="preserve">by </w:t>
      </w:r>
      <w:r w:rsidRPr="004C06BE">
        <w:rPr>
          <w:rFonts w:ascii="Arial" w:hAnsi="Arial" w:cs="Arial"/>
        </w:rPr>
        <w:t>minimizing predisposing factors</w:t>
      </w:r>
      <w:r>
        <w:rPr>
          <w:rFonts w:ascii="Arial" w:hAnsi="Arial" w:cs="Arial"/>
        </w:rPr>
        <w:t xml:space="preserve"> [</w:t>
      </w:r>
      <w:r w:rsidRPr="004C06BE">
        <w:rPr>
          <w:rFonts w:ascii="Arial" w:hAnsi="Arial" w:cs="Arial"/>
        </w:rPr>
        <w:t>3</w:t>
      </w:r>
      <w:r>
        <w:rPr>
          <w:rFonts w:ascii="Arial" w:hAnsi="Arial" w:cs="Arial"/>
        </w:rPr>
        <w:t>].</w:t>
      </w:r>
      <w:r w:rsidRPr="004C06BE">
        <w:rPr>
          <w:rFonts w:ascii="Arial" w:hAnsi="Arial" w:cs="Arial"/>
        </w:rPr>
        <w:t xml:space="preserve"> One of the main causes of monocular blindness in developing countries is caused by corneal ulcers</w:t>
      </w:r>
      <w:r>
        <w:rPr>
          <w:rFonts w:ascii="Arial" w:hAnsi="Arial" w:cs="Arial"/>
        </w:rPr>
        <w:t xml:space="preserve"> [4]. </w:t>
      </w:r>
      <w:r w:rsidRPr="004C06BE">
        <w:rPr>
          <w:rFonts w:ascii="Arial" w:hAnsi="Arial" w:cs="Arial"/>
        </w:rPr>
        <w:t>In various countries, valid estimated data for the annual incidence of corneal ulcers is quite difficult to obtain. Existing data show that in America</w:t>
      </w:r>
      <w:r>
        <w:rPr>
          <w:rFonts w:ascii="Arial" w:hAnsi="Arial" w:cs="Arial"/>
        </w:rPr>
        <w:t>,</w:t>
      </w:r>
      <w:r w:rsidRPr="004C06BE">
        <w:rPr>
          <w:rFonts w:ascii="Arial" w:hAnsi="Arial" w:cs="Arial"/>
        </w:rPr>
        <w:t xml:space="preserve"> the incidence rate is 11 cases per 100,000 population per year, while in southern India</w:t>
      </w:r>
      <w:r>
        <w:rPr>
          <w:rFonts w:ascii="Arial" w:hAnsi="Arial" w:cs="Arial"/>
        </w:rPr>
        <w:t>,</w:t>
      </w:r>
      <w:r w:rsidRPr="004C06BE">
        <w:rPr>
          <w:rFonts w:ascii="Arial" w:hAnsi="Arial" w:cs="Arial"/>
        </w:rPr>
        <w:t xml:space="preserve"> it is around 10 times higher with a figure of 113 cases per 100,000 population per year. Worldwide, an estimated 1.5 million eyes are blind due to corneal ulcers, and the actual number is likely higher</w:t>
      </w:r>
      <w:r>
        <w:rPr>
          <w:rFonts w:ascii="Arial" w:hAnsi="Arial" w:cs="Arial"/>
        </w:rPr>
        <w:t xml:space="preserve"> [</w:t>
      </w:r>
      <w:r w:rsidRPr="004C06BE">
        <w:rPr>
          <w:rFonts w:ascii="Arial" w:hAnsi="Arial" w:cs="Arial"/>
        </w:rPr>
        <w:t>5</w:t>
      </w:r>
      <w:r>
        <w:rPr>
          <w:rFonts w:ascii="Arial" w:hAnsi="Arial" w:cs="Arial"/>
        </w:rPr>
        <w:t>].</w:t>
      </w:r>
      <w:r w:rsidRPr="004C06BE">
        <w:rPr>
          <w:rFonts w:ascii="Arial" w:hAnsi="Arial" w:cs="Arial"/>
        </w:rPr>
        <w:t xml:space="preserve"> In Indonesia, according to the 2013 basic health research (</w:t>
      </w:r>
      <w:proofErr w:type="spellStart"/>
      <w:r w:rsidRPr="004C06BE">
        <w:rPr>
          <w:rFonts w:ascii="Arial" w:hAnsi="Arial" w:cs="Arial"/>
        </w:rPr>
        <w:t>Riskesdas</w:t>
      </w:r>
      <w:proofErr w:type="spellEnd"/>
      <w:r w:rsidRPr="004C06BE">
        <w:rPr>
          <w:rFonts w:ascii="Arial" w:hAnsi="Arial" w:cs="Arial"/>
        </w:rPr>
        <w:t>) data, the national prevalence of corneal opacity was 5.5%. The high prevalence of corneal opacity in the farmer/fisherman/laborer occupational group may be related to a history of mechanical trauma or work accidents to the eyes, considering that the use of personal protective equipment while working has not been optimally implemented in Indonesia</w:t>
      </w:r>
      <w:r w:rsidR="002F5EB3">
        <w:rPr>
          <w:rFonts w:ascii="Arial" w:hAnsi="Arial" w:cs="Arial"/>
        </w:rPr>
        <w:t xml:space="preserve"> [</w:t>
      </w:r>
      <w:r w:rsidRPr="004C06BE">
        <w:rPr>
          <w:rFonts w:ascii="Arial" w:hAnsi="Arial" w:cs="Arial"/>
        </w:rPr>
        <w:t>6</w:t>
      </w:r>
      <w:r w:rsidR="002F5EB3">
        <w:rPr>
          <w:rFonts w:ascii="Arial" w:hAnsi="Arial" w:cs="Arial"/>
        </w:rPr>
        <w:t>].</w:t>
      </w:r>
    </w:p>
    <w:p w14:paraId="5230D263" w14:textId="02E98D99" w:rsidR="005C55F8" w:rsidRDefault="005C55F8" w:rsidP="005C55F8">
      <w:pPr>
        <w:pStyle w:val="Body"/>
        <w:rPr>
          <w:rFonts w:ascii="Arial" w:hAnsi="Arial" w:cs="Arial"/>
        </w:rPr>
      </w:pPr>
      <w:r w:rsidRPr="005C55F8">
        <w:rPr>
          <w:rFonts w:ascii="Arial" w:hAnsi="Arial" w:cs="Arial"/>
        </w:rPr>
        <w:t>Risk factors that cause corneal ulcers are contact lens use, trauma,</w:t>
      </w:r>
      <w:r>
        <w:rPr>
          <w:rFonts w:ascii="Arial" w:hAnsi="Arial" w:cs="Arial"/>
        </w:rPr>
        <w:t xml:space="preserve"> </w:t>
      </w:r>
      <w:r w:rsidRPr="005C55F8">
        <w:rPr>
          <w:rFonts w:ascii="Arial" w:hAnsi="Arial" w:cs="Arial"/>
        </w:rPr>
        <w:t xml:space="preserve">conditions or diseases that damage the surface of the cornea (herpetic keratitis, bullous keratopathy, dry eye, chronic blepharitis, </w:t>
      </w:r>
      <w:proofErr w:type="spellStart"/>
      <w:r w:rsidRPr="005C55F8">
        <w:rPr>
          <w:rFonts w:ascii="Arial" w:hAnsi="Arial" w:cs="Arial"/>
        </w:rPr>
        <w:t>trichiation</w:t>
      </w:r>
      <w:proofErr w:type="spellEnd"/>
      <w:r w:rsidRPr="005C55F8">
        <w:rPr>
          <w:rFonts w:ascii="Arial" w:hAnsi="Arial" w:cs="Arial"/>
        </w:rPr>
        <w:t xml:space="preserve"> and entropion, severe eye allergies, corneal anesthesia) and other factors such as immunosuppression, diabetes, and vitamin A deficiency</w:t>
      </w:r>
      <w:r>
        <w:rPr>
          <w:rFonts w:ascii="Arial" w:hAnsi="Arial" w:cs="Arial"/>
        </w:rPr>
        <w:t xml:space="preserve"> [7.8]. </w:t>
      </w:r>
      <w:r w:rsidRPr="005C55F8">
        <w:rPr>
          <w:rFonts w:ascii="Arial" w:hAnsi="Arial" w:cs="Arial"/>
        </w:rPr>
        <w:t>Corneal ulcers can be classified into several types according to: (1) location (central, paracentral, peripheral), (2) depth (superficial or deep), (3) necrosis (suppurative or non-suppurative), (4) uveal reaction (with or without hypopyon), (5) etiology (infective, allergic,</w:t>
      </w:r>
      <w:r>
        <w:rPr>
          <w:rFonts w:ascii="Arial" w:hAnsi="Arial" w:cs="Arial"/>
        </w:rPr>
        <w:t xml:space="preserve"> </w:t>
      </w:r>
      <w:r w:rsidRPr="005C55F8">
        <w:rPr>
          <w:rFonts w:ascii="Arial" w:hAnsi="Arial" w:cs="Arial"/>
        </w:rPr>
        <w:t xml:space="preserve">traumatic, tropical, </w:t>
      </w:r>
      <w:r w:rsidRPr="005C55F8">
        <w:rPr>
          <w:rFonts w:ascii="Arial" w:hAnsi="Arial" w:cs="Arial"/>
        </w:rPr>
        <w:lastRenderedPageBreak/>
        <w:t>related to systemic disorders, and idiopathic)</w:t>
      </w:r>
      <w:r>
        <w:rPr>
          <w:rFonts w:ascii="Arial" w:hAnsi="Arial" w:cs="Arial"/>
        </w:rPr>
        <w:t xml:space="preserve"> [9,10]</w:t>
      </w:r>
      <w:r w:rsidR="00556528">
        <w:rPr>
          <w:rFonts w:ascii="Arial" w:hAnsi="Arial" w:cs="Arial"/>
        </w:rPr>
        <w:t>.</w:t>
      </w:r>
      <w:r w:rsidRPr="005C55F8">
        <w:rPr>
          <w:rFonts w:ascii="Arial" w:hAnsi="Arial" w:cs="Arial"/>
        </w:rPr>
        <w:t xml:space="preserve"> The purpose of writing this scientific paper is to report two cases of corneal ulcers with different bacterial causes and to describe the course of the disease with different prognoses of complications in vision.</w:t>
      </w:r>
    </w:p>
    <w:p w14:paraId="4A582BDC" w14:textId="5D91CEF7" w:rsidR="00127BF1" w:rsidRPr="00F94A61" w:rsidRDefault="00902823" w:rsidP="00F94A61">
      <w:pPr>
        <w:pStyle w:val="AbstHead"/>
        <w:spacing w:after="0"/>
        <w:jc w:val="both"/>
        <w:rPr>
          <w:rFonts w:ascii="Arial" w:hAnsi="Arial" w:cs="Arial"/>
        </w:rPr>
      </w:pPr>
      <w:r>
        <w:rPr>
          <w:rFonts w:ascii="Arial" w:hAnsi="Arial" w:cs="Arial"/>
        </w:rPr>
        <w:t xml:space="preserve">2. </w:t>
      </w:r>
      <w:r w:rsidR="0040542C">
        <w:rPr>
          <w:rFonts w:ascii="Arial" w:hAnsi="Arial" w:cs="Arial"/>
        </w:rPr>
        <w:t xml:space="preserve">Case </w:t>
      </w:r>
      <w:r w:rsidR="00A07AAF">
        <w:rPr>
          <w:rFonts w:ascii="Arial" w:hAnsi="Arial" w:cs="Arial"/>
        </w:rPr>
        <w:t>Report</w:t>
      </w:r>
    </w:p>
    <w:p w14:paraId="2B935136" w14:textId="77777777" w:rsidR="0040542C" w:rsidRPr="0040542C" w:rsidRDefault="0040542C" w:rsidP="0040542C">
      <w:pPr>
        <w:pStyle w:val="Head1"/>
        <w:spacing w:after="0"/>
        <w:jc w:val="both"/>
        <w:rPr>
          <w:rFonts w:ascii="Arial" w:hAnsi="Arial" w:cs="Arial"/>
          <w:bCs/>
          <w:caps w:val="0"/>
          <w:sz w:val="20"/>
        </w:rPr>
      </w:pPr>
      <w:r w:rsidRPr="0040542C">
        <w:rPr>
          <w:rFonts w:ascii="Arial" w:hAnsi="Arial" w:cs="Arial"/>
          <w:bCs/>
          <w:caps w:val="0"/>
          <w:sz w:val="20"/>
        </w:rPr>
        <w:t xml:space="preserve">Case 1 </w:t>
      </w:r>
    </w:p>
    <w:p w14:paraId="4D9F529E" w14:textId="1649FB07" w:rsidR="0040542C" w:rsidRPr="0040542C" w:rsidRDefault="000658D1" w:rsidP="0040542C">
      <w:pPr>
        <w:pStyle w:val="Head1"/>
        <w:spacing w:after="0"/>
        <w:jc w:val="both"/>
        <w:rPr>
          <w:rFonts w:ascii="Arial" w:hAnsi="Arial" w:cs="Arial"/>
          <w:b w:val="0"/>
          <w:caps w:val="0"/>
          <w:sz w:val="20"/>
        </w:rPr>
      </w:pPr>
      <w:r>
        <w:rPr>
          <w:rFonts w:ascii="Arial" w:hAnsi="Arial" w:cs="Arial"/>
          <w:b w:val="0"/>
          <w:caps w:val="0"/>
          <w:sz w:val="20"/>
        </w:rPr>
        <w:t>A</w:t>
      </w:r>
      <w:r w:rsidR="0040542C" w:rsidRPr="0040542C">
        <w:rPr>
          <w:rFonts w:ascii="Arial" w:hAnsi="Arial" w:cs="Arial"/>
          <w:b w:val="0"/>
          <w:caps w:val="0"/>
          <w:sz w:val="20"/>
        </w:rPr>
        <w:t xml:space="preserve"> 56-year-old male patient with an address in Jakarta. He came to the eye polyclinic of UKI Hospital on February 23, 2018</w:t>
      </w:r>
      <w:r w:rsidR="0040542C">
        <w:rPr>
          <w:rFonts w:ascii="Arial" w:hAnsi="Arial" w:cs="Arial"/>
          <w:b w:val="0"/>
          <w:caps w:val="0"/>
          <w:sz w:val="20"/>
        </w:rPr>
        <w:t>,</w:t>
      </w:r>
      <w:r w:rsidR="0040542C" w:rsidRPr="0040542C">
        <w:rPr>
          <w:rFonts w:ascii="Arial" w:hAnsi="Arial" w:cs="Arial"/>
          <w:b w:val="0"/>
          <w:caps w:val="0"/>
          <w:sz w:val="20"/>
        </w:rPr>
        <w:t xml:space="preserve"> with complaints of pain in the left eye and decreased vision </w:t>
      </w:r>
      <w:r w:rsidR="0040542C">
        <w:rPr>
          <w:rFonts w:ascii="Arial" w:hAnsi="Arial" w:cs="Arial"/>
          <w:b w:val="0"/>
          <w:bCs/>
          <w:caps w:val="0"/>
          <w:sz w:val="20"/>
        </w:rPr>
        <w:t>for</w:t>
      </w:r>
      <w:r w:rsidR="0040542C" w:rsidRPr="0040542C">
        <w:rPr>
          <w:rFonts w:ascii="Arial" w:hAnsi="Arial" w:cs="Arial"/>
          <w:b w:val="0"/>
          <w:caps w:val="0"/>
          <w:sz w:val="20"/>
        </w:rPr>
        <w:t xml:space="preserve"> 5 days earlier. The patient previously admitted to being splashed by a small object stuck in the middle of his eye while working as a welder in a workshop, then he cleaned the small object by prying it off using a banknote</w:t>
      </w:r>
      <w:r w:rsidR="0040542C">
        <w:rPr>
          <w:rFonts w:ascii="Arial" w:hAnsi="Arial" w:cs="Arial"/>
          <w:b w:val="0"/>
          <w:caps w:val="0"/>
          <w:sz w:val="20"/>
        </w:rPr>
        <w:t>,</w:t>
      </w:r>
      <w:r w:rsidR="0040542C" w:rsidRPr="0040542C">
        <w:rPr>
          <w:rFonts w:ascii="Arial" w:hAnsi="Arial" w:cs="Arial"/>
          <w:b w:val="0"/>
          <w:caps w:val="0"/>
          <w:sz w:val="20"/>
        </w:rPr>
        <w:t xml:space="preserve"> following his friend's advice. The next day</w:t>
      </w:r>
      <w:r w:rsidR="0040542C">
        <w:rPr>
          <w:rFonts w:ascii="Arial" w:hAnsi="Arial" w:cs="Arial"/>
          <w:b w:val="0"/>
          <w:caps w:val="0"/>
          <w:sz w:val="20"/>
        </w:rPr>
        <w:t>,</w:t>
      </w:r>
      <w:r w:rsidR="0040542C" w:rsidRPr="0040542C">
        <w:rPr>
          <w:rFonts w:ascii="Arial" w:hAnsi="Arial" w:cs="Arial"/>
          <w:b w:val="0"/>
          <w:caps w:val="0"/>
          <w:sz w:val="20"/>
        </w:rPr>
        <w:t xml:space="preserve"> the left eye was red, vision was blurry, pain in the area around the eye. </w:t>
      </w:r>
    </w:p>
    <w:p w14:paraId="7431549B" w14:textId="77777777" w:rsidR="0040542C" w:rsidRPr="0040542C" w:rsidRDefault="0040542C" w:rsidP="0040542C">
      <w:pPr>
        <w:pStyle w:val="Head1"/>
        <w:spacing w:after="0"/>
        <w:jc w:val="both"/>
        <w:rPr>
          <w:rFonts w:ascii="Arial" w:hAnsi="Arial" w:cs="Arial"/>
          <w:b w:val="0"/>
          <w:caps w:val="0"/>
          <w:sz w:val="20"/>
        </w:rPr>
      </w:pPr>
      <w:r w:rsidRPr="0040542C">
        <w:rPr>
          <w:rFonts w:ascii="Arial" w:hAnsi="Arial" w:cs="Arial"/>
          <w:b w:val="0"/>
          <w:caps w:val="0"/>
          <w:sz w:val="20"/>
        </w:rPr>
        <w:t xml:space="preserve">There was no history of previous eye disease, history of wearing glasses was denied, and the patient did not have any systemic diseases (hypertension, diabetes mellitus). In the family history, there was no history of systemic disease, tumors, or malignancies. </w:t>
      </w:r>
    </w:p>
    <w:p w14:paraId="0E6496B7" w14:textId="27D6D9FF" w:rsidR="00407684" w:rsidRDefault="0040542C" w:rsidP="0040542C">
      <w:pPr>
        <w:pStyle w:val="Head1"/>
        <w:spacing w:after="0"/>
        <w:jc w:val="both"/>
        <w:rPr>
          <w:rFonts w:ascii="Arial" w:hAnsi="Arial" w:cs="Arial"/>
          <w:bCs/>
          <w:caps w:val="0"/>
          <w:sz w:val="20"/>
        </w:rPr>
      </w:pPr>
      <w:r w:rsidRPr="0040542C">
        <w:rPr>
          <w:rFonts w:ascii="Arial" w:hAnsi="Arial" w:cs="Arial"/>
          <w:b w:val="0"/>
          <w:caps w:val="0"/>
          <w:sz w:val="20"/>
        </w:rPr>
        <w:t>The results of the left eye examination showed a visual acuity of 1/60. The eyelids appear edematous, there is corneal injection, the anterior chamber is deep</w:t>
      </w:r>
      <w:r>
        <w:rPr>
          <w:rFonts w:ascii="Arial" w:hAnsi="Arial" w:cs="Arial"/>
          <w:b w:val="0"/>
          <w:caps w:val="0"/>
          <w:sz w:val="20"/>
        </w:rPr>
        <w:t>,</w:t>
      </w:r>
      <w:r w:rsidRPr="0040542C">
        <w:rPr>
          <w:rFonts w:ascii="Arial" w:hAnsi="Arial" w:cs="Arial"/>
          <w:b w:val="0"/>
          <w:caps w:val="0"/>
          <w:sz w:val="20"/>
        </w:rPr>
        <w:t xml:space="preserve"> and there is hypopyon</w:t>
      </w:r>
      <w:r>
        <w:rPr>
          <w:rFonts w:ascii="Arial" w:hAnsi="Arial" w:cs="Arial"/>
        </w:rPr>
        <w:t xml:space="preserve">, </w:t>
      </w:r>
      <w:r w:rsidRPr="0040542C">
        <w:rPr>
          <w:rFonts w:ascii="Arial" w:hAnsi="Arial" w:cs="Arial"/>
          <w:b w:val="0"/>
          <w:caps w:val="0"/>
          <w:sz w:val="20"/>
        </w:rPr>
        <w:t xml:space="preserve">the pupil is round, the diameter is 3 mm, the direct and indirect light reflexes are positive, the lens is clear, </w:t>
      </w:r>
      <w:r>
        <w:rPr>
          <w:rFonts w:ascii="Arial" w:hAnsi="Arial" w:cs="Arial"/>
          <w:b w:val="0"/>
          <w:caps w:val="0"/>
          <w:sz w:val="20"/>
        </w:rPr>
        <w:t xml:space="preserve">and </w:t>
      </w:r>
      <w:r w:rsidRPr="0040542C">
        <w:rPr>
          <w:rFonts w:ascii="Arial" w:hAnsi="Arial" w:cs="Arial"/>
          <w:b w:val="0"/>
          <w:caps w:val="0"/>
          <w:sz w:val="20"/>
        </w:rPr>
        <w:t>the intraocular pressure on palpation is normal (N). The movement of the eyeballs is free in all directions. On examination with fluorescein, an epithelial defect was found in the cornea of ​​the left eye</w:t>
      </w:r>
      <w:r w:rsidRPr="0040542C">
        <w:rPr>
          <w:rFonts w:ascii="Arial" w:hAnsi="Arial" w:cs="Arial"/>
          <w:bCs/>
          <w:caps w:val="0"/>
          <w:sz w:val="20"/>
        </w:rPr>
        <w:t>.</w:t>
      </w:r>
    </w:p>
    <w:p w14:paraId="7875C94D" w14:textId="77777777" w:rsidR="0040542C" w:rsidRDefault="0040542C" w:rsidP="0040542C">
      <w:pPr>
        <w:pStyle w:val="Head1"/>
        <w:spacing w:after="0"/>
        <w:jc w:val="both"/>
        <w:rPr>
          <w:rFonts w:ascii="Arial" w:hAnsi="Arial" w:cs="Arial"/>
          <w:bCs/>
          <w:caps w:val="0"/>
          <w:sz w:val="20"/>
        </w:rPr>
      </w:pPr>
    </w:p>
    <w:p w14:paraId="3501D13D" w14:textId="6D311A46" w:rsidR="0040542C" w:rsidRDefault="0040542C" w:rsidP="0040542C">
      <w:pPr>
        <w:pStyle w:val="Head1"/>
        <w:spacing w:after="0"/>
        <w:jc w:val="center"/>
        <w:rPr>
          <w:rFonts w:ascii="Arial" w:hAnsi="Arial" w:cs="Arial"/>
          <w:bCs/>
          <w:caps w:val="0"/>
          <w:sz w:val="20"/>
        </w:rPr>
      </w:pPr>
      <w:r w:rsidRPr="0040542C">
        <w:rPr>
          <w:rFonts w:ascii="Calibri" w:eastAsia="Calibri" w:hAnsi="Calibri"/>
          <w:b w:val="0"/>
          <w:caps w:val="0"/>
          <w:noProof/>
          <w:kern w:val="2"/>
          <w:szCs w:val="22"/>
          <w:lang w:val="en-ID"/>
        </w:rPr>
        <w:drawing>
          <wp:inline distT="0" distB="0" distL="0" distR="0" wp14:anchorId="0FC9D3FD" wp14:editId="675F16C1">
            <wp:extent cx="2019300" cy="1744938"/>
            <wp:effectExtent l="0" t="0" r="0" b="0"/>
            <wp:docPr id="1649484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84224" name=""/>
                    <pic:cNvPicPr/>
                  </pic:nvPicPr>
                  <pic:blipFill rotWithShape="1">
                    <a:blip r:embed="rId14"/>
                    <a:srcRect b="35190"/>
                    <a:stretch/>
                  </pic:blipFill>
                  <pic:spPr bwMode="auto">
                    <a:xfrm>
                      <a:off x="0" y="0"/>
                      <a:ext cx="2031397" cy="1755392"/>
                    </a:xfrm>
                    <a:prstGeom prst="rect">
                      <a:avLst/>
                    </a:prstGeom>
                    <a:ln>
                      <a:noFill/>
                    </a:ln>
                    <a:extLst>
                      <a:ext uri="{53640926-AAD7-44D8-BBD7-CCE9431645EC}">
                        <a14:shadowObscured xmlns:a14="http://schemas.microsoft.com/office/drawing/2010/main"/>
                      </a:ext>
                    </a:extLst>
                  </pic:spPr>
                </pic:pic>
              </a:graphicData>
            </a:graphic>
          </wp:inline>
        </w:drawing>
      </w:r>
    </w:p>
    <w:p w14:paraId="0D343B76" w14:textId="62D202A7" w:rsidR="0040542C" w:rsidRPr="0040542C" w:rsidRDefault="0040542C" w:rsidP="0040542C">
      <w:pPr>
        <w:pStyle w:val="Head1"/>
        <w:spacing w:after="0"/>
        <w:jc w:val="center"/>
        <w:rPr>
          <w:rFonts w:ascii="Arial" w:hAnsi="Arial" w:cs="Arial"/>
          <w:bCs/>
          <w:caps w:val="0"/>
          <w:sz w:val="20"/>
          <w:lang w:val="en-ID"/>
        </w:rPr>
      </w:pPr>
      <w:r w:rsidRPr="0040542C">
        <w:rPr>
          <w:rFonts w:ascii="Arial" w:hAnsi="Arial" w:cs="Arial"/>
          <w:bCs/>
          <w:caps w:val="0"/>
          <w:sz w:val="20"/>
          <w:lang w:val="en-ID"/>
        </w:rPr>
        <w:t>Figure 1. Anterior Segment of The Left Eye at The First Visit</w:t>
      </w:r>
    </w:p>
    <w:p w14:paraId="3324A6FB" w14:textId="64686F9C" w:rsidR="0040542C" w:rsidRDefault="00A1172F" w:rsidP="00A344C2">
      <w:pPr>
        <w:pStyle w:val="Head1"/>
        <w:spacing w:after="0"/>
        <w:jc w:val="both"/>
        <w:rPr>
          <w:rFonts w:ascii="Arial" w:hAnsi="Arial" w:cs="Arial"/>
          <w:b w:val="0"/>
          <w:caps w:val="0"/>
          <w:sz w:val="20"/>
          <w:lang w:val="en-ID"/>
        </w:rPr>
      </w:pPr>
      <w:r w:rsidRPr="00A1172F">
        <w:rPr>
          <w:rFonts w:ascii="Arial" w:hAnsi="Arial" w:cs="Arial"/>
          <w:b w:val="0"/>
          <w:caps w:val="0"/>
          <w:sz w:val="20"/>
          <w:lang w:val="en-ID"/>
        </w:rPr>
        <w:t>Meanwhile, the examination of the right eye obtained visual acuity of 6/12 pinhole 6/6</w:t>
      </w:r>
      <w:r w:rsidR="00A344C2">
        <w:rPr>
          <w:rFonts w:ascii="Arial" w:hAnsi="Arial" w:cs="Arial"/>
          <w:b w:val="0"/>
          <w:caps w:val="0"/>
          <w:sz w:val="20"/>
          <w:lang w:val="en-ID"/>
        </w:rPr>
        <w:t>,</w:t>
      </w:r>
      <w:r w:rsidRPr="00A1172F">
        <w:rPr>
          <w:rFonts w:ascii="Arial" w:hAnsi="Arial" w:cs="Arial"/>
          <w:b w:val="0"/>
          <w:caps w:val="0"/>
          <w:sz w:val="20"/>
          <w:lang w:val="en-ID"/>
        </w:rPr>
        <w:t xml:space="preserve"> and no abnormalities were found in the anterior and posterior segments of the eye. Then</w:t>
      </w:r>
      <w:r w:rsidR="00A344C2">
        <w:rPr>
          <w:rFonts w:ascii="Arial" w:hAnsi="Arial" w:cs="Arial"/>
          <w:b w:val="0"/>
          <w:caps w:val="0"/>
          <w:sz w:val="20"/>
          <w:lang w:val="en-ID"/>
        </w:rPr>
        <w:t>,</w:t>
      </w:r>
      <w:r w:rsidRPr="00A1172F">
        <w:rPr>
          <w:rFonts w:ascii="Arial" w:hAnsi="Arial" w:cs="Arial"/>
          <w:b w:val="0"/>
          <w:caps w:val="0"/>
          <w:sz w:val="20"/>
          <w:lang w:val="en-ID"/>
        </w:rPr>
        <w:t xml:space="preserve"> a swab of the left cornea was performed with topical </w:t>
      </w:r>
      <w:proofErr w:type="spellStart"/>
      <w:r w:rsidRPr="00A1172F">
        <w:rPr>
          <w:rFonts w:ascii="Arial" w:hAnsi="Arial" w:cs="Arial"/>
          <w:b w:val="0"/>
          <w:caps w:val="0"/>
          <w:sz w:val="20"/>
          <w:lang w:val="en-ID"/>
        </w:rPr>
        <w:t>anesthesia</w:t>
      </w:r>
      <w:proofErr w:type="spellEnd"/>
      <w:r w:rsidRPr="00A1172F">
        <w:rPr>
          <w:rFonts w:ascii="Arial" w:hAnsi="Arial" w:cs="Arial"/>
          <w:b w:val="0"/>
          <w:caps w:val="0"/>
          <w:sz w:val="20"/>
          <w:lang w:val="en-ID"/>
        </w:rPr>
        <w:t xml:space="preserve"> for microbiological examination in the form of </w:t>
      </w:r>
      <w:r w:rsidR="00A344C2">
        <w:rPr>
          <w:rFonts w:ascii="Arial" w:hAnsi="Arial" w:cs="Arial"/>
          <w:b w:val="0"/>
          <w:caps w:val="0"/>
          <w:sz w:val="20"/>
          <w:lang w:val="en-ID"/>
        </w:rPr>
        <w:t>a G</w:t>
      </w:r>
      <w:r w:rsidRPr="00A1172F">
        <w:rPr>
          <w:rFonts w:ascii="Arial" w:hAnsi="Arial" w:cs="Arial"/>
          <w:b w:val="0"/>
          <w:caps w:val="0"/>
          <w:sz w:val="20"/>
          <w:lang w:val="en-ID"/>
        </w:rPr>
        <w:t>ram examination and sensitivity culture</w:t>
      </w:r>
      <w:r w:rsidR="00A344C2">
        <w:rPr>
          <w:rFonts w:ascii="Arial" w:hAnsi="Arial" w:cs="Arial"/>
          <w:b w:val="0"/>
          <w:caps w:val="0"/>
          <w:sz w:val="20"/>
          <w:lang w:val="en-ID"/>
        </w:rPr>
        <w:t>,</w:t>
      </w:r>
      <w:r w:rsidRPr="00A1172F">
        <w:rPr>
          <w:rFonts w:ascii="Arial" w:hAnsi="Arial" w:cs="Arial"/>
          <w:b w:val="0"/>
          <w:caps w:val="0"/>
          <w:sz w:val="20"/>
          <w:lang w:val="en-ID"/>
        </w:rPr>
        <w:t xml:space="preserve"> which was sent to the Microbiology Department of the UKI Medical Faculty. The results of the </w:t>
      </w:r>
      <w:r w:rsidR="00A344C2" w:rsidRPr="00A344C2">
        <w:rPr>
          <w:rFonts w:ascii="Arial" w:hAnsi="Arial" w:cs="Arial"/>
          <w:b w:val="0"/>
          <w:caps w:val="0"/>
          <w:sz w:val="20"/>
          <w:lang w:val="en-ID"/>
        </w:rPr>
        <w:t xml:space="preserve">Gram </w:t>
      </w:r>
      <w:r w:rsidRPr="00A1172F">
        <w:rPr>
          <w:rFonts w:ascii="Arial" w:hAnsi="Arial" w:cs="Arial"/>
          <w:b w:val="0"/>
          <w:caps w:val="0"/>
          <w:sz w:val="20"/>
          <w:lang w:val="en-ID"/>
        </w:rPr>
        <w:t xml:space="preserve">examination showed </w:t>
      </w:r>
      <w:r w:rsidR="00A344C2" w:rsidRPr="00A344C2">
        <w:rPr>
          <w:rFonts w:ascii="Arial" w:hAnsi="Arial" w:cs="Arial"/>
          <w:b w:val="0"/>
          <w:bCs/>
          <w:caps w:val="0"/>
          <w:sz w:val="20"/>
          <w:lang w:val="en-ID"/>
        </w:rPr>
        <w:t>gram-positive</w:t>
      </w:r>
      <w:r w:rsidR="00A344C2" w:rsidRPr="00A1172F">
        <w:rPr>
          <w:rFonts w:ascii="Arial" w:hAnsi="Arial" w:cs="Arial"/>
          <w:b w:val="0"/>
          <w:caps w:val="0"/>
          <w:sz w:val="20"/>
          <w:lang w:val="en-ID"/>
        </w:rPr>
        <w:t xml:space="preserve"> </w:t>
      </w:r>
      <w:r w:rsidRPr="00A1172F">
        <w:rPr>
          <w:rFonts w:ascii="Arial" w:hAnsi="Arial" w:cs="Arial"/>
          <w:b w:val="0"/>
          <w:caps w:val="0"/>
          <w:sz w:val="20"/>
          <w:lang w:val="en-ID"/>
        </w:rPr>
        <w:t xml:space="preserve">(+). The patient was diagnosed with Corneal Ulcer Oculi Sinistra with Hypopyon, with the basis of the diagnosis of decreased visual acuity accompanied by conjunctival injection, ciliary injection, corneal </w:t>
      </w:r>
      <w:proofErr w:type="spellStart"/>
      <w:r w:rsidRPr="00A1172F">
        <w:rPr>
          <w:rFonts w:ascii="Arial" w:hAnsi="Arial" w:cs="Arial"/>
          <w:b w:val="0"/>
          <w:caps w:val="0"/>
          <w:sz w:val="20"/>
          <w:lang w:val="en-ID"/>
        </w:rPr>
        <w:t>edema</w:t>
      </w:r>
      <w:proofErr w:type="spellEnd"/>
      <w:r w:rsidRPr="00A1172F">
        <w:rPr>
          <w:rFonts w:ascii="Arial" w:hAnsi="Arial" w:cs="Arial"/>
          <w:b w:val="0"/>
          <w:caps w:val="0"/>
          <w:sz w:val="20"/>
          <w:lang w:val="en-ID"/>
        </w:rPr>
        <w:t xml:space="preserve"> with epithelial defects in the </w:t>
      </w:r>
      <w:proofErr w:type="spellStart"/>
      <w:r w:rsidRPr="00A1172F">
        <w:rPr>
          <w:rFonts w:ascii="Arial" w:hAnsi="Arial" w:cs="Arial"/>
          <w:b w:val="0"/>
          <w:caps w:val="0"/>
          <w:sz w:val="20"/>
          <w:lang w:val="en-ID"/>
        </w:rPr>
        <w:t>center</w:t>
      </w:r>
      <w:proofErr w:type="spellEnd"/>
      <w:r w:rsidRPr="00A1172F">
        <w:rPr>
          <w:rFonts w:ascii="Arial" w:hAnsi="Arial" w:cs="Arial"/>
          <w:b w:val="0"/>
          <w:caps w:val="0"/>
          <w:sz w:val="20"/>
          <w:lang w:val="en-ID"/>
        </w:rPr>
        <w:t xml:space="preserve">, and hypopyon in the left eye. The patient was given Levofloxacin eye drop therapy 1 drop every 2 hours, Chloramphenicol eye drops 1 drop every 12 hours, atropine </w:t>
      </w:r>
      <w:proofErr w:type="spellStart"/>
      <w:r w:rsidRPr="00A1172F">
        <w:rPr>
          <w:rFonts w:ascii="Arial" w:hAnsi="Arial" w:cs="Arial"/>
          <w:b w:val="0"/>
          <w:caps w:val="0"/>
          <w:sz w:val="20"/>
          <w:lang w:val="en-ID"/>
        </w:rPr>
        <w:t>sulfate</w:t>
      </w:r>
      <w:proofErr w:type="spellEnd"/>
      <w:r w:rsidRPr="00A1172F">
        <w:rPr>
          <w:rFonts w:ascii="Arial" w:hAnsi="Arial" w:cs="Arial"/>
          <w:b w:val="0"/>
          <w:caps w:val="0"/>
          <w:sz w:val="20"/>
          <w:lang w:val="en-ID"/>
        </w:rPr>
        <w:t xml:space="preserve"> eye drops 2x1 left eye drops, vitamin C 500 mg 1 tablet per day, and was advised to check after 3 days.</w:t>
      </w:r>
    </w:p>
    <w:p w14:paraId="28E6789D" w14:textId="051509F8" w:rsidR="00A344C2" w:rsidRDefault="00A344C2" w:rsidP="00A344C2">
      <w:pPr>
        <w:pStyle w:val="Head1"/>
        <w:spacing w:after="0"/>
        <w:jc w:val="both"/>
        <w:rPr>
          <w:rFonts w:ascii="Arial" w:hAnsi="Arial" w:cs="Arial"/>
          <w:b w:val="0"/>
          <w:caps w:val="0"/>
          <w:sz w:val="20"/>
          <w:lang w:val="en-ID"/>
        </w:rPr>
      </w:pPr>
      <w:r w:rsidRPr="00A344C2">
        <w:rPr>
          <w:rFonts w:ascii="Arial" w:hAnsi="Arial" w:cs="Arial"/>
          <w:b w:val="0"/>
          <w:caps w:val="0"/>
          <w:sz w:val="20"/>
          <w:lang w:val="en-ID"/>
        </w:rPr>
        <w:t>The patient did not have a check-up after 3 days, but rather one week later. From the anamnesis, it was found that the pain had decreased</w:t>
      </w:r>
      <w:r w:rsidR="00EF66EE">
        <w:rPr>
          <w:rFonts w:ascii="Arial" w:hAnsi="Arial" w:cs="Arial"/>
          <w:b w:val="0"/>
          <w:caps w:val="0"/>
          <w:sz w:val="20"/>
          <w:lang w:val="en-ID"/>
        </w:rPr>
        <w:t>,</w:t>
      </w:r>
      <w:r w:rsidRPr="00A344C2">
        <w:rPr>
          <w:rFonts w:ascii="Arial" w:hAnsi="Arial" w:cs="Arial"/>
          <w:b w:val="0"/>
          <w:caps w:val="0"/>
          <w:sz w:val="20"/>
          <w:lang w:val="en-ID"/>
        </w:rPr>
        <w:t xml:space="preserve"> and vision was clearer. From the examination of the left eye, it was found that visual acuity improved to 6/15, the palpebra was calm, the conjunctiva was </w:t>
      </w:r>
      <w:proofErr w:type="spellStart"/>
      <w:r w:rsidRPr="00A344C2">
        <w:rPr>
          <w:rFonts w:ascii="Arial" w:hAnsi="Arial" w:cs="Arial"/>
          <w:b w:val="0"/>
          <w:caps w:val="0"/>
          <w:sz w:val="20"/>
          <w:lang w:val="en-ID"/>
        </w:rPr>
        <w:t>hyperemic</w:t>
      </w:r>
      <w:proofErr w:type="spellEnd"/>
      <w:r w:rsidRPr="00A344C2">
        <w:rPr>
          <w:rFonts w:ascii="Arial" w:hAnsi="Arial" w:cs="Arial"/>
          <w:b w:val="0"/>
          <w:caps w:val="0"/>
          <w:sz w:val="20"/>
          <w:lang w:val="en-ID"/>
        </w:rPr>
        <w:t>, the nodules were positive, the epithelial defect was reduced, the ulcer size was 2.6 mm x 3 mm, and no hypopyon was found. The results of the microbiological examination showed Staphylococcus aureus bacteria. For this second check-up, the patient received Levofloxacin eye drops 1 drop every 3 hours in the left eye, Chloramphenicol eye drops</w:t>
      </w:r>
      <w:r w:rsidR="00EF66EE">
        <w:rPr>
          <w:rFonts w:ascii="Arial" w:hAnsi="Arial" w:cs="Arial"/>
          <w:b w:val="0"/>
          <w:caps w:val="0"/>
          <w:sz w:val="20"/>
          <w:lang w:val="en-ID"/>
        </w:rPr>
        <w:t>,</w:t>
      </w:r>
      <w:r w:rsidRPr="00A344C2">
        <w:rPr>
          <w:rFonts w:ascii="Arial" w:hAnsi="Arial" w:cs="Arial"/>
          <w:b w:val="0"/>
          <w:caps w:val="0"/>
          <w:sz w:val="20"/>
          <w:lang w:val="en-ID"/>
        </w:rPr>
        <w:t xml:space="preserve">1 drop every 12 hours in the left eye, Methylprednisolone tablets 8 mg (2 tablets in the morning, </w:t>
      </w:r>
      <w:r w:rsidRPr="00A344C2">
        <w:rPr>
          <w:rFonts w:ascii="Arial" w:hAnsi="Arial" w:cs="Arial"/>
          <w:b w:val="0"/>
          <w:caps w:val="0"/>
          <w:sz w:val="20"/>
          <w:lang w:val="en-ID"/>
        </w:rPr>
        <w:lastRenderedPageBreak/>
        <w:t>and 1 tablet in the evening) and Vitamin C tablets 500 mg once a day. The patient was then advised to have a check-up</w:t>
      </w:r>
      <w:r w:rsidR="00EF66EE">
        <w:rPr>
          <w:rFonts w:ascii="Arial" w:hAnsi="Arial" w:cs="Arial"/>
          <w:b w:val="0"/>
          <w:caps w:val="0"/>
          <w:sz w:val="20"/>
          <w:lang w:val="en-ID"/>
        </w:rPr>
        <w:t>,</w:t>
      </w:r>
      <w:r w:rsidRPr="00A344C2">
        <w:rPr>
          <w:rFonts w:ascii="Arial" w:hAnsi="Arial" w:cs="Arial"/>
          <w:b w:val="0"/>
          <w:caps w:val="0"/>
          <w:sz w:val="20"/>
          <w:lang w:val="en-ID"/>
        </w:rPr>
        <w:t xml:space="preserve"> but never came back</w:t>
      </w:r>
      <w:r>
        <w:rPr>
          <w:rFonts w:ascii="Arial" w:hAnsi="Arial" w:cs="Arial"/>
          <w:b w:val="0"/>
          <w:caps w:val="0"/>
          <w:sz w:val="20"/>
          <w:lang w:val="en-ID"/>
        </w:rPr>
        <w:t>.</w:t>
      </w:r>
    </w:p>
    <w:p w14:paraId="6769478F" w14:textId="70C39FE1" w:rsidR="004A3DCB" w:rsidRDefault="004A3DCB" w:rsidP="004A3DCB">
      <w:pPr>
        <w:pStyle w:val="Head1"/>
        <w:spacing w:after="0"/>
        <w:jc w:val="center"/>
        <w:rPr>
          <w:rFonts w:ascii="Arial" w:hAnsi="Arial" w:cs="Arial"/>
          <w:b w:val="0"/>
          <w:caps w:val="0"/>
          <w:sz w:val="20"/>
          <w:lang w:val="en-ID"/>
        </w:rPr>
      </w:pPr>
      <w:r w:rsidRPr="004A3DCB">
        <w:rPr>
          <w:rFonts w:ascii="Calibri" w:eastAsia="Calibri" w:hAnsi="Calibri"/>
          <w:b w:val="0"/>
          <w:caps w:val="0"/>
          <w:noProof/>
          <w:kern w:val="2"/>
          <w:szCs w:val="22"/>
          <w:lang w:val="en-ID"/>
        </w:rPr>
        <w:drawing>
          <wp:inline distT="0" distB="0" distL="0" distR="0" wp14:anchorId="1BD95BC6" wp14:editId="4028F693">
            <wp:extent cx="1828800" cy="2438400"/>
            <wp:effectExtent l="0" t="0" r="0" b="0"/>
            <wp:docPr id="21857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70696" name=""/>
                    <pic:cNvPicPr/>
                  </pic:nvPicPr>
                  <pic:blipFill>
                    <a:blip r:embed="rId15"/>
                    <a:stretch>
                      <a:fillRect/>
                    </a:stretch>
                  </pic:blipFill>
                  <pic:spPr>
                    <a:xfrm>
                      <a:off x="0" y="0"/>
                      <a:ext cx="1829301" cy="2439068"/>
                    </a:xfrm>
                    <a:prstGeom prst="rect">
                      <a:avLst/>
                    </a:prstGeom>
                  </pic:spPr>
                </pic:pic>
              </a:graphicData>
            </a:graphic>
          </wp:inline>
        </w:drawing>
      </w:r>
    </w:p>
    <w:p w14:paraId="4699CFF2" w14:textId="2C7AF2FB" w:rsidR="0040542C" w:rsidRDefault="004A3DCB" w:rsidP="0040542C">
      <w:pPr>
        <w:pStyle w:val="Head1"/>
        <w:spacing w:after="0"/>
        <w:jc w:val="center"/>
        <w:rPr>
          <w:rFonts w:ascii="Arial" w:hAnsi="Arial" w:cs="Arial"/>
          <w:b w:val="0"/>
          <w:caps w:val="0"/>
          <w:sz w:val="20"/>
          <w:lang w:val="en-ID"/>
        </w:rPr>
      </w:pPr>
      <w:r w:rsidRPr="004A3DCB">
        <w:rPr>
          <w:rFonts w:ascii="Arial" w:hAnsi="Arial" w:cs="Arial"/>
          <w:bCs/>
          <w:caps w:val="0"/>
          <w:sz w:val="20"/>
          <w:lang w:val="en-ID"/>
        </w:rPr>
        <w:t xml:space="preserve">Figure 2. Slit lamp examination of the anterior segment of the left eye after 1 </w:t>
      </w:r>
      <w:proofErr w:type="spellStart"/>
      <w:r>
        <w:rPr>
          <w:rFonts w:ascii="Arial" w:hAnsi="Arial" w:cs="Arial"/>
          <w:bCs/>
          <w:caps w:val="0"/>
          <w:sz w:val="20"/>
          <w:lang w:val="en-ID"/>
        </w:rPr>
        <w:t>week</w:t>
      </w:r>
      <w:r w:rsidRPr="004A3DCB">
        <w:rPr>
          <w:rFonts w:ascii="Arial" w:hAnsi="Arial" w:cs="Arial"/>
          <w:bCs/>
          <w:caps w:val="0"/>
          <w:sz w:val="20"/>
          <w:lang w:val="en-ID"/>
        </w:rPr>
        <w:t>r</w:t>
      </w:r>
      <w:proofErr w:type="spellEnd"/>
      <w:r w:rsidRPr="004A3DCB">
        <w:rPr>
          <w:rFonts w:ascii="Arial" w:hAnsi="Arial" w:cs="Arial"/>
          <w:bCs/>
          <w:caps w:val="0"/>
          <w:sz w:val="20"/>
          <w:lang w:val="en-ID"/>
        </w:rPr>
        <w:t xml:space="preserve"> of therapy</w:t>
      </w:r>
      <w:r w:rsidRPr="004A3DCB">
        <w:rPr>
          <w:rFonts w:ascii="Arial" w:hAnsi="Arial" w:cs="Arial"/>
          <w:b w:val="0"/>
          <w:caps w:val="0"/>
          <w:sz w:val="20"/>
          <w:lang w:val="en-ID"/>
        </w:rPr>
        <w:t>.</w:t>
      </w:r>
    </w:p>
    <w:p w14:paraId="068A57E8" w14:textId="3F5ABD6E" w:rsidR="0040542C" w:rsidRDefault="004A3DCB" w:rsidP="004A3DCB">
      <w:pPr>
        <w:pStyle w:val="Head1"/>
        <w:spacing w:after="0"/>
        <w:jc w:val="center"/>
        <w:rPr>
          <w:rFonts w:ascii="Arial" w:hAnsi="Arial" w:cs="Arial"/>
          <w:b w:val="0"/>
          <w:caps w:val="0"/>
          <w:sz w:val="20"/>
          <w:lang w:val="en-ID"/>
        </w:rPr>
      </w:pPr>
      <w:r>
        <w:rPr>
          <w:noProof/>
        </w:rPr>
        <w:drawing>
          <wp:inline distT="0" distB="0" distL="0" distR="0" wp14:anchorId="17220206" wp14:editId="2B9FE7A2">
            <wp:extent cx="1743075" cy="2324100"/>
            <wp:effectExtent l="0" t="0" r="0" b="0"/>
            <wp:docPr id="103606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63483" name=""/>
                    <pic:cNvPicPr/>
                  </pic:nvPicPr>
                  <pic:blipFill>
                    <a:blip r:embed="rId16"/>
                    <a:stretch>
                      <a:fillRect/>
                    </a:stretch>
                  </pic:blipFill>
                  <pic:spPr>
                    <a:xfrm>
                      <a:off x="0" y="0"/>
                      <a:ext cx="1743075" cy="2324100"/>
                    </a:xfrm>
                    <a:prstGeom prst="rect">
                      <a:avLst/>
                    </a:prstGeom>
                  </pic:spPr>
                </pic:pic>
              </a:graphicData>
            </a:graphic>
          </wp:inline>
        </w:drawing>
      </w:r>
    </w:p>
    <w:p w14:paraId="06B1E574" w14:textId="0536DD6C" w:rsidR="0040542C" w:rsidRPr="004A3DCB" w:rsidRDefault="004A3DCB" w:rsidP="004A3DCB">
      <w:pPr>
        <w:pStyle w:val="Head1"/>
        <w:spacing w:after="0"/>
        <w:jc w:val="center"/>
        <w:rPr>
          <w:rFonts w:ascii="Arial" w:hAnsi="Arial" w:cs="Arial"/>
          <w:bCs/>
          <w:caps w:val="0"/>
          <w:sz w:val="20"/>
          <w:lang w:val="en-ID"/>
        </w:rPr>
      </w:pPr>
      <w:r w:rsidRPr="004A3DCB">
        <w:rPr>
          <w:rFonts w:ascii="Arial" w:hAnsi="Arial" w:cs="Arial"/>
          <w:bCs/>
          <w:caps w:val="0"/>
          <w:sz w:val="20"/>
          <w:lang w:val="en-ID"/>
        </w:rPr>
        <w:t>Figure 3. Corneal ulcer image with fluorescein staining</w:t>
      </w:r>
    </w:p>
    <w:p w14:paraId="2D78C009" w14:textId="030678A4" w:rsidR="004A3DCB" w:rsidRDefault="004A3DCB" w:rsidP="004A3DCB">
      <w:pPr>
        <w:pStyle w:val="Head1"/>
        <w:spacing w:after="0"/>
        <w:jc w:val="both"/>
        <w:rPr>
          <w:rFonts w:ascii="Arial" w:hAnsi="Arial" w:cs="Arial"/>
          <w:b w:val="0"/>
          <w:caps w:val="0"/>
          <w:sz w:val="20"/>
          <w:lang w:val="en-ID"/>
        </w:rPr>
      </w:pPr>
    </w:p>
    <w:p w14:paraId="2A4ED816" w14:textId="0B5F0172" w:rsidR="004A3DCB" w:rsidRDefault="004A3DCB" w:rsidP="004A3DCB">
      <w:pPr>
        <w:pStyle w:val="Head1"/>
        <w:spacing w:after="0"/>
        <w:jc w:val="both"/>
        <w:rPr>
          <w:rFonts w:ascii="Arial" w:hAnsi="Arial" w:cs="Arial"/>
          <w:b w:val="0"/>
          <w:caps w:val="0"/>
          <w:sz w:val="20"/>
          <w:lang w:val="en-ID"/>
        </w:rPr>
      </w:pPr>
    </w:p>
    <w:p w14:paraId="56C72969" w14:textId="77777777" w:rsidR="004A3DCB" w:rsidRDefault="004A3DCB" w:rsidP="004A3DCB">
      <w:pPr>
        <w:pStyle w:val="Head1"/>
        <w:spacing w:after="0"/>
        <w:jc w:val="both"/>
        <w:rPr>
          <w:rFonts w:ascii="Arial" w:hAnsi="Arial" w:cs="Arial"/>
          <w:b w:val="0"/>
          <w:caps w:val="0"/>
          <w:sz w:val="20"/>
          <w:lang w:val="en-ID"/>
        </w:rPr>
      </w:pPr>
    </w:p>
    <w:p w14:paraId="2922C665" w14:textId="54F5870B" w:rsidR="004A3DCB" w:rsidRPr="004A3DCB" w:rsidRDefault="004A3DCB" w:rsidP="004A3DCB">
      <w:pPr>
        <w:pStyle w:val="Head1"/>
        <w:spacing w:after="0"/>
        <w:jc w:val="both"/>
        <w:rPr>
          <w:rFonts w:ascii="Arial" w:hAnsi="Arial" w:cs="Arial"/>
          <w:bCs/>
          <w:caps w:val="0"/>
          <w:sz w:val="20"/>
          <w:lang w:val="en-ID"/>
        </w:rPr>
      </w:pPr>
      <w:r w:rsidRPr="004A3DCB">
        <w:rPr>
          <w:rFonts w:ascii="Arial" w:hAnsi="Arial" w:cs="Arial"/>
          <w:bCs/>
          <w:caps w:val="0"/>
          <w:sz w:val="20"/>
          <w:lang w:val="en-ID"/>
        </w:rPr>
        <w:t xml:space="preserve">Case 2 </w:t>
      </w:r>
    </w:p>
    <w:p w14:paraId="18C1B0AA" w14:textId="51B3A67C" w:rsidR="004A3DCB" w:rsidRPr="004A3DCB" w:rsidRDefault="00F01102" w:rsidP="004A3DCB">
      <w:pPr>
        <w:pStyle w:val="Head1"/>
        <w:spacing w:after="0"/>
        <w:jc w:val="both"/>
        <w:rPr>
          <w:rFonts w:ascii="Arial" w:hAnsi="Arial" w:cs="Arial"/>
          <w:b w:val="0"/>
          <w:caps w:val="0"/>
          <w:sz w:val="20"/>
          <w:lang w:val="en-ID"/>
        </w:rPr>
      </w:pPr>
      <w:r>
        <w:rPr>
          <w:rFonts w:ascii="Arial" w:hAnsi="Arial" w:cs="Arial"/>
          <w:b w:val="0"/>
          <w:caps w:val="0"/>
          <w:sz w:val="20"/>
          <w:lang w:val="en-ID"/>
        </w:rPr>
        <w:t>A</w:t>
      </w:r>
      <w:r w:rsidR="004A3DCB" w:rsidRPr="004A3DCB">
        <w:rPr>
          <w:rFonts w:ascii="Arial" w:hAnsi="Arial" w:cs="Arial"/>
          <w:b w:val="0"/>
          <w:caps w:val="0"/>
          <w:sz w:val="20"/>
          <w:lang w:val="en-ID"/>
        </w:rPr>
        <w:t xml:space="preserve"> 52-year-old woman living in Jakarta, came to the eye clinic of UKI Hospital on March 23, 2018</w:t>
      </w:r>
      <w:r w:rsidR="004A3DCB">
        <w:rPr>
          <w:rFonts w:ascii="Arial" w:hAnsi="Arial" w:cs="Arial"/>
          <w:b w:val="0"/>
          <w:caps w:val="0"/>
          <w:sz w:val="20"/>
          <w:lang w:val="en-ID"/>
        </w:rPr>
        <w:t>,</w:t>
      </w:r>
      <w:r w:rsidR="004A3DCB" w:rsidRPr="004A3DCB">
        <w:rPr>
          <w:rFonts w:ascii="Arial" w:hAnsi="Arial" w:cs="Arial"/>
          <w:b w:val="0"/>
          <w:caps w:val="0"/>
          <w:sz w:val="20"/>
          <w:lang w:val="en-ID"/>
        </w:rPr>
        <w:t xml:space="preserve"> with complaints of something stuck in her eye, pain</w:t>
      </w:r>
      <w:r w:rsidR="004A3DCB">
        <w:rPr>
          <w:rFonts w:ascii="Arial" w:hAnsi="Arial" w:cs="Arial"/>
          <w:b w:val="0"/>
          <w:caps w:val="0"/>
          <w:sz w:val="20"/>
          <w:lang w:val="en-ID"/>
        </w:rPr>
        <w:t>,</w:t>
      </w:r>
      <w:r w:rsidR="004A3DCB" w:rsidRPr="004A3DCB">
        <w:rPr>
          <w:rFonts w:ascii="Arial" w:hAnsi="Arial" w:cs="Arial"/>
          <w:b w:val="0"/>
          <w:caps w:val="0"/>
          <w:sz w:val="20"/>
          <w:lang w:val="en-ID"/>
        </w:rPr>
        <w:t xml:space="preserve"> and decreased vision in her right eye </w:t>
      </w:r>
      <w:r w:rsidR="004A3DCB" w:rsidRPr="004A3DCB">
        <w:rPr>
          <w:rFonts w:ascii="Arial" w:hAnsi="Arial" w:cs="Arial"/>
          <w:b w:val="0"/>
          <w:bCs/>
          <w:caps w:val="0"/>
          <w:sz w:val="20"/>
          <w:lang w:val="en-ID"/>
        </w:rPr>
        <w:t>for</w:t>
      </w:r>
      <w:r w:rsidR="004A3DCB" w:rsidRPr="004A3DCB">
        <w:rPr>
          <w:rFonts w:ascii="Arial" w:hAnsi="Arial" w:cs="Arial"/>
          <w:b w:val="0"/>
          <w:caps w:val="0"/>
          <w:sz w:val="20"/>
          <w:lang w:val="en-ID"/>
        </w:rPr>
        <w:t xml:space="preserve"> 5 days. There were no symptoms of nausea, vomiting</w:t>
      </w:r>
      <w:r w:rsidR="004A3DCB">
        <w:rPr>
          <w:rFonts w:ascii="Arial" w:hAnsi="Arial" w:cs="Arial"/>
          <w:b w:val="0"/>
          <w:caps w:val="0"/>
          <w:sz w:val="20"/>
          <w:lang w:val="en-ID"/>
        </w:rPr>
        <w:t>,</w:t>
      </w:r>
      <w:r w:rsidR="004A3DCB" w:rsidRPr="004A3DCB">
        <w:rPr>
          <w:rFonts w:ascii="Arial" w:hAnsi="Arial" w:cs="Arial"/>
          <w:b w:val="0"/>
          <w:caps w:val="0"/>
          <w:sz w:val="20"/>
          <w:lang w:val="en-ID"/>
        </w:rPr>
        <w:t xml:space="preserve"> or headaches. </w:t>
      </w:r>
    </w:p>
    <w:p w14:paraId="59A32E77" w14:textId="0B6EF19F" w:rsidR="004A3DCB" w:rsidRPr="004A3DCB" w:rsidRDefault="004A3DCB" w:rsidP="004A3DCB">
      <w:pPr>
        <w:pStyle w:val="Head1"/>
        <w:spacing w:after="0"/>
        <w:jc w:val="both"/>
        <w:rPr>
          <w:rFonts w:ascii="Arial" w:hAnsi="Arial" w:cs="Arial"/>
          <w:b w:val="0"/>
          <w:caps w:val="0"/>
          <w:sz w:val="20"/>
          <w:lang w:val="en-ID"/>
        </w:rPr>
      </w:pPr>
      <w:r w:rsidRPr="004A3DCB">
        <w:rPr>
          <w:rFonts w:ascii="Arial" w:hAnsi="Arial" w:cs="Arial"/>
          <w:b w:val="0"/>
          <w:caps w:val="0"/>
          <w:sz w:val="20"/>
          <w:lang w:val="en-ID"/>
        </w:rPr>
        <w:t xml:space="preserve">The patient had no history of previous eye disease. The patient is a Diabetes Mellitus sufferer who routinely consumes blood </w:t>
      </w:r>
      <w:r w:rsidRPr="004A3DCB">
        <w:rPr>
          <w:rFonts w:ascii="Arial" w:hAnsi="Arial" w:cs="Arial"/>
          <w:b w:val="0"/>
          <w:bCs/>
          <w:caps w:val="0"/>
          <w:sz w:val="20"/>
          <w:lang w:val="en-ID"/>
        </w:rPr>
        <w:t>sugar-lowering</w:t>
      </w:r>
      <w:r w:rsidRPr="004A3DCB">
        <w:rPr>
          <w:rFonts w:ascii="Arial" w:hAnsi="Arial" w:cs="Arial"/>
          <w:b w:val="0"/>
          <w:caps w:val="0"/>
          <w:sz w:val="20"/>
          <w:lang w:val="en-ID"/>
        </w:rPr>
        <w:t xml:space="preserve"> drugs. In the family history, there was no history of metabolic, immunological or malignant diseases. </w:t>
      </w:r>
    </w:p>
    <w:p w14:paraId="302A225F" w14:textId="6C6661DE" w:rsidR="0040542C" w:rsidRDefault="004A3DCB" w:rsidP="004A3DCB">
      <w:pPr>
        <w:pStyle w:val="Head1"/>
        <w:spacing w:after="0"/>
        <w:jc w:val="both"/>
        <w:rPr>
          <w:rFonts w:ascii="Arial" w:hAnsi="Arial" w:cs="Arial"/>
          <w:b w:val="0"/>
          <w:caps w:val="0"/>
          <w:sz w:val="20"/>
          <w:lang w:val="en-ID"/>
        </w:rPr>
      </w:pPr>
      <w:r w:rsidRPr="004A3DCB">
        <w:rPr>
          <w:rFonts w:ascii="Arial" w:hAnsi="Arial" w:cs="Arial"/>
          <w:b w:val="0"/>
          <w:caps w:val="0"/>
          <w:sz w:val="20"/>
          <w:lang w:val="en-ID"/>
        </w:rPr>
        <w:t>The results of the visual acuity examination showed that the right eye vision was 1/300 poor light projection</w:t>
      </w:r>
      <w:r>
        <w:rPr>
          <w:rFonts w:ascii="Arial" w:hAnsi="Arial" w:cs="Arial"/>
          <w:b w:val="0"/>
          <w:caps w:val="0"/>
          <w:sz w:val="20"/>
          <w:lang w:val="en-ID"/>
        </w:rPr>
        <w:t>,</w:t>
      </w:r>
      <w:r w:rsidRPr="004A3DCB">
        <w:rPr>
          <w:rFonts w:ascii="Arial" w:hAnsi="Arial" w:cs="Arial"/>
          <w:b w:val="0"/>
          <w:caps w:val="0"/>
          <w:sz w:val="20"/>
          <w:lang w:val="en-ID"/>
        </w:rPr>
        <w:t xml:space="preserve"> and the left eye vision examination was 6/30 pinhole 6/6. The results of the eyeball pressure examination felt hard (N+). On examination of the right eye, the eyelid appeared calm, the conjunctiva was </w:t>
      </w:r>
      <w:proofErr w:type="spellStart"/>
      <w:r w:rsidRPr="004A3DCB">
        <w:rPr>
          <w:rFonts w:ascii="Arial" w:hAnsi="Arial" w:cs="Arial"/>
          <w:b w:val="0"/>
          <w:caps w:val="0"/>
          <w:sz w:val="20"/>
          <w:lang w:val="en-ID"/>
        </w:rPr>
        <w:t>hyperemic</w:t>
      </w:r>
      <w:proofErr w:type="spellEnd"/>
      <w:r w:rsidRPr="004A3DCB">
        <w:rPr>
          <w:rFonts w:ascii="Arial" w:hAnsi="Arial" w:cs="Arial"/>
          <w:b w:val="0"/>
          <w:caps w:val="0"/>
          <w:sz w:val="20"/>
          <w:lang w:val="en-ID"/>
        </w:rPr>
        <w:t xml:space="preserve">, the secretion was abundant, there was an epithelial defect in the central cornea measuring 7 mm x 8 mm, the anterior oculi camera was difficult to assess, the pupil and lens and light reflex were difficult to assess. On examination of the left eye, the conjunctiva was not </w:t>
      </w:r>
      <w:proofErr w:type="spellStart"/>
      <w:r w:rsidRPr="004A3DCB">
        <w:rPr>
          <w:rFonts w:ascii="Arial" w:hAnsi="Arial" w:cs="Arial"/>
          <w:b w:val="0"/>
          <w:caps w:val="0"/>
          <w:sz w:val="20"/>
          <w:lang w:val="en-ID"/>
        </w:rPr>
        <w:t>hyperemic</w:t>
      </w:r>
      <w:proofErr w:type="spellEnd"/>
      <w:r w:rsidRPr="004A3DCB">
        <w:rPr>
          <w:rFonts w:ascii="Arial" w:hAnsi="Arial" w:cs="Arial"/>
          <w:b w:val="0"/>
          <w:caps w:val="0"/>
          <w:sz w:val="20"/>
          <w:lang w:val="en-ID"/>
        </w:rPr>
        <w:t>, the cornea was clear, the anterior segment of the eyeball and the posterior segment were within normal limits.</w:t>
      </w:r>
    </w:p>
    <w:p w14:paraId="6E467777" w14:textId="0E11A500" w:rsidR="0040542C" w:rsidRDefault="004A3DCB" w:rsidP="004F4511">
      <w:pPr>
        <w:pStyle w:val="Head1"/>
        <w:spacing w:after="0"/>
        <w:jc w:val="both"/>
        <w:rPr>
          <w:rFonts w:ascii="Arial" w:hAnsi="Arial" w:cs="Arial"/>
          <w:b w:val="0"/>
          <w:caps w:val="0"/>
          <w:sz w:val="20"/>
          <w:lang w:val="en-ID"/>
        </w:rPr>
      </w:pPr>
      <w:r w:rsidRPr="004A3DCB">
        <w:rPr>
          <w:rFonts w:ascii="Arial" w:hAnsi="Arial" w:cs="Arial"/>
          <w:b w:val="0"/>
          <w:caps w:val="0"/>
          <w:sz w:val="20"/>
          <w:lang w:val="en-ID"/>
        </w:rPr>
        <w:t xml:space="preserve">Corneal swab was performed with topical </w:t>
      </w:r>
      <w:proofErr w:type="spellStart"/>
      <w:r w:rsidRPr="004A3DCB">
        <w:rPr>
          <w:rFonts w:ascii="Arial" w:hAnsi="Arial" w:cs="Arial"/>
          <w:b w:val="0"/>
          <w:caps w:val="0"/>
          <w:sz w:val="20"/>
          <w:lang w:val="en-ID"/>
        </w:rPr>
        <w:t>anesthesia</w:t>
      </w:r>
      <w:proofErr w:type="spellEnd"/>
      <w:r w:rsidRPr="004A3DCB">
        <w:rPr>
          <w:rFonts w:ascii="Arial" w:hAnsi="Arial" w:cs="Arial"/>
          <w:b w:val="0"/>
          <w:caps w:val="0"/>
          <w:sz w:val="20"/>
          <w:lang w:val="en-ID"/>
        </w:rPr>
        <w:t xml:space="preserve"> for microbiological examination in the form of</w:t>
      </w:r>
      <w:r>
        <w:rPr>
          <w:rFonts w:ascii="Arial" w:hAnsi="Arial" w:cs="Arial"/>
          <w:b w:val="0"/>
          <w:caps w:val="0"/>
          <w:sz w:val="20"/>
          <w:lang w:val="en-ID"/>
        </w:rPr>
        <w:t xml:space="preserve"> </w:t>
      </w:r>
      <w:r w:rsidR="008F2F8E">
        <w:rPr>
          <w:rFonts w:ascii="Arial" w:hAnsi="Arial" w:cs="Arial"/>
          <w:b w:val="0"/>
          <w:caps w:val="0"/>
          <w:sz w:val="20"/>
          <w:lang w:val="en-ID"/>
        </w:rPr>
        <w:t xml:space="preserve">a </w:t>
      </w:r>
      <w:r w:rsidR="008F2F8E" w:rsidRPr="008F2F8E">
        <w:rPr>
          <w:rFonts w:ascii="Arial" w:hAnsi="Arial" w:cs="Arial"/>
          <w:b w:val="0"/>
          <w:bCs/>
          <w:caps w:val="0"/>
          <w:lang w:val="en-ID"/>
        </w:rPr>
        <w:t>gram</w:t>
      </w:r>
      <w:r w:rsidRPr="004A3DCB">
        <w:rPr>
          <w:rFonts w:ascii="Arial" w:hAnsi="Arial" w:cs="Arial"/>
          <w:b w:val="0"/>
          <w:caps w:val="0"/>
          <w:sz w:val="20"/>
          <w:lang w:val="en-ID"/>
        </w:rPr>
        <w:t xml:space="preserve"> and sensitivity </w:t>
      </w:r>
      <w:r w:rsidR="008F2F8E" w:rsidRPr="008F2F8E">
        <w:rPr>
          <w:rFonts w:ascii="Arial" w:hAnsi="Arial" w:cs="Arial"/>
          <w:b w:val="0"/>
          <w:bCs/>
          <w:caps w:val="0"/>
          <w:sz w:val="20"/>
          <w:lang w:val="en-ID"/>
        </w:rPr>
        <w:t>culture</w:t>
      </w:r>
      <w:r w:rsidRPr="004A3DCB">
        <w:rPr>
          <w:rFonts w:ascii="Arial" w:hAnsi="Arial" w:cs="Arial"/>
          <w:b w:val="0"/>
          <w:caps w:val="0"/>
          <w:sz w:val="20"/>
          <w:lang w:val="en-ID"/>
        </w:rPr>
        <w:t>.</w:t>
      </w:r>
      <w:r>
        <w:rPr>
          <w:rFonts w:ascii="Arial" w:hAnsi="Arial" w:cs="Arial"/>
          <w:b w:val="0"/>
          <w:caps w:val="0"/>
          <w:sz w:val="20"/>
          <w:lang w:val="en-ID"/>
        </w:rPr>
        <w:t xml:space="preserve"> </w:t>
      </w:r>
      <w:r w:rsidRPr="004A3DCB">
        <w:rPr>
          <w:rFonts w:ascii="Arial" w:hAnsi="Arial" w:cs="Arial"/>
          <w:b w:val="0"/>
          <w:caps w:val="0"/>
          <w:sz w:val="20"/>
          <w:lang w:val="en-ID"/>
        </w:rPr>
        <w:t xml:space="preserve">This patient was diagnosed with </w:t>
      </w:r>
      <w:r w:rsidR="008F2F8E">
        <w:rPr>
          <w:rFonts w:ascii="Arial" w:hAnsi="Arial" w:cs="Arial"/>
          <w:b w:val="0"/>
          <w:caps w:val="0"/>
          <w:sz w:val="20"/>
          <w:lang w:val="en-ID"/>
        </w:rPr>
        <w:t xml:space="preserve">a </w:t>
      </w:r>
      <w:r w:rsidRPr="004A3DCB">
        <w:rPr>
          <w:rFonts w:ascii="Arial" w:hAnsi="Arial" w:cs="Arial"/>
          <w:b w:val="0"/>
          <w:caps w:val="0"/>
          <w:sz w:val="20"/>
          <w:lang w:val="en-ID"/>
        </w:rPr>
        <w:t>Right Corneal Ulcer with secondary glaucoma.</w:t>
      </w:r>
      <w:r>
        <w:rPr>
          <w:rFonts w:ascii="Arial" w:hAnsi="Arial" w:cs="Arial"/>
          <w:b w:val="0"/>
          <w:caps w:val="0"/>
          <w:sz w:val="20"/>
          <w:lang w:val="en-ID"/>
        </w:rPr>
        <w:t xml:space="preserve"> </w:t>
      </w:r>
      <w:r w:rsidRPr="004A3DCB">
        <w:rPr>
          <w:rFonts w:ascii="Arial" w:hAnsi="Arial" w:cs="Arial"/>
          <w:b w:val="0"/>
          <w:caps w:val="0"/>
          <w:sz w:val="20"/>
          <w:lang w:val="en-ID"/>
        </w:rPr>
        <w:t>The patient was given Tobramycin eye drops (</w:t>
      </w:r>
      <w:proofErr w:type="spellStart"/>
      <w:r w:rsidRPr="004A3DCB">
        <w:rPr>
          <w:rFonts w:ascii="Arial" w:hAnsi="Arial" w:cs="Arial"/>
          <w:b w:val="0"/>
          <w:caps w:val="0"/>
          <w:sz w:val="20"/>
          <w:lang w:val="en-ID"/>
        </w:rPr>
        <w:t>Cendo</w:t>
      </w:r>
      <w:proofErr w:type="spellEnd"/>
      <w:r w:rsidRPr="004A3DCB">
        <w:rPr>
          <w:rFonts w:ascii="Arial" w:hAnsi="Arial" w:cs="Arial"/>
          <w:b w:val="0"/>
          <w:caps w:val="0"/>
          <w:sz w:val="20"/>
          <w:lang w:val="en-ID"/>
        </w:rPr>
        <w:t xml:space="preserve"> </w:t>
      </w:r>
      <w:proofErr w:type="spellStart"/>
      <w:r w:rsidRPr="004A3DCB">
        <w:rPr>
          <w:rFonts w:ascii="Arial" w:hAnsi="Arial" w:cs="Arial"/>
          <w:b w:val="0"/>
          <w:caps w:val="0"/>
          <w:sz w:val="20"/>
          <w:lang w:val="en-ID"/>
        </w:rPr>
        <w:t>Tobro</w:t>
      </w:r>
      <w:proofErr w:type="spellEnd"/>
      <w:r w:rsidRPr="004A3DCB">
        <w:rPr>
          <w:rFonts w:ascii="Arial" w:hAnsi="Arial" w:cs="Arial"/>
          <w:b w:val="0"/>
          <w:caps w:val="0"/>
          <w:sz w:val="20"/>
          <w:lang w:val="en-ID"/>
        </w:rPr>
        <w:t>) 1 drop every 1 hour in the right eye, Gentamycin E.Q eye ointment every 8 hours in the right eye, Acetazolamide (Glaucon) tablets</w:t>
      </w:r>
      <w:r>
        <w:rPr>
          <w:rFonts w:ascii="Arial" w:hAnsi="Arial" w:cs="Arial"/>
          <w:b w:val="0"/>
          <w:caps w:val="0"/>
          <w:sz w:val="20"/>
          <w:lang w:val="en-ID"/>
        </w:rPr>
        <w:t xml:space="preserve"> </w:t>
      </w:r>
      <w:r w:rsidRPr="004A3DCB">
        <w:rPr>
          <w:rFonts w:ascii="Arial" w:hAnsi="Arial" w:cs="Arial"/>
          <w:b w:val="0"/>
          <w:caps w:val="0"/>
          <w:sz w:val="20"/>
          <w:lang w:val="en-ID"/>
        </w:rPr>
        <w:t>250 mg every 12 hours, Potassium L-aspartate (Aspar-K) tablets 1 time a day.</w:t>
      </w:r>
      <w:r>
        <w:rPr>
          <w:rFonts w:ascii="Arial" w:hAnsi="Arial" w:cs="Arial"/>
          <w:b w:val="0"/>
          <w:caps w:val="0"/>
          <w:sz w:val="20"/>
          <w:lang w:val="en-ID"/>
        </w:rPr>
        <w:t xml:space="preserve"> </w:t>
      </w:r>
      <w:r w:rsidRPr="004A3DCB">
        <w:rPr>
          <w:rFonts w:ascii="Arial" w:hAnsi="Arial" w:cs="Arial"/>
          <w:b w:val="0"/>
          <w:caps w:val="0"/>
          <w:sz w:val="20"/>
          <w:lang w:val="en-ID"/>
        </w:rPr>
        <w:t xml:space="preserve">One week later, the patient checked into the RSU UKI </w:t>
      </w:r>
      <w:r w:rsidRPr="004A3DCB">
        <w:rPr>
          <w:rFonts w:ascii="Arial" w:hAnsi="Arial" w:cs="Arial"/>
          <w:b w:val="0"/>
          <w:caps w:val="0"/>
          <w:sz w:val="20"/>
          <w:lang w:val="en-ID"/>
        </w:rPr>
        <w:lastRenderedPageBreak/>
        <w:t xml:space="preserve">eye clinic. The visual acuity of the right eye became 3/60, </w:t>
      </w:r>
      <w:r w:rsidR="008F2F8E">
        <w:rPr>
          <w:rFonts w:ascii="Arial" w:hAnsi="Arial" w:cs="Arial"/>
          <w:b w:val="0"/>
          <w:caps w:val="0"/>
          <w:sz w:val="20"/>
          <w:lang w:val="en-ID"/>
        </w:rPr>
        <w:t xml:space="preserve">and </w:t>
      </w:r>
      <w:r w:rsidRPr="004A3DCB">
        <w:rPr>
          <w:rFonts w:ascii="Arial" w:hAnsi="Arial" w:cs="Arial"/>
          <w:b w:val="0"/>
          <w:caps w:val="0"/>
          <w:sz w:val="20"/>
          <w:lang w:val="en-ID"/>
        </w:rPr>
        <w:t xml:space="preserve">the size of the corneal ulcer decreased to 5x 4 mm. The results of the microbiological examination showed Klebsiella </w:t>
      </w:r>
      <w:proofErr w:type="spellStart"/>
      <w:r w:rsidRPr="004A3DCB">
        <w:rPr>
          <w:rFonts w:ascii="Arial" w:hAnsi="Arial" w:cs="Arial"/>
          <w:b w:val="0"/>
          <w:caps w:val="0"/>
          <w:sz w:val="20"/>
          <w:lang w:val="en-ID"/>
        </w:rPr>
        <w:t>Sp</w:t>
      </w:r>
      <w:proofErr w:type="spellEnd"/>
      <w:r w:rsidRPr="004A3DCB">
        <w:rPr>
          <w:rFonts w:ascii="Arial" w:hAnsi="Arial" w:cs="Arial"/>
          <w:b w:val="0"/>
          <w:caps w:val="0"/>
          <w:sz w:val="20"/>
          <w:lang w:val="en-ID"/>
        </w:rPr>
        <w:t xml:space="preserve"> as the causative germ and the antibiotic resistance test showed Chloramphenicol as the choice. Tobramycin eye drops were changed to Chloramphenicol (Phenicol) eye drops 1 drop every hour in the right eye, Timolol Maleate 0.5% (Thymol) eye drops 1 drop every 12 hours in the right eye, Ciprofloxacin tablets 500 mg 2x1 tablet</w:t>
      </w:r>
      <w:r w:rsidR="008F2F8E">
        <w:rPr>
          <w:rFonts w:ascii="Arial" w:hAnsi="Arial" w:cs="Arial"/>
          <w:b w:val="0"/>
          <w:caps w:val="0"/>
          <w:sz w:val="20"/>
          <w:lang w:val="en-ID"/>
        </w:rPr>
        <w:t>.</w:t>
      </w:r>
    </w:p>
    <w:p w14:paraId="160AA904" w14:textId="77777777" w:rsidR="006838FD" w:rsidRDefault="006838FD" w:rsidP="004F4511">
      <w:pPr>
        <w:pStyle w:val="Head1"/>
        <w:spacing w:after="0"/>
        <w:jc w:val="both"/>
        <w:rPr>
          <w:rFonts w:ascii="Arial" w:hAnsi="Arial" w:cs="Arial"/>
          <w:b w:val="0"/>
          <w:caps w:val="0"/>
          <w:sz w:val="20"/>
          <w:lang w:val="en-ID"/>
        </w:rPr>
      </w:pPr>
    </w:p>
    <w:p w14:paraId="30114ADD" w14:textId="77777777" w:rsidR="006838FD" w:rsidRDefault="006838FD" w:rsidP="004F4511">
      <w:pPr>
        <w:pStyle w:val="Head1"/>
        <w:spacing w:after="0"/>
        <w:jc w:val="both"/>
        <w:rPr>
          <w:rFonts w:ascii="Arial" w:hAnsi="Arial" w:cs="Arial"/>
          <w:b w:val="0"/>
          <w:caps w:val="0"/>
          <w:sz w:val="20"/>
          <w:lang w:val="en-ID"/>
        </w:rPr>
      </w:pPr>
    </w:p>
    <w:p w14:paraId="0AFB10C8" w14:textId="55F3B34F" w:rsidR="004F4511" w:rsidRDefault="006838FD" w:rsidP="004F4511">
      <w:pPr>
        <w:pStyle w:val="Head1"/>
        <w:spacing w:after="0"/>
        <w:jc w:val="both"/>
        <w:rPr>
          <w:rFonts w:ascii="Arial" w:hAnsi="Arial" w:cs="Arial"/>
          <w:b w:val="0"/>
          <w:caps w:val="0"/>
          <w:sz w:val="20"/>
          <w:lang w:val="en-ID"/>
        </w:rPr>
      </w:pPr>
      <w:r>
        <w:rPr>
          <w:noProof/>
        </w:rPr>
        <w:drawing>
          <wp:anchor distT="0" distB="0" distL="114300" distR="114300" simplePos="0" relativeHeight="251658240" behindDoc="0" locked="0" layoutInCell="1" allowOverlap="1" wp14:anchorId="7066D868" wp14:editId="7419FB04">
            <wp:simplePos x="0" y="0"/>
            <wp:positionH relativeFrom="column">
              <wp:posOffset>1739265</wp:posOffset>
            </wp:positionH>
            <wp:positionV relativeFrom="paragraph">
              <wp:posOffset>2540</wp:posOffset>
            </wp:positionV>
            <wp:extent cx="2266950" cy="2365375"/>
            <wp:effectExtent l="0" t="0" r="0" b="0"/>
            <wp:wrapNone/>
            <wp:docPr id="122926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67145" name=""/>
                    <pic:cNvPicPr/>
                  </pic:nvPicPr>
                  <pic:blipFill rotWithShape="1">
                    <a:blip r:embed="rId17" cstate="print">
                      <a:extLst>
                        <a:ext uri="{28A0092B-C50C-407E-A947-70E740481C1C}">
                          <a14:useLocalDpi xmlns:a14="http://schemas.microsoft.com/office/drawing/2010/main" val="0"/>
                        </a:ext>
                      </a:extLst>
                    </a:blip>
                    <a:srcRect b="21705"/>
                    <a:stretch/>
                  </pic:blipFill>
                  <pic:spPr bwMode="auto">
                    <a:xfrm>
                      <a:off x="0" y="0"/>
                      <a:ext cx="2266950" cy="236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26A43" w14:textId="52813DFC" w:rsidR="004F4511" w:rsidRDefault="004F4511" w:rsidP="004F4511">
      <w:pPr>
        <w:pStyle w:val="Head1"/>
        <w:spacing w:after="0"/>
        <w:jc w:val="both"/>
        <w:rPr>
          <w:rFonts w:ascii="Arial" w:hAnsi="Arial" w:cs="Arial"/>
          <w:b w:val="0"/>
          <w:caps w:val="0"/>
          <w:sz w:val="20"/>
          <w:lang w:val="en-ID"/>
        </w:rPr>
      </w:pPr>
    </w:p>
    <w:p w14:paraId="4333CFC1" w14:textId="37969A1A" w:rsidR="004F4511" w:rsidRDefault="004F4511" w:rsidP="004F4511">
      <w:pPr>
        <w:pStyle w:val="Head1"/>
        <w:spacing w:after="0"/>
        <w:jc w:val="both"/>
        <w:rPr>
          <w:rFonts w:ascii="Arial" w:hAnsi="Arial" w:cs="Arial"/>
          <w:b w:val="0"/>
          <w:caps w:val="0"/>
          <w:sz w:val="20"/>
          <w:lang w:val="en-ID"/>
        </w:rPr>
      </w:pPr>
    </w:p>
    <w:p w14:paraId="27A29989" w14:textId="1E9EF39F" w:rsidR="004F4511" w:rsidRDefault="004F4511" w:rsidP="004F4511">
      <w:pPr>
        <w:pStyle w:val="Head1"/>
        <w:spacing w:after="0"/>
        <w:jc w:val="both"/>
        <w:rPr>
          <w:rFonts w:ascii="Arial" w:hAnsi="Arial" w:cs="Arial"/>
          <w:b w:val="0"/>
          <w:caps w:val="0"/>
          <w:sz w:val="20"/>
          <w:lang w:val="en-ID"/>
        </w:rPr>
      </w:pPr>
    </w:p>
    <w:p w14:paraId="52F4D6EE" w14:textId="16719F86" w:rsidR="004F4511" w:rsidRDefault="004F4511" w:rsidP="004F4511">
      <w:pPr>
        <w:pStyle w:val="Head1"/>
        <w:spacing w:after="0"/>
        <w:jc w:val="both"/>
        <w:rPr>
          <w:rFonts w:ascii="Arial" w:hAnsi="Arial" w:cs="Arial"/>
          <w:b w:val="0"/>
          <w:caps w:val="0"/>
          <w:sz w:val="20"/>
          <w:lang w:val="en-ID"/>
        </w:rPr>
      </w:pPr>
    </w:p>
    <w:p w14:paraId="20018696" w14:textId="3ECC9AAB" w:rsidR="004F4511" w:rsidRDefault="004F4511" w:rsidP="004F4511">
      <w:pPr>
        <w:pStyle w:val="Head1"/>
        <w:spacing w:after="0"/>
        <w:jc w:val="both"/>
        <w:rPr>
          <w:rFonts w:ascii="Arial" w:hAnsi="Arial" w:cs="Arial"/>
          <w:b w:val="0"/>
          <w:caps w:val="0"/>
          <w:sz w:val="20"/>
          <w:lang w:val="en-ID"/>
        </w:rPr>
      </w:pPr>
    </w:p>
    <w:p w14:paraId="4A5659D4" w14:textId="1CE68498" w:rsidR="004F4511" w:rsidRDefault="004F4511" w:rsidP="004F4511">
      <w:pPr>
        <w:pStyle w:val="Head1"/>
        <w:spacing w:after="0"/>
        <w:jc w:val="both"/>
        <w:rPr>
          <w:rFonts w:ascii="Arial" w:hAnsi="Arial" w:cs="Arial"/>
          <w:b w:val="0"/>
          <w:caps w:val="0"/>
          <w:sz w:val="20"/>
          <w:lang w:val="en-ID"/>
        </w:rPr>
      </w:pPr>
    </w:p>
    <w:p w14:paraId="527979AC" w14:textId="14522EC5" w:rsidR="004F4511" w:rsidRDefault="004F4511" w:rsidP="004F4511">
      <w:pPr>
        <w:pStyle w:val="Head1"/>
        <w:spacing w:after="0"/>
        <w:jc w:val="both"/>
        <w:rPr>
          <w:rFonts w:ascii="Arial" w:hAnsi="Arial" w:cs="Arial"/>
          <w:b w:val="0"/>
          <w:caps w:val="0"/>
          <w:sz w:val="20"/>
          <w:lang w:val="en-ID"/>
        </w:rPr>
      </w:pPr>
    </w:p>
    <w:p w14:paraId="2FD90359" w14:textId="3D246D49" w:rsidR="004F4511" w:rsidRDefault="004F4511" w:rsidP="004F4511">
      <w:pPr>
        <w:pStyle w:val="Head1"/>
        <w:spacing w:after="0"/>
        <w:jc w:val="both"/>
        <w:rPr>
          <w:rFonts w:ascii="Arial" w:hAnsi="Arial" w:cs="Arial"/>
          <w:b w:val="0"/>
          <w:caps w:val="0"/>
          <w:sz w:val="20"/>
          <w:lang w:val="en-ID"/>
        </w:rPr>
      </w:pPr>
    </w:p>
    <w:p w14:paraId="39815FEA" w14:textId="3E25C405" w:rsidR="004F4511" w:rsidRDefault="004F4511" w:rsidP="004F4511">
      <w:pPr>
        <w:pStyle w:val="Head1"/>
        <w:spacing w:after="0"/>
        <w:jc w:val="both"/>
        <w:rPr>
          <w:rFonts w:ascii="Arial" w:hAnsi="Arial" w:cs="Arial"/>
          <w:b w:val="0"/>
          <w:caps w:val="0"/>
          <w:sz w:val="20"/>
          <w:lang w:val="en-ID"/>
        </w:rPr>
      </w:pPr>
    </w:p>
    <w:p w14:paraId="49DDBA2C" w14:textId="23FACEF4" w:rsidR="004F4511" w:rsidRDefault="004F4511" w:rsidP="004F4511">
      <w:pPr>
        <w:pStyle w:val="Head1"/>
        <w:spacing w:after="0"/>
        <w:jc w:val="both"/>
        <w:rPr>
          <w:rFonts w:ascii="Arial" w:hAnsi="Arial" w:cs="Arial"/>
          <w:b w:val="0"/>
          <w:caps w:val="0"/>
          <w:sz w:val="20"/>
          <w:lang w:val="en-ID"/>
        </w:rPr>
      </w:pPr>
    </w:p>
    <w:p w14:paraId="67E232FE" w14:textId="3F23C579" w:rsidR="004F4511" w:rsidRDefault="004F4511" w:rsidP="004F4511">
      <w:pPr>
        <w:pStyle w:val="Head1"/>
        <w:spacing w:after="0"/>
        <w:jc w:val="both"/>
        <w:rPr>
          <w:rFonts w:ascii="Arial" w:hAnsi="Arial" w:cs="Arial"/>
          <w:b w:val="0"/>
          <w:caps w:val="0"/>
          <w:sz w:val="20"/>
          <w:lang w:val="en-ID"/>
        </w:rPr>
      </w:pPr>
    </w:p>
    <w:p w14:paraId="5A5B92A4" w14:textId="7FB5A34E" w:rsidR="004F4511" w:rsidRDefault="004F4511" w:rsidP="004F4511">
      <w:pPr>
        <w:pStyle w:val="Head1"/>
        <w:spacing w:after="0"/>
        <w:jc w:val="both"/>
        <w:rPr>
          <w:rFonts w:ascii="Arial" w:hAnsi="Arial" w:cs="Arial"/>
          <w:b w:val="0"/>
          <w:caps w:val="0"/>
          <w:sz w:val="20"/>
          <w:lang w:val="en-ID"/>
        </w:rPr>
      </w:pPr>
    </w:p>
    <w:p w14:paraId="7646E8CF" w14:textId="04709FC6" w:rsidR="004F4511" w:rsidRDefault="004F4511" w:rsidP="004F4511">
      <w:pPr>
        <w:pStyle w:val="Head1"/>
        <w:spacing w:after="0"/>
        <w:jc w:val="both"/>
        <w:rPr>
          <w:rFonts w:ascii="Arial" w:hAnsi="Arial" w:cs="Arial"/>
          <w:b w:val="0"/>
          <w:caps w:val="0"/>
          <w:sz w:val="20"/>
          <w:lang w:val="en-ID"/>
        </w:rPr>
      </w:pPr>
    </w:p>
    <w:p w14:paraId="6FAE2B05" w14:textId="0805B9F6" w:rsidR="004F4511" w:rsidRDefault="004F4511" w:rsidP="004F4511">
      <w:pPr>
        <w:pStyle w:val="Head1"/>
        <w:spacing w:after="0"/>
        <w:jc w:val="both"/>
        <w:rPr>
          <w:rFonts w:ascii="Arial" w:hAnsi="Arial" w:cs="Arial"/>
          <w:b w:val="0"/>
          <w:caps w:val="0"/>
          <w:sz w:val="20"/>
          <w:lang w:val="en-ID"/>
        </w:rPr>
      </w:pPr>
    </w:p>
    <w:p w14:paraId="5EBBCDEF" w14:textId="45D0DD34" w:rsidR="004F4511" w:rsidRDefault="004F4511" w:rsidP="004F4511">
      <w:pPr>
        <w:pStyle w:val="Head1"/>
        <w:spacing w:after="0"/>
        <w:jc w:val="both"/>
        <w:rPr>
          <w:rFonts w:ascii="Arial" w:hAnsi="Arial" w:cs="Arial"/>
          <w:b w:val="0"/>
          <w:caps w:val="0"/>
          <w:sz w:val="20"/>
          <w:lang w:val="en-ID"/>
        </w:rPr>
      </w:pPr>
    </w:p>
    <w:p w14:paraId="66732E15" w14:textId="3235373C" w:rsidR="004F4511" w:rsidRDefault="004F4511" w:rsidP="004F4511">
      <w:pPr>
        <w:pStyle w:val="Head1"/>
        <w:spacing w:after="0"/>
        <w:jc w:val="both"/>
        <w:rPr>
          <w:rFonts w:ascii="Arial" w:hAnsi="Arial" w:cs="Arial"/>
          <w:b w:val="0"/>
          <w:caps w:val="0"/>
          <w:sz w:val="20"/>
          <w:lang w:val="en-ID"/>
        </w:rPr>
      </w:pPr>
    </w:p>
    <w:p w14:paraId="0D7D28DF" w14:textId="77777777" w:rsidR="004F4511" w:rsidRDefault="004F4511" w:rsidP="004F4511">
      <w:pPr>
        <w:pStyle w:val="Head1"/>
        <w:spacing w:after="0"/>
        <w:jc w:val="center"/>
        <w:rPr>
          <w:rFonts w:ascii="Arial" w:hAnsi="Arial" w:cs="Arial"/>
          <w:b w:val="0"/>
          <w:caps w:val="0"/>
          <w:sz w:val="20"/>
          <w:lang w:val="en-ID"/>
        </w:rPr>
      </w:pPr>
      <w:bookmarkStart w:id="1" w:name="_Hlk197028815"/>
      <w:r w:rsidRPr="004F4511">
        <w:rPr>
          <w:rFonts w:ascii="Arial" w:hAnsi="Arial" w:cs="Arial"/>
          <w:b w:val="0"/>
          <w:caps w:val="0"/>
          <w:sz w:val="20"/>
          <w:lang w:val="en-ID"/>
        </w:rPr>
        <w:t xml:space="preserve">Figure 4. Image of both patient's eyes, showing epithelial defect </w:t>
      </w:r>
    </w:p>
    <w:p w14:paraId="53339D09" w14:textId="0EF91821" w:rsidR="00FD1D00" w:rsidRDefault="004F4511" w:rsidP="00F604BF">
      <w:pPr>
        <w:pStyle w:val="Head1"/>
        <w:spacing w:after="0"/>
        <w:jc w:val="center"/>
        <w:rPr>
          <w:rFonts w:ascii="Arial" w:hAnsi="Arial" w:cs="Arial"/>
          <w:b w:val="0"/>
          <w:caps w:val="0"/>
          <w:sz w:val="20"/>
          <w:lang w:val="en-ID"/>
        </w:rPr>
      </w:pPr>
      <w:r w:rsidRPr="004F4511">
        <w:rPr>
          <w:rFonts w:ascii="Arial" w:hAnsi="Arial" w:cs="Arial"/>
          <w:b w:val="0"/>
          <w:caps w:val="0"/>
          <w:sz w:val="20"/>
          <w:lang w:val="en-ID"/>
        </w:rPr>
        <w:t>in the cornea of ​​the right ey</w:t>
      </w:r>
      <w:r w:rsidR="00F604BF">
        <w:rPr>
          <w:rFonts w:ascii="Arial" w:hAnsi="Arial" w:cs="Arial"/>
          <w:b w:val="0"/>
          <w:caps w:val="0"/>
          <w:sz w:val="20"/>
          <w:lang w:val="en-ID"/>
        </w:rPr>
        <w:t>e</w:t>
      </w:r>
    </w:p>
    <w:p w14:paraId="4CD44933" w14:textId="77777777" w:rsidR="00FD1D00" w:rsidRDefault="00FD1D00" w:rsidP="00FD1D00">
      <w:pPr>
        <w:pStyle w:val="Head1"/>
        <w:spacing w:after="0"/>
        <w:jc w:val="center"/>
        <w:rPr>
          <w:rFonts w:ascii="Arial" w:hAnsi="Arial" w:cs="Arial"/>
          <w:b w:val="0"/>
          <w:caps w:val="0"/>
          <w:sz w:val="20"/>
          <w:lang w:val="en-ID"/>
        </w:rPr>
      </w:pPr>
    </w:p>
    <w:p w14:paraId="63FF4C58" w14:textId="57851ABA" w:rsidR="00FD1D00" w:rsidRDefault="00FD1D00" w:rsidP="00FD1D00">
      <w:pPr>
        <w:pStyle w:val="Head1"/>
        <w:spacing w:after="0"/>
        <w:jc w:val="center"/>
        <w:rPr>
          <w:rFonts w:ascii="Arial" w:hAnsi="Arial" w:cs="Arial"/>
          <w:b w:val="0"/>
          <w:caps w:val="0"/>
          <w:sz w:val="20"/>
          <w:lang w:val="en-ID"/>
        </w:rPr>
      </w:pPr>
      <w:r>
        <w:rPr>
          <w:noProof/>
        </w:rPr>
        <w:drawing>
          <wp:inline distT="0" distB="0" distL="0" distR="0" wp14:anchorId="56CA869C" wp14:editId="27C57A55">
            <wp:extent cx="2457450" cy="1843087"/>
            <wp:effectExtent l="0" t="0" r="0" b="0"/>
            <wp:docPr id="24298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81845" name=""/>
                    <pic:cNvPicPr/>
                  </pic:nvPicPr>
                  <pic:blipFill>
                    <a:blip r:embed="rId18"/>
                    <a:stretch>
                      <a:fillRect/>
                    </a:stretch>
                  </pic:blipFill>
                  <pic:spPr>
                    <a:xfrm>
                      <a:off x="0" y="0"/>
                      <a:ext cx="2464494" cy="1848370"/>
                    </a:xfrm>
                    <a:prstGeom prst="rect">
                      <a:avLst/>
                    </a:prstGeom>
                  </pic:spPr>
                </pic:pic>
              </a:graphicData>
            </a:graphic>
          </wp:inline>
        </w:drawing>
      </w:r>
    </w:p>
    <w:p w14:paraId="02E854F7" w14:textId="77777777" w:rsidR="006838FD" w:rsidRDefault="006838FD" w:rsidP="00FD1D00">
      <w:pPr>
        <w:pStyle w:val="Head1"/>
        <w:spacing w:after="0"/>
        <w:jc w:val="center"/>
        <w:rPr>
          <w:rFonts w:ascii="Arial" w:hAnsi="Arial" w:cs="Arial"/>
          <w:b w:val="0"/>
          <w:caps w:val="0"/>
          <w:sz w:val="20"/>
          <w:lang w:val="en-ID"/>
        </w:rPr>
      </w:pPr>
    </w:p>
    <w:p w14:paraId="6E9B2CA5" w14:textId="1988177B" w:rsidR="00FD1D00" w:rsidRDefault="00FD1D00" w:rsidP="00FD1D00">
      <w:pPr>
        <w:pStyle w:val="Head1"/>
        <w:spacing w:after="0"/>
        <w:jc w:val="center"/>
        <w:rPr>
          <w:rFonts w:ascii="Arial" w:hAnsi="Arial" w:cs="Arial"/>
          <w:b w:val="0"/>
          <w:caps w:val="0"/>
          <w:sz w:val="20"/>
          <w:lang w:val="en-ID"/>
        </w:rPr>
      </w:pPr>
      <w:r w:rsidRPr="00FD1D00">
        <w:rPr>
          <w:rFonts w:ascii="Arial" w:hAnsi="Arial" w:cs="Arial"/>
          <w:b w:val="0"/>
          <w:caps w:val="0"/>
          <w:sz w:val="20"/>
          <w:lang w:val="en-ID"/>
        </w:rPr>
        <w:t>Figure 5. Fluorescence test on the patient's cornea. Corneal ulcers are seen covering the central cornea to the edge of the limbus.</w:t>
      </w:r>
    </w:p>
    <w:bookmarkEnd w:id="1"/>
    <w:p w14:paraId="710A0219" w14:textId="74DD99D5" w:rsidR="00FD1D00" w:rsidRPr="004F4511" w:rsidRDefault="007F7745" w:rsidP="00A07AAF">
      <w:pPr>
        <w:pStyle w:val="Head1"/>
        <w:jc w:val="both"/>
        <w:rPr>
          <w:rFonts w:ascii="Arial" w:hAnsi="Arial" w:cs="Arial"/>
          <w:b w:val="0"/>
          <w:caps w:val="0"/>
          <w:sz w:val="20"/>
          <w:lang w:val="en-ID"/>
        </w:rPr>
      </w:pPr>
      <w:r w:rsidRPr="007F7745">
        <w:rPr>
          <w:rFonts w:ascii="Arial" w:hAnsi="Arial" w:cs="Arial"/>
          <w:b w:val="0"/>
          <w:caps w:val="0"/>
          <w:sz w:val="20"/>
          <w:lang w:val="en-ID"/>
        </w:rPr>
        <w:t>One week later, the patient complained of severe pain in the right eye</w:t>
      </w:r>
      <w:r>
        <w:rPr>
          <w:rFonts w:ascii="Arial" w:hAnsi="Arial" w:cs="Arial"/>
          <w:b w:val="0"/>
          <w:caps w:val="0"/>
          <w:sz w:val="20"/>
          <w:lang w:val="en-ID"/>
        </w:rPr>
        <w:t xml:space="preserve">, </w:t>
      </w:r>
      <w:r w:rsidRPr="007F7745">
        <w:rPr>
          <w:rFonts w:ascii="Arial" w:hAnsi="Arial" w:cs="Arial"/>
          <w:b w:val="0"/>
          <w:caps w:val="0"/>
          <w:sz w:val="20"/>
          <w:lang w:val="en-ID"/>
        </w:rPr>
        <w:t>and suddenly</w:t>
      </w:r>
      <w:r>
        <w:rPr>
          <w:rFonts w:ascii="Arial" w:hAnsi="Arial" w:cs="Arial"/>
          <w:b w:val="0"/>
          <w:caps w:val="0"/>
          <w:sz w:val="20"/>
          <w:lang w:val="en-ID"/>
        </w:rPr>
        <w:t>,</w:t>
      </w:r>
      <w:r w:rsidRPr="007F7745">
        <w:rPr>
          <w:rFonts w:ascii="Arial" w:hAnsi="Arial" w:cs="Arial"/>
          <w:b w:val="0"/>
          <w:caps w:val="0"/>
          <w:sz w:val="20"/>
          <w:lang w:val="en-ID"/>
        </w:rPr>
        <w:t xml:space="preserve"> a yellowish-white mucus came out</w:t>
      </w:r>
      <w:r>
        <w:rPr>
          <w:rFonts w:ascii="Arial" w:hAnsi="Arial" w:cs="Arial"/>
          <w:b w:val="0"/>
          <w:caps w:val="0"/>
          <w:sz w:val="20"/>
          <w:lang w:val="en-ID"/>
        </w:rPr>
        <w:t>,</w:t>
      </w:r>
      <w:r w:rsidRPr="007F7745">
        <w:rPr>
          <w:rFonts w:ascii="Arial" w:hAnsi="Arial" w:cs="Arial"/>
          <w:b w:val="0"/>
          <w:caps w:val="0"/>
          <w:sz w:val="20"/>
          <w:lang w:val="en-ID"/>
        </w:rPr>
        <w:t xml:space="preserve"> and the eye looked smaller</w:t>
      </w:r>
      <w:r>
        <w:rPr>
          <w:rFonts w:ascii="Arial" w:hAnsi="Arial" w:cs="Arial"/>
          <w:b w:val="0"/>
          <w:caps w:val="0"/>
          <w:sz w:val="20"/>
          <w:lang w:val="en-ID"/>
        </w:rPr>
        <w:t xml:space="preserve"> </w:t>
      </w:r>
      <w:r w:rsidRPr="007F7745">
        <w:rPr>
          <w:rFonts w:ascii="Arial" w:hAnsi="Arial" w:cs="Arial"/>
          <w:b w:val="0"/>
          <w:caps w:val="0"/>
          <w:sz w:val="20"/>
          <w:lang w:val="en-ID"/>
        </w:rPr>
        <w:t>compared to the</w:t>
      </w:r>
      <w:r w:rsidR="00A07AAF">
        <w:rPr>
          <w:rFonts w:ascii="Arial" w:hAnsi="Arial" w:cs="Arial"/>
          <w:b w:val="0"/>
          <w:caps w:val="0"/>
          <w:sz w:val="20"/>
          <w:lang w:val="en-ID"/>
        </w:rPr>
        <w:t xml:space="preserve"> </w:t>
      </w:r>
      <w:r w:rsidRPr="007F7745">
        <w:rPr>
          <w:rFonts w:ascii="Arial" w:hAnsi="Arial" w:cs="Arial"/>
          <w:b w:val="0"/>
          <w:caps w:val="0"/>
          <w:sz w:val="20"/>
          <w:lang w:val="en-ID"/>
        </w:rPr>
        <w:t>right</w:t>
      </w:r>
      <w:r w:rsidRPr="007F7745">
        <w:rPr>
          <w:rFonts w:ascii="Arial" w:hAnsi="Arial" w:cs="Arial"/>
          <w:lang w:val="en-ID"/>
        </w:rPr>
        <w:t>.</w:t>
      </w:r>
      <w:r w:rsidRPr="007F7745">
        <w:rPr>
          <w:rFonts w:ascii="Arial" w:hAnsi="Arial" w:cs="Arial"/>
          <w:b w:val="0"/>
          <w:caps w:val="0"/>
          <w:sz w:val="20"/>
          <w:lang w:val="en-ID"/>
        </w:rPr>
        <w:t xml:space="preserve"> </w:t>
      </w:r>
      <w:r w:rsidRPr="007F7745">
        <w:rPr>
          <w:rFonts w:ascii="Arial" w:hAnsi="Arial" w:cs="Arial"/>
          <w:b w:val="0"/>
          <w:bCs/>
          <w:caps w:val="0"/>
          <w:sz w:val="20"/>
          <w:lang w:val="en-ID"/>
        </w:rPr>
        <w:t xml:space="preserve">the </w:t>
      </w:r>
      <w:r w:rsidRPr="007F7745">
        <w:rPr>
          <w:rFonts w:ascii="Arial" w:hAnsi="Arial" w:cs="Arial"/>
          <w:b w:val="0"/>
          <w:caps w:val="0"/>
          <w:sz w:val="20"/>
          <w:lang w:val="en-ID"/>
        </w:rPr>
        <w:t>patient then checked and found a visual acuity examination of 1/</w:t>
      </w:r>
      <w:r w:rsidRPr="007F7745">
        <w:rPr>
          <w:rFonts w:ascii="Cambria Math" w:hAnsi="Cambria Math" w:cs="Cambria Math"/>
          <w:b w:val="0"/>
          <w:caps w:val="0"/>
          <w:sz w:val="20"/>
          <w:lang w:val="en-ID"/>
        </w:rPr>
        <w:t>∝</w:t>
      </w:r>
      <w:r w:rsidRPr="007F7745">
        <w:rPr>
          <w:rFonts w:ascii="Arial" w:hAnsi="Arial" w:cs="Arial"/>
          <w:b w:val="0"/>
          <w:caps w:val="0"/>
          <w:sz w:val="20"/>
          <w:lang w:val="en-ID"/>
        </w:rPr>
        <w:t xml:space="preserve"> (light</w:t>
      </w:r>
      <w:r>
        <w:rPr>
          <w:rFonts w:ascii="Arial" w:hAnsi="Arial" w:cs="Arial"/>
          <w:b w:val="0"/>
          <w:caps w:val="0"/>
          <w:sz w:val="20"/>
          <w:lang w:val="en-ID"/>
        </w:rPr>
        <w:t xml:space="preserve"> </w:t>
      </w:r>
      <w:r w:rsidRPr="007F7745">
        <w:rPr>
          <w:rFonts w:ascii="Arial" w:hAnsi="Arial" w:cs="Arial"/>
          <w:b w:val="0"/>
          <w:caps w:val="0"/>
          <w:sz w:val="20"/>
          <w:lang w:val="en-ID"/>
        </w:rPr>
        <w:t>perception). The cornea appeared to be perforated in the central part with a shallow anterior chamber.</w:t>
      </w:r>
      <w:r>
        <w:rPr>
          <w:rFonts w:ascii="Arial" w:hAnsi="Arial" w:cs="Arial"/>
          <w:b w:val="0"/>
          <w:caps w:val="0"/>
          <w:sz w:val="20"/>
          <w:lang w:val="en-ID"/>
        </w:rPr>
        <w:t xml:space="preserve"> </w:t>
      </w:r>
      <w:r w:rsidRPr="007F7745">
        <w:rPr>
          <w:rFonts w:ascii="Arial" w:hAnsi="Arial" w:cs="Arial"/>
          <w:b w:val="0"/>
          <w:caps w:val="0"/>
          <w:sz w:val="20"/>
          <w:lang w:val="en-ID"/>
        </w:rPr>
        <w:t>The eyeball seemed hypotonic. The lens and posterior segment could not be assessed. The patient was diagnosed with</w:t>
      </w:r>
      <w:r>
        <w:rPr>
          <w:rFonts w:ascii="Arial" w:hAnsi="Arial" w:cs="Arial"/>
          <w:b w:val="0"/>
          <w:caps w:val="0"/>
          <w:sz w:val="20"/>
          <w:lang w:val="en-ID"/>
        </w:rPr>
        <w:t xml:space="preserve"> a </w:t>
      </w:r>
      <w:r w:rsidRPr="007F7745">
        <w:rPr>
          <w:rFonts w:ascii="Arial" w:hAnsi="Arial" w:cs="Arial"/>
          <w:b w:val="0"/>
          <w:caps w:val="0"/>
          <w:sz w:val="20"/>
          <w:lang w:val="en-ID"/>
        </w:rPr>
        <w:t>Corneal ulcer with perforation. A conjunctival flap was immediately performed to close the area of</w:t>
      </w:r>
      <w:r>
        <w:rPr>
          <w:rFonts w:ascii="Arial" w:hAnsi="Arial" w:cs="Arial"/>
          <w:b w:val="0"/>
          <w:caps w:val="0"/>
          <w:sz w:val="20"/>
          <w:lang w:val="en-ID"/>
        </w:rPr>
        <w:t xml:space="preserve"> </w:t>
      </w:r>
      <w:r w:rsidRPr="007F7745">
        <w:rPr>
          <w:rFonts w:ascii="Arial" w:hAnsi="Arial" w:cs="Arial"/>
          <w:b w:val="0"/>
          <w:caps w:val="0"/>
          <w:sz w:val="20"/>
          <w:lang w:val="en-ID"/>
        </w:rPr>
        <w:t>corneal perforation. Medication was continued</w:t>
      </w:r>
      <w:r>
        <w:rPr>
          <w:rFonts w:ascii="Arial" w:hAnsi="Arial" w:cs="Arial"/>
          <w:b w:val="0"/>
          <w:caps w:val="0"/>
          <w:sz w:val="20"/>
          <w:lang w:val="en-ID"/>
        </w:rPr>
        <w:t>,</w:t>
      </w:r>
      <w:r w:rsidRPr="007F7745">
        <w:rPr>
          <w:rFonts w:ascii="Arial" w:hAnsi="Arial" w:cs="Arial"/>
          <w:b w:val="0"/>
          <w:caps w:val="0"/>
          <w:sz w:val="20"/>
          <w:lang w:val="en-ID"/>
        </w:rPr>
        <w:t xml:space="preserve"> but by stopping the administration of timolol</w:t>
      </w:r>
      <w:r>
        <w:rPr>
          <w:rFonts w:ascii="Arial" w:hAnsi="Arial" w:cs="Arial"/>
          <w:b w:val="0"/>
          <w:caps w:val="0"/>
          <w:sz w:val="20"/>
          <w:lang w:val="en-ID"/>
        </w:rPr>
        <w:t xml:space="preserve"> </w:t>
      </w:r>
      <w:r w:rsidRPr="007F7745">
        <w:rPr>
          <w:rFonts w:ascii="Arial" w:hAnsi="Arial" w:cs="Arial"/>
          <w:b w:val="0"/>
          <w:caps w:val="0"/>
          <w:sz w:val="20"/>
          <w:lang w:val="en-ID"/>
        </w:rPr>
        <w:t>and adding the painkiller mefenamic acid 3 x 500 mg</w:t>
      </w:r>
      <w:r w:rsidR="00A07AAF">
        <w:rPr>
          <w:rFonts w:ascii="Arial" w:hAnsi="Arial" w:cs="Arial"/>
          <w:b w:val="0"/>
          <w:caps w:val="0"/>
          <w:sz w:val="20"/>
          <w:lang w:val="en-ID"/>
        </w:rPr>
        <w:t>.</w:t>
      </w:r>
    </w:p>
    <w:p w14:paraId="0E36B5F5" w14:textId="5EB951EB" w:rsidR="00203140" w:rsidRDefault="00000F8F" w:rsidP="00127BF1">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E10A31B" w14:textId="77777777" w:rsidR="00323483" w:rsidRDefault="00B774E5" w:rsidP="00323483">
      <w:pPr>
        <w:pStyle w:val="Body"/>
        <w:spacing w:after="0"/>
        <w:rPr>
          <w:rFonts w:ascii="Arial" w:hAnsi="Arial" w:cs="Arial"/>
          <w:lang w:val="en"/>
        </w:rPr>
      </w:pPr>
      <w:r w:rsidRPr="00B774E5">
        <w:rPr>
          <w:rFonts w:ascii="Arial" w:hAnsi="Arial" w:cs="Arial"/>
          <w:lang w:val="en"/>
        </w:rPr>
        <w:t>Corneal ulcer or ulcerative keratitis is a process in which the cornea undergoes an inflammatory process and there is a discontinuity of the corneal epithelium</w:t>
      </w:r>
      <w:r>
        <w:rPr>
          <w:rFonts w:ascii="Arial" w:hAnsi="Arial" w:cs="Arial"/>
          <w:lang w:val="en"/>
        </w:rPr>
        <w:t xml:space="preserve"> [</w:t>
      </w:r>
      <w:r w:rsidRPr="00B774E5">
        <w:rPr>
          <w:rFonts w:ascii="Arial" w:hAnsi="Arial" w:cs="Arial"/>
          <w:lang w:val="en"/>
        </w:rPr>
        <w:t>1</w:t>
      </w:r>
      <w:r>
        <w:rPr>
          <w:rFonts w:ascii="Arial" w:hAnsi="Arial" w:cs="Arial"/>
          <w:lang w:val="en"/>
        </w:rPr>
        <w:t>][</w:t>
      </w:r>
      <w:r w:rsidRPr="00B774E5">
        <w:rPr>
          <w:rFonts w:ascii="Arial" w:hAnsi="Arial" w:cs="Arial"/>
          <w:lang w:val="en"/>
        </w:rPr>
        <w:t>9</w:t>
      </w:r>
      <w:r>
        <w:rPr>
          <w:rFonts w:ascii="Arial" w:hAnsi="Arial" w:cs="Arial"/>
          <w:lang w:val="en"/>
        </w:rPr>
        <w:t>]</w:t>
      </w:r>
      <w:r w:rsidR="00226166">
        <w:rPr>
          <w:rFonts w:ascii="Arial" w:hAnsi="Arial" w:cs="Arial"/>
          <w:lang w:val="en"/>
        </w:rPr>
        <w:t>[</w:t>
      </w:r>
      <w:r w:rsidRPr="00B774E5">
        <w:rPr>
          <w:rFonts w:ascii="Arial" w:hAnsi="Arial" w:cs="Arial"/>
          <w:lang w:val="en"/>
        </w:rPr>
        <w:t>10</w:t>
      </w:r>
      <w:r w:rsidR="00226166">
        <w:rPr>
          <w:rFonts w:ascii="Arial" w:hAnsi="Arial" w:cs="Arial"/>
          <w:lang w:val="en"/>
        </w:rPr>
        <w:t xml:space="preserve">]. </w:t>
      </w:r>
      <w:r w:rsidRPr="00B774E5">
        <w:rPr>
          <w:rFonts w:ascii="Arial" w:hAnsi="Arial" w:cs="Arial"/>
          <w:lang w:val="en"/>
        </w:rPr>
        <w:t>Symptoms of corneal ulcers are generally pain, decreased visual acuity, red eyes, photophobia, and purulent or mucopurulent discharge</w:t>
      </w:r>
      <w:r w:rsidR="00226166">
        <w:rPr>
          <w:rFonts w:ascii="Arial" w:hAnsi="Arial" w:cs="Arial"/>
          <w:lang w:val="en"/>
        </w:rPr>
        <w:t xml:space="preserve"> [</w:t>
      </w:r>
      <w:r w:rsidRPr="00B774E5">
        <w:rPr>
          <w:rFonts w:ascii="Arial" w:hAnsi="Arial" w:cs="Arial"/>
          <w:lang w:val="en"/>
        </w:rPr>
        <w:t>1</w:t>
      </w:r>
      <w:r w:rsidR="00226166">
        <w:rPr>
          <w:rFonts w:ascii="Arial" w:hAnsi="Arial" w:cs="Arial"/>
          <w:lang w:val="en"/>
        </w:rPr>
        <w:t>][</w:t>
      </w:r>
      <w:r w:rsidRPr="00B774E5">
        <w:rPr>
          <w:rFonts w:ascii="Arial" w:hAnsi="Arial" w:cs="Arial"/>
          <w:lang w:val="en"/>
        </w:rPr>
        <w:t>7</w:t>
      </w:r>
      <w:r w:rsidR="00226166">
        <w:rPr>
          <w:rFonts w:ascii="Arial" w:hAnsi="Arial" w:cs="Arial"/>
          <w:lang w:val="en"/>
        </w:rPr>
        <w:t>].</w:t>
      </w:r>
      <w:r w:rsidR="006F7F34">
        <w:rPr>
          <w:rFonts w:ascii="Arial" w:hAnsi="Arial" w:cs="Arial"/>
          <w:lang w:val="en"/>
        </w:rPr>
        <w:t xml:space="preserve"> </w:t>
      </w:r>
      <w:r w:rsidRPr="00B774E5">
        <w:rPr>
          <w:rFonts w:ascii="Arial" w:hAnsi="Arial" w:cs="Arial"/>
          <w:lang w:val="en"/>
        </w:rPr>
        <w:t xml:space="preserve">Often accompanied by hypopyon, a buildup of inflammatory cells that is seen as a layer of cloudy discharge at the bottom of the anterior ocular chamber. Hypopyon in bacterial corneal ulcers is sterile unless there is a rupture in the Descemet membrane. </w:t>
      </w:r>
      <w:r w:rsidR="006F7F34" w:rsidRPr="00B774E5">
        <w:rPr>
          <w:rFonts w:ascii="Arial" w:hAnsi="Arial" w:cs="Arial"/>
          <w:lang w:val="en"/>
        </w:rPr>
        <w:t>Some</w:t>
      </w:r>
      <w:r w:rsidRPr="00B774E5">
        <w:rPr>
          <w:rFonts w:ascii="Arial" w:hAnsi="Arial" w:cs="Arial"/>
          <w:lang w:val="en"/>
        </w:rPr>
        <w:t xml:space="preserve"> bacteria can provide a typical picture. Eighty percent of cases of corneal </w:t>
      </w:r>
      <w:r w:rsidRPr="00B774E5">
        <w:rPr>
          <w:rFonts w:ascii="Arial" w:hAnsi="Arial" w:cs="Arial"/>
          <w:lang w:val="en"/>
        </w:rPr>
        <w:lastRenderedPageBreak/>
        <w:t>ulcers are caused by Staphylococcus aureus, Streptococcus pneumoniae</w:t>
      </w:r>
      <w:r w:rsidR="006F7F34">
        <w:rPr>
          <w:rFonts w:ascii="Arial" w:hAnsi="Arial" w:cs="Arial"/>
          <w:lang w:val="en"/>
        </w:rPr>
        <w:t>,</w:t>
      </w:r>
      <w:r w:rsidRPr="00B774E5">
        <w:rPr>
          <w:rFonts w:ascii="Arial" w:hAnsi="Arial" w:cs="Arial"/>
          <w:lang w:val="en"/>
        </w:rPr>
        <w:t xml:space="preserve"> and Pseudomonas sp.</w:t>
      </w:r>
      <w:r w:rsidR="006F7F34">
        <w:rPr>
          <w:rFonts w:ascii="Arial" w:hAnsi="Arial" w:cs="Arial"/>
          <w:lang w:val="en"/>
        </w:rPr>
        <w:t xml:space="preserve"> </w:t>
      </w:r>
      <w:r w:rsidRPr="00B774E5">
        <w:rPr>
          <w:rFonts w:ascii="Arial" w:hAnsi="Arial" w:cs="Arial"/>
          <w:lang w:val="en"/>
        </w:rPr>
        <w:t>Pseudomonas aeruginosa itself is considered the most dangerous ocular pathogen because it can cause corneal perforation in just 72 hours</w:t>
      </w:r>
      <w:r w:rsidR="0010396A">
        <w:rPr>
          <w:rFonts w:ascii="Arial" w:hAnsi="Arial" w:cs="Arial"/>
          <w:lang w:val="en"/>
        </w:rPr>
        <w:t xml:space="preserve"> [4][6].</w:t>
      </w:r>
    </w:p>
    <w:p w14:paraId="046EC9EC" w14:textId="513F163B" w:rsidR="00883909" w:rsidRPr="00883909" w:rsidRDefault="00323483" w:rsidP="00883909">
      <w:pPr>
        <w:pStyle w:val="Body"/>
        <w:spacing w:after="0"/>
        <w:rPr>
          <w:rFonts w:ascii="Arial" w:hAnsi="Arial" w:cs="Arial"/>
          <w:lang w:val="en"/>
        </w:rPr>
      </w:pPr>
      <w:r w:rsidRPr="00323483">
        <w:rPr>
          <w:rFonts w:ascii="Arial" w:hAnsi="Arial" w:cs="Arial"/>
          <w:lang w:val="en"/>
        </w:rPr>
        <w:t xml:space="preserve">In Staphylococcus aureus and Streptococcus pneumoniae infections, there are usually oval-shaped ulcers that are solid yellowish white and surrounded by a clear cornea. In Pseudomonas </w:t>
      </w:r>
      <w:proofErr w:type="spellStart"/>
      <w:r w:rsidRPr="00323483">
        <w:rPr>
          <w:rFonts w:ascii="Arial" w:hAnsi="Arial" w:cs="Arial"/>
          <w:lang w:val="en"/>
        </w:rPr>
        <w:t>Sp</w:t>
      </w:r>
      <w:proofErr w:type="spellEnd"/>
      <w:r w:rsidRPr="00323483">
        <w:rPr>
          <w:rFonts w:ascii="Arial" w:hAnsi="Arial" w:cs="Arial"/>
          <w:lang w:val="en"/>
        </w:rPr>
        <w:t xml:space="preserve"> infections, there are usually irregular ulcers with thick greenish mucopurulent exudate surrounded by a </w:t>
      </w:r>
      <w:proofErr w:type="spellStart"/>
      <w:r w:rsidRPr="00323483">
        <w:rPr>
          <w:rFonts w:ascii="Arial" w:hAnsi="Arial" w:cs="Arial"/>
          <w:lang w:val="en"/>
        </w:rPr>
        <w:t>semiopaque</w:t>
      </w:r>
      <w:proofErr w:type="spellEnd"/>
      <w:r w:rsidRPr="00323483">
        <w:rPr>
          <w:rFonts w:ascii="Arial" w:hAnsi="Arial" w:cs="Arial"/>
          <w:lang w:val="en"/>
        </w:rPr>
        <w:t xml:space="preserve"> cornea</w:t>
      </w:r>
      <w:r>
        <w:rPr>
          <w:rFonts w:ascii="Arial" w:hAnsi="Arial" w:cs="Arial"/>
          <w:lang w:val="en"/>
        </w:rPr>
        <w:t xml:space="preserve"> [</w:t>
      </w:r>
      <w:r w:rsidRPr="00323483">
        <w:rPr>
          <w:rFonts w:ascii="Arial" w:hAnsi="Arial" w:cs="Arial"/>
          <w:lang w:val="en"/>
        </w:rPr>
        <w:t>10</w:t>
      </w:r>
      <w:r>
        <w:rPr>
          <w:rFonts w:ascii="Arial" w:hAnsi="Arial" w:cs="Arial"/>
          <w:lang w:val="en"/>
        </w:rPr>
        <w:t>].</w:t>
      </w:r>
      <w:r w:rsidRPr="00323483">
        <w:rPr>
          <w:rFonts w:ascii="Arial" w:hAnsi="Arial" w:cs="Arial"/>
          <w:lang w:val="en"/>
        </w:rPr>
        <w:t xml:space="preserve"> Corneal ulcers usually only occur when the ocular defense mechanism is disrupted or damaged. However, some bacteria can penetrate the normal corneal epithelium, such as N. gonorrhoeae, N. meningitidis, C. diphtheriae, and H. influenzae</w:t>
      </w:r>
      <w:r>
        <w:rPr>
          <w:rFonts w:ascii="Arial" w:hAnsi="Arial" w:cs="Arial"/>
          <w:lang w:val="en"/>
        </w:rPr>
        <w:t xml:space="preserve"> [7].</w:t>
      </w:r>
      <w:r w:rsidRPr="00323483">
        <w:rPr>
          <w:rFonts w:ascii="Arial" w:hAnsi="Arial" w:cs="Arial"/>
          <w:lang w:val="en"/>
        </w:rPr>
        <w:t xml:space="preserve"> Pathogenesis of corneal ulcers is divided into 4 stages, namely: 1) Progressive infiltration stage, where there is infiltration of polymorphonuclear cells and lymphocytes into the epithelial layer through the peripheral circulation of the cornea, 2) active ulceration stage, where there is a process of necrosis and shedding of the epithelium, and deeper penetration occurs until it continues to become ulceration depending on the degree of </w:t>
      </w:r>
      <w:proofErr w:type="spellStart"/>
      <w:r w:rsidRPr="00323483">
        <w:rPr>
          <w:rFonts w:ascii="Arial" w:hAnsi="Arial" w:cs="Arial"/>
          <w:lang w:val="en"/>
        </w:rPr>
        <w:t>virulesi</w:t>
      </w:r>
      <w:proofErr w:type="spellEnd"/>
      <w:r w:rsidRPr="00323483">
        <w:rPr>
          <w:rFonts w:ascii="Arial" w:hAnsi="Arial" w:cs="Arial"/>
          <w:lang w:val="en"/>
        </w:rPr>
        <w:t xml:space="preserve"> and local defense mechanisms, 3) regression stage, where the ulcer begins to improve and the epithelium begins to grow which is influenced by the production of humoral antibodies and immune defense and treatment management 4) </w:t>
      </w:r>
      <w:proofErr w:type="spellStart"/>
      <w:r w:rsidRPr="00323483">
        <w:rPr>
          <w:rFonts w:ascii="Arial" w:hAnsi="Arial" w:cs="Arial"/>
          <w:lang w:val="en"/>
        </w:rPr>
        <w:t>cicatrization</w:t>
      </w:r>
      <w:proofErr w:type="spellEnd"/>
      <w:r w:rsidRPr="00323483">
        <w:rPr>
          <w:rFonts w:ascii="Arial" w:hAnsi="Arial" w:cs="Arial"/>
          <w:lang w:val="en"/>
        </w:rPr>
        <w:t xml:space="preserve"> stage, where there is a process of progressive epithelialization and thickening of the stroma, if the ulcer is very superficial and only affects the epithelium, it will not leave a cicatrix, and if it affects the Bowman's membrane and stromal lamella, it will leave a cicatrix</w:t>
      </w:r>
      <w:r w:rsidR="001A31F1">
        <w:rPr>
          <w:rFonts w:ascii="Arial" w:hAnsi="Arial" w:cs="Arial"/>
          <w:lang w:val="en"/>
        </w:rPr>
        <w:t xml:space="preserve"> [</w:t>
      </w:r>
      <w:r w:rsidRPr="00323483">
        <w:rPr>
          <w:rFonts w:ascii="Arial" w:hAnsi="Arial" w:cs="Arial"/>
          <w:lang w:val="en"/>
        </w:rPr>
        <w:t>9</w:t>
      </w:r>
      <w:r w:rsidR="001A31F1">
        <w:rPr>
          <w:rFonts w:ascii="Arial" w:hAnsi="Arial" w:cs="Arial"/>
          <w:lang w:val="en"/>
        </w:rPr>
        <w:t>][</w:t>
      </w:r>
      <w:r w:rsidRPr="00323483">
        <w:rPr>
          <w:rFonts w:ascii="Arial" w:hAnsi="Arial" w:cs="Arial"/>
          <w:lang w:val="en"/>
        </w:rPr>
        <w:t>10</w:t>
      </w:r>
      <w:r w:rsidR="001A31F1">
        <w:rPr>
          <w:rFonts w:ascii="Arial" w:hAnsi="Arial" w:cs="Arial"/>
          <w:lang w:val="en"/>
        </w:rPr>
        <w:t>].</w:t>
      </w:r>
    </w:p>
    <w:p w14:paraId="5A32AA22" w14:textId="3FE00EF6" w:rsidR="00883909" w:rsidRPr="00883909" w:rsidRDefault="00883909" w:rsidP="00883909">
      <w:pPr>
        <w:pStyle w:val="Body"/>
        <w:spacing w:after="0"/>
        <w:rPr>
          <w:rFonts w:ascii="Arial" w:hAnsi="Arial" w:cs="Arial"/>
          <w:lang w:val="en"/>
        </w:rPr>
      </w:pPr>
      <w:r w:rsidRPr="00883909">
        <w:rPr>
          <w:rFonts w:ascii="Arial" w:hAnsi="Arial" w:cs="Arial"/>
          <w:lang w:val="en"/>
        </w:rPr>
        <w:t>Based on the severity and its relation to the risk of threatening corneal blindness, corneal ulcers can be RST (Rarely Sight Threatening) and PST (Potentially Sight Threatening), where there must be 1 of 3 criteria each, namely PST if 1) There are &gt; 1+ cells in the COA (10 cells or more in a 1-mm beam), 2) Solid infiltrate measuring &gt; 2 mm in the widest diameter, 3) The edge of the infiltrate is &lt; 3 mm from the center of the cornea (with slit-lamp examination); While RST if there are &lt; 1+ cells in the COA (10 cells or more in a 1-mm beam), 2) Solid infiltrate measuring &lt; 2 mm in the widest dimension, 3) The edge of the infiltrate is &gt; 3 mm from the center of the cornea (with slit-lamp examination)</w:t>
      </w:r>
      <w:r>
        <w:rPr>
          <w:rFonts w:ascii="Arial" w:hAnsi="Arial" w:cs="Arial"/>
          <w:lang w:val="en"/>
        </w:rPr>
        <w:t xml:space="preserve"> [11].</w:t>
      </w:r>
    </w:p>
    <w:p w14:paraId="64B5C1AD" w14:textId="77777777" w:rsidR="00883909" w:rsidRPr="00883909" w:rsidRDefault="00883909" w:rsidP="00883909">
      <w:pPr>
        <w:pStyle w:val="Body"/>
        <w:spacing w:after="0"/>
        <w:rPr>
          <w:rFonts w:ascii="Arial" w:hAnsi="Arial" w:cs="Arial"/>
          <w:lang w:val="en"/>
        </w:rPr>
      </w:pPr>
      <w:r w:rsidRPr="00883909">
        <w:rPr>
          <w:rFonts w:ascii="Arial" w:hAnsi="Arial" w:cs="Arial"/>
          <w:lang w:val="en"/>
        </w:rPr>
        <w:t>As a therapy, topical antibiotic eye drops can achieve a level of penetration which is</w:t>
      </w:r>
    </w:p>
    <w:p w14:paraId="62622CC1" w14:textId="715252E9" w:rsidR="00B774E5" w:rsidRPr="00883909" w:rsidRDefault="00883909" w:rsidP="00883909">
      <w:pPr>
        <w:pStyle w:val="Body"/>
        <w:spacing w:after="0"/>
        <w:rPr>
          <w:rFonts w:ascii="Arial" w:hAnsi="Arial" w:cs="Arial"/>
          <w:lang w:val="en"/>
        </w:rPr>
      </w:pPr>
      <w:r w:rsidRPr="00883909">
        <w:rPr>
          <w:rFonts w:ascii="Arial" w:hAnsi="Arial" w:cs="Arial"/>
          <w:lang w:val="en"/>
        </w:rPr>
        <w:t xml:space="preserve">high in tissue and is the therapeutic method of choice in most cases. Systemic therapy can be performed in cases of spread of scleral or intraocular infection and gonorrhea infection. Broad-spectrum topical antibiotics are used as initial therapy or empirical therapy in cases of corneal ulcers. Cycloplegics can be used to prevent synechiae and reduce pain. Ciprofloxacin 0.3%, ofloxacin 0.3%, and levofloxacin 1.5% are the therapeutic options for bacterial keratitis. When compared with ofloxacin 0.3%, levofloxacin 1.5% showed comparable efficacy with complete </w:t>
      </w:r>
      <w:proofErr w:type="spellStart"/>
      <w:r w:rsidRPr="00883909">
        <w:rPr>
          <w:rFonts w:ascii="Arial" w:hAnsi="Arial" w:cs="Arial"/>
          <w:lang w:val="en"/>
        </w:rPr>
        <w:t>reepithelialization</w:t>
      </w:r>
      <w:proofErr w:type="spellEnd"/>
      <w:r w:rsidRPr="00883909">
        <w:rPr>
          <w:rFonts w:ascii="Arial" w:hAnsi="Arial" w:cs="Arial"/>
          <w:lang w:val="en"/>
        </w:rPr>
        <w:t xml:space="preserve"> and no progressive infiltrate for two consecutive control visits</w:t>
      </w:r>
      <w:r>
        <w:rPr>
          <w:rFonts w:ascii="Arial" w:hAnsi="Arial" w:cs="Arial"/>
          <w:lang w:val="en"/>
        </w:rPr>
        <w:t xml:space="preserve"> [</w:t>
      </w:r>
      <w:r w:rsidRPr="00883909">
        <w:rPr>
          <w:rFonts w:ascii="Arial" w:hAnsi="Arial" w:cs="Arial"/>
          <w:lang w:val="en"/>
        </w:rPr>
        <w:t>13</w:t>
      </w:r>
      <w:r>
        <w:rPr>
          <w:rFonts w:ascii="Arial" w:hAnsi="Arial" w:cs="Arial"/>
          <w:lang w:val="en"/>
        </w:rPr>
        <w:t>].</w:t>
      </w:r>
    </w:p>
    <w:p w14:paraId="2C3B6783" w14:textId="3B9E87FF" w:rsidR="00B774E5" w:rsidRDefault="003606D1" w:rsidP="00B774E5">
      <w:pPr>
        <w:pStyle w:val="Body"/>
        <w:spacing w:after="0"/>
        <w:rPr>
          <w:rFonts w:ascii="Arial" w:hAnsi="Arial" w:cs="Arial"/>
          <w:lang w:val="en"/>
        </w:rPr>
      </w:pPr>
      <w:r w:rsidRPr="003606D1">
        <w:rPr>
          <w:rFonts w:ascii="Arial" w:hAnsi="Arial" w:cs="Arial"/>
          <w:lang w:val="en"/>
        </w:rPr>
        <w:t xml:space="preserve">As in the first case patient, administration of levofloxacin gave good ulcer healing results, as the results of gram examination found gram-positive results, so while waiting for the results of culture and resistance, topical broad-spectrum antibiotic therapy can be given and </w:t>
      </w:r>
      <w:proofErr w:type="spellStart"/>
      <w:r w:rsidRPr="003606D1">
        <w:rPr>
          <w:rFonts w:ascii="Arial" w:hAnsi="Arial" w:cs="Arial"/>
          <w:lang w:val="en"/>
        </w:rPr>
        <w:t>cendo</w:t>
      </w:r>
      <w:proofErr w:type="spellEnd"/>
      <w:r w:rsidRPr="003606D1">
        <w:rPr>
          <w:rFonts w:ascii="Arial" w:hAnsi="Arial" w:cs="Arial"/>
          <w:lang w:val="en"/>
        </w:rPr>
        <w:t xml:space="preserve"> phenicol eye ointment is the choice that is considered appropriate. This patient was given Levofloxacin drops, which are third-generation quinolone antibiotics that work by entering the bacterial cell wall and inhibiting the DNA-gyrase enzyme, which functions in bacterial replication, especially gram-positive. Administration was continued after clinical improvement was obtained, indicated by a decrease in ulcer size, increased visual acuity and loss of hypopyon from the anterior ocular chamber. Administration of systemic antibiotics is recommended in acute cases and severe infections where the infection has reached the sclera or signs of impending perforation have been found. Except in cases of gonococcal keratitis</w:t>
      </w:r>
      <w:r>
        <w:rPr>
          <w:rFonts w:ascii="Arial" w:hAnsi="Arial" w:cs="Arial"/>
          <w:lang w:val="en"/>
        </w:rPr>
        <w:t xml:space="preserve"> [</w:t>
      </w:r>
      <w:r w:rsidRPr="003606D1">
        <w:rPr>
          <w:rFonts w:ascii="Arial" w:hAnsi="Arial" w:cs="Arial"/>
          <w:lang w:val="en"/>
        </w:rPr>
        <w:t>11</w:t>
      </w:r>
      <w:r>
        <w:rPr>
          <w:rFonts w:ascii="Arial" w:hAnsi="Arial" w:cs="Arial"/>
          <w:lang w:val="en"/>
        </w:rPr>
        <w:t>][</w:t>
      </w:r>
      <w:r w:rsidRPr="003606D1">
        <w:rPr>
          <w:rFonts w:ascii="Arial" w:hAnsi="Arial" w:cs="Arial"/>
          <w:lang w:val="en"/>
        </w:rPr>
        <w:t>13</w:t>
      </w:r>
      <w:r>
        <w:rPr>
          <w:rFonts w:ascii="Arial" w:hAnsi="Arial" w:cs="Arial"/>
          <w:lang w:val="en"/>
        </w:rPr>
        <w:t>].</w:t>
      </w:r>
    </w:p>
    <w:p w14:paraId="4BD42345" w14:textId="2612AA88" w:rsidR="005849C2" w:rsidRDefault="005849C2" w:rsidP="003B46DD">
      <w:pPr>
        <w:pStyle w:val="Body"/>
        <w:spacing w:after="0"/>
        <w:rPr>
          <w:rFonts w:ascii="Arial" w:hAnsi="Arial" w:cs="Arial"/>
          <w:lang w:val="en"/>
        </w:rPr>
      </w:pPr>
      <w:r w:rsidRPr="005849C2">
        <w:rPr>
          <w:rFonts w:ascii="Arial" w:hAnsi="Arial" w:cs="Arial"/>
          <w:lang w:val="en"/>
        </w:rPr>
        <w:t xml:space="preserve">In general, the initial regimen should be observed within the first 48 hours. Keratitis caused by Pseudomonas </w:t>
      </w:r>
      <w:proofErr w:type="spellStart"/>
      <w:r w:rsidRPr="005849C2">
        <w:rPr>
          <w:rFonts w:ascii="Arial" w:hAnsi="Arial" w:cs="Arial"/>
          <w:lang w:val="en"/>
        </w:rPr>
        <w:t>Sp</w:t>
      </w:r>
      <w:proofErr w:type="spellEnd"/>
      <w:r w:rsidRPr="005849C2">
        <w:rPr>
          <w:rFonts w:ascii="Arial" w:hAnsi="Arial" w:cs="Arial"/>
          <w:lang w:val="en"/>
        </w:rPr>
        <w:t xml:space="preserve"> and other gram-negative organisms, as in the second reported case, can cause acute clinical conditions within 24-48 hours. The difference in virulence properties of the two ulcer-causing bacteria causes different prognoses in the two patients. Gram-positive </w:t>
      </w:r>
      <w:r w:rsidR="003B46DD">
        <w:rPr>
          <w:rFonts w:ascii="Arial" w:hAnsi="Arial" w:cs="Arial"/>
          <w:lang w:val="en"/>
        </w:rPr>
        <w:t xml:space="preserve">infections </w:t>
      </w:r>
      <w:r w:rsidRPr="005849C2">
        <w:rPr>
          <w:rFonts w:ascii="Arial" w:hAnsi="Arial" w:cs="Arial"/>
          <w:lang w:val="en"/>
        </w:rPr>
        <w:t xml:space="preserve">in the cornea </w:t>
      </w:r>
      <w:r w:rsidR="003B46DD" w:rsidRPr="005849C2">
        <w:rPr>
          <w:rFonts w:ascii="Arial" w:hAnsi="Arial" w:cs="Arial"/>
          <w:lang w:val="en"/>
        </w:rPr>
        <w:t>are</w:t>
      </w:r>
      <w:r w:rsidRPr="005849C2">
        <w:rPr>
          <w:rFonts w:ascii="Arial" w:hAnsi="Arial" w:cs="Arial"/>
          <w:lang w:val="en"/>
        </w:rPr>
        <w:t xml:space="preserve"> considered no more dangerous than gram-negative infections. Some gram-negative germs can cause corneal perforation</w:t>
      </w:r>
      <w:r w:rsidR="003B46DD">
        <w:rPr>
          <w:rFonts w:ascii="Arial" w:hAnsi="Arial" w:cs="Arial"/>
          <w:lang w:val="en"/>
        </w:rPr>
        <w:t>,</w:t>
      </w:r>
      <w:r w:rsidRPr="005849C2">
        <w:rPr>
          <w:rFonts w:ascii="Arial" w:hAnsi="Arial" w:cs="Arial"/>
          <w:lang w:val="en"/>
        </w:rPr>
        <w:t xml:space="preserve"> leading to blindness. Klebsiella, Escherichia coli</w:t>
      </w:r>
      <w:r w:rsidR="003B46DD">
        <w:rPr>
          <w:rFonts w:ascii="Arial" w:hAnsi="Arial" w:cs="Arial"/>
          <w:lang w:val="en"/>
        </w:rPr>
        <w:t>,</w:t>
      </w:r>
      <w:r w:rsidRPr="005849C2">
        <w:rPr>
          <w:rFonts w:ascii="Arial" w:hAnsi="Arial" w:cs="Arial"/>
          <w:lang w:val="en"/>
        </w:rPr>
        <w:t xml:space="preserve"> and Proteus </w:t>
      </w:r>
      <w:proofErr w:type="spellStart"/>
      <w:r w:rsidRPr="005849C2">
        <w:rPr>
          <w:rFonts w:ascii="Arial" w:hAnsi="Arial" w:cs="Arial"/>
          <w:lang w:val="en"/>
        </w:rPr>
        <w:t>sp</w:t>
      </w:r>
      <w:proofErr w:type="spellEnd"/>
      <w:r w:rsidRPr="005849C2">
        <w:rPr>
          <w:rFonts w:ascii="Arial" w:hAnsi="Arial" w:cs="Arial"/>
          <w:lang w:val="en"/>
        </w:rPr>
        <w:t xml:space="preserve"> most often attack the cornea that has a history of chronic epithelial disease in the cornea, even without a history of previous trauma. It is known that the second patient is a chronic Diabetes mellitus patient</w:t>
      </w:r>
      <w:r w:rsidR="003B46DD">
        <w:rPr>
          <w:rFonts w:ascii="Arial" w:hAnsi="Arial" w:cs="Arial"/>
          <w:lang w:val="en"/>
        </w:rPr>
        <w:t>,</w:t>
      </w:r>
      <w:r w:rsidRPr="005849C2">
        <w:rPr>
          <w:rFonts w:ascii="Arial" w:hAnsi="Arial" w:cs="Arial"/>
          <w:lang w:val="en"/>
        </w:rPr>
        <w:t xml:space="preserve"> where this patient has a corneal epithelial and endothelial condition that is not as good as in healthy individuals</w:t>
      </w:r>
      <w:r>
        <w:rPr>
          <w:rFonts w:ascii="Arial" w:hAnsi="Arial" w:cs="Arial"/>
          <w:lang w:val="en"/>
        </w:rPr>
        <w:t xml:space="preserve"> [</w:t>
      </w:r>
      <w:r w:rsidRPr="005849C2">
        <w:rPr>
          <w:rFonts w:ascii="Arial" w:hAnsi="Arial" w:cs="Arial"/>
          <w:lang w:val="en"/>
        </w:rPr>
        <w:t>12</w:t>
      </w:r>
      <w:r>
        <w:rPr>
          <w:rFonts w:ascii="Arial" w:hAnsi="Arial" w:cs="Arial"/>
          <w:lang w:val="en"/>
        </w:rPr>
        <w:t>][</w:t>
      </w:r>
      <w:r w:rsidRPr="005849C2">
        <w:rPr>
          <w:rFonts w:ascii="Arial" w:hAnsi="Arial" w:cs="Arial"/>
          <w:lang w:val="en"/>
        </w:rPr>
        <w:t>13</w:t>
      </w:r>
      <w:r>
        <w:rPr>
          <w:rFonts w:ascii="Arial" w:hAnsi="Arial" w:cs="Arial"/>
          <w:lang w:val="en"/>
        </w:rPr>
        <w:t>][</w:t>
      </w:r>
      <w:r w:rsidRPr="005849C2">
        <w:rPr>
          <w:rFonts w:ascii="Arial" w:hAnsi="Arial" w:cs="Arial"/>
          <w:lang w:val="en"/>
        </w:rPr>
        <w:t>15</w:t>
      </w:r>
      <w:r>
        <w:rPr>
          <w:rFonts w:ascii="Arial" w:hAnsi="Arial" w:cs="Arial"/>
          <w:lang w:val="en"/>
        </w:rPr>
        <w:t>]</w:t>
      </w:r>
      <w:r w:rsidR="00966893">
        <w:rPr>
          <w:rFonts w:ascii="Arial" w:hAnsi="Arial" w:cs="Arial"/>
          <w:lang w:val="en"/>
        </w:rPr>
        <w:t>.</w:t>
      </w:r>
      <w:r>
        <w:rPr>
          <w:rFonts w:ascii="Arial" w:hAnsi="Arial" w:cs="Arial"/>
          <w:lang w:val="en"/>
        </w:rPr>
        <w:t xml:space="preserve"> </w:t>
      </w:r>
      <w:r w:rsidRPr="005849C2">
        <w:rPr>
          <w:rFonts w:ascii="Arial" w:hAnsi="Arial" w:cs="Arial"/>
          <w:lang w:val="en"/>
        </w:rPr>
        <w:t xml:space="preserve">Klebsiella </w:t>
      </w:r>
      <w:proofErr w:type="spellStart"/>
      <w:r w:rsidRPr="005849C2">
        <w:rPr>
          <w:rFonts w:ascii="Arial" w:hAnsi="Arial" w:cs="Arial"/>
          <w:lang w:val="en"/>
        </w:rPr>
        <w:t>Sp</w:t>
      </w:r>
      <w:proofErr w:type="spellEnd"/>
      <w:r w:rsidRPr="005849C2">
        <w:rPr>
          <w:rFonts w:ascii="Arial" w:hAnsi="Arial" w:cs="Arial"/>
          <w:lang w:val="en"/>
        </w:rPr>
        <w:t xml:space="preserve"> is a highly invasive </w:t>
      </w:r>
      <w:r w:rsidR="003B46DD" w:rsidRPr="005849C2">
        <w:rPr>
          <w:rFonts w:ascii="Arial" w:hAnsi="Arial" w:cs="Arial"/>
          <w:lang w:val="en"/>
        </w:rPr>
        <w:t>bacterium</w:t>
      </w:r>
      <w:r w:rsidRPr="005849C2">
        <w:rPr>
          <w:rFonts w:ascii="Arial" w:hAnsi="Arial" w:cs="Arial"/>
          <w:lang w:val="en"/>
        </w:rPr>
        <w:t xml:space="preserve"> and can cause corneal perforation. Antibiotic therapy is considered to provide improvement if there is a reduction in: pain, amount of secretion, eyelid edema</w:t>
      </w:r>
      <w:r w:rsidR="003B46DD">
        <w:rPr>
          <w:rFonts w:ascii="Arial" w:hAnsi="Arial" w:cs="Arial"/>
          <w:lang w:val="en"/>
        </w:rPr>
        <w:t>,</w:t>
      </w:r>
      <w:r w:rsidRPr="005849C2">
        <w:rPr>
          <w:rFonts w:ascii="Arial" w:hAnsi="Arial" w:cs="Arial"/>
          <w:lang w:val="en"/>
        </w:rPr>
        <w:t xml:space="preserve"> and conjunctival injection. In the clinical appearance of ulcers, consolidation and clear boundaries are found. Reduction in infiltrate density in the stromal layer, reduction in cells, fibrin</w:t>
      </w:r>
      <w:r w:rsidR="003B46DD">
        <w:rPr>
          <w:rFonts w:ascii="Arial" w:hAnsi="Arial" w:cs="Arial"/>
          <w:lang w:val="en"/>
        </w:rPr>
        <w:t>,</w:t>
      </w:r>
      <w:r w:rsidRPr="005849C2">
        <w:rPr>
          <w:rFonts w:ascii="Arial" w:hAnsi="Arial" w:cs="Arial"/>
          <w:lang w:val="en"/>
        </w:rPr>
        <w:t xml:space="preserve"> or hypopyon in the anterior ocular chamber, </w:t>
      </w:r>
      <w:proofErr w:type="spellStart"/>
      <w:r w:rsidRPr="005849C2">
        <w:rPr>
          <w:rFonts w:ascii="Arial" w:hAnsi="Arial" w:cs="Arial"/>
          <w:lang w:val="en"/>
        </w:rPr>
        <w:t>reepithelialization</w:t>
      </w:r>
      <w:proofErr w:type="spellEnd"/>
      <w:r w:rsidRPr="005849C2">
        <w:rPr>
          <w:rFonts w:ascii="Arial" w:hAnsi="Arial" w:cs="Arial"/>
          <w:lang w:val="en"/>
        </w:rPr>
        <w:t xml:space="preserve"> is seen, and the corneal thinning process stops</w:t>
      </w:r>
      <w:r w:rsidR="00966893">
        <w:rPr>
          <w:rFonts w:ascii="Arial" w:hAnsi="Arial" w:cs="Arial"/>
          <w:lang w:val="en"/>
        </w:rPr>
        <w:t xml:space="preserve"> [</w:t>
      </w:r>
      <w:r w:rsidRPr="005849C2">
        <w:rPr>
          <w:rFonts w:ascii="Arial" w:hAnsi="Arial" w:cs="Arial"/>
          <w:lang w:val="en"/>
        </w:rPr>
        <w:t>13</w:t>
      </w:r>
      <w:r w:rsidR="00966893">
        <w:rPr>
          <w:rFonts w:ascii="Arial" w:hAnsi="Arial" w:cs="Arial"/>
          <w:lang w:val="en"/>
        </w:rPr>
        <w:t>].</w:t>
      </w:r>
    </w:p>
    <w:p w14:paraId="14EC5985" w14:textId="34BB03F3" w:rsidR="003B46DD" w:rsidRPr="003606D1" w:rsidRDefault="003B46DD" w:rsidP="003B46DD">
      <w:pPr>
        <w:pStyle w:val="Body"/>
        <w:spacing w:after="0"/>
        <w:rPr>
          <w:rFonts w:ascii="Arial" w:hAnsi="Arial" w:cs="Arial"/>
          <w:lang w:val="en"/>
        </w:rPr>
      </w:pPr>
      <w:r w:rsidRPr="003B46DD">
        <w:rPr>
          <w:rFonts w:ascii="Arial" w:hAnsi="Arial" w:cs="Arial"/>
          <w:lang w:val="en"/>
        </w:rPr>
        <w:t xml:space="preserve">Topical therapy should be tapered (gradually decreasing the dose) depending on the clinical response and the virulence of the pathogen. Prolonged use of topical antibiotics can also cause corneal toxicity which ends </w:t>
      </w:r>
      <w:r w:rsidRPr="003B46DD">
        <w:rPr>
          <w:rFonts w:ascii="Arial" w:hAnsi="Arial" w:cs="Arial"/>
          <w:lang w:val="en"/>
        </w:rPr>
        <w:lastRenderedPageBreak/>
        <w:t xml:space="preserve">in corneal melting. If persistent epithelial defects are found and the infection is under surveillance, additional therapy can be given in the form of corneal lubricants, eye ointments, bandage contact lenses, amniotic membrane transplantation or tarsorrhaphy. Most antibiotic eye drops should not be tapered below three or four drops a day because it is considered subtherapeutic and increases the risk of antibiotic resistance. In both reported cases, topical antibiotics as initial therapy </w:t>
      </w:r>
      <w:proofErr w:type="gramStart"/>
      <w:r w:rsidRPr="003B46DD">
        <w:rPr>
          <w:rFonts w:ascii="Arial" w:hAnsi="Arial" w:cs="Arial"/>
          <w:lang w:val="en"/>
        </w:rPr>
        <w:t>were</w:t>
      </w:r>
      <w:proofErr w:type="gramEnd"/>
      <w:r w:rsidRPr="003B46DD">
        <w:rPr>
          <w:rFonts w:ascii="Arial" w:hAnsi="Arial" w:cs="Arial"/>
          <w:lang w:val="en"/>
        </w:rPr>
        <w:t xml:space="preserve"> given according to the results of the gram examination. Therapy was evaluated within 3 days and in both cases, the patient only came after one week. The first patient was given additional therapy in the form of oral corticosteroids considering the presence of cells in the anterior ocular chamber, while in the second case, corticosteroids were not given due to the presence of a large ulcer with a depth reaching the stroma.</w:t>
      </w:r>
    </w:p>
    <w:p w14:paraId="7D566B7D" w14:textId="397ADC7D" w:rsidR="00B774E5" w:rsidRPr="003D2CF9" w:rsidRDefault="003D2CF9" w:rsidP="003B46DD">
      <w:pPr>
        <w:pStyle w:val="Body"/>
        <w:spacing w:after="0"/>
        <w:rPr>
          <w:rFonts w:ascii="Arial" w:hAnsi="Arial" w:cs="Arial"/>
          <w:lang w:val="en"/>
        </w:rPr>
      </w:pPr>
      <w:r w:rsidRPr="003D2CF9">
        <w:rPr>
          <w:rFonts w:ascii="Arial" w:hAnsi="Arial" w:cs="Arial"/>
          <w:lang w:val="en"/>
        </w:rPr>
        <w:t>Administration of steroids in cases of bacterial keratitis is considered to provide benefits in terms of suppressing inflammation</w:t>
      </w:r>
      <w:r>
        <w:rPr>
          <w:rFonts w:ascii="Arial" w:hAnsi="Arial" w:cs="Arial"/>
          <w:lang w:val="en"/>
        </w:rPr>
        <w:t>,</w:t>
      </w:r>
      <w:r w:rsidRPr="003D2CF9">
        <w:rPr>
          <w:rFonts w:ascii="Arial" w:hAnsi="Arial" w:cs="Arial"/>
          <w:lang w:val="en"/>
        </w:rPr>
        <w:t xml:space="preserve"> which is expected to reduce corneal scarring related to visual rehabilitation. However, administration of steroids is still controversial because it has a local immunosuppressive effect, inhibition of collagen synthesis</w:t>
      </w:r>
      <w:r>
        <w:rPr>
          <w:rFonts w:ascii="Arial" w:hAnsi="Arial" w:cs="Arial"/>
          <w:lang w:val="en"/>
        </w:rPr>
        <w:t>,</w:t>
      </w:r>
      <w:r w:rsidRPr="003D2CF9">
        <w:rPr>
          <w:rFonts w:ascii="Arial" w:hAnsi="Arial" w:cs="Arial"/>
          <w:lang w:val="en"/>
        </w:rPr>
        <w:t xml:space="preserve"> which can accelerate corneal melting and increased intraocular pressure. So that in a study</w:t>
      </w:r>
      <w:r>
        <w:rPr>
          <w:rFonts w:ascii="Arial" w:hAnsi="Arial" w:cs="Arial"/>
          <w:lang w:val="en"/>
        </w:rPr>
        <w:t>,</w:t>
      </w:r>
      <w:r w:rsidRPr="003D2CF9">
        <w:rPr>
          <w:rFonts w:ascii="Arial" w:hAnsi="Arial" w:cs="Arial"/>
          <w:lang w:val="en"/>
        </w:rPr>
        <w:t xml:space="preserve"> it was stated that corneal ulcers caused by Pseudomonas and Nocardia are contraindicated for corticosteroid therapy because it aggravates the virulence of bacteria</w:t>
      </w:r>
      <w:r>
        <w:rPr>
          <w:rFonts w:ascii="Arial" w:hAnsi="Arial" w:cs="Arial"/>
          <w:lang w:val="en"/>
        </w:rPr>
        <w:t xml:space="preserve"> [</w:t>
      </w:r>
      <w:r w:rsidRPr="003D2CF9">
        <w:rPr>
          <w:rFonts w:ascii="Arial" w:hAnsi="Arial" w:cs="Arial"/>
          <w:lang w:val="en"/>
        </w:rPr>
        <w:t>10</w:t>
      </w:r>
      <w:r>
        <w:rPr>
          <w:rFonts w:ascii="Arial" w:hAnsi="Arial" w:cs="Arial"/>
          <w:lang w:val="en"/>
        </w:rPr>
        <w:t>][</w:t>
      </w:r>
      <w:r w:rsidRPr="003D2CF9">
        <w:rPr>
          <w:rFonts w:ascii="Arial" w:hAnsi="Arial" w:cs="Arial"/>
          <w:lang w:val="en"/>
        </w:rPr>
        <w:t>13</w:t>
      </w:r>
      <w:r>
        <w:rPr>
          <w:rFonts w:ascii="Arial" w:hAnsi="Arial" w:cs="Arial"/>
          <w:lang w:val="en"/>
        </w:rPr>
        <w:t xml:space="preserve">]. </w:t>
      </w:r>
      <w:r w:rsidRPr="003D2CF9">
        <w:rPr>
          <w:rFonts w:ascii="Arial" w:hAnsi="Arial" w:cs="Arial"/>
          <w:lang w:val="en"/>
        </w:rPr>
        <w:t xml:space="preserve"> Administration of vitamin C in cases of corneal ulcers, experimentally, has shown that vitamin C has a role in the process of extracellular matrix fibril synthesis in human keratocyte culture tissue which plays a role in the corneal wound healing process. According to research by Cho et al., giving vitamin C supplementation with oral dose of 3 grams/day or intravenously 20 grams/day will reduce the size of corneal opacity in corneal ulcer patients. Differential diagnosis of bacterial corneal ulcers are keratitis caused by other microorganisms (fungi, parasites, viruses, mycobacteria), peripheral ulcerative keratitis, and toxic keratitis</w:t>
      </w:r>
      <w:r>
        <w:rPr>
          <w:rFonts w:ascii="Arial" w:hAnsi="Arial" w:cs="Arial"/>
          <w:lang w:val="en"/>
        </w:rPr>
        <w:t xml:space="preserve"> [</w:t>
      </w:r>
      <w:proofErr w:type="gramStart"/>
      <w:r w:rsidRPr="003D2CF9">
        <w:rPr>
          <w:rFonts w:ascii="Arial" w:hAnsi="Arial" w:cs="Arial"/>
          <w:lang w:val="en"/>
        </w:rPr>
        <w:t>7</w:t>
      </w:r>
      <w:r>
        <w:rPr>
          <w:rFonts w:ascii="Arial" w:hAnsi="Arial" w:cs="Arial"/>
          <w:lang w:val="en"/>
        </w:rPr>
        <w:t>][</w:t>
      </w:r>
      <w:proofErr w:type="gramEnd"/>
      <w:r w:rsidRPr="003D2CF9">
        <w:rPr>
          <w:rFonts w:ascii="Arial" w:hAnsi="Arial" w:cs="Arial"/>
          <w:lang w:val="en"/>
        </w:rPr>
        <w:t>13</w:t>
      </w:r>
      <w:r>
        <w:rPr>
          <w:rFonts w:ascii="Arial" w:hAnsi="Arial" w:cs="Arial"/>
          <w:lang w:val="en"/>
        </w:rPr>
        <w:t>].</w:t>
      </w:r>
      <w:r w:rsidRPr="003D2CF9">
        <w:rPr>
          <w:rFonts w:ascii="Arial" w:hAnsi="Arial" w:cs="Arial"/>
          <w:lang w:val="en"/>
        </w:rPr>
        <w:t xml:space="preserve"> Complications of corneal ulcers are toxic iridocyclitis, secondary glaucoma, descemetocele, and corneal perforation.</w:t>
      </w:r>
    </w:p>
    <w:p w14:paraId="5B608C3B" w14:textId="77777777" w:rsidR="00B774E5" w:rsidRDefault="00B774E5" w:rsidP="003B46DD">
      <w:pPr>
        <w:pStyle w:val="Body"/>
        <w:spacing w:after="0"/>
        <w:rPr>
          <w:rFonts w:ascii="Arial" w:hAnsi="Arial" w:cs="Arial"/>
          <w:b/>
          <w:bCs/>
          <w:lang w:val="en"/>
        </w:rPr>
      </w:pPr>
    </w:p>
    <w:p w14:paraId="5E3B5F05" w14:textId="77777777" w:rsidR="00B01FCD" w:rsidRDefault="00000F8F" w:rsidP="0067655D">
      <w:pPr>
        <w:pStyle w:val="ConcHead"/>
        <w:spacing w:before="240" w:after="0"/>
        <w:jc w:val="both"/>
        <w:rPr>
          <w:rFonts w:ascii="Arial" w:hAnsi="Arial" w:cs="Arial"/>
        </w:rPr>
      </w:pPr>
      <w:r>
        <w:rPr>
          <w:rFonts w:ascii="Arial" w:hAnsi="Arial" w:cs="Arial"/>
        </w:rPr>
        <w:t xml:space="preserve">4. </w:t>
      </w:r>
      <w:r w:rsidR="00B01FCD" w:rsidRPr="00FB3A86">
        <w:rPr>
          <w:rFonts w:ascii="Arial" w:hAnsi="Arial" w:cs="Arial"/>
        </w:rPr>
        <w:t>Conclusion</w:t>
      </w:r>
    </w:p>
    <w:p w14:paraId="6BE49521" w14:textId="0E000F6B" w:rsidR="00315186" w:rsidRPr="00315186" w:rsidRDefault="007A56E5" w:rsidP="007A56E5">
      <w:pPr>
        <w:jc w:val="both"/>
      </w:pPr>
      <w:r w:rsidRPr="007A56E5">
        <w:rPr>
          <w:rFonts w:ascii="Arial" w:hAnsi="Arial" w:cs="Arial"/>
        </w:rPr>
        <w:t>Corneal ulcer is an eye infection that is quite common in tropical countries such as Indonesia. It is very important to know the type of germ that causes it through microbiological examination because in addition to being able to provide targeted therapy, the difference like bacterial pathogens will determine the prognosis of the patient's vision in the future.</w:t>
      </w:r>
    </w:p>
    <w:p w14:paraId="3B3A0388" w14:textId="77777777" w:rsidR="00315186" w:rsidRDefault="00315186" w:rsidP="00441B6F"/>
    <w:p w14:paraId="574590CD" w14:textId="77777777" w:rsidR="00142D24" w:rsidRDefault="00142D24" w:rsidP="00142D24"/>
    <w:p w14:paraId="728FC55F" w14:textId="77777777" w:rsidR="00142D24" w:rsidRDefault="00142D24" w:rsidP="00441B6F"/>
    <w:p w14:paraId="673B254C" w14:textId="77777777" w:rsidR="00860000" w:rsidRDefault="00860000" w:rsidP="00441B6F">
      <w:pPr>
        <w:pStyle w:val="ReferHead"/>
        <w:spacing w:after="0"/>
        <w:jc w:val="both"/>
        <w:rPr>
          <w:rFonts w:ascii="Arial" w:hAnsi="Arial" w:cs="Arial"/>
        </w:rPr>
      </w:pPr>
    </w:p>
    <w:p w14:paraId="6312C9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1213DA"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proofErr w:type="spellStart"/>
      <w:r w:rsidRPr="005905E1">
        <w:rPr>
          <w:rFonts w:ascii="Arial" w:hAnsi="Arial" w:cs="Arial"/>
          <w:lang w:val="en-ID" w:eastAsia="en-ID"/>
        </w:rPr>
        <w:t>Weisenthal</w:t>
      </w:r>
      <w:proofErr w:type="spellEnd"/>
      <w:r w:rsidRPr="005905E1">
        <w:rPr>
          <w:rFonts w:ascii="Arial" w:hAnsi="Arial" w:cs="Arial"/>
          <w:lang w:val="en-ID" w:eastAsia="en-ID"/>
        </w:rPr>
        <w:t>,</w:t>
      </w:r>
      <w:r w:rsidRPr="005905E1">
        <w:rPr>
          <w:rFonts w:ascii="Arial" w:hAnsi="Arial" w:cs="Arial"/>
          <w:spacing w:val="30"/>
          <w:lang w:val="en-ID" w:eastAsia="en-ID"/>
        </w:rPr>
        <w:t xml:space="preserve"> </w:t>
      </w:r>
      <w:r w:rsidRPr="005905E1">
        <w:rPr>
          <w:rFonts w:ascii="Arial" w:hAnsi="Arial" w:cs="Arial"/>
          <w:lang w:val="en-ID" w:eastAsia="en-ID"/>
        </w:rPr>
        <w:t>RW</w:t>
      </w:r>
      <w:r w:rsidRPr="005905E1">
        <w:rPr>
          <w:rFonts w:ascii="Arial" w:hAnsi="Arial" w:cs="Arial"/>
          <w:spacing w:val="30"/>
          <w:lang w:val="en-ID" w:eastAsia="en-ID"/>
        </w:rPr>
        <w:t xml:space="preserve"> </w:t>
      </w:r>
      <w:r w:rsidRPr="005905E1">
        <w:rPr>
          <w:rFonts w:ascii="Arial" w:hAnsi="Arial" w:cs="Arial"/>
          <w:lang w:val="en-ID" w:eastAsia="en-ID"/>
        </w:rPr>
        <w:t>et</w:t>
      </w:r>
      <w:r w:rsidRPr="005905E1">
        <w:rPr>
          <w:rFonts w:ascii="Arial" w:hAnsi="Arial" w:cs="Arial"/>
          <w:spacing w:val="30"/>
          <w:lang w:val="en-ID" w:eastAsia="en-ID"/>
        </w:rPr>
        <w:t xml:space="preserve"> </w:t>
      </w:r>
      <w:r w:rsidRPr="005905E1">
        <w:rPr>
          <w:rFonts w:ascii="Arial" w:hAnsi="Arial" w:cs="Arial"/>
          <w:lang w:val="en-ID" w:eastAsia="en-ID"/>
        </w:rPr>
        <w:t>al.</w:t>
      </w:r>
      <w:r w:rsidRPr="005905E1">
        <w:rPr>
          <w:rFonts w:ascii="Arial" w:hAnsi="Arial" w:cs="Arial"/>
          <w:spacing w:val="30"/>
          <w:lang w:val="en-ID" w:eastAsia="en-ID"/>
        </w:rPr>
        <w:t xml:space="preserve"> </w:t>
      </w:r>
      <w:r w:rsidRPr="005905E1">
        <w:rPr>
          <w:rFonts w:ascii="Arial" w:hAnsi="Arial" w:cs="Arial"/>
          <w:lang w:val="en-ID" w:eastAsia="en-ID"/>
        </w:rPr>
        <w:t>Basic</w:t>
      </w:r>
      <w:r w:rsidRPr="005905E1">
        <w:rPr>
          <w:rFonts w:ascii="Arial" w:hAnsi="Arial" w:cs="Arial"/>
          <w:spacing w:val="30"/>
          <w:lang w:val="en-ID" w:eastAsia="en-ID"/>
        </w:rPr>
        <w:t xml:space="preserve"> </w:t>
      </w:r>
      <w:r w:rsidRPr="005905E1">
        <w:rPr>
          <w:rFonts w:ascii="Arial" w:hAnsi="Arial" w:cs="Arial"/>
          <w:lang w:val="en-ID" w:eastAsia="en-ID"/>
        </w:rPr>
        <w:t>and</w:t>
      </w:r>
      <w:r w:rsidRPr="005905E1">
        <w:rPr>
          <w:rFonts w:ascii="Arial" w:hAnsi="Arial" w:cs="Arial"/>
          <w:spacing w:val="30"/>
          <w:lang w:val="en-ID" w:eastAsia="en-ID"/>
        </w:rPr>
        <w:t xml:space="preserve"> </w:t>
      </w:r>
      <w:r w:rsidRPr="005905E1">
        <w:rPr>
          <w:rFonts w:ascii="Arial" w:hAnsi="Arial" w:cs="Arial"/>
          <w:lang w:val="en-ID" w:eastAsia="en-ID"/>
        </w:rPr>
        <w:t>Clinical</w:t>
      </w:r>
      <w:r w:rsidRPr="005905E1">
        <w:rPr>
          <w:rFonts w:ascii="Arial" w:hAnsi="Arial" w:cs="Arial"/>
          <w:spacing w:val="30"/>
          <w:lang w:val="en-ID" w:eastAsia="en-ID"/>
        </w:rPr>
        <w:t xml:space="preserve"> </w:t>
      </w:r>
      <w:r w:rsidRPr="005905E1">
        <w:rPr>
          <w:rFonts w:ascii="Arial" w:hAnsi="Arial" w:cs="Arial"/>
          <w:lang w:val="en-ID" w:eastAsia="en-ID"/>
        </w:rPr>
        <w:t>Science</w:t>
      </w:r>
      <w:r w:rsidRPr="005905E1">
        <w:rPr>
          <w:rFonts w:ascii="Arial" w:hAnsi="Arial" w:cs="Arial"/>
          <w:spacing w:val="30"/>
          <w:lang w:val="en-ID" w:eastAsia="en-ID"/>
        </w:rPr>
        <w:t xml:space="preserve"> </w:t>
      </w:r>
      <w:r w:rsidRPr="005905E1">
        <w:rPr>
          <w:rFonts w:ascii="Arial" w:hAnsi="Arial" w:cs="Arial"/>
          <w:lang w:val="en-ID" w:eastAsia="en-ID"/>
        </w:rPr>
        <w:t>Course</w:t>
      </w:r>
      <w:r w:rsidRPr="005905E1">
        <w:rPr>
          <w:rFonts w:ascii="Arial" w:hAnsi="Arial" w:cs="Arial"/>
          <w:spacing w:val="30"/>
          <w:lang w:val="en-ID" w:eastAsia="en-ID"/>
        </w:rPr>
        <w:t xml:space="preserve"> </w:t>
      </w:r>
      <w:r w:rsidRPr="005905E1">
        <w:rPr>
          <w:rFonts w:ascii="Arial" w:hAnsi="Arial" w:cs="Arial"/>
          <w:lang w:val="en-ID" w:eastAsia="en-ID"/>
        </w:rPr>
        <w:t>Section</w:t>
      </w:r>
      <w:r w:rsidRPr="005905E1">
        <w:rPr>
          <w:rFonts w:ascii="Arial" w:hAnsi="Arial" w:cs="Arial"/>
          <w:spacing w:val="30"/>
          <w:lang w:val="en-ID" w:eastAsia="en-ID"/>
        </w:rPr>
        <w:t xml:space="preserve"> </w:t>
      </w:r>
      <w:proofErr w:type="gramStart"/>
      <w:r w:rsidRPr="005905E1">
        <w:rPr>
          <w:rFonts w:ascii="Arial" w:hAnsi="Arial" w:cs="Arial"/>
          <w:lang w:val="en-ID" w:eastAsia="en-ID"/>
        </w:rPr>
        <w:t>8</w:t>
      </w:r>
      <w:r w:rsidRPr="005905E1">
        <w:rPr>
          <w:rFonts w:ascii="Arial" w:hAnsi="Arial" w:cs="Arial"/>
          <w:spacing w:val="30"/>
          <w:lang w:val="en-ID" w:eastAsia="en-ID"/>
        </w:rPr>
        <w:t xml:space="preserve"> </w:t>
      </w:r>
      <w:r w:rsidRPr="005905E1">
        <w:rPr>
          <w:rFonts w:ascii="Arial" w:hAnsi="Arial" w:cs="Arial"/>
          <w:lang w:val="en-ID" w:eastAsia="en-ID"/>
        </w:rPr>
        <w:t>:</w:t>
      </w:r>
      <w:proofErr w:type="gramEnd"/>
      <w:r w:rsidRPr="005905E1">
        <w:rPr>
          <w:rFonts w:ascii="Arial" w:hAnsi="Arial" w:cs="Arial"/>
          <w:spacing w:val="30"/>
          <w:lang w:val="en-ID" w:eastAsia="en-ID"/>
        </w:rPr>
        <w:t xml:space="preserve"> </w:t>
      </w:r>
      <w:r w:rsidRPr="005905E1">
        <w:rPr>
          <w:rFonts w:ascii="Arial" w:hAnsi="Arial" w:cs="Arial"/>
          <w:lang w:val="en-ID" w:eastAsia="en-ID"/>
        </w:rPr>
        <w:t>External</w:t>
      </w:r>
      <w:r w:rsidRPr="005905E1">
        <w:rPr>
          <w:rFonts w:ascii="Arial" w:hAnsi="Arial" w:cs="Arial"/>
          <w:spacing w:val="30"/>
          <w:lang w:val="en-ID" w:eastAsia="en-ID"/>
        </w:rPr>
        <w:t xml:space="preserve"> </w:t>
      </w:r>
      <w:r w:rsidRPr="005905E1">
        <w:rPr>
          <w:rFonts w:ascii="Arial" w:hAnsi="Arial" w:cs="Arial"/>
          <w:lang w:val="en-ID" w:eastAsia="en-ID"/>
        </w:rPr>
        <w:t xml:space="preserve">Disease and Cornea. San </w:t>
      </w:r>
      <w:proofErr w:type="spellStart"/>
      <w:r w:rsidRPr="005905E1">
        <w:rPr>
          <w:rFonts w:ascii="Arial" w:hAnsi="Arial" w:cs="Arial"/>
          <w:lang w:val="en-ID" w:eastAsia="en-ID"/>
        </w:rPr>
        <w:t>Fransisco</w:t>
      </w:r>
      <w:proofErr w:type="spellEnd"/>
      <w:r w:rsidRPr="005905E1">
        <w:rPr>
          <w:rFonts w:ascii="Arial" w:hAnsi="Arial" w:cs="Arial"/>
          <w:lang w:val="en-ID" w:eastAsia="en-ID"/>
        </w:rPr>
        <w:t>: AAO, 2014: 148-53.</w:t>
      </w:r>
    </w:p>
    <w:p w14:paraId="07A76997"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Sridhar,</w:t>
      </w:r>
      <w:r w:rsidRPr="005905E1">
        <w:rPr>
          <w:rFonts w:ascii="Arial" w:hAnsi="Arial" w:cs="Arial"/>
          <w:spacing w:val="36"/>
          <w:lang w:val="en-ID" w:eastAsia="en-ID"/>
        </w:rPr>
        <w:t xml:space="preserve"> </w:t>
      </w:r>
      <w:r w:rsidRPr="005905E1">
        <w:rPr>
          <w:rFonts w:ascii="Arial" w:hAnsi="Arial" w:cs="Arial"/>
          <w:lang w:val="en-ID" w:eastAsia="en-ID"/>
        </w:rPr>
        <w:t>MS.</w:t>
      </w:r>
      <w:r w:rsidRPr="005905E1">
        <w:rPr>
          <w:rFonts w:ascii="Arial" w:hAnsi="Arial" w:cs="Arial"/>
          <w:spacing w:val="36"/>
          <w:lang w:val="en-ID" w:eastAsia="en-ID"/>
        </w:rPr>
        <w:t xml:space="preserve"> </w:t>
      </w:r>
      <w:r w:rsidRPr="005905E1">
        <w:rPr>
          <w:rFonts w:ascii="Arial" w:hAnsi="Arial" w:cs="Arial"/>
          <w:lang w:val="en-ID" w:eastAsia="en-ID"/>
        </w:rPr>
        <w:t>Diagnosis</w:t>
      </w:r>
      <w:r w:rsidRPr="005905E1">
        <w:rPr>
          <w:rFonts w:ascii="Arial" w:hAnsi="Arial" w:cs="Arial"/>
          <w:spacing w:val="36"/>
          <w:lang w:val="en-ID" w:eastAsia="en-ID"/>
        </w:rPr>
        <w:t xml:space="preserve"> </w:t>
      </w:r>
      <w:r w:rsidRPr="005905E1">
        <w:rPr>
          <w:rFonts w:ascii="Arial" w:hAnsi="Arial" w:cs="Arial"/>
          <w:lang w:val="en-ID" w:eastAsia="en-ID"/>
        </w:rPr>
        <w:t>and</w:t>
      </w:r>
      <w:r w:rsidRPr="005905E1">
        <w:rPr>
          <w:rFonts w:ascii="Arial" w:hAnsi="Arial" w:cs="Arial"/>
          <w:spacing w:val="36"/>
          <w:lang w:val="en-ID" w:eastAsia="en-ID"/>
        </w:rPr>
        <w:t xml:space="preserve"> </w:t>
      </w:r>
      <w:r w:rsidRPr="005905E1">
        <w:rPr>
          <w:rFonts w:ascii="Arial" w:hAnsi="Arial" w:cs="Arial"/>
          <w:lang w:val="en-ID" w:eastAsia="en-ID"/>
        </w:rPr>
        <w:t>Management</w:t>
      </w:r>
      <w:r w:rsidRPr="005905E1">
        <w:rPr>
          <w:rFonts w:ascii="Arial" w:hAnsi="Arial" w:cs="Arial"/>
          <w:spacing w:val="36"/>
          <w:lang w:val="en-ID" w:eastAsia="en-ID"/>
        </w:rPr>
        <w:t xml:space="preserve"> </w:t>
      </w:r>
      <w:r w:rsidRPr="005905E1">
        <w:rPr>
          <w:rFonts w:ascii="Arial" w:hAnsi="Arial" w:cs="Arial"/>
          <w:lang w:val="en-ID" w:eastAsia="en-ID"/>
        </w:rPr>
        <w:t>of</w:t>
      </w:r>
      <w:r w:rsidRPr="005905E1">
        <w:rPr>
          <w:rFonts w:ascii="Arial" w:hAnsi="Arial" w:cs="Arial"/>
          <w:spacing w:val="36"/>
          <w:lang w:val="en-ID" w:eastAsia="en-ID"/>
        </w:rPr>
        <w:t xml:space="preserve"> </w:t>
      </w:r>
      <w:r w:rsidRPr="005905E1">
        <w:rPr>
          <w:rFonts w:ascii="Arial" w:hAnsi="Arial" w:cs="Arial"/>
          <w:lang w:val="en-ID" w:eastAsia="en-ID"/>
        </w:rPr>
        <w:t>Microbial</w:t>
      </w:r>
      <w:r w:rsidRPr="005905E1">
        <w:rPr>
          <w:rFonts w:ascii="Arial" w:hAnsi="Arial" w:cs="Arial"/>
          <w:spacing w:val="36"/>
          <w:lang w:val="en-ID" w:eastAsia="en-ID"/>
        </w:rPr>
        <w:t xml:space="preserve"> </w:t>
      </w:r>
      <w:r w:rsidRPr="005905E1">
        <w:rPr>
          <w:rFonts w:ascii="Arial" w:hAnsi="Arial" w:cs="Arial"/>
          <w:lang w:val="en-ID" w:eastAsia="en-ID"/>
        </w:rPr>
        <w:t>Keratitis.</w:t>
      </w:r>
      <w:r w:rsidRPr="005905E1">
        <w:rPr>
          <w:rFonts w:ascii="Arial" w:hAnsi="Arial" w:cs="Arial"/>
          <w:spacing w:val="36"/>
          <w:lang w:val="en-ID" w:eastAsia="en-ID"/>
        </w:rPr>
        <w:t xml:space="preserve"> </w:t>
      </w:r>
      <w:r w:rsidRPr="005905E1">
        <w:rPr>
          <w:rFonts w:ascii="Arial" w:hAnsi="Arial" w:cs="Arial"/>
          <w:lang w:val="en-ID" w:eastAsia="en-ID"/>
        </w:rPr>
        <w:t>Hyderabad:</w:t>
      </w:r>
      <w:r w:rsidRPr="005905E1">
        <w:rPr>
          <w:rFonts w:ascii="Arial" w:hAnsi="Arial" w:cs="Arial"/>
          <w:spacing w:val="36"/>
          <w:lang w:val="en-ID" w:eastAsia="en-ID"/>
        </w:rPr>
        <w:t xml:space="preserve"> </w:t>
      </w:r>
      <w:r w:rsidRPr="005905E1">
        <w:rPr>
          <w:rFonts w:ascii="Arial" w:hAnsi="Arial" w:cs="Arial"/>
          <w:lang w:val="en-ID" w:eastAsia="en-ID"/>
        </w:rPr>
        <w:t>All</w:t>
      </w:r>
      <w:r w:rsidRPr="005905E1">
        <w:rPr>
          <w:rFonts w:ascii="Arial" w:hAnsi="Arial" w:cs="Arial"/>
          <w:spacing w:val="36"/>
          <w:lang w:val="en-ID" w:eastAsia="en-ID"/>
        </w:rPr>
        <w:t xml:space="preserve"> </w:t>
      </w:r>
      <w:r w:rsidRPr="005905E1">
        <w:rPr>
          <w:rFonts w:ascii="Arial" w:hAnsi="Arial" w:cs="Arial"/>
          <w:lang w:val="en-ID" w:eastAsia="en-ID"/>
        </w:rPr>
        <w:t xml:space="preserve">India </w:t>
      </w:r>
      <w:proofErr w:type="spellStart"/>
      <w:r w:rsidRPr="005905E1">
        <w:rPr>
          <w:rFonts w:ascii="Arial" w:hAnsi="Arial" w:cs="Arial"/>
          <w:lang w:val="en-ID" w:eastAsia="en-ID"/>
        </w:rPr>
        <w:t>Ophtalmological</w:t>
      </w:r>
      <w:proofErr w:type="spellEnd"/>
      <w:r w:rsidRPr="005905E1">
        <w:rPr>
          <w:rFonts w:ascii="Arial" w:hAnsi="Arial" w:cs="Arial"/>
          <w:lang w:val="en-ID" w:eastAsia="en-ID"/>
        </w:rPr>
        <w:t xml:space="preserve"> Society, 2005.</w:t>
      </w:r>
    </w:p>
    <w:p w14:paraId="5CF79F5C"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Biswell</w:t>
      </w:r>
      <w:r w:rsidRPr="005905E1">
        <w:rPr>
          <w:rFonts w:ascii="Arial" w:hAnsi="Arial" w:cs="Arial"/>
          <w:spacing w:val="21"/>
          <w:lang w:val="en-ID" w:eastAsia="en-ID"/>
        </w:rPr>
        <w:t xml:space="preserve"> </w:t>
      </w:r>
      <w:r w:rsidRPr="005905E1">
        <w:rPr>
          <w:rFonts w:ascii="Arial" w:hAnsi="Arial" w:cs="Arial"/>
          <w:lang w:val="en-ID" w:eastAsia="en-ID"/>
        </w:rPr>
        <w:t>R.</w:t>
      </w:r>
      <w:r w:rsidRPr="005905E1">
        <w:rPr>
          <w:rFonts w:ascii="Arial" w:hAnsi="Arial" w:cs="Arial"/>
          <w:spacing w:val="22"/>
          <w:lang w:val="en-ID" w:eastAsia="en-ID"/>
        </w:rPr>
        <w:t xml:space="preserve"> </w:t>
      </w:r>
      <w:r w:rsidRPr="005905E1">
        <w:rPr>
          <w:rFonts w:ascii="Arial" w:hAnsi="Arial" w:cs="Arial"/>
          <w:lang w:val="en-ID" w:eastAsia="en-ID"/>
        </w:rPr>
        <w:t>Cornea.</w:t>
      </w:r>
      <w:r w:rsidRPr="005905E1">
        <w:rPr>
          <w:rFonts w:ascii="Arial" w:hAnsi="Arial" w:cs="Arial"/>
          <w:spacing w:val="22"/>
          <w:lang w:val="en-ID" w:eastAsia="en-ID"/>
        </w:rPr>
        <w:t xml:space="preserve"> </w:t>
      </w:r>
      <w:r w:rsidRPr="005905E1">
        <w:rPr>
          <w:rFonts w:ascii="Arial" w:hAnsi="Arial" w:cs="Arial"/>
          <w:lang w:val="en-ID" w:eastAsia="en-ID"/>
        </w:rPr>
        <w:t>In:</w:t>
      </w:r>
      <w:r w:rsidRPr="005905E1">
        <w:rPr>
          <w:rFonts w:ascii="Arial" w:hAnsi="Arial" w:cs="Arial"/>
          <w:spacing w:val="21"/>
          <w:lang w:val="en-ID" w:eastAsia="en-ID"/>
        </w:rPr>
        <w:t xml:space="preserve"> </w:t>
      </w:r>
      <w:r w:rsidRPr="005905E1">
        <w:rPr>
          <w:rFonts w:ascii="Arial" w:hAnsi="Arial" w:cs="Arial"/>
          <w:lang w:val="en-ID" w:eastAsia="en-ID"/>
        </w:rPr>
        <w:t>Eva</w:t>
      </w:r>
      <w:r w:rsidRPr="005905E1">
        <w:rPr>
          <w:rFonts w:ascii="Arial" w:hAnsi="Arial" w:cs="Arial"/>
          <w:spacing w:val="21"/>
          <w:lang w:val="en-ID" w:eastAsia="en-ID"/>
        </w:rPr>
        <w:t xml:space="preserve"> </w:t>
      </w:r>
      <w:r w:rsidRPr="005905E1">
        <w:rPr>
          <w:rFonts w:ascii="Arial" w:hAnsi="Arial" w:cs="Arial"/>
          <w:lang w:val="en-ID" w:eastAsia="en-ID"/>
        </w:rPr>
        <w:t>PR,</w:t>
      </w:r>
      <w:r w:rsidRPr="005905E1">
        <w:rPr>
          <w:rFonts w:ascii="Arial" w:hAnsi="Arial" w:cs="Arial"/>
          <w:spacing w:val="22"/>
          <w:lang w:val="en-ID" w:eastAsia="en-ID"/>
        </w:rPr>
        <w:t xml:space="preserve"> </w:t>
      </w:r>
      <w:r w:rsidRPr="005905E1">
        <w:rPr>
          <w:rFonts w:ascii="Arial" w:hAnsi="Arial" w:cs="Arial"/>
          <w:lang w:val="en-ID" w:eastAsia="en-ID"/>
        </w:rPr>
        <w:t>Cunningham</w:t>
      </w:r>
      <w:r w:rsidRPr="005905E1">
        <w:rPr>
          <w:rFonts w:ascii="Arial" w:hAnsi="Arial" w:cs="Arial"/>
          <w:spacing w:val="21"/>
          <w:lang w:val="en-ID" w:eastAsia="en-ID"/>
        </w:rPr>
        <w:t xml:space="preserve"> </w:t>
      </w:r>
      <w:r w:rsidRPr="005905E1">
        <w:rPr>
          <w:rFonts w:ascii="Arial" w:hAnsi="Arial" w:cs="Arial"/>
          <w:lang w:val="en-ID" w:eastAsia="en-ID"/>
        </w:rPr>
        <w:t>ET,</w:t>
      </w:r>
      <w:r w:rsidRPr="005905E1">
        <w:rPr>
          <w:rFonts w:ascii="Arial" w:hAnsi="Arial" w:cs="Arial"/>
          <w:spacing w:val="22"/>
          <w:lang w:val="en-ID" w:eastAsia="en-ID"/>
        </w:rPr>
        <w:t xml:space="preserve"> </w:t>
      </w:r>
      <w:r w:rsidRPr="005905E1">
        <w:rPr>
          <w:rFonts w:ascii="Arial" w:hAnsi="Arial" w:cs="Arial"/>
          <w:lang w:val="en-ID" w:eastAsia="en-ID"/>
        </w:rPr>
        <w:t>editors.</w:t>
      </w:r>
      <w:r w:rsidRPr="005905E1">
        <w:rPr>
          <w:rFonts w:ascii="Arial" w:hAnsi="Arial" w:cs="Arial"/>
          <w:spacing w:val="22"/>
          <w:lang w:val="en-ID" w:eastAsia="en-ID"/>
        </w:rPr>
        <w:t xml:space="preserve"> </w:t>
      </w:r>
      <w:r w:rsidRPr="005905E1">
        <w:rPr>
          <w:rFonts w:ascii="Arial" w:hAnsi="Arial" w:cs="Arial"/>
          <w:lang w:val="en-ID" w:eastAsia="en-ID"/>
        </w:rPr>
        <w:t>Vaughan</w:t>
      </w:r>
      <w:r w:rsidRPr="005905E1">
        <w:rPr>
          <w:rFonts w:ascii="Arial" w:hAnsi="Arial" w:cs="Arial"/>
          <w:spacing w:val="22"/>
          <w:lang w:val="en-ID" w:eastAsia="en-ID"/>
        </w:rPr>
        <w:t xml:space="preserve"> </w:t>
      </w:r>
      <w:r w:rsidRPr="005905E1">
        <w:rPr>
          <w:rFonts w:ascii="Arial" w:hAnsi="Arial" w:cs="Arial"/>
          <w:lang w:val="en-ID" w:eastAsia="en-ID"/>
        </w:rPr>
        <w:t>&amp;</w:t>
      </w:r>
      <w:r w:rsidRPr="005905E1">
        <w:rPr>
          <w:rFonts w:ascii="Arial" w:hAnsi="Arial" w:cs="Arial"/>
          <w:spacing w:val="21"/>
          <w:lang w:val="en-ID" w:eastAsia="en-ID"/>
        </w:rPr>
        <w:t xml:space="preserve"> </w:t>
      </w:r>
      <w:r w:rsidRPr="005905E1">
        <w:rPr>
          <w:rFonts w:ascii="Arial" w:hAnsi="Arial" w:cs="Arial"/>
          <w:lang w:val="en-ID" w:eastAsia="en-ID"/>
        </w:rPr>
        <w:t>Asbury's</w:t>
      </w:r>
      <w:r w:rsidRPr="005905E1">
        <w:rPr>
          <w:rFonts w:ascii="Arial" w:hAnsi="Arial" w:cs="Arial"/>
          <w:spacing w:val="22"/>
          <w:lang w:val="en-ID" w:eastAsia="en-ID"/>
        </w:rPr>
        <w:t xml:space="preserve"> </w:t>
      </w:r>
      <w:r w:rsidRPr="005905E1">
        <w:rPr>
          <w:rFonts w:ascii="Arial" w:hAnsi="Arial" w:cs="Arial"/>
          <w:lang w:val="en-ID" w:eastAsia="en-ID"/>
        </w:rPr>
        <w:t>General Ophthalmology, 18th ed. New York: Lange Medical Books/McGraw-Hill, 2011: 120-6.</w:t>
      </w:r>
    </w:p>
    <w:p w14:paraId="20723D52"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Srinivasan</w:t>
      </w:r>
      <w:r w:rsidRPr="005905E1">
        <w:rPr>
          <w:rFonts w:ascii="Arial" w:hAnsi="Arial" w:cs="Arial"/>
          <w:spacing w:val="46"/>
          <w:lang w:val="en-ID" w:eastAsia="en-ID"/>
        </w:rPr>
        <w:t xml:space="preserve"> </w:t>
      </w:r>
      <w:r w:rsidRPr="005905E1">
        <w:rPr>
          <w:rFonts w:ascii="Arial" w:hAnsi="Arial" w:cs="Arial"/>
          <w:lang w:val="en-ID" w:eastAsia="en-ID"/>
        </w:rPr>
        <w:t>M,</w:t>
      </w:r>
      <w:r w:rsidRPr="005905E1">
        <w:rPr>
          <w:rFonts w:ascii="Arial" w:hAnsi="Arial" w:cs="Arial"/>
          <w:spacing w:val="46"/>
          <w:lang w:val="en-ID" w:eastAsia="en-ID"/>
        </w:rPr>
        <w:t xml:space="preserve"> </w:t>
      </w:r>
      <w:r w:rsidRPr="005905E1">
        <w:rPr>
          <w:rFonts w:ascii="Arial" w:hAnsi="Arial" w:cs="Arial"/>
          <w:lang w:val="en-ID" w:eastAsia="en-ID"/>
        </w:rPr>
        <w:t>et</w:t>
      </w:r>
      <w:r w:rsidRPr="005905E1">
        <w:rPr>
          <w:rFonts w:ascii="Arial" w:hAnsi="Arial" w:cs="Arial"/>
          <w:spacing w:val="46"/>
          <w:lang w:val="en-ID" w:eastAsia="en-ID"/>
        </w:rPr>
        <w:t xml:space="preserve"> </w:t>
      </w:r>
      <w:r w:rsidRPr="005905E1">
        <w:rPr>
          <w:rFonts w:ascii="Arial" w:hAnsi="Arial" w:cs="Arial"/>
          <w:lang w:val="en-ID" w:eastAsia="en-ID"/>
        </w:rPr>
        <w:t>al.</w:t>
      </w:r>
      <w:r w:rsidRPr="005905E1">
        <w:rPr>
          <w:rFonts w:ascii="Arial" w:hAnsi="Arial" w:cs="Arial"/>
          <w:spacing w:val="46"/>
          <w:lang w:val="en-ID" w:eastAsia="en-ID"/>
        </w:rPr>
        <w:t xml:space="preserve"> </w:t>
      </w:r>
      <w:r w:rsidRPr="005905E1">
        <w:rPr>
          <w:rFonts w:ascii="Arial" w:hAnsi="Arial" w:cs="Arial"/>
          <w:lang w:val="en-ID" w:eastAsia="en-ID"/>
        </w:rPr>
        <w:t>Epidemiology</w:t>
      </w:r>
      <w:r w:rsidRPr="005905E1">
        <w:rPr>
          <w:rFonts w:ascii="Arial" w:hAnsi="Arial" w:cs="Arial"/>
          <w:spacing w:val="46"/>
          <w:lang w:val="en-ID" w:eastAsia="en-ID"/>
        </w:rPr>
        <w:t xml:space="preserve"> </w:t>
      </w:r>
      <w:r w:rsidRPr="005905E1">
        <w:rPr>
          <w:rFonts w:ascii="Arial" w:hAnsi="Arial" w:cs="Arial"/>
          <w:lang w:val="en-ID" w:eastAsia="en-ID"/>
        </w:rPr>
        <w:t>and</w:t>
      </w:r>
      <w:r w:rsidRPr="005905E1">
        <w:rPr>
          <w:rFonts w:ascii="Arial" w:hAnsi="Arial" w:cs="Arial"/>
          <w:spacing w:val="46"/>
          <w:lang w:val="en-ID" w:eastAsia="en-ID"/>
        </w:rPr>
        <w:t xml:space="preserve"> </w:t>
      </w:r>
      <w:r w:rsidRPr="005905E1">
        <w:rPr>
          <w:rFonts w:ascii="Arial" w:hAnsi="Arial" w:cs="Arial"/>
          <w:lang w:val="en-ID" w:eastAsia="en-ID"/>
        </w:rPr>
        <w:t>aetiological</w:t>
      </w:r>
      <w:r w:rsidRPr="005905E1">
        <w:rPr>
          <w:rFonts w:ascii="Arial" w:hAnsi="Arial" w:cs="Arial"/>
          <w:spacing w:val="46"/>
          <w:lang w:val="en-ID" w:eastAsia="en-ID"/>
        </w:rPr>
        <w:t xml:space="preserve"> </w:t>
      </w:r>
      <w:r w:rsidRPr="005905E1">
        <w:rPr>
          <w:rFonts w:ascii="Arial" w:hAnsi="Arial" w:cs="Arial"/>
          <w:lang w:val="en-ID" w:eastAsia="en-ID"/>
        </w:rPr>
        <w:t>diagnosis</w:t>
      </w:r>
      <w:r w:rsidRPr="005905E1">
        <w:rPr>
          <w:rFonts w:ascii="Arial" w:hAnsi="Arial" w:cs="Arial"/>
          <w:spacing w:val="46"/>
          <w:lang w:val="en-ID" w:eastAsia="en-ID"/>
        </w:rPr>
        <w:t xml:space="preserve"> </w:t>
      </w:r>
      <w:r w:rsidRPr="005905E1">
        <w:rPr>
          <w:rFonts w:ascii="Arial" w:hAnsi="Arial" w:cs="Arial"/>
          <w:lang w:val="en-ID" w:eastAsia="en-ID"/>
        </w:rPr>
        <w:t>of</w:t>
      </w:r>
      <w:r w:rsidRPr="005905E1">
        <w:rPr>
          <w:rFonts w:ascii="Arial" w:hAnsi="Arial" w:cs="Arial"/>
          <w:spacing w:val="46"/>
          <w:lang w:val="en-ID" w:eastAsia="en-ID"/>
        </w:rPr>
        <w:t xml:space="preserve"> </w:t>
      </w:r>
      <w:r w:rsidRPr="005905E1">
        <w:rPr>
          <w:rFonts w:ascii="Arial" w:hAnsi="Arial" w:cs="Arial"/>
          <w:lang w:val="en-ID" w:eastAsia="en-ID"/>
        </w:rPr>
        <w:t>corneal</w:t>
      </w:r>
      <w:r w:rsidRPr="005905E1">
        <w:rPr>
          <w:rFonts w:ascii="Arial" w:hAnsi="Arial" w:cs="Arial"/>
          <w:spacing w:val="46"/>
          <w:lang w:val="en-ID" w:eastAsia="en-ID"/>
        </w:rPr>
        <w:t xml:space="preserve"> </w:t>
      </w:r>
      <w:r w:rsidRPr="005905E1">
        <w:rPr>
          <w:rFonts w:ascii="Arial" w:hAnsi="Arial" w:cs="Arial"/>
          <w:lang w:val="en-ID" w:eastAsia="en-ID"/>
        </w:rPr>
        <w:t>ulceration</w:t>
      </w:r>
      <w:r w:rsidRPr="005905E1">
        <w:rPr>
          <w:rFonts w:ascii="Arial" w:hAnsi="Arial" w:cs="Arial"/>
          <w:spacing w:val="46"/>
          <w:lang w:val="en-ID" w:eastAsia="en-ID"/>
        </w:rPr>
        <w:t xml:space="preserve"> </w:t>
      </w:r>
      <w:r w:rsidRPr="005905E1">
        <w:rPr>
          <w:rFonts w:ascii="Arial" w:hAnsi="Arial" w:cs="Arial"/>
          <w:lang w:val="en-ID" w:eastAsia="en-ID"/>
        </w:rPr>
        <w:t xml:space="preserve">in Madurai, south India. Br J </w:t>
      </w:r>
      <w:proofErr w:type="spellStart"/>
      <w:r w:rsidRPr="005905E1">
        <w:rPr>
          <w:rFonts w:ascii="Arial" w:hAnsi="Arial" w:cs="Arial"/>
          <w:lang w:val="en-ID" w:eastAsia="en-ID"/>
        </w:rPr>
        <w:t>Ophthalmol</w:t>
      </w:r>
      <w:proofErr w:type="spellEnd"/>
      <w:r w:rsidRPr="005905E1">
        <w:rPr>
          <w:rFonts w:ascii="Arial" w:hAnsi="Arial" w:cs="Arial"/>
          <w:lang w:val="en-ID" w:eastAsia="en-ID"/>
        </w:rPr>
        <w:t xml:space="preserve"> </w:t>
      </w:r>
      <w:proofErr w:type="gramStart"/>
      <w:r w:rsidRPr="005905E1">
        <w:rPr>
          <w:rFonts w:ascii="Arial" w:hAnsi="Arial" w:cs="Arial"/>
          <w:lang w:val="en-ID" w:eastAsia="en-ID"/>
        </w:rPr>
        <w:t>1997;81:965</w:t>
      </w:r>
      <w:proofErr w:type="gramEnd"/>
      <w:r w:rsidRPr="005905E1">
        <w:rPr>
          <w:rFonts w:ascii="Arial" w:hAnsi="Arial" w:cs="Arial"/>
          <w:lang w:val="en-ID" w:eastAsia="en-ID"/>
        </w:rPr>
        <w:t>–971.</w:t>
      </w:r>
    </w:p>
    <w:p w14:paraId="5795F0A3"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 xml:space="preserve"> Upadhyay</w:t>
      </w:r>
      <w:r w:rsidRPr="005905E1">
        <w:rPr>
          <w:rFonts w:ascii="Arial" w:hAnsi="Arial" w:cs="Arial"/>
          <w:spacing w:val="15"/>
          <w:lang w:val="en-ID" w:eastAsia="en-ID"/>
        </w:rPr>
        <w:t xml:space="preserve"> </w:t>
      </w:r>
      <w:r w:rsidRPr="005905E1">
        <w:rPr>
          <w:rFonts w:ascii="Arial" w:hAnsi="Arial" w:cs="Arial"/>
          <w:lang w:val="en-ID" w:eastAsia="en-ID"/>
        </w:rPr>
        <w:t>MP,</w:t>
      </w:r>
      <w:r w:rsidRPr="005905E1">
        <w:rPr>
          <w:rFonts w:ascii="Arial" w:hAnsi="Arial" w:cs="Arial"/>
          <w:spacing w:val="15"/>
          <w:lang w:val="en-ID" w:eastAsia="en-ID"/>
        </w:rPr>
        <w:t xml:space="preserve"> </w:t>
      </w:r>
      <w:r w:rsidRPr="005905E1">
        <w:rPr>
          <w:rFonts w:ascii="Arial" w:hAnsi="Arial" w:cs="Arial"/>
          <w:lang w:val="en-ID" w:eastAsia="en-ID"/>
        </w:rPr>
        <w:t>et</w:t>
      </w:r>
      <w:r w:rsidRPr="005905E1">
        <w:rPr>
          <w:rFonts w:ascii="Arial" w:hAnsi="Arial" w:cs="Arial"/>
          <w:spacing w:val="15"/>
          <w:lang w:val="en-ID" w:eastAsia="en-ID"/>
        </w:rPr>
        <w:t xml:space="preserve"> </w:t>
      </w:r>
      <w:r w:rsidRPr="005905E1">
        <w:rPr>
          <w:rFonts w:ascii="Arial" w:hAnsi="Arial" w:cs="Arial"/>
          <w:lang w:val="en-ID" w:eastAsia="en-ID"/>
        </w:rPr>
        <w:t>al.</w:t>
      </w:r>
      <w:r w:rsidRPr="005905E1">
        <w:rPr>
          <w:rFonts w:ascii="Arial" w:hAnsi="Arial" w:cs="Arial"/>
          <w:spacing w:val="15"/>
          <w:lang w:val="en-ID" w:eastAsia="en-ID"/>
        </w:rPr>
        <w:t xml:space="preserve"> </w:t>
      </w:r>
      <w:r w:rsidRPr="005905E1">
        <w:rPr>
          <w:rFonts w:ascii="Arial" w:hAnsi="Arial" w:cs="Arial"/>
          <w:lang w:val="en-ID" w:eastAsia="en-ID"/>
        </w:rPr>
        <w:t>The</w:t>
      </w:r>
      <w:r w:rsidRPr="005905E1">
        <w:rPr>
          <w:rFonts w:ascii="Arial" w:hAnsi="Arial" w:cs="Arial"/>
          <w:spacing w:val="15"/>
          <w:lang w:val="en-ID" w:eastAsia="en-ID"/>
        </w:rPr>
        <w:t xml:space="preserve"> </w:t>
      </w:r>
      <w:r w:rsidRPr="005905E1">
        <w:rPr>
          <w:rFonts w:ascii="Arial" w:hAnsi="Arial" w:cs="Arial"/>
          <w:lang w:val="en-ID" w:eastAsia="en-ID"/>
        </w:rPr>
        <w:t>Bhaktapur</w:t>
      </w:r>
      <w:r w:rsidRPr="005905E1">
        <w:rPr>
          <w:rFonts w:ascii="Arial" w:hAnsi="Arial" w:cs="Arial"/>
          <w:spacing w:val="15"/>
          <w:lang w:val="en-ID" w:eastAsia="en-ID"/>
        </w:rPr>
        <w:t xml:space="preserve"> </w:t>
      </w:r>
      <w:r w:rsidRPr="005905E1">
        <w:rPr>
          <w:rFonts w:ascii="Arial" w:hAnsi="Arial" w:cs="Arial"/>
          <w:lang w:val="en-ID" w:eastAsia="en-ID"/>
        </w:rPr>
        <w:t>eye</w:t>
      </w:r>
      <w:r w:rsidRPr="005905E1">
        <w:rPr>
          <w:rFonts w:ascii="Arial" w:hAnsi="Arial" w:cs="Arial"/>
          <w:spacing w:val="15"/>
          <w:lang w:val="en-ID" w:eastAsia="en-ID"/>
        </w:rPr>
        <w:t xml:space="preserve"> </w:t>
      </w:r>
      <w:r w:rsidRPr="005905E1">
        <w:rPr>
          <w:rFonts w:ascii="Arial" w:hAnsi="Arial" w:cs="Arial"/>
          <w:lang w:val="en-ID" w:eastAsia="en-ID"/>
        </w:rPr>
        <w:t>study:</w:t>
      </w:r>
      <w:r w:rsidRPr="005905E1">
        <w:rPr>
          <w:rFonts w:ascii="Arial" w:hAnsi="Arial" w:cs="Arial"/>
          <w:spacing w:val="15"/>
          <w:lang w:val="en-ID" w:eastAsia="en-ID"/>
        </w:rPr>
        <w:t xml:space="preserve"> </w:t>
      </w:r>
      <w:r w:rsidRPr="005905E1">
        <w:rPr>
          <w:rFonts w:ascii="Arial" w:hAnsi="Arial" w:cs="Arial"/>
          <w:lang w:val="en-ID" w:eastAsia="en-ID"/>
        </w:rPr>
        <w:t>ocular</w:t>
      </w:r>
      <w:r w:rsidRPr="005905E1">
        <w:rPr>
          <w:rFonts w:ascii="Arial" w:hAnsi="Arial" w:cs="Arial"/>
          <w:spacing w:val="15"/>
          <w:lang w:val="en-ID" w:eastAsia="en-ID"/>
        </w:rPr>
        <w:t xml:space="preserve"> </w:t>
      </w:r>
      <w:r w:rsidRPr="005905E1">
        <w:rPr>
          <w:rFonts w:ascii="Arial" w:hAnsi="Arial" w:cs="Arial"/>
          <w:lang w:val="en-ID" w:eastAsia="en-ID"/>
        </w:rPr>
        <w:t>trauma</w:t>
      </w:r>
      <w:r w:rsidRPr="005905E1">
        <w:rPr>
          <w:rFonts w:ascii="Arial" w:hAnsi="Arial" w:cs="Arial"/>
          <w:spacing w:val="15"/>
          <w:lang w:val="en-ID" w:eastAsia="en-ID"/>
        </w:rPr>
        <w:t xml:space="preserve"> </w:t>
      </w:r>
      <w:r w:rsidRPr="005905E1">
        <w:rPr>
          <w:rFonts w:ascii="Arial" w:hAnsi="Arial" w:cs="Arial"/>
          <w:lang w:val="en-ID" w:eastAsia="en-ID"/>
        </w:rPr>
        <w:t>and</w:t>
      </w:r>
      <w:r w:rsidRPr="005905E1">
        <w:rPr>
          <w:rFonts w:ascii="Arial" w:hAnsi="Arial" w:cs="Arial"/>
          <w:spacing w:val="15"/>
          <w:lang w:val="en-ID" w:eastAsia="en-ID"/>
        </w:rPr>
        <w:t xml:space="preserve"> </w:t>
      </w:r>
      <w:r w:rsidRPr="005905E1">
        <w:rPr>
          <w:rFonts w:ascii="Arial" w:hAnsi="Arial" w:cs="Arial"/>
          <w:lang w:val="en-ID" w:eastAsia="en-ID"/>
        </w:rPr>
        <w:t>antibiotic</w:t>
      </w:r>
      <w:r w:rsidRPr="005905E1">
        <w:rPr>
          <w:rFonts w:ascii="Arial" w:hAnsi="Arial" w:cs="Arial"/>
          <w:spacing w:val="15"/>
          <w:lang w:val="en-ID" w:eastAsia="en-ID"/>
        </w:rPr>
        <w:t xml:space="preserve"> </w:t>
      </w:r>
      <w:r w:rsidRPr="005905E1">
        <w:rPr>
          <w:rFonts w:ascii="Arial" w:hAnsi="Arial" w:cs="Arial"/>
          <w:lang w:val="en-ID" w:eastAsia="en-ID"/>
        </w:rPr>
        <w:t xml:space="preserve">prophylaxis for the prevention of corneal ulceration in Nepal. Br J </w:t>
      </w:r>
      <w:proofErr w:type="spellStart"/>
      <w:r w:rsidRPr="005905E1">
        <w:rPr>
          <w:rFonts w:ascii="Arial" w:hAnsi="Arial" w:cs="Arial"/>
          <w:lang w:val="en-ID" w:eastAsia="en-ID"/>
        </w:rPr>
        <w:t>Ophthalmol</w:t>
      </w:r>
      <w:proofErr w:type="spellEnd"/>
      <w:r w:rsidRPr="005905E1">
        <w:rPr>
          <w:rFonts w:ascii="Arial" w:hAnsi="Arial" w:cs="Arial"/>
          <w:lang w:val="en-ID" w:eastAsia="en-ID"/>
        </w:rPr>
        <w:t xml:space="preserve"> </w:t>
      </w:r>
      <w:proofErr w:type="gramStart"/>
      <w:r w:rsidRPr="005905E1">
        <w:rPr>
          <w:rFonts w:ascii="Arial" w:hAnsi="Arial" w:cs="Arial"/>
          <w:lang w:val="en-ID" w:eastAsia="en-ID"/>
        </w:rPr>
        <w:t>2001;85:388</w:t>
      </w:r>
      <w:proofErr w:type="gramEnd"/>
      <w:r w:rsidRPr="005905E1">
        <w:rPr>
          <w:rFonts w:ascii="Arial" w:hAnsi="Arial" w:cs="Arial"/>
          <w:lang w:val="en-ID" w:eastAsia="en-ID"/>
        </w:rPr>
        <w:t>–392.</w:t>
      </w:r>
    </w:p>
    <w:p w14:paraId="676BC4B7"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 xml:space="preserve">Badan  </w:t>
      </w:r>
      <w:r w:rsidRPr="005905E1">
        <w:rPr>
          <w:rFonts w:ascii="Arial" w:hAnsi="Arial" w:cs="Arial"/>
          <w:spacing w:val="20"/>
          <w:lang w:val="en-ID" w:eastAsia="en-ID"/>
        </w:rPr>
        <w:t xml:space="preserve"> </w:t>
      </w:r>
      <w:proofErr w:type="spellStart"/>
      <w:r w:rsidRPr="005905E1">
        <w:rPr>
          <w:rFonts w:ascii="Arial" w:hAnsi="Arial" w:cs="Arial"/>
          <w:lang w:val="en-ID" w:eastAsia="en-ID"/>
        </w:rPr>
        <w:t>Penelitian</w:t>
      </w:r>
      <w:proofErr w:type="spellEnd"/>
      <w:r w:rsidRPr="005905E1">
        <w:rPr>
          <w:rFonts w:ascii="Arial" w:hAnsi="Arial" w:cs="Arial"/>
          <w:lang w:val="en-ID" w:eastAsia="en-ID"/>
        </w:rPr>
        <w:t xml:space="preserve">  </w:t>
      </w:r>
      <w:r w:rsidRPr="005905E1">
        <w:rPr>
          <w:rFonts w:ascii="Arial" w:hAnsi="Arial" w:cs="Arial"/>
          <w:spacing w:val="20"/>
          <w:lang w:val="en-ID" w:eastAsia="en-ID"/>
        </w:rPr>
        <w:t xml:space="preserve"> </w:t>
      </w:r>
      <w:r w:rsidRPr="005905E1">
        <w:rPr>
          <w:rFonts w:ascii="Arial" w:hAnsi="Arial" w:cs="Arial"/>
          <w:lang w:val="en-ID" w:eastAsia="en-ID"/>
        </w:rPr>
        <w:t xml:space="preserve">dan  </w:t>
      </w:r>
      <w:r w:rsidRPr="005905E1">
        <w:rPr>
          <w:rFonts w:ascii="Arial" w:hAnsi="Arial" w:cs="Arial"/>
          <w:spacing w:val="20"/>
          <w:lang w:val="en-ID" w:eastAsia="en-ID"/>
        </w:rPr>
        <w:t xml:space="preserve"> </w:t>
      </w:r>
      <w:proofErr w:type="spellStart"/>
      <w:r w:rsidRPr="005905E1">
        <w:rPr>
          <w:rFonts w:ascii="Arial" w:hAnsi="Arial" w:cs="Arial"/>
          <w:lang w:val="en-ID" w:eastAsia="en-ID"/>
        </w:rPr>
        <w:t>Pengembangan</w:t>
      </w:r>
      <w:proofErr w:type="spellEnd"/>
      <w:r w:rsidRPr="005905E1">
        <w:rPr>
          <w:rFonts w:ascii="Arial" w:hAnsi="Arial" w:cs="Arial"/>
          <w:lang w:val="en-ID" w:eastAsia="en-ID"/>
        </w:rPr>
        <w:t xml:space="preserve">  </w:t>
      </w:r>
      <w:r w:rsidRPr="005905E1">
        <w:rPr>
          <w:rFonts w:ascii="Arial" w:hAnsi="Arial" w:cs="Arial"/>
          <w:spacing w:val="20"/>
          <w:lang w:val="en-ID" w:eastAsia="en-ID"/>
        </w:rPr>
        <w:t xml:space="preserve"> </w:t>
      </w:r>
      <w:proofErr w:type="spellStart"/>
      <w:r w:rsidRPr="005905E1">
        <w:rPr>
          <w:rFonts w:ascii="Arial" w:hAnsi="Arial" w:cs="Arial"/>
          <w:lang w:val="en-ID" w:eastAsia="en-ID"/>
        </w:rPr>
        <w:t>Kesehatan</w:t>
      </w:r>
      <w:proofErr w:type="spellEnd"/>
      <w:r w:rsidRPr="005905E1">
        <w:rPr>
          <w:rFonts w:ascii="Arial" w:hAnsi="Arial" w:cs="Arial"/>
          <w:lang w:val="en-ID" w:eastAsia="en-ID"/>
        </w:rPr>
        <w:t xml:space="preserve">.  </w:t>
      </w:r>
      <w:r w:rsidRPr="005905E1">
        <w:rPr>
          <w:rFonts w:ascii="Arial" w:hAnsi="Arial" w:cs="Arial"/>
          <w:spacing w:val="20"/>
          <w:lang w:val="en-ID" w:eastAsia="en-ID"/>
        </w:rPr>
        <w:t xml:space="preserve"> </w:t>
      </w:r>
      <w:r w:rsidRPr="005905E1">
        <w:rPr>
          <w:rFonts w:ascii="Arial" w:hAnsi="Arial" w:cs="Arial"/>
          <w:lang w:val="en-ID" w:eastAsia="en-ID"/>
        </w:rPr>
        <w:t xml:space="preserve">Riset  </w:t>
      </w:r>
      <w:r w:rsidRPr="005905E1">
        <w:rPr>
          <w:rFonts w:ascii="Arial" w:hAnsi="Arial" w:cs="Arial"/>
          <w:spacing w:val="20"/>
          <w:lang w:val="en-ID" w:eastAsia="en-ID"/>
        </w:rPr>
        <w:t xml:space="preserve"> </w:t>
      </w:r>
      <w:r w:rsidRPr="005905E1">
        <w:rPr>
          <w:rFonts w:ascii="Arial" w:hAnsi="Arial" w:cs="Arial"/>
          <w:lang w:val="en-ID" w:eastAsia="en-ID"/>
        </w:rPr>
        <w:t xml:space="preserve">Kesehatan  </w:t>
      </w:r>
      <w:r w:rsidRPr="005905E1">
        <w:rPr>
          <w:rFonts w:ascii="Arial" w:hAnsi="Arial" w:cs="Arial"/>
          <w:spacing w:val="20"/>
          <w:lang w:val="en-ID" w:eastAsia="en-ID"/>
        </w:rPr>
        <w:t xml:space="preserve"> </w:t>
      </w:r>
      <w:r w:rsidRPr="005905E1">
        <w:rPr>
          <w:rFonts w:ascii="Arial" w:hAnsi="Arial" w:cs="Arial"/>
          <w:lang w:val="en-ID" w:eastAsia="en-ID"/>
        </w:rPr>
        <w:t xml:space="preserve">Dasar  </w:t>
      </w:r>
      <w:r w:rsidRPr="005905E1">
        <w:rPr>
          <w:rFonts w:ascii="Arial" w:hAnsi="Arial" w:cs="Arial"/>
          <w:spacing w:val="20"/>
          <w:lang w:val="en-ID" w:eastAsia="en-ID"/>
        </w:rPr>
        <w:t xml:space="preserve"> </w:t>
      </w:r>
      <w:r w:rsidRPr="005905E1">
        <w:rPr>
          <w:rFonts w:ascii="Arial" w:hAnsi="Arial" w:cs="Arial"/>
          <w:lang w:val="en-ID" w:eastAsia="en-ID"/>
        </w:rPr>
        <w:t>2013. Kementerian Kesehatan RI, Jakarta, 2013. 239.</w:t>
      </w:r>
    </w:p>
    <w:p w14:paraId="29CB99EB"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Kanski JJ. Clinical Ophthalmology: A Systematic Approach. Edinburgh: Butterworth- Heinemann/Elsevier, 2007: 173-80.</w:t>
      </w:r>
    </w:p>
    <w:p w14:paraId="70088B4D"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Schaefer</w:t>
      </w:r>
      <w:r w:rsidRPr="005905E1">
        <w:rPr>
          <w:rFonts w:ascii="Arial" w:hAnsi="Arial" w:cs="Arial"/>
          <w:spacing w:val="46"/>
          <w:lang w:val="en-ID" w:eastAsia="en-ID"/>
        </w:rPr>
        <w:t xml:space="preserve"> </w:t>
      </w:r>
      <w:r w:rsidRPr="005905E1">
        <w:rPr>
          <w:rFonts w:ascii="Arial" w:hAnsi="Arial" w:cs="Arial"/>
          <w:lang w:val="en-ID" w:eastAsia="en-ID"/>
        </w:rPr>
        <w:t>F,</w:t>
      </w:r>
      <w:r w:rsidRPr="005905E1">
        <w:rPr>
          <w:rFonts w:ascii="Arial" w:hAnsi="Arial" w:cs="Arial"/>
          <w:spacing w:val="46"/>
          <w:lang w:val="en-ID" w:eastAsia="en-ID"/>
        </w:rPr>
        <w:t xml:space="preserve"> </w:t>
      </w:r>
      <w:proofErr w:type="spellStart"/>
      <w:r w:rsidRPr="005905E1">
        <w:rPr>
          <w:rFonts w:ascii="Arial" w:hAnsi="Arial" w:cs="Arial"/>
          <w:lang w:val="en-ID" w:eastAsia="en-ID"/>
        </w:rPr>
        <w:t>Bruttin</w:t>
      </w:r>
      <w:proofErr w:type="spellEnd"/>
      <w:r w:rsidRPr="005905E1">
        <w:rPr>
          <w:rFonts w:ascii="Arial" w:hAnsi="Arial" w:cs="Arial"/>
          <w:spacing w:val="46"/>
          <w:lang w:val="en-ID" w:eastAsia="en-ID"/>
        </w:rPr>
        <w:t xml:space="preserve"> </w:t>
      </w:r>
      <w:r w:rsidRPr="005905E1">
        <w:rPr>
          <w:rFonts w:ascii="Arial" w:hAnsi="Arial" w:cs="Arial"/>
          <w:lang w:val="en-ID" w:eastAsia="en-ID"/>
        </w:rPr>
        <w:t>O,</w:t>
      </w:r>
      <w:r w:rsidRPr="005905E1">
        <w:rPr>
          <w:rFonts w:ascii="Arial" w:hAnsi="Arial" w:cs="Arial"/>
          <w:spacing w:val="46"/>
          <w:lang w:val="en-ID" w:eastAsia="en-ID"/>
        </w:rPr>
        <w:t xml:space="preserve"> </w:t>
      </w:r>
      <w:proofErr w:type="spellStart"/>
      <w:r w:rsidRPr="005905E1">
        <w:rPr>
          <w:rFonts w:ascii="Arial" w:hAnsi="Arial" w:cs="Arial"/>
          <w:lang w:val="en-ID" w:eastAsia="en-ID"/>
        </w:rPr>
        <w:t>Zografos</w:t>
      </w:r>
      <w:proofErr w:type="spellEnd"/>
      <w:r w:rsidRPr="005905E1">
        <w:rPr>
          <w:rFonts w:ascii="Arial" w:hAnsi="Arial" w:cs="Arial"/>
          <w:spacing w:val="46"/>
          <w:lang w:val="en-ID" w:eastAsia="en-ID"/>
        </w:rPr>
        <w:t xml:space="preserve"> </w:t>
      </w:r>
      <w:r w:rsidRPr="005905E1">
        <w:rPr>
          <w:rFonts w:ascii="Arial" w:hAnsi="Arial" w:cs="Arial"/>
          <w:lang w:val="en-ID" w:eastAsia="en-ID"/>
        </w:rPr>
        <w:t>L,</w:t>
      </w:r>
      <w:r w:rsidRPr="005905E1">
        <w:rPr>
          <w:rFonts w:ascii="Arial" w:hAnsi="Arial" w:cs="Arial"/>
          <w:spacing w:val="46"/>
          <w:lang w:val="en-ID" w:eastAsia="en-ID"/>
        </w:rPr>
        <w:t xml:space="preserve"> </w:t>
      </w:r>
      <w:proofErr w:type="spellStart"/>
      <w:r w:rsidRPr="005905E1">
        <w:rPr>
          <w:rFonts w:ascii="Arial" w:hAnsi="Arial" w:cs="Arial"/>
          <w:lang w:val="en-ID" w:eastAsia="en-ID"/>
        </w:rPr>
        <w:t>Guex</w:t>
      </w:r>
      <w:proofErr w:type="spellEnd"/>
      <w:r w:rsidRPr="005905E1">
        <w:rPr>
          <w:rFonts w:ascii="Arial" w:hAnsi="Arial" w:cs="Arial"/>
          <w:lang w:val="en-ID" w:eastAsia="en-ID"/>
        </w:rPr>
        <w:t>-Crosier</w:t>
      </w:r>
      <w:r w:rsidRPr="005905E1">
        <w:rPr>
          <w:rFonts w:ascii="Arial" w:hAnsi="Arial" w:cs="Arial"/>
          <w:spacing w:val="46"/>
          <w:lang w:val="en-ID" w:eastAsia="en-ID"/>
        </w:rPr>
        <w:t xml:space="preserve"> </w:t>
      </w:r>
      <w:r w:rsidRPr="005905E1">
        <w:rPr>
          <w:rFonts w:ascii="Arial" w:hAnsi="Arial" w:cs="Arial"/>
          <w:lang w:val="en-ID" w:eastAsia="en-ID"/>
        </w:rPr>
        <w:t>Y.</w:t>
      </w:r>
      <w:r w:rsidRPr="005905E1">
        <w:rPr>
          <w:rFonts w:ascii="Arial" w:hAnsi="Arial" w:cs="Arial"/>
          <w:spacing w:val="46"/>
          <w:lang w:val="en-ID" w:eastAsia="en-ID"/>
        </w:rPr>
        <w:t xml:space="preserve"> </w:t>
      </w:r>
      <w:r w:rsidRPr="005905E1">
        <w:rPr>
          <w:rFonts w:ascii="Arial" w:hAnsi="Arial" w:cs="Arial"/>
          <w:lang w:val="en-ID" w:eastAsia="en-ID"/>
        </w:rPr>
        <w:t>Bacterial</w:t>
      </w:r>
      <w:r w:rsidRPr="005905E1">
        <w:rPr>
          <w:rFonts w:ascii="Arial" w:hAnsi="Arial" w:cs="Arial"/>
          <w:spacing w:val="46"/>
          <w:lang w:val="en-ID" w:eastAsia="en-ID"/>
        </w:rPr>
        <w:t xml:space="preserve"> </w:t>
      </w:r>
      <w:r w:rsidRPr="005905E1">
        <w:rPr>
          <w:rFonts w:ascii="Arial" w:hAnsi="Arial" w:cs="Arial"/>
          <w:lang w:val="en-ID" w:eastAsia="en-ID"/>
        </w:rPr>
        <w:t>keratitis:</w:t>
      </w:r>
      <w:r w:rsidRPr="005905E1">
        <w:rPr>
          <w:rFonts w:ascii="Arial" w:hAnsi="Arial" w:cs="Arial"/>
          <w:spacing w:val="46"/>
          <w:lang w:val="en-ID" w:eastAsia="en-ID"/>
        </w:rPr>
        <w:t xml:space="preserve"> </w:t>
      </w:r>
      <w:r w:rsidRPr="005905E1">
        <w:rPr>
          <w:rFonts w:ascii="Arial" w:hAnsi="Arial" w:cs="Arial"/>
          <w:lang w:val="en-ID" w:eastAsia="en-ID"/>
        </w:rPr>
        <w:t>a</w:t>
      </w:r>
      <w:r w:rsidRPr="005905E1">
        <w:rPr>
          <w:rFonts w:ascii="Arial" w:hAnsi="Arial" w:cs="Arial"/>
          <w:spacing w:val="46"/>
          <w:lang w:val="en-ID" w:eastAsia="en-ID"/>
        </w:rPr>
        <w:t xml:space="preserve"> </w:t>
      </w:r>
      <w:r w:rsidRPr="005905E1">
        <w:rPr>
          <w:rFonts w:ascii="Arial" w:hAnsi="Arial" w:cs="Arial"/>
          <w:lang w:val="en-ID" w:eastAsia="en-ID"/>
        </w:rPr>
        <w:t xml:space="preserve">prospective clinical and microbiological study. Br J </w:t>
      </w:r>
      <w:proofErr w:type="spellStart"/>
      <w:r w:rsidRPr="005905E1">
        <w:rPr>
          <w:rFonts w:ascii="Arial" w:hAnsi="Arial" w:cs="Arial"/>
          <w:lang w:val="en-ID" w:eastAsia="en-ID"/>
        </w:rPr>
        <w:t>Ophthalmol</w:t>
      </w:r>
      <w:proofErr w:type="spellEnd"/>
      <w:r w:rsidRPr="005905E1">
        <w:rPr>
          <w:rFonts w:ascii="Arial" w:hAnsi="Arial" w:cs="Arial"/>
          <w:lang w:val="en-ID" w:eastAsia="en-ID"/>
        </w:rPr>
        <w:t xml:space="preserve"> </w:t>
      </w:r>
      <w:proofErr w:type="gramStart"/>
      <w:r w:rsidRPr="005905E1">
        <w:rPr>
          <w:rFonts w:ascii="Arial" w:hAnsi="Arial" w:cs="Arial"/>
          <w:lang w:val="en-ID" w:eastAsia="en-ID"/>
        </w:rPr>
        <w:t>2001;85:842</w:t>
      </w:r>
      <w:proofErr w:type="gramEnd"/>
      <w:r w:rsidRPr="005905E1">
        <w:rPr>
          <w:rFonts w:ascii="Arial" w:hAnsi="Arial" w:cs="Arial"/>
          <w:lang w:val="en-ID" w:eastAsia="en-ID"/>
        </w:rPr>
        <w:t>–847.</w:t>
      </w:r>
    </w:p>
    <w:p w14:paraId="58418F0F" w14:textId="7C9B7A1D"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proofErr w:type="spellStart"/>
      <w:r w:rsidRPr="005905E1">
        <w:rPr>
          <w:rFonts w:ascii="Arial" w:hAnsi="Arial" w:cs="Arial"/>
          <w:lang w:val="en-ID" w:eastAsia="en-ID"/>
        </w:rPr>
        <w:t>Nema</w:t>
      </w:r>
      <w:proofErr w:type="spellEnd"/>
      <w:r w:rsidRPr="005905E1">
        <w:rPr>
          <w:rFonts w:ascii="Arial" w:hAnsi="Arial" w:cs="Arial"/>
          <w:lang w:val="en-ID" w:eastAsia="en-ID"/>
        </w:rPr>
        <w:t xml:space="preserve"> HV, </w:t>
      </w:r>
      <w:proofErr w:type="spellStart"/>
      <w:r w:rsidRPr="005905E1">
        <w:rPr>
          <w:rFonts w:ascii="Arial" w:hAnsi="Arial" w:cs="Arial"/>
          <w:lang w:val="en-ID" w:eastAsia="en-ID"/>
        </w:rPr>
        <w:t>Nema</w:t>
      </w:r>
      <w:proofErr w:type="spellEnd"/>
      <w:r w:rsidRPr="005905E1">
        <w:rPr>
          <w:rFonts w:ascii="Arial" w:hAnsi="Arial" w:cs="Arial"/>
          <w:lang w:val="en-ID" w:eastAsia="en-ID"/>
        </w:rPr>
        <w:t xml:space="preserve"> N. Textbook of </w:t>
      </w:r>
      <w:proofErr w:type="spellStart"/>
      <w:r w:rsidRPr="005905E1">
        <w:rPr>
          <w:rFonts w:ascii="Arial" w:hAnsi="Arial" w:cs="Arial"/>
          <w:lang w:val="en-ID" w:eastAsia="en-ID"/>
        </w:rPr>
        <w:t>Ophtalmology</w:t>
      </w:r>
      <w:proofErr w:type="spellEnd"/>
      <w:r w:rsidRPr="005905E1">
        <w:rPr>
          <w:rFonts w:ascii="Arial" w:hAnsi="Arial" w:cs="Arial"/>
          <w:lang w:val="en-ID" w:eastAsia="en-ID"/>
        </w:rPr>
        <w:t xml:space="preserve"> 5</w:t>
      </w:r>
      <w:proofErr w:type="spellStart"/>
      <w:r w:rsidRPr="005905E1">
        <w:rPr>
          <w:rFonts w:ascii="Arial" w:hAnsi="Arial" w:cs="Arial"/>
          <w:position w:val="11"/>
          <w:lang w:val="en-ID" w:eastAsia="en-ID"/>
        </w:rPr>
        <w:t>th</w:t>
      </w:r>
      <w:proofErr w:type="spellEnd"/>
      <w:r w:rsidRPr="005905E1">
        <w:rPr>
          <w:rFonts w:ascii="Arial" w:hAnsi="Arial" w:cs="Arial"/>
          <w:spacing w:val="20"/>
          <w:position w:val="11"/>
          <w:lang w:val="en-ID" w:eastAsia="en-ID"/>
        </w:rPr>
        <w:t xml:space="preserve"> </w:t>
      </w:r>
      <w:r w:rsidRPr="005905E1">
        <w:rPr>
          <w:rFonts w:ascii="Arial" w:hAnsi="Arial" w:cs="Arial"/>
          <w:lang w:val="en-ID" w:eastAsia="en-ID"/>
        </w:rPr>
        <w:t>ed. 2008, New Delhi Jaypee. 142-50</w:t>
      </w:r>
    </w:p>
    <w:p w14:paraId="78476E79" w14:textId="4A20A062"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Khurana</w:t>
      </w:r>
      <w:r w:rsidRPr="005905E1">
        <w:rPr>
          <w:rFonts w:ascii="Arial" w:hAnsi="Arial" w:cs="Arial"/>
          <w:spacing w:val="13"/>
          <w:lang w:val="en-ID" w:eastAsia="en-ID"/>
        </w:rPr>
        <w:t xml:space="preserve"> </w:t>
      </w:r>
      <w:r w:rsidRPr="005905E1">
        <w:rPr>
          <w:rFonts w:ascii="Arial" w:hAnsi="Arial" w:cs="Arial"/>
          <w:lang w:val="en-ID" w:eastAsia="en-ID"/>
        </w:rPr>
        <w:t>AK.</w:t>
      </w:r>
      <w:r w:rsidRPr="005905E1">
        <w:rPr>
          <w:rFonts w:ascii="Arial" w:hAnsi="Arial" w:cs="Arial"/>
          <w:spacing w:val="13"/>
          <w:lang w:val="en-ID" w:eastAsia="en-ID"/>
        </w:rPr>
        <w:t xml:space="preserve"> </w:t>
      </w:r>
      <w:r w:rsidRPr="005905E1">
        <w:rPr>
          <w:rFonts w:ascii="Arial" w:hAnsi="Arial" w:cs="Arial"/>
          <w:lang w:val="en-ID" w:eastAsia="en-ID"/>
        </w:rPr>
        <w:t>Comprehensive</w:t>
      </w:r>
      <w:r w:rsidRPr="005905E1">
        <w:rPr>
          <w:rFonts w:ascii="Arial" w:hAnsi="Arial" w:cs="Arial"/>
          <w:spacing w:val="13"/>
          <w:lang w:val="en-ID" w:eastAsia="en-ID"/>
        </w:rPr>
        <w:t xml:space="preserve"> </w:t>
      </w:r>
      <w:proofErr w:type="spellStart"/>
      <w:r w:rsidRPr="005905E1">
        <w:rPr>
          <w:rFonts w:ascii="Arial" w:hAnsi="Arial" w:cs="Arial"/>
          <w:lang w:val="en-ID" w:eastAsia="en-ID"/>
        </w:rPr>
        <w:t>Ophtalmology</w:t>
      </w:r>
      <w:proofErr w:type="spellEnd"/>
      <w:r w:rsidRPr="005905E1">
        <w:rPr>
          <w:rFonts w:ascii="Arial" w:hAnsi="Arial" w:cs="Arial"/>
          <w:lang w:val="en-ID" w:eastAsia="en-ID"/>
        </w:rPr>
        <w:t>,</w:t>
      </w:r>
      <w:r w:rsidRPr="005905E1">
        <w:rPr>
          <w:rFonts w:ascii="Arial" w:hAnsi="Arial" w:cs="Arial"/>
          <w:spacing w:val="13"/>
          <w:lang w:val="en-ID" w:eastAsia="en-ID"/>
        </w:rPr>
        <w:t xml:space="preserve"> </w:t>
      </w:r>
      <w:r w:rsidRPr="005905E1">
        <w:rPr>
          <w:rFonts w:ascii="Arial" w:hAnsi="Arial" w:cs="Arial"/>
          <w:lang w:val="en-ID" w:eastAsia="en-ID"/>
        </w:rPr>
        <w:t>4</w:t>
      </w:r>
      <w:proofErr w:type="spellStart"/>
      <w:r w:rsidRPr="005905E1">
        <w:rPr>
          <w:rFonts w:ascii="Arial" w:hAnsi="Arial" w:cs="Arial"/>
          <w:position w:val="11"/>
          <w:lang w:val="en-ID" w:eastAsia="en-ID"/>
        </w:rPr>
        <w:t>th</w:t>
      </w:r>
      <w:proofErr w:type="spellEnd"/>
      <w:r w:rsidRPr="005905E1">
        <w:rPr>
          <w:rFonts w:ascii="Arial" w:hAnsi="Arial" w:cs="Arial"/>
          <w:spacing w:val="33"/>
          <w:position w:val="11"/>
          <w:lang w:val="en-ID" w:eastAsia="en-ID"/>
        </w:rPr>
        <w:t xml:space="preserve"> </w:t>
      </w:r>
      <w:r w:rsidRPr="005905E1">
        <w:rPr>
          <w:rFonts w:ascii="Arial" w:hAnsi="Arial" w:cs="Arial"/>
          <w:lang w:val="en-ID" w:eastAsia="en-ID"/>
        </w:rPr>
        <w:t>ed.</w:t>
      </w:r>
      <w:r w:rsidRPr="005905E1">
        <w:rPr>
          <w:rFonts w:ascii="Arial" w:hAnsi="Arial" w:cs="Arial"/>
          <w:spacing w:val="13"/>
          <w:lang w:val="en-ID" w:eastAsia="en-ID"/>
        </w:rPr>
        <w:t xml:space="preserve"> </w:t>
      </w:r>
      <w:r w:rsidRPr="005905E1">
        <w:rPr>
          <w:rFonts w:ascii="Arial" w:hAnsi="Arial" w:cs="Arial"/>
          <w:lang w:val="en-ID" w:eastAsia="en-ID"/>
        </w:rPr>
        <w:t>New</w:t>
      </w:r>
      <w:r w:rsidRPr="005905E1">
        <w:rPr>
          <w:rFonts w:ascii="Arial" w:hAnsi="Arial" w:cs="Arial"/>
          <w:spacing w:val="13"/>
          <w:lang w:val="en-ID" w:eastAsia="en-ID"/>
        </w:rPr>
        <w:t xml:space="preserve"> </w:t>
      </w:r>
      <w:r w:rsidRPr="005905E1">
        <w:rPr>
          <w:rFonts w:ascii="Arial" w:hAnsi="Arial" w:cs="Arial"/>
          <w:lang w:val="en-ID" w:eastAsia="en-ID"/>
        </w:rPr>
        <w:t>Delhi:</w:t>
      </w:r>
      <w:r w:rsidRPr="005905E1">
        <w:rPr>
          <w:rFonts w:ascii="Arial" w:hAnsi="Arial" w:cs="Arial"/>
          <w:spacing w:val="13"/>
          <w:lang w:val="en-ID" w:eastAsia="en-ID"/>
        </w:rPr>
        <w:t xml:space="preserve"> </w:t>
      </w:r>
      <w:r w:rsidRPr="005905E1">
        <w:rPr>
          <w:rFonts w:ascii="Arial" w:hAnsi="Arial" w:cs="Arial"/>
          <w:lang w:val="en-ID" w:eastAsia="en-ID"/>
        </w:rPr>
        <w:t>New</w:t>
      </w:r>
      <w:r w:rsidRPr="005905E1">
        <w:rPr>
          <w:rFonts w:ascii="Arial" w:hAnsi="Arial" w:cs="Arial"/>
          <w:spacing w:val="13"/>
          <w:lang w:val="en-ID" w:eastAsia="en-ID"/>
        </w:rPr>
        <w:t xml:space="preserve"> </w:t>
      </w:r>
      <w:r w:rsidRPr="005905E1">
        <w:rPr>
          <w:rFonts w:ascii="Arial" w:hAnsi="Arial" w:cs="Arial"/>
          <w:lang w:val="en-ID" w:eastAsia="en-ID"/>
        </w:rPr>
        <w:t>Age</w:t>
      </w:r>
      <w:r w:rsidRPr="005905E1">
        <w:rPr>
          <w:rFonts w:ascii="Arial" w:hAnsi="Arial" w:cs="Arial"/>
          <w:spacing w:val="13"/>
          <w:lang w:val="en-ID" w:eastAsia="en-ID"/>
        </w:rPr>
        <w:t xml:space="preserve"> </w:t>
      </w:r>
      <w:r w:rsidRPr="005905E1">
        <w:rPr>
          <w:rFonts w:ascii="Arial" w:hAnsi="Arial" w:cs="Arial"/>
          <w:lang w:val="en-ID" w:eastAsia="en-ID"/>
        </w:rPr>
        <w:t xml:space="preserve">International, 2007: </w:t>
      </w:r>
      <w:r w:rsidRPr="005905E1">
        <w:rPr>
          <w:rFonts w:ascii="Arial" w:hAnsi="Arial" w:cs="Arial"/>
          <w:spacing w:val="60"/>
          <w:lang w:val="en-ID" w:eastAsia="en-ID"/>
        </w:rPr>
        <w:t xml:space="preserve"> </w:t>
      </w:r>
      <w:r w:rsidRPr="005905E1">
        <w:rPr>
          <w:rFonts w:ascii="Arial" w:hAnsi="Arial" w:cs="Arial"/>
          <w:lang w:val="en-ID" w:eastAsia="en-ID"/>
        </w:rPr>
        <w:t>89-100.</w:t>
      </w:r>
    </w:p>
    <w:p w14:paraId="6EC35066"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 xml:space="preserve">Vital MC, Belloso M, Prager TC, Lanier JD. Classifying the Severity of Corneal Ulcers by Using the ‘‘1, 2, 3’’ Rule. Cornea </w:t>
      </w:r>
      <w:proofErr w:type="gramStart"/>
      <w:r w:rsidRPr="005905E1">
        <w:rPr>
          <w:rFonts w:ascii="Arial" w:hAnsi="Arial" w:cs="Arial"/>
          <w:lang w:val="en-ID" w:eastAsia="en-ID"/>
        </w:rPr>
        <w:t>2007;26:16</w:t>
      </w:r>
      <w:proofErr w:type="gramEnd"/>
      <w:r w:rsidRPr="005905E1">
        <w:rPr>
          <w:rFonts w:ascii="Arial" w:hAnsi="Arial" w:cs="Arial"/>
          <w:lang w:val="en-ID" w:eastAsia="en-ID"/>
        </w:rPr>
        <w:t>–20.</w:t>
      </w:r>
    </w:p>
    <w:p w14:paraId="5051A856"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t>Cho YW, Yoo WS, Kim SJ, Chung IY, Seo SW, Yoo JM. Efficacy of Systemic Vitamin C Supplementation in Reducing Corneal Opacity Resulting from Infectious Keratitis. Medicine 93(23</w:t>
      </w:r>
      <w:proofErr w:type="gramStart"/>
      <w:r w:rsidRPr="005905E1">
        <w:rPr>
          <w:rFonts w:ascii="Arial" w:hAnsi="Arial" w:cs="Arial"/>
          <w:lang w:val="en-ID" w:eastAsia="en-ID"/>
        </w:rPr>
        <w:t>):e</w:t>
      </w:r>
      <w:proofErr w:type="gramEnd"/>
      <w:r w:rsidRPr="005905E1">
        <w:rPr>
          <w:rFonts w:ascii="Arial" w:hAnsi="Arial" w:cs="Arial"/>
          <w:lang w:val="en-ID" w:eastAsia="en-ID"/>
        </w:rPr>
        <w:t>125.</w:t>
      </w:r>
    </w:p>
    <w:p w14:paraId="310F2350"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r w:rsidRPr="005905E1">
        <w:rPr>
          <w:rFonts w:ascii="Arial" w:hAnsi="Arial" w:cs="Arial"/>
          <w:lang w:val="en-ID" w:eastAsia="en-ID"/>
        </w:rPr>
        <w:lastRenderedPageBreak/>
        <w:t xml:space="preserve">American Academy of </w:t>
      </w:r>
      <w:proofErr w:type="spellStart"/>
      <w:r w:rsidRPr="005905E1">
        <w:rPr>
          <w:rFonts w:ascii="Arial" w:hAnsi="Arial" w:cs="Arial"/>
          <w:lang w:val="en-ID" w:eastAsia="en-ID"/>
        </w:rPr>
        <w:t>Ophtalmology</w:t>
      </w:r>
      <w:proofErr w:type="spellEnd"/>
      <w:r w:rsidRPr="005905E1">
        <w:rPr>
          <w:rFonts w:ascii="Arial" w:hAnsi="Arial" w:cs="Arial"/>
          <w:lang w:val="en-ID" w:eastAsia="en-ID"/>
        </w:rPr>
        <w:t xml:space="preserve"> Cornea/External Disease Panel. Preferred Practice Pattern</w:t>
      </w:r>
      <w:proofErr w:type="gramStart"/>
      <w:r w:rsidRPr="005905E1">
        <w:rPr>
          <w:rFonts w:ascii="Arial" w:hAnsi="Arial" w:cs="Arial"/>
          <w:lang w:val="en-ID" w:eastAsia="en-ID"/>
        </w:rPr>
        <w:t>®  Guidelines</w:t>
      </w:r>
      <w:proofErr w:type="gramEnd"/>
      <w:r w:rsidRPr="005905E1">
        <w:rPr>
          <w:rFonts w:ascii="Arial" w:hAnsi="Arial" w:cs="Arial"/>
          <w:lang w:val="en-ID" w:eastAsia="en-ID"/>
        </w:rPr>
        <w:t xml:space="preserve">.  </w:t>
      </w:r>
      <w:proofErr w:type="gramStart"/>
      <w:r w:rsidRPr="005905E1">
        <w:rPr>
          <w:rFonts w:ascii="Arial" w:hAnsi="Arial" w:cs="Arial"/>
          <w:lang w:val="en-ID" w:eastAsia="en-ID"/>
        </w:rPr>
        <w:t>Bacterial  Keratitis</w:t>
      </w:r>
      <w:proofErr w:type="gramEnd"/>
      <w:r w:rsidRPr="005905E1">
        <w:rPr>
          <w:rFonts w:ascii="Arial" w:hAnsi="Arial" w:cs="Arial"/>
          <w:lang w:val="en-ID" w:eastAsia="en-ID"/>
        </w:rPr>
        <w:t xml:space="preserve">.  </w:t>
      </w:r>
      <w:proofErr w:type="gramStart"/>
      <w:r w:rsidRPr="005905E1">
        <w:rPr>
          <w:rFonts w:ascii="Arial" w:hAnsi="Arial" w:cs="Arial"/>
          <w:lang w:val="en-ID" w:eastAsia="en-ID"/>
        </w:rPr>
        <w:t xml:space="preserve">San  </w:t>
      </w:r>
      <w:proofErr w:type="spellStart"/>
      <w:r w:rsidRPr="005905E1">
        <w:rPr>
          <w:rFonts w:ascii="Arial" w:hAnsi="Arial" w:cs="Arial"/>
          <w:lang w:val="en-ID" w:eastAsia="en-ID"/>
        </w:rPr>
        <w:t>Fransisco</w:t>
      </w:r>
      <w:proofErr w:type="spellEnd"/>
      <w:proofErr w:type="gramEnd"/>
      <w:r w:rsidRPr="005905E1">
        <w:rPr>
          <w:rFonts w:ascii="Arial" w:hAnsi="Arial" w:cs="Arial"/>
          <w:lang w:val="en-ID" w:eastAsia="en-ID"/>
        </w:rPr>
        <w:t xml:space="preserve">,  CA:  American  Academy  of </w:t>
      </w:r>
      <w:proofErr w:type="spellStart"/>
      <w:r w:rsidRPr="005905E1">
        <w:rPr>
          <w:rFonts w:ascii="Arial" w:hAnsi="Arial" w:cs="Arial"/>
          <w:lang w:val="en-ID" w:eastAsia="en-ID"/>
        </w:rPr>
        <w:t>Ophtalmology</w:t>
      </w:r>
      <w:proofErr w:type="spellEnd"/>
      <w:r w:rsidRPr="005905E1">
        <w:rPr>
          <w:rFonts w:ascii="Arial" w:hAnsi="Arial" w:cs="Arial"/>
          <w:lang w:val="en-ID" w:eastAsia="en-ID"/>
        </w:rPr>
        <w:t xml:space="preserve">; 2013. Available at: www.aao.org/ppp. </w:t>
      </w:r>
    </w:p>
    <w:p w14:paraId="7F3BE476" w14:textId="77777777"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proofErr w:type="gramStart"/>
      <w:r w:rsidRPr="005905E1">
        <w:rPr>
          <w:rFonts w:ascii="Arial" w:hAnsi="Arial" w:cs="Arial"/>
          <w:lang w:val="en-ID" w:eastAsia="en-ID"/>
        </w:rPr>
        <w:t>McDonald  EM</w:t>
      </w:r>
      <w:proofErr w:type="gramEnd"/>
      <w:r w:rsidRPr="005905E1">
        <w:rPr>
          <w:rFonts w:ascii="Arial" w:hAnsi="Arial" w:cs="Arial"/>
          <w:lang w:val="en-ID" w:eastAsia="en-ID"/>
        </w:rPr>
        <w:t xml:space="preserve">,  Ram  SFS,  Patel  DV,  McGhee  CNJ.  </w:t>
      </w:r>
      <w:proofErr w:type="gramStart"/>
      <w:r w:rsidRPr="005905E1">
        <w:rPr>
          <w:rFonts w:ascii="Arial" w:hAnsi="Arial" w:cs="Arial"/>
          <w:lang w:val="en-ID" w:eastAsia="en-ID"/>
        </w:rPr>
        <w:t>Topical  antibiotics</w:t>
      </w:r>
      <w:proofErr w:type="gramEnd"/>
      <w:r w:rsidRPr="005905E1">
        <w:rPr>
          <w:rFonts w:ascii="Arial" w:hAnsi="Arial" w:cs="Arial"/>
          <w:lang w:val="en-ID" w:eastAsia="en-ID"/>
        </w:rPr>
        <w:t xml:space="preserve">  for  the management of bacterial keratitis: an evidence-based review of high quality randomised controlled trials. Br J </w:t>
      </w:r>
      <w:proofErr w:type="spellStart"/>
      <w:r w:rsidRPr="005905E1">
        <w:rPr>
          <w:rFonts w:ascii="Arial" w:hAnsi="Arial" w:cs="Arial"/>
          <w:lang w:val="en-ID" w:eastAsia="en-ID"/>
        </w:rPr>
        <w:t>Ophthalmol</w:t>
      </w:r>
      <w:proofErr w:type="spellEnd"/>
      <w:r w:rsidRPr="005905E1">
        <w:rPr>
          <w:rFonts w:ascii="Arial" w:hAnsi="Arial" w:cs="Arial"/>
          <w:lang w:val="en-ID" w:eastAsia="en-ID"/>
        </w:rPr>
        <w:t xml:space="preserve"> </w:t>
      </w:r>
      <w:proofErr w:type="gramStart"/>
      <w:r w:rsidRPr="005905E1">
        <w:rPr>
          <w:rFonts w:ascii="Arial" w:hAnsi="Arial" w:cs="Arial"/>
          <w:lang w:val="en-ID" w:eastAsia="en-ID"/>
        </w:rPr>
        <w:t>2014;0:1</w:t>
      </w:r>
      <w:proofErr w:type="gramEnd"/>
      <w:r w:rsidRPr="005905E1">
        <w:rPr>
          <w:rFonts w:ascii="Arial" w:hAnsi="Arial" w:cs="Arial"/>
          <w:lang w:val="en-ID" w:eastAsia="en-ID"/>
        </w:rPr>
        <w:t xml:space="preserve">–8. </w:t>
      </w:r>
    </w:p>
    <w:p w14:paraId="0463A806" w14:textId="126A0821" w:rsidR="002B0CE6" w:rsidRPr="005905E1" w:rsidRDefault="002B0CE6" w:rsidP="005905E1">
      <w:pPr>
        <w:pStyle w:val="ListParagraph"/>
        <w:widowControl w:val="0"/>
        <w:numPr>
          <w:ilvl w:val="0"/>
          <w:numId w:val="32"/>
        </w:numPr>
        <w:autoSpaceDE w:val="0"/>
        <w:autoSpaceDN w:val="0"/>
        <w:adjustRightInd w:val="0"/>
        <w:ind w:left="426" w:right="59" w:hanging="426"/>
        <w:jc w:val="both"/>
        <w:rPr>
          <w:rFonts w:ascii="Arial" w:hAnsi="Arial" w:cs="Arial"/>
          <w:lang w:val="en-ID" w:eastAsia="en-ID"/>
        </w:rPr>
      </w:pPr>
      <w:proofErr w:type="spellStart"/>
      <w:proofErr w:type="gramStart"/>
      <w:r w:rsidRPr="005905E1">
        <w:rPr>
          <w:rFonts w:ascii="Arial" w:hAnsi="Arial" w:cs="Arial"/>
          <w:lang w:val="en-ID" w:eastAsia="en-ID"/>
        </w:rPr>
        <w:t>Mujaini</w:t>
      </w:r>
      <w:proofErr w:type="spellEnd"/>
      <w:r w:rsidRPr="005905E1">
        <w:rPr>
          <w:rFonts w:ascii="Arial" w:hAnsi="Arial" w:cs="Arial"/>
          <w:lang w:val="en-ID" w:eastAsia="en-ID"/>
        </w:rPr>
        <w:t xml:space="preserve">  AA</w:t>
      </w:r>
      <w:proofErr w:type="gramEnd"/>
      <w:r w:rsidRPr="005905E1">
        <w:rPr>
          <w:rFonts w:ascii="Arial" w:hAnsi="Arial" w:cs="Arial"/>
          <w:lang w:val="en-ID" w:eastAsia="en-ID"/>
        </w:rPr>
        <w:t xml:space="preserve">,  Kharusi  N,  </w:t>
      </w:r>
      <w:proofErr w:type="spellStart"/>
      <w:r w:rsidRPr="005905E1">
        <w:rPr>
          <w:rFonts w:ascii="Arial" w:hAnsi="Arial" w:cs="Arial"/>
          <w:lang w:val="en-ID" w:eastAsia="en-ID"/>
        </w:rPr>
        <w:t>Thackral</w:t>
      </w:r>
      <w:proofErr w:type="spellEnd"/>
      <w:r w:rsidRPr="005905E1">
        <w:rPr>
          <w:rFonts w:ascii="Arial" w:hAnsi="Arial" w:cs="Arial"/>
          <w:lang w:val="en-ID" w:eastAsia="en-ID"/>
        </w:rPr>
        <w:t xml:space="preserve">  A,  </w:t>
      </w:r>
      <w:proofErr w:type="spellStart"/>
      <w:r w:rsidRPr="005905E1">
        <w:rPr>
          <w:rFonts w:ascii="Arial" w:hAnsi="Arial" w:cs="Arial"/>
          <w:lang w:val="en-ID" w:eastAsia="en-ID"/>
        </w:rPr>
        <w:t>Wali</w:t>
      </w:r>
      <w:proofErr w:type="spellEnd"/>
      <w:r w:rsidRPr="005905E1">
        <w:rPr>
          <w:rFonts w:ascii="Arial" w:hAnsi="Arial" w:cs="Arial"/>
          <w:lang w:val="en-ID" w:eastAsia="en-ID"/>
        </w:rPr>
        <w:t xml:space="preserve">  U.  </w:t>
      </w:r>
      <w:proofErr w:type="gramStart"/>
      <w:r w:rsidRPr="005905E1">
        <w:rPr>
          <w:rFonts w:ascii="Arial" w:hAnsi="Arial" w:cs="Arial"/>
          <w:lang w:val="en-ID" w:eastAsia="en-ID"/>
        </w:rPr>
        <w:t>Bacterial  Keratitis</w:t>
      </w:r>
      <w:proofErr w:type="gramEnd"/>
      <w:r w:rsidRPr="005905E1">
        <w:rPr>
          <w:rFonts w:ascii="Arial" w:hAnsi="Arial" w:cs="Arial"/>
          <w:lang w:val="en-ID" w:eastAsia="en-ID"/>
        </w:rPr>
        <w:t xml:space="preserve">:  Perspective  on Epidemiology,  </w:t>
      </w:r>
      <w:proofErr w:type="spellStart"/>
      <w:r w:rsidRPr="005905E1">
        <w:rPr>
          <w:rFonts w:ascii="Arial" w:hAnsi="Arial" w:cs="Arial"/>
          <w:lang w:val="en-ID" w:eastAsia="en-ID"/>
        </w:rPr>
        <w:t>Clinico</w:t>
      </w:r>
      <w:proofErr w:type="spellEnd"/>
      <w:r w:rsidRPr="005905E1">
        <w:rPr>
          <w:rFonts w:ascii="Arial" w:hAnsi="Arial" w:cs="Arial"/>
          <w:lang w:val="en-ID" w:eastAsia="en-ID"/>
        </w:rPr>
        <w:t xml:space="preserve">-Pathogenesis,  Diagnosis  and  Treatment.  </w:t>
      </w:r>
      <w:proofErr w:type="gramStart"/>
      <w:r w:rsidRPr="005905E1">
        <w:rPr>
          <w:rFonts w:ascii="Arial" w:hAnsi="Arial" w:cs="Arial"/>
          <w:lang w:val="en-ID" w:eastAsia="en-ID"/>
        </w:rPr>
        <w:t>SQU  Med</w:t>
      </w:r>
      <w:proofErr w:type="gramEnd"/>
      <w:r w:rsidRPr="005905E1">
        <w:rPr>
          <w:rFonts w:ascii="Arial" w:hAnsi="Arial" w:cs="Arial"/>
          <w:lang w:val="en-ID" w:eastAsia="en-ID"/>
        </w:rPr>
        <w:t xml:space="preserve">  J  2009: 9(2):184-196</w:t>
      </w:r>
    </w:p>
    <w:p w14:paraId="3411C9F3" w14:textId="6B512E9E" w:rsidR="002B0CE6" w:rsidRPr="005905E1" w:rsidRDefault="002B0CE6" w:rsidP="002B0CE6">
      <w:pPr>
        <w:widowControl w:val="0"/>
        <w:autoSpaceDE w:val="0"/>
        <w:autoSpaceDN w:val="0"/>
        <w:adjustRightInd w:val="0"/>
        <w:spacing w:line="359" w:lineRule="auto"/>
        <w:ind w:right="59"/>
        <w:jc w:val="both"/>
        <w:rPr>
          <w:rFonts w:ascii="Arial" w:hAnsi="Arial" w:cs="Arial"/>
          <w:sz w:val="24"/>
          <w:szCs w:val="24"/>
          <w:lang w:val="en-ID" w:eastAsia="en-ID"/>
        </w:rPr>
        <w:sectPr w:rsidR="002B0CE6" w:rsidRPr="005905E1" w:rsidSect="003348F6">
          <w:type w:val="continuous"/>
          <w:pgSz w:w="12240" w:h="15840"/>
          <w:pgMar w:top="1360" w:right="1340" w:bottom="280" w:left="1340" w:header="720" w:footer="720" w:gutter="0"/>
          <w:cols w:space="720" w:equalWidth="0">
            <w:col w:w="9560"/>
          </w:cols>
          <w:noEndnote/>
        </w:sectPr>
      </w:pPr>
    </w:p>
    <w:p w14:paraId="2EE49826" w14:textId="603A2701" w:rsidR="008C50B3" w:rsidRPr="005905E1" w:rsidRDefault="008C50B3" w:rsidP="002B0CE6">
      <w:pPr>
        <w:pStyle w:val="Body"/>
        <w:spacing w:after="0"/>
        <w:rPr>
          <w:rFonts w:ascii="Arial" w:hAnsi="Arial" w:cs="Arial"/>
        </w:rPr>
        <w:sectPr w:rsidR="008C50B3" w:rsidRPr="005905E1" w:rsidSect="003348F6">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2ADAF44" w14:textId="77777777" w:rsidR="00B01FCD" w:rsidRPr="00BB517F" w:rsidRDefault="00B01FCD" w:rsidP="002B0CE6">
      <w:pPr>
        <w:pStyle w:val="Appendix"/>
        <w:spacing w:after="0"/>
        <w:jc w:val="both"/>
        <w:rPr>
          <w:rFonts w:ascii="Arial" w:hAnsi="Arial" w:cs="Arial"/>
          <w:b w:val="0"/>
        </w:rPr>
      </w:pPr>
    </w:p>
    <w:p w14:paraId="63C90343" w14:textId="77777777" w:rsidR="002B0CE6" w:rsidRPr="00BB517F" w:rsidRDefault="002B0CE6">
      <w:pPr>
        <w:pStyle w:val="Appendix"/>
        <w:spacing w:after="0"/>
        <w:jc w:val="both"/>
        <w:rPr>
          <w:rFonts w:ascii="Arial" w:hAnsi="Arial" w:cs="Arial"/>
          <w:b w:val="0"/>
        </w:rPr>
      </w:pPr>
    </w:p>
    <w:sectPr w:rsidR="002B0CE6" w:rsidRPr="00BB517F" w:rsidSect="003348F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DC571" w14:textId="77777777" w:rsidR="006B10D2" w:rsidRDefault="006B10D2" w:rsidP="00C37E61">
      <w:r>
        <w:separator/>
      </w:r>
    </w:p>
  </w:endnote>
  <w:endnote w:type="continuationSeparator" w:id="0">
    <w:p w14:paraId="362D852D" w14:textId="77777777" w:rsidR="006B10D2" w:rsidRDefault="006B10D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DDD9" w14:textId="77777777" w:rsidR="00B56054" w:rsidRDefault="00B56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EBA40" w14:textId="77777777" w:rsidR="00B56054" w:rsidRDefault="00B560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76B34" w14:textId="77777777" w:rsidR="009E048A" w:rsidRDefault="009E048A">
    <w:pPr>
      <w:pStyle w:val="Footer"/>
      <w:rPr>
        <w:rFonts w:ascii="Arial" w:hAnsi="Arial" w:cs="Arial"/>
        <w:sz w:val="16"/>
      </w:rPr>
    </w:pPr>
  </w:p>
  <w:p w14:paraId="7FE89E1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A064116" w14:textId="77777777" w:rsidR="009E048A" w:rsidRDefault="009E048A">
    <w:pPr>
      <w:pStyle w:val="Footer"/>
      <w:rPr>
        <w:rFonts w:ascii="Arial" w:hAnsi="Arial" w:cs="Arial"/>
        <w:sz w:val="16"/>
      </w:rPr>
    </w:pPr>
  </w:p>
  <w:p w14:paraId="7CFBA35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D0D2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1DA1A" w14:textId="77777777" w:rsidR="006B10D2" w:rsidRDefault="006B10D2" w:rsidP="00C37E61">
      <w:r>
        <w:separator/>
      </w:r>
    </w:p>
  </w:footnote>
  <w:footnote w:type="continuationSeparator" w:id="0">
    <w:p w14:paraId="5017894C" w14:textId="77777777" w:rsidR="006B10D2" w:rsidRDefault="006B10D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D5C8E" w14:textId="41E00327" w:rsidR="00B56054" w:rsidRDefault="00B56054">
    <w:pPr>
      <w:pStyle w:val="Header"/>
    </w:pPr>
    <w:r>
      <w:rPr>
        <w:noProof/>
      </w:rPr>
      <w:pict w14:anchorId="35F2E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A1187" w14:textId="57EE5B15" w:rsidR="00B56054" w:rsidRDefault="00B56054">
    <w:pPr>
      <w:pStyle w:val="Header"/>
    </w:pPr>
    <w:r>
      <w:rPr>
        <w:noProof/>
      </w:rPr>
      <w:pict w14:anchorId="44F3C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699B" w14:textId="1ACFD0E1" w:rsidR="00296529" w:rsidRPr="00296529" w:rsidRDefault="00B56054" w:rsidP="00296529">
    <w:pPr>
      <w:ind w:left="2160"/>
      <w:jc w:val="center"/>
      <w:rPr>
        <w:rFonts w:ascii="Times New Roman" w:eastAsia="Calibri" w:hAnsi="Times New Roman"/>
        <w:i/>
        <w:sz w:val="18"/>
        <w:szCs w:val="22"/>
      </w:rPr>
    </w:pPr>
    <w:r>
      <w:rPr>
        <w:noProof/>
      </w:rPr>
      <w:pict w14:anchorId="0954F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8F1E2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85670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CE911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EA0405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D163E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F1AED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A707" w14:textId="5AA6F55C" w:rsidR="00B56054" w:rsidRDefault="00B56054">
    <w:pPr>
      <w:pStyle w:val="Header"/>
    </w:pPr>
    <w:r>
      <w:rPr>
        <w:noProof/>
      </w:rPr>
      <w:pict w14:anchorId="0141F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7239" w14:textId="69E9DE01" w:rsidR="00B56054" w:rsidRDefault="00B56054">
    <w:pPr>
      <w:pStyle w:val="Header"/>
    </w:pPr>
    <w:r>
      <w:rPr>
        <w:noProof/>
      </w:rPr>
      <w:pict w14:anchorId="36F82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C0577" w14:textId="76D33668" w:rsidR="00B56054" w:rsidRDefault="00B56054">
    <w:pPr>
      <w:pStyle w:val="Header"/>
    </w:pPr>
    <w:r>
      <w:rPr>
        <w:noProof/>
      </w:rPr>
      <w:pict w14:anchorId="46B3B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898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41E650E"/>
    <w:multiLevelType w:val="hybridMultilevel"/>
    <w:tmpl w:val="F88E022E"/>
    <w:lvl w:ilvl="0" w:tplc="3809000F">
      <w:start w:val="1"/>
      <w:numFmt w:val="decimal"/>
      <w:lvlText w:val="%1."/>
      <w:lvlJc w:val="left"/>
      <w:pPr>
        <w:ind w:left="1180" w:hanging="360"/>
      </w:pPr>
    </w:lvl>
    <w:lvl w:ilvl="1" w:tplc="38090019" w:tentative="1">
      <w:start w:val="1"/>
      <w:numFmt w:val="lowerLetter"/>
      <w:lvlText w:val="%2."/>
      <w:lvlJc w:val="left"/>
      <w:pPr>
        <w:ind w:left="1900" w:hanging="360"/>
      </w:pPr>
    </w:lvl>
    <w:lvl w:ilvl="2" w:tplc="3809001B" w:tentative="1">
      <w:start w:val="1"/>
      <w:numFmt w:val="lowerRoman"/>
      <w:lvlText w:val="%3."/>
      <w:lvlJc w:val="right"/>
      <w:pPr>
        <w:ind w:left="2620" w:hanging="180"/>
      </w:pPr>
    </w:lvl>
    <w:lvl w:ilvl="3" w:tplc="3809000F" w:tentative="1">
      <w:start w:val="1"/>
      <w:numFmt w:val="decimal"/>
      <w:lvlText w:val="%4."/>
      <w:lvlJc w:val="left"/>
      <w:pPr>
        <w:ind w:left="3340" w:hanging="360"/>
      </w:pPr>
    </w:lvl>
    <w:lvl w:ilvl="4" w:tplc="38090019" w:tentative="1">
      <w:start w:val="1"/>
      <w:numFmt w:val="lowerLetter"/>
      <w:lvlText w:val="%5."/>
      <w:lvlJc w:val="left"/>
      <w:pPr>
        <w:ind w:left="4060" w:hanging="360"/>
      </w:pPr>
    </w:lvl>
    <w:lvl w:ilvl="5" w:tplc="3809001B" w:tentative="1">
      <w:start w:val="1"/>
      <w:numFmt w:val="lowerRoman"/>
      <w:lvlText w:val="%6."/>
      <w:lvlJc w:val="right"/>
      <w:pPr>
        <w:ind w:left="4780" w:hanging="180"/>
      </w:pPr>
    </w:lvl>
    <w:lvl w:ilvl="6" w:tplc="3809000F" w:tentative="1">
      <w:start w:val="1"/>
      <w:numFmt w:val="decimal"/>
      <w:lvlText w:val="%7."/>
      <w:lvlJc w:val="left"/>
      <w:pPr>
        <w:ind w:left="5500" w:hanging="360"/>
      </w:pPr>
    </w:lvl>
    <w:lvl w:ilvl="7" w:tplc="38090019" w:tentative="1">
      <w:start w:val="1"/>
      <w:numFmt w:val="lowerLetter"/>
      <w:lvlText w:val="%8."/>
      <w:lvlJc w:val="left"/>
      <w:pPr>
        <w:ind w:left="6220" w:hanging="360"/>
      </w:pPr>
    </w:lvl>
    <w:lvl w:ilvl="8" w:tplc="3809001B" w:tentative="1">
      <w:start w:val="1"/>
      <w:numFmt w:val="lowerRoman"/>
      <w:lvlText w:val="%9."/>
      <w:lvlJc w:val="right"/>
      <w:pPr>
        <w:ind w:left="69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F51B68"/>
    <w:multiLevelType w:val="hybridMultilevel"/>
    <w:tmpl w:val="438A5F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2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3E12"/>
    <w:rsid w:val="000658D1"/>
    <w:rsid w:val="000A47FA"/>
    <w:rsid w:val="000A65D3"/>
    <w:rsid w:val="000B1E33"/>
    <w:rsid w:val="000D689F"/>
    <w:rsid w:val="000E7B7B"/>
    <w:rsid w:val="000E7D62"/>
    <w:rsid w:val="000F44ED"/>
    <w:rsid w:val="00103357"/>
    <w:rsid w:val="0010396A"/>
    <w:rsid w:val="00123C31"/>
    <w:rsid w:val="00123C9F"/>
    <w:rsid w:val="00125D6A"/>
    <w:rsid w:val="00126190"/>
    <w:rsid w:val="00127BF1"/>
    <w:rsid w:val="00130F17"/>
    <w:rsid w:val="001320BF"/>
    <w:rsid w:val="00137706"/>
    <w:rsid w:val="00142D24"/>
    <w:rsid w:val="00163BC4"/>
    <w:rsid w:val="00191062"/>
    <w:rsid w:val="00192B72"/>
    <w:rsid w:val="001A29D8"/>
    <w:rsid w:val="001A31F1"/>
    <w:rsid w:val="001A5CAA"/>
    <w:rsid w:val="001B0427"/>
    <w:rsid w:val="001C45F2"/>
    <w:rsid w:val="001D3A51"/>
    <w:rsid w:val="001D78CB"/>
    <w:rsid w:val="001E10D2"/>
    <w:rsid w:val="001E25B4"/>
    <w:rsid w:val="001E44FE"/>
    <w:rsid w:val="00200595"/>
    <w:rsid w:val="00203140"/>
    <w:rsid w:val="00204835"/>
    <w:rsid w:val="002240A8"/>
    <w:rsid w:val="00226166"/>
    <w:rsid w:val="00231920"/>
    <w:rsid w:val="0023195C"/>
    <w:rsid w:val="002338DC"/>
    <w:rsid w:val="002344BA"/>
    <w:rsid w:val="0024282C"/>
    <w:rsid w:val="002460DC"/>
    <w:rsid w:val="00250985"/>
    <w:rsid w:val="002556F6"/>
    <w:rsid w:val="00283105"/>
    <w:rsid w:val="00284C4C"/>
    <w:rsid w:val="00287E68"/>
    <w:rsid w:val="00296529"/>
    <w:rsid w:val="002B0CE6"/>
    <w:rsid w:val="002B27FB"/>
    <w:rsid w:val="002B685A"/>
    <w:rsid w:val="002C57D2"/>
    <w:rsid w:val="002E0D56"/>
    <w:rsid w:val="002F5EB3"/>
    <w:rsid w:val="00315186"/>
    <w:rsid w:val="00323483"/>
    <w:rsid w:val="0033343E"/>
    <w:rsid w:val="003348F6"/>
    <w:rsid w:val="003512C2"/>
    <w:rsid w:val="003606D1"/>
    <w:rsid w:val="00364E98"/>
    <w:rsid w:val="00371FB6"/>
    <w:rsid w:val="003763C1"/>
    <w:rsid w:val="00376BBE"/>
    <w:rsid w:val="003822DA"/>
    <w:rsid w:val="0039224F"/>
    <w:rsid w:val="00396423"/>
    <w:rsid w:val="003A43A4"/>
    <w:rsid w:val="003A7E18"/>
    <w:rsid w:val="003B46DD"/>
    <w:rsid w:val="003C23A8"/>
    <w:rsid w:val="003C4C86"/>
    <w:rsid w:val="003C6258"/>
    <w:rsid w:val="003D2253"/>
    <w:rsid w:val="003D2CF9"/>
    <w:rsid w:val="003D3A0A"/>
    <w:rsid w:val="003E2904"/>
    <w:rsid w:val="003F3411"/>
    <w:rsid w:val="003F4132"/>
    <w:rsid w:val="00401927"/>
    <w:rsid w:val="0040542C"/>
    <w:rsid w:val="00407684"/>
    <w:rsid w:val="0041027F"/>
    <w:rsid w:val="00412475"/>
    <w:rsid w:val="00423789"/>
    <w:rsid w:val="00431F92"/>
    <w:rsid w:val="00440F43"/>
    <w:rsid w:val="00441B6F"/>
    <w:rsid w:val="00446221"/>
    <w:rsid w:val="00450E62"/>
    <w:rsid w:val="004539DB"/>
    <w:rsid w:val="00463C3D"/>
    <w:rsid w:val="00471A80"/>
    <w:rsid w:val="004A3DCB"/>
    <w:rsid w:val="004C06BE"/>
    <w:rsid w:val="004D305E"/>
    <w:rsid w:val="004D4277"/>
    <w:rsid w:val="004E4D6F"/>
    <w:rsid w:val="004F4511"/>
    <w:rsid w:val="00502516"/>
    <w:rsid w:val="00505F06"/>
    <w:rsid w:val="00506828"/>
    <w:rsid w:val="00516A87"/>
    <w:rsid w:val="00521208"/>
    <w:rsid w:val="0053056E"/>
    <w:rsid w:val="00544791"/>
    <w:rsid w:val="00554FDA"/>
    <w:rsid w:val="00556528"/>
    <w:rsid w:val="005849C2"/>
    <w:rsid w:val="005905E1"/>
    <w:rsid w:val="005B3622"/>
    <w:rsid w:val="005C3A87"/>
    <w:rsid w:val="005C55F8"/>
    <w:rsid w:val="005C784C"/>
    <w:rsid w:val="005D17F6"/>
    <w:rsid w:val="005E5539"/>
    <w:rsid w:val="00602BF5"/>
    <w:rsid w:val="006058A6"/>
    <w:rsid w:val="006161B7"/>
    <w:rsid w:val="00617FDD"/>
    <w:rsid w:val="006247BA"/>
    <w:rsid w:val="00633614"/>
    <w:rsid w:val="00633F68"/>
    <w:rsid w:val="00636EB2"/>
    <w:rsid w:val="006375B8"/>
    <w:rsid w:val="006463E0"/>
    <w:rsid w:val="006464C8"/>
    <w:rsid w:val="00663678"/>
    <w:rsid w:val="0066510A"/>
    <w:rsid w:val="00673F9F"/>
    <w:rsid w:val="0067655D"/>
    <w:rsid w:val="00676EAC"/>
    <w:rsid w:val="006838FD"/>
    <w:rsid w:val="00686953"/>
    <w:rsid w:val="00687DEA"/>
    <w:rsid w:val="00687E67"/>
    <w:rsid w:val="00687EE8"/>
    <w:rsid w:val="0069176B"/>
    <w:rsid w:val="006967F7"/>
    <w:rsid w:val="006A250C"/>
    <w:rsid w:val="006A6773"/>
    <w:rsid w:val="006B10D2"/>
    <w:rsid w:val="006B1484"/>
    <w:rsid w:val="006B1C77"/>
    <w:rsid w:val="006B21D3"/>
    <w:rsid w:val="006B57D0"/>
    <w:rsid w:val="006D30FF"/>
    <w:rsid w:val="006D5442"/>
    <w:rsid w:val="006D6940"/>
    <w:rsid w:val="006F11EC"/>
    <w:rsid w:val="006F7F34"/>
    <w:rsid w:val="0070082C"/>
    <w:rsid w:val="007369E6"/>
    <w:rsid w:val="00746E59"/>
    <w:rsid w:val="00754C9A"/>
    <w:rsid w:val="0075599A"/>
    <w:rsid w:val="00761D52"/>
    <w:rsid w:val="0077749E"/>
    <w:rsid w:val="00790ADA"/>
    <w:rsid w:val="00790CF1"/>
    <w:rsid w:val="007A56E5"/>
    <w:rsid w:val="007D2288"/>
    <w:rsid w:val="007E088F"/>
    <w:rsid w:val="007F7745"/>
    <w:rsid w:val="007F7B32"/>
    <w:rsid w:val="00804BC2"/>
    <w:rsid w:val="0081431A"/>
    <w:rsid w:val="0083216F"/>
    <w:rsid w:val="00860000"/>
    <w:rsid w:val="00863BD3"/>
    <w:rsid w:val="008641ED"/>
    <w:rsid w:val="00866D66"/>
    <w:rsid w:val="008671C6"/>
    <w:rsid w:val="008755B3"/>
    <w:rsid w:val="00875803"/>
    <w:rsid w:val="00883909"/>
    <w:rsid w:val="008B2587"/>
    <w:rsid w:val="008B4443"/>
    <w:rsid w:val="008B459E"/>
    <w:rsid w:val="008C50B3"/>
    <w:rsid w:val="008D64C9"/>
    <w:rsid w:val="008E01FF"/>
    <w:rsid w:val="008E13AE"/>
    <w:rsid w:val="008E1506"/>
    <w:rsid w:val="008E710C"/>
    <w:rsid w:val="008F09C8"/>
    <w:rsid w:val="008F2F8E"/>
    <w:rsid w:val="008F69D6"/>
    <w:rsid w:val="00902823"/>
    <w:rsid w:val="00915CA6"/>
    <w:rsid w:val="00927834"/>
    <w:rsid w:val="009500A6"/>
    <w:rsid w:val="009530AB"/>
    <w:rsid w:val="00957C18"/>
    <w:rsid w:val="00964B73"/>
    <w:rsid w:val="009659BA"/>
    <w:rsid w:val="00966893"/>
    <w:rsid w:val="00983040"/>
    <w:rsid w:val="009B3FB9"/>
    <w:rsid w:val="009B7102"/>
    <w:rsid w:val="009C2465"/>
    <w:rsid w:val="009D35A0"/>
    <w:rsid w:val="009D7EB7"/>
    <w:rsid w:val="009E048A"/>
    <w:rsid w:val="009E08E9"/>
    <w:rsid w:val="009E3DB9"/>
    <w:rsid w:val="009E6E35"/>
    <w:rsid w:val="009F0EDA"/>
    <w:rsid w:val="009F3267"/>
    <w:rsid w:val="00A03B96"/>
    <w:rsid w:val="00A05B19"/>
    <w:rsid w:val="00A07AAF"/>
    <w:rsid w:val="00A1134E"/>
    <w:rsid w:val="00A1172F"/>
    <w:rsid w:val="00A24E7E"/>
    <w:rsid w:val="00A258C3"/>
    <w:rsid w:val="00A344C2"/>
    <w:rsid w:val="00A347C0"/>
    <w:rsid w:val="00A412D4"/>
    <w:rsid w:val="00A51431"/>
    <w:rsid w:val="00A539AD"/>
    <w:rsid w:val="00A94063"/>
    <w:rsid w:val="00A960D9"/>
    <w:rsid w:val="00A97568"/>
    <w:rsid w:val="00AA6219"/>
    <w:rsid w:val="00AA74E0"/>
    <w:rsid w:val="00AB703F"/>
    <w:rsid w:val="00AC6BB8"/>
    <w:rsid w:val="00AD5F5D"/>
    <w:rsid w:val="00AE008F"/>
    <w:rsid w:val="00B01FCD"/>
    <w:rsid w:val="00B1776C"/>
    <w:rsid w:val="00B20A5A"/>
    <w:rsid w:val="00B41057"/>
    <w:rsid w:val="00B52583"/>
    <w:rsid w:val="00B52896"/>
    <w:rsid w:val="00B56054"/>
    <w:rsid w:val="00B774E5"/>
    <w:rsid w:val="00B77E59"/>
    <w:rsid w:val="00B82BA7"/>
    <w:rsid w:val="00B8309E"/>
    <w:rsid w:val="00B92940"/>
    <w:rsid w:val="00B95236"/>
    <w:rsid w:val="00B96BD9"/>
    <w:rsid w:val="00BA1B01"/>
    <w:rsid w:val="00BA2641"/>
    <w:rsid w:val="00BB314C"/>
    <w:rsid w:val="00BB37AA"/>
    <w:rsid w:val="00BB517F"/>
    <w:rsid w:val="00BC0CFC"/>
    <w:rsid w:val="00BC53A0"/>
    <w:rsid w:val="00BE62AD"/>
    <w:rsid w:val="00BF121F"/>
    <w:rsid w:val="00BF1F80"/>
    <w:rsid w:val="00BF5EA3"/>
    <w:rsid w:val="00C166EF"/>
    <w:rsid w:val="00C17EB0"/>
    <w:rsid w:val="00C27F5F"/>
    <w:rsid w:val="00C30A0F"/>
    <w:rsid w:val="00C37E61"/>
    <w:rsid w:val="00C70F1B"/>
    <w:rsid w:val="00C71A47"/>
    <w:rsid w:val="00C7464C"/>
    <w:rsid w:val="00C77AC5"/>
    <w:rsid w:val="00C85588"/>
    <w:rsid w:val="00C94E13"/>
    <w:rsid w:val="00C967BF"/>
    <w:rsid w:val="00CD6755"/>
    <w:rsid w:val="00CD6856"/>
    <w:rsid w:val="00CE0089"/>
    <w:rsid w:val="00CE707E"/>
    <w:rsid w:val="00CE793C"/>
    <w:rsid w:val="00CF193C"/>
    <w:rsid w:val="00D040C4"/>
    <w:rsid w:val="00D173F1"/>
    <w:rsid w:val="00D2789B"/>
    <w:rsid w:val="00D51695"/>
    <w:rsid w:val="00D64C9E"/>
    <w:rsid w:val="00D74CB0"/>
    <w:rsid w:val="00D8295D"/>
    <w:rsid w:val="00DC2A65"/>
    <w:rsid w:val="00DD7CDC"/>
    <w:rsid w:val="00DE15F0"/>
    <w:rsid w:val="00DE5663"/>
    <w:rsid w:val="00DE78AA"/>
    <w:rsid w:val="00E053D0"/>
    <w:rsid w:val="00E15994"/>
    <w:rsid w:val="00E24883"/>
    <w:rsid w:val="00E3114E"/>
    <w:rsid w:val="00E31A70"/>
    <w:rsid w:val="00E35B02"/>
    <w:rsid w:val="00E66496"/>
    <w:rsid w:val="00E66B35"/>
    <w:rsid w:val="00E66E10"/>
    <w:rsid w:val="00E72CA6"/>
    <w:rsid w:val="00E769F6"/>
    <w:rsid w:val="00E8407C"/>
    <w:rsid w:val="00E84F3C"/>
    <w:rsid w:val="00E914E4"/>
    <w:rsid w:val="00E95440"/>
    <w:rsid w:val="00EA012C"/>
    <w:rsid w:val="00EA1DD0"/>
    <w:rsid w:val="00EB693D"/>
    <w:rsid w:val="00EC6A55"/>
    <w:rsid w:val="00ED0288"/>
    <w:rsid w:val="00EE52CB"/>
    <w:rsid w:val="00EF581D"/>
    <w:rsid w:val="00EF66EE"/>
    <w:rsid w:val="00EF7FD8"/>
    <w:rsid w:val="00F01102"/>
    <w:rsid w:val="00F06747"/>
    <w:rsid w:val="00F06F59"/>
    <w:rsid w:val="00F12862"/>
    <w:rsid w:val="00F17988"/>
    <w:rsid w:val="00F23854"/>
    <w:rsid w:val="00F32296"/>
    <w:rsid w:val="00F35556"/>
    <w:rsid w:val="00F37727"/>
    <w:rsid w:val="00F412DB"/>
    <w:rsid w:val="00F469F0"/>
    <w:rsid w:val="00F53273"/>
    <w:rsid w:val="00F56206"/>
    <w:rsid w:val="00F604BF"/>
    <w:rsid w:val="00F677CB"/>
    <w:rsid w:val="00F755E4"/>
    <w:rsid w:val="00F77D02"/>
    <w:rsid w:val="00F94A61"/>
    <w:rsid w:val="00FB3A86"/>
    <w:rsid w:val="00FD1D00"/>
    <w:rsid w:val="00FD36C8"/>
    <w:rsid w:val="00FF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2260B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148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2031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semiHidden/>
    <w:unhideWhenUsed/>
    <w:rsid w:val="00BB314C"/>
    <w:rPr>
      <w:rFonts w:ascii="Consolas" w:hAnsi="Consolas"/>
    </w:rPr>
  </w:style>
  <w:style w:type="character" w:customStyle="1" w:styleId="HTMLPreformattedChar">
    <w:name w:val="HTML Preformatted Char"/>
    <w:basedOn w:val="DefaultParagraphFont"/>
    <w:link w:val="HTMLPreformatted"/>
    <w:semiHidden/>
    <w:rsid w:val="00BB314C"/>
    <w:rPr>
      <w:rFonts w:ascii="Consolas" w:hAnsi="Consolas"/>
    </w:rPr>
  </w:style>
  <w:style w:type="paragraph" w:styleId="ListParagraph">
    <w:name w:val="List Paragraph"/>
    <w:basedOn w:val="Normal"/>
    <w:uiPriority w:val="34"/>
    <w:qFormat/>
    <w:rsid w:val="002B0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1473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4926153">
      <w:bodyDiv w:val="1"/>
      <w:marLeft w:val="0"/>
      <w:marRight w:val="0"/>
      <w:marTop w:val="0"/>
      <w:marBottom w:val="0"/>
      <w:divBdr>
        <w:top w:val="none" w:sz="0" w:space="0" w:color="auto"/>
        <w:left w:val="none" w:sz="0" w:space="0" w:color="auto"/>
        <w:bottom w:val="none" w:sz="0" w:space="0" w:color="auto"/>
        <w:right w:val="none" w:sz="0" w:space="0" w:color="auto"/>
      </w:divBdr>
    </w:div>
    <w:div w:id="292908355">
      <w:bodyDiv w:val="1"/>
      <w:marLeft w:val="0"/>
      <w:marRight w:val="0"/>
      <w:marTop w:val="0"/>
      <w:marBottom w:val="0"/>
      <w:divBdr>
        <w:top w:val="none" w:sz="0" w:space="0" w:color="auto"/>
        <w:left w:val="none" w:sz="0" w:space="0" w:color="auto"/>
        <w:bottom w:val="none" w:sz="0" w:space="0" w:color="auto"/>
        <w:right w:val="none" w:sz="0" w:space="0" w:color="auto"/>
      </w:divBdr>
    </w:div>
    <w:div w:id="307982717">
      <w:bodyDiv w:val="1"/>
      <w:marLeft w:val="0"/>
      <w:marRight w:val="0"/>
      <w:marTop w:val="0"/>
      <w:marBottom w:val="0"/>
      <w:divBdr>
        <w:top w:val="none" w:sz="0" w:space="0" w:color="auto"/>
        <w:left w:val="none" w:sz="0" w:space="0" w:color="auto"/>
        <w:bottom w:val="none" w:sz="0" w:space="0" w:color="auto"/>
        <w:right w:val="none" w:sz="0" w:space="0" w:color="auto"/>
      </w:divBdr>
    </w:div>
    <w:div w:id="366831915">
      <w:bodyDiv w:val="1"/>
      <w:marLeft w:val="0"/>
      <w:marRight w:val="0"/>
      <w:marTop w:val="0"/>
      <w:marBottom w:val="0"/>
      <w:divBdr>
        <w:top w:val="none" w:sz="0" w:space="0" w:color="auto"/>
        <w:left w:val="none" w:sz="0" w:space="0" w:color="auto"/>
        <w:bottom w:val="none" w:sz="0" w:space="0" w:color="auto"/>
        <w:right w:val="none" w:sz="0" w:space="0" w:color="auto"/>
      </w:divBdr>
    </w:div>
    <w:div w:id="552274514">
      <w:bodyDiv w:val="1"/>
      <w:marLeft w:val="0"/>
      <w:marRight w:val="0"/>
      <w:marTop w:val="0"/>
      <w:marBottom w:val="0"/>
      <w:divBdr>
        <w:top w:val="none" w:sz="0" w:space="0" w:color="auto"/>
        <w:left w:val="none" w:sz="0" w:space="0" w:color="auto"/>
        <w:bottom w:val="none" w:sz="0" w:space="0" w:color="auto"/>
        <w:right w:val="none" w:sz="0" w:space="0" w:color="auto"/>
      </w:divBdr>
    </w:div>
    <w:div w:id="61776321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7442586">
      <w:bodyDiv w:val="1"/>
      <w:marLeft w:val="0"/>
      <w:marRight w:val="0"/>
      <w:marTop w:val="0"/>
      <w:marBottom w:val="0"/>
      <w:divBdr>
        <w:top w:val="none" w:sz="0" w:space="0" w:color="auto"/>
        <w:left w:val="none" w:sz="0" w:space="0" w:color="auto"/>
        <w:bottom w:val="none" w:sz="0" w:space="0" w:color="auto"/>
        <w:right w:val="none" w:sz="0" w:space="0" w:color="auto"/>
      </w:divBdr>
    </w:div>
    <w:div w:id="805582300">
      <w:bodyDiv w:val="1"/>
      <w:marLeft w:val="0"/>
      <w:marRight w:val="0"/>
      <w:marTop w:val="0"/>
      <w:marBottom w:val="0"/>
      <w:divBdr>
        <w:top w:val="none" w:sz="0" w:space="0" w:color="auto"/>
        <w:left w:val="none" w:sz="0" w:space="0" w:color="auto"/>
        <w:bottom w:val="none" w:sz="0" w:space="0" w:color="auto"/>
        <w:right w:val="none" w:sz="0" w:space="0" w:color="auto"/>
      </w:divBdr>
    </w:div>
    <w:div w:id="830217600">
      <w:bodyDiv w:val="1"/>
      <w:marLeft w:val="0"/>
      <w:marRight w:val="0"/>
      <w:marTop w:val="0"/>
      <w:marBottom w:val="0"/>
      <w:divBdr>
        <w:top w:val="none" w:sz="0" w:space="0" w:color="auto"/>
        <w:left w:val="none" w:sz="0" w:space="0" w:color="auto"/>
        <w:bottom w:val="none" w:sz="0" w:space="0" w:color="auto"/>
        <w:right w:val="none" w:sz="0" w:space="0" w:color="auto"/>
      </w:divBdr>
    </w:div>
    <w:div w:id="9265025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24771390">
      <w:bodyDiv w:val="1"/>
      <w:marLeft w:val="0"/>
      <w:marRight w:val="0"/>
      <w:marTop w:val="0"/>
      <w:marBottom w:val="0"/>
      <w:divBdr>
        <w:top w:val="none" w:sz="0" w:space="0" w:color="auto"/>
        <w:left w:val="none" w:sz="0" w:space="0" w:color="auto"/>
        <w:bottom w:val="none" w:sz="0" w:space="0" w:color="auto"/>
        <w:right w:val="none" w:sz="0" w:space="0" w:color="auto"/>
      </w:divBdr>
    </w:div>
    <w:div w:id="1639143060">
      <w:bodyDiv w:val="1"/>
      <w:marLeft w:val="0"/>
      <w:marRight w:val="0"/>
      <w:marTop w:val="0"/>
      <w:marBottom w:val="0"/>
      <w:divBdr>
        <w:top w:val="none" w:sz="0" w:space="0" w:color="auto"/>
        <w:left w:val="none" w:sz="0" w:space="0" w:color="auto"/>
        <w:bottom w:val="none" w:sz="0" w:space="0" w:color="auto"/>
        <w:right w:val="none" w:sz="0" w:space="0" w:color="auto"/>
      </w:divBdr>
    </w:div>
    <w:div w:id="166581335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8521651">
      <w:bodyDiv w:val="1"/>
      <w:marLeft w:val="0"/>
      <w:marRight w:val="0"/>
      <w:marTop w:val="0"/>
      <w:marBottom w:val="0"/>
      <w:divBdr>
        <w:top w:val="none" w:sz="0" w:space="0" w:color="auto"/>
        <w:left w:val="none" w:sz="0" w:space="0" w:color="auto"/>
        <w:bottom w:val="none" w:sz="0" w:space="0" w:color="auto"/>
        <w:right w:val="none" w:sz="0" w:space="0" w:color="auto"/>
      </w:divBdr>
    </w:div>
    <w:div w:id="189172865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50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8F88C-8FBA-4F95-A5CD-0BBF5186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TotalTime>
  <Pages>7</Pages>
  <Words>3301</Words>
  <Characters>18821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22078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39</cp:revision>
  <cp:lastPrinted>1999-07-06T11:00:00Z</cp:lastPrinted>
  <dcterms:created xsi:type="dcterms:W3CDTF">2025-05-01T22:38:00Z</dcterms:created>
  <dcterms:modified xsi:type="dcterms:W3CDTF">2025-05-02T09:55:00Z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28d4fbe372beca3e3298b938ca1bce6cadde381bc45b3ac942eba1f988d7561c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17th edition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b3f73fbb-33cc-3626-af68-0c5b77b54f9a</vt:lpwstr>
  </property>
  <property fmtid="{D5CDD505-2E9C-101B-9397-08002B2CF9AE}" pid="25" name="Mendeley Citation Style_1">
    <vt:lpwstr>http://www.zotero.org/styles/american-sociological-association</vt:lpwstr>
  </property>
</Properties>
</file>