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4468F" w14:textId="1E99D6F3" w:rsidR="007F4178" w:rsidRPr="008B32C3" w:rsidRDefault="009F0574" w:rsidP="007F4178">
      <w:pPr>
        <w:ind w:firstLine="0"/>
        <w:rPr>
          <w:rFonts w:eastAsia="Arial" w:cs="Arial"/>
          <w:b/>
          <w:sz w:val="28"/>
          <w:szCs w:val="24"/>
        </w:rPr>
      </w:pPr>
      <w:r>
        <w:rPr>
          <w:rFonts w:eastAsia="Arial" w:cs="Arial"/>
          <w:b/>
          <w:sz w:val="28"/>
          <w:szCs w:val="24"/>
        </w:rPr>
        <w:t>THE OVERVIEW OF CERVICAL CANCER AND ACUTE KIDNEY INJURY: AN OUTCOME ANALYSIS IN A HOSPITAL IN THE EASTERN AMAZON</w:t>
      </w:r>
    </w:p>
    <w:p w14:paraId="5BA7BB33" w14:textId="77777777" w:rsidR="008E1E3E" w:rsidRPr="004560A3" w:rsidRDefault="008E1E3E" w:rsidP="004560A3">
      <w:pPr>
        <w:spacing w:line="240" w:lineRule="auto"/>
        <w:ind w:firstLine="0"/>
        <w:rPr>
          <w:rFonts w:eastAsia="Arial" w:cs="Arial"/>
          <w:bCs/>
          <w:sz w:val="20"/>
          <w:szCs w:val="20"/>
          <w:lang w:val="pt-BR"/>
        </w:rPr>
      </w:pPr>
      <w:bookmarkStart w:id="0" w:name="_GoBack"/>
      <w:bookmarkEnd w:id="0"/>
    </w:p>
    <w:p w14:paraId="61CEFEFE" w14:textId="77777777" w:rsidR="007F4178" w:rsidRPr="004560A3" w:rsidRDefault="007F4178" w:rsidP="007F4178">
      <w:pPr>
        <w:ind w:firstLine="0"/>
        <w:rPr>
          <w:rFonts w:eastAsia="Arial" w:cs="Arial"/>
          <w:b/>
          <w:sz w:val="20"/>
          <w:szCs w:val="20"/>
          <w:lang w:val="pt-BR"/>
        </w:rPr>
      </w:pPr>
    </w:p>
    <w:p w14:paraId="3939518E" w14:textId="2CE40A87" w:rsidR="007F4178" w:rsidRDefault="00CC5F28" w:rsidP="007F4178">
      <w:pPr>
        <w:spacing w:line="240" w:lineRule="auto"/>
        <w:ind w:firstLine="0"/>
        <w:jc w:val="left"/>
        <w:rPr>
          <w:rFonts w:eastAsia="Arial" w:cs="Arial"/>
          <w:b/>
          <w:szCs w:val="24"/>
        </w:rPr>
      </w:pPr>
      <w:r>
        <w:rPr>
          <w:rFonts w:eastAsia="Arial" w:cs="Arial"/>
          <w:b/>
          <w:szCs w:val="24"/>
        </w:rPr>
        <w:t>ABSTRACT</w:t>
      </w:r>
    </w:p>
    <w:p w14:paraId="6BDE78B5" w14:textId="77777777" w:rsidR="00CC5F28" w:rsidRDefault="00CC5F28" w:rsidP="007F4178">
      <w:pPr>
        <w:spacing w:line="240" w:lineRule="auto"/>
        <w:ind w:firstLine="0"/>
        <w:jc w:val="left"/>
        <w:rPr>
          <w:rFonts w:eastAsia="Arial" w:cs="Arial"/>
          <w:b/>
          <w:szCs w:val="24"/>
        </w:rPr>
      </w:pPr>
    </w:p>
    <w:p w14:paraId="337091B4" w14:textId="063F7E5A" w:rsidR="007F4178" w:rsidRPr="00304FBE" w:rsidRDefault="007F4178" w:rsidP="007F4178">
      <w:pPr>
        <w:spacing w:line="240" w:lineRule="auto"/>
        <w:ind w:firstLine="0"/>
        <w:rPr>
          <w:rFonts w:eastAsia="Arial" w:cs="Arial"/>
          <w:szCs w:val="24"/>
        </w:rPr>
      </w:pPr>
      <w:r w:rsidRPr="007C2C7E">
        <w:rPr>
          <w:rFonts w:eastAsia="Arial" w:cs="Arial"/>
          <w:szCs w:val="24"/>
        </w:rPr>
        <w:t xml:space="preserve">Acute kidney injury (AKI) is a common clinical complication in cancer patients, especially in those with advanced gynecological neoplasms, such as cervical cancer, in which the progression often involves urological obstructions, sepsis, and drug toxicity. In this regard, the association between cervical cancer and AKI has resulted in increased morbidity and mortality and therapeutic complexity, requiring specific investigation into the clinical outcomes and prognostic factors involved. Given the scarcity of regional data on the subject, especially in the northern region of Brazil, it has become imperative to understand the profile of these patients and the variables that impact survival and hospital outcomes. Therefore, the aim of this research was to describe the clinical outcomes and analyze the clinical, nephrological, and therapeutic factors associated with the hospital evolution of patients with cervical cancer and AKI, admitted to the João de Barros Barreto University Hospital, in Belém do Pará, between 2022 and 2023. Furthermore, this was a cross-sectional, descriptive, and retrospective study, based on the review of medical records of patients with a concomitant diagnosis of cervical cancer and AKI, admitted to HUJBB from January 2022 to July 2023, in which sociodemographic, oncological, clinical, and laboratory variables were analyzed, as well as data on tumor staging, KDIGO classification of AKI, therapeutic interventions performed, number of hospitalizations, and hospital outcomes (discharge, death, survival). Thus, a sample composed mostly of brown women, of economically active age (mean of 53.5 years) and with low education was characterized; a high prevalence of oncological disease in stages III and IV (69.1%) and severe AKI (KDIGO III in 64.3%) was also observed. Regarding the outcomes, 42.9% of the patients died and 57.1% were discharged after the first hospitalization, with a mean survival of 457.9 days. As well as the presence of sepsis (26.2%), indication of palliative care (47.6%) and KDIGO III classification were significantly associated with death. In addition, patients with more than 10 hospitalizations had a longer mean survival time (653.8 days) compared to the others, and interventions such as hemodialysis and nephrostomy did not have a statistically significant impact on survival, but the use of a double J catheter showed a tendency for longer survival. Therefore, the study demonstrated that the clinical outcomes of patients with cervical cancer and AKI are more associated with the severity of renal injury, the presence of sepsis and the need for palliative care than with isolated tumor staging or specific urological interventions, highlighting the need for early clinical management, interdisciplinary monitoring and </w:t>
      </w:r>
      <w:r w:rsidRPr="00304FBE">
        <w:rPr>
          <w:rFonts w:eastAsia="Arial" w:cs="Arial"/>
          <w:szCs w:val="24"/>
        </w:rPr>
        <w:t>nephrological screening strategies in cancer patients, with a view to reducing mortality and prolonging survival in this vulnerable population.</w:t>
      </w:r>
    </w:p>
    <w:p w14:paraId="600B3B27" w14:textId="29E92AAD" w:rsidR="007F4178" w:rsidRPr="00304FBE" w:rsidRDefault="007F4178" w:rsidP="007F4178">
      <w:pPr>
        <w:spacing w:line="240" w:lineRule="auto"/>
        <w:ind w:firstLine="0"/>
        <w:rPr>
          <w:rFonts w:eastAsia="Arial" w:cs="Arial"/>
          <w:szCs w:val="24"/>
        </w:rPr>
      </w:pPr>
      <w:r w:rsidRPr="00304FBE">
        <w:rPr>
          <w:rFonts w:eastAsia="Arial" w:cs="Arial"/>
          <w:b/>
          <w:bCs/>
          <w:szCs w:val="24"/>
        </w:rPr>
        <w:t xml:space="preserve">Keywords: </w:t>
      </w:r>
      <w:r w:rsidRPr="00304FBE">
        <w:rPr>
          <w:rFonts w:eastAsia="Arial" w:cs="Arial"/>
          <w:szCs w:val="24"/>
        </w:rPr>
        <w:t>cervical cancer; acute kidney injury; prognosis; survival; nephro-oncology.</w:t>
      </w:r>
    </w:p>
    <w:p w14:paraId="3C87E171" w14:textId="77777777" w:rsidR="007F4178" w:rsidRPr="007F4178" w:rsidRDefault="007F4178" w:rsidP="007F4178">
      <w:pPr>
        <w:pStyle w:val="Heading1"/>
        <w:numPr>
          <w:ilvl w:val="0"/>
          <w:numId w:val="1"/>
        </w:numPr>
        <w:tabs>
          <w:tab w:val="num" w:pos="360"/>
        </w:tabs>
        <w:ind w:left="360" w:firstLine="709"/>
        <w:jc w:val="left"/>
        <w:rPr>
          <w:rFonts w:ascii="Arial" w:hAnsi="Arial" w:cs="Arial"/>
          <w:b/>
          <w:bCs/>
          <w:color w:val="auto"/>
          <w:sz w:val="24"/>
          <w:szCs w:val="24"/>
        </w:rPr>
      </w:pPr>
      <w:bookmarkStart w:id="1" w:name="_Toc193559571"/>
      <w:r w:rsidRPr="007F4178">
        <w:rPr>
          <w:rFonts w:ascii="Arial" w:hAnsi="Arial" w:cs="Arial"/>
          <w:b/>
          <w:bCs/>
          <w:color w:val="auto"/>
          <w:sz w:val="24"/>
          <w:szCs w:val="24"/>
        </w:rPr>
        <w:lastRenderedPageBreak/>
        <w:t>INTRODUCTION</w:t>
      </w:r>
      <w:bookmarkEnd w:id="1"/>
    </w:p>
    <w:p w14:paraId="43E09361" w14:textId="77777777" w:rsidR="007F4178" w:rsidRPr="007F4178" w:rsidRDefault="007F4178" w:rsidP="007F4178">
      <w:pPr>
        <w:rPr>
          <w:rFonts w:cs="Arial"/>
          <w:szCs w:val="24"/>
        </w:rPr>
      </w:pPr>
    </w:p>
    <w:p w14:paraId="1982B639" w14:textId="1D2D722A" w:rsidR="007F4178" w:rsidRPr="008D6CDB" w:rsidRDefault="00CC5F28" w:rsidP="007F4178">
      <w:pPr>
        <w:ind w:firstLine="720"/>
        <w:rPr>
          <w:rFonts w:eastAsia="Times New Roman" w:cs="Arial"/>
          <w:szCs w:val="24"/>
        </w:rPr>
      </w:pPr>
      <w:bookmarkStart w:id="2" w:name="_heading=h.1fob9te" w:colFirst="0" w:colLast="0"/>
      <w:bookmarkEnd w:id="2"/>
      <w:r>
        <w:rPr>
          <w:rFonts w:eastAsia="Times New Roman" w:cs="Arial"/>
          <w:szCs w:val="24"/>
        </w:rPr>
        <w:t>The c</w:t>
      </w:r>
      <w:r w:rsidR="007F4178" w:rsidRPr="007F4178">
        <w:rPr>
          <w:rFonts w:eastAsia="Times New Roman" w:cs="Arial"/>
          <w:szCs w:val="24"/>
        </w:rPr>
        <w:t xml:space="preserve">ervical cancer is one of the most common neoplasms among women, especially in developing countries, where access to prevention and early diagnosis programs is still limited </w:t>
      </w:r>
      <w:r w:rsidR="007F4178" w:rsidRPr="007F4178">
        <w:rPr>
          <w:rFonts w:cs="Arial"/>
          <w:szCs w:val="24"/>
        </w:rPr>
        <w:t xml:space="preserve">(Silva </w:t>
      </w:r>
      <w:r w:rsidR="00760923" w:rsidRPr="00760923">
        <w:rPr>
          <w:rFonts w:cs="Arial"/>
          <w:i/>
          <w:szCs w:val="24"/>
        </w:rPr>
        <w:t xml:space="preserve">et al., </w:t>
      </w:r>
      <w:r w:rsidR="007F4178" w:rsidRPr="007F4178">
        <w:rPr>
          <w:rFonts w:cs="Arial"/>
          <w:szCs w:val="24"/>
        </w:rPr>
        <w:t>2020)</w:t>
      </w:r>
      <w:r w:rsidR="007F4178" w:rsidRPr="007F4178">
        <w:rPr>
          <w:rFonts w:eastAsia="Times New Roman" w:cs="Arial"/>
          <w:szCs w:val="24"/>
        </w:rPr>
        <w:t>. According to the World Health Organization (WHO), cervical cancer is responsible for a large proportion of female cancer deaths, being one of the main causes of morbidity and mortality among women.</w:t>
      </w:r>
    </w:p>
    <w:p w14:paraId="46957535" w14:textId="11713A9C" w:rsidR="007F4178" w:rsidRPr="008D6CDB" w:rsidRDefault="007F4178" w:rsidP="007F4178">
      <w:pPr>
        <w:ind w:firstLine="720"/>
        <w:rPr>
          <w:rFonts w:eastAsia="Times New Roman" w:cs="Arial"/>
          <w:szCs w:val="24"/>
        </w:rPr>
      </w:pPr>
      <w:r w:rsidRPr="008D6CDB">
        <w:rPr>
          <w:rFonts w:eastAsia="Times New Roman" w:cs="Arial"/>
          <w:szCs w:val="24"/>
        </w:rPr>
        <w:t xml:space="preserve">The disease usually originates from cellular changes in the cervix, which, if not detected and treated in time, can evolve into invasive cancer, with the potential to metastasize and compromise adjacent organs </w:t>
      </w:r>
      <w:r w:rsidRPr="00C075DE">
        <w:rPr>
          <w:rFonts w:cs="Arial"/>
        </w:rPr>
        <w:t xml:space="preserve">(Ladeia </w:t>
      </w:r>
      <w:r w:rsidR="00760923" w:rsidRPr="00760923">
        <w:rPr>
          <w:rFonts w:cs="Arial"/>
          <w:i/>
          <w:iCs/>
        </w:rPr>
        <w:t xml:space="preserve">et al </w:t>
      </w:r>
      <w:r w:rsidR="00C075DE" w:rsidRPr="00C075DE">
        <w:rPr>
          <w:rFonts w:cs="Arial"/>
        </w:rPr>
        <w:t xml:space="preserve">., 2020) </w:t>
      </w:r>
      <w:r w:rsidRPr="00C075DE">
        <w:rPr>
          <w:rFonts w:eastAsia="Times New Roman" w:cs="Arial"/>
          <w:szCs w:val="24"/>
        </w:rPr>
        <w:t xml:space="preserve">. </w:t>
      </w:r>
      <w:r w:rsidRPr="00C075DE">
        <w:rPr>
          <w:rFonts w:cs="Arial"/>
        </w:rPr>
        <w:t xml:space="preserve">Furthermore, </w:t>
      </w:r>
      <w:r w:rsidRPr="00C075DE">
        <w:rPr>
          <w:rFonts w:eastAsia="Times New Roman" w:cs="Arial"/>
          <w:szCs w:val="24"/>
        </w:rPr>
        <w:t xml:space="preserve">the main cause of cervical cancer is persistent infection by the human papillomavirus (HPV), especially high-risk types such as HPV-16 and HPV-18. This virus, transmitted sexually, has been identified as the main etiological factor of the disease </w:t>
      </w:r>
      <w:r w:rsidRPr="00760923">
        <w:rPr>
          <w:rFonts w:cs="Arial"/>
        </w:rPr>
        <w:t xml:space="preserve">(Azevedo </w:t>
      </w:r>
      <w:r w:rsidR="00760923" w:rsidRPr="00760923">
        <w:rPr>
          <w:rFonts w:cs="Arial"/>
          <w:i/>
        </w:rPr>
        <w:t xml:space="preserve">et al </w:t>
      </w:r>
      <w:r w:rsidRPr="00760923">
        <w:rPr>
          <w:rFonts w:cs="Arial"/>
        </w:rPr>
        <w:t xml:space="preserve">., 2022) </w:t>
      </w:r>
      <w:r w:rsidRPr="00760923">
        <w:rPr>
          <w:rFonts w:eastAsia="Times New Roman" w:cs="Arial"/>
          <w:szCs w:val="24"/>
        </w:rPr>
        <w:t>.</w:t>
      </w:r>
    </w:p>
    <w:p w14:paraId="1817C843" w14:textId="4CAA9FC8" w:rsidR="007F4178" w:rsidRPr="001A5896" w:rsidRDefault="007F4178" w:rsidP="001A5896">
      <w:pPr>
        <w:ind w:firstLine="720"/>
        <w:rPr>
          <w:rFonts w:eastAsia="Times New Roman" w:cs="Arial"/>
          <w:szCs w:val="24"/>
        </w:rPr>
      </w:pPr>
      <w:r w:rsidRPr="008D6CDB">
        <w:rPr>
          <w:rFonts w:eastAsia="Times New Roman" w:cs="Arial"/>
          <w:szCs w:val="24"/>
        </w:rPr>
        <w:t xml:space="preserve">However, HPV infection does not always result in neoplasia, since the immune system is capable of eliminating most infections. Other factors, such as smoking, immunosuppression, multiple sexual partners and lack of regular screening, can increase the risk of the lesion progressing to invasive cancer. </w:t>
      </w:r>
      <w:r w:rsidRPr="008D6CDB">
        <w:rPr>
          <w:rFonts w:cs="Arial"/>
        </w:rPr>
        <w:t xml:space="preserve">It is worth noting that cervical cancer has a long asymptomatic period in the early stages, which highlights the importance of screening programs, such as the oncotic colpocytology test (Pap smear), which allows the early detection of cervical lesions that are precursors of cancer (Loureiro </w:t>
      </w:r>
      <w:r w:rsidR="00760923" w:rsidRPr="00760923">
        <w:rPr>
          <w:rFonts w:cs="Arial"/>
          <w:i/>
        </w:rPr>
        <w:t xml:space="preserve">et al </w:t>
      </w:r>
      <w:r w:rsidRPr="008D6CDB">
        <w:rPr>
          <w:rFonts w:cs="Arial"/>
        </w:rPr>
        <w:t>., 2024). In addition, early diagnosis is essential, because when detected in the early stages, cervical cancer</w:t>
      </w:r>
      <w:r>
        <w:rPr>
          <w:rStyle w:val="CommentReference"/>
        </w:rPr>
        <w:t xml:space="preserve"> </w:t>
      </w:r>
      <w:r w:rsidRPr="008D6CDB">
        <w:rPr>
          <w:rFonts w:cs="Arial"/>
        </w:rPr>
        <w:t xml:space="preserve">in a very favorable prognosis, with high cure rates through treatments such as hysterectomy and adjuvant therapies ( </w:t>
      </w:r>
      <w:r w:rsidR="00760923" w:rsidRPr="00760923">
        <w:rPr>
          <w:rFonts w:cs="Arial"/>
        </w:rPr>
        <w:t>Musunuru</w:t>
      </w:r>
      <w:r w:rsidR="00760923">
        <w:rPr>
          <w:rFonts w:cs="Arial"/>
        </w:rPr>
        <w:t xml:space="preserve"> </w:t>
      </w:r>
      <w:r w:rsidR="00760923" w:rsidRPr="00760923">
        <w:rPr>
          <w:rFonts w:cs="Arial"/>
          <w:i/>
        </w:rPr>
        <w:t xml:space="preserve">et al </w:t>
      </w:r>
      <w:r w:rsidR="00760923" w:rsidRPr="00760923">
        <w:rPr>
          <w:rFonts w:cs="Arial"/>
        </w:rPr>
        <w:t>., 2021). However, in more advanced stages, treatment becomes more complex and the prognosis worsens significantly.</w:t>
      </w:r>
    </w:p>
    <w:p w14:paraId="636A6451" w14:textId="33FC2093" w:rsidR="007F4178" w:rsidRPr="008D6CDB" w:rsidRDefault="007F4178" w:rsidP="007F4178">
      <w:pPr>
        <w:pStyle w:val="NormalWeb"/>
        <w:spacing w:before="0" w:beforeAutospacing="0" w:after="0" w:afterAutospacing="0" w:line="360" w:lineRule="auto"/>
        <w:ind w:firstLine="720"/>
        <w:rPr>
          <w:rFonts w:ascii="Arial" w:hAnsi="Arial" w:cs="Arial"/>
        </w:rPr>
      </w:pPr>
      <w:r w:rsidRPr="008D6CDB">
        <w:rPr>
          <w:rFonts w:ascii="Arial" w:hAnsi="Arial" w:cs="Arial"/>
        </w:rPr>
        <w:t xml:space="preserve">In this scenario, </w:t>
      </w:r>
      <w:r w:rsidRPr="009F0574">
        <w:rPr>
          <w:rFonts w:ascii="Arial" w:hAnsi="Arial" w:cs="Arial"/>
        </w:rPr>
        <w:t>urinary obstruction</w:t>
      </w:r>
      <w:r w:rsidRPr="009F0574">
        <w:rPr>
          <w:rStyle w:val="CommentReference"/>
          <w:rFonts w:eastAsia="Calibri" w:cs="Calibri"/>
        </w:rPr>
        <w:t xml:space="preserve"> </w:t>
      </w:r>
      <w:r w:rsidRPr="009F0574">
        <w:rPr>
          <w:rFonts w:ascii="Arial" w:hAnsi="Arial" w:cs="Arial"/>
        </w:rPr>
        <w:t xml:space="preserve">associated with post-renal acute kidney injury (AKI) is a frequent complication and related to worse prognosis and survival in cervical cancer (Damian, 2021). Treatment of the condition depends on the obstructed site and the degree of obstruction, with relief options including </w:t>
      </w:r>
      <w:r w:rsidRPr="009F0574">
        <w:rPr>
          <w:rFonts w:ascii="Arial" w:hAnsi="Arial" w:cs="Arial"/>
        </w:rPr>
        <w:lastRenderedPageBreak/>
        <w:t>percutaneous nephrostomy and insertion of a double J catheter, in addition to hemodialysis (Galvão; Silva; Santos, 2019).</w:t>
      </w:r>
    </w:p>
    <w:p w14:paraId="03975730" w14:textId="77777777" w:rsidR="007F4178" w:rsidRDefault="007F4178" w:rsidP="007F4178">
      <w:pPr>
        <w:pStyle w:val="NormalWeb"/>
        <w:spacing w:before="0" w:beforeAutospacing="0" w:after="0" w:afterAutospacing="0" w:line="360" w:lineRule="auto"/>
        <w:ind w:firstLine="720"/>
        <w:rPr>
          <w:rFonts w:ascii="Arial" w:hAnsi="Arial" w:cs="Arial"/>
        </w:rPr>
      </w:pPr>
      <w:r>
        <w:rPr>
          <w:rFonts w:ascii="Arial" w:hAnsi="Arial" w:cs="Arial"/>
        </w:rPr>
        <w:t>The incidence of AKI has increased in cancer patients, especially in individuals undergoing aggressive treatments, such as chemotherapy and radiotherapy, which can induce renal complications.</w:t>
      </w:r>
      <w:r w:rsidRPr="006D6511">
        <w:t xml:space="preserve"> </w:t>
      </w:r>
      <w:r w:rsidRPr="006D6511">
        <w:rPr>
          <w:rFonts w:ascii="Arial" w:hAnsi="Arial" w:cs="Arial"/>
        </w:rPr>
        <w:t>(Silva; Morais; Sousa, 2023). Essentially because radiotherapy directed at the pelvic region can affect kidney function, especially in treatments that involve exposing the patient to high doses of radiation.</w:t>
      </w:r>
    </w:p>
    <w:p w14:paraId="5FF88528" w14:textId="738FC808" w:rsidR="007F4178" w:rsidRPr="008D6CDB" w:rsidRDefault="007F4178" w:rsidP="007F4178">
      <w:pPr>
        <w:pStyle w:val="NormalWeb"/>
        <w:spacing w:before="0" w:beforeAutospacing="0" w:after="0" w:afterAutospacing="0" w:line="360" w:lineRule="auto"/>
        <w:ind w:firstLine="720"/>
        <w:rPr>
          <w:rFonts w:ascii="Arial" w:hAnsi="Arial" w:cs="Arial"/>
        </w:rPr>
      </w:pPr>
      <w:r w:rsidRPr="008D6CDB">
        <w:rPr>
          <w:rFonts w:ascii="Arial" w:hAnsi="Arial" w:cs="Arial"/>
        </w:rPr>
        <w:t xml:space="preserve">In this context, the concomitant presence of cervical cancer and acute kidney injury represents an additional challenge for health professionals, requiring rigorous monitoring and an integrated therapeutic approach. And considering the aspects mentioned above and its high epidemiological incidence, especially in the North region of the country, and important impact on the survival of patients with cervical cancer who develop obstructive uropathy , the literature still presents a gap in the scientific production of the relationship between this oncological etiology and acute kidney injury and its outcomes (Melo </w:t>
      </w:r>
      <w:r w:rsidR="00760923" w:rsidRPr="00760923">
        <w:rPr>
          <w:rFonts w:ascii="Arial" w:hAnsi="Arial" w:cs="Arial"/>
          <w:i/>
        </w:rPr>
        <w:t xml:space="preserve">et al </w:t>
      </w:r>
      <w:r w:rsidRPr="008D6CDB">
        <w:rPr>
          <w:rFonts w:ascii="Arial" w:hAnsi="Arial" w:cs="Arial"/>
        </w:rPr>
        <w:t>., 2021).</w:t>
      </w:r>
    </w:p>
    <w:p w14:paraId="5C193CA0" w14:textId="77777777" w:rsidR="007F4178" w:rsidRPr="006547BC" w:rsidRDefault="007F4178" w:rsidP="007F4178">
      <w:pPr>
        <w:pStyle w:val="NormalWeb"/>
        <w:spacing w:before="0" w:beforeAutospacing="0" w:after="0" w:afterAutospacing="0" w:line="360" w:lineRule="auto"/>
        <w:ind w:firstLine="720"/>
        <w:rPr>
          <w:rFonts w:ascii="Arial" w:hAnsi="Arial" w:cs="Arial"/>
        </w:rPr>
      </w:pPr>
      <w:r w:rsidRPr="008D6CDB">
        <w:rPr>
          <w:rFonts w:ascii="Arial" w:hAnsi="Arial" w:cs="Arial"/>
        </w:rPr>
        <w:t xml:space="preserve">Cervical cancer is a neoplasm whose incidence and mortality are higher in underdeveloped countries when compared to developed countries ( </w:t>
      </w:r>
      <w:proofErr w:type="spellStart"/>
      <w:r w:rsidRPr="006547BC">
        <w:rPr>
          <w:rFonts w:ascii="Arial" w:hAnsi="Arial" w:cs="Arial"/>
        </w:rPr>
        <w:t>Arbyn</w:t>
      </w:r>
      <w:proofErr w:type="spellEnd"/>
      <w:r w:rsidRPr="006547BC">
        <w:rPr>
          <w:rFonts w:ascii="Arial" w:hAnsi="Arial" w:cs="Arial"/>
        </w:rPr>
        <w:t xml:space="preserve"> , 2020). In Brazil, it is the third most common malignancy in women, being the fourth cause of death from cancer within this group (Silva; </w:t>
      </w:r>
      <w:proofErr w:type="spellStart"/>
      <w:r w:rsidRPr="006547BC">
        <w:rPr>
          <w:rFonts w:ascii="Arial" w:hAnsi="Arial" w:cs="Arial"/>
        </w:rPr>
        <w:t>Mariot</w:t>
      </w:r>
      <w:proofErr w:type="spellEnd"/>
      <w:r w:rsidRPr="006547BC">
        <w:rPr>
          <w:rFonts w:ascii="Arial" w:hAnsi="Arial" w:cs="Arial"/>
        </w:rPr>
        <w:t xml:space="preserve"> ; Riegel , 2020).</w:t>
      </w:r>
    </w:p>
    <w:p w14:paraId="4F37B1F2" w14:textId="268E04F4" w:rsidR="007F4178" w:rsidRPr="007F4178" w:rsidRDefault="007F4178" w:rsidP="007F4178">
      <w:pPr>
        <w:pStyle w:val="NormalWeb"/>
        <w:spacing w:before="0" w:beforeAutospacing="0" w:after="0" w:afterAutospacing="0" w:line="360" w:lineRule="auto"/>
        <w:ind w:firstLine="720"/>
        <w:rPr>
          <w:rFonts w:ascii="Arial" w:hAnsi="Arial" w:cs="Arial"/>
        </w:rPr>
      </w:pPr>
      <w:r w:rsidRPr="006547BC">
        <w:rPr>
          <w:rFonts w:ascii="Arial" w:hAnsi="Arial" w:cs="Arial"/>
        </w:rPr>
        <w:t xml:space="preserve">It is worth noting that the northern region has the highest incidence rate of cervical cancer in the country (INCA, 2022), with a significant impact on national morbidity and mortality statistics , and that acute kidney injury associated with the condition predisposes to worse prognoses (Araújo </w:t>
      </w:r>
      <w:r w:rsidR="00760923" w:rsidRPr="00760923">
        <w:rPr>
          <w:rFonts w:ascii="Arial" w:hAnsi="Arial" w:cs="Arial"/>
          <w:i/>
        </w:rPr>
        <w:t xml:space="preserve">et al </w:t>
      </w:r>
      <w:r w:rsidR="006547BC" w:rsidRPr="007F4178">
        <w:rPr>
          <w:rFonts w:ascii="Arial" w:hAnsi="Arial" w:cs="Arial"/>
        </w:rPr>
        <w:t xml:space="preserve">., 2022). Therefore, it is of fundamental importance to carry out the proposed research in order to characterize the clinical, sociodemographic and oncological profile of patients with cervical cancer associated with acute kidney injury; as well as to analyze the clinical, therapeutic and nephrological factors associated with the hospital outcomes (discharge or death) </w:t>
      </w:r>
      <w:r w:rsidR="006C726F" w:rsidRPr="006C726F">
        <w:rPr>
          <w:rFonts w:ascii="Arial" w:hAnsi="Arial" w:cs="Arial"/>
        </w:rPr>
        <w:t xml:space="preserve">of these patients; and, further, compare the survival of patients according to cancer staging, severity of acute kidney injury and therapeutic interventions performed </w:t>
      </w:r>
      <w:r w:rsidR="006C726F">
        <w:rPr>
          <w:rFonts w:ascii="Arial" w:hAnsi="Arial" w:cs="Arial"/>
        </w:rPr>
        <w:t xml:space="preserve">, in order to understand the statistical relationship and idiosyncrasies between the different outcomes of patients admitted to the João de Barros Barreto University Hospital, located in the </w:t>
      </w:r>
      <w:r w:rsidR="006C726F">
        <w:rPr>
          <w:rFonts w:ascii="Arial" w:hAnsi="Arial" w:cs="Arial"/>
        </w:rPr>
        <w:lastRenderedPageBreak/>
        <w:t>Brazilian Eastern Amazon, with cervical cancer associated with AKI in the nephrology service of a university hospital in the northern region of the country.</w:t>
      </w:r>
    </w:p>
    <w:p w14:paraId="17374D58" w14:textId="77777777" w:rsidR="007F4178" w:rsidRPr="007F4178" w:rsidRDefault="007F4178" w:rsidP="007F4178">
      <w:pPr>
        <w:spacing w:line="240" w:lineRule="auto"/>
        <w:ind w:firstLine="0"/>
        <w:rPr>
          <w:rFonts w:eastAsia="Arial" w:cs="Arial"/>
          <w:color w:val="FF0000"/>
          <w:szCs w:val="24"/>
        </w:rPr>
      </w:pPr>
    </w:p>
    <w:p w14:paraId="690F7F01" w14:textId="1B40BA07" w:rsidR="007F4178" w:rsidRPr="007F4178" w:rsidRDefault="00CC5F28" w:rsidP="007F4178">
      <w:pPr>
        <w:pStyle w:val="Heading1"/>
        <w:numPr>
          <w:ilvl w:val="0"/>
          <w:numId w:val="1"/>
        </w:numPr>
        <w:rPr>
          <w:rFonts w:ascii="Arial" w:hAnsi="Arial" w:cs="Arial"/>
          <w:b/>
          <w:bCs/>
          <w:color w:val="auto"/>
          <w:sz w:val="24"/>
          <w:szCs w:val="24"/>
        </w:rPr>
      </w:pPr>
      <w:r w:rsidRPr="00CC5F28">
        <w:rPr>
          <w:rFonts w:ascii="Arial" w:hAnsi="Arial" w:cs="Arial"/>
          <w:b/>
          <w:bCs/>
          <w:color w:val="auto"/>
          <w:sz w:val="24"/>
          <w:szCs w:val="24"/>
        </w:rPr>
        <w:t>MATERIALS AND METHODS</w:t>
      </w:r>
    </w:p>
    <w:p w14:paraId="12883B7B"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bookmarkStart w:id="3" w:name="_Toc193559580"/>
      <w:r w:rsidRPr="007F4178">
        <w:rPr>
          <w:rFonts w:ascii="Arial" w:hAnsi="Arial" w:cs="Arial"/>
          <w:b/>
          <w:bCs/>
          <w:color w:val="auto"/>
          <w:sz w:val="24"/>
          <w:szCs w:val="24"/>
        </w:rPr>
        <w:t>Ethical aspects</w:t>
      </w:r>
      <w:bookmarkEnd w:id="3"/>
      <w:r w:rsidRPr="007F4178">
        <w:rPr>
          <w:rFonts w:ascii="Arial" w:hAnsi="Arial" w:cs="Arial"/>
          <w:b/>
          <w:bCs/>
          <w:color w:val="auto"/>
          <w:sz w:val="24"/>
          <w:szCs w:val="24"/>
        </w:rPr>
        <w:t xml:space="preserve"> </w:t>
      </w:r>
    </w:p>
    <w:p w14:paraId="0F5EA9AA" w14:textId="77777777" w:rsidR="007F4178" w:rsidRPr="007F4178" w:rsidRDefault="007F4178" w:rsidP="007F4178">
      <w:pPr>
        <w:rPr>
          <w:rFonts w:eastAsia="Arial" w:cs="Arial"/>
          <w:color w:val="000000"/>
          <w:szCs w:val="24"/>
          <w:highlight w:val="white"/>
        </w:rPr>
      </w:pPr>
      <w:bookmarkStart w:id="4" w:name="_heading=h.3rdcrjn" w:colFirst="0" w:colLast="0"/>
      <w:bookmarkEnd w:id="4"/>
    </w:p>
    <w:p w14:paraId="3D9F9947" w14:textId="77777777" w:rsidR="007F4178" w:rsidRPr="007F4178" w:rsidRDefault="007F4178" w:rsidP="007F4178">
      <w:pPr>
        <w:rPr>
          <w:rFonts w:eastAsia="Arial" w:cs="Arial"/>
          <w:szCs w:val="24"/>
        </w:rPr>
      </w:pPr>
      <w:r w:rsidRPr="007F4178">
        <w:rPr>
          <w:rFonts w:eastAsia="Arial" w:cs="Arial"/>
          <w:color w:val="000000"/>
          <w:szCs w:val="24"/>
          <w:highlight w:val="white"/>
        </w:rPr>
        <w:t>This study was based on ethical principles, based on Resolution No. 466 of December 12, 2012, of the National Health Council, which incorporates, from the perspective of the individual and the collective, the four basic references of bioethics: autonomy, non-maleficence, beneficence and justice, among others, aiming to ensure the rights and duties that concern the scientific community, the research subjects and the State.</w:t>
      </w:r>
    </w:p>
    <w:p w14:paraId="2EC80D50" w14:textId="77777777" w:rsidR="007F4178" w:rsidRPr="007F4178" w:rsidRDefault="007F4178" w:rsidP="007F4178">
      <w:pPr>
        <w:rPr>
          <w:rFonts w:eastAsia="Arial" w:cs="Arial"/>
          <w:szCs w:val="24"/>
        </w:rPr>
      </w:pPr>
      <w:r w:rsidRPr="007F4178">
        <w:rPr>
          <w:rFonts w:eastAsia="Arial" w:cs="Arial"/>
          <w:color w:val="000000"/>
          <w:szCs w:val="24"/>
        </w:rPr>
        <w:t xml:space="preserve">The research began after the project was approved by the Research Ethics Committee, located at Rua dos Mundurucus, n </w:t>
      </w:r>
      <w:r w:rsidRPr="007F4178">
        <w:rPr>
          <w:rFonts w:eastAsia="Arial" w:cs="Arial"/>
          <w:color w:val="000000"/>
          <w:szCs w:val="24"/>
          <w:highlight w:val="white"/>
        </w:rPr>
        <w:t xml:space="preserve">° </w:t>
      </w:r>
      <w:r w:rsidRPr="007F4178">
        <w:rPr>
          <w:rFonts w:eastAsia="Arial" w:cs="Arial"/>
          <w:color w:val="000000"/>
          <w:szCs w:val="24"/>
        </w:rPr>
        <w:t>4487, CEP: 66.073.005. Phone: 3205-9000 (Opinion: 6.621.337)</w:t>
      </w:r>
    </w:p>
    <w:p w14:paraId="4BB38BB5" w14:textId="77777777" w:rsidR="007F4178" w:rsidRPr="007F4178" w:rsidRDefault="007F4178" w:rsidP="007F4178">
      <w:pPr>
        <w:rPr>
          <w:rFonts w:cs="Arial"/>
          <w:b/>
          <w:bCs/>
          <w:szCs w:val="24"/>
        </w:rPr>
      </w:pPr>
    </w:p>
    <w:p w14:paraId="420369D5"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bookmarkStart w:id="5" w:name="_Toc193559581"/>
      <w:r w:rsidRPr="007F4178">
        <w:rPr>
          <w:rFonts w:ascii="Arial" w:hAnsi="Arial" w:cs="Arial"/>
          <w:b/>
          <w:bCs/>
          <w:color w:val="auto"/>
          <w:sz w:val="24"/>
          <w:szCs w:val="24"/>
        </w:rPr>
        <w:t>Type of study</w:t>
      </w:r>
      <w:bookmarkEnd w:id="5"/>
      <w:r w:rsidRPr="007F4178">
        <w:rPr>
          <w:rFonts w:ascii="Arial" w:hAnsi="Arial" w:cs="Arial"/>
          <w:b/>
          <w:bCs/>
          <w:color w:val="auto"/>
          <w:sz w:val="24"/>
          <w:szCs w:val="24"/>
        </w:rPr>
        <w:t xml:space="preserve"> </w:t>
      </w:r>
    </w:p>
    <w:p w14:paraId="17FFEA5F" w14:textId="77777777" w:rsidR="007F4178" w:rsidRPr="007F4178" w:rsidRDefault="007F4178" w:rsidP="007F4178">
      <w:pPr>
        <w:rPr>
          <w:rFonts w:eastAsia="Arial" w:cs="Arial"/>
          <w:b/>
          <w:bCs/>
          <w:szCs w:val="24"/>
        </w:rPr>
      </w:pPr>
      <w:bookmarkStart w:id="6" w:name="_heading=h.26in1rg" w:colFirst="0" w:colLast="0"/>
      <w:bookmarkEnd w:id="6"/>
    </w:p>
    <w:p w14:paraId="4FCEF7C2" w14:textId="47CA294E" w:rsidR="007F4178" w:rsidRPr="007F4178" w:rsidRDefault="007F4178" w:rsidP="007F4178">
      <w:pPr>
        <w:rPr>
          <w:rFonts w:eastAsia="Arial" w:cs="Arial"/>
          <w:szCs w:val="24"/>
        </w:rPr>
      </w:pPr>
      <w:r w:rsidRPr="007F4178">
        <w:rPr>
          <w:rFonts w:eastAsia="Arial" w:cs="Arial"/>
          <w:color w:val="000000"/>
          <w:szCs w:val="24"/>
        </w:rPr>
        <w:t>The research presented an observational, descriptive, cross-sectional and analytical character with a qualitative-quantitative approach .</w:t>
      </w:r>
    </w:p>
    <w:p w14:paraId="52039EA0" w14:textId="77777777" w:rsidR="007F4178" w:rsidRPr="007F4178" w:rsidRDefault="007F4178" w:rsidP="007F4178">
      <w:pPr>
        <w:rPr>
          <w:rFonts w:eastAsia="Arial" w:cs="Arial"/>
          <w:color w:val="000000"/>
          <w:szCs w:val="24"/>
        </w:rPr>
      </w:pPr>
      <w:r w:rsidRPr="007F4178">
        <w:rPr>
          <w:rFonts w:eastAsia="Arial" w:cs="Arial"/>
          <w:color w:val="000000"/>
          <w:szCs w:val="24"/>
        </w:rPr>
        <w:t> </w:t>
      </w:r>
    </w:p>
    <w:p w14:paraId="6FE92F19"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bookmarkStart w:id="7" w:name="_Toc193559582"/>
      <w:r w:rsidRPr="007F4178">
        <w:rPr>
          <w:rFonts w:ascii="Arial" w:hAnsi="Arial" w:cs="Arial"/>
          <w:b/>
          <w:bCs/>
          <w:color w:val="auto"/>
          <w:sz w:val="24"/>
          <w:szCs w:val="24"/>
        </w:rPr>
        <w:t>Procedure and data collection</w:t>
      </w:r>
      <w:bookmarkEnd w:id="7"/>
      <w:r w:rsidRPr="007F4178">
        <w:rPr>
          <w:rFonts w:ascii="Arial" w:hAnsi="Arial" w:cs="Arial"/>
          <w:b/>
          <w:bCs/>
          <w:color w:val="auto"/>
          <w:sz w:val="24"/>
          <w:szCs w:val="24"/>
        </w:rPr>
        <w:t xml:space="preserve"> </w:t>
      </w:r>
    </w:p>
    <w:p w14:paraId="5FC0BD27" w14:textId="77777777" w:rsidR="007F4178" w:rsidRPr="007F4178" w:rsidRDefault="007F4178" w:rsidP="007F4178">
      <w:pPr>
        <w:rPr>
          <w:rFonts w:eastAsia="Arial" w:cs="Arial"/>
          <w:color w:val="000000"/>
          <w:szCs w:val="24"/>
        </w:rPr>
      </w:pPr>
      <w:bookmarkStart w:id="8" w:name="_heading=h.lnxbz9" w:colFirst="0" w:colLast="0"/>
      <w:bookmarkEnd w:id="8"/>
    </w:p>
    <w:p w14:paraId="002570BE" w14:textId="77777777" w:rsidR="007F4178" w:rsidRPr="007F4178" w:rsidRDefault="007F4178" w:rsidP="007F4178">
      <w:pPr>
        <w:rPr>
          <w:rFonts w:eastAsia="Arial" w:cs="Arial"/>
          <w:color w:val="000000"/>
          <w:szCs w:val="24"/>
        </w:rPr>
      </w:pPr>
      <w:r w:rsidRPr="007F4178">
        <w:rPr>
          <w:rFonts w:eastAsia="Arial" w:cs="Arial"/>
          <w:color w:val="000000"/>
          <w:szCs w:val="24"/>
        </w:rPr>
        <w:t xml:space="preserve">Data collection was carried out at the João de Barros Barreto University Hospital (HUJBB) belonging to the University Hospital Complex of the Federal University of Pará (EBSERH / HUJBB AND HUBFS), located at Rua dos Mundurucus, n ° 4487, CEP: 66.073.005 </w:t>
      </w:r>
      <w:r w:rsidRPr="007F4178">
        <w:rPr>
          <w:rFonts w:eastAsia="Arial" w:cs="Arial"/>
          <w:color w:val="000000"/>
          <w:szCs w:val="24"/>
          <w:highlight w:val="white"/>
        </w:rPr>
        <w:t xml:space="preserve">, starting in the period from </w:t>
      </w:r>
      <w:r w:rsidRPr="007F4178">
        <w:rPr>
          <w:rFonts w:eastAsia="Arial" w:cs="Arial"/>
          <w:color w:val="000000"/>
          <w:szCs w:val="24"/>
        </w:rPr>
        <w:t xml:space="preserve">January 2022 to July 2023 </w:t>
      </w:r>
      <w:r w:rsidRPr="007F4178">
        <w:rPr>
          <w:rFonts w:eastAsia="Arial" w:cs="Arial"/>
          <w:color w:val="000000"/>
          <w:szCs w:val="24"/>
          <w:highlight w:val="white"/>
        </w:rPr>
        <w:t>.</w:t>
      </w:r>
    </w:p>
    <w:p w14:paraId="3762C7E5" w14:textId="1EED5ACC" w:rsidR="007F4178" w:rsidRPr="007F4178" w:rsidRDefault="007F4178" w:rsidP="007F4178">
      <w:pPr>
        <w:rPr>
          <w:rFonts w:eastAsia="Arial" w:cs="Arial"/>
          <w:color w:val="000000"/>
          <w:szCs w:val="24"/>
        </w:rPr>
      </w:pPr>
      <w:bookmarkStart w:id="9" w:name="_heading=h.35nkun2" w:colFirst="0" w:colLast="0"/>
      <w:bookmarkEnd w:id="9"/>
      <w:r w:rsidRPr="007F4178">
        <w:rPr>
          <w:rFonts w:eastAsia="Arial" w:cs="Arial"/>
          <w:color w:val="000000"/>
          <w:szCs w:val="24"/>
        </w:rPr>
        <w:t xml:space="preserve">Medical records of patients admitted from January 2022 to July 2023 at HUJBB with an etiological diagnosis of cervical cancer, regardless of its stage, </w:t>
      </w:r>
      <w:r w:rsidRPr="007F4178">
        <w:rPr>
          <w:rFonts w:eastAsia="Arial" w:cs="Arial"/>
          <w:color w:val="000000"/>
          <w:szCs w:val="24"/>
        </w:rPr>
        <w:lastRenderedPageBreak/>
        <w:t>who developed acute renal failure or exacerbation of chronic kidney disease and who were monitored by the hospital's nephrology team were evaluated and collected.</w:t>
      </w:r>
    </w:p>
    <w:p w14:paraId="639B6FBC" w14:textId="4AB216E5" w:rsidR="007F4178" w:rsidRPr="007F4178" w:rsidRDefault="007F4178" w:rsidP="007F4178">
      <w:pPr>
        <w:rPr>
          <w:rFonts w:eastAsia="Arial" w:cs="Arial"/>
          <w:color w:val="000000"/>
          <w:szCs w:val="24"/>
        </w:rPr>
      </w:pPr>
      <w:r w:rsidRPr="007F4178">
        <w:rPr>
          <w:rFonts w:eastAsia="Arial" w:cs="Arial"/>
          <w:color w:val="000000"/>
          <w:szCs w:val="24"/>
        </w:rPr>
        <w:t xml:space="preserve">The research collected data on the sociodemographic, epidemiological, clinical and laboratory </w:t>
      </w:r>
      <w:proofErr w:type="gramStart"/>
      <w:r w:rsidRPr="007F4178">
        <w:rPr>
          <w:rFonts w:eastAsia="Arial" w:cs="Arial"/>
          <w:color w:val="000000"/>
          <w:szCs w:val="24"/>
        </w:rPr>
        <w:t xml:space="preserve">profile </w:t>
      </w:r>
      <w:bookmarkStart w:id="10" w:name="_heading=h.1ksv4uv" w:colFirst="0" w:colLast="0"/>
      <w:bookmarkEnd w:id="10"/>
      <w:r w:rsidRPr="007F4178">
        <w:rPr>
          <w:rFonts w:eastAsia="Arial" w:cs="Arial"/>
          <w:color w:val="000000"/>
          <w:szCs w:val="24"/>
        </w:rPr>
        <w:t>,</w:t>
      </w:r>
      <w:proofErr w:type="gramEnd"/>
      <w:r w:rsidRPr="007F4178">
        <w:rPr>
          <w:rFonts w:eastAsia="Arial" w:cs="Arial"/>
          <w:color w:val="000000"/>
          <w:szCs w:val="24"/>
        </w:rPr>
        <w:t xml:space="preserve"> and </w:t>
      </w:r>
      <w:r w:rsidRPr="007F4178">
        <w:rPr>
          <w:rFonts w:cs="Arial"/>
          <w:szCs w:val="24"/>
        </w:rPr>
        <w:t>articles from 1990 to 2023 were also used, based on health descriptors (</w:t>
      </w:r>
      <w:proofErr w:type="spellStart"/>
      <w:r w:rsidRPr="007F4178">
        <w:rPr>
          <w:rFonts w:cs="Arial"/>
          <w:szCs w:val="24"/>
        </w:rPr>
        <w:t>DeCs</w:t>
      </w:r>
      <w:proofErr w:type="spellEnd"/>
      <w:r w:rsidRPr="007F4178">
        <w:rPr>
          <w:rFonts w:cs="Arial"/>
          <w:szCs w:val="24"/>
        </w:rPr>
        <w:t xml:space="preserve">), such as “uterine cervix”, “acute kidney injury”, and “chronic kidney disease” to prepare the discussion of the results. The literature search was carried out in the Google Scholar, </w:t>
      </w:r>
      <w:r w:rsidRPr="007F4178">
        <w:rPr>
          <w:rFonts w:eastAsia="Arial" w:cs="Arial"/>
          <w:color w:val="000000"/>
          <w:szCs w:val="24"/>
        </w:rPr>
        <w:t xml:space="preserve">PubMed , SCIELO, BIREME, LILACS databases , in Portuguese, English and Spanish, in order to bring current scientific data on the topic and enable the elucidation </w:t>
      </w:r>
      <w:r w:rsidRPr="007F4178">
        <w:rPr>
          <w:rFonts w:cs="Arial"/>
          <w:szCs w:val="24"/>
        </w:rPr>
        <w:t>of the proposed objectives.</w:t>
      </w:r>
    </w:p>
    <w:p w14:paraId="5D1A7BD4" w14:textId="77777777" w:rsidR="007F4178" w:rsidRPr="007F4178" w:rsidRDefault="007F4178" w:rsidP="007F4178">
      <w:pPr>
        <w:rPr>
          <w:rFonts w:eastAsia="Arial" w:cs="Arial"/>
          <w:color w:val="000000"/>
          <w:szCs w:val="24"/>
        </w:rPr>
      </w:pPr>
    </w:p>
    <w:p w14:paraId="5C0D4982"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r w:rsidRPr="007F4178">
        <w:rPr>
          <w:rFonts w:ascii="Arial" w:hAnsi="Arial" w:cs="Arial"/>
          <w:b/>
          <w:bCs/>
          <w:color w:val="auto"/>
          <w:sz w:val="24"/>
          <w:szCs w:val="24"/>
        </w:rPr>
        <w:t> </w:t>
      </w:r>
      <w:bookmarkStart w:id="11" w:name="_Toc193559583"/>
      <w:r w:rsidRPr="007F4178">
        <w:rPr>
          <w:rFonts w:ascii="Arial" w:hAnsi="Arial" w:cs="Arial"/>
          <w:b/>
          <w:bCs/>
          <w:color w:val="auto"/>
          <w:sz w:val="24"/>
          <w:szCs w:val="24"/>
        </w:rPr>
        <w:t>Inclusion criteria</w:t>
      </w:r>
      <w:bookmarkEnd w:id="11"/>
      <w:r w:rsidRPr="007F4178">
        <w:rPr>
          <w:rFonts w:ascii="Arial" w:hAnsi="Arial" w:cs="Arial"/>
          <w:b/>
          <w:bCs/>
          <w:color w:val="auto"/>
          <w:sz w:val="24"/>
          <w:szCs w:val="24"/>
        </w:rPr>
        <w:t xml:space="preserve"> </w:t>
      </w:r>
    </w:p>
    <w:p w14:paraId="04C9E3BC" w14:textId="77777777" w:rsidR="007F4178" w:rsidRPr="007F4178" w:rsidRDefault="007F4178" w:rsidP="007F4178">
      <w:pPr>
        <w:rPr>
          <w:rFonts w:eastAsia="Arial" w:cs="Arial"/>
          <w:color w:val="000000"/>
          <w:szCs w:val="24"/>
        </w:rPr>
      </w:pPr>
    </w:p>
    <w:p w14:paraId="50325F2A" w14:textId="67577D95" w:rsidR="007F4178" w:rsidRPr="007F4178" w:rsidRDefault="007F4178" w:rsidP="007F4178">
      <w:pPr>
        <w:rPr>
          <w:rFonts w:eastAsia="Arial" w:cs="Arial"/>
          <w:color w:val="000000"/>
          <w:szCs w:val="24"/>
        </w:rPr>
      </w:pPr>
      <w:r w:rsidRPr="007F4178">
        <w:rPr>
          <w:rFonts w:eastAsia="Arial" w:cs="Arial"/>
          <w:color w:val="000000"/>
          <w:szCs w:val="24"/>
        </w:rPr>
        <w:t>Patients admitted from January 2022 to July 2023 at HUJBB with a diagnosis of cervical cancer, regardless of its stage, and who developed acute renal failure or exacerbation of chronic kidney disease, being monitored by the hospital's nephrology team, were included.</w:t>
      </w:r>
    </w:p>
    <w:p w14:paraId="3779AD1E" w14:textId="77777777" w:rsidR="007F4178" w:rsidRPr="007F4178" w:rsidRDefault="007F4178" w:rsidP="007F4178">
      <w:pPr>
        <w:rPr>
          <w:rFonts w:eastAsia="Arial" w:cs="Arial"/>
          <w:color w:val="000000"/>
          <w:szCs w:val="24"/>
        </w:rPr>
      </w:pPr>
    </w:p>
    <w:p w14:paraId="51F33017"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r w:rsidRPr="007F4178">
        <w:rPr>
          <w:rFonts w:ascii="Arial" w:hAnsi="Arial" w:cs="Arial"/>
          <w:b/>
          <w:bCs/>
          <w:color w:val="auto"/>
          <w:sz w:val="24"/>
          <w:szCs w:val="24"/>
        </w:rPr>
        <w:t> </w:t>
      </w:r>
      <w:bookmarkStart w:id="12" w:name="_Toc193559584"/>
      <w:r w:rsidRPr="007F4178">
        <w:rPr>
          <w:rFonts w:ascii="Arial" w:hAnsi="Arial" w:cs="Arial"/>
          <w:b/>
          <w:bCs/>
          <w:color w:val="auto"/>
          <w:sz w:val="24"/>
          <w:szCs w:val="24"/>
        </w:rPr>
        <w:t>Exclusion criteria</w:t>
      </w:r>
      <w:bookmarkEnd w:id="12"/>
      <w:r w:rsidRPr="007F4178">
        <w:rPr>
          <w:rFonts w:ascii="Arial" w:hAnsi="Arial" w:cs="Arial"/>
          <w:b/>
          <w:bCs/>
          <w:color w:val="auto"/>
          <w:sz w:val="24"/>
          <w:szCs w:val="24"/>
        </w:rPr>
        <w:t xml:space="preserve"> </w:t>
      </w:r>
    </w:p>
    <w:p w14:paraId="7988B42D" w14:textId="77777777" w:rsidR="007F4178" w:rsidRPr="007F4178" w:rsidRDefault="007F4178" w:rsidP="007F4178">
      <w:pPr>
        <w:rPr>
          <w:rFonts w:eastAsia="Arial" w:cs="Arial"/>
          <w:color w:val="000000"/>
          <w:szCs w:val="24"/>
        </w:rPr>
      </w:pPr>
    </w:p>
    <w:p w14:paraId="0C7509AD" w14:textId="3321FA66" w:rsidR="007F4178" w:rsidRPr="007F4178" w:rsidRDefault="007F4178" w:rsidP="007F4178">
      <w:pPr>
        <w:rPr>
          <w:rFonts w:eastAsia="Arial" w:cs="Arial"/>
          <w:szCs w:val="24"/>
        </w:rPr>
      </w:pPr>
      <w:r w:rsidRPr="007F4178">
        <w:rPr>
          <w:rFonts w:eastAsia="Arial" w:cs="Arial"/>
          <w:color w:val="000000"/>
          <w:szCs w:val="24"/>
        </w:rPr>
        <w:t>Patients who were not hospitalized between January 2022 and July 2023 at HUJBB were excluded from the study, as well as the medical records of patients from years other than the focus of the research.</w:t>
      </w:r>
    </w:p>
    <w:p w14:paraId="0100F7E9" w14:textId="77777777" w:rsidR="007F4178" w:rsidRPr="007F4178" w:rsidRDefault="007F4178" w:rsidP="007F4178">
      <w:pPr>
        <w:rPr>
          <w:rFonts w:eastAsia="Arial" w:cs="Arial"/>
          <w:szCs w:val="24"/>
        </w:rPr>
      </w:pPr>
    </w:p>
    <w:p w14:paraId="1D3352C1"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r w:rsidRPr="007F4178">
        <w:rPr>
          <w:rFonts w:ascii="Arial" w:hAnsi="Arial" w:cs="Arial"/>
          <w:b/>
          <w:bCs/>
          <w:color w:val="auto"/>
          <w:sz w:val="24"/>
          <w:szCs w:val="24"/>
        </w:rPr>
        <w:t> </w:t>
      </w:r>
      <w:bookmarkStart w:id="13" w:name="_Toc193559585"/>
      <w:r w:rsidRPr="007F4178">
        <w:rPr>
          <w:rFonts w:ascii="Arial" w:hAnsi="Arial" w:cs="Arial"/>
          <w:b/>
          <w:bCs/>
          <w:color w:val="auto"/>
          <w:sz w:val="24"/>
          <w:szCs w:val="24"/>
        </w:rPr>
        <w:t>Statistical analysis</w:t>
      </w:r>
      <w:bookmarkEnd w:id="13"/>
    </w:p>
    <w:p w14:paraId="54FA76ED" w14:textId="77777777" w:rsidR="007F4178" w:rsidRPr="007F4178" w:rsidRDefault="007F4178" w:rsidP="007F4178">
      <w:pPr>
        <w:rPr>
          <w:rFonts w:eastAsia="Arial" w:cs="Arial"/>
          <w:color w:val="FF0000"/>
          <w:szCs w:val="24"/>
        </w:rPr>
      </w:pPr>
    </w:p>
    <w:p w14:paraId="27B14C03" w14:textId="77777777" w:rsidR="007F4178" w:rsidRPr="007F4178" w:rsidRDefault="007F4178" w:rsidP="007F4178">
      <w:pPr>
        <w:ind w:firstLine="576"/>
        <w:rPr>
          <w:rFonts w:eastAsia="Times New Roman" w:cs="Arial"/>
          <w:szCs w:val="24"/>
        </w:rPr>
      </w:pPr>
      <w:r w:rsidRPr="007F4178">
        <w:rPr>
          <w:rFonts w:eastAsia="Times New Roman" w:cs="Arial"/>
          <w:szCs w:val="24"/>
        </w:rPr>
        <w:t xml:space="preserve">The data were organized in spreadsheets and treated according to the nature of the variable and its distribution, which was investigated using the Shapiro-Wilk test. Descriptive statistics were used to treat the data by describing </w:t>
      </w:r>
      <w:r w:rsidRPr="007F4178">
        <w:rPr>
          <w:rFonts w:eastAsia="Times New Roman" w:cs="Arial"/>
          <w:szCs w:val="24"/>
        </w:rPr>
        <w:lastRenderedPageBreak/>
        <w:t>the percentages and absolute numbers of the variables, as well as a 95% confidence interval, as appropriate. In addition, the representation standard with two decimal places was adopted.</w:t>
      </w:r>
    </w:p>
    <w:p w14:paraId="57BDCC15" w14:textId="77777777" w:rsidR="007F4178" w:rsidRPr="007F4178" w:rsidRDefault="007F4178" w:rsidP="007F4178">
      <w:pPr>
        <w:rPr>
          <w:rFonts w:eastAsia="Arial" w:cs="Arial"/>
          <w:color w:val="000000"/>
          <w:szCs w:val="24"/>
          <w:highlight w:val="white"/>
        </w:rPr>
      </w:pPr>
      <w:r w:rsidRPr="007F4178">
        <w:rPr>
          <w:rFonts w:eastAsia="Times New Roman" w:cs="Arial"/>
          <w:szCs w:val="24"/>
        </w:rPr>
        <w:t xml:space="preserve">To compare the means of two independent samples, the ANOVA test was used to compare the measurements of the epidemiological and clinical profile of the patients analyzed, and the t-test for paired samples was used to analyze the means of the patients who evolved with hospital discharge and the patients who evolved to in-hospital death. Therefore, all tests were performed using the </w:t>
      </w:r>
      <w:r w:rsidRPr="007F4178">
        <w:rPr>
          <w:rFonts w:eastAsia="Times New Roman" w:cs="Arial"/>
          <w:i/>
          <w:szCs w:val="24"/>
        </w:rPr>
        <w:t xml:space="preserve">Statistical program. Package for the Social Science </w:t>
      </w:r>
      <w:r w:rsidRPr="007F4178">
        <w:rPr>
          <w:rFonts w:eastAsia="Times New Roman" w:cs="Arial"/>
          <w:szCs w:val="24"/>
        </w:rPr>
        <w:t>(SPSS) for Mac (version 24), considering a significance level of 5%.</w:t>
      </w:r>
    </w:p>
    <w:p w14:paraId="081EF663" w14:textId="77777777" w:rsidR="007F4178" w:rsidRPr="002B7EF9" w:rsidRDefault="007F4178" w:rsidP="007F4178">
      <w:pPr>
        <w:spacing w:line="240" w:lineRule="auto"/>
        <w:ind w:firstLine="0"/>
        <w:rPr>
          <w:rFonts w:eastAsia="Arial" w:cs="Arial"/>
          <w:color w:val="FF0000"/>
          <w:szCs w:val="24"/>
        </w:rPr>
      </w:pPr>
    </w:p>
    <w:p w14:paraId="6C1956DE" w14:textId="77777777" w:rsidR="007F4178" w:rsidRPr="007F4178" w:rsidRDefault="007F4178" w:rsidP="007F4178">
      <w:pPr>
        <w:pStyle w:val="Heading1"/>
        <w:numPr>
          <w:ilvl w:val="0"/>
          <w:numId w:val="1"/>
        </w:numPr>
        <w:ind w:left="360"/>
        <w:rPr>
          <w:rFonts w:ascii="Arial" w:hAnsi="Arial" w:cs="Arial"/>
          <w:b/>
          <w:bCs/>
          <w:color w:val="auto"/>
          <w:sz w:val="24"/>
          <w:szCs w:val="24"/>
        </w:rPr>
      </w:pPr>
      <w:bookmarkStart w:id="14" w:name="_Toc193559586"/>
      <w:r w:rsidRPr="007F4178">
        <w:rPr>
          <w:rFonts w:ascii="Arial" w:hAnsi="Arial" w:cs="Arial"/>
          <w:b/>
          <w:bCs/>
          <w:color w:val="auto"/>
          <w:sz w:val="24"/>
          <w:szCs w:val="24"/>
        </w:rPr>
        <w:t>RESULTS</w:t>
      </w:r>
      <w:bookmarkEnd w:id="14"/>
    </w:p>
    <w:p w14:paraId="23268254" w14:textId="77777777" w:rsidR="007F4178" w:rsidRPr="007F4178" w:rsidRDefault="007F4178" w:rsidP="007F4178">
      <w:pPr>
        <w:rPr>
          <w:rFonts w:eastAsia="Arial" w:cs="Arial"/>
          <w:b/>
          <w:bCs/>
          <w:szCs w:val="24"/>
        </w:rPr>
      </w:pPr>
    </w:p>
    <w:p w14:paraId="176297C6" w14:textId="52F4C485" w:rsidR="007F4178" w:rsidRPr="007F4178" w:rsidRDefault="007F4178" w:rsidP="007F4178">
      <w:pPr>
        <w:pStyle w:val="SeoSecundria"/>
        <w:numPr>
          <w:ilvl w:val="1"/>
          <w:numId w:val="24"/>
        </w:numPr>
        <w:rPr>
          <w:b/>
          <w:bCs/>
          <w:szCs w:val="24"/>
        </w:rPr>
      </w:pPr>
      <w:bookmarkStart w:id="15" w:name="_Toc195440551"/>
      <w:r w:rsidRPr="007F4178">
        <w:rPr>
          <w:b/>
          <w:bCs/>
          <w:szCs w:val="24"/>
        </w:rPr>
        <w:t>Sample characterization</w:t>
      </w:r>
      <w:bookmarkEnd w:id="15"/>
    </w:p>
    <w:p w14:paraId="3C6556CE" w14:textId="77777777" w:rsidR="007F4178" w:rsidRPr="007F4178" w:rsidRDefault="007F4178" w:rsidP="007F4178">
      <w:pPr>
        <w:pStyle w:val="PargrafoNormal"/>
      </w:pPr>
    </w:p>
    <w:p w14:paraId="16BFE871" w14:textId="77777777" w:rsidR="007F4178" w:rsidRPr="007F4178" w:rsidRDefault="007F4178" w:rsidP="007F4178">
      <w:pPr>
        <w:pStyle w:val="PargrafoNormal"/>
      </w:pPr>
      <w:r w:rsidRPr="007F4178">
        <w:t>Forty-two patients with cervical cancer associated with acute renal failure were included in the study. The age range of the patients ranged from 30 to 80 years, with the majority (42.9%) in the 45-60 year age range. The mean age was 53.5 ± 11.4 years. Regarding race, the majority of the patients were brown (83.3%). Regarding education, the majority of the patients had completed/incomplete primary school (59.5%), followed by completed/incomplete secondary school (26.2%). Regarding the area of residence, the majority of the patients lived in the capital (54.8%) compared to the interior (45.2%).</w:t>
      </w:r>
    </w:p>
    <w:p w14:paraId="5B44F517" w14:textId="77777777" w:rsidR="007F4178" w:rsidRPr="007F4178" w:rsidRDefault="007F4178" w:rsidP="007F4178">
      <w:pPr>
        <w:pStyle w:val="PargrafoNormal"/>
      </w:pPr>
    </w:p>
    <w:p w14:paraId="7F7B5C7A" w14:textId="77777777" w:rsidR="007F4178" w:rsidRPr="007F4178" w:rsidRDefault="007F4178" w:rsidP="007F4178">
      <w:pPr>
        <w:pStyle w:val="TabelaTitulo"/>
      </w:pPr>
      <w:bookmarkStart w:id="16" w:name="_Toc195440556"/>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 </w:t>
      </w:r>
      <w:r w:rsidRPr="007F4178">
        <w:rPr>
          <w:b/>
        </w:rPr>
        <w:fldChar w:fldCharType="end"/>
      </w:r>
      <w:r w:rsidRPr="007F4178">
        <w:t>- Sociodemographic characteristics of patients with cervical cancer associated with AKI treated at the João de Barros Barreto University Hospital (HUJBB), from January 2022 to July 2023, Belém-Pará.</w:t>
      </w:r>
      <w:bookmarkEnd w:id="16"/>
    </w:p>
    <w:tbl>
      <w:tblPr>
        <w:tblStyle w:val="FreelancerTable"/>
        <w:tblW w:w="3797" w:type="pct"/>
        <w:tblLook w:val="04A0" w:firstRow="1" w:lastRow="0" w:firstColumn="1" w:lastColumn="0" w:noHBand="0" w:noVBand="1"/>
      </w:tblPr>
      <w:tblGrid>
        <w:gridCol w:w="3096"/>
        <w:gridCol w:w="1596"/>
        <w:gridCol w:w="1766"/>
      </w:tblGrid>
      <w:tr w:rsidR="007F4178" w:rsidRPr="007F4178" w14:paraId="6405E593"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Mar>
              <w:left w:w="6" w:type="dxa"/>
              <w:right w:w="6" w:type="dxa"/>
            </w:tcMar>
          </w:tcPr>
          <w:p w14:paraId="3A97AE74" w14:textId="77777777" w:rsidR="007F4178" w:rsidRPr="007F4178" w:rsidRDefault="007F4178" w:rsidP="008C7240">
            <w:pPr>
              <w:pStyle w:val="TabelaHeader"/>
              <w:rPr>
                <w:b/>
              </w:rPr>
            </w:pPr>
            <w:r w:rsidRPr="007F4178">
              <w:rPr>
                <w:b/>
              </w:rPr>
              <w:t>Variable</w:t>
            </w:r>
          </w:p>
        </w:tc>
        <w:tc>
          <w:tcPr>
            <w:tcW w:w="1680" w:type="dxa"/>
            <w:tcMar>
              <w:left w:w="6" w:type="dxa"/>
              <w:right w:w="6" w:type="dxa"/>
            </w:tcMar>
          </w:tcPr>
          <w:p w14:paraId="680C74FA"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40F076AF"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684B1FEF"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5145159D" w14:textId="77777777" w:rsidR="007F4178" w:rsidRPr="007F4178" w:rsidRDefault="007F4178" w:rsidP="008C7240">
            <w:pPr>
              <w:pStyle w:val="PargrafoNormal"/>
              <w:ind w:left="75" w:firstLine="0"/>
              <w:jc w:val="left"/>
              <w:rPr>
                <w:b/>
                <w:sz w:val="21"/>
              </w:rPr>
            </w:pPr>
            <w:r w:rsidRPr="007F4178">
              <w:rPr>
                <w:b/>
                <w:sz w:val="21"/>
              </w:rPr>
              <w:t>Age range</w:t>
            </w:r>
          </w:p>
        </w:tc>
        <w:tc>
          <w:tcPr>
            <w:tcW w:w="1680" w:type="dxa"/>
          </w:tcPr>
          <w:p w14:paraId="625B006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582A42A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3FD340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251500EC" w14:textId="77777777" w:rsidR="007F4178" w:rsidRPr="007F4178" w:rsidRDefault="007F4178" w:rsidP="008C7240">
            <w:pPr>
              <w:pStyle w:val="PargrafoNormal"/>
              <w:ind w:left="300" w:firstLine="0"/>
              <w:jc w:val="left"/>
              <w:rPr>
                <w:sz w:val="21"/>
              </w:rPr>
            </w:pPr>
            <w:r w:rsidRPr="007F4178">
              <w:rPr>
                <w:sz w:val="21"/>
              </w:rPr>
              <w:t>30-45 years</w:t>
            </w:r>
          </w:p>
        </w:tc>
        <w:tc>
          <w:tcPr>
            <w:tcW w:w="1680" w:type="dxa"/>
          </w:tcPr>
          <w:p w14:paraId="31D1233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w:t>
            </w:r>
          </w:p>
        </w:tc>
        <w:tc>
          <w:tcPr>
            <w:tcW w:w="1878" w:type="dxa"/>
          </w:tcPr>
          <w:p w14:paraId="3F3FF74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28.6</w:t>
            </w:r>
          </w:p>
        </w:tc>
      </w:tr>
      <w:tr w:rsidR="007F4178" w:rsidRPr="007F4178" w14:paraId="43BE9B8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73C1F251" w14:textId="77777777" w:rsidR="007F4178" w:rsidRPr="007F4178" w:rsidRDefault="007F4178" w:rsidP="008C7240">
            <w:pPr>
              <w:pStyle w:val="PargrafoNormal"/>
              <w:ind w:left="300" w:firstLine="0"/>
              <w:jc w:val="left"/>
              <w:rPr>
                <w:sz w:val="21"/>
              </w:rPr>
            </w:pPr>
            <w:r w:rsidRPr="007F4178">
              <w:rPr>
                <w:sz w:val="21"/>
              </w:rPr>
              <w:t>45-60 years</w:t>
            </w:r>
          </w:p>
        </w:tc>
        <w:tc>
          <w:tcPr>
            <w:tcW w:w="1680" w:type="dxa"/>
          </w:tcPr>
          <w:p w14:paraId="7279FE5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18</w:t>
            </w:r>
          </w:p>
        </w:tc>
        <w:tc>
          <w:tcPr>
            <w:tcW w:w="1878" w:type="dxa"/>
          </w:tcPr>
          <w:p w14:paraId="4D1F459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42.9</w:t>
            </w:r>
          </w:p>
        </w:tc>
      </w:tr>
      <w:tr w:rsidR="007F4178" w:rsidRPr="007F4178" w14:paraId="1FF43ED1"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0261A825" w14:textId="77777777" w:rsidR="007F4178" w:rsidRPr="007F4178" w:rsidRDefault="007F4178" w:rsidP="008C7240">
            <w:pPr>
              <w:pStyle w:val="PargrafoNormal"/>
              <w:ind w:left="300" w:firstLine="0"/>
              <w:jc w:val="left"/>
              <w:rPr>
                <w:sz w:val="21"/>
              </w:rPr>
            </w:pPr>
            <w:r w:rsidRPr="007F4178">
              <w:rPr>
                <w:sz w:val="21"/>
              </w:rPr>
              <w:t>&gt;60 years</w:t>
            </w:r>
          </w:p>
        </w:tc>
        <w:tc>
          <w:tcPr>
            <w:tcW w:w="1680" w:type="dxa"/>
          </w:tcPr>
          <w:p w14:paraId="777C50F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w:t>
            </w:r>
          </w:p>
        </w:tc>
        <w:tc>
          <w:tcPr>
            <w:tcW w:w="1878" w:type="dxa"/>
          </w:tcPr>
          <w:p w14:paraId="773AA5B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28.6</w:t>
            </w:r>
          </w:p>
        </w:tc>
      </w:tr>
      <w:tr w:rsidR="007F4178" w:rsidRPr="007F4178" w14:paraId="565DA77C"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781A899A" w14:textId="77777777" w:rsidR="007F4178" w:rsidRPr="007F4178" w:rsidRDefault="007F4178" w:rsidP="008C7240">
            <w:pPr>
              <w:pStyle w:val="PargrafoNormal"/>
              <w:ind w:left="75" w:firstLine="0"/>
              <w:jc w:val="left"/>
              <w:rPr>
                <w:b/>
                <w:sz w:val="21"/>
              </w:rPr>
            </w:pPr>
            <w:r w:rsidRPr="007F4178">
              <w:rPr>
                <w:b/>
                <w:sz w:val="21"/>
              </w:rPr>
              <w:t>Race</w:t>
            </w:r>
          </w:p>
        </w:tc>
        <w:tc>
          <w:tcPr>
            <w:tcW w:w="1680" w:type="dxa"/>
          </w:tcPr>
          <w:p w14:paraId="2D1DC33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69D61E8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EF6B584"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1EF31B6" w14:textId="77777777" w:rsidR="007F4178" w:rsidRPr="007F4178" w:rsidRDefault="007F4178" w:rsidP="008C7240">
            <w:pPr>
              <w:pStyle w:val="PargrafoNormal"/>
              <w:ind w:left="300" w:firstLine="0"/>
              <w:jc w:val="left"/>
              <w:rPr>
                <w:sz w:val="21"/>
              </w:rPr>
            </w:pPr>
            <w:r w:rsidRPr="007F4178">
              <w:rPr>
                <w:sz w:val="21"/>
              </w:rPr>
              <w:lastRenderedPageBreak/>
              <w:t>Brown</w:t>
            </w:r>
          </w:p>
        </w:tc>
        <w:tc>
          <w:tcPr>
            <w:tcW w:w="1680" w:type="dxa"/>
          </w:tcPr>
          <w:p w14:paraId="305302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35</w:t>
            </w:r>
          </w:p>
        </w:tc>
        <w:tc>
          <w:tcPr>
            <w:tcW w:w="1878" w:type="dxa"/>
          </w:tcPr>
          <w:p w14:paraId="7B81005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83.3</w:t>
            </w:r>
          </w:p>
        </w:tc>
      </w:tr>
      <w:tr w:rsidR="007F4178" w:rsidRPr="007F4178" w14:paraId="3C2187B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799E4D82" w14:textId="77777777" w:rsidR="007F4178" w:rsidRPr="007F4178" w:rsidRDefault="007F4178" w:rsidP="008C7240">
            <w:pPr>
              <w:pStyle w:val="PargrafoNormal"/>
              <w:ind w:left="300" w:firstLine="0"/>
              <w:jc w:val="left"/>
              <w:rPr>
                <w:sz w:val="21"/>
              </w:rPr>
            </w:pPr>
            <w:r w:rsidRPr="007F4178">
              <w:rPr>
                <w:sz w:val="21"/>
              </w:rPr>
              <w:t>Yellow</w:t>
            </w:r>
          </w:p>
        </w:tc>
        <w:tc>
          <w:tcPr>
            <w:tcW w:w="1680" w:type="dxa"/>
          </w:tcPr>
          <w:p w14:paraId="49107C2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1877847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r w:rsidR="007F4178" w:rsidRPr="007F4178" w14:paraId="68539CB5"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D608A6A" w14:textId="77777777" w:rsidR="007F4178" w:rsidRPr="007F4178" w:rsidRDefault="007F4178" w:rsidP="008C7240">
            <w:pPr>
              <w:pStyle w:val="PargrafoNormal"/>
              <w:ind w:left="300" w:firstLine="0"/>
              <w:jc w:val="left"/>
              <w:rPr>
                <w:sz w:val="21"/>
              </w:rPr>
            </w:pPr>
            <w:r w:rsidRPr="007F4178">
              <w:rPr>
                <w:sz w:val="21"/>
              </w:rPr>
              <w:t>Black</w:t>
            </w:r>
          </w:p>
        </w:tc>
        <w:tc>
          <w:tcPr>
            <w:tcW w:w="1680" w:type="dxa"/>
          </w:tcPr>
          <w:p w14:paraId="2BAAE5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564320F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r w:rsidR="007F4178" w:rsidRPr="007F4178" w14:paraId="4397DE9D"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AAFBFD1" w14:textId="77777777" w:rsidR="007F4178" w:rsidRPr="007F4178" w:rsidRDefault="007F4178" w:rsidP="008C7240">
            <w:pPr>
              <w:pStyle w:val="PargrafoNormal"/>
              <w:ind w:left="300" w:firstLine="0"/>
              <w:jc w:val="left"/>
              <w:rPr>
                <w:sz w:val="21"/>
              </w:rPr>
            </w:pPr>
            <w:r w:rsidRPr="007F4178">
              <w:rPr>
                <w:sz w:val="21"/>
              </w:rPr>
              <w:t>Indigenous</w:t>
            </w:r>
          </w:p>
        </w:tc>
        <w:tc>
          <w:tcPr>
            <w:tcW w:w="1680" w:type="dxa"/>
          </w:tcPr>
          <w:p w14:paraId="735E9CA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w:t>
            </w:r>
          </w:p>
        </w:tc>
        <w:tc>
          <w:tcPr>
            <w:tcW w:w="1878" w:type="dxa"/>
          </w:tcPr>
          <w:p w14:paraId="0FAB8EF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2.4</w:t>
            </w:r>
          </w:p>
        </w:tc>
      </w:tr>
      <w:tr w:rsidR="007F4178" w:rsidRPr="007F4178" w14:paraId="1881ED55"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3443FAD0" w14:textId="77777777" w:rsidR="007F4178" w:rsidRPr="007F4178" w:rsidRDefault="007F4178" w:rsidP="008C7240">
            <w:pPr>
              <w:pStyle w:val="PargrafoNormal"/>
              <w:ind w:left="75" w:firstLine="0"/>
              <w:jc w:val="left"/>
              <w:rPr>
                <w:b/>
                <w:sz w:val="21"/>
              </w:rPr>
            </w:pPr>
            <w:r w:rsidRPr="007F4178">
              <w:rPr>
                <w:b/>
                <w:sz w:val="21"/>
              </w:rPr>
              <w:t>Education</w:t>
            </w:r>
          </w:p>
        </w:tc>
        <w:tc>
          <w:tcPr>
            <w:tcW w:w="1680" w:type="dxa"/>
          </w:tcPr>
          <w:p w14:paraId="2EF9C5D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3F28BA5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CC81D2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4B7A992A" w14:textId="77777777" w:rsidR="007F4178" w:rsidRPr="007F4178" w:rsidRDefault="007F4178" w:rsidP="008C7240">
            <w:pPr>
              <w:pStyle w:val="PargrafoNormal"/>
              <w:ind w:left="300" w:firstLine="0"/>
              <w:jc w:val="left"/>
              <w:rPr>
                <w:sz w:val="21"/>
              </w:rPr>
            </w:pPr>
            <w:r w:rsidRPr="007F4178">
              <w:rPr>
                <w:sz w:val="21"/>
              </w:rPr>
              <w:t>None</w:t>
            </w:r>
          </w:p>
        </w:tc>
        <w:tc>
          <w:tcPr>
            <w:tcW w:w="1680" w:type="dxa"/>
          </w:tcPr>
          <w:p w14:paraId="3952BE7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3660DB4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79CC0DA4"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41391D9" w14:textId="77777777" w:rsidR="007F4178" w:rsidRPr="007F4178" w:rsidRDefault="007F4178" w:rsidP="008C7240">
            <w:pPr>
              <w:pStyle w:val="PargrafoNormal"/>
              <w:ind w:left="300" w:firstLine="0"/>
              <w:jc w:val="left"/>
              <w:rPr>
                <w:sz w:val="21"/>
              </w:rPr>
            </w:pPr>
            <w:r w:rsidRPr="007F4178">
              <w:rPr>
                <w:sz w:val="21"/>
              </w:rPr>
              <w:t>Complete/incomplete 1st degree</w:t>
            </w:r>
          </w:p>
        </w:tc>
        <w:tc>
          <w:tcPr>
            <w:tcW w:w="1680" w:type="dxa"/>
          </w:tcPr>
          <w:p w14:paraId="5DCF17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25</w:t>
            </w:r>
          </w:p>
        </w:tc>
        <w:tc>
          <w:tcPr>
            <w:tcW w:w="1878" w:type="dxa"/>
          </w:tcPr>
          <w:p w14:paraId="6CC5C2B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59.5</w:t>
            </w:r>
          </w:p>
        </w:tc>
      </w:tr>
      <w:tr w:rsidR="007F4178" w:rsidRPr="007F4178" w14:paraId="17443E8B"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24345613" w14:textId="77777777" w:rsidR="007F4178" w:rsidRPr="007F4178" w:rsidRDefault="007F4178" w:rsidP="008C7240">
            <w:pPr>
              <w:pStyle w:val="PargrafoNormal"/>
              <w:ind w:left="300" w:firstLine="0"/>
              <w:jc w:val="left"/>
              <w:rPr>
                <w:sz w:val="21"/>
              </w:rPr>
            </w:pPr>
            <w:r w:rsidRPr="007F4178">
              <w:rPr>
                <w:sz w:val="21"/>
              </w:rPr>
              <w:t>2nd degree complete/incomplete</w:t>
            </w:r>
          </w:p>
        </w:tc>
        <w:tc>
          <w:tcPr>
            <w:tcW w:w="1680" w:type="dxa"/>
          </w:tcPr>
          <w:p w14:paraId="06D6D65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w:t>
            </w:r>
          </w:p>
        </w:tc>
        <w:tc>
          <w:tcPr>
            <w:tcW w:w="1878" w:type="dxa"/>
          </w:tcPr>
          <w:p w14:paraId="7AEAA83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26.2</w:t>
            </w:r>
          </w:p>
        </w:tc>
      </w:tr>
      <w:tr w:rsidR="007F4178" w:rsidRPr="007F4178" w14:paraId="3BE504A2"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30201803" w14:textId="77777777" w:rsidR="007F4178" w:rsidRPr="007F4178" w:rsidRDefault="007F4178" w:rsidP="008C7240">
            <w:pPr>
              <w:pStyle w:val="PargrafoNormal"/>
              <w:ind w:left="300" w:firstLine="0"/>
              <w:jc w:val="left"/>
              <w:rPr>
                <w:sz w:val="21"/>
              </w:rPr>
            </w:pPr>
            <w:r w:rsidRPr="007F4178">
              <w:rPr>
                <w:sz w:val="21"/>
              </w:rPr>
              <w:t>Higher education</w:t>
            </w:r>
          </w:p>
        </w:tc>
        <w:tc>
          <w:tcPr>
            <w:tcW w:w="1680" w:type="dxa"/>
          </w:tcPr>
          <w:p w14:paraId="5A4609C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4BF2C7B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5895AD87"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5BEFA16D" w14:textId="77777777" w:rsidR="007F4178" w:rsidRPr="007F4178" w:rsidRDefault="007F4178" w:rsidP="008C7240">
            <w:pPr>
              <w:pStyle w:val="PargrafoNormal"/>
              <w:ind w:left="300" w:firstLine="0"/>
              <w:jc w:val="left"/>
              <w:rPr>
                <w:sz w:val="21"/>
              </w:rPr>
            </w:pPr>
            <w:r w:rsidRPr="007F4178">
              <w:rPr>
                <w:sz w:val="21"/>
              </w:rPr>
              <w:t>Ignored</w:t>
            </w:r>
          </w:p>
        </w:tc>
        <w:tc>
          <w:tcPr>
            <w:tcW w:w="1680" w:type="dxa"/>
          </w:tcPr>
          <w:p w14:paraId="1310C5F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05884A4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5D62DF5A"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012EEEEF" w14:textId="77777777" w:rsidR="007F4178" w:rsidRPr="007F4178" w:rsidRDefault="007F4178" w:rsidP="008C7240">
            <w:pPr>
              <w:pStyle w:val="PargrafoNormal"/>
              <w:ind w:left="75" w:firstLine="0"/>
              <w:jc w:val="left"/>
              <w:rPr>
                <w:b/>
                <w:sz w:val="21"/>
              </w:rPr>
            </w:pPr>
            <w:r w:rsidRPr="007F4178">
              <w:rPr>
                <w:b/>
                <w:sz w:val="21"/>
              </w:rPr>
              <w:t>Living area</w:t>
            </w:r>
          </w:p>
        </w:tc>
        <w:tc>
          <w:tcPr>
            <w:tcW w:w="1680" w:type="dxa"/>
          </w:tcPr>
          <w:p w14:paraId="009106F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56C4F7C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72A100DC"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351F5E8E" w14:textId="77777777" w:rsidR="007F4178" w:rsidRPr="007F4178" w:rsidRDefault="007F4178" w:rsidP="008C7240">
            <w:pPr>
              <w:pStyle w:val="PargrafoNormal"/>
              <w:ind w:left="300" w:firstLine="0"/>
              <w:jc w:val="left"/>
              <w:rPr>
                <w:sz w:val="21"/>
              </w:rPr>
            </w:pPr>
            <w:r w:rsidRPr="007F4178">
              <w:rPr>
                <w:sz w:val="21"/>
              </w:rPr>
              <w:t>Capital</w:t>
            </w:r>
          </w:p>
        </w:tc>
        <w:tc>
          <w:tcPr>
            <w:tcW w:w="1680" w:type="dxa"/>
          </w:tcPr>
          <w:p w14:paraId="0F7B45C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23</w:t>
            </w:r>
          </w:p>
        </w:tc>
        <w:tc>
          <w:tcPr>
            <w:tcW w:w="1878" w:type="dxa"/>
          </w:tcPr>
          <w:p w14:paraId="0730B51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54.8</w:t>
            </w:r>
          </w:p>
        </w:tc>
      </w:tr>
      <w:tr w:rsidR="007F4178" w:rsidRPr="007F4178" w14:paraId="194AE247"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25AAE445" w14:textId="77777777" w:rsidR="007F4178" w:rsidRPr="007F4178" w:rsidRDefault="007F4178" w:rsidP="008C7240">
            <w:pPr>
              <w:pStyle w:val="PargrafoNormal"/>
              <w:ind w:left="300" w:firstLine="0"/>
              <w:jc w:val="left"/>
              <w:rPr>
                <w:sz w:val="21"/>
              </w:rPr>
            </w:pPr>
            <w:r w:rsidRPr="007F4178">
              <w:rPr>
                <w:sz w:val="21"/>
              </w:rPr>
              <w:t>Interior</w:t>
            </w:r>
          </w:p>
        </w:tc>
        <w:tc>
          <w:tcPr>
            <w:tcW w:w="1680" w:type="dxa"/>
          </w:tcPr>
          <w:p w14:paraId="2803F7B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w:t>
            </w:r>
          </w:p>
        </w:tc>
        <w:tc>
          <w:tcPr>
            <w:tcW w:w="1878" w:type="dxa"/>
          </w:tcPr>
          <w:p w14:paraId="3B4320B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45.2</w:t>
            </w:r>
          </w:p>
        </w:tc>
      </w:tr>
    </w:tbl>
    <w:p w14:paraId="68D77071" w14:textId="77777777" w:rsidR="007F4178" w:rsidRPr="007F4178" w:rsidRDefault="007F4178" w:rsidP="007F4178">
      <w:pPr>
        <w:pStyle w:val="Rodap1"/>
      </w:pPr>
      <w:r w:rsidRPr="007F4178">
        <w:t>The percentages are relative to the total number of patients (n=42).</w:t>
      </w:r>
    </w:p>
    <w:p w14:paraId="2C01972A" w14:textId="77777777" w:rsidR="007F4178" w:rsidRPr="007F4178" w:rsidRDefault="007F4178" w:rsidP="007F4178">
      <w:pPr>
        <w:pStyle w:val="PargrafoNormal"/>
      </w:pPr>
    </w:p>
    <w:p w14:paraId="5410E040" w14:textId="77777777" w:rsidR="007F4178" w:rsidRPr="007F4178" w:rsidRDefault="007F4178" w:rsidP="007F4178">
      <w:pPr>
        <w:pStyle w:val="PargrafoNormal"/>
      </w:pPr>
      <w:r w:rsidRPr="007F4178">
        <w:t>Most patients were in advanced stages of cervical cancer, with 40.5% in stage IV and 28.6% in stage III. Regarding the severity of AKI, 64.3% of patients were classified as KDIGO III. At the first consultation, most patients (71.4%) received combined chemotherapy and radiotherapy, while 4.8% did not undergo oncological treatment. The occurrence of sepsis was observed in 26.2% of cases. Regarding palliative care, 47.6% of patients were evaluated.</w:t>
      </w:r>
    </w:p>
    <w:p w14:paraId="2677E7B8" w14:textId="77777777" w:rsidR="007F4178" w:rsidRPr="007F4178" w:rsidRDefault="007F4178" w:rsidP="007F4178">
      <w:pPr>
        <w:pStyle w:val="PargrafoNormal"/>
      </w:pPr>
    </w:p>
    <w:p w14:paraId="610149F8" w14:textId="77777777" w:rsidR="007F4178" w:rsidRPr="007F4178" w:rsidRDefault="007F4178" w:rsidP="007F4178">
      <w:pPr>
        <w:pStyle w:val="TabelaTitulo"/>
      </w:pPr>
      <w:bookmarkStart w:id="17" w:name="_Toc195440557"/>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2 </w:t>
      </w:r>
      <w:r w:rsidRPr="007F4178">
        <w:rPr>
          <w:b/>
        </w:rPr>
        <w:fldChar w:fldCharType="end"/>
      </w:r>
      <w:r w:rsidRPr="007F4178">
        <w:t>- Clinical and oncological characteristics of patients with cervical cancer associated with AKI treated at the João de Barros Barreto University Hospital (HUJBB), from January 2022 to July 2023, Belém-Pará.</w:t>
      </w:r>
      <w:bookmarkEnd w:id="17"/>
    </w:p>
    <w:tbl>
      <w:tblPr>
        <w:tblStyle w:val="FreelancerTable"/>
        <w:tblW w:w="4186" w:type="pct"/>
        <w:tblLook w:val="04A0" w:firstRow="1" w:lastRow="0" w:firstColumn="1" w:lastColumn="0" w:noHBand="0" w:noVBand="1"/>
      </w:tblPr>
      <w:tblGrid>
        <w:gridCol w:w="3692"/>
        <w:gridCol w:w="1624"/>
        <w:gridCol w:w="1804"/>
      </w:tblGrid>
      <w:tr w:rsidR="007F4178" w:rsidRPr="007F4178" w14:paraId="551A591E"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6" w:type="dxa"/>
            <w:tcMar>
              <w:left w:w="6" w:type="dxa"/>
              <w:right w:w="6" w:type="dxa"/>
            </w:tcMar>
          </w:tcPr>
          <w:p w14:paraId="097F9DEB" w14:textId="77777777" w:rsidR="007F4178" w:rsidRPr="007F4178" w:rsidRDefault="007F4178" w:rsidP="008C7240">
            <w:pPr>
              <w:pStyle w:val="TabelaHeader"/>
              <w:rPr>
                <w:b/>
              </w:rPr>
            </w:pPr>
            <w:r w:rsidRPr="007F4178">
              <w:rPr>
                <w:b/>
              </w:rPr>
              <w:t>Variable</w:t>
            </w:r>
          </w:p>
        </w:tc>
        <w:tc>
          <w:tcPr>
            <w:tcW w:w="1680" w:type="dxa"/>
            <w:tcMar>
              <w:left w:w="6" w:type="dxa"/>
              <w:right w:w="6" w:type="dxa"/>
            </w:tcMar>
          </w:tcPr>
          <w:p w14:paraId="7FD9E64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656454E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5AF103B8"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ED9B201" w14:textId="77777777" w:rsidR="007F4178" w:rsidRPr="007F4178" w:rsidRDefault="007F4178" w:rsidP="008C7240">
            <w:pPr>
              <w:pStyle w:val="PargrafoNormal"/>
              <w:ind w:left="75" w:firstLine="0"/>
              <w:jc w:val="left"/>
              <w:rPr>
                <w:b/>
                <w:sz w:val="21"/>
              </w:rPr>
            </w:pPr>
            <w:r w:rsidRPr="007F4178">
              <w:rPr>
                <w:b/>
                <w:sz w:val="21"/>
              </w:rPr>
              <w:t>Cancer stage</w:t>
            </w:r>
          </w:p>
        </w:tc>
        <w:tc>
          <w:tcPr>
            <w:tcW w:w="1680" w:type="dxa"/>
          </w:tcPr>
          <w:p w14:paraId="308ED5F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72B3131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76AE494"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B288F12" w14:textId="77777777" w:rsidR="007F4178" w:rsidRPr="007F4178" w:rsidRDefault="007F4178" w:rsidP="008C7240">
            <w:pPr>
              <w:pStyle w:val="PargrafoNormal"/>
              <w:ind w:left="300" w:firstLine="0"/>
              <w:jc w:val="left"/>
              <w:rPr>
                <w:sz w:val="21"/>
              </w:rPr>
            </w:pPr>
            <w:r w:rsidRPr="007F4178">
              <w:rPr>
                <w:sz w:val="21"/>
              </w:rPr>
              <w:t>Stage I</w:t>
            </w:r>
          </w:p>
        </w:tc>
        <w:tc>
          <w:tcPr>
            <w:tcW w:w="1680" w:type="dxa"/>
          </w:tcPr>
          <w:p w14:paraId="0E058E9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063C03D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25812DE3"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ACFED6F" w14:textId="77777777" w:rsidR="007F4178" w:rsidRPr="007F4178" w:rsidRDefault="007F4178" w:rsidP="008C7240">
            <w:pPr>
              <w:pStyle w:val="PargrafoNormal"/>
              <w:ind w:left="300" w:firstLine="0"/>
              <w:jc w:val="left"/>
              <w:rPr>
                <w:sz w:val="21"/>
              </w:rPr>
            </w:pPr>
            <w:r w:rsidRPr="007F4178">
              <w:rPr>
                <w:sz w:val="21"/>
              </w:rPr>
              <w:t>Stage II</w:t>
            </w:r>
          </w:p>
        </w:tc>
        <w:tc>
          <w:tcPr>
            <w:tcW w:w="1680" w:type="dxa"/>
          </w:tcPr>
          <w:p w14:paraId="45D4BC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w:t>
            </w:r>
          </w:p>
        </w:tc>
        <w:tc>
          <w:tcPr>
            <w:tcW w:w="1878" w:type="dxa"/>
          </w:tcPr>
          <w:p w14:paraId="0D44DA8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26.2</w:t>
            </w:r>
          </w:p>
        </w:tc>
      </w:tr>
      <w:tr w:rsidR="007F4178" w:rsidRPr="007F4178" w14:paraId="2AD4C9D2"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7CA2F0F" w14:textId="77777777" w:rsidR="007F4178" w:rsidRPr="007F4178" w:rsidRDefault="007F4178" w:rsidP="008C7240">
            <w:pPr>
              <w:pStyle w:val="PargrafoNormal"/>
              <w:ind w:left="300" w:firstLine="0"/>
              <w:jc w:val="left"/>
              <w:rPr>
                <w:sz w:val="21"/>
              </w:rPr>
            </w:pPr>
            <w:r w:rsidRPr="007F4178">
              <w:rPr>
                <w:sz w:val="21"/>
              </w:rPr>
              <w:t>Stage III</w:t>
            </w:r>
          </w:p>
        </w:tc>
        <w:tc>
          <w:tcPr>
            <w:tcW w:w="1680" w:type="dxa"/>
          </w:tcPr>
          <w:p w14:paraId="527C4B3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w:t>
            </w:r>
          </w:p>
        </w:tc>
        <w:tc>
          <w:tcPr>
            <w:tcW w:w="1878" w:type="dxa"/>
          </w:tcPr>
          <w:p w14:paraId="055F0F2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28.6</w:t>
            </w:r>
          </w:p>
        </w:tc>
      </w:tr>
      <w:tr w:rsidR="007F4178" w:rsidRPr="007F4178" w14:paraId="28DB7B44"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404F4CCA" w14:textId="77777777" w:rsidR="007F4178" w:rsidRPr="007F4178" w:rsidRDefault="007F4178" w:rsidP="008C7240">
            <w:pPr>
              <w:pStyle w:val="PargrafoNormal"/>
              <w:ind w:left="300" w:firstLine="0"/>
              <w:jc w:val="left"/>
              <w:rPr>
                <w:sz w:val="21"/>
              </w:rPr>
            </w:pPr>
            <w:r w:rsidRPr="007F4178">
              <w:rPr>
                <w:sz w:val="21"/>
              </w:rPr>
              <w:t>Stage IV</w:t>
            </w:r>
          </w:p>
        </w:tc>
        <w:tc>
          <w:tcPr>
            <w:tcW w:w="1680" w:type="dxa"/>
          </w:tcPr>
          <w:p w14:paraId="3D41B0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17</w:t>
            </w:r>
          </w:p>
        </w:tc>
        <w:tc>
          <w:tcPr>
            <w:tcW w:w="1878" w:type="dxa"/>
          </w:tcPr>
          <w:p w14:paraId="1C1D3DE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40.5</w:t>
            </w:r>
          </w:p>
        </w:tc>
      </w:tr>
      <w:tr w:rsidR="007F4178" w:rsidRPr="007F4178" w14:paraId="7F624AB9"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07149EB9" w14:textId="77777777" w:rsidR="007F4178" w:rsidRPr="007F4178" w:rsidRDefault="007F4178" w:rsidP="008C7240">
            <w:pPr>
              <w:pStyle w:val="PargrafoNormal"/>
              <w:ind w:left="75" w:firstLine="0"/>
              <w:jc w:val="left"/>
              <w:rPr>
                <w:b/>
                <w:sz w:val="21"/>
              </w:rPr>
            </w:pPr>
            <w:r w:rsidRPr="007F4178">
              <w:rPr>
                <w:b/>
                <w:sz w:val="21"/>
              </w:rPr>
              <w:t>IRA stage</w:t>
            </w:r>
          </w:p>
        </w:tc>
        <w:tc>
          <w:tcPr>
            <w:tcW w:w="1680" w:type="dxa"/>
          </w:tcPr>
          <w:p w14:paraId="3D19C9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2152C52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2C2C219"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8D98813" w14:textId="77777777" w:rsidR="007F4178" w:rsidRPr="007F4178" w:rsidRDefault="007F4178" w:rsidP="008C7240">
            <w:pPr>
              <w:pStyle w:val="PargrafoNormal"/>
              <w:ind w:left="300" w:firstLine="0"/>
              <w:jc w:val="left"/>
              <w:rPr>
                <w:sz w:val="21"/>
              </w:rPr>
            </w:pPr>
            <w:r w:rsidRPr="007F4178">
              <w:rPr>
                <w:sz w:val="21"/>
              </w:rPr>
              <w:t>KDIGO I</w:t>
            </w:r>
          </w:p>
        </w:tc>
        <w:tc>
          <w:tcPr>
            <w:tcW w:w="1680" w:type="dxa"/>
          </w:tcPr>
          <w:p w14:paraId="4C463E4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w:t>
            </w:r>
          </w:p>
        </w:tc>
        <w:tc>
          <w:tcPr>
            <w:tcW w:w="1878" w:type="dxa"/>
          </w:tcPr>
          <w:p w14:paraId="3DCF3F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14.3</w:t>
            </w:r>
          </w:p>
        </w:tc>
      </w:tr>
      <w:tr w:rsidR="007F4178" w:rsidRPr="007F4178" w14:paraId="0DEE10EC"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149D1B51" w14:textId="77777777" w:rsidR="007F4178" w:rsidRPr="007F4178" w:rsidRDefault="007F4178" w:rsidP="008C7240">
            <w:pPr>
              <w:pStyle w:val="PargrafoNormal"/>
              <w:ind w:left="300" w:firstLine="0"/>
              <w:jc w:val="left"/>
              <w:rPr>
                <w:sz w:val="21"/>
              </w:rPr>
            </w:pPr>
            <w:r w:rsidRPr="007F4178">
              <w:rPr>
                <w:sz w:val="21"/>
              </w:rPr>
              <w:t>KDIGO II</w:t>
            </w:r>
          </w:p>
        </w:tc>
        <w:tc>
          <w:tcPr>
            <w:tcW w:w="1680" w:type="dxa"/>
          </w:tcPr>
          <w:p w14:paraId="6A2DAA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w:t>
            </w:r>
          </w:p>
        </w:tc>
        <w:tc>
          <w:tcPr>
            <w:tcW w:w="1878" w:type="dxa"/>
          </w:tcPr>
          <w:p w14:paraId="7502F7E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21.4</w:t>
            </w:r>
          </w:p>
        </w:tc>
      </w:tr>
      <w:tr w:rsidR="007F4178" w:rsidRPr="007F4178" w14:paraId="1C85419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010BEEB4" w14:textId="77777777" w:rsidR="007F4178" w:rsidRPr="007F4178" w:rsidRDefault="007F4178" w:rsidP="008C7240">
            <w:pPr>
              <w:pStyle w:val="PargrafoNormal"/>
              <w:ind w:left="300" w:firstLine="0"/>
              <w:jc w:val="left"/>
              <w:rPr>
                <w:sz w:val="21"/>
              </w:rPr>
            </w:pPr>
            <w:r w:rsidRPr="007F4178">
              <w:rPr>
                <w:sz w:val="21"/>
              </w:rPr>
              <w:t>KDIGO III</w:t>
            </w:r>
          </w:p>
        </w:tc>
        <w:tc>
          <w:tcPr>
            <w:tcW w:w="1680" w:type="dxa"/>
          </w:tcPr>
          <w:p w14:paraId="41D10F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27</w:t>
            </w:r>
          </w:p>
        </w:tc>
        <w:tc>
          <w:tcPr>
            <w:tcW w:w="1878" w:type="dxa"/>
          </w:tcPr>
          <w:p w14:paraId="0C39B2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64.3</w:t>
            </w:r>
          </w:p>
        </w:tc>
      </w:tr>
      <w:tr w:rsidR="007F4178" w:rsidRPr="007F4178" w14:paraId="276F706E" w14:textId="77777777" w:rsidTr="008C7240">
        <w:tc>
          <w:tcPr>
            <w:cnfStyle w:val="001000000000" w:firstRow="0" w:lastRow="0" w:firstColumn="1" w:lastColumn="0" w:oddVBand="0" w:evenVBand="0" w:oddHBand="0" w:evenHBand="0" w:firstRowFirstColumn="0" w:firstRowLastColumn="0" w:lastRowFirstColumn="0" w:lastRowLastColumn="0"/>
            <w:tcW w:w="7594" w:type="dxa"/>
            <w:gridSpan w:val="3"/>
            <w:tcMar>
              <w:left w:w="0" w:type="dxa"/>
              <w:right w:w="0" w:type="dxa"/>
            </w:tcMar>
          </w:tcPr>
          <w:p w14:paraId="3F33206B" w14:textId="77777777" w:rsidR="007F4178" w:rsidRPr="007F4178" w:rsidRDefault="007F4178" w:rsidP="008C7240">
            <w:pPr>
              <w:pStyle w:val="predheader"/>
            </w:pPr>
            <w:r w:rsidRPr="007F4178">
              <w:t>Treatment proposed in the 1st consultation</w:t>
            </w:r>
          </w:p>
        </w:tc>
      </w:tr>
      <w:tr w:rsidR="007F4178" w:rsidRPr="007F4178" w14:paraId="206AD91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938F157" w14:textId="77777777" w:rsidR="007F4178" w:rsidRPr="007F4178" w:rsidRDefault="007F4178" w:rsidP="008C7240">
            <w:pPr>
              <w:pStyle w:val="PargrafoNormal"/>
              <w:ind w:left="300" w:firstLine="0"/>
              <w:jc w:val="left"/>
              <w:rPr>
                <w:sz w:val="21"/>
              </w:rPr>
            </w:pPr>
            <w:r w:rsidRPr="007F4178">
              <w:rPr>
                <w:sz w:val="21"/>
              </w:rPr>
              <w:lastRenderedPageBreak/>
              <w:t>Did not undergo cancer treatment</w:t>
            </w:r>
          </w:p>
        </w:tc>
        <w:tc>
          <w:tcPr>
            <w:tcW w:w="1680" w:type="dxa"/>
          </w:tcPr>
          <w:p w14:paraId="188F9E7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58BE87C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5C96C51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E184437" w14:textId="77777777" w:rsidR="007F4178" w:rsidRPr="007F4178" w:rsidRDefault="007F4178" w:rsidP="008C7240">
            <w:pPr>
              <w:pStyle w:val="PargrafoNormal"/>
              <w:ind w:left="300" w:firstLine="0"/>
              <w:jc w:val="left"/>
              <w:rPr>
                <w:sz w:val="21"/>
              </w:rPr>
            </w:pPr>
            <w:r w:rsidRPr="007F4178">
              <w:rPr>
                <w:sz w:val="21"/>
              </w:rPr>
              <w:t>Chemotherapy</w:t>
            </w:r>
          </w:p>
        </w:tc>
        <w:tc>
          <w:tcPr>
            <w:tcW w:w="1680" w:type="dxa"/>
          </w:tcPr>
          <w:p w14:paraId="43FDD68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7C1C167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r w:rsidR="007F4178" w:rsidRPr="007F4178" w14:paraId="01E7E5D8"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1F1513B3" w14:textId="77777777" w:rsidR="007F4178" w:rsidRPr="007F4178" w:rsidRDefault="007F4178" w:rsidP="008C7240">
            <w:pPr>
              <w:pStyle w:val="PargrafoNormal"/>
              <w:ind w:left="300" w:firstLine="0"/>
              <w:jc w:val="left"/>
              <w:rPr>
                <w:sz w:val="21"/>
              </w:rPr>
            </w:pPr>
            <w:r w:rsidRPr="007F4178">
              <w:rPr>
                <w:sz w:val="21"/>
              </w:rPr>
              <w:t>Chemotherapy + radiotherapy</w:t>
            </w:r>
          </w:p>
        </w:tc>
        <w:tc>
          <w:tcPr>
            <w:tcW w:w="1680" w:type="dxa"/>
          </w:tcPr>
          <w:p w14:paraId="06A180E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30</w:t>
            </w:r>
          </w:p>
        </w:tc>
        <w:tc>
          <w:tcPr>
            <w:tcW w:w="1878" w:type="dxa"/>
          </w:tcPr>
          <w:p w14:paraId="7CDB3E0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71.4</w:t>
            </w:r>
          </w:p>
        </w:tc>
      </w:tr>
      <w:tr w:rsidR="007F4178" w:rsidRPr="007F4178" w14:paraId="34056A25"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8694BA3" w14:textId="77777777" w:rsidR="007F4178" w:rsidRPr="007F4178" w:rsidRDefault="007F4178" w:rsidP="008C7240">
            <w:pPr>
              <w:pStyle w:val="PargrafoNormal"/>
              <w:ind w:left="300" w:firstLine="0"/>
              <w:jc w:val="left"/>
              <w:rPr>
                <w:sz w:val="21"/>
              </w:rPr>
            </w:pPr>
            <w:r w:rsidRPr="007F4178">
              <w:rPr>
                <w:sz w:val="21"/>
              </w:rPr>
              <w:t>Radiotherapy</w:t>
            </w:r>
          </w:p>
        </w:tc>
        <w:tc>
          <w:tcPr>
            <w:tcW w:w="1680" w:type="dxa"/>
          </w:tcPr>
          <w:p w14:paraId="3A87809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w:t>
            </w:r>
          </w:p>
        </w:tc>
        <w:tc>
          <w:tcPr>
            <w:tcW w:w="1878" w:type="dxa"/>
          </w:tcPr>
          <w:p w14:paraId="7B5CD9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16.7</w:t>
            </w:r>
          </w:p>
        </w:tc>
      </w:tr>
      <w:tr w:rsidR="007F4178" w:rsidRPr="007F4178" w14:paraId="0A4440D2"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4EC5E794" w14:textId="77777777" w:rsidR="007F4178" w:rsidRPr="007F4178" w:rsidRDefault="007F4178" w:rsidP="008C7240">
            <w:pPr>
              <w:pStyle w:val="PargrafoNormal"/>
              <w:ind w:left="75" w:firstLine="0"/>
              <w:jc w:val="left"/>
              <w:rPr>
                <w:b/>
                <w:sz w:val="21"/>
              </w:rPr>
            </w:pPr>
            <w:r w:rsidRPr="007F4178">
              <w:rPr>
                <w:b/>
                <w:sz w:val="21"/>
              </w:rPr>
              <w:t>Sepsis</w:t>
            </w:r>
          </w:p>
        </w:tc>
        <w:tc>
          <w:tcPr>
            <w:tcW w:w="1680" w:type="dxa"/>
          </w:tcPr>
          <w:p w14:paraId="1952065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7AC8F3F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ACFD1B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77775F4" w14:textId="77777777" w:rsidR="007F4178" w:rsidRPr="007F4178" w:rsidRDefault="007F4178" w:rsidP="008C7240">
            <w:pPr>
              <w:pStyle w:val="PargrafoNormal"/>
              <w:ind w:left="300" w:firstLine="0"/>
              <w:jc w:val="left"/>
              <w:rPr>
                <w:sz w:val="21"/>
              </w:rPr>
            </w:pPr>
            <w:r w:rsidRPr="007F4178">
              <w:rPr>
                <w:sz w:val="21"/>
              </w:rPr>
              <w:t>No</w:t>
            </w:r>
          </w:p>
        </w:tc>
        <w:tc>
          <w:tcPr>
            <w:tcW w:w="1680" w:type="dxa"/>
          </w:tcPr>
          <w:p w14:paraId="3CF4FE4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31</w:t>
            </w:r>
          </w:p>
        </w:tc>
        <w:tc>
          <w:tcPr>
            <w:tcW w:w="1878" w:type="dxa"/>
          </w:tcPr>
          <w:p w14:paraId="1DCC1F0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73.8</w:t>
            </w:r>
          </w:p>
        </w:tc>
      </w:tr>
      <w:tr w:rsidR="007F4178" w:rsidRPr="007F4178" w14:paraId="381DE3D7"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51AE63AD" w14:textId="77777777" w:rsidR="007F4178" w:rsidRPr="007F4178" w:rsidRDefault="007F4178" w:rsidP="008C7240">
            <w:pPr>
              <w:pStyle w:val="PargrafoNormal"/>
              <w:ind w:left="300" w:firstLine="0"/>
              <w:jc w:val="left"/>
              <w:rPr>
                <w:sz w:val="21"/>
              </w:rPr>
            </w:pPr>
            <w:r w:rsidRPr="007F4178">
              <w:rPr>
                <w:sz w:val="21"/>
              </w:rPr>
              <w:t>Yes</w:t>
            </w:r>
          </w:p>
        </w:tc>
        <w:tc>
          <w:tcPr>
            <w:tcW w:w="1680" w:type="dxa"/>
          </w:tcPr>
          <w:p w14:paraId="2A32D52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w:t>
            </w:r>
          </w:p>
        </w:tc>
        <w:tc>
          <w:tcPr>
            <w:tcW w:w="1878" w:type="dxa"/>
          </w:tcPr>
          <w:p w14:paraId="7B27922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26.2</w:t>
            </w:r>
          </w:p>
        </w:tc>
      </w:tr>
      <w:tr w:rsidR="007F4178" w:rsidRPr="007F4178" w14:paraId="5453DEED"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DBA7FA7"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680" w:type="dxa"/>
          </w:tcPr>
          <w:p w14:paraId="26C00DA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30D7729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AB4DAAE"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09BFC4C" w14:textId="77777777" w:rsidR="007F4178" w:rsidRPr="007F4178" w:rsidRDefault="007F4178" w:rsidP="008C7240">
            <w:pPr>
              <w:pStyle w:val="PargrafoNormal"/>
              <w:ind w:left="300" w:firstLine="0"/>
              <w:jc w:val="left"/>
              <w:rPr>
                <w:sz w:val="21"/>
              </w:rPr>
            </w:pPr>
            <w:r w:rsidRPr="007F4178">
              <w:rPr>
                <w:sz w:val="21"/>
              </w:rPr>
              <w:t>No</w:t>
            </w:r>
          </w:p>
        </w:tc>
        <w:tc>
          <w:tcPr>
            <w:tcW w:w="1680" w:type="dxa"/>
          </w:tcPr>
          <w:p w14:paraId="6B2AAD0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22</w:t>
            </w:r>
          </w:p>
        </w:tc>
        <w:tc>
          <w:tcPr>
            <w:tcW w:w="1878" w:type="dxa"/>
          </w:tcPr>
          <w:p w14:paraId="5F3DA37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52.4</w:t>
            </w:r>
          </w:p>
        </w:tc>
      </w:tr>
      <w:tr w:rsidR="007F4178" w:rsidRPr="007F4178" w14:paraId="0255814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73625DE" w14:textId="77777777" w:rsidR="007F4178" w:rsidRPr="007F4178" w:rsidRDefault="007F4178" w:rsidP="008C7240">
            <w:pPr>
              <w:pStyle w:val="PargrafoNormal"/>
              <w:ind w:left="300" w:firstLine="0"/>
              <w:jc w:val="left"/>
              <w:rPr>
                <w:sz w:val="21"/>
              </w:rPr>
            </w:pPr>
            <w:r w:rsidRPr="007F4178">
              <w:rPr>
                <w:sz w:val="21"/>
              </w:rPr>
              <w:t>Yes</w:t>
            </w:r>
          </w:p>
        </w:tc>
        <w:tc>
          <w:tcPr>
            <w:tcW w:w="1680" w:type="dxa"/>
          </w:tcPr>
          <w:p w14:paraId="23579BA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20</w:t>
            </w:r>
          </w:p>
        </w:tc>
        <w:tc>
          <w:tcPr>
            <w:tcW w:w="1878" w:type="dxa"/>
          </w:tcPr>
          <w:p w14:paraId="72FA2B2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47.6</w:t>
            </w:r>
          </w:p>
        </w:tc>
      </w:tr>
    </w:tbl>
    <w:p w14:paraId="254E71F7" w14:textId="77777777" w:rsidR="007F4178" w:rsidRPr="007F4178" w:rsidRDefault="007F4178" w:rsidP="007F4178">
      <w:pPr>
        <w:pStyle w:val="Rodap1"/>
      </w:pPr>
      <w:r w:rsidRPr="007F4178">
        <w:t>The percentages are relative to the total number of patients (n=42).</w:t>
      </w:r>
    </w:p>
    <w:p w14:paraId="4D76E866" w14:textId="77777777" w:rsidR="007F4178" w:rsidRPr="007F4178" w:rsidRDefault="007F4178" w:rsidP="007F4178">
      <w:pPr>
        <w:pStyle w:val="PargrafoNormal"/>
      </w:pPr>
    </w:p>
    <w:p w14:paraId="65BE6F76" w14:textId="77777777" w:rsidR="007F4178" w:rsidRPr="007F4178" w:rsidRDefault="007F4178" w:rsidP="007F4178">
      <w:pPr>
        <w:pStyle w:val="PargrafoNormal"/>
      </w:pPr>
      <w:r w:rsidRPr="007F4178">
        <w:t>Regarding therapeutic interventions related to acute renal failure (ARF), half of the patients underwent hemodialysis, and in 28.6% of cases the therapy became chronic . Most patients did not require nephrostomy (78.6%) or Double J catheter (88.1%). Regarding indwelling urinary catheter (IVC), 64.3% of the patients required this procedure, which suggests a high demand for therapeutic interventions to control ARF in this population.</w:t>
      </w:r>
    </w:p>
    <w:p w14:paraId="55C6FCF9" w14:textId="77777777" w:rsidR="007F4178" w:rsidRPr="007F4178" w:rsidRDefault="007F4178" w:rsidP="007F4178">
      <w:pPr>
        <w:pStyle w:val="PargrafoNormal"/>
      </w:pPr>
    </w:p>
    <w:p w14:paraId="4DE3C701" w14:textId="77777777" w:rsidR="007F4178" w:rsidRPr="007F4178" w:rsidRDefault="007F4178" w:rsidP="007F4178">
      <w:pPr>
        <w:pStyle w:val="TabelaTitulo"/>
      </w:pPr>
      <w:bookmarkStart w:id="18" w:name="_Toc195440573"/>
      <w:r w:rsidRPr="007F4178">
        <w:rPr>
          <w:b/>
        </w:rPr>
        <w:t xml:space="preserve">Figure </w:t>
      </w:r>
      <w:r w:rsidRPr="007F4178">
        <w:rPr>
          <w:b/>
        </w:rPr>
        <w:fldChar w:fldCharType="begin"/>
      </w:r>
      <w:r w:rsidRPr="007F4178">
        <w:rPr>
          <w:b/>
        </w:rPr>
        <w:instrText xml:space="preserve"> SEQ Figura \* ARABIC \* MERGEFORMAT </w:instrText>
      </w:r>
      <w:r w:rsidRPr="007F4178">
        <w:rPr>
          <w:b/>
        </w:rPr>
        <w:fldChar w:fldCharType="separate"/>
      </w:r>
      <w:r w:rsidRPr="007F4178">
        <w:rPr>
          <w:b/>
          <w:noProof/>
        </w:rPr>
        <w:t xml:space="preserve">1 </w:t>
      </w:r>
      <w:r w:rsidRPr="007F4178">
        <w:rPr>
          <w:b/>
        </w:rPr>
        <w:fldChar w:fldCharType="end"/>
      </w:r>
      <w:r w:rsidRPr="007F4178">
        <w:t>- Therapeutic interventions related to AKI in patients with cervical cancer associated with AKI treated at the João de Barros Barreto University Hospital (HUJBB), from January 2022 to July 2023, Belém-Pará.</w:t>
      </w:r>
      <w:bookmarkEnd w:id="18"/>
    </w:p>
    <w:p w14:paraId="36565671" w14:textId="77777777" w:rsidR="007F4178" w:rsidRPr="007F4178" w:rsidRDefault="007F4178" w:rsidP="007F4178">
      <w:pPr>
        <w:pStyle w:val="TextoSimples"/>
        <w:spacing w:line="240" w:lineRule="auto"/>
        <w:jc w:val="center"/>
      </w:pPr>
      <w:r w:rsidRPr="007F4178">
        <w:rPr>
          <w:noProof/>
        </w:rPr>
        <w:drawing>
          <wp:inline distT="0" distB="0" distL="0" distR="0" wp14:anchorId="545AB0BB" wp14:editId="0239ED84">
            <wp:extent cx="4877481" cy="2857899"/>
            <wp:effectExtent l="19050" t="19050" r="18415" b="19050"/>
            <wp:docPr id="6" name="Imagem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4877481" cy="2857899"/>
                    </a:xfrm>
                    <a:prstGeom prst="rect">
                      <a:avLst/>
                    </a:prstGeom>
                    <a:ln w="3174" cmpd="sng">
                      <a:solidFill>
                        <a:srgbClr val="808080"/>
                      </a:solidFill>
                      <a:prstDash val="solid"/>
                    </a:ln>
                  </pic:spPr>
                </pic:pic>
              </a:graphicData>
            </a:graphic>
          </wp:inline>
        </w:drawing>
      </w:r>
    </w:p>
    <w:p w14:paraId="293F082A" w14:textId="77777777" w:rsidR="007F4178" w:rsidRPr="007F4178" w:rsidRDefault="007F4178" w:rsidP="007F4178">
      <w:pPr>
        <w:pStyle w:val="Rodap1"/>
      </w:pPr>
      <w:r w:rsidRPr="007F4178">
        <w:t>The percentages are relative to the total number of patients (n=42).</w:t>
      </w:r>
    </w:p>
    <w:p w14:paraId="7229084C" w14:textId="77777777" w:rsidR="007F4178" w:rsidRPr="007F4178" w:rsidRDefault="007F4178" w:rsidP="007F4178">
      <w:pPr>
        <w:pStyle w:val="PargrafoNormal"/>
      </w:pPr>
    </w:p>
    <w:p w14:paraId="2B305208" w14:textId="77777777" w:rsidR="007F4178" w:rsidRPr="007F4178" w:rsidRDefault="007F4178" w:rsidP="007F4178">
      <w:pPr>
        <w:pStyle w:val="PargrafoNormal"/>
      </w:pPr>
      <w:r w:rsidRPr="007F4178">
        <w:t xml:space="preserve">Regarding the characteristics of hospital admission, of the 42 cases analyzed, most patients (69.0%) had 1 to 10 hospitalizations, while 31.0% of </w:t>
      </w:r>
      <w:r w:rsidRPr="007F4178">
        <w:lastRenderedPageBreak/>
        <w:t>patients had between 11 and 24 hospitalizations. The average number of hospitalizations was 7.3 ± 6.2 times. Regarding ICU admission, it was observed that most patients (78.6%) did not require intensive care, while 21.4% required ICU admission.</w:t>
      </w:r>
    </w:p>
    <w:p w14:paraId="77C7D1A6" w14:textId="77777777" w:rsidR="007F4178" w:rsidRPr="007F4178" w:rsidRDefault="007F4178" w:rsidP="007F4178">
      <w:pPr>
        <w:pStyle w:val="PargrafoNormal"/>
      </w:pPr>
    </w:p>
    <w:p w14:paraId="47C2B7DA" w14:textId="77777777" w:rsidR="007F4178" w:rsidRPr="007F4178" w:rsidRDefault="007F4178" w:rsidP="007F4178">
      <w:pPr>
        <w:pStyle w:val="TabelaTitulo"/>
      </w:pPr>
      <w:bookmarkStart w:id="19" w:name="_Toc195440558"/>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3 </w:t>
      </w:r>
      <w:r w:rsidRPr="007F4178">
        <w:rPr>
          <w:b/>
        </w:rPr>
        <w:fldChar w:fldCharType="end"/>
      </w:r>
      <w:r w:rsidRPr="007F4178">
        <w:t>- Characteristics of hospital admission of patients with cervical cancer associated with AKI treated at the João de Barros Barreto University Hospital (HUJBB), from January 2022 to July 2023, Belém-Pará.</w:t>
      </w:r>
      <w:bookmarkEnd w:id="19"/>
    </w:p>
    <w:tbl>
      <w:tblPr>
        <w:tblStyle w:val="FreelancerTable"/>
        <w:tblW w:w="3312" w:type="pct"/>
        <w:tblLook w:val="04A0" w:firstRow="1" w:lastRow="0" w:firstColumn="1" w:lastColumn="0" w:noHBand="0" w:noVBand="1"/>
      </w:tblPr>
      <w:tblGrid>
        <w:gridCol w:w="2274"/>
        <w:gridCol w:w="1595"/>
        <w:gridCol w:w="1764"/>
      </w:tblGrid>
      <w:tr w:rsidR="007F4178" w:rsidRPr="007F4178" w14:paraId="4352E299"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0" w:type="dxa"/>
            <w:tcMar>
              <w:left w:w="6" w:type="dxa"/>
              <w:right w:w="6" w:type="dxa"/>
            </w:tcMar>
          </w:tcPr>
          <w:p w14:paraId="14140B6D" w14:textId="77777777" w:rsidR="007F4178" w:rsidRPr="007F4178" w:rsidRDefault="007F4178" w:rsidP="008C7240">
            <w:pPr>
              <w:pStyle w:val="TabelaHeader"/>
              <w:rPr>
                <w:b/>
              </w:rPr>
            </w:pPr>
            <w:r w:rsidRPr="007F4178">
              <w:rPr>
                <w:b/>
              </w:rPr>
              <w:t>Variable</w:t>
            </w:r>
          </w:p>
        </w:tc>
        <w:tc>
          <w:tcPr>
            <w:tcW w:w="1680" w:type="dxa"/>
            <w:tcMar>
              <w:left w:w="6" w:type="dxa"/>
              <w:right w:w="6" w:type="dxa"/>
            </w:tcMar>
          </w:tcPr>
          <w:p w14:paraId="6007174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0B15185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3265A188"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5DCBD522" w14:textId="77777777" w:rsidR="007F4178" w:rsidRPr="007F4178" w:rsidRDefault="007F4178" w:rsidP="008C7240">
            <w:pPr>
              <w:pStyle w:val="PargrafoNormal"/>
              <w:ind w:left="75" w:firstLine="0"/>
              <w:jc w:val="left"/>
              <w:rPr>
                <w:b/>
                <w:sz w:val="21"/>
              </w:rPr>
            </w:pPr>
            <w:r w:rsidRPr="007F4178">
              <w:rPr>
                <w:b/>
                <w:sz w:val="21"/>
              </w:rPr>
              <w:t>Total hospitalizations</w:t>
            </w:r>
          </w:p>
        </w:tc>
        <w:tc>
          <w:tcPr>
            <w:tcW w:w="1680" w:type="dxa"/>
          </w:tcPr>
          <w:p w14:paraId="6FBC531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26CD709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8D2EF1D"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FF2B339" w14:textId="77777777" w:rsidR="007F4178" w:rsidRPr="007F4178" w:rsidRDefault="007F4178" w:rsidP="008C7240">
            <w:pPr>
              <w:pStyle w:val="PargrafoNormal"/>
              <w:ind w:left="300" w:firstLine="0"/>
              <w:jc w:val="left"/>
              <w:rPr>
                <w:sz w:val="21"/>
              </w:rPr>
            </w:pPr>
            <w:r w:rsidRPr="007F4178">
              <w:rPr>
                <w:sz w:val="21"/>
              </w:rPr>
              <w:t>From 1 to 10</w:t>
            </w:r>
          </w:p>
        </w:tc>
        <w:tc>
          <w:tcPr>
            <w:tcW w:w="1680" w:type="dxa"/>
          </w:tcPr>
          <w:p w14:paraId="1CD2833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29</w:t>
            </w:r>
          </w:p>
        </w:tc>
        <w:tc>
          <w:tcPr>
            <w:tcW w:w="1878" w:type="dxa"/>
          </w:tcPr>
          <w:p w14:paraId="530102B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69.0</w:t>
            </w:r>
          </w:p>
        </w:tc>
      </w:tr>
      <w:tr w:rsidR="007F4178" w:rsidRPr="007F4178" w14:paraId="1980BCA3"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F2C1F4C" w14:textId="77777777" w:rsidR="007F4178" w:rsidRPr="007F4178" w:rsidRDefault="007F4178" w:rsidP="008C7240">
            <w:pPr>
              <w:pStyle w:val="PargrafoNormal"/>
              <w:ind w:left="300" w:firstLine="0"/>
              <w:jc w:val="left"/>
              <w:rPr>
                <w:sz w:val="21"/>
              </w:rPr>
            </w:pPr>
            <w:r w:rsidRPr="007F4178">
              <w:rPr>
                <w:sz w:val="21"/>
              </w:rPr>
              <w:t>From 11 to 24</w:t>
            </w:r>
          </w:p>
        </w:tc>
        <w:tc>
          <w:tcPr>
            <w:tcW w:w="1680" w:type="dxa"/>
          </w:tcPr>
          <w:p w14:paraId="5AB998C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w:t>
            </w:r>
          </w:p>
        </w:tc>
        <w:tc>
          <w:tcPr>
            <w:tcW w:w="1878" w:type="dxa"/>
          </w:tcPr>
          <w:p w14:paraId="1D27C36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31.0</w:t>
            </w:r>
          </w:p>
        </w:tc>
      </w:tr>
      <w:tr w:rsidR="007F4178" w:rsidRPr="007F4178" w14:paraId="6164F5AC"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AD167BE" w14:textId="77777777" w:rsidR="007F4178" w:rsidRPr="007F4178" w:rsidRDefault="007F4178" w:rsidP="008C7240">
            <w:pPr>
              <w:pStyle w:val="PargrafoNormal"/>
              <w:ind w:left="75" w:firstLine="0"/>
              <w:jc w:val="left"/>
              <w:rPr>
                <w:b/>
                <w:sz w:val="21"/>
              </w:rPr>
            </w:pPr>
            <w:r w:rsidRPr="007F4178">
              <w:rPr>
                <w:b/>
                <w:sz w:val="21"/>
              </w:rPr>
              <w:t>ICU admission</w:t>
            </w:r>
          </w:p>
        </w:tc>
        <w:tc>
          <w:tcPr>
            <w:tcW w:w="1680" w:type="dxa"/>
          </w:tcPr>
          <w:p w14:paraId="4E85DC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0069441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9ED8D03"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931BBD9" w14:textId="77777777" w:rsidR="007F4178" w:rsidRPr="007F4178" w:rsidRDefault="007F4178" w:rsidP="008C7240">
            <w:pPr>
              <w:pStyle w:val="PargrafoNormal"/>
              <w:ind w:left="300" w:firstLine="0"/>
              <w:jc w:val="left"/>
              <w:rPr>
                <w:sz w:val="21"/>
              </w:rPr>
            </w:pPr>
            <w:r w:rsidRPr="007F4178">
              <w:rPr>
                <w:sz w:val="21"/>
              </w:rPr>
              <w:t>No</w:t>
            </w:r>
          </w:p>
        </w:tc>
        <w:tc>
          <w:tcPr>
            <w:tcW w:w="1680" w:type="dxa"/>
          </w:tcPr>
          <w:p w14:paraId="04005F6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33</w:t>
            </w:r>
          </w:p>
        </w:tc>
        <w:tc>
          <w:tcPr>
            <w:tcW w:w="1878" w:type="dxa"/>
          </w:tcPr>
          <w:p w14:paraId="1D59D2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78.6</w:t>
            </w:r>
          </w:p>
        </w:tc>
      </w:tr>
      <w:tr w:rsidR="007F4178" w:rsidRPr="007F4178" w14:paraId="2B8842A6"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49476004" w14:textId="77777777" w:rsidR="007F4178" w:rsidRPr="007F4178" w:rsidRDefault="007F4178" w:rsidP="008C7240">
            <w:pPr>
              <w:pStyle w:val="PargrafoNormal"/>
              <w:ind w:left="300" w:firstLine="0"/>
              <w:jc w:val="left"/>
              <w:rPr>
                <w:sz w:val="21"/>
              </w:rPr>
            </w:pPr>
            <w:r w:rsidRPr="007F4178">
              <w:rPr>
                <w:sz w:val="21"/>
              </w:rPr>
              <w:t>Yes</w:t>
            </w:r>
          </w:p>
        </w:tc>
        <w:tc>
          <w:tcPr>
            <w:tcW w:w="1680" w:type="dxa"/>
          </w:tcPr>
          <w:p w14:paraId="523B4E9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w:t>
            </w:r>
          </w:p>
        </w:tc>
        <w:tc>
          <w:tcPr>
            <w:tcW w:w="1878" w:type="dxa"/>
          </w:tcPr>
          <w:p w14:paraId="48421E1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21.4</w:t>
            </w:r>
          </w:p>
        </w:tc>
      </w:tr>
    </w:tbl>
    <w:p w14:paraId="2571B74B" w14:textId="77777777" w:rsidR="007F4178" w:rsidRPr="007F4178" w:rsidRDefault="007F4178" w:rsidP="007F4178">
      <w:pPr>
        <w:pStyle w:val="Rodap1"/>
      </w:pPr>
      <w:r w:rsidRPr="007F4178">
        <w:t>The percentages are relative to the total number of patients (n=42).</w:t>
      </w:r>
    </w:p>
    <w:p w14:paraId="16917BAF" w14:textId="77777777" w:rsidR="007F4178" w:rsidRPr="007F4178" w:rsidRDefault="007F4178" w:rsidP="007F4178">
      <w:pPr>
        <w:pStyle w:val="PargrafoNormal"/>
      </w:pPr>
    </w:p>
    <w:p w14:paraId="6642AE55" w14:textId="77777777" w:rsidR="007F4178" w:rsidRPr="007F4178" w:rsidRDefault="007F4178" w:rsidP="007F4178">
      <w:pPr>
        <w:pStyle w:val="PargrafoNormal"/>
      </w:pPr>
      <w:r w:rsidRPr="007F4178">
        <w:t>Regarding outcomes, 57.1% were discharged after the first prolonged hospitalization, while 42.9% died. Regarding survival, 45.2% of patients survived from 7 days to 6 months, 19.0% survived from 6 months to 1 year, 9.5% survived from 1 to 2 years, 19.0% survived from 2 to 4 years, and 7.1% survived from 4 to 5 years and 2 months. The mean survival was 457.9 ± 509.6 days (mean of approximately 1 year and 3 months).</w:t>
      </w:r>
    </w:p>
    <w:p w14:paraId="2726D0D7" w14:textId="77777777" w:rsidR="007F4178" w:rsidRPr="007F4178" w:rsidRDefault="007F4178" w:rsidP="007F4178">
      <w:pPr>
        <w:pStyle w:val="PargrafoNormal"/>
      </w:pPr>
    </w:p>
    <w:p w14:paraId="17269968" w14:textId="77777777" w:rsidR="007F4178" w:rsidRPr="007F4178" w:rsidRDefault="007F4178" w:rsidP="007F4178">
      <w:pPr>
        <w:pStyle w:val="TabelaTitulo"/>
      </w:pPr>
      <w:bookmarkStart w:id="20" w:name="_Toc195440559"/>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4 </w:t>
      </w:r>
      <w:r w:rsidRPr="007F4178">
        <w:rPr>
          <w:b/>
        </w:rPr>
        <w:fldChar w:fldCharType="end"/>
      </w:r>
      <w:r w:rsidRPr="007F4178">
        <w:t>- Clinical outcomes of patients with cervical cancer associated with AKI treated at the João de Barros Barreto University Hospital (HUJBB), from January 2022 to July 2023, Belém-Pará.</w:t>
      </w:r>
      <w:bookmarkEnd w:id="20"/>
    </w:p>
    <w:tbl>
      <w:tblPr>
        <w:tblStyle w:val="FreelancerTable"/>
        <w:tblW w:w="4309" w:type="pct"/>
        <w:tblLook w:val="04A0" w:firstRow="1" w:lastRow="0" w:firstColumn="1" w:lastColumn="0" w:noHBand="0" w:noVBand="1"/>
      </w:tblPr>
      <w:tblGrid>
        <w:gridCol w:w="3876"/>
        <w:gridCol w:w="1635"/>
        <w:gridCol w:w="1818"/>
      </w:tblGrid>
      <w:tr w:rsidR="007F4178" w:rsidRPr="007F4178" w14:paraId="05A6FB5B"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9" w:type="dxa"/>
            <w:tcMar>
              <w:left w:w="6" w:type="dxa"/>
              <w:right w:w="6" w:type="dxa"/>
            </w:tcMar>
          </w:tcPr>
          <w:p w14:paraId="3ED7E154" w14:textId="77777777" w:rsidR="007F4178" w:rsidRPr="007F4178" w:rsidRDefault="007F4178" w:rsidP="008C7240">
            <w:pPr>
              <w:pStyle w:val="TabelaHeader"/>
              <w:rPr>
                <w:b/>
              </w:rPr>
            </w:pPr>
            <w:r w:rsidRPr="007F4178">
              <w:rPr>
                <w:b/>
              </w:rPr>
              <w:t>Variable</w:t>
            </w:r>
          </w:p>
        </w:tc>
        <w:tc>
          <w:tcPr>
            <w:tcW w:w="1680" w:type="dxa"/>
            <w:tcMar>
              <w:left w:w="6" w:type="dxa"/>
              <w:right w:w="6" w:type="dxa"/>
            </w:tcMar>
          </w:tcPr>
          <w:p w14:paraId="7AEC365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52EDBE36"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5A36BB0D" w14:textId="77777777" w:rsidTr="008C7240">
        <w:tc>
          <w:tcPr>
            <w:cnfStyle w:val="001000000000" w:firstRow="0" w:lastRow="0" w:firstColumn="1" w:lastColumn="0" w:oddVBand="0" w:evenVBand="0" w:oddHBand="0" w:evenHBand="0" w:firstRowFirstColumn="0" w:firstRowLastColumn="0" w:lastRowFirstColumn="0" w:lastRowLastColumn="0"/>
            <w:tcW w:w="7817" w:type="dxa"/>
            <w:gridSpan w:val="3"/>
            <w:tcMar>
              <w:left w:w="0" w:type="dxa"/>
              <w:right w:w="0" w:type="dxa"/>
            </w:tcMar>
          </w:tcPr>
          <w:p w14:paraId="72058E73" w14:textId="77777777" w:rsidR="007F4178" w:rsidRPr="007F4178" w:rsidRDefault="007F4178" w:rsidP="008C7240">
            <w:pPr>
              <w:pStyle w:val="predheader"/>
            </w:pPr>
            <w:r w:rsidRPr="007F4178">
              <w:t>Evolution of the 1st prolonged hospitalization</w:t>
            </w:r>
          </w:p>
        </w:tc>
      </w:tr>
      <w:tr w:rsidR="007F4178" w:rsidRPr="007F4178" w14:paraId="317CA65F"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00B2C382" w14:textId="77777777" w:rsidR="007F4178" w:rsidRPr="007F4178" w:rsidRDefault="007F4178" w:rsidP="008C7240">
            <w:pPr>
              <w:pStyle w:val="PargrafoNormal"/>
              <w:ind w:left="300" w:firstLine="0"/>
              <w:jc w:val="left"/>
              <w:rPr>
                <w:sz w:val="21"/>
              </w:rPr>
            </w:pPr>
            <w:r w:rsidRPr="007F4178">
              <w:rPr>
                <w:sz w:val="21"/>
              </w:rPr>
              <w:t>High</w:t>
            </w:r>
          </w:p>
        </w:tc>
        <w:tc>
          <w:tcPr>
            <w:tcW w:w="1680" w:type="dxa"/>
          </w:tcPr>
          <w:p w14:paraId="6503074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24</w:t>
            </w:r>
          </w:p>
        </w:tc>
        <w:tc>
          <w:tcPr>
            <w:tcW w:w="1878" w:type="dxa"/>
          </w:tcPr>
          <w:p w14:paraId="403AF95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57.1</w:t>
            </w:r>
          </w:p>
        </w:tc>
      </w:tr>
      <w:tr w:rsidR="007F4178" w:rsidRPr="007F4178" w14:paraId="73195185"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16075897" w14:textId="77777777" w:rsidR="007F4178" w:rsidRPr="007F4178" w:rsidRDefault="007F4178" w:rsidP="008C7240">
            <w:pPr>
              <w:pStyle w:val="PargrafoNormal"/>
              <w:ind w:left="300" w:firstLine="0"/>
              <w:jc w:val="left"/>
              <w:rPr>
                <w:sz w:val="21"/>
              </w:rPr>
            </w:pPr>
            <w:r w:rsidRPr="007F4178">
              <w:rPr>
                <w:sz w:val="21"/>
              </w:rPr>
              <w:t>Death</w:t>
            </w:r>
          </w:p>
        </w:tc>
        <w:tc>
          <w:tcPr>
            <w:tcW w:w="1680" w:type="dxa"/>
          </w:tcPr>
          <w:p w14:paraId="32DE56A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18</w:t>
            </w:r>
          </w:p>
        </w:tc>
        <w:tc>
          <w:tcPr>
            <w:tcW w:w="1878" w:type="dxa"/>
          </w:tcPr>
          <w:p w14:paraId="16AFD8B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42.9</w:t>
            </w:r>
          </w:p>
        </w:tc>
      </w:tr>
      <w:tr w:rsidR="007F4178" w:rsidRPr="007F4178" w14:paraId="5B72F5A4"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2D595D3E" w14:textId="77777777" w:rsidR="007F4178" w:rsidRPr="007F4178" w:rsidRDefault="007F4178" w:rsidP="008C7240">
            <w:pPr>
              <w:pStyle w:val="PargrafoNormal"/>
              <w:ind w:left="75" w:firstLine="0"/>
              <w:jc w:val="left"/>
              <w:rPr>
                <w:b/>
                <w:sz w:val="21"/>
              </w:rPr>
            </w:pPr>
            <w:r w:rsidRPr="007F4178">
              <w:rPr>
                <w:b/>
                <w:sz w:val="21"/>
              </w:rPr>
              <w:t>Survival</w:t>
            </w:r>
          </w:p>
        </w:tc>
        <w:tc>
          <w:tcPr>
            <w:tcW w:w="1680" w:type="dxa"/>
          </w:tcPr>
          <w:p w14:paraId="585AEC2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3322DC8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994C3DB"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6446832C" w14:textId="77777777" w:rsidR="007F4178" w:rsidRPr="007F4178" w:rsidRDefault="007F4178" w:rsidP="008C7240">
            <w:pPr>
              <w:pStyle w:val="PargrafoNormal"/>
              <w:ind w:left="300" w:firstLine="0"/>
              <w:jc w:val="left"/>
              <w:rPr>
                <w:sz w:val="21"/>
              </w:rPr>
            </w:pPr>
            <w:r w:rsidRPr="007F4178">
              <w:rPr>
                <w:sz w:val="21"/>
              </w:rPr>
              <w:t>From 7 days to 6 months</w:t>
            </w:r>
          </w:p>
        </w:tc>
        <w:tc>
          <w:tcPr>
            <w:tcW w:w="1680" w:type="dxa"/>
          </w:tcPr>
          <w:p w14:paraId="00230CB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w:t>
            </w:r>
          </w:p>
        </w:tc>
        <w:tc>
          <w:tcPr>
            <w:tcW w:w="1878" w:type="dxa"/>
          </w:tcPr>
          <w:p w14:paraId="5BABD1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45.2</w:t>
            </w:r>
          </w:p>
        </w:tc>
      </w:tr>
      <w:tr w:rsidR="007F4178" w:rsidRPr="007F4178" w14:paraId="597C83F6"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0B2A98A8" w14:textId="77777777" w:rsidR="007F4178" w:rsidRPr="007F4178" w:rsidRDefault="007F4178" w:rsidP="008C7240">
            <w:pPr>
              <w:pStyle w:val="PargrafoNormal"/>
              <w:ind w:left="300" w:firstLine="0"/>
              <w:jc w:val="left"/>
              <w:rPr>
                <w:sz w:val="21"/>
              </w:rPr>
            </w:pPr>
            <w:r w:rsidRPr="007F4178">
              <w:rPr>
                <w:sz w:val="21"/>
              </w:rPr>
              <w:t>From 6 months to 1 year</w:t>
            </w:r>
          </w:p>
        </w:tc>
        <w:tc>
          <w:tcPr>
            <w:tcW w:w="1680" w:type="dxa"/>
          </w:tcPr>
          <w:p w14:paraId="7C2F0E5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w:t>
            </w:r>
          </w:p>
        </w:tc>
        <w:tc>
          <w:tcPr>
            <w:tcW w:w="1878" w:type="dxa"/>
          </w:tcPr>
          <w:p w14:paraId="3445167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19.0</w:t>
            </w:r>
          </w:p>
        </w:tc>
      </w:tr>
      <w:tr w:rsidR="007F4178" w:rsidRPr="007F4178" w14:paraId="0E1BA6AD"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18DF6A4F" w14:textId="77777777" w:rsidR="007F4178" w:rsidRPr="007F4178" w:rsidRDefault="007F4178" w:rsidP="008C7240">
            <w:pPr>
              <w:pStyle w:val="PargrafoNormal"/>
              <w:ind w:left="300" w:firstLine="0"/>
              <w:jc w:val="left"/>
              <w:rPr>
                <w:sz w:val="21"/>
              </w:rPr>
            </w:pPr>
            <w:r w:rsidRPr="007F4178">
              <w:rPr>
                <w:sz w:val="21"/>
              </w:rPr>
              <w:t>From 1 to 2 years</w:t>
            </w:r>
          </w:p>
        </w:tc>
        <w:tc>
          <w:tcPr>
            <w:tcW w:w="1680" w:type="dxa"/>
          </w:tcPr>
          <w:p w14:paraId="4DFE086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w:t>
            </w:r>
          </w:p>
        </w:tc>
        <w:tc>
          <w:tcPr>
            <w:tcW w:w="1878" w:type="dxa"/>
          </w:tcPr>
          <w:p w14:paraId="2596327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9.5</w:t>
            </w:r>
          </w:p>
        </w:tc>
      </w:tr>
      <w:tr w:rsidR="007F4178" w:rsidRPr="007F4178" w14:paraId="58DA40EB"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55D5F657" w14:textId="77777777" w:rsidR="007F4178" w:rsidRPr="007F4178" w:rsidRDefault="007F4178" w:rsidP="008C7240">
            <w:pPr>
              <w:pStyle w:val="PargrafoNormal"/>
              <w:ind w:left="300" w:firstLine="0"/>
              <w:jc w:val="left"/>
              <w:rPr>
                <w:sz w:val="21"/>
              </w:rPr>
            </w:pPr>
            <w:r w:rsidRPr="007F4178">
              <w:rPr>
                <w:sz w:val="21"/>
              </w:rPr>
              <w:t>From 2 to 4 years old</w:t>
            </w:r>
          </w:p>
        </w:tc>
        <w:tc>
          <w:tcPr>
            <w:tcW w:w="1680" w:type="dxa"/>
          </w:tcPr>
          <w:p w14:paraId="0C5849F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w:t>
            </w:r>
          </w:p>
        </w:tc>
        <w:tc>
          <w:tcPr>
            <w:tcW w:w="1878" w:type="dxa"/>
          </w:tcPr>
          <w:p w14:paraId="321B355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19.0</w:t>
            </w:r>
          </w:p>
        </w:tc>
      </w:tr>
      <w:tr w:rsidR="007F4178" w:rsidRPr="007F4178" w14:paraId="3D159DFD"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47F949F1" w14:textId="77777777" w:rsidR="007F4178" w:rsidRPr="007F4178" w:rsidRDefault="007F4178" w:rsidP="008C7240">
            <w:pPr>
              <w:pStyle w:val="PargrafoNormal"/>
              <w:ind w:left="300" w:firstLine="0"/>
              <w:jc w:val="left"/>
              <w:rPr>
                <w:sz w:val="21"/>
              </w:rPr>
            </w:pPr>
            <w:r w:rsidRPr="007F4178">
              <w:rPr>
                <w:sz w:val="21"/>
              </w:rPr>
              <w:t>From 4 to 5 years and 2 months</w:t>
            </w:r>
          </w:p>
        </w:tc>
        <w:tc>
          <w:tcPr>
            <w:tcW w:w="1680" w:type="dxa"/>
          </w:tcPr>
          <w:p w14:paraId="419682D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46260EE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bl>
    <w:p w14:paraId="015ABAFF" w14:textId="77777777" w:rsidR="007F4178" w:rsidRPr="007F4178" w:rsidRDefault="007F4178" w:rsidP="007F4178">
      <w:pPr>
        <w:pStyle w:val="Rodap1"/>
      </w:pPr>
      <w:r w:rsidRPr="007F4178">
        <w:lastRenderedPageBreak/>
        <w:t>The percentages are relative to the total number of patients (n=42).</w:t>
      </w:r>
    </w:p>
    <w:p w14:paraId="10C47213" w14:textId="77777777" w:rsidR="007F4178" w:rsidRPr="007F4178" w:rsidRDefault="007F4178" w:rsidP="007F4178">
      <w:pPr>
        <w:pStyle w:val="PargrafoNormal"/>
      </w:pPr>
    </w:p>
    <w:p w14:paraId="5B590789" w14:textId="77777777" w:rsidR="007F4178" w:rsidRPr="007F4178" w:rsidRDefault="007F4178" w:rsidP="007F4178">
      <w:pPr>
        <w:pStyle w:val="PargrafoNormal"/>
      </w:pPr>
    </w:p>
    <w:p w14:paraId="018306CD" w14:textId="469FA3C8" w:rsidR="007F4178" w:rsidRPr="007F4178" w:rsidRDefault="007F4178" w:rsidP="007F4178">
      <w:pPr>
        <w:pStyle w:val="SeoSecundria"/>
        <w:numPr>
          <w:ilvl w:val="1"/>
          <w:numId w:val="24"/>
        </w:numPr>
        <w:jc w:val="both"/>
        <w:rPr>
          <w:b/>
          <w:bCs/>
        </w:rPr>
      </w:pPr>
      <w:bookmarkStart w:id="21" w:name="_Toc195440552"/>
      <w:r w:rsidRPr="007F4178">
        <w:rPr>
          <w:b/>
          <w:bCs/>
        </w:rPr>
        <w:t>Relationship between cervical cancer staging and AKI staging</w:t>
      </w:r>
      <w:bookmarkEnd w:id="21"/>
    </w:p>
    <w:p w14:paraId="1AA8912F" w14:textId="77777777" w:rsidR="007F4178" w:rsidRPr="007F4178" w:rsidRDefault="007F4178" w:rsidP="007F4178">
      <w:pPr>
        <w:pStyle w:val="PargrafoNormal"/>
      </w:pPr>
    </w:p>
    <w:p w14:paraId="4FD68015" w14:textId="77777777" w:rsidR="007F4178" w:rsidRPr="007F4178" w:rsidRDefault="007F4178" w:rsidP="007F4178">
      <w:pPr>
        <w:pStyle w:val="PargrafoNormal"/>
      </w:pPr>
    </w:p>
    <w:p w14:paraId="72FC79F5" w14:textId="77777777" w:rsidR="007F4178" w:rsidRPr="007F4178" w:rsidRDefault="007F4178" w:rsidP="007F4178">
      <w:pPr>
        <w:pStyle w:val="PargrafoNormal"/>
      </w:pPr>
      <w:r w:rsidRPr="007F4178">
        <w:t>Table 5 presents the relationship between cervical cancer stage and acute kidney injury (AKI) stage. It was observed that the majority of patients with stage II, III and IV cancer were in KDIGO stage III (63.6%, 75% and 64.7%, respectively). There were no patients with stage I cancer in KDIGO stages I or III. No significant association was found between cancer stage and AKI stage (p=0.183), i.e., the proportions of patients in the different AKI stages did not vary significantly according to cancer staging.</w:t>
      </w:r>
    </w:p>
    <w:p w14:paraId="5ADFA9BB" w14:textId="77777777" w:rsidR="007F4178" w:rsidRPr="007F4178" w:rsidRDefault="007F4178" w:rsidP="007F4178">
      <w:pPr>
        <w:pStyle w:val="PargrafoNormal"/>
      </w:pPr>
    </w:p>
    <w:p w14:paraId="517F6358" w14:textId="77777777" w:rsidR="007F4178" w:rsidRPr="007F4178" w:rsidRDefault="007F4178" w:rsidP="007F4178">
      <w:pPr>
        <w:pStyle w:val="TabelaTitulo"/>
      </w:pPr>
      <w:bookmarkStart w:id="22" w:name="_Toc195440560"/>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5 </w:t>
      </w:r>
      <w:r w:rsidRPr="007F4178">
        <w:rPr>
          <w:b/>
        </w:rPr>
        <w:fldChar w:fldCharType="end"/>
      </w:r>
      <w:r w:rsidRPr="007F4178">
        <w:t>- Relationship between cancer stage and AKI stage in patients with cervical cancer associated with AKI treated at the João de Barros Barreto University Hospital (HUJBB), from January 2022 to July 2023, Belém-Pará.</w:t>
      </w:r>
      <w:bookmarkEnd w:id="22"/>
    </w:p>
    <w:tbl>
      <w:tblPr>
        <w:tblStyle w:val="FreelancerTable"/>
        <w:tblW w:w="4748" w:type="pct"/>
        <w:tblLook w:val="04A0" w:firstRow="1" w:lastRow="0" w:firstColumn="1" w:lastColumn="0" w:noHBand="0" w:noVBand="1"/>
      </w:tblPr>
      <w:tblGrid>
        <w:gridCol w:w="1544"/>
        <w:gridCol w:w="1426"/>
        <w:gridCol w:w="1375"/>
        <w:gridCol w:w="1375"/>
        <w:gridCol w:w="1375"/>
        <w:gridCol w:w="980"/>
      </w:tblGrid>
      <w:tr w:rsidR="007F4178" w:rsidRPr="007F4178" w14:paraId="099B4405"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tcMar>
              <w:left w:w="6" w:type="dxa"/>
              <w:right w:w="6" w:type="dxa"/>
            </w:tcMar>
          </w:tcPr>
          <w:p w14:paraId="1F12FCD7"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367A7DBA"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 (n=2)</w:t>
            </w:r>
          </w:p>
        </w:tc>
        <w:tc>
          <w:tcPr>
            <w:tcW w:w="1474" w:type="dxa"/>
            <w:tcMar>
              <w:left w:w="6" w:type="dxa"/>
              <w:right w:w="6" w:type="dxa"/>
            </w:tcMar>
          </w:tcPr>
          <w:p w14:paraId="1436163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 (n=11)</w:t>
            </w:r>
          </w:p>
        </w:tc>
        <w:tc>
          <w:tcPr>
            <w:tcW w:w="1474" w:type="dxa"/>
            <w:tcMar>
              <w:left w:w="6" w:type="dxa"/>
              <w:right w:w="6" w:type="dxa"/>
            </w:tcMar>
          </w:tcPr>
          <w:p w14:paraId="79FE5CE5"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474" w:type="dxa"/>
            <w:tcMar>
              <w:left w:w="6" w:type="dxa"/>
              <w:right w:w="6" w:type="dxa"/>
            </w:tcMar>
          </w:tcPr>
          <w:p w14:paraId="2E3EAA2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3511DEC0"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3CEA2057"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248D263F" w14:textId="77777777" w:rsidR="007F4178" w:rsidRPr="007F4178" w:rsidRDefault="007F4178" w:rsidP="008C7240">
            <w:pPr>
              <w:pStyle w:val="PargrafoNormal"/>
              <w:ind w:left="75" w:firstLine="0"/>
              <w:jc w:val="left"/>
              <w:rPr>
                <w:b/>
                <w:sz w:val="21"/>
              </w:rPr>
            </w:pPr>
            <w:r w:rsidRPr="007F4178">
              <w:rPr>
                <w:b/>
                <w:sz w:val="21"/>
              </w:rPr>
              <w:t>IRA stage</w:t>
            </w:r>
          </w:p>
        </w:tc>
        <w:tc>
          <w:tcPr>
            <w:tcW w:w="1531" w:type="dxa"/>
          </w:tcPr>
          <w:p w14:paraId="5600FBB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474" w:type="dxa"/>
          </w:tcPr>
          <w:p w14:paraId="7EC5FB4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474" w:type="dxa"/>
          </w:tcPr>
          <w:p w14:paraId="0C4635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474" w:type="dxa"/>
          </w:tcPr>
          <w:p w14:paraId="7C74C8E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74C80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0.183</w:t>
            </w:r>
          </w:p>
        </w:tc>
      </w:tr>
      <w:tr w:rsidR="007F4178" w:rsidRPr="007F4178" w14:paraId="61637BA4"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7CE776C7" w14:textId="77777777" w:rsidR="007F4178" w:rsidRPr="007F4178" w:rsidRDefault="007F4178" w:rsidP="008C7240">
            <w:pPr>
              <w:pStyle w:val="PargrafoNormal"/>
              <w:ind w:left="300" w:firstLine="0"/>
              <w:jc w:val="left"/>
              <w:rPr>
                <w:sz w:val="21"/>
              </w:rPr>
            </w:pPr>
            <w:r w:rsidRPr="007F4178">
              <w:rPr>
                <w:sz w:val="21"/>
              </w:rPr>
              <w:t>KDIGO I</w:t>
            </w:r>
          </w:p>
        </w:tc>
        <w:tc>
          <w:tcPr>
            <w:tcW w:w="1531" w:type="dxa"/>
          </w:tcPr>
          <w:p w14:paraId="56C4B3F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474" w:type="dxa"/>
          </w:tcPr>
          <w:p w14:paraId="533803E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(18.2)</w:t>
            </w:r>
          </w:p>
        </w:tc>
        <w:tc>
          <w:tcPr>
            <w:tcW w:w="1474" w:type="dxa"/>
          </w:tcPr>
          <w:p w14:paraId="26FBCA6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(16.7)</w:t>
            </w:r>
          </w:p>
        </w:tc>
        <w:tc>
          <w:tcPr>
            <w:tcW w:w="1474" w:type="dxa"/>
          </w:tcPr>
          <w:p w14:paraId="2491B94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(11.8)</w:t>
            </w:r>
          </w:p>
        </w:tc>
        <w:tc>
          <w:tcPr>
            <w:tcW w:w="1020" w:type="dxa"/>
          </w:tcPr>
          <w:p w14:paraId="057E829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021C548"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408B3EA9" w14:textId="77777777" w:rsidR="007F4178" w:rsidRPr="007F4178" w:rsidRDefault="007F4178" w:rsidP="008C7240">
            <w:pPr>
              <w:pStyle w:val="PargrafoNormal"/>
              <w:ind w:left="300" w:firstLine="0"/>
              <w:jc w:val="left"/>
              <w:rPr>
                <w:sz w:val="21"/>
              </w:rPr>
            </w:pPr>
            <w:r w:rsidRPr="007F4178">
              <w:rPr>
                <w:sz w:val="21"/>
              </w:rPr>
              <w:t>KDIGO II</w:t>
            </w:r>
          </w:p>
        </w:tc>
        <w:tc>
          <w:tcPr>
            <w:tcW w:w="1531" w:type="dxa"/>
          </w:tcPr>
          <w:p w14:paraId="38EFAB7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(100.0)</w:t>
            </w:r>
          </w:p>
        </w:tc>
        <w:tc>
          <w:tcPr>
            <w:tcW w:w="1474" w:type="dxa"/>
          </w:tcPr>
          <w:p w14:paraId="5D90E3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(18.2)</w:t>
            </w:r>
          </w:p>
        </w:tc>
        <w:tc>
          <w:tcPr>
            <w:tcW w:w="1474" w:type="dxa"/>
          </w:tcPr>
          <w:p w14:paraId="1A848E5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(8.3)</w:t>
            </w:r>
          </w:p>
        </w:tc>
        <w:tc>
          <w:tcPr>
            <w:tcW w:w="1474" w:type="dxa"/>
          </w:tcPr>
          <w:p w14:paraId="6A5606A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(23.5)</w:t>
            </w:r>
          </w:p>
        </w:tc>
        <w:tc>
          <w:tcPr>
            <w:tcW w:w="1020" w:type="dxa"/>
          </w:tcPr>
          <w:p w14:paraId="014B485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7EAEA2C"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6A9A390A" w14:textId="77777777" w:rsidR="007F4178" w:rsidRPr="007F4178" w:rsidRDefault="007F4178" w:rsidP="008C7240">
            <w:pPr>
              <w:pStyle w:val="PargrafoNormal"/>
              <w:ind w:left="300" w:firstLine="0"/>
              <w:jc w:val="left"/>
              <w:rPr>
                <w:sz w:val="21"/>
              </w:rPr>
            </w:pPr>
            <w:r w:rsidRPr="007F4178">
              <w:rPr>
                <w:sz w:val="21"/>
              </w:rPr>
              <w:t>KDIGO III</w:t>
            </w:r>
          </w:p>
        </w:tc>
        <w:tc>
          <w:tcPr>
            <w:tcW w:w="1531" w:type="dxa"/>
          </w:tcPr>
          <w:p w14:paraId="398B30C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474" w:type="dxa"/>
          </w:tcPr>
          <w:p w14:paraId="2BDB8E6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(63.6)</w:t>
            </w:r>
          </w:p>
        </w:tc>
        <w:tc>
          <w:tcPr>
            <w:tcW w:w="1474" w:type="dxa"/>
          </w:tcPr>
          <w:p w14:paraId="20F2B0C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(75.0)</w:t>
            </w:r>
          </w:p>
        </w:tc>
        <w:tc>
          <w:tcPr>
            <w:tcW w:w="1474" w:type="dxa"/>
          </w:tcPr>
          <w:p w14:paraId="197588D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4D0F1D7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6A2688CD" w14:textId="77777777" w:rsidR="007F4178" w:rsidRPr="007F4178" w:rsidRDefault="007F4178" w:rsidP="007F4178">
      <w:pPr>
        <w:pStyle w:val="Rodap1"/>
      </w:pPr>
      <w:r w:rsidRPr="007F4178">
        <w:t>Categorical variables are displayed as n (%). Percentages are relative to the total in each column. Chi -square was used.</w:t>
      </w:r>
    </w:p>
    <w:p w14:paraId="635B131C" w14:textId="77777777" w:rsidR="007F4178" w:rsidRPr="007F4178" w:rsidRDefault="007F4178" w:rsidP="007F4178">
      <w:pPr>
        <w:pStyle w:val="PargrafoNormal"/>
      </w:pPr>
    </w:p>
    <w:p w14:paraId="37F915EE" w14:textId="77777777" w:rsidR="007F4178" w:rsidRPr="007F4178" w:rsidRDefault="007F4178" w:rsidP="007F4178">
      <w:pPr>
        <w:pStyle w:val="PargrafoNormal"/>
      </w:pPr>
      <w:r w:rsidRPr="007F4178">
        <w:t>Figure 2 graphically displays this information.</w:t>
      </w:r>
    </w:p>
    <w:p w14:paraId="69CB0F7E" w14:textId="77777777" w:rsidR="007F4178" w:rsidRPr="007F4178" w:rsidRDefault="007F4178" w:rsidP="007F4178">
      <w:pPr>
        <w:pStyle w:val="PargrafoNormal"/>
      </w:pPr>
    </w:p>
    <w:p w14:paraId="2E1E5248" w14:textId="77777777" w:rsidR="007F4178" w:rsidRPr="007F4178" w:rsidRDefault="007F4178" w:rsidP="007F4178">
      <w:pPr>
        <w:pStyle w:val="TabelaTitulo"/>
      </w:pPr>
      <w:bookmarkStart w:id="23" w:name="_Toc195440574"/>
      <w:r w:rsidRPr="007F4178">
        <w:rPr>
          <w:b/>
        </w:rPr>
        <w:t xml:space="preserve">Figure </w:t>
      </w:r>
      <w:r w:rsidRPr="007F4178">
        <w:rPr>
          <w:b/>
        </w:rPr>
        <w:fldChar w:fldCharType="begin"/>
      </w:r>
      <w:r w:rsidRPr="007F4178">
        <w:rPr>
          <w:b/>
        </w:rPr>
        <w:instrText xml:space="preserve"> SEQ Figura \* ARABIC \* MERGEFORMAT </w:instrText>
      </w:r>
      <w:r w:rsidRPr="007F4178">
        <w:rPr>
          <w:b/>
        </w:rPr>
        <w:fldChar w:fldCharType="separate"/>
      </w:r>
      <w:r w:rsidRPr="007F4178">
        <w:rPr>
          <w:b/>
          <w:noProof/>
        </w:rPr>
        <w:t xml:space="preserve">2 </w:t>
      </w:r>
      <w:r w:rsidRPr="007F4178">
        <w:rPr>
          <w:b/>
        </w:rPr>
        <w:fldChar w:fldCharType="end"/>
      </w:r>
      <w:r w:rsidRPr="007F4178">
        <w:t>- Relationship between cancer stage and AKI stage.</w:t>
      </w:r>
      <w:bookmarkEnd w:id="23"/>
    </w:p>
    <w:p w14:paraId="5C475125" w14:textId="77777777" w:rsidR="007F4178" w:rsidRPr="007F4178" w:rsidRDefault="007F4178" w:rsidP="00BC3AB4">
      <w:pPr>
        <w:pStyle w:val="TextoSimples"/>
        <w:spacing w:line="240" w:lineRule="auto"/>
        <w:ind w:left="-600"/>
        <w:jc w:val="center"/>
      </w:pPr>
      <w:r w:rsidRPr="007F4178">
        <w:rPr>
          <w:noProof/>
        </w:rPr>
        <w:lastRenderedPageBreak/>
        <w:drawing>
          <wp:inline distT="0" distB="0" distL="0" distR="0" wp14:anchorId="0CB14908" wp14:editId="7B0CB552">
            <wp:extent cx="4791075" cy="3048000"/>
            <wp:effectExtent l="19050" t="19050" r="9525" b="19050"/>
            <wp:docPr id="8" name="Imagem 8"/>
            <wp:cNvGraphicFramePr/>
            <a:graphic xmlns:a="http://schemas.openxmlformats.org/drawingml/2006/main">
              <a:graphicData uri="http://schemas.openxmlformats.org/drawingml/2006/picture">
                <pic:pic xmlns:pic="http://schemas.openxmlformats.org/drawingml/2006/picture">
                  <pic:nvPicPr>
                    <pic:cNvPr id="8" name=""/>
                    <pic:cNvPicPr/>
                  </pic:nvPicPr>
                  <pic:blipFill rotWithShape="1">
                    <a:blip r:embed="rId8" cstate="print">
                      <a:extLst>
                        <a:ext uri="{28A0092B-C50C-407E-A947-70E740481C1C}">
                          <a14:useLocalDpi xmlns:a14="http://schemas.microsoft.com/office/drawing/2010/main" val="0"/>
                        </a:ext>
                      </a:extLst>
                    </a:blip>
                    <a:srcRect t="4715"/>
                    <a:stretch/>
                  </pic:blipFill>
                  <pic:spPr bwMode="auto">
                    <a:xfrm>
                      <a:off x="0" y="0"/>
                      <a:ext cx="4799817" cy="3053562"/>
                    </a:xfrm>
                    <a:prstGeom prst="rect">
                      <a:avLst/>
                    </a:prstGeom>
                    <a:ln w="3174"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00F31A" w14:textId="77777777" w:rsidR="007F4178" w:rsidRPr="007F4178" w:rsidRDefault="007F4178" w:rsidP="007F4178">
      <w:pPr>
        <w:pStyle w:val="Rodap1"/>
      </w:pPr>
      <w:r w:rsidRPr="007F4178">
        <w:t>Chi -square was used : p=0.183.</w:t>
      </w:r>
    </w:p>
    <w:p w14:paraId="3A7AED2F" w14:textId="77777777" w:rsidR="007F4178" w:rsidRPr="007F4178" w:rsidRDefault="007F4178" w:rsidP="007F4178">
      <w:pPr>
        <w:pStyle w:val="PargrafoNormal"/>
      </w:pPr>
    </w:p>
    <w:p w14:paraId="18E9FB85" w14:textId="77777777" w:rsidR="007F4178" w:rsidRPr="007F4178" w:rsidRDefault="007F4178" w:rsidP="007F4178">
      <w:pPr>
        <w:pStyle w:val="PargrafoNormal"/>
      </w:pPr>
    </w:p>
    <w:p w14:paraId="6362CFD1" w14:textId="77777777" w:rsidR="007F4178" w:rsidRPr="007F4178" w:rsidRDefault="007F4178" w:rsidP="007F4178">
      <w:pPr>
        <w:pStyle w:val="SeoSecundria"/>
        <w:numPr>
          <w:ilvl w:val="1"/>
          <w:numId w:val="24"/>
        </w:numPr>
        <w:rPr>
          <w:b/>
          <w:bCs/>
        </w:rPr>
      </w:pPr>
      <w:bookmarkStart w:id="24" w:name="_Toc195440553"/>
      <w:r w:rsidRPr="007F4178">
        <w:rPr>
          <w:b/>
          <w:bCs/>
        </w:rPr>
        <w:t>Factors related to patient evolution</w:t>
      </w:r>
      <w:bookmarkEnd w:id="24"/>
    </w:p>
    <w:p w14:paraId="60CB6F19" w14:textId="77777777" w:rsidR="007F4178" w:rsidRPr="007F4178" w:rsidRDefault="007F4178" w:rsidP="007F4178">
      <w:pPr>
        <w:pStyle w:val="PargrafoNormal"/>
      </w:pPr>
    </w:p>
    <w:p w14:paraId="7771FAAE" w14:textId="77777777" w:rsidR="007F4178" w:rsidRPr="007F4178" w:rsidRDefault="007F4178" w:rsidP="007F4178">
      <w:pPr>
        <w:pStyle w:val="PargrafoNormal"/>
      </w:pPr>
    </w:p>
    <w:p w14:paraId="6AAAD4ED" w14:textId="77777777" w:rsidR="007F4178" w:rsidRPr="007F4178" w:rsidRDefault="007F4178" w:rsidP="007F4178">
      <w:pPr>
        <w:pStyle w:val="PargrafoNormal"/>
      </w:pPr>
      <w:r w:rsidRPr="007F4178">
        <w:t>Next, factors related to patient progression were investigated. Table 6 shows the relationship between progression and sociodemographic characteristics. No statistically significant association was observed between the age group of patients and progression to death (p=0.830), with a similar distribution of cases of death in the age groups of 30-45 years, 45-60 years and over 60 years. Likewise, the area where the patients lived did not show a significant association with progression to death (p=0.687), with similar percentages of deaths among patients living in the capital and in the interior. The results suggest that the sociodemographic characteristics of patients with cervical cancer associated with AKI did not significantly influence the progression to death.</w:t>
      </w:r>
    </w:p>
    <w:p w14:paraId="36B781B5" w14:textId="77777777" w:rsidR="007F4178" w:rsidRPr="007F4178" w:rsidRDefault="007F4178" w:rsidP="007F4178">
      <w:pPr>
        <w:pStyle w:val="PargrafoNormal"/>
      </w:pPr>
    </w:p>
    <w:p w14:paraId="38F7CF07" w14:textId="77777777" w:rsidR="007F4178" w:rsidRPr="007F4178" w:rsidRDefault="007F4178" w:rsidP="007F4178">
      <w:pPr>
        <w:pStyle w:val="TabelaTitulo"/>
      </w:pPr>
      <w:bookmarkStart w:id="25" w:name="_Toc195440561"/>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6 </w:t>
      </w:r>
      <w:r w:rsidRPr="007F4178">
        <w:rPr>
          <w:b/>
        </w:rPr>
        <w:fldChar w:fldCharType="end"/>
      </w:r>
      <w:r w:rsidRPr="007F4178">
        <w:t>- Relationship between evolution and sociodemographic characteristics of patients with cervical cancer associated with AKI treated at the João de Barros Barreto University Hospital (HUJBB), from January 2022 to July 2023, Belém-Pará.</w:t>
      </w:r>
      <w:bookmarkEnd w:id="25"/>
    </w:p>
    <w:tbl>
      <w:tblPr>
        <w:tblStyle w:val="FreelancerTable"/>
        <w:tblW w:w="3585" w:type="pct"/>
        <w:tblLook w:val="04A0" w:firstRow="1" w:lastRow="0" w:firstColumn="1" w:lastColumn="0" w:noHBand="0" w:noVBand="1"/>
      </w:tblPr>
      <w:tblGrid>
        <w:gridCol w:w="1917"/>
        <w:gridCol w:w="1532"/>
        <w:gridCol w:w="1662"/>
        <w:gridCol w:w="986"/>
      </w:tblGrid>
      <w:tr w:rsidR="007F4178" w:rsidRPr="007F4178" w14:paraId="7F5CDA2B"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Mar>
              <w:left w:w="6" w:type="dxa"/>
              <w:right w:w="6" w:type="dxa"/>
            </w:tcMar>
          </w:tcPr>
          <w:p w14:paraId="15CE03F5"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1B7A7B4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44D7881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1B8CB08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15FA7990"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282AAD7E" w14:textId="77777777" w:rsidR="007F4178" w:rsidRPr="007F4178" w:rsidRDefault="007F4178" w:rsidP="008C7240">
            <w:pPr>
              <w:pStyle w:val="PargrafoNormal"/>
              <w:ind w:left="75" w:firstLine="0"/>
              <w:jc w:val="left"/>
              <w:rPr>
                <w:b/>
                <w:sz w:val="21"/>
              </w:rPr>
            </w:pPr>
            <w:r w:rsidRPr="007F4178">
              <w:rPr>
                <w:b/>
                <w:sz w:val="21"/>
              </w:rPr>
              <w:lastRenderedPageBreak/>
              <w:t>Age range</w:t>
            </w:r>
          </w:p>
        </w:tc>
        <w:tc>
          <w:tcPr>
            <w:tcW w:w="1639" w:type="dxa"/>
          </w:tcPr>
          <w:p w14:paraId="084E76A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452A507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035CB0E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0.830</w:t>
            </w:r>
          </w:p>
        </w:tc>
      </w:tr>
      <w:tr w:rsidR="007F4178" w:rsidRPr="007F4178" w14:paraId="1148BB0A"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45164A46" w14:textId="77777777" w:rsidR="007F4178" w:rsidRPr="007F4178" w:rsidRDefault="007F4178" w:rsidP="008C7240">
            <w:pPr>
              <w:pStyle w:val="PargrafoNormal"/>
              <w:ind w:left="300" w:firstLine="0"/>
              <w:jc w:val="left"/>
              <w:rPr>
                <w:sz w:val="21"/>
              </w:rPr>
            </w:pPr>
            <w:r w:rsidRPr="007F4178">
              <w:rPr>
                <w:sz w:val="21"/>
              </w:rPr>
              <w:t>30-45 years</w:t>
            </w:r>
          </w:p>
        </w:tc>
        <w:tc>
          <w:tcPr>
            <w:tcW w:w="1639" w:type="dxa"/>
          </w:tcPr>
          <w:p w14:paraId="032C4BC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5563DDC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7340A00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2AFA3E5"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2E3C179F" w14:textId="77777777" w:rsidR="007F4178" w:rsidRPr="007F4178" w:rsidRDefault="007F4178" w:rsidP="008C7240">
            <w:pPr>
              <w:pStyle w:val="PargrafoNormal"/>
              <w:ind w:left="300" w:firstLine="0"/>
              <w:jc w:val="left"/>
              <w:rPr>
                <w:sz w:val="21"/>
              </w:rPr>
            </w:pPr>
            <w:r w:rsidRPr="007F4178">
              <w:rPr>
                <w:sz w:val="21"/>
              </w:rPr>
              <w:t>45-60 years</w:t>
            </w:r>
          </w:p>
        </w:tc>
        <w:tc>
          <w:tcPr>
            <w:tcW w:w="1639" w:type="dxa"/>
          </w:tcPr>
          <w:p w14:paraId="5262EFF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(45.8)</w:t>
            </w:r>
          </w:p>
        </w:tc>
        <w:tc>
          <w:tcPr>
            <w:tcW w:w="1790" w:type="dxa"/>
          </w:tcPr>
          <w:p w14:paraId="389C18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(38.9)</w:t>
            </w:r>
          </w:p>
        </w:tc>
        <w:tc>
          <w:tcPr>
            <w:tcW w:w="1020" w:type="dxa"/>
          </w:tcPr>
          <w:p w14:paraId="5757E9C2"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1BBC9CB"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072F8207" w14:textId="77777777" w:rsidR="007F4178" w:rsidRPr="007F4178" w:rsidRDefault="007F4178" w:rsidP="008C7240">
            <w:pPr>
              <w:pStyle w:val="PargrafoNormal"/>
              <w:ind w:left="300" w:firstLine="0"/>
              <w:jc w:val="left"/>
              <w:rPr>
                <w:sz w:val="21"/>
              </w:rPr>
            </w:pPr>
            <w:r w:rsidRPr="007F4178">
              <w:rPr>
                <w:sz w:val="21"/>
              </w:rPr>
              <w:t>&gt;60 years</w:t>
            </w:r>
          </w:p>
        </w:tc>
        <w:tc>
          <w:tcPr>
            <w:tcW w:w="1639" w:type="dxa"/>
          </w:tcPr>
          <w:p w14:paraId="449C075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(25.0)</w:t>
            </w:r>
          </w:p>
        </w:tc>
        <w:tc>
          <w:tcPr>
            <w:tcW w:w="1790" w:type="dxa"/>
          </w:tcPr>
          <w:p w14:paraId="30D30C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(33.3)</w:t>
            </w:r>
          </w:p>
        </w:tc>
        <w:tc>
          <w:tcPr>
            <w:tcW w:w="1020" w:type="dxa"/>
          </w:tcPr>
          <w:p w14:paraId="2B922C5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66EE174"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3C392F76" w14:textId="77777777" w:rsidR="007F4178" w:rsidRPr="007F4178" w:rsidRDefault="007F4178" w:rsidP="008C7240">
            <w:pPr>
              <w:pStyle w:val="PargrafoNormal"/>
              <w:ind w:left="75" w:firstLine="0"/>
              <w:jc w:val="left"/>
              <w:rPr>
                <w:b/>
                <w:sz w:val="21"/>
              </w:rPr>
            </w:pPr>
            <w:r w:rsidRPr="007F4178">
              <w:rPr>
                <w:b/>
                <w:sz w:val="21"/>
              </w:rPr>
              <w:t>Living area</w:t>
            </w:r>
          </w:p>
        </w:tc>
        <w:tc>
          <w:tcPr>
            <w:tcW w:w="1639" w:type="dxa"/>
          </w:tcPr>
          <w:p w14:paraId="78DE9CF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0F391E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D49773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0.687</w:t>
            </w:r>
          </w:p>
        </w:tc>
      </w:tr>
      <w:tr w:rsidR="007F4178" w:rsidRPr="007F4178" w14:paraId="6B986BF9"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06CBF7A2" w14:textId="77777777" w:rsidR="007F4178" w:rsidRPr="007F4178" w:rsidRDefault="007F4178" w:rsidP="008C7240">
            <w:pPr>
              <w:pStyle w:val="PargrafoNormal"/>
              <w:ind w:left="300" w:firstLine="0"/>
              <w:jc w:val="left"/>
              <w:rPr>
                <w:sz w:val="21"/>
              </w:rPr>
            </w:pPr>
            <w:r w:rsidRPr="007F4178">
              <w:rPr>
                <w:sz w:val="21"/>
              </w:rPr>
              <w:t>Capital</w:t>
            </w:r>
          </w:p>
        </w:tc>
        <w:tc>
          <w:tcPr>
            <w:tcW w:w="1639" w:type="dxa"/>
          </w:tcPr>
          <w:p w14:paraId="59E7C92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2C1DE6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(61.1)</w:t>
            </w:r>
          </w:p>
        </w:tc>
        <w:tc>
          <w:tcPr>
            <w:tcW w:w="1020" w:type="dxa"/>
          </w:tcPr>
          <w:p w14:paraId="12308CD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8208EAD"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5173150F" w14:textId="77777777" w:rsidR="007F4178" w:rsidRPr="007F4178" w:rsidRDefault="007F4178" w:rsidP="008C7240">
            <w:pPr>
              <w:pStyle w:val="PargrafoNormal"/>
              <w:ind w:left="300" w:firstLine="0"/>
              <w:jc w:val="left"/>
              <w:rPr>
                <w:sz w:val="21"/>
              </w:rPr>
            </w:pPr>
            <w:r w:rsidRPr="007F4178">
              <w:rPr>
                <w:sz w:val="21"/>
              </w:rPr>
              <w:t>Interior</w:t>
            </w:r>
          </w:p>
        </w:tc>
        <w:tc>
          <w:tcPr>
            <w:tcW w:w="1639" w:type="dxa"/>
          </w:tcPr>
          <w:p w14:paraId="46FBC5F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43E6E66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(38.9)</w:t>
            </w:r>
          </w:p>
        </w:tc>
        <w:tc>
          <w:tcPr>
            <w:tcW w:w="1020" w:type="dxa"/>
          </w:tcPr>
          <w:p w14:paraId="0C20F9E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40E68AD"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77D288EA" w14:textId="77777777" w:rsidR="007F4178" w:rsidRPr="007F4178" w:rsidRDefault="007F4178" w:rsidP="007F4178">
      <w:pPr>
        <w:pStyle w:val="PargrafoNormal"/>
      </w:pPr>
    </w:p>
    <w:p w14:paraId="62DB7191" w14:textId="77777777" w:rsidR="007F4178" w:rsidRPr="007F4178" w:rsidRDefault="007F4178" w:rsidP="007F4178">
      <w:pPr>
        <w:pStyle w:val="PargrafoNormal"/>
      </w:pPr>
      <w:r w:rsidRPr="007F4178">
        <w:t>The relationship between progression and staging of patients was also investigated. No significant association was observed between cancer stage and progression of patients, with a p-value of 0.646. There was a trend towards an association between AKI stage and progression, with a p-value of 0.081: patients who died were mostly KDIGO III (83.3%), while among patients who were discharged this percentage was lower (50%). The results suggest that AKI stage may be an important prognostic factor for patients with cervical cancer, and a study with a larger number of patients is needed to further investigate this relationship.</w:t>
      </w:r>
    </w:p>
    <w:p w14:paraId="17A0AB8F" w14:textId="77777777" w:rsidR="007F4178" w:rsidRPr="007F4178" w:rsidRDefault="007F4178" w:rsidP="007F4178">
      <w:pPr>
        <w:pStyle w:val="PargrafoNormal"/>
      </w:pPr>
    </w:p>
    <w:p w14:paraId="09E2454D" w14:textId="77777777" w:rsidR="007F4178" w:rsidRPr="007F4178" w:rsidRDefault="007F4178" w:rsidP="007F4178">
      <w:pPr>
        <w:pStyle w:val="TabelaTitulo"/>
      </w:pPr>
      <w:bookmarkStart w:id="26" w:name="_Toc195440562"/>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7 </w:t>
      </w:r>
      <w:r w:rsidRPr="007F4178">
        <w:rPr>
          <w:b/>
        </w:rPr>
        <w:fldChar w:fldCharType="end"/>
      </w:r>
      <w:r w:rsidRPr="007F4178">
        <w:t>- Relationship between evolution and staging of patients with cervical cancer associated with AKI treated at the João de Barros Barreto University Hospital (HUJBB), from January 2022 to July 2023, Belém-Pará.</w:t>
      </w:r>
      <w:bookmarkEnd w:id="26"/>
    </w:p>
    <w:tbl>
      <w:tblPr>
        <w:tblStyle w:val="FreelancerTable"/>
        <w:tblW w:w="3674" w:type="pct"/>
        <w:tblLook w:val="04A0" w:firstRow="1" w:lastRow="0" w:firstColumn="1" w:lastColumn="0" w:noHBand="0" w:noVBand="1"/>
      </w:tblPr>
      <w:tblGrid>
        <w:gridCol w:w="2061"/>
        <w:gridCol w:w="1535"/>
        <w:gridCol w:w="1666"/>
        <w:gridCol w:w="987"/>
      </w:tblGrid>
      <w:tr w:rsidR="007F4178" w:rsidRPr="007F4178" w14:paraId="042EA2D6"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Mar>
              <w:left w:w="6" w:type="dxa"/>
              <w:right w:w="6" w:type="dxa"/>
            </w:tcMar>
          </w:tcPr>
          <w:p w14:paraId="48893EDD"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543D7E5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562502E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64ED71AB"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4D58C7F1"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0C29ACEF" w14:textId="77777777" w:rsidR="007F4178" w:rsidRPr="007F4178" w:rsidRDefault="007F4178" w:rsidP="008C7240">
            <w:pPr>
              <w:pStyle w:val="PargrafoNormal"/>
              <w:ind w:left="75" w:firstLine="0"/>
              <w:jc w:val="left"/>
              <w:rPr>
                <w:b/>
                <w:sz w:val="21"/>
              </w:rPr>
            </w:pPr>
            <w:r w:rsidRPr="007F4178">
              <w:rPr>
                <w:b/>
                <w:sz w:val="21"/>
              </w:rPr>
              <w:t>Cancer stage</w:t>
            </w:r>
          </w:p>
        </w:tc>
        <w:tc>
          <w:tcPr>
            <w:tcW w:w="1639" w:type="dxa"/>
          </w:tcPr>
          <w:p w14:paraId="35DC015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542C99D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E166C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0.646</w:t>
            </w:r>
          </w:p>
        </w:tc>
      </w:tr>
      <w:tr w:rsidR="007F4178" w:rsidRPr="007F4178" w14:paraId="3081898F"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61FB4FBA" w14:textId="77777777" w:rsidR="007F4178" w:rsidRPr="007F4178" w:rsidRDefault="007F4178" w:rsidP="008C7240">
            <w:pPr>
              <w:pStyle w:val="PargrafoNormal"/>
              <w:ind w:left="300" w:firstLine="0"/>
              <w:jc w:val="left"/>
              <w:rPr>
                <w:sz w:val="21"/>
              </w:rPr>
            </w:pPr>
            <w:r w:rsidRPr="007F4178">
              <w:rPr>
                <w:sz w:val="21"/>
              </w:rPr>
              <w:t>Stage I</w:t>
            </w:r>
          </w:p>
        </w:tc>
        <w:tc>
          <w:tcPr>
            <w:tcW w:w="1639" w:type="dxa"/>
          </w:tcPr>
          <w:p w14:paraId="012E70F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(8.3)</w:t>
            </w:r>
          </w:p>
        </w:tc>
        <w:tc>
          <w:tcPr>
            <w:tcW w:w="1790" w:type="dxa"/>
          </w:tcPr>
          <w:p w14:paraId="6DB121E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020" w:type="dxa"/>
          </w:tcPr>
          <w:p w14:paraId="3F6F6BA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926D57C"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74870D03" w14:textId="77777777" w:rsidR="007F4178" w:rsidRPr="007F4178" w:rsidRDefault="007F4178" w:rsidP="008C7240">
            <w:pPr>
              <w:pStyle w:val="PargrafoNormal"/>
              <w:ind w:left="300" w:firstLine="0"/>
              <w:jc w:val="left"/>
              <w:rPr>
                <w:sz w:val="21"/>
              </w:rPr>
            </w:pPr>
            <w:r w:rsidRPr="007F4178">
              <w:rPr>
                <w:sz w:val="21"/>
              </w:rPr>
              <w:t>Stage II</w:t>
            </w:r>
          </w:p>
        </w:tc>
        <w:tc>
          <w:tcPr>
            <w:tcW w:w="1639" w:type="dxa"/>
          </w:tcPr>
          <w:p w14:paraId="7C0B12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(25.0)</w:t>
            </w:r>
          </w:p>
        </w:tc>
        <w:tc>
          <w:tcPr>
            <w:tcW w:w="1790" w:type="dxa"/>
          </w:tcPr>
          <w:p w14:paraId="4FD7F73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2B341C1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38D55D1"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31D8A6D4" w14:textId="77777777" w:rsidR="007F4178" w:rsidRPr="007F4178" w:rsidRDefault="007F4178" w:rsidP="008C7240">
            <w:pPr>
              <w:pStyle w:val="PargrafoNormal"/>
              <w:ind w:left="300" w:firstLine="0"/>
              <w:jc w:val="left"/>
              <w:rPr>
                <w:sz w:val="21"/>
              </w:rPr>
            </w:pPr>
            <w:r w:rsidRPr="007F4178">
              <w:rPr>
                <w:sz w:val="21"/>
              </w:rPr>
              <w:t>Stage III</w:t>
            </w:r>
          </w:p>
        </w:tc>
        <w:tc>
          <w:tcPr>
            <w:tcW w:w="1639" w:type="dxa"/>
          </w:tcPr>
          <w:p w14:paraId="5F84D00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052CB10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1E8FF3E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1E9EA10"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3021E56E" w14:textId="77777777" w:rsidR="007F4178" w:rsidRPr="007F4178" w:rsidRDefault="007F4178" w:rsidP="008C7240">
            <w:pPr>
              <w:pStyle w:val="PargrafoNormal"/>
              <w:ind w:left="300" w:firstLine="0"/>
              <w:jc w:val="left"/>
              <w:rPr>
                <w:sz w:val="21"/>
              </w:rPr>
            </w:pPr>
            <w:r w:rsidRPr="007F4178">
              <w:rPr>
                <w:sz w:val="21"/>
              </w:rPr>
              <w:t>Stage IV</w:t>
            </w:r>
          </w:p>
        </w:tc>
        <w:tc>
          <w:tcPr>
            <w:tcW w:w="1639" w:type="dxa"/>
          </w:tcPr>
          <w:p w14:paraId="1F6B70C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(37.5)</w:t>
            </w:r>
          </w:p>
        </w:tc>
        <w:tc>
          <w:tcPr>
            <w:tcW w:w="1790" w:type="dxa"/>
          </w:tcPr>
          <w:p w14:paraId="77D21E2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(44.4)</w:t>
            </w:r>
          </w:p>
        </w:tc>
        <w:tc>
          <w:tcPr>
            <w:tcW w:w="1020" w:type="dxa"/>
          </w:tcPr>
          <w:p w14:paraId="52DC20F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862DDB1"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65C56072" w14:textId="77777777" w:rsidR="007F4178" w:rsidRPr="007F4178" w:rsidRDefault="007F4178" w:rsidP="008C7240">
            <w:pPr>
              <w:pStyle w:val="PargrafoNormal"/>
              <w:ind w:left="75" w:firstLine="0"/>
              <w:jc w:val="left"/>
              <w:rPr>
                <w:b/>
                <w:sz w:val="21"/>
              </w:rPr>
            </w:pPr>
            <w:r w:rsidRPr="007F4178">
              <w:rPr>
                <w:b/>
                <w:sz w:val="21"/>
              </w:rPr>
              <w:t>IRA stage</w:t>
            </w:r>
          </w:p>
        </w:tc>
        <w:tc>
          <w:tcPr>
            <w:tcW w:w="1639" w:type="dxa"/>
          </w:tcPr>
          <w:p w14:paraId="6011E02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28D2650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A7BBF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0.081</w:t>
            </w:r>
          </w:p>
        </w:tc>
      </w:tr>
      <w:tr w:rsidR="007F4178" w:rsidRPr="007F4178" w14:paraId="4EB8D29D"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33DFCB29" w14:textId="77777777" w:rsidR="007F4178" w:rsidRPr="007F4178" w:rsidRDefault="007F4178" w:rsidP="008C7240">
            <w:pPr>
              <w:pStyle w:val="PargrafoNormal"/>
              <w:ind w:left="300" w:firstLine="0"/>
              <w:jc w:val="left"/>
              <w:rPr>
                <w:sz w:val="21"/>
              </w:rPr>
            </w:pPr>
            <w:r w:rsidRPr="007F4178">
              <w:rPr>
                <w:sz w:val="21"/>
              </w:rPr>
              <w:t>KDIGO I</w:t>
            </w:r>
          </w:p>
        </w:tc>
        <w:tc>
          <w:tcPr>
            <w:tcW w:w="1639" w:type="dxa"/>
          </w:tcPr>
          <w:p w14:paraId="2B81A10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(20.8)</w:t>
            </w:r>
          </w:p>
        </w:tc>
        <w:tc>
          <w:tcPr>
            <w:tcW w:w="1790" w:type="dxa"/>
          </w:tcPr>
          <w:p w14:paraId="270BB88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07B1E55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A19EB18"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2374A2DC" w14:textId="77777777" w:rsidR="007F4178" w:rsidRPr="007F4178" w:rsidRDefault="007F4178" w:rsidP="008C7240">
            <w:pPr>
              <w:pStyle w:val="PargrafoNormal"/>
              <w:ind w:left="300" w:firstLine="0"/>
              <w:jc w:val="left"/>
              <w:rPr>
                <w:sz w:val="21"/>
              </w:rPr>
            </w:pPr>
            <w:r w:rsidRPr="007F4178">
              <w:rPr>
                <w:sz w:val="21"/>
              </w:rPr>
              <w:t>KDIGO II</w:t>
            </w:r>
          </w:p>
        </w:tc>
        <w:tc>
          <w:tcPr>
            <w:tcW w:w="1639" w:type="dxa"/>
          </w:tcPr>
          <w:p w14:paraId="4C9892E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1447D47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(11.1)</w:t>
            </w:r>
          </w:p>
        </w:tc>
        <w:tc>
          <w:tcPr>
            <w:tcW w:w="1020" w:type="dxa"/>
          </w:tcPr>
          <w:p w14:paraId="22AE0C48"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64C4D2F"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1F5CAF65" w14:textId="77777777" w:rsidR="007F4178" w:rsidRPr="007F4178" w:rsidRDefault="007F4178" w:rsidP="008C7240">
            <w:pPr>
              <w:pStyle w:val="PargrafoNormal"/>
              <w:ind w:left="300" w:firstLine="0"/>
              <w:jc w:val="left"/>
              <w:rPr>
                <w:sz w:val="21"/>
              </w:rPr>
            </w:pPr>
            <w:r w:rsidRPr="007F4178">
              <w:rPr>
                <w:sz w:val="21"/>
              </w:rPr>
              <w:t>KDIGO III</w:t>
            </w:r>
          </w:p>
        </w:tc>
        <w:tc>
          <w:tcPr>
            <w:tcW w:w="1639" w:type="dxa"/>
          </w:tcPr>
          <w:p w14:paraId="41C1679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33B00B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15 (83.3)</w:t>
            </w:r>
          </w:p>
        </w:tc>
        <w:tc>
          <w:tcPr>
            <w:tcW w:w="1020" w:type="dxa"/>
          </w:tcPr>
          <w:p w14:paraId="03A32EF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5839CD0E"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3C7C68C7" w14:textId="77777777" w:rsidR="007F4178" w:rsidRPr="007F4178" w:rsidRDefault="007F4178" w:rsidP="007F4178">
      <w:pPr>
        <w:pStyle w:val="PargrafoNormal"/>
      </w:pPr>
    </w:p>
    <w:p w14:paraId="0BCC7A34" w14:textId="77777777" w:rsidR="007F4178" w:rsidRPr="007F4178" w:rsidRDefault="007F4178" w:rsidP="007F4178">
      <w:pPr>
        <w:pStyle w:val="PargrafoNormal"/>
      </w:pPr>
      <w:r w:rsidRPr="007F4178">
        <w:lastRenderedPageBreak/>
        <w:t>Table 8 shows the relationship between progression and clinical and hospitalization characteristics. It was observed that the presence of sepsis was significantly associated with the outcome of death (p-value=0.033), with 44.4% of patients who died presenting sepsis, while among those who were discharged, only 12.5% presented sepsis. Likewise, the evaluation of palliative care showed a statistically significant relationship with the outcome of death (p-value=0.002), with 25% of patients who were discharged being evaluated with palliative care while 77.8% of those who died had this evaluation. In addition, the total number of hospitalizations also showed a significant association with the outcome of death (p-value=0.038), with 88.9% of patients who died having 1 to 10 hospitalizations while 54.2% of patients who were discharged had 1 to 10 hospitalizations. Other variables, such as hemodialysis, chronic hemodialysis, nephrostomy, double J, SVD and ICU admission, did not show a significant association with the outcome of death.</w:t>
      </w:r>
    </w:p>
    <w:p w14:paraId="3E78E38C" w14:textId="77777777" w:rsidR="007F4178" w:rsidRPr="007F4178" w:rsidRDefault="007F4178" w:rsidP="007F4178">
      <w:pPr>
        <w:pStyle w:val="PargrafoNormal"/>
      </w:pPr>
    </w:p>
    <w:p w14:paraId="3EBE56B7" w14:textId="77777777" w:rsidR="007F4178" w:rsidRPr="007F4178" w:rsidRDefault="007F4178" w:rsidP="007F4178">
      <w:pPr>
        <w:pStyle w:val="TabelaTitulo"/>
      </w:pPr>
      <w:bookmarkStart w:id="27" w:name="_Toc195440563"/>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8 </w:t>
      </w:r>
      <w:r w:rsidRPr="007F4178">
        <w:rPr>
          <w:b/>
        </w:rPr>
        <w:fldChar w:fldCharType="end"/>
      </w:r>
      <w:r w:rsidRPr="007F4178">
        <w:t>- Relationship between evolution and clinical and hospitalization characteristics of patients with cervical cancer associated with AKI treated at the João de Barros Barreto University Hospital (HUJBB), from January 2022 to July 2023, Belém-Pará.</w:t>
      </w:r>
      <w:bookmarkEnd w:id="27"/>
    </w:p>
    <w:tbl>
      <w:tblPr>
        <w:tblStyle w:val="FreelancerTable"/>
        <w:tblW w:w="4562" w:type="pct"/>
        <w:tblLook w:val="04A0" w:firstRow="1" w:lastRow="0" w:firstColumn="1" w:lastColumn="0" w:noHBand="0" w:noVBand="1"/>
      </w:tblPr>
      <w:tblGrid>
        <w:gridCol w:w="3552"/>
        <w:gridCol w:w="1543"/>
        <w:gridCol w:w="1675"/>
        <w:gridCol w:w="989"/>
      </w:tblGrid>
      <w:tr w:rsidR="007F4178" w:rsidRPr="007F4178" w14:paraId="2C81E8F8"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Mar>
              <w:left w:w="6" w:type="dxa"/>
              <w:right w:w="6" w:type="dxa"/>
            </w:tcMar>
          </w:tcPr>
          <w:p w14:paraId="271170B1"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631CF15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68639BE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5060CC1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244F5C3C"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ED3336F" w14:textId="77777777" w:rsidR="007F4178" w:rsidRPr="007F4178" w:rsidRDefault="007F4178" w:rsidP="008C7240">
            <w:pPr>
              <w:pStyle w:val="PargrafoNormal"/>
              <w:ind w:left="75" w:firstLine="0"/>
              <w:jc w:val="left"/>
              <w:rPr>
                <w:b/>
                <w:sz w:val="21"/>
              </w:rPr>
            </w:pPr>
            <w:r w:rsidRPr="007F4178">
              <w:rPr>
                <w:b/>
                <w:sz w:val="21"/>
              </w:rPr>
              <w:t>Sepsis</w:t>
            </w:r>
          </w:p>
        </w:tc>
        <w:tc>
          <w:tcPr>
            <w:tcW w:w="1639" w:type="dxa"/>
          </w:tcPr>
          <w:p w14:paraId="5768EBC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6F2A5C4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722FCF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 xml:space="preserve">0.033 </w:t>
            </w:r>
            <w:r w:rsidRPr="007F4178">
              <w:rPr>
                <w:b/>
                <w:sz w:val="21"/>
                <w:vertAlign w:val="superscript"/>
              </w:rPr>
              <w:t>2</w:t>
            </w:r>
          </w:p>
        </w:tc>
      </w:tr>
      <w:tr w:rsidR="007F4178" w:rsidRPr="007F4178" w14:paraId="488963D2"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3922EBC"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6A1799F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21 (87.5)†</w:t>
            </w:r>
          </w:p>
        </w:tc>
        <w:tc>
          <w:tcPr>
            <w:tcW w:w="1790" w:type="dxa"/>
          </w:tcPr>
          <w:p w14:paraId="267A975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10 (55.6)*</w:t>
            </w:r>
          </w:p>
        </w:tc>
        <w:tc>
          <w:tcPr>
            <w:tcW w:w="1020" w:type="dxa"/>
          </w:tcPr>
          <w:p w14:paraId="480D7D3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D674AA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9C75C02"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5021A81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3 (12.5)*</w:t>
            </w:r>
          </w:p>
        </w:tc>
        <w:tc>
          <w:tcPr>
            <w:tcW w:w="1790" w:type="dxa"/>
          </w:tcPr>
          <w:p w14:paraId="363991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8 (44.4)†</w:t>
            </w:r>
          </w:p>
        </w:tc>
        <w:tc>
          <w:tcPr>
            <w:tcW w:w="1020" w:type="dxa"/>
          </w:tcPr>
          <w:p w14:paraId="5985645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0F98A1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EA6C0FB"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639" w:type="dxa"/>
          </w:tcPr>
          <w:p w14:paraId="4E46238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73CE547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D8BA3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 xml:space="preserve">0.002 </w:t>
            </w:r>
            <w:r w:rsidRPr="007F4178">
              <w:rPr>
                <w:b/>
                <w:sz w:val="21"/>
                <w:vertAlign w:val="superscript"/>
              </w:rPr>
              <w:t>1</w:t>
            </w:r>
          </w:p>
        </w:tc>
      </w:tr>
      <w:tr w:rsidR="007F4178" w:rsidRPr="007F4178" w14:paraId="67F7FF9B"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032C888"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3743C3C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18 (75.0)†</w:t>
            </w:r>
          </w:p>
        </w:tc>
        <w:tc>
          <w:tcPr>
            <w:tcW w:w="1790" w:type="dxa"/>
          </w:tcPr>
          <w:p w14:paraId="3DBA7B6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4 (22.2)*</w:t>
            </w:r>
          </w:p>
        </w:tc>
        <w:tc>
          <w:tcPr>
            <w:tcW w:w="1020" w:type="dxa"/>
          </w:tcPr>
          <w:p w14:paraId="361BEA4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B9A7A2E"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3015DEA3"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520ADA5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6 (25.0)*</w:t>
            </w:r>
          </w:p>
        </w:tc>
        <w:tc>
          <w:tcPr>
            <w:tcW w:w="1790" w:type="dxa"/>
          </w:tcPr>
          <w:p w14:paraId="0566641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14 (77.8)†</w:t>
            </w:r>
          </w:p>
        </w:tc>
        <w:tc>
          <w:tcPr>
            <w:tcW w:w="1020" w:type="dxa"/>
          </w:tcPr>
          <w:p w14:paraId="441A9A33"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23B27F2"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04E26E2" w14:textId="77777777" w:rsidR="007F4178" w:rsidRPr="007F4178" w:rsidRDefault="007F4178" w:rsidP="008C7240">
            <w:pPr>
              <w:pStyle w:val="PargrafoNormal"/>
              <w:ind w:left="75" w:firstLine="0"/>
              <w:jc w:val="left"/>
              <w:rPr>
                <w:b/>
                <w:sz w:val="21"/>
              </w:rPr>
            </w:pPr>
            <w:r w:rsidRPr="007F4178">
              <w:rPr>
                <w:b/>
                <w:sz w:val="21"/>
              </w:rPr>
              <w:t>Hemodialysis</w:t>
            </w:r>
          </w:p>
        </w:tc>
        <w:tc>
          <w:tcPr>
            <w:tcW w:w="1639" w:type="dxa"/>
          </w:tcPr>
          <w:p w14:paraId="51365C5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2D81E80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BAE212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1,000 </w:t>
            </w:r>
            <w:r w:rsidRPr="007F4178">
              <w:rPr>
                <w:sz w:val="21"/>
                <w:vertAlign w:val="superscript"/>
              </w:rPr>
              <w:t>1</w:t>
            </w:r>
          </w:p>
        </w:tc>
      </w:tr>
      <w:tr w:rsidR="007F4178" w:rsidRPr="007F4178" w14:paraId="4A5E948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27820BF"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558CEAD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1A1A47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(50.0)</w:t>
            </w:r>
          </w:p>
        </w:tc>
        <w:tc>
          <w:tcPr>
            <w:tcW w:w="1020" w:type="dxa"/>
          </w:tcPr>
          <w:p w14:paraId="7D413A18"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5803C55"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9747814"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742F4ED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55F1459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(50.0)</w:t>
            </w:r>
          </w:p>
        </w:tc>
        <w:tc>
          <w:tcPr>
            <w:tcW w:w="1020" w:type="dxa"/>
          </w:tcPr>
          <w:p w14:paraId="2407421E"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BF134F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3977500" w14:textId="77777777" w:rsidR="007F4178" w:rsidRPr="007F4178" w:rsidRDefault="007F4178" w:rsidP="008C7240">
            <w:pPr>
              <w:pStyle w:val="PargrafoNormal"/>
              <w:ind w:left="75" w:firstLine="0"/>
              <w:jc w:val="left"/>
              <w:rPr>
                <w:b/>
                <w:sz w:val="21"/>
              </w:rPr>
            </w:pPr>
            <w:r w:rsidRPr="007F4178">
              <w:rPr>
                <w:b/>
                <w:sz w:val="21"/>
              </w:rPr>
              <w:t>Chronic hemodialysis</w:t>
            </w:r>
          </w:p>
        </w:tc>
        <w:tc>
          <w:tcPr>
            <w:tcW w:w="1639" w:type="dxa"/>
          </w:tcPr>
          <w:p w14:paraId="44705EF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25F7D4A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FA65AA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0.805 </w:t>
            </w:r>
            <w:r w:rsidRPr="007F4178">
              <w:rPr>
                <w:sz w:val="21"/>
                <w:vertAlign w:val="superscript"/>
              </w:rPr>
              <w:t>1</w:t>
            </w:r>
          </w:p>
        </w:tc>
      </w:tr>
      <w:tr w:rsidR="007F4178" w:rsidRPr="007F4178" w14:paraId="1F0DAC8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F893E86"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1F3051E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18 (75.0)</w:t>
            </w:r>
          </w:p>
        </w:tc>
        <w:tc>
          <w:tcPr>
            <w:tcW w:w="1790" w:type="dxa"/>
          </w:tcPr>
          <w:p w14:paraId="1BC2DFB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(66.7)</w:t>
            </w:r>
          </w:p>
        </w:tc>
        <w:tc>
          <w:tcPr>
            <w:tcW w:w="1020" w:type="dxa"/>
          </w:tcPr>
          <w:p w14:paraId="1E0E20D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36A8DA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AA045CD"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21A2C15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(25.0)</w:t>
            </w:r>
          </w:p>
        </w:tc>
        <w:tc>
          <w:tcPr>
            <w:tcW w:w="1790" w:type="dxa"/>
          </w:tcPr>
          <w:p w14:paraId="7BE0B1D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(33.3)</w:t>
            </w:r>
          </w:p>
        </w:tc>
        <w:tc>
          <w:tcPr>
            <w:tcW w:w="1020" w:type="dxa"/>
          </w:tcPr>
          <w:p w14:paraId="7614B4D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36D1FC7"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79C7EDCA" w14:textId="77777777" w:rsidR="007F4178" w:rsidRPr="007F4178" w:rsidRDefault="007F4178" w:rsidP="008C7240">
            <w:pPr>
              <w:pStyle w:val="PargrafoNormal"/>
              <w:ind w:left="75" w:firstLine="0"/>
              <w:jc w:val="left"/>
              <w:rPr>
                <w:b/>
                <w:sz w:val="21"/>
              </w:rPr>
            </w:pPr>
            <w:r w:rsidRPr="007F4178">
              <w:rPr>
                <w:b/>
                <w:sz w:val="21"/>
              </w:rPr>
              <w:t>Nephrostomy</w:t>
            </w:r>
          </w:p>
        </w:tc>
        <w:tc>
          <w:tcPr>
            <w:tcW w:w="1639" w:type="dxa"/>
          </w:tcPr>
          <w:p w14:paraId="05FA673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7256037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8CEDFD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0.258 </w:t>
            </w:r>
            <w:r w:rsidRPr="007F4178">
              <w:rPr>
                <w:sz w:val="21"/>
                <w:vertAlign w:val="superscript"/>
              </w:rPr>
              <w:t>2</w:t>
            </w:r>
          </w:p>
        </w:tc>
      </w:tr>
      <w:tr w:rsidR="007F4178" w:rsidRPr="007F4178" w14:paraId="0362551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C6900BD"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134E3EA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17 (70.8)</w:t>
            </w:r>
          </w:p>
        </w:tc>
        <w:tc>
          <w:tcPr>
            <w:tcW w:w="1790" w:type="dxa"/>
          </w:tcPr>
          <w:p w14:paraId="3BC59CF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(88.9)</w:t>
            </w:r>
          </w:p>
        </w:tc>
        <w:tc>
          <w:tcPr>
            <w:tcW w:w="1020" w:type="dxa"/>
          </w:tcPr>
          <w:p w14:paraId="2722F6C9"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16812D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E660AB2"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5BB53E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5321491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(11.1)</w:t>
            </w:r>
          </w:p>
        </w:tc>
        <w:tc>
          <w:tcPr>
            <w:tcW w:w="1020" w:type="dxa"/>
          </w:tcPr>
          <w:p w14:paraId="3EFE6B53"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D4B13DA"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0A6903A" w14:textId="77777777" w:rsidR="007F4178" w:rsidRPr="007F4178" w:rsidRDefault="007F4178" w:rsidP="008C7240">
            <w:pPr>
              <w:pStyle w:val="PargrafoNormal"/>
              <w:ind w:left="75" w:firstLine="0"/>
              <w:jc w:val="left"/>
              <w:rPr>
                <w:b/>
                <w:sz w:val="21"/>
              </w:rPr>
            </w:pPr>
            <w:r w:rsidRPr="007F4178">
              <w:rPr>
                <w:b/>
                <w:sz w:val="21"/>
              </w:rPr>
              <w:t>Double J</w:t>
            </w:r>
          </w:p>
        </w:tc>
        <w:tc>
          <w:tcPr>
            <w:tcW w:w="1639" w:type="dxa"/>
          </w:tcPr>
          <w:p w14:paraId="20F7D2A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5E59BC8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3A2F2D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0.371 </w:t>
            </w:r>
            <w:r w:rsidRPr="007F4178">
              <w:rPr>
                <w:sz w:val="21"/>
                <w:vertAlign w:val="superscript"/>
              </w:rPr>
              <w:t>2</w:t>
            </w:r>
          </w:p>
        </w:tc>
      </w:tr>
      <w:tr w:rsidR="007F4178" w:rsidRPr="007F4178" w14:paraId="24B64B33"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4453B55"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3F01FB0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20 (83.3)</w:t>
            </w:r>
          </w:p>
        </w:tc>
        <w:tc>
          <w:tcPr>
            <w:tcW w:w="1790" w:type="dxa"/>
          </w:tcPr>
          <w:p w14:paraId="4A07280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17 (94.4)</w:t>
            </w:r>
          </w:p>
        </w:tc>
        <w:tc>
          <w:tcPr>
            <w:tcW w:w="1020" w:type="dxa"/>
          </w:tcPr>
          <w:p w14:paraId="0F96BBF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DEF0C4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06FB428" w14:textId="77777777" w:rsidR="007F4178" w:rsidRPr="007F4178" w:rsidRDefault="007F4178" w:rsidP="008C7240">
            <w:pPr>
              <w:pStyle w:val="PargrafoNormal"/>
              <w:ind w:left="300" w:firstLine="0"/>
              <w:jc w:val="left"/>
              <w:rPr>
                <w:sz w:val="21"/>
              </w:rPr>
            </w:pPr>
            <w:r w:rsidRPr="007F4178">
              <w:rPr>
                <w:sz w:val="21"/>
              </w:rPr>
              <w:lastRenderedPageBreak/>
              <w:t>Yes</w:t>
            </w:r>
          </w:p>
        </w:tc>
        <w:tc>
          <w:tcPr>
            <w:tcW w:w="1639" w:type="dxa"/>
          </w:tcPr>
          <w:p w14:paraId="585F00B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(16.7)</w:t>
            </w:r>
          </w:p>
        </w:tc>
        <w:tc>
          <w:tcPr>
            <w:tcW w:w="1790" w:type="dxa"/>
          </w:tcPr>
          <w:p w14:paraId="4FABC12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0B1CE0F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97334BC"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6B670D0" w14:textId="77777777" w:rsidR="007F4178" w:rsidRPr="007F4178" w:rsidRDefault="007F4178" w:rsidP="008C7240">
            <w:pPr>
              <w:pStyle w:val="PargrafoNormal"/>
              <w:ind w:left="75" w:firstLine="0"/>
              <w:jc w:val="left"/>
              <w:rPr>
                <w:b/>
                <w:sz w:val="21"/>
              </w:rPr>
            </w:pPr>
            <w:r w:rsidRPr="007F4178">
              <w:rPr>
                <w:b/>
                <w:sz w:val="21"/>
              </w:rPr>
              <w:t>SVD</w:t>
            </w:r>
          </w:p>
        </w:tc>
        <w:tc>
          <w:tcPr>
            <w:tcW w:w="1639" w:type="dxa"/>
          </w:tcPr>
          <w:p w14:paraId="2012827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01235A0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441C01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0.546 </w:t>
            </w:r>
            <w:r w:rsidRPr="007F4178">
              <w:rPr>
                <w:sz w:val="21"/>
                <w:vertAlign w:val="superscript"/>
              </w:rPr>
              <w:t>1</w:t>
            </w:r>
          </w:p>
        </w:tc>
      </w:tr>
      <w:tr w:rsidR="007F4178" w:rsidRPr="007F4178" w14:paraId="2C10D2E1"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43BAD156"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70FD9D3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(41.7)</w:t>
            </w:r>
          </w:p>
        </w:tc>
        <w:tc>
          <w:tcPr>
            <w:tcW w:w="1790" w:type="dxa"/>
          </w:tcPr>
          <w:p w14:paraId="4C844F8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0AEC7352"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9208EB7"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C76BD29"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124382F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 (58.3)</w:t>
            </w:r>
          </w:p>
        </w:tc>
        <w:tc>
          <w:tcPr>
            <w:tcW w:w="1790" w:type="dxa"/>
          </w:tcPr>
          <w:p w14:paraId="430348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(72.2)</w:t>
            </w:r>
          </w:p>
        </w:tc>
        <w:tc>
          <w:tcPr>
            <w:tcW w:w="1020" w:type="dxa"/>
          </w:tcPr>
          <w:p w14:paraId="6FFFF32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2A5C681"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10FD116" w14:textId="77777777" w:rsidR="007F4178" w:rsidRPr="007F4178" w:rsidRDefault="007F4178" w:rsidP="008C7240">
            <w:pPr>
              <w:pStyle w:val="PargrafoNormal"/>
              <w:ind w:left="75" w:firstLine="0"/>
              <w:jc w:val="left"/>
              <w:rPr>
                <w:b/>
                <w:sz w:val="21"/>
              </w:rPr>
            </w:pPr>
            <w:r w:rsidRPr="007F4178">
              <w:rPr>
                <w:b/>
                <w:sz w:val="21"/>
              </w:rPr>
              <w:t>Total hospitalizations</w:t>
            </w:r>
          </w:p>
        </w:tc>
        <w:tc>
          <w:tcPr>
            <w:tcW w:w="1639" w:type="dxa"/>
          </w:tcPr>
          <w:p w14:paraId="56D4DAD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3EDD07A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07BA64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 xml:space="preserve">0.038 </w:t>
            </w:r>
            <w:r w:rsidRPr="007F4178">
              <w:rPr>
                <w:b/>
                <w:sz w:val="21"/>
                <w:vertAlign w:val="superscript"/>
              </w:rPr>
              <w:t>1</w:t>
            </w:r>
          </w:p>
        </w:tc>
      </w:tr>
      <w:tr w:rsidR="007F4178" w:rsidRPr="007F4178" w14:paraId="2150A10A"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CBD3A3A" w14:textId="77777777" w:rsidR="007F4178" w:rsidRPr="007F4178" w:rsidRDefault="007F4178" w:rsidP="008C7240">
            <w:pPr>
              <w:pStyle w:val="PargrafoNormal"/>
              <w:ind w:left="300" w:firstLine="0"/>
              <w:jc w:val="left"/>
              <w:rPr>
                <w:sz w:val="21"/>
              </w:rPr>
            </w:pPr>
            <w:r w:rsidRPr="007F4178">
              <w:rPr>
                <w:sz w:val="21"/>
              </w:rPr>
              <w:t>From 1 to 10</w:t>
            </w:r>
          </w:p>
        </w:tc>
        <w:tc>
          <w:tcPr>
            <w:tcW w:w="1639" w:type="dxa"/>
          </w:tcPr>
          <w:p w14:paraId="526F841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13 (54.2)*</w:t>
            </w:r>
          </w:p>
        </w:tc>
        <w:tc>
          <w:tcPr>
            <w:tcW w:w="1790" w:type="dxa"/>
          </w:tcPr>
          <w:p w14:paraId="1B2BF32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16 (88.9)†</w:t>
            </w:r>
          </w:p>
        </w:tc>
        <w:tc>
          <w:tcPr>
            <w:tcW w:w="1020" w:type="dxa"/>
          </w:tcPr>
          <w:p w14:paraId="001ADB03"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FC112E3"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D3EB0C9" w14:textId="77777777" w:rsidR="007F4178" w:rsidRPr="007F4178" w:rsidRDefault="007F4178" w:rsidP="008C7240">
            <w:pPr>
              <w:pStyle w:val="PargrafoNormal"/>
              <w:ind w:left="300" w:firstLine="0"/>
              <w:jc w:val="left"/>
              <w:rPr>
                <w:sz w:val="21"/>
              </w:rPr>
            </w:pPr>
            <w:r w:rsidRPr="007F4178">
              <w:rPr>
                <w:sz w:val="21"/>
              </w:rPr>
              <w:t>From 11 to 24</w:t>
            </w:r>
          </w:p>
        </w:tc>
        <w:tc>
          <w:tcPr>
            <w:tcW w:w="1639" w:type="dxa"/>
          </w:tcPr>
          <w:p w14:paraId="5910E11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11 (45.8)†</w:t>
            </w:r>
          </w:p>
        </w:tc>
        <w:tc>
          <w:tcPr>
            <w:tcW w:w="1790" w:type="dxa"/>
          </w:tcPr>
          <w:p w14:paraId="77971F0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2 (11.1)*</w:t>
            </w:r>
          </w:p>
        </w:tc>
        <w:tc>
          <w:tcPr>
            <w:tcW w:w="1020" w:type="dxa"/>
          </w:tcPr>
          <w:p w14:paraId="7B8EC8F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7EC961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CFE4FE1" w14:textId="77777777" w:rsidR="007F4178" w:rsidRPr="007F4178" w:rsidRDefault="007F4178" w:rsidP="008C7240">
            <w:pPr>
              <w:pStyle w:val="PargrafoNormal"/>
              <w:ind w:left="75" w:firstLine="0"/>
              <w:jc w:val="left"/>
              <w:rPr>
                <w:b/>
                <w:sz w:val="21"/>
              </w:rPr>
            </w:pPr>
            <w:r w:rsidRPr="007F4178">
              <w:rPr>
                <w:b/>
                <w:sz w:val="21"/>
              </w:rPr>
              <w:t>ICU admission</w:t>
            </w:r>
          </w:p>
        </w:tc>
        <w:tc>
          <w:tcPr>
            <w:tcW w:w="1639" w:type="dxa"/>
          </w:tcPr>
          <w:p w14:paraId="634B34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571D2FC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5BE130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0.462 </w:t>
            </w:r>
            <w:r w:rsidRPr="007F4178">
              <w:rPr>
                <w:sz w:val="21"/>
                <w:vertAlign w:val="superscript"/>
              </w:rPr>
              <w:t>2</w:t>
            </w:r>
          </w:p>
        </w:tc>
      </w:tr>
      <w:tr w:rsidR="007F4178" w:rsidRPr="007F4178" w14:paraId="4E392FC7"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A4699B8"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5183E5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20 (83.3)</w:t>
            </w:r>
          </w:p>
        </w:tc>
        <w:tc>
          <w:tcPr>
            <w:tcW w:w="1790" w:type="dxa"/>
          </w:tcPr>
          <w:p w14:paraId="4C0898D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(72.2)</w:t>
            </w:r>
          </w:p>
        </w:tc>
        <w:tc>
          <w:tcPr>
            <w:tcW w:w="1020" w:type="dxa"/>
          </w:tcPr>
          <w:p w14:paraId="00DD8B64"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DEF02F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2EAC4D5"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038DCE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(16.7)</w:t>
            </w:r>
          </w:p>
        </w:tc>
        <w:tc>
          <w:tcPr>
            <w:tcW w:w="1790" w:type="dxa"/>
          </w:tcPr>
          <w:p w14:paraId="723DF47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4DD8B6F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25514ED1" w14:textId="77777777" w:rsidR="007F4178" w:rsidRPr="007F4178" w:rsidRDefault="007F4178" w:rsidP="007F4178">
      <w:pPr>
        <w:pStyle w:val="Rodap1"/>
      </w:pPr>
      <w:r w:rsidRPr="007F4178">
        <w:t xml:space="preserve">Categorical variables are displayed as n (%). Percentages are relative to the total in each column. </w:t>
      </w:r>
      <w:r w:rsidRPr="007F4178">
        <w:rPr>
          <w:vertAlign w:val="superscript"/>
        </w:rPr>
        <w:t xml:space="preserve">1 : </w:t>
      </w:r>
      <w:r w:rsidRPr="007F4178">
        <w:t xml:space="preserve">Chi- square test . </w:t>
      </w:r>
      <w:r w:rsidRPr="007F4178">
        <w:rPr>
          <w:vertAlign w:val="superscript"/>
        </w:rPr>
        <w:t xml:space="preserve">2 </w:t>
      </w:r>
      <w:r w:rsidRPr="007F4178">
        <w:t>: Fisher's exact test. *: this frequency was lower than would be expected by chance. †: this frequency was higher than expected.</w:t>
      </w:r>
    </w:p>
    <w:p w14:paraId="3B496B49" w14:textId="77777777" w:rsidR="007F4178" w:rsidRPr="007F4178" w:rsidRDefault="007F4178" w:rsidP="007F4178">
      <w:pPr>
        <w:pStyle w:val="PargrafoNormal"/>
      </w:pPr>
    </w:p>
    <w:p w14:paraId="0AA5B4AD" w14:textId="77777777" w:rsidR="007F4178" w:rsidRPr="007F4178" w:rsidRDefault="007F4178" w:rsidP="007F4178">
      <w:pPr>
        <w:pStyle w:val="PargrafoNormal"/>
      </w:pPr>
      <w:r w:rsidRPr="007F4178">
        <w:t>There were no significant differences between the discharge and death groups regarding the proposed treatment (p=0.822). Of the discharged patients, the majority received chemotherapy in combination with radiotherapy (66.7%), followed by radiotherapy alone (20.8%) and chemotherapy alone (8.3%). In the death group, the majority also received chemotherapy in combination with radiotherapy (77.8%), followed by radiotherapy alone (11.1%) and chemotherapy alone (5.6%). The results suggest that the type of treatment proposed at the first consultation did not significantly influence the patients' outcome.</w:t>
      </w:r>
    </w:p>
    <w:p w14:paraId="12110C92" w14:textId="77777777" w:rsidR="007F4178" w:rsidRPr="007F4178" w:rsidRDefault="007F4178" w:rsidP="007F4178">
      <w:pPr>
        <w:pStyle w:val="PargrafoNormal"/>
      </w:pPr>
    </w:p>
    <w:p w14:paraId="331BE799" w14:textId="77777777" w:rsidR="007F4178" w:rsidRPr="007F4178" w:rsidRDefault="007F4178" w:rsidP="007F4178">
      <w:pPr>
        <w:pStyle w:val="TabelaTitulo"/>
      </w:pPr>
      <w:bookmarkStart w:id="28" w:name="_Toc195440564"/>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9 </w:t>
      </w:r>
      <w:r w:rsidRPr="007F4178">
        <w:rPr>
          <w:b/>
        </w:rPr>
        <w:fldChar w:fldCharType="end"/>
      </w:r>
      <w:r w:rsidRPr="007F4178">
        <w:t>- Relationship between progression and cancer treatment in patients with cervical cancer associated with AKI treated at the João de Barros Barreto University Hospital (HUJBB), from January 2022 to July 2023, Belém-Pará.</w:t>
      </w:r>
      <w:bookmarkEnd w:id="28"/>
    </w:p>
    <w:tbl>
      <w:tblPr>
        <w:tblStyle w:val="FreelancerTable"/>
        <w:tblW w:w="4677" w:type="pct"/>
        <w:tblLook w:val="04A0" w:firstRow="1" w:lastRow="0" w:firstColumn="1" w:lastColumn="0" w:noHBand="0" w:noVBand="1"/>
      </w:tblPr>
      <w:tblGrid>
        <w:gridCol w:w="3746"/>
        <w:gridCol w:w="1543"/>
        <w:gridCol w:w="1676"/>
        <w:gridCol w:w="990"/>
      </w:tblGrid>
      <w:tr w:rsidR="007F4178" w:rsidRPr="007F4178" w14:paraId="09097558"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6" w:type="dxa"/>
            <w:tcMar>
              <w:left w:w="6" w:type="dxa"/>
              <w:right w:w="6" w:type="dxa"/>
            </w:tcMar>
          </w:tcPr>
          <w:p w14:paraId="5090B904"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5B169F86"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0DF2C60D"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35A4A98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6C41957F" w14:textId="77777777" w:rsidTr="008C7240">
        <w:tc>
          <w:tcPr>
            <w:cnfStyle w:val="001000000000" w:firstRow="0" w:lastRow="0" w:firstColumn="1" w:lastColumn="0" w:oddVBand="0" w:evenVBand="0" w:oddHBand="0" w:evenHBand="0" w:firstRowFirstColumn="0" w:firstRowLastColumn="0" w:lastRowFirstColumn="0" w:lastRowLastColumn="0"/>
            <w:tcW w:w="7465" w:type="dxa"/>
            <w:gridSpan w:val="3"/>
            <w:tcMar>
              <w:left w:w="0" w:type="dxa"/>
              <w:right w:w="0" w:type="dxa"/>
            </w:tcMar>
          </w:tcPr>
          <w:p w14:paraId="4AE772C1" w14:textId="77777777" w:rsidR="007F4178" w:rsidRPr="007F4178" w:rsidRDefault="007F4178" w:rsidP="008C7240">
            <w:pPr>
              <w:pStyle w:val="predheader"/>
            </w:pPr>
            <w:r w:rsidRPr="007F4178">
              <w:t>Treatment proposed in the 1st consultation</w:t>
            </w:r>
          </w:p>
        </w:tc>
        <w:tc>
          <w:tcPr>
            <w:tcW w:w="1020" w:type="dxa"/>
          </w:tcPr>
          <w:p w14:paraId="2C2A426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0.822</w:t>
            </w:r>
          </w:p>
        </w:tc>
      </w:tr>
      <w:tr w:rsidR="007F4178" w:rsidRPr="007F4178" w14:paraId="65E8ED45"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2B11188F" w14:textId="77777777" w:rsidR="007F4178" w:rsidRPr="007F4178" w:rsidRDefault="007F4178" w:rsidP="008C7240">
            <w:pPr>
              <w:pStyle w:val="PargrafoNormal"/>
              <w:ind w:left="300" w:firstLine="0"/>
              <w:jc w:val="left"/>
              <w:rPr>
                <w:sz w:val="21"/>
              </w:rPr>
            </w:pPr>
            <w:r w:rsidRPr="007F4178">
              <w:rPr>
                <w:sz w:val="21"/>
              </w:rPr>
              <w:t>Did not undergo cancer treatment</w:t>
            </w:r>
          </w:p>
        </w:tc>
        <w:tc>
          <w:tcPr>
            <w:tcW w:w="1639" w:type="dxa"/>
          </w:tcPr>
          <w:p w14:paraId="49E7DD5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(4.2)</w:t>
            </w:r>
          </w:p>
        </w:tc>
        <w:tc>
          <w:tcPr>
            <w:tcW w:w="1790" w:type="dxa"/>
          </w:tcPr>
          <w:p w14:paraId="5F22758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48043EC5"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5122776"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3E36AE0" w14:textId="77777777" w:rsidR="007F4178" w:rsidRPr="007F4178" w:rsidRDefault="007F4178" w:rsidP="008C7240">
            <w:pPr>
              <w:pStyle w:val="PargrafoNormal"/>
              <w:ind w:left="300" w:firstLine="0"/>
              <w:jc w:val="left"/>
              <w:rPr>
                <w:sz w:val="21"/>
              </w:rPr>
            </w:pPr>
            <w:r w:rsidRPr="007F4178">
              <w:rPr>
                <w:sz w:val="21"/>
              </w:rPr>
              <w:t>Chemotherapy</w:t>
            </w:r>
          </w:p>
        </w:tc>
        <w:tc>
          <w:tcPr>
            <w:tcW w:w="1639" w:type="dxa"/>
          </w:tcPr>
          <w:p w14:paraId="3687E20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(8.3)</w:t>
            </w:r>
          </w:p>
        </w:tc>
        <w:tc>
          <w:tcPr>
            <w:tcW w:w="1790" w:type="dxa"/>
          </w:tcPr>
          <w:p w14:paraId="15F7DBE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60BCC659"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CBA9C23"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480BF9E" w14:textId="77777777" w:rsidR="007F4178" w:rsidRPr="007F4178" w:rsidRDefault="007F4178" w:rsidP="008C7240">
            <w:pPr>
              <w:pStyle w:val="PargrafoNormal"/>
              <w:ind w:left="300" w:firstLine="0"/>
              <w:jc w:val="left"/>
              <w:rPr>
                <w:sz w:val="21"/>
              </w:rPr>
            </w:pPr>
            <w:r w:rsidRPr="007F4178">
              <w:rPr>
                <w:sz w:val="21"/>
              </w:rPr>
              <w:t>Chemotherapy + radiotherapy</w:t>
            </w:r>
          </w:p>
        </w:tc>
        <w:tc>
          <w:tcPr>
            <w:tcW w:w="1639" w:type="dxa"/>
          </w:tcPr>
          <w:p w14:paraId="3A4403D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(66.7)</w:t>
            </w:r>
          </w:p>
        </w:tc>
        <w:tc>
          <w:tcPr>
            <w:tcW w:w="1790" w:type="dxa"/>
          </w:tcPr>
          <w:p w14:paraId="5E550B9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 (77.8)</w:t>
            </w:r>
          </w:p>
        </w:tc>
        <w:tc>
          <w:tcPr>
            <w:tcW w:w="1020" w:type="dxa"/>
          </w:tcPr>
          <w:p w14:paraId="7FAAF65F"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8830E2B"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E04CDD7" w14:textId="77777777" w:rsidR="007F4178" w:rsidRPr="007F4178" w:rsidRDefault="007F4178" w:rsidP="008C7240">
            <w:pPr>
              <w:pStyle w:val="PargrafoNormal"/>
              <w:ind w:left="300" w:firstLine="0"/>
              <w:jc w:val="left"/>
              <w:rPr>
                <w:sz w:val="21"/>
              </w:rPr>
            </w:pPr>
            <w:r w:rsidRPr="007F4178">
              <w:rPr>
                <w:sz w:val="21"/>
              </w:rPr>
              <w:t>Radiotherapy</w:t>
            </w:r>
          </w:p>
        </w:tc>
        <w:tc>
          <w:tcPr>
            <w:tcW w:w="1639" w:type="dxa"/>
          </w:tcPr>
          <w:p w14:paraId="1959BD3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(20.8)</w:t>
            </w:r>
          </w:p>
        </w:tc>
        <w:tc>
          <w:tcPr>
            <w:tcW w:w="1790" w:type="dxa"/>
          </w:tcPr>
          <w:p w14:paraId="22BD00F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(11.1)</w:t>
            </w:r>
          </w:p>
        </w:tc>
        <w:tc>
          <w:tcPr>
            <w:tcW w:w="1020" w:type="dxa"/>
          </w:tcPr>
          <w:p w14:paraId="47DA9B42"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6C33D45" w14:textId="77777777" w:rsidR="007F4178" w:rsidRPr="007F4178" w:rsidRDefault="007F4178" w:rsidP="007F4178">
      <w:pPr>
        <w:pStyle w:val="Rodap1"/>
      </w:pPr>
      <w:r w:rsidRPr="007F4178">
        <w:t>Categorical variables are displayed as n (%). Percentages are relative to the total in each column. Chi -square was used.</w:t>
      </w:r>
    </w:p>
    <w:p w14:paraId="4B125C01" w14:textId="77777777" w:rsidR="007F4178" w:rsidRPr="007F4178" w:rsidRDefault="007F4178" w:rsidP="007F4178">
      <w:pPr>
        <w:pStyle w:val="PargrafoNormal"/>
      </w:pPr>
    </w:p>
    <w:p w14:paraId="1A606756" w14:textId="77777777" w:rsidR="007F4178" w:rsidRPr="007F4178" w:rsidRDefault="007F4178" w:rsidP="007F4178">
      <w:pPr>
        <w:pStyle w:val="PargrafoNormal"/>
      </w:pPr>
    </w:p>
    <w:p w14:paraId="7F6900F7" w14:textId="77777777" w:rsidR="007F4178" w:rsidRPr="007F4178" w:rsidRDefault="007F4178" w:rsidP="007F4178">
      <w:pPr>
        <w:pStyle w:val="SeoSecundria"/>
        <w:numPr>
          <w:ilvl w:val="1"/>
          <w:numId w:val="24"/>
        </w:numPr>
        <w:rPr>
          <w:b/>
          <w:bCs/>
        </w:rPr>
      </w:pPr>
      <w:bookmarkStart w:id="29" w:name="_Toc195440554"/>
      <w:r w:rsidRPr="007F4178">
        <w:rPr>
          <w:b/>
          <w:bCs/>
        </w:rPr>
        <w:t>Factors related to survival time</w:t>
      </w:r>
      <w:bookmarkEnd w:id="29"/>
    </w:p>
    <w:p w14:paraId="77139B6F" w14:textId="77777777" w:rsidR="007F4178" w:rsidRPr="007F4178" w:rsidRDefault="007F4178" w:rsidP="007F4178">
      <w:pPr>
        <w:pStyle w:val="PargrafoNormal"/>
      </w:pPr>
    </w:p>
    <w:p w14:paraId="463EE23E" w14:textId="77777777" w:rsidR="007F4178" w:rsidRPr="007F4178" w:rsidRDefault="007F4178" w:rsidP="007F4178">
      <w:pPr>
        <w:pStyle w:val="PargrafoNormal"/>
      </w:pPr>
      <w:r w:rsidRPr="007F4178">
        <w:t>Table 10 shows the comparison of survival of cancer patients, grouped according to age group. The results demonstrate that the mean survival was 457.4 ± 428.7 days for the group aged 30 to 45 years, 426.1 ± 493.9 days for the group aged 45 to 60 years and 506.0 ± 634.7 days for the group aged over 60 years. The statistical analysis performed did not reveal significant differences between the age groups (p-value = 0.767), suggesting that survival was not influenced by the age of the patients with cervical cancer associated with AKI treated during the research period.</w:t>
      </w:r>
    </w:p>
    <w:p w14:paraId="757A342B" w14:textId="77777777" w:rsidR="007F4178" w:rsidRPr="007F4178" w:rsidRDefault="007F4178" w:rsidP="007F4178">
      <w:pPr>
        <w:pStyle w:val="PargrafoNormal"/>
      </w:pPr>
    </w:p>
    <w:p w14:paraId="6C30590B" w14:textId="77777777" w:rsidR="007F4178" w:rsidRPr="007F4178" w:rsidRDefault="007F4178" w:rsidP="007F4178">
      <w:pPr>
        <w:pStyle w:val="TabelaTitulo"/>
      </w:pPr>
      <w:bookmarkStart w:id="30" w:name="_Toc195440565"/>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10 </w:t>
      </w:r>
      <w:r w:rsidRPr="007F4178">
        <w:rPr>
          <w:b/>
        </w:rPr>
        <w:fldChar w:fldCharType="end"/>
      </w:r>
      <w:r w:rsidRPr="007F4178">
        <w:t>- Comparison of survival according to the age group of patients with cervical cancer associated with AKI treated at the João de Barros Barreto University Hospital (HUJBB), from January 2022 to July 2023, Belém-Pará.</w:t>
      </w:r>
      <w:bookmarkEnd w:id="30"/>
    </w:p>
    <w:tbl>
      <w:tblPr>
        <w:tblStyle w:val="FreelancerTable"/>
        <w:tblW w:w="3970" w:type="pct"/>
        <w:tblLook w:val="04A0" w:firstRow="1" w:lastRow="0" w:firstColumn="1" w:lastColumn="0" w:noHBand="0" w:noVBand="1"/>
      </w:tblPr>
      <w:tblGrid>
        <w:gridCol w:w="1487"/>
        <w:gridCol w:w="1420"/>
        <w:gridCol w:w="1431"/>
        <w:gridCol w:w="1431"/>
        <w:gridCol w:w="983"/>
      </w:tblGrid>
      <w:tr w:rsidR="007F4178" w:rsidRPr="007F4178" w14:paraId="00CF7DAE"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Mar>
              <w:left w:w="6" w:type="dxa"/>
              <w:right w:w="6" w:type="dxa"/>
            </w:tcMar>
          </w:tcPr>
          <w:p w14:paraId="15D4EBEA"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246B3FA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30-45 years</w:t>
            </w:r>
          </w:p>
        </w:tc>
        <w:tc>
          <w:tcPr>
            <w:tcW w:w="1544" w:type="dxa"/>
            <w:tcMar>
              <w:left w:w="6" w:type="dxa"/>
              <w:right w:w="6" w:type="dxa"/>
            </w:tcMar>
          </w:tcPr>
          <w:p w14:paraId="4175ED1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45-60 years</w:t>
            </w:r>
          </w:p>
        </w:tc>
        <w:tc>
          <w:tcPr>
            <w:tcW w:w="1544" w:type="dxa"/>
            <w:tcMar>
              <w:left w:w="6" w:type="dxa"/>
              <w:right w:w="6" w:type="dxa"/>
            </w:tcMar>
          </w:tcPr>
          <w:p w14:paraId="64157C1F"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&gt;60 years</w:t>
            </w:r>
          </w:p>
        </w:tc>
        <w:tc>
          <w:tcPr>
            <w:tcW w:w="1020" w:type="dxa"/>
            <w:tcMar>
              <w:left w:w="6" w:type="dxa"/>
              <w:right w:w="6" w:type="dxa"/>
            </w:tcMar>
          </w:tcPr>
          <w:p w14:paraId="2747994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4B6D292F" w14:textId="77777777" w:rsidTr="008C7240">
        <w:tc>
          <w:tcPr>
            <w:cnfStyle w:val="001000000000" w:firstRow="0" w:lastRow="0" w:firstColumn="1" w:lastColumn="0" w:oddVBand="0" w:evenVBand="0" w:oddHBand="0" w:evenHBand="0" w:firstRowFirstColumn="0" w:firstRowLastColumn="0" w:lastRowFirstColumn="0" w:lastRowLastColumn="0"/>
            <w:tcW w:w="1564" w:type="dxa"/>
            <w:tcMar>
              <w:left w:w="0" w:type="dxa"/>
              <w:right w:w="0" w:type="dxa"/>
            </w:tcMar>
          </w:tcPr>
          <w:p w14:paraId="331523A0" w14:textId="77777777" w:rsidR="007F4178" w:rsidRPr="007F4178" w:rsidRDefault="007F4178" w:rsidP="008C7240">
            <w:pPr>
              <w:pStyle w:val="PargrafoNormal"/>
              <w:ind w:left="75" w:firstLine="0"/>
              <w:jc w:val="left"/>
              <w:rPr>
                <w:b/>
                <w:sz w:val="21"/>
              </w:rPr>
            </w:pPr>
            <w:r w:rsidRPr="007F4178">
              <w:rPr>
                <w:b/>
                <w:sz w:val="21"/>
              </w:rPr>
              <w:t>Age range</w:t>
            </w:r>
          </w:p>
        </w:tc>
        <w:tc>
          <w:tcPr>
            <w:tcW w:w="1531" w:type="dxa"/>
          </w:tcPr>
          <w:p w14:paraId="4D04796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457.4 ± 428.7</w:t>
            </w:r>
          </w:p>
        </w:tc>
        <w:tc>
          <w:tcPr>
            <w:tcW w:w="1544" w:type="dxa"/>
          </w:tcPr>
          <w:p w14:paraId="3FB361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426.1 ± 493.9</w:t>
            </w:r>
          </w:p>
        </w:tc>
        <w:tc>
          <w:tcPr>
            <w:tcW w:w="1544" w:type="dxa"/>
          </w:tcPr>
          <w:p w14:paraId="5FA3758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506.0 ± 634.7</w:t>
            </w:r>
          </w:p>
        </w:tc>
        <w:tc>
          <w:tcPr>
            <w:tcW w:w="1020" w:type="dxa"/>
          </w:tcPr>
          <w:p w14:paraId="1CDFA94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0.767</w:t>
            </w:r>
          </w:p>
        </w:tc>
      </w:tr>
    </w:tbl>
    <w:p w14:paraId="35D1D29B" w14:textId="77777777" w:rsidR="007F4178" w:rsidRPr="007F4178" w:rsidRDefault="007F4178" w:rsidP="007F4178">
      <w:pPr>
        <w:pStyle w:val="Rodap1"/>
      </w:pPr>
      <w:r w:rsidRPr="007F4178">
        <w:t>Numerical variables are represented as mean ± standard deviation. The Kruskal -Wallis test was used.</w:t>
      </w:r>
    </w:p>
    <w:p w14:paraId="4D8958AD" w14:textId="77777777" w:rsidR="007F4178" w:rsidRPr="007F4178" w:rsidRDefault="007F4178" w:rsidP="007F4178">
      <w:pPr>
        <w:pStyle w:val="PargrafoNormal"/>
      </w:pPr>
    </w:p>
    <w:p w14:paraId="291BD2EB" w14:textId="77777777" w:rsidR="007F4178" w:rsidRPr="007F4178" w:rsidRDefault="007F4178" w:rsidP="007F4178">
      <w:pPr>
        <w:pStyle w:val="PargrafoNormal"/>
      </w:pPr>
      <w:r w:rsidRPr="007F4178">
        <w:t>Regarding cancer staging, the results indicate that patients in stages I-II and III had mean survival times of 651.6 ± 551.6 days and 670.0 ± 614.5 days, respectively, while patients in stage IV had a significantly lower mean survival time, with 159.9 ± 138.2 days (p-value = 0.005). The results suggest that the staging of cervical cancer associated with acute renal failure is strongly associated with patient survival, with a significant decline observed in more advanced stages of the disease.</w:t>
      </w:r>
    </w:p>
    <w:p w14:paraId="2B7754B1" w14:textId="77777777" w:rsidR="007F4178" w:rsidRPr="007F4178" w:rsidRDefault="007F4178" w:rsidP="007F4178">
      <w:pPr>
        <w:pStyle w:val="PargrafoNormal"/>
      </w:pPr>
    </w:p>
    <w:p w14:paraId="1BF8E38B" w14:textId="77777777" w:rsidR="007F4178" w:rsidRPr="007F4178" w:rsidRDefault="007F4178" w:rsidP="007F4178">
      <w:pPr>
        <w:pStyle w:val="TabelaTitulo"/>
      </w:pPr>
      <w:bookmarkStart w:id="31" w:name="_Toc195440566"/>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11 </w:t>
      </w:r>
      <w:r w:rsidRPr="007F4178">
        <w:rPr>
          <w:b/>
        </w:rPr>
        <w:fldChar w:fldCharType="end"/>
      </w:r>
      <w:r w:rsidRPr="007F4178">
        <w:t>- Comparison of survival according to cancer staging in patients with cervical cancer associated with AKI treated at the João de Barros Barreto University Hospital (HUJBB), from January 2022 to July 2023, Belém-Pará.</w:t>
      </w:r>
      <w:bookmarkEnd w:id="31"/>
    </w:p>
    <w:tbl>
      <w:tblPr>
        <w:tblStyle w:val="FreelancerTable"/>
        <w:tblW w:w="4312" w:type="pct"/>
        <w:tblLook w:val="04A0" w:firstRow="1" w:lastRow="0" w:firstColumn="1" w:lastColumn="0" w:noHBand="0" w:noVBand="1"/>
      </w:tblPr>
      <w:tblGrid>
        <w:gridCol w:w="2058"/>
        <w:gridCol w:w="1432"/>
        <w:gridCol w:w="1429"/>
        <w:gridCol w:w="1429"/>
        <w:gridCol w:w="986"/>
      </w:tblGrid>
      <w:tr w:rsidR="007F4178" w:rsidRPr="007F4178" w14:paraId="7E8F6E65"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Mar>
              <w:left w:w="6" w:type="dxa"/>
              <w:right w:w="6" w:type="dxa"/>
            </w:tcMar>
          </w:tcPr>
          <w:p w14:paraId="363E0BC9"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0556F205"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w:t>
            </w:r>
          </w:p>
        </w:tc>
        <w:tc>
          <w:tcPr>
            <w:tcW w:w="1527" w:type="dxa"/>
            <w:tcMar>
              <w:left w:w="6" w:type="dxa"/>
              <w:right w:w="6" w:type="dxa"/>
            </w:tcMar>
          </w:tcPr>
          <w:p w14:paraId="738F4EA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w:t>
            </w:r>
          </w:p>
        </w:tc>
        <w:tc>
          <w:tcPr>
            <w:tcW w:w="1527" w:type="dxa"/>
            <w:tcMar>
              <w:left w:w="6" w:type="dxa"/>
              <w:right w:w="6" w:type="dxa"/>
            </w:tcMar>
          </w:tcPr>
          <w:p w14:paraId="5BCA512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w:t>
            </w:r>
          </w:p>
        </w:tc>
        <w:tc>
          <w:tcPr>
            <w:tcW w:w="1020" w:type="dxa"/>
            <w:tcMar>
              <w:left w:w="6" w:type="dxa"/>
              <w:right w:w="6" w:type="dxa"/>
            </w:tcMar>
          </w:tcPr>
          <w:p w14:paraId="7B97832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5699877A"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5F8B0303" w14:textId="77777777" w:rsidR="007F4178" w:rsidRPr="007F4178" w:rsidRDefault="007F4178" w:rsidP="008C7240">
            <w:pPr>
              <w:pStyle w:val="PargrafoNormal"/>
              <w:ind w:left="75" w:firstLine="0"/>
              <w:jc w:val="left"/>
              <w:rPr>
                <w:b/>
                <w:sz w:val="21"/>
              </w:rPr>
            </w:pPr>
            <w:r w:rsidRPr="007F4178">
              <w:rPr>
                <w:b/>
                <w:sz w:val="21"/>
              </w:rPr>
              <w:t>Cancer stage</w:t>
            </w:r>
          </w:p>
        </w:tc>
        <w:tc>
          <w:tcPr>
            <w:tcW w:w="1531" w:type="dxa"/>
          </w:tcPr>
          <w:p w14:paraId="72FF80B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651.6 ± 551.6</w:t>
            </w:r>
          </w:p>
        </w:tc>
        <w:tc>
          <w:tcPr>
            <w:tcW w:w="1527" w:type="dxa"/>
          </w:tcPr>
          <w:p w14:paraId="4EF9417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670.0 ± 614.5</w:t>
            </w:r>
          </w:p>
        </w:tc>
        <w:tc>
          <w:tcPr>
            <w:tcW w:w="1527" w:type="dxa"/>
          </w:tcPr>
          <w:p w14:paraId="4B518EE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159.9 ± 138.2</w:t>
            </w:r>
          </w:p>
        </w:tc>
        <w:tc>
          <w:tcPr>
            <w:tcW w:w="1020" w:type="dxa"/>
          </w:tcPr>
          <w:p w14:paraId="12E42CD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0.005</w:t>
            </w:r>
          </w:p>
        </w:tc>
      </w:tr>
    </w:tbl>
    <w:p w14:paraId="5AEF3CD1" w14:textId="77777777" w:rsidR="007F4178" w:rsidRPr="007F4178" w:rsidRDefault="007F4178" w:rsidP="007F4178">
      <w:pPr>
        <w:pStyle w:val="Rodap1"/>
      </w:pPr>
      <w:r w:rsidRPr="007F4178">
        <w:t>Multiple significant comparisons: “I-II” versus “IV” (p=0.019), “III” versus “IV” (p=0.014). Numerical variables are represented as mean ± standard deviation. The Kruskal -Wallis test was used.</w:t>
      </w:r>
    </w:p>
    <w:p w14:paraId="26FD148A" w14:textId="77777777" w:rsidR="007F4178" w:rsidRPr="007F4178" w:rsidRDefault="007F4178" w:rsidP="007F4178">
      <w:pPr>
        <w:pStyle w:val="PargrafoNormal"/>
      </w:pPr>
    </w:p>
    <w:p w14:paraId="5609BA36" w14:textId="77777777" w:rsidR="007F4178" w:rsidRPr="007F4178" w:rsidRDefault="007F4178" w:rsidP="007F4178">
      <w:pPr>
        <w:pStyle w:val="PargrafoNormal"/>
      </w:pPr>
      <w:r w:rsidRPr="007F4178">
        <w:t>Regarding the staging of AKI, divided into KDIGO I-II and KDIGO III, the results showed that the mean survival for patients with KDIGO stage I-II was 576.7 ± 635.0 days, while for those with KDIGO stage III it was 391.9 ± 423.9 days. However, no statistically significant difference was found between the two groups (p-value: 0.609). These findings indicate that the staging of AKI does not appear to significantly influence the survival of patients with cervical cancer in the context studied.</w:t>
      </w:r>
    </w:p>
    <w:p w14:paraId="4E399FC7" w14:textId="77777777" w:rsidR="007F4178" w:rsidRPr="007F4178" w:rsidRDefault="007F4178" w:rsidP="007F4178">
      <w:pPr>
        <w:pStyle w:val="PargrafoNormal"/>
      </w:pPr>
    </w:p>
    <w:p w14:paraId="13B3804B" w14:textId="77777777" w:rsidR="007F4178" w:rsidRPr="007F4178" w:rsidRDefault="007F4178" w:rsidP="007F4178">
      <w:pPr>
        <w:pStyle w:val="TabelaTitulo"/>
      </w:pPr>
      <w:bookmarkStart w:id="32" w:name="_Toc195440567"/>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12 </w:t>
      </w:r>
      <w:r w:rsidRPr="007F4178">
        <w:rPr>
          <w:b/>
        </w:rPr>
        <w:fldChar w:fldCharType="end"/>
      </w:r>
      <w:r w:rsidRPr="007F4178">
        <w:t>- Comparison of survival according to AKI staging in patients with cervical cancer associated with AKI treated at the João de Barros Barreto University Hospital (HUJBB), from January 2022 to July 2023, Belém-Pará.</w:t>
      </w:r>
      <w:bookmarkEnd w:id="32"/>
    </w:p>
    <w:tbl>
      <w:tblPr>
        <w:tblStyle w:val="FreelancerTable"/>
        <w:tblW w:w="3386" w:type="pct"/>
        <w:tblLook w:val="04A0" w:firstRow="1" w:lastRow="0" w:firstColumn="1" w:lastColumn="0" w:noHBand="0" w:noVBand="1"/>
      </w:tblPr>
      <w:tblGrid>
        <w:gridCol w:w="1759"/>
        <w:gridCol w:w="1509"/>
        <w:gridCol w:w="1509"/>
        <w:gridCol w:w="982"/>
      </w:tblGrid>
      <w:tr w:rsidR="007F4178" w:rsidRPr="007F4178" w14:paraId="4EACB76F"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Mar>
              <w:left w:w="6" w:type="dxa"/>
              <w:right w:w="6" w:type="dxa"/>
            </w:tcMar>
          </w:tcPr>
          <w:p w14:paraId="684D7F68" w14:textId="77777777" w:rsidR="007F4178" w:rsidRPr="007F4178" w:rsidRDefault="007F4178" w:rsidP="008C7240">
            <w:pPr>
              <w:pStyle w:val="TabelaHeader"/>
              <w:rPr>
                <w:b/>
              </w:rPr>
            </w:pPr>
            <w:r w:rsidRPr="007F4178">
              <w:rPr>
                <w:b/>
              </w:rPr>
              <w:t>Variable</w:t>
            </w:r>
          </w:p>
        </w:tc>
        <w:tc>
          <w:tcPr>
            <w:tcW w:w="1616" w:type="dxa"/>
            <w:tcMar>
              <w:left w:w="6" w:type="dxa"/>
              <w:right w:w="6" w:type="dxa"/>
            </w:tcMar>
          </w:tcPr>
          <w:p w14:paraId="001DA18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KDIGO I-II</w:t>
            </w:r>
          </w:p>
        </w:tc>
        <w:tc>
          <w:tcPr>
            <w:tcW w:w="1616" w:type="dxa"/>
            <w:tcMar>
              <w:left w:w="6" w:type="dxa"/>
              <w:right w:w="6" w:type="dxa"/>
            </w:tcMar>
          </w:tcPr>
          <w:p w14:paraId="0BCAB5B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KDIGO III</w:t>
            </w:r>
          </w:p>
        </w:tc>
        <w:tc>
          <w:tcPr>
            <w:tcW w:w="1020" w:type="dxa"/>
            <w:tcMar>
              <w:left w:w="6" w:type="dxa"/>
              <w:right w:w="6" w:type="dxa"/>
            </w:tcMar>
          </w:tcPr>
          <w:p w14:paraId="7AA95EF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26A1B078" w14:textId="77777777" w:rsidTr="008C7240">
        <w:tc>
          <w:tcPr>
            <w:cnfStyle w:val="001000000000" w:firstRow="0" w:lastRow="0" w:firstColumn="1" w:lastColumn="0" w:oddVBand="0" w:evenVBand="0" w:oddHBand="0" w:evenHBand="0" w:firstRowFirstColumn="0" w:firstRowLastColumn="0" w:lastRowFirstColumn="0" w:lastRowLastColumn="0"/>
            <w:tcW w:w="1890" w:type="dxa"/>
            <w:tcMar>
              <w:left w:w="0" w:type="dxa"/>
              <w:right w:w="0" w:type="dxa"/>
            </w:tcMar>
          </w:tcPr>
          <w:p w14:paraId="5305F12B" w14:textId="77777777" w:rsidR="007F4178" w:rsidRPr="007F4178" w:rsidRDefault="007F4178" w:rsidP="008C7240">
            <w:pPr>
              <w:pStyle w:val="PargrafoNormal"/>
              <w:ind w:left="75" w:firstLine="0"/>
              <w:jc w:val="left"/>
              <w:rPr>
                <w:b/>
                <w:sz w:val="21"/>
              </w:rPr>
            </w:pPr>
            <w:r w:rsidRPr="007F4178">
              <w:rPr>
                <w:b/>
                <w:sz w:val="21"/>
              </w:rPr>
              <w:t>IRA stage</w:t>
            </w:r>
          </w:p>
        </w:tc>
        <w:tc>
          <w:tcPr>
            <w:tcW w:w="1616" w:type="dxa"/>
          </w:tcPr>
          <w:p w14:paraId="2601E24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576.7 ± 635.0</w:t>
            </w:r>
          </w:p>
        </w:tc>
        <w:tc>
          <w:tcPr>
            <w:tcW w:w="1616" w:type="dxa"/>
          </w:tcPr>
          <w:p w14:paraId="315287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391.9 ± 423.9</w:t>
            </w:r>
          </w:p>
        </w:tc>
        <w:tc>
          <w:tcPr>
            <w:tcW w:w="1020" w:type="dxa"/>
          </w:tcPr>
          <w:p w14:paraId="4628CF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0.609</w:t>
            </w:r>
          </w:p>
        </w:tc>
      </w:tr>
    </w:tbl>
    <w:p w14:paraId="23FBB660" w14:textId="77777777" w:rsidR="007F4178" w:rsidRPr="007F4178" w:rsidRDefault="007F4178" w:rsidP="007F4178">
      <w:pPr>
        <w:pStyle w:val="Rodap1"/>
      </w:pPr>
      <w:r w:rsidRPr="007F4178">
        <w:t>Numerical variables are represented as mean ± standard deviation. The Mann-Whitney test was used.</w:t>
      </w:r>
    </w:p>
    <w:p w14:paraId="0A903EFF" w14:textId="77777777" w:rsidR="007F4178" w:rsidRPr="007F4178" w:rsidRDefault="007F4178" w:rsidP="007F4178">
      <w:pPr>
        <w:pStyle w:val="PargrafoNormal"/>
      </w:pPr>
    </w:p>
    <w:p w14:paraId="5ACD6000" w14:textId="77777777" w:rsidR="007F4178" w:rsidRPr="007F4178" w:rsidRDefault="007F4178" w:rsidP="007F4178">
      <w:pPr>
        <w:pStyle w:val="PargrafoNormal"/>
      </w:pPr>
      <w:r w:rsidRPr="007F4178">
        <w:t>Furthermore, it was observed that the evaluation of palliative care had a significant impact on survival, with patients who received this type of care presenting a mean survival of 316.2 ± 486.0 days, compared with 586.6 ± 506.7 days for those who did not receive it (p-value: 0.043). Furthermore, patients with more than 10 hospitalizations also had a significantly longer survival, with a mean of 653.8 ± 461.1 days, compared with 370.0 ± 513.1 days for those with less than 10 hospitalizations (p-value: 0.004). Other variables analyzed, such as sepsis, hemodialysis, chronic hemodialysis, nephrostomy, double J, ICU admission, and SVD, did not show statistically significant differences regarding patient survival.</w:t>
      </w:r>
    </w:p>
    <w:p w14:paraId="13E8D604" w14:textId="77777777" w:rsidR="007F4178" w:rsidRPr="007F4178" w:rsidRDefault="007F4178" w:rsidP="007F4178">
      <w:pPr>
        <w:pStyle w:val="PargrafoNormal"/>
      </w:pPr>
    </w:p>
    <w:p w14:paraId="66670E26" w14:textId="77777777" w:rsidR="007F4178" w:rsidRPr="007F4178" w:rsidRDefault="007F4178" w:rsidP="007F4178">
      <w:pPr>
        <w:pStyle w:val="TabelaTitulo"/>
      </w:pPr>
      <w:bookmarkStart w:id="33" w:name="_Toc195440568"/>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13 </w:t>
      </w:r>
      <w:r w:rsidRPr="007F4178">
        <w:rPr>
          <w:b/>
        </w:rPr>
        <w:fldChar w:fldCharType="end"/>
      </w:r>
      <w:r w:rsidRPr="007F4178">
        <w:t>- Comparison of survival according to clinical and hospitalization characteristics of patients with cervical cancer associated with AKI treated at the João de Barros Barreto University Hospital (HUJBB), from January 2022 to July 2023, Belém-Pará.</w:t>
      </w:r>
      <w:bookmarkEnd w:id="33"/>
    </w:p>
    <w:tbl>
      <w:tblPr>
        <w:tblStyle w:val="FreelancerTable"/>
        <w:tblW w:w="4518" w:type="pct"/>
        <w:tblLook w:val="04A0" w:firstRow="1" w:lastRow="0" w:firstColumn="1" w:lastColumn="0" w:noHBand="0" w:noVBand="1"/>
      </w:tblPr>
      <w:tblGrid>
        <w:gridCol w:w="3561"/>
        <w:gridCol w:w="1508"/>
        <w:gridCol w:w="1625"/>
        <w:gridCol w:w="990"/>
      </w:tblGrid>
      <w:tr w:rsidR="007F4178" w:rsidRPr="007F4178" w14:paraId="5BB91851"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Mar>
              <w:left w:w="6" w:type="dxa"/>
              <w:right w:w="6" w:type="dxa"/>
            </w:tcMar>
          </w:tcPr>
          <w:p w14:paraId="1A96B893" w14:textId="77777777" w:rsidR="007F4178" w:rsidRPr="007F4178" w:rsidRDefault="007F4178" w:rsidP="008C7240">
            <w:pPr>
              <w:pStyle w:val="TabelaHeader"/>
              <w:rPr>
                <w:b/>
              </w:rPr>
            </w:pPr>
            <w:r w:rsidRPr="007F4178">
              <w:rPr>
                <w:b/>
              </w:rPr>
              <w:t>Variable</w:t>
            </w:r>
          </w:p>
        </w:tc>
        <w:tc>
          <w:tcPr>
            <w:tcW w:w="1616" w:type="dxa"/>
            <w:tcMar>
              <w:left w:w="6" w:type="dxa"/>
              <w:right w:w="6" w:type="dxa"/>
            </w:tcMar>
          </w:tcPr>
          <w:p w14:paraId="2333A10B"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No</w:t>
            </w:r>
          </w:p>
        </w:tc>
        <w:tc>
          <w:tcPr>
            <w:tcW w:w="1733" w:type="dxa"/>
            <w:tcMar>
              <w:left w:w="6" w:type="dxa"/>
              <w:right w:w="6" w:type="dxa"/>
            </w:tcMar>
          </w:tcPr>
          <w:p w14:paraId="0EB5DAF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Yes</w:t>
            </w:r>
          </w:p>
        </w:tc>
        <w:tc>
          <w:tcPr>
            <w:tcW w:w="1020" w:type="dxa"/>
            <w:tcMar>
              <w:left w:w="6" w:type="dxa"/>
              <w:right w:w="6" w:type="dxa"/>
            </w:tcMar>
          </w:tcPr>
          <w:p w14:paraId="719E29D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67D77B1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6E6C034" w14:textId="77777777" w:rsidR="007F4178" w:rsidRPr="007F4178" w:rsidRDefault="007F4178" w:rsidP="008C7240">
            <w:pPr>
              <w:pStyle w:val="PargrafoNormal"/>
              <w:ind w:left="75" w:firstLine="0"/>
              <w:jc w:val="left"/>
              <w:rPr>
                <w:b/>
                <w:sz w:val="21"/>
              </w:rPr>
            </w:pPr>
            <w:r w:rsidRPr="007F4178">
              <w:rPr>
                <w:b/>
                <w:sz w:val="21"/>
              </w:rPr>
              <w:t>Sepsis</w:t>
            </w:r>
          </w:p>
        </w:tc>
        <w:tc>
          <w:tcPr>
            <w:tcW w:w="1616" w:type="dxa"/>
          </w:tcPr>
          <w:p w14:paraId="3D6870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475.2 ± 464.5</w:t>
            </w:r>
          </w:p>
        </w:tc>
        <w:tc>
          <w:tcPr>
            <w:tcW w:w="1733" w:type="dxa"/>
          </w:tcPr>
          <w:p w14:paraId="6AB0774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409.0 ± 643.3</w:t>
            </w:r>
          </w:p>
        </w:tc>
        <w:tc>
          <w:tcPr>
            <w:tcW w:w="1020" w:type="dxa"/>
          </w:tcPr>
          <w:p w14:paraId="0EDDA38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0.183</w:t>
            </w:r>
          </w:p>
        </w:tc>
      </w:tr>
      <w:tr w:rsidR="007F4178" w:rsidRPr="007F4178" w14:paraId="3CABD44A"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099DD4C"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616" w:type="dxa"/>
          </w:tcPr>
          <w:p w14:paraId="39CB927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586.6 ± 506.7</w:t>
            </w:r>
          </w:p>
        </w:tc>
        <w:tc>
          <w:tcPr>
            <w:tcW w:w="1733" w:type="dxa"/>
          </w:tcPr>
          <w:p w14:paraId="51BDA6C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316.2 ± 486.0</w:t>
            </w:r>
          </w:p>
        </w:tc>
        <w:tc>
          <w:tcPr>
            <w:tcW w:w="1020" w:type="dxa"/>
          </w:tcPr>
          <w:p w14:paraId="73B332A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0.043</w:t>
            </w:r>
          </w:p>
        </w:tc>
      </w:tr>
      <w:tr w:rsidR="007F4178" w:rsidRPr="007F4178" w14:paraId="6585FA6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6FBF2A0" w14:textId="77777777" w:rsidR="007F4178" w:rsidRPr="007F4178" w:rsidRDefault="007F4178" w:rsidP="008C7240">
            <w:pPr>
              <w:pStyle w:val="PargrafoNormal"/>
              <w:ind w:left="75" w:firstLine="0"/>
              <w:jc w:val="left"/>
              <w:rPr>
                <w:b/>
                <w:sz w:val="21"/>
              </w:rPr>
            </w:pPr>
            <w:r w:rsidRPr="007F4178">
              <w:rPr>
                <w:b/>
                <w:sz w:val="21"/>
              </w:rPr>
              <w:t>Hemodialysis</w:t>
            </w:r>
          </w:p>
        </w:tc>
        <w:tc>
          <w:tcPr>
            <w:tcW w:w="1616" w:type="dxa"/>
          </w:tcPr>
          <w:p w14:paraId="2A97B28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377.0 ± 526.7</w:t>
            </w:r>
          </w:p>
        </w:tc>
        <w:tc>
          <w:tcPr>
            <w:tcW w:w="1733" w:type="dxa"/>
          </w:tcPr>
          <w:p w14:paraId="18A7B23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538.7 ± 491.1</w:t>
            </w:r>
          </w:p>
        </w:tc>
        <w:tc>
          <w:tcPr>
            <w:tcW w:w="1020" w:type="dxa"/>
          </w:tcPr>
          <w:p w14:paraId="746BC58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0.191</w:t>
            </w:r>
          </w:p>
        </w:tc>
      </w:tr>
      <w:tr w:rsidR="007F4178" w:rsidRPr="007F4178" w14:paraId="2ABC2512"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FE40EF8" w14:textId="77777777" w:rsidR="007F4178" w:rsidRPr="007F4178" w:rsidRDefault="007F4178" w:rsidP="008C7240">
            <w:pPr>
              <w:pStyle w:val="PargrafoNormal"/>
              <w:ind w:left="75" w:firstLine="0"/>
              <w:jc w:val="left"/>
              <w:rPr>
                <w:b/>
                <w:sz w:val="21"/>
              </w:rPr>
            </w:pPr>
            <w:r w:rsidRPr="007F4178">
              <w:rPr>
                <w:b/>
                <w:sz w:val="21"/>
              </w:rPr>
              <w:t>Chronic hemodialysis</w:t>
            </w:r>
          </w:p>
        </w:tc>
        <w:tc>
          <w:tcPr>
            <w:tcW w:w="1616" w:type="dxa"/>
          </w:tcPr>
          <w:p w14:paraId="4B1F19D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406.4 ± 478.0</w:t>
            </w:r>
          </w:p>
        </w:tc>
        <w:tc>
          <w:tcPr>
            <w:tcW w:w="1733" w:type="dxa"/>
          </w:tcPr>
          <w:p w14:paraId="032FD7A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586.6 ± 583.3</w:t>
            </w:r>
          </w:p>
        </w:tc>
        <w:tc>
          <w:tcPr>
            <w:tcW w:w="1020" w:type="dxa"/>
          </w:tcPr>
          <w:p w14:paraId="5D6FF2A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0.396</w:t>
            </w:r>
          </w:p>
        </w:tc>
      </w:tr>
      <w:tr w:rsidR="007F4178" w:rsidRPr="007F4178" w14:paraId="3A181C5E"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EE6E375" w14:textId="77777777" w:rsidR="007F4178" w:rsidRPr="007F4178" w:rsidRDefault="007F4178" w:rsidP="008C7240">
            <w:pPr>
              <w:pStyle w:val="PargrafoNormal"/>
              <w:ind w:left="75" w:firstLine="0"/>
              <w:jc w:val="left"/>
              <w:rPr>
                <w:b/>
                <w:sz w:val="21"/>
              </w:rPr>
            </w:pPr>
            <w:r w:rsidRPr="007F4178">
              <w:rPr>
                <w:b/>
                <w:sz w:val="21"/>
              </w:rPr>
              <w:lastRenderedPageBreak/>
              <w:t>Nephrostomy</w:t>
            </w:r>
          </w:p>
        </w:tc>
        <w:tc>
          <w:tcPr>
            <w:tcW w:w="1616" w:type="dxa"/>
          </w:tcPr>
          <w:p w14:paraId="4AB0B0A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436.4 ± 527.5</w:t>
            </w:r>
          </w:p>
        </w:tc>
        <w:tc>
          <w:tcPr>
            <w:tcW w:w="1733" w:type="dxa"/>
          </w:tcPr>
          <w:p w14:paraId="7775FCD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536.4 ± 457.2</w:t>
            </w:r>
          </w:p>
        </w:tc>
        <w:tc>
          <w:tcPr>
            <w:tcW w:w="1020" w:type="dxa"/>
          </w:tcPr>
          <w:p w14:paraId="0472905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0.182</w:t>
            </w:r>
          </w:p>
        </w:tc>
      </w:tr>
      <w:tr w:rsidR="007F4178" w:rsidRPr="007F4178" w14:paraId="39FECE5C"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4A0515EB" w14:textId="77777777" w:rsidR="007F4178" w:rsidRPr="007F4178" w:rsidRDefault="007F4178" w:rsidP="008C7240">
            <w:pPr>
              <w:pStyle w:val="PargrafoNormal"/>
              <w:ind w:left="75" w:firstLine="0"/>
              <w:jc w:val="left"/>
              <w:rPr>
                <w:b/>
                <w:sz w:val="21"/>
              </w:rPr>
            </w:pPr>
            <w:r w:rsidRPr="007F4178">
              <w:rPr>
                <w:b/>
                <w:sz w:val="21"/>
              </w:rPr>
              <w:t>Double J</w:t>
            </w:r>
          </w:p>
        </w:tc>
        <w:tc>
          <w:tcPr>
            <w:tcW w:w="1616" w:type="dxa"/>
          </w:tcPr>
          <w:p w14:paraId="4026B50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378.0 ± 431.0</w:t>
            </w:r>
          </w:p>
        </w:tc>
        <w:tc>
          <w:tcPr>
            <w:tcW w:w="1733" w:type="dxa"/>
          </w:tcPr>
          <w:p w14:paraId="27FCCE6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1048.6 ± 703.5</w:t>
            </w:r>
          </w:p>
        </w:tc>
        <w:tc>
          <w:tcPr>
            <w:tcW w:w="1020" w:type="dxa"/>
          </w:tcPr>
          <w:p w14:paraId="28860F1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0.065</w:t>
            </w:r>
          </w:p>
        </w:tc>
      </w:tr>
      <w:tr w:rsidR="007F4178" w:rsidRPr="007F4178" w14:paraId="094E84B5"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7F3F7ECD" w14:textId="77777777" w:rsidR="007F4178" w:rsidRPr="007F4178" w:rsidRDefault="007F4178" w:rsidP="008C7240">
            <w:pPr>
              <w:pStyle w:val="PargrafoNormal"/>
              <w:ind w:left="75" w:firstLine="0"/>
              <w:jc w:val="left"/>
              <w:rPr>
                <w:b/>
                <w:sz w:val="21"/>
              </w:rPr>
            </w:pPr>
            <w:r w:rsidRPr="007F4178">
              <w:rPr>
                <w:b/>
                <w:sz w:val="21"/>
              </w:rPr>
              <w:t>SVD</w:t>
            </w:r>
          </w:p>
        </w:tc>
        <w:tc>
          <w:tcPr>
            <w:tcW w:w="1616" w:type="dxa"/>
          </w:tcPr>
          <w:p w14:paraId="41F0877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388.6 ± 428.4</w:t>
            </w:r>
          </w:p>
        </w:tc>
        <w:tc>
          <w:tcPr>
            <w:tcW w:w="1733" w:type="dxa"/>
          </w:tcPr>
          <w:p w14:paraId="4388D56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496.3 ± 553.5</w:t>
            </w:r>
          </w:p>
        </w:tc>
        <w:tc>
          <w:tcPr>
            <w:tcW w:w="1020" w:type="dxa"/>
          </w:tcPr>
          <w:p w14:paraId="736F20E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0.646</w:t>
            </w:r>
          </w:p>
        </w:tc>
      </w:tr>
      <w:tr w:rsidR="007F4178" w:rsidRPr="007F4178" w14:paraId="776744F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445C32F" w14:textId="77777777" w:rsidR="007F4178" w:rsidRPr="007F4178" w:rsidRDefault="007F4178" w:rsidP="008C7240">
            <w:pPr>
              <w:pStyle w:val="PargrafoNormal"/>
              <w:ind w:left="75" w:firstLine="0"/>
              <w:jc w:val="left"/>
              <w:rPr>
                <w:b/>
                <w:sz w:val="21"/>
              </w:rPr>
            </w:pPr>
            <w:r w:rsidRPr="007F4178">
              <w:rPr>
                <w:b/>
                <w:sz w:val="21"/>
              </w:rPr>
              <w:t xml:space="preserve">More than </w:t>
            </w:r>
            <w:bookmarkStart w:id="34" w:name="OLE_LINK2"/>
            <w:r w:rsidRPr="007F4178">
              <w:rPr>
                <w:b/>
                <w:sz w:val="21"/>
              </w:rPr>
              <w:t>10 hospitalizations</w:t>
            </w:r>
            <w:bookmarkEnd w:id="34"/>
          </w:p>
        </w:tc>
        <w:tc>
          <w:tcPr>
            <w:tcW w:w="1616" w:type="dxa"/>
          </w:tcPr>
          <w:p w14:paraId="235DBB1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370.0 ± 513.1</w:t>
            </w:r>
          </w:p>
        </w:tc>
        <w:tc>
          <w:tcPr>
            <w:tcW w:w="1733" w:type="dxa"/>
          </w:tcPr>
          <w:p w14:paraId="5DDF331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653.8 ± 461.1</w:t>
            </w:r>
          </w:p>
        </w:tc>
        <w:tc>
          <w:tcPr>
            <w:tcW w:w="1020" w:type="dxa"/>
          </w:tcPr>
          <w:p w14:paraId="56B84C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0.004</w:t>
            </w:r>
          </w:p>
        </w:tc>
      </w:tr>
      <w:tr w:rsidR="007F4178" w:rsidRPr="007F4178" w14:paraId="60ED428D"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4FCC9DAD" w14:textId="77777777" w:rsidR="007F4178" w:rsidRPr="007F4178" w:rsidRDefault="007F4178" w:rsidP="008C7240">
            <w:pPr>
              <w:pStyle w:val="PargrafoNormal"/>
              <w:ind w:left="75" w:firstLine="0"/>
              <w:jc w:val="left"/>
              <w:rPr>
                <w:b/>
                <w:sz w:val="21"/>
              </w:rPr>
            </w:pPr>
            <w:r w:rsidRPr="007F4178">
              <w:rPr>
                <w:b/>
                <w:sz w:val="21"/>
              </w:rPr>
              <w:t>ICU admission</w:t>
            </w:r>
          </w:p>
        </w:tc>
        <w:tc>
          <w:tcPr>
            <w:tcW w:w="1616" w:type="dxa"/>
          </w:tcPr>
          <w:p w14:paraId="77C9E4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370.8 ± 372.4</w:t>
            </w:r>
          </w:p>
        </w:tc>
        <w:tc>
          <w:tcPr>
            <w:tcW w:w="1733" w:type="dxa"/>
          </w:tcPr>
          <w:p w14:paraId="1756406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777.0 ± 793.9</w:t>
            </w:r>
          </w:p>
        </w:tc>
        <w:tc>
          <w:tcPr>
            <w:tcW w:w="1020" w:type="dxa"/>
          </w:tcPr>
          <w:p w14:paraId="62F15F9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0.471</w:t>
            </w:r>
          </w:p>
        </w:tc>
      </w:tr>
    </w:tbl>
    <w:p w14:paraId="091F107D" w14:textId="77777777" w:rsidR="007F4178" w:rsidRPr="007F4178" w:rsidRDefault="007F4178" w:rsidP="007F4178">
      <w:pPr>
        <w:pStyle w:val="Rodap1"/>
      </w:pPr>
      <w:r w:rsidRPr="007F4178">
        <w:t>Numerical variables are represented as mean ± standard deviation. In all cases the Mann-Whitney test was used.</w:t>
      </w:r>
    </w:p>
    <w:p w14:paraId="07C84928" w14:textId="77777777" w:rsidR="007F4178" w:rsidRPr="007F4178" w:rsidRDefault="007F4178" w:rsidP="007F4178">
      <w:pPr>
        <w:pStyle w:val="PargrafoNormal"/>
      </w:pPr>
    </w:p>
    <w:p w14:paraId="29AB2A6C" w14:textId="77777777" w:rsidR="007F4178" w:rsidRPr="007F4178" w:rsidRDefault="007F4178" w:rsidP="007F4178">
      <w:pPr>
        <w:pStyle w:val="PargrafoNormal"/>
      </w:pPr>
      <w:r w:rsidRPr="007F4178">
        <w:t>Table 14 presents a comparison of patient survival according to different treatments. The treatments proposed at the first consultation used in the comparison were chemotherapy or radiotherapy versus chemotherapy combined with radiotherapy. The results show that the mean survival of patients undergoing chemotherapy or radiotherapy was 459.8 ± 507.5 days, while those who received chemotherapy plus radiotherapy had a mean survival of 486.5 ± 522.5 days. However, no statistically significant difference was found between the groups (p=0.585).</w:t>
      </w:r>
    </w:p>
    <w:p w14:paraId="26872F21" w14:textId="77777777" w:rsidR="007F4178" w:rsidRPr="007F4178" w:rsidRDefault="007F4178" w:rsidP="007F4178">
      <w:pPr>
        <w:pStyle w:val="PargrafoNormal"/>
      </w:pPr>
    </w:p>
    <w:p w14:paraId="2B27B9D0" w14:textId="77777777" w:rsidR="007F4178" w:rsidRPr="007F4178" w:rsidRDefault="007F4178" w:rsidP="007F4178">
      <w:pPr>
        <w:pStyle w:val="TabelaTitulo"/>
      </w:pPr>
      <w:bookmarkStart w:id="35" w:name="_Toc195440569"/>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14 </w:t>
      </w:r>
      <w:r w:rsidRPr="007F4178">
        <w:rPr>
          <w:b/>
        </w:rPr>
        <w:fldChar w:fldCharType="end"/>
      </w:r>
      <w:r w:rsidRPr="007F4178">
        <w:t>- Comparison of survival according to cancer treatment of patients with cervical cancer associated with AKI treated at the João de Barros Barreto University Hospital (HUJBB), from January 2022 to July 2023, Belém-Pará.</w:t>
      </w:r>
      <w:bookmarkEnd w:id="35"/>
    </w:p>
    <w:tbl>
      <w:tblPr>
        <w:tblStyle w:val="FreelancerTable"/>
        <w:tblW w:w="5000" w:type="pct"/>
        <w:tblLook w:val="04A0" w:firstRow="1" w:lastRow="0" w:firstColumn="1" w:lastColumn="0" w:noHBand="0" w:noVBand="1"/>
      </w:tblPr>
      <w:tblGrid>
        <w:gridCol w:w="2281"/>
        <w:gridCol w:w="2625"/>
        <w:gridCol w:w="2625"/>
        <w:gridCol w:w="973"/>
      </w:tblGrid>
      <w:tr w:rsidR="007F4178" w:rsidRPr="007F4178" w14:paraId="2BABD37D"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Mar>
              <w:left w:w="6" w:type="dxa"/>
              <w:right w:w="6" w:type="dxa"/>
            </w:tcMar>
          </w:tcPr>
          <w:p w14:paraId="2E103C93" w14:textId="77777777" w:rsidR="007F4178" w:rsidRPr="007F4178" w:rsidRDefault="007F4178" w:rsidP="008C7240">
            <w:pPr>
              <w:pStyle w:val="TabelaHeader"/>
              <w:rPr>
                <w:b/>
              </w:rPr>
            </w:pPr>
            <w:r w:rsidRPr="007F4178">
              <w:rPr>
                <w:b/>
              </w:rPr>
              <w:t>Variable</w:t>
            </w:r>
          </w:p>
        </w:tc>
        <w:tc>
          <w:tcPr>
            <w:tcW w:w="2840" w:type="dxa"/>
            <w:tcMar>
              <w:left w:w="6" w:type="dxa"/>
              <w:right w:w="6" w:type="dxa"/>
            </w:tcMar>
          </w:tcPr>
          <w:p w14:paraId="3FF0AF5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Chemotherapy or radiotherapy</w:t>
            </w:r>
          </w:p>
        </w:tc>
        <w:tc>
          <w:tcPr>
            <w:tcW w:w="2840" w:type="dxa"/>
            <w:tcMar>
              <w:left w:w="6" w:type="dxa"/>
              <w:right w:w="6" w:type="dxa"/>
            </w:tcMar>
          </w:tcPr>
          <w:p w14:paraId="0F83719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Chemotherapy + radiotherapy</w:t>
            </w:r>
          </w:p>
        </w:tc>
        <w:tc>
          <w:tcPr>
            <w:tcW w:w="1020" w:type="dxa"/>
            <w:tcMar>
              <w:left w:w="6" w:type="dxa"/>
              <w:right w:w="6" w:type="dxa"/>
            </w:tcMar>
          </w:tcPr>
          <w:p w14:paraId="40A8ED7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79D7FE89" w14:textId="77777777" w:rsidTr="008C7240">
        <w:tc>
          <w:tcPr>
            <w:cnfStyle w:val="001000000000" w:firstRow="0" w:lastRow="0" w:firstColumn="1" w:lastColumn="0" w:oddVBand="0" w:evenVBand="0" w:oddHBand="0" w:evenHBand="0" w:firstRowFirstColumn="0" w:firstRowLastColumn="0" w:lastRowFirstColumn="0" w:lastRowLastColumn="0"/>
            <w:tcW w:w="2506" w:type="dxa"/>
            <w:tcMar>
              <w:left w:w="0" w:type="dxa"/>
              <w:right w:w="0" w:type="dxa"/>
            </w:tcMar>
          </w:tcPr>
          <w:p w14:paraId="79DD3EA5" w14:textId="77777777" w:rsidR="007F4178" w:rsidRPr="007F4178" w:rsidRDefault="007F4178" w:rsidP="008C7240">
            <w:pPr>
              <w:pStyle w:val="PargrafoNormal"/>
              <w:ind w:left="75" w:firstLine="0"/>
              <w:jc w:val="left"/>
              <w:rPr>
                <w:b/>
                <w:sz w:val="21"/>
              </w:rPr>
            </w:pPr>
            <w:r w:rsidRPr="007F4178">
              <w:rPr>
                <w:b/>
                <w:sz w:val="21"/>
              </w:rPr>
              <w:t>Treatment proposed in the 1st consultation</w:t>
            </w:r>
          </w:p>
        </w:tc>
        <w:tc>
          <w:tcPr>
            <w:tcW w:w="2840" w:type="dxa"/>
          </w:tcPr>
          <w:p w14:paraId="37B930C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459.8 ± 507.5</w:t>
            </w:r>
          </w:p>
        </w:tc>
        <w:tc>
          <w:tcPr>
            <w:tcW w:w="2840" w:type="dxa"/>
          </w:tcPr>
          <w:p w14:paraId="569157C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486.5 ± 522.5</w:t>
            </w:r>
          </w:p>
        </w:tc>
        <w:tc>
          <w:tcPr>
            <w:tcW w:w="1020" w:type="dxa"/>
          </w:tcPr>
          <w:p w14:paraId="20E12F1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0.585</w:t>
            </w:r>
          </w:p>
        </w:tc>
      </w:tr>
    </w:tbl>
    <w:p w14:paraId="6E4CB9AA" w14:textId="77777777" w:rsidR="007F4178" w:rsidRPr="007F4178" w:rsidRDefault="007F4178" w:rsidP="007F4178">
      <w:pPr>
        <w:pStyle w:val="Rodap1"/>
      </w:pPr>
      <w:r w:rsidRPr="007F4178">
        <w:t>Numerical variables are represented as mean ± standard deviation. The Mann-Whitney test was used.</w:t>
      </w:r>
    </w:p>
    <w:p w14:paraId="107B9E2E" w14:textId="77777777" w:rsidR="007F4178" w:rsidRPr="007F4178" w:rsidRDefault="007F4178" w:rsidP="007F4178">
      <w:pPr>
        <w:pStyle w:val="PargrafoNormal"/>
      </w:pPr>
    </w:p>
    <w:p w14:paraId="71700215" w14:textId="77777777" w:rsidR="007F4178" w:rsidRPr="007F4178" w:rsidRDefault="007F4178" w:rsidP="007F4178">
      <w:pPr>
        <w:pStyle w:val="PargrafoNormal"/>
      </w:pPr>
      <w:r w:rsidRPr="007F4178">
        <w:t>Figure 3 graphically displays the significant comparisons regarding patient survival.</w:t>
      </w:r>
    </w:p>
    <w:p w14:paraId="710CC262" w14:textId="77777777" w:rsidR="007F4178" w:rsidRPr="007F4178" w:rsidRDefault="007F4178" w:rsidP="007F4178">
      <w:pPr>
        <w:pStyle w:val="PargrafoNormal"/>
      </w:pPr>
    </w:p>
    <w:p w14:paraId="118A1307" w14:textId="77777777" w:rsidR="007F4178" w:rsidRPr="007F4178" w:rsidRDefault="007F4178" w:rsidP="007F4178">
      <w:pPr>
        <w:pStyle w:val="TabelaTitulo"/>
      </w:pPr>
      <w:bookmarkStart w:id="36" w:name="_Toc195440575"/>
      <w:r w:rsidRPr="007F4178">
        <w:rPr>
          <w:b/>
        </w:rPr>
        <w:t xml:space="preserve">Figure </w:t>
      </w:r>
      <w:r w:rsidRPr="007F4178">
        <w:rPr>
          <w:b/>
        </w:rPr>
        <w:fldChar w:fldCharType="begin"/>
      </w:r>
      <w:r w:rsidRPr="007F4178">
        <w:rPr>
          <w:b/>
        </w:rPr>
        <w:instrText xml:space="preserve"> SEQ Figura \* ARABIC \* MERGEFORMAT </w:instrText>
      </w:r>
      <w:r w:rsidRPr="007F4178">
        <w:rPr>
          <w:b/>
        </w:rPr>
        <w:fldChar w:fldCharType="separate"/>
      </w:r>
      <w:r w:rsidRPr="007F4178">
        <w:rPr>
          <w:b/>
          <w:noProof/>
        </w:rPr>
        <w:t xml:space="preserve">3 </w:t>
      </w:r>
      <w:r w:rsidRPr="007F4178">
        <w:rPr>
          <w:b/>
        </w:rPr>
        <w:fldChar w:fldCharType="end"/>
      </w:r>
      <w:r w:rsidRPr="007F4178">
        <w:t>- Comparison of survival according to staging, palliative care and number of hospitalizations.</w:t>
      </w:r>
      <w:bookmarkEnd w:id="36"/>
    </w:p>
    <w:p w14:paraId="7908BCE5" w14:textId="77777777" w:rsidR="007F4178" w:rsidRPr="007F4178" w:rsidRDefault="007F4178" w:rsidP="0052168D">
      <w:pPr>
        <w:pStyle w:val="TextoSimples"/>
        <w:spacing w:line="240" w:lineRule="auto"/>
        <w:ind w:left="-1080"/>
        <w:jc w:val="center"/>
      </w:pPr>
      <w:r w:rsidRPr="007F4178">
        <w:rPr>
          <w:noProof/>
        </w:rPr>
        <w:lastRenderedPageBreak/>
        <w:drawing>
          <wp:inline distT="0" distB="0" distL="0" distR="0" wp14:anchorId="510FD883" wp14:editId="53599999">
            <wp:extent cx="6581775" cy="4324350"/>
            <wp:effectExtent l="19050" t="19050" r="28575" b="19050"/>
            <wp:docPr id="9" name="Imagem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9">
                      <a:extLst>
                        <a:ext uri="{28A0092B-C50C-407E-A947-70E740481C1C}">
                          <a14:useLocalDpi xmlns:a14="http://schemas.microsoft.com/office/drawing/2010/main" val="0"/>
                        </a:ext>
                      </a:extLst>
                    </a:blip>
                    <a:stretch>
                      <a:fillRect/>
                    </a:stretch>
                  </pic:blipFill>
                  <pic:spPr>
                    <a:xfrm>
                      <a:off x="0" y="0"/>
                      <a:ext cx="6592575" cy="4331446"/>
                    </a:xfrm>
                    <a:prstGeom prst="rect">
                      <a:avLst/>
                    </a:prstGeom>
                    <a:ln w="3174" cmpd="sng">
                      <a:solidFill>
                        <a:srgbClr val="808080"/>
                      </a:solidFill>
                      <a:prstDash val="solid"/>
                    </a:ln>
                  </pic:spPr>
                </pic:pic>
              </a:graphicData>
            </a:graphic>
          </wp:inline>
        </w:drawing>
      </w:r>
    </w:p>
    <w:p w14:paraId="3EFA2906" w14:textId="77777777" w:rsidR="007F4178" w:rsidRDefault="007F4178" w:rsidP="007F4178">
      <w:pPr>
        <w:pStyle w:val="PargrafoNormal"/>
      </w:pPr>
    </w:p>
    <w:p w14:paraId="363F426E" w14:textId="77777777" w:rsidR="007F4178" w:rsidRPr="007F4178" w:rsidRDefault="007F4178" w:rsidP="007F4178">
      <w:pPr>
        <w:pStyle w:val="PargrafoNormal"/>
      </w:pPr>
    </w:p>
    <w:p w14:paraId="1E04A1A6" w14:textId="77777777" w:rsidR="007F4178" w:rsidRPr="007F4178" w:rsidRDefault="007F4178" w:rsidP="007F4178">
      <w:pPr>
        <w:pStyle w:val="SeoSecundria"/>
        <w:numPr>
          <w:ilvl w:val="1"/>
          <w:numId w:val="24"/>
        </w:numPr>
        <w:rPr>
          <w:b/>
          <w:bCs/>
        </w:rPr>
      </w:pPr>
      <w:bookmarkStart w:id="37" w:name="_Toc195440555"/>
      <w:r w:rsidRPr="007F4178">
        <w:rPr>
          <w:b/>
          <w:bCs/>
        </w:rPr>
        <w:t>Factors related to cancer stage</w:t>
      </w:r>
      <w:bookmarkEnd w:id="37"/>
    </w:p>
    <w:p w14:paraId="2AA931B9" w14:textId="77777777" w:rsidR="007F4178" w:rsidRPr="007F4178" w:rsidRDefault="007F4178" w:rsidP="007F4178">
      <w:pPr>
        <w:pStyle w:val="PargrafoNormal"/>
      </w:pPr>
    </w:p>
    <w:p w14:paraId="37E54393" w14:textId="77777777" w:rsidR="007F4178" w:rsidRPr="007F4178" w:rsidRDefault="007F4178" w:rsidP="007F4178">
      <w:pPr>
        <w:pStyle w:val="PargrafoNormal"/>
      </w:pPr>
      <w:r w:rsidRPr="007F4178">
        <w:t>Table 15 shows the association between the stage of cervical cancer and the sociodemographic characteristics of the patients treated. No significant association was observed between the stage of cancer and the age group of the patients (p=0.985), and the distribution of patients in the different stages was similar in all age groups. Likewise, the area of residence did not show a significant association with the stage of cancer (p=0.701). Most patients lived in the capital, regardless of the stage of cancer. The data indicate that, in the context of the sample studied, the stage of cervical cancer associated with ARF did not show a correlation with the age group or the area of residence of the patients.</w:t>
      </w:r>
    </w:p>
    <w:p w14:paraId="715E2F2C" w14:textId="77777777" w:rsidR="007F4178" w:rsidRPr="007F4178" w:rsidRDefault="007F4178" w:rsidP="007F4178">
      <w:pPr>
        <w:pStyle w:val="PargrafoNormal"/>
      </w:pPr>
    </w:p>
    <w:p w14:paraId="4544A3D8" w14:textId="77777777" w:rsidR="007F4178" w:rsidRPr="007F4178" w:rsidRDefault="007F4178" w:rsidP="007F4178">
      <w:pPr>
        <w:pStyle w:val="TabelaTitulo"/>
      </w:pPr>
      <w:bookmarkStart w:id="38" w:name="_Toc195440570"/>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15 </w:t>
      </w:r>
      <w:r w:rsidRPr="007F4178">
        <w:rPr>
          <w:b/>
        </w:rPr>
        <w:fldChar w:fldCharType="end"/>
      </w:r>
      <w:r w:rsidRPr="007F4178">
        <w:t>- Association between cancer stage and sociodemographic characteristics of patients with cervical cancer associated with AKI treated at the João de Barros Barreto University Hospital (HUJBB), from January 2022 to July 2023, Belém-Pará.</w:t>
      </w:r>
      <w:bookmarkEnd w:id="38"/>
    </w:p>
    <w:tbl>
      <w:tblPr>
        <w:tblStyle w:val="FreelancerTable"/>
        <w:tblW w:w="4546" w:type="pct"/>
        <w:tblLook w:val="04A0" w:firstRow="1" w:lastRow="0" w:firstColumn="1" w:lastColumn="0" w:noHBand="0" w:noVBand="1"/>
      </w:tblPr>
      <w:tblGrid>
        <w:gridCol w:w="1880"/>
        <w:gridCol w:w="1441"/>
        <w:gridCol w:w="1712"/>
        <w:gridCol w:w="1712"/>
        <w:gridCol w:w="987"/>
      </w:tblGrid>
      <w:tr w:rsidR="007F4178" w:rsidRPr="007F4178" w14:paraId="150373B5"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Mar>
              <w:left w:w="6" w:type="dxa"/>
              <w:right w:w="6" w:type="dxa"/>
            </w:tcMar>
          </w:tcPr>
          <w:p w14:paraId="754E6EDB" w14:textId="77777777" w:rsidR="007F4178" w:rsidRPr="007F4178" w:rsidRDefault="007F4178" w:rsidP="008C7240">
            <w:pPr>
              <w:pStyle w:val="TabelaHeader"/>
              <w:rPr>
                <w:b/>
              </w:rPr>
            </w:pPr>
            <w:r w:rsidRPr="007F4178">
              <w:rPr>
                <w:b/>
              </w:rPr>
              <w:lastRenderedPageBreak/>
              <w:t>Variable</w:t>
            </w:r>
          </w:p>
        </w:tc>
        <w:tc>
          <w:tcPr>
            <w:tcW w:w="1531" w:type="dxa"/>
            <w:tcMar>
              <w:left w:w="6" w:type="dxa"/>
              <w:right w:w="6" w:type="dxa"/>
            </w:tcMar>
          </w:tcPr>
          <w:p w14:paraId="5CFFBC25"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(n=13)</w:t>
            </w:r>
          </w:p>
        </w:tc>
        <w:tc>
          <w:tcPr>
            <w:tcW w:w="1844" w:type="dxa"/>
            <w:tcMar>
              <w:left w:w="6" w:type="dxa"/>
              <w:right w:w="6" w:type="dxa"/>
            </w:tcMar>
          </w:tcPr>
          <w:p w14:paraId="59E1C98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844" w:type="dxa"/>
            <w:tcMar>
              <w:left w:w="6" w:type="dxa"/>
              <w:right w:w="6" w:type="dxa"/>
            </w:tcMar>
          </w:tcPr>
          <w:p w14:paraId="45FE3EED"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45C0EAFB"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10DB6EDE"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407A9609" w14:textId="77777777" w:rsidR="007F4178" w:rsidRPr="007F4178" w:rsidRDefault="007F4178" w:rsidP="008C7240">
            <w:pPr>
              <w:pStyle w:val="PargrafoNormal"/>
              <w:ind w:left="75" w:firstLine="0"/>
              <w:jc w:val="left"/>
              <w:rPr>
                <w:b/>
                <w:sz w:val="21"/>
              </w:rPr>
            </w:pPr>
            <w:r w:rsidRPr="007F4178">
              <w:rPr>
                <w:b/>
                <w:sz w:val="21"/>
              </w:rPr>
              <w:t>Age range</w:t>
            </w:r>
          </w:p>
        </w:tc>
        <w:tc>
          <w:tcPr>
            <w:tcW w:w="1531" w:type="dxa"/>
          </w:tcPr>
          <w:p w14:paraId="39DAA25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13930A5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0AFFCB6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22AD93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0.985</w:t>
            </w:r>
          </w:p>
        </w:tc>
      </w:tr>
      <w:tr w:rsidR="007F4178" w:rsidRPr="007F4178" w14:paraId="2F90051D"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4D38FF5B" w14:textId="77777777" w:rsidR="007F4178" w:rsidRPr="007F4178" w:rsidRDefault="007F4178" w:rsidP="008C7240">
            <w:pPr>
              <w:pStyle w:val="PargrafoNormal"/>
              <w:ind w:left="300" w:firstLine="0"/>
              <w:jc w:val="left"/>
              <w:rPr>
                <w:sz w:val="21"/>
              </w:rPr>
            </w:pPr>
            <w:r w:rsidRPr="007F4178">
              <w:rPr>
                <w:sz w:val="21"/>
              </w:rPr>
              <w:t>30-45 years</w:t>
            </w:r>
          </w:p>
        </w:tc>
        <w:tc>
          <w:tcPr>
            <w:tcW w:w="1531" w:type="dxa"/>
          </w:tcPr>
          <w:p w14:paraId="1EA9358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844" w:type="dxa"/>
          </w:tcPr>
          <w:p w14:paraId="5C7846D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844" w:type="dxa"/>
          </w:tcPr>
          <w:p w14:paraId="0D42F0D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(29.4)</w:t>
            </w:r>
          </w:p>
        </w:tc>
        <w:tc>
          <w:tcPr>
            <w:tcW w:w="1020" w:type="dxa"/>
          </w:tcPr>
          <w:p w14:paraId="5C1F15B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4D02CF3"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4320ECE5" w14:textId="77777777" w:rsidR="007F4178" w:rsidRPr="007F4178" w:rsidRDefault="007F4178" w:rsidP="008C7240">
            <w:pPr>
              <w:pStyle w:val="PargrafoNormal"/>
              <w:ind w:left="300" w:firstLine="0"/>
              <w:jc w:val="left"/>
              <w:rPr>
                <w:sz w:val="21"/>
              </w:rPr>
            </w:pPr>
            <w:r w:rsidRPr="007F4178">
              <w:rPr>
                <w:sz w:val="21"/>
              </w:rPr>
              <w:t>45-60 years</w:t>
            </w:r>
          </w:p>
        </w:tc>
        <w:tc>
          <w:tcPr>
            <w:tcW w:w="1531" w:type="dxa"/>
          </w:tcPr>
          <w:p w14:paraId="612CF25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(38.5)</w:t>
            </w:r>
          </w:p>
        </w:tc>
        <w:tc>
          <w:tcPr>
            <w:tcW w:w="1844" w:type="dxa"/>
          </w:tcPr>
          <w:p w14:paraId="1459FC0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(50.0)</w:t>
            </w:r>
          </w:p>
        </w:tc>
        <w:tc>
          <w:tcPr>
            <w:tcW w:w="1844" w:type="dxa"/>
          </w:tcPr>
          <w:p w14:paraId="5B274FA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(41.2)</w:t>
            </w:r>
          </w:p>
        </w:tc>
        <w:tc>
          <w:tcPr>
            <w:tcW w:w="1020" w:type="dxa"/>
          </w:tcPr>
          <w:p w14:paraId="0E274D6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B64250B"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11592E49" w14:textId="77777777" w:rsidR="007F4178" w:rsidRPr="007F4178" w:rsidRDefault="007F4178" w:rsidP="008C7240">
            <w:pPr>
              <w:pStyle w:val="PargrafoNormal"/>
              <w:ind w:left="300" w:firstLine="0"/>
              <w:jc w:val="left"/>
              <w:rPr>
                <w:sz w:val="21"/>
              </w:rPr>
            </w:pPr>
            <w:r w:rsidRPr="007F4178">
              <w:rPr>
                <w:sz w:val="21"/>
              </w:rPr>
              <w:t>&gt;60 years</w:t>
            </w:r>
          </w:p>
        </w:tc>
        <w:tc>
          <w:tcPr>
            <w:tcW w:w="1531" w:type="dxa"/>
          </w:tcPr>
          <w:p w14:paraId="25516F5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844" w:type="dxa"/>
          </w:tcPr>
          <w:p w14:paraId="4029987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844" w:type="dxa"/>
          </w:tcPr>
          <w:p w14:paraId="16CA5BE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(29.4)</w:t>
            </w:r>
          </w:p>
        </w:tc>
        <w:tc>
          <w:tcPr>
            <w:tcW w:w="1020" w:type="dxa"/>
          </w:tcPr>
          <w:p w14:paraId="6C357F5E"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000582D"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2BEE066A" w14:textId="77777777" w:rsidR="007F4178" w:rsidRPr="007F4178" w:rsidRDefault="007F4178" w:rsidP="008C7240">
            <w:pPr>
              <w:pStyle w:val="PargrafoNormal"/>
              <w:ind w:left="75" w:firstLine="0"/>
              <w:jc w:val="left"/>
              <w:rPr>
                <w:b/>
                <w:sz w:val="21"/>
              </w:rPr>
            </w:pPr>
            <w:r w:rsidRPr="007F4178">
              <w:rPr>
                <w:b/>
                <w:sz w:val="21"/>
              </w:rPr>
              <w:t>Living area</w:t>
            </w:r>
          </w:p>
        </w:tc>
        <w:tc>
          <w:tcPr>
            <w:tcW w:w="1531" w:type="dxa"/>
          </w:tcPr>
          <w:p w14:paraId="6578EE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6B55C36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54365A2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42E51A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0.701</w:t>
            </w:r>
          </w:p>
        </w:tc>
      </w:tr>
      <w:tr w:rsidR="007F4178" w:rsidRPr="007F4178" w14:paraId="54C09FA7"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684399A0" w14:textId="77777777" w:rsidR="007F4178" w:rsidRPr="007F4178" w:rsidRDefault="007F4178" w:rsidP="008C7240">
            <w:pPr>
              <w:pStyle w:val="PargrafoNormal"/>
              <w:ind w:left="300" w:firstLine="0"/>
              <w:jc w:val="left"/>
              <w:rPr>
                <w:sz w:val="21"/>
              </w:rPr>
            </w:pPr>
            <w:r w:rsidRPr="007F4178">
              <w:rPr>
                <w:sz w:val="21"/>
              </w:rPr>
              <w:t>Capital</w:t>
            </w:r>
          </w:p>
        </w:tc>
        <w:tc>
          <w:tcPr>
            <w:tcW w:w="1531" w:type="dxa"/>
          </w:tcPr>
          <w:p w14:paraId="046982D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(61.5)</w:t>
            </w:r>
          </w:p>
        </w:tc>
        <w:tc>
          <w:tcPr>
            <w:tcW w:w="1844" w:type="dxa"/>
          </w:tcPr>
          <w:p w14:paraId="5ECC50C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844" w:type="dxa"/>
          </w:tcPr>
          <w:p w14:paraId="5F44061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(47.1)</w:t>
            </w:r>
          </w:p>
        </w:tc>
        <w:tc>
          <w:tcPr>
            <w:tcW w:w="1020" w:type="dxa"/>
          </w:tcPr>
          <w:p w14:paraId="4FAA566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73EAA6E"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7CB9B064" w14:textId="77777777" w:rsidR="007F4178" w:rsidRPr="007F4178" w:rsidRDefault="007F4178" w:rsidP="008C7240">
            <w:pPr>
              <w:pStyle w:val="PargrafoNormal"/>
              <w:ind w:left="300" w:firstLine="0"/>
              <w:jc w:val="left"/>
              <w:rPr>
                <w:sz w:val="21"/>
              </w:rPr>
            </w:pPr>
            <w:r w:rsidRPr="007F4178">
              <w:rPr>
                <w:sz w:val="21"/>
              </w:rPr>
              <w:t>Interior</w:t>
            </w:r>
          </w:p>
        </w:tc>
        <w:tc>
          <w:tcPr>
            <w:tcW w:w="1531" w:type="dxa"/>
          </w:tcPr>
          <w:p w14:paraId="7AB0EDA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(38.5)</w:t>
            </w:r>
          </w:p>
        </w:tc>
        <w:tc>
          <w:tcPr>
            <w:tcW w:w="1844" w:type="dxa"/>
          </w:tcPr>
          <w:p w14:paraId="709A0D4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844" w:type="dxa"/>
          </w:tcPr>
          <w:p w14:paraId="60FC9FD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(52.9)</w:t>
            </w:r>
          </w:p>
        </w:tc>
        <w:tc>
          <w:tcPr>
            <w:tcW w:w="1020" w:type="dxa"/>
          </w:tcPr>
          <w:p w14:paraId="568C810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6A1D2356"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7AE1913A" w14:textId="77777777" w:rsidR="007F4178" w:rsidRPr="007F4178" w:rsidRDefault="007F4178" w:rsidP="007F4178">
      <w:pPr>
        <w:pStyle w:val="PargrafoNormal"/>
      </w:pPr>
    </w:p>
    <w:p w14:paraId="3A8D48FE" w14:textId="77777777" w:rsidR="007F4178" w:rsidRPr="007F4178" w:rsidRDefault="007F4178" w:rsidP="007F4178">
      <w:pPr>
        <w:pStyle w:val="PargrafoNormal"/>
      </w:pPr>
      <w:r w:rsidRPr="007F4178">
        <w:t>Table 16 shows the association between the stage of cervical cancer and the clinical and hospitalization characteristics of the patients. It was observed that there was no significant difference between stages I-II, III and IV in relation to the presence of sepsis (p=0.899), evaluation of palliative care (p=0.162), need for hemodialysis (p=0.103), chronic hemodialysis (p=0.064), performance of nephrostomy (p=0.488), use of Double J (p=0.320), need for SVD (p=0.850), total hospitalizations (p=0.582) and ICU admission (p=0.127). The results suggest that, in this study, the stage of cancer did not significantly influence the variables analyzed.</w:t>
      </w:r>
    </w:p>
    <w:p w14:paraId="593619E7" w14:textId="77777777" w:rsidR="007F4178" w:rsidRPr="007F4178" w:rsidRDefault="007F4178" w:rsidP="007F4178">
      <w:pPr>
        <w:pStyle w:val="PargrafoNormal"/>
      </w:pPr>
    </w:p>
    <w:p w14:paraId="0B8CA6C3" w14:textId="77777777" w:rsidR="007F4178" w:rsidRPr="007F4178" w:rsidRDefault="007F4178" w:rsidP="007F4178">
      <w:pPr>
        <w:pStyle w:val="TabelaTitulo"/>
      </w:pPr>
      <w:bookmarkStart w:id="39" w:name="_Toc195440571"/>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16 </w:t>
      </w:r>
      <w:r w:rsidRPr="007F4178">
        <w:rPr>
          <w:b/>
        </w:rPr>
        <w:fldChar w:fldCharType="end"/>
      </w:r>
      <w:r w:rsidRPr="007F4178">
        <w:t>- Association between cancer stage and clinical and hospitalization characteristics of patients with cervical cancer associated with AKI treated at the João de Barros Barreto University Hospital (HUJBB), from January 2022 to July 2023, Belém-Pará.</w:t>
      </w:r>
      <w:bookmarkEnd w:id="39"/>
    </w:p>
    <w:tbl>
      <w:tblPr>
        <w:tblStyle w:val="FreelancerTable"/>
        <w:tblW w:w="5000" w:type="pct"/>
        <w:tblLook w:val="04A0" w:firstRow="1" w:lastRow="0" w:firstColumn="1" w:lastColumn="0" w:noHBand="0" w:noVBand="1"/>
      </w:tblPr>
      <w:tblGrid>
        <w:gridCol w:w="2975"/>
        <w:gridCol w:w="1405"/>
        <w:gridCol w:w="1575"/>
        <w:gridCol w:w="1575"/>
        <w:gridCol w:w="974"/>
      </w:tblGrid>
      <w:tr w:rsidR="007F4178" w:rsidRPr="007F4178" w14:paraId="7B1E268C"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8" w:type="dxa"/>
            <w:tcMar>
              <w:left w:w="6" w:type="dxa"/>
              <w:right w:w="6" w:type="dxa"/>
            </w:tcMar>
          </w:tcPr>
          <w:p w14:paraId="2DE63346"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7349D340"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(n=13)</w:t>
            </w:r>
          </w:p>
        </w:tc>
        <w:tc>
          <w:tcPr>
            <w:tcW w:w="1740" w:type="dxa"/>
            <w:tcMar>
              <w:left w:w="6" w:type="dxa"/>
              <w:right w:w="6" w:type="dxa"/>
            </w:tcMar>
          </w:tcPr>
          <w:p w14:paraId="723A41BF"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740" w:type="dxa"/>
            <w:tcMar>
              <w:left w:w="6" w:type="dxa"/>
              <w:right w:w="6" w:type="dxa"/>
            </w:tcMar>
          </w:tcPr>
          <w:p w14:paraId="3FF9343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56544D16"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77772231"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EB9B5BB" w14:textId="77777777" w:rsidR="007F4178" w:rsidRPr="007F4178" w:rsidRDefault="007F4178" w:rsidP="008C7240">
            <w:pPr>
              <w:pStyle w:val="PargrafoNormal"/>
              <w:ind w:left="75" w:firstLine="0"/>
              <w:jc w:val="left"/>
              <w:rPr>
                <w:b/>
                <w:sz w:val="21"/>
              </w:rPr>
            </w:pPr>
            <w:r w:rsidRPr="007F4178">
              <w:rPr>
                <w:b/>
                <w:sz w:val="21"/>
              </w:rPr>
              <w:t>Sepsis</w:t>
            </w:r>
          </w:p>
        </w:tc>
        <w:tc>
          <w:tcPr>
            <w:tcW w:w="1531" w:type="dxa"/>
          </w:tcPr>
          <w:p w14:paraId="457D9DE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F20628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18703E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51A27D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0.899</w:t>
            </w:r>
          </w:p>
        </w:tc>
      </w:tr>
      <w:tr w:rsidR="007F4178" w:rsidRPr="007F4178" w14:paraId="1C677C1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067AFC2"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14CE65F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4D2B83C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(75.0)</w:t>
            </w:r>
          </w:p>
        </w:tc>
        <w:tc>
          <w:tcPr>
            <w:tcW w:w="1740" w:type="dxa"/>
          </w:tcPr>
          <w:p w14:paraId="196C816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(76.5)</w:t>
            </w:r>
          </w:p>
        </w:tc>
        <w:tc>
          <w:tcPr>
            <w:tcW w:w="1020" w:type="dxa"/>
          </w:tcPr>
          <w:p w14:paraId="72AE1BA5"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DE224E3"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910F8B1"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2B2172D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3D3EB7E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740" w:type="dxa"/>
          </w:tcPr>
          <w:p w14:paraId="2A2316E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(23.5)</w:t>
            </w:r>
          </w:p>
        </w:tc>
        <w:tc>
          <w:tcPr>
            <w:tcW w:w="1020" w:type="dxa"/>
          </w:tcPr>
          <w:p w14:paraId="1F3275E9"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B2AE58A"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17AE0FFA"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531" w:type="dxa"/>
          </w:tcPr>
          <w:p w14:paraId="0BA7B8E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3C6C0EB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187C615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76ADF8B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0.162</w:t>
            </w:r>
          </w:p>
        </w:tc>
      </w:tr>
      <w:tr w:rsidR="007F4178" w:rsidRPr="007F4178" w14:paraId="1A08282D"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7B49203"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35523D6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2F09863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740" w:type="dxa"/>
          </w:tcPr>
          <w:p w14:paraId="1B6F770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(35.3)</w:t>
            </w:r>
          </w:p>
        </w:tc>
        <w:tc>
          <w:tcPr>
            <w:tcW w:w="1020" w:type="dxa"/>
          </w:tcPr>
          <w:p w14:paraId="1E36091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BD74D5B"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5FA183F"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2680F0D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3BA36A2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740" w:type="dxa"/>
          </w:tcPr>
          <w:p w14:paraId="072C270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43E2B8C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7BD189CE"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DBF9C90" w14:textId="77777777" w:rsidR="007F4178" w:rsidRPr="007F4178" w:rsidRDefault="007F4178" w:rsidP="008C7240">
            <w:pPr>
              <w:pStyle w:val="PargrafoNormal"/>
              <w:ind w:left="75" w:firstLine="0"/>
              <w:jc w:val="left"/>
              <w:rPr>
                <w:b/>
                <w:sz w:val="21"/>
              </w:rPr>
            </w:pPr>
            <w:r w:rsidRPr="007F4178">
              <w:rPr>
                <w:b/>
                <w:sz w:val="21"/>
              </w:rPr>
              <w:t>Hemodialysis</w:t>
            </w:r>
          </w:p>
        </w:tc>
        <w:tc>
          <w:tcPr>
            <w:tcW w:w="1531" w:type="dxa"/>
          </w:tcPr>
          <w:p w14:paraId="7AE6079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65BD3BE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27B04BC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15743D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0.103</w:t>
            </w:r>
          </w:p>
        </w:tc>
      </w:tr>
      <w:tr w:rsidR="007F4178" w:rsidRPr="007F4178" w14:paraId="4EFA9BE8"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0A09EB8"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1CF5CE7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(53.8)</w:t>
            </w:r>
          </w:p>
        </w:tc>
        <w:tc>
          <w:tcPr>
            <w:tcW w:w="1740" w:type="dxa"/>
          </w:tcPr>
          <w:p w14:paraId="1CFF5C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740" w:type="dxa"/>
          </w:tcPr>
          <w:p w14:paraId="0B8C016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151E85A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56BA979"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7F3BE241"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3763C2B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(46.2)</w:t>
            </w:r>
          </w:p>
        </w:tc>
        <w:tc>
          <w:tcPr>
            <w:tcW w:w="1740" w:type="dxa"/>
          </w:tcPr>
          <w:p w14:paraId="0930A32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(75.0)</w:t>
            </w:r>
          </w:p>
        </w:tc>
        <w:tc>
          <w:tcPr>
            <w:tcW w:w="1740" w:type="dxa"/>
          </w:tcPr>
          <w:p w14:paraId="29EF87A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(35.3)</w:t>
            </w:r>
          </w:p>
        </w:tc>
        <w:tc>
          <w:tcPr>
            <w:tcW w:w="1020" w:type="dxa"/>
          </w:tcPr>
          <w:p w14:paraId="6534CB64"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AD5F34D"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7E51613E" w14:textId="77777777" w:rsidR="007F4178" w:rsidRPr="007F4178" w:rsidRDefault="007F4178" w:rsidP="008C7240">
            <w:pPr>
              <w:pStyle w:val="PargrafoNormal"/>
              <w:ind w:left="75" w:firstLine="0"/>
              <w:jc w:val="left"/>
              <w:rPr>
                <w:b/>
                <w:sz w:val="21"/>
              </w:rPr>
            </w:pPr>
            <w:r w:rsidRPr="007F4178">
              <w:rPr>
                <w:b/>
                <w:sz w:val="21"/>
              </w:rPr>
              <w:t>Chronic hemodialysis</w:t>
            </w:r>
          </w:p>
        </w:tc>
        <w:tc>
          <w:tcPr>
            <w:tcW w:w="1531" w:type="dxa"/>
          </w:tcPr>
          <w:p w14:paraId="130C830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620AA46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4D5160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5FB757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0.064</w:t>
            </w:r>
          </w:p>
        </w:tc>
      </w:tr>
      <w:tr w:rsidR="007F4178" w:rsidRPr="007F4178" w14:paraId="78699CB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CE3BD18" w14:textId="77777777" w:rsidR="007F4178" w:rsidRPr="007F4178" w:rsidRDefault="007F4178" w:rsidP="008C7240">
            <w:pPr>
              <w:pStyle w:val="PargrafoNormal"/>
              <w:ind w:left="300" w:firstLine="0"/>
              <w:jc w:val="left"/>
              <w:rPr>
                <w:sz w:val="21"/>
              </w:rPr>
            </w:pPr>
            <w:r w:rsidRPr="007F4178">
              <w:rPr>
                <w:sz w:val="21"/>
              </w:rPr>
              <w:lastRenderedPageBreak/>
              <w:t>No</w:t>
            </w:r>
          </w:p>
        </w:tc>
        <w:tc>
          <w:tcPr>
            <w:tcW w:w="1531" w:type="dxa"/>
          </w:tcPr>
          <w:p w14:paraId="27DA1FA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(92.3)</w:t>
            </w:r>
          </w:p>
        </w:tc>
        <w:tc>
          <w:tcPr>
            <w:tcW w:w="1740" w:type="dxa"/>
          </w:tcPr>
          <w:p w14:paraId="75FE278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(50.0)</w:t>
            </w:r>
          </w:p>
        </w:tc>
        <w:tc>
          <w:tcPr>
            <w:tcW w:w="1740" w:type="dxa"/>
          </w:tcPr>
          <w:p w14:paraId="323E832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(70.6)</w:t>
            </w:r>
          </w:p>
        </w:tc>
        <w:tc>
          <w:tcPr>
            <w:tcW w:w="1020" w:type="dxa"/>
          </w:tcPr>
          <w:p w14:paraId="2339B88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5D24C3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6AEDC40"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7D4431C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(7.7)</w:t>
            </w:r>
          </w:p>
        </w:tc>
        <w:tc>
          <w:tcPr>
            <w:tcW w:w="1740" w:type="dxa"/>
          </w:tcPr>
          <w:p w14:paraId="3C3697C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(50.0)</w:t>
            </w:r>
          </w:p>
        </w:tc>
        <w:tc>
          <w:tcPr>
            <w:tcW w:w="1740" w:type="dxa"/>
          </w:tcPr>
          <w:p w14:paraId="15698A2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(29.4)</w:t>
            </w:r>
          </w:p>
        </w:tc>
        <w:tc>
          <w:tcPr>
            <w:tcW w:w="1020" w:type="dxa"/>
          </w:tcPr>
          <w:p w14:paraId="0CE4EFD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6C63897"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2FC1F760" w14:textId="77777777" w:rsidR="007F4178" w:rsidRPr="007F4178" w:rsidRDefault="007F4178" w:rsidP="008C7240">
            <w:pPr>
              <w:pStyle w:val="PargrafoNormal"/>
              <w:ind w:left="75" w:firstLine="0"/>
              <w:jc w:val="left"/>
              <w:rPr>
                <w:b/>
                <w:sz w:val="21"/>
              </w:rPr>
            </w:pPr>
            <w:r w:rsidRPr="007F4178">
              <w:rPr>
                <w:b/>
                <w:sz w:val="21"/>
              </w:rPr>
              <w:t>Nephrostomy</w:t>
            </w:r>
          </w:p>
        </w:tc>
        <w:tc>
          <w:tcPr>
            <w:tcW w:w="1531" w:type="dxa"/>
          </w:tcPr>
          <w:p w14:paraId="3F3BF63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A617BB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08D4E0B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9BEC63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0.488</w:t>
            </w:r>
          </w:p>
        </w:tc>
      </w:tr>
      <w:tr w:rsidR="007F4178" w:rsidRPr="007F4178" w14:paraId="4759BC96"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D75DD30"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7DB3363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(84.6)</w:t>
            </w:r>
          </w:p>
        </w:tc>
        <w:tc>
          <w:tcPr>
            <w:tcW w:w="1740" w:type="dxa"/>
          </w:tcPr>
          <w:p w14:paraId="5F344D5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(66.7)</w:t>
            </w:r>
          </w:p>
        </w:tc>
        <w:tc>
          <w:tcPr>
            <w:tcW w:w="1740" w:type="dxa"/>
          </w:tcPr>
          <w:p w14:paraId="7487458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 (82.4)</w:t>
            </w:r>
          </w:p>
        </w:tc>
        <w:tc>
          <w:tcPr>
            <w:tcW w:w="1020" w:type="dxa"/>
          </w:tcPr>
          <w:p w14:paraId="0483978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046BB4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8A4A174"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3ED2CC9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(15.4)</w:t>
            </w:r>
          </w:p>
        </w:tc>
        <w:tc>
          <w:tcPr>
            <w:tcW w:w="1740" w:type="dxa"/>
          </w:tcPr>
          <w:p w14:paraId="380064F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(33.3)</w:t>
            </w:r>
          </w:p>
        </w:tc>
        <w:tc>
          <w:tcPr>
            <w:tcW w:w="1740" w:type="dxa"/>
          </w:tcPr>
          <w:p w14:paraId="022E784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(17.6)</w:t>
            </w:r>
          </w:p>
        </w:tc>
        <w:tc>
          <w:tcPr>
            <w:tcW w:w="1020" w:type="dxa"/>
          </w:tcPr>
          <w:p w14:paraId="4BCA05A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9DEBEA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48C19DE" w14:textId="77777777" w:rsidR="007F4178" w:rsidRPr="007F4178" w:rsidRDefault="007F4178" w:rsidP="008C7240">
            <w:pPr>
              <w:pStyle w:val="PargrafoNormal"/>
              <w:ind w:left="75" w:firstLine="0"/>
              <w:jc w:val="left"/>
              <w:rPr>
                <w:b/>
                <w:sz w:val="21"/>
              </w:rPr>
            </w:pPr>
            <w:r w:rsidRPr="007F4178">
              <w:rPr>
                <w:b/>
                <w:sz w:val="21"/>
              </w:rPr>
              <w:t>Double J</w:t>
            </w:r>
          </w:p>
        </w:tc>
        <w:tc>
          <w:tcPr>
            <w:tcW w:w="1531" w:type="dxa"/>
          </w:tcPr>
          <w:p w14:paraId="1DC9298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494AC54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547F3F8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0B63A1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0.320</w:t>
            </w:r>
          </w:p>
        </w:tc>
      </w:tr>
      <w:tr w:rsidR="007F4178" w:rsidRPr="007F4178" w14:paraId="0DDA3C2F"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145A92C"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7877CAE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(76.9)</w:t>
            </w:r>
          </w:p>
        </w:tc>
        <w:tc>
          <w:tcPr>
            <w:tcW w:w="1740" w:type="dxa"/>
          </w:tcPr>
          <w:p w14:paraId="26B022E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(91.7)</w:t>
            </w:r>
          </w:p>
        </w:tc>
        <w:tc>
          <w:tcPr>
            <w:tcW w:w="1740" w:type="dxa"/>
          </w:tcPr>
          <w:p w14:paraId="4E373B0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(94.1)</w:t>
            </w:r>
          </w:p>
        </w:tc>
        <w:tc>
          <w:tcPr>
            <w:tcW w:w="1020" w:type="dxa"/>
          </w:tcPr>
          <w:p w14:paraId="37DF555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8754E34"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8438C6D"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226EF1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(23.1)</w:t>
            </w:r>
          </w:p>
        </w:tc>
        <w:tc>
          <w:tcPr>
            <w:tcW w:w="1740" w:type="dxa"/>
          </w:tcPr>
          <w:p w14:paraId="1539C5D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(8.3)</w:t>
            </w:r>
          </w:p>
        </w:tc>
        <w:tc>
          <w:tcPr>
            <w:tcW w:w="1740" w:type="dxa"/>
          </w:tcPr>
          <w:p w14:paraId="6467ED6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(5.9)</w:t>
            </w:r>
          </w:p>
        </w:tc>
        <w:tc>
          <w:tcPr>
            <w:tcW w:w="1020" w:type="dxa"/>
          </w:tcPr>
          <w:p w14:paraId="020C2F0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46CF7F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745E3E1" w14:textId="77777777" w:rsidR="007F4178" w:rsidRPr="007F4178" w:rsidRDefault="007F4178" w:rsidP="008C7240">
            <w:pPr>
              <w:pStyle w:val="PargrafoNormal"/>
              <w:ind w:left="75" w:firstLine="0"/>
              <w:jc w:val="left"/>
              <w:rPr>
                <w:b/>
                <w:sz w:val="21"/>
              </w:rPr>
            </w:pPr>
            <w:r w:rsidRPr="007F4178">
              <w:rPr>
                <w:b/>
                <w:sz w:val="21"/>
              </w:rPr>
              <w:t>SVD</w:t>
            </w:r>
          </w:p>
        </w:tc>
        <w:tc>
          <w:tcPr>
            <w:tcW w:w="1531" w:type="dxa"/>
          </w:tcPr>
          <w:p w14:paraId="0F44080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3FF5C85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5313A7D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41AD51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0.850</w:t>
            </w:r>
          </w:p>
        </w:tc>
      </w:tr>
      <w:tr w:rsidR="007F4178" w:rsidRPr="007F4178" w14:paraId="736E466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6370C1AC"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77C2DD9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09BCD31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740" w:type="dxa"/>
          </w:tcPr>
          <w:p w14:paraId="2BFAC0F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(35.3)</w:t>
            </w:r>
          </w:p>
        </w:tc>
        <w:tc>
          <w:tcPr>
            <w:tcW w:w="1020" w:type="dxa"/>
          </w:tcPr>
          <w:p w14:paraId="4DCAAD7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8922910"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688F23B9"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565A4F7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61A676B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740" w:type="dxa"/>
          </w:tcPr>
          <w:p w14:paraId="4A25546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15249C7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D86165B"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A3E2360" w14:textId="77777777" w:rsidR="007F4178" w:rsidRPr="007F4178" w:rsidRDefault="007F4178" w:rsidP="008C7240">
            <w:pPr>
              <w:pStyle w:val="PargrafoNormal"/>
              <w:ind w:left="75" w:firstLine="0"/>
              <w:jc w:val="left"/>
              <w:rPr>
                <w:b/>
                <w:sz w:val="21"/>
              </w:rPr>
            </w:pPr>
            <w:r w:rsidRPr="007F4178">
              <w:rPr>
                <w:b/>
                <w:sz w:val="21"/>
              </w:rPr>
              <w:t>Total hospitalizations</w:t>
            </w:r>
          </w:p>
        </w:tc>
        <w:tc>
          <w:tcPr>
            <w:tcW w:w="1531" w:type="dxa"/>
          </w:tcPr>
          <w:p w14:paraId="1CE00E8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5A9A96D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79A176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D811EC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0.582</w:t>
            </w:r>
          </w:p>
        </w:tc>
      </w:tr>
      <w:tr w:rsidR="007F4178" w:rsidRPr="007F4178" w14:paraId="65799174"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6C1449BE" w14:textId="77777777" w:rsidR="007F4178" w:rsidRPr="007F4178" w:rsidRDefault="007F4178" w:rsidP="008C7240">
            <w:pPr>
              <w:pStyle w:val="PargrafoNormal"/>
              <w:ind w:left="300" w:firstLine="0"/>
              <w:jc w:val="left"/>
              <w:rPr>
                <w:sz w:val="21"/>
              </w:rPr>
            </w:pPr>
            <w:r w:rsidRPr="007F4178">
              <w:rPr>
                <w:sz w:val="21"/>
              </w:rPr>
              <w:t>From 1 to 10</w:t>
            </w:r>
          </w:p>
        </w:tc>
        <w:tc>
          <w:tcPr>
            <w:tcW w:w="1531" w:type="dxa"/>
          </w:tcPr>
          <w:p w14:paraId="615DF01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6BCF815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740" w:type="dxa"/>
          </w:tcPr>
          <w:p w14:paraId="12A18CD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(76.5)</w:t>
            </w:r>
          </w:p>
        </w:tc>
        <w:tc>
          <w:tcPr>
            <w:tcW w:w="1020" w:type="dxa"/>
          </w:tcPr>
          <w:p w14:paraId="5AA4205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9DFDB43"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3CE05E8" w14:textId="77777777" w:rsidR="007F4178" w:rsidRPr="007F4178" w:rsidRDefault="007F4178" w:rsidP="008C7240">
            <w:pPr>
              <w:pStyle w:val="PargrafoNormal"/>
              <w:ind w:left="300" w:firstLine="0"/>
              <w:jc w:val="left"/>
              <w:rPr>
                <w:sz w:val="21"/>
              </w:rPr>
            </w:pPr>
            <w:r w:rsidRPr="007F4178">
              <w:rPr>
                <w:sz w:val="21"/>
              </w:rPr>
              <w:t>From 11 to 24</w:t>
            </w:r>
          </w:p>
        </w:tc>
        <w:tc>
          <w:tcPr>
            <w:tcW w:w="1531" w:type="dxa"/>
          </w:tcPr>
          <w:p w14:paraId="11C544F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57F272B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740" w:type="dxa"/>
          </w:tcPr>
          <w:p w14:paraId="0B28CEC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(23.5)</w:t>
            </w:r>
          </w:p>
        </w:tc>
        <w:tc>
          <w:tcPr>
            <w:tcW w:w="1020" w:type="dxa"/>
          </w:tcPr>
          <w:p w14:paraId="37913D0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32C2D94"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7BEB7460" w14:textId="77777777" w:rsidR="007F4178" w:rsidRPr="007F4178" w:rsidRDefault="007F4178" w:rsidP="008C7240">
            <w:pPr>
              <w:pStyle w:val="PargrafoNormal"/>
              <w:ind w:left="75" w:firstLine="0"/>
              <w:jc w:val="left"/>
              <w:rPr>
                <w:b/>
                <w:sz w:val="21"/>
              </w:rPr>
            </w:pPr>
            <w:r w:rsidRPr="007F4178">
              <w:rPr>
                <w:b/>
                <w:sz w:val="21"/>
              </w:rPr>
              <w:t>ICU admission</w:t>
            </w:r>
          </w:p>
        </w:tc>
        <w:tc>
          <w:tcPr>
            <w:tcW w:w="1531" w:type="dxa"/>
          </w:tcPr>
          <w:p w14:paraId="12DC7B5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2F73906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F772E7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A3F22F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0.127</w:t>
            </w:r>
          </w:p>
        </w:tc>
      </w:tr>
      <w:tr w:rsidR="007F4178" w:rsidRPr="007F4178" w14:paraId="1A019F8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0DD38D1"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51D990A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228F48A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(66.7)</w:t>
            </w:r>
          </w:p>
        </w:tc>
        <w:tc>
          <w:tcPr>
            <w:tcW w:w="1740" w:type="dxa"/>
          </w:tcPr>
          <w:p w14:paraId="6DE2534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(94.1)</w:t>
            </w:r>
          </w:p>
        </w:tc>
        <w:tc>
          <w:tcPr>
            <w:tcW w:w="1020" w:type="dxa"/>
          </w:tcPr>
          <w:p w14:paraId="1EA0CDB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1783C65"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B50FB84"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7CCDE71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022866E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(33.3)</w:t>
            </w:r>
          </w:p>
        </w:tc>
        <w:tc>
          <w:tcPr>
            <w:tcW w:w="1740" w:type="dxa"/>
          </w:tcPr>
          <w:p w14:paraId="62FF9EA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(5.9)</w:t>
            </w:r>
          </w:p>
        </w:tc>
        <w:tc>
          <w:tcPr>
            <w:tcW w:w="1020" w:type="dxa"/>
          </w:tcPr>
          <w:p w14:paraId="037743FF"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CB1AF5B"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57A10688" w14:textId="77777777" w:rsidR="007F4178" w:rsidRPr="007F4178" w:rsidRDefault="007F4178" w:rsidP="007F4178">
      <w:pPr>
        <w:pStyle w:val="PargrafoNormal"/>
      </w:pPr>
    </w:p>
    <w:p w14:paraId="57846C64" w14:textId="77777777" w:rsidR="007F4178" w:rsidRPr="007F4178" w:rsidRDefault="007F4178" w:rsidP="007F4178">
      <w:pPr>
        <w:pStyle w:val="PargrafoNormal"/>
      </w:pPr>
      <w:r w:rsidRPr="007F4178">
        <w:t>Table 17 shows the association between cancer stage and treatment proposed at the first consultation. There was no statistically significant difference in the distribution of treatments between stages I-II, III and IV of cervical cancer (p = 0.543). Regarding the proposed treatment, it was observed that the majority of patients in all stages received chemotherapy in combination with radiotherapy, with rates ranging from 58.8% to 83.3%. Few patients did not undergo oncological treatment, being more frequent in stage IV (11.8%). The results suggest that, regardless of the cancer stage, the combination of chemotherapy and radiotherapy was the most common treatment proposed.</w:t>
      </w:r>
    </w:p>
    <w:p w14:paraId="0E3F2221" w14:textId="77777777" w:rsidR="007F4178" w:rsidRPr="007F4178" w:rsidRDefault="007F4178" w:rsidP="007F4178">
      <w:pPr>
        <w:pStyle w:val="PargrafoNormal"/>
      </w:pPr>
    </w:p>
    <w:p w14:paraId="270D11C0" w14:textId="77777777" w:rsidR="007F4178" w:rsidRPr="007F4178" w:rsidRDefault="007F4178" w:rsidP="007F4178">
      <w:pPr>
        <w:pStyle w:val="TabelaTitulo"/>
      </w:pPr>
      <w:bookmarkStart w:id="40" w:name="_Toc195440572"/>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17 </w:t>
      </w:r>
      <w:r w:rsidRPr="007F4178">
        <w:rPr>
          <w:b/>
        </w:rPr>
        <w:fldChar w:fldCharType="end"/>
      </w:r>
      <w:r w:rsidRPr="007F4178">
        <w:t>- Association between cancer stage and cancer treatment in patients with cervical cancer associated with AKI treated at the João de Barros Barreto University Hospital (HUJBB), from January 2022 to July 2023, Belém-Pará.</w:t>
      </w:r>
      <w:bookmarkEnd w:id="40"/>
    </w:p>
    <w:tbl>
      <w:tblPr>
        <w:tblStyle w:val="FreelancerTable"/>
        <w:tblW w:w="5269" w:type="pct"/>
        <w:tblLook w:val="04A0" w:firstRow="1" w:lastRow="0" w:firstColumn="1" w:lastColumn="0" w:noHBand="0" w:noVBand="1"/>
      </w:tblPr>
      <w:tblGrid>
        <w:gridCol w:w="3507"/>
        <w:gridCol w:w="1443"/>
        <w:gridCol w:w="1512"/>
        <w:gridCol w:w="1512"/>
        <w:gridCol w:w="988"/>
      </w:tblGrid>
      <w:tr w:rsidR="007F4178" w:rsidRPr="007F4178" w14:paraId="6842D08D"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Mar>
              <w:left w:w="6" w:type="dxa"/>
              <w:right w:w="6" w:type="dxa"/>
            </w:tcMar>
          </w:tcPr>
          <w:p w14:paraId="3B6EAA59"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1F89E9A2"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(n=13)</w:t>
            </w:r>
          </w:p>
        </w:tc>
        <w:tc>
          <w:tcPr>
            <w:tcW w:w="1611" w:type="dxa"/>
            <w:tcMar>
              <w:left w:w="6" w:type="dxa"/>
              <w:right w:w="6" w:type="dxa"/>
            </w:tcMar>
          </w:tcPr>
          <w:p w14:paraId="08D4A26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611" w:type="dxa"/>
            <w:tcMar>
              <w:left w:w="6" w:type="dxa"/>
              <w:right w:w="6" w:type="dxa"/>
            </w:tcMar>
          </w:tcPr>
          <w:p w14:paraId="606705E2"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6B599F5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254807AD" w14:textId="77777777" w:rsidTr="008C7240">
        <w:tc>
          <w:tcPr>
            <w:cnfStyle w:val="001000000000" w:firstRow="0" w:lastRow="0" w:firstColumn="1" w:lastColumn="0" w:oddVBand="0" w:evenVBand="0" w:oddHBand="0" w:evenHBand="0" w:firstRowFirstColumn="0" w:firstRowLastColumn="0" w:lastRowFirstColumn="0" w:lastRowLastColumn="0"/>
            <w:tcW w:w="8539" w:type="dxa"/>
            <w:gridSpan w:val="4"/>
            <w:tcMar>
              <w:left w:w="0" w:type="dxa"/>
              <w:right w:w="0" w:type="dxa"/>
            </w:tcMar>
          </w:tcPr>
          <w:p w14:paraId="6647AC7A" w14:textId="77777777" w:rsidR="007F4178" w:rsidRPr="007F4178" w:rsidRDefault="007F4178" w:rsidP="008C7240">
            <w:pPr>
              <w:pStyle w:val="predheader"/>
            </w:pPr>
            <w:r w:rsidRPr="007F4178">
              <w:t>Treatment proposed in the 1st consultation</w:t>
            </w:r>
          </w:p>
        </w:tc>
        <w:tc>
          <w:tcPr>
            <w:tcW w:w="1020" w:type="dxa"/>
          </w:tcPr>
          <w:p w14:paraId="66B0BCC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0.543</w:t>
            </w:r>
          </w:p>
        </w:tc>
      </w:tr>
      <w:tr w:rsidR="007F4178" w:rsidRPr="007F4178" w14:paraId="58C71351"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575B2D58" w14:textId="77777777" w:rsidR="007F4178" w:rsidRPr="007F4178" w:rsidRDefault="007F4178" w:rsidP="008C7240">
            <w:pPr>
              <w:pStyle w:val="PargrafoNormal"/>
              <w:ind w:left="300" w:firstLine="0"/>
              <w:jc w:val="left"/>
              <w:rPr>
                <w:sz w:val="21"/>
              </w:rPr>
            </w:pPr>
            <w:r w:rsidRPr="007F4178">
              <w:rPr>
                <w:sz w:val="21"/>
              </w:rPr>
              <w:t>Did not undergo cancer treatment</w:t>
            </w:r>
          </w:p>
        </w:tc>
        <w:tc>
          <w:tcPr>
            <w:tcW w:w="1531" w:type="dxa"/>
          </w:tcPr>
          <w:p w14:paraId="5FE77D5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611" w:type="dxa"/>
          </w:tcPr>
          <w:p w14:paraId="4EC0031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611" w:type="dxa"/>
          </w:tcPr>
          <w:p w14:paraId="374361B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(11.8)</w:t>
            </w:r>
          </w:p>
        </w:tc>
        <w:tc>
          <w:tcPr>
            <w:tcW w:w="1020" w:type="dxa"/>
          </w:tcPr>
          <w:p w14:paraId="2F07C96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E4142C9"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683CF785" w14:textId="77777777" w:rsidR="007F4178" w:rsidRPr="007F4178" w:rsidRDefault="007F4178" w:rsidP="008C7240">
            <w:pPr>
              <w:pStyle w:val="PargrafoNormal"/>
              <w:ind w:left="300" w:firstLine="0"/>
              <w:jc w:val="left"/>
              <w:rPr>
                <w:sz w:val="21"/>
              </w:rPr>
            </w:pPr>
            <w:r w:rsidRPr="007F4178">
              <w:rPr>
                <w:sz w:val="21"/>
              </w:rPr>
              <w:lastRenderedPageBreak/>
              <w:t>Chemotherapy</w:t>
            </w:r>
          </w:p>
        </w:tc>
        <w:tc>
          <w:tcPr>
            <w:tcW w:w="1531" w:type="dxa"/>
          </w:tcPr>
          <w:p w14:paraId="05F0952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(7.7)</w:t>
            </w:r>
          </w:p>
        </w:tc>
        <w:tc>
          <w:tcPr>
            <w:tcW w:w="1611" w:type="dxa"/>
          </w:tcPr>
          <w:p w14:paraId="7996482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611" w:type="dxa"/>
          </w:tcPr>
          <w:p w14:paraId="155B550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(11.8)</w:t>
            </w:r>
          </w:p>
        </w:tc>
        <w:tc>
          <w:tcPr>
            <w:tcW w:w="1020" w:type="dxa"/>
          </w:tcPr>
          <w:p w14:paraId="6BDA3C1E"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BBB2CA4"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18ABE47A" w14:textId="77777777" w:rsidR="007F4178" w:rsidRPr="007F4178" w:rsidRDefault="007F4178" w:rsidP="008C7240">
            <w:pPr>
              <w:pStyle w:val="PargrafoNormal"/>
              <w:ind w:left="300" w:firstLine="0"/>
              <w:jc w:val="left"/>
              <w:rPr>
                <w:sz w:val="21"/>
              </w:rPr>
            </w:pPr>
            <w:r w:rsidRPr="007F4178">
              <w:rPr>
                <w:sz w:val="21"/>
              </w:rPr>
              <w:t>Chemotherapy + radiotherapy</w:t>
            </w:r>
          </w:p>
        </w:tc>
        <w:tc>
          <w:tcPr>
            <w:tcW w:w="1531" w:type="dxa"/>
          </w:tcPr>
          <w:p w14:paraId="1568CC6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(76.9)</w:t>
            </w:r>
          </w:p>
        </w:tc>
        <w:tc>
          <w:tcPr>
            <w:tcW w:w="1611" w:type="dxa"/>
          </w:tcPr>
          <w:p w14:paraId="70773C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(83.3)</w:t>
            </w:r>
          </w:p>
        </w:tc>
        <w:tc>
          <w:tcPr>
            <w:tcW w:w="1611" w:type="dxa"/>
          </w:tcPr>
          <w:p w14:paraId="295CB2F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(58.8)</w:t>
            </w:r>
          </w:p>
        </w:tc>
        <w:tc>
          <w:tcPr>
            <w:tcW w:w="1020" w:type="dxa"/>
          </w:tcPr>
          <w:p w14:paraId="644A9175"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72F8844E"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76AC6212" w14:textId="77777777" w:rsidR="007F4178" w:rsidRPr="007F4178" w:rsidRDefault="007F4178" w:rsidP="008C7240">
            <w:pPr>
              <w:pStyle w:val="PargrafoNormal"/>
              <w:ind w:left="300" w:firstLine="0"/>
              <w:jc w:val="left"/>
              <w:rPr>
                <w:sz w:val="21"/>
              </w:rPr>
            </w:pPr>
            <w:r w:rsidRPr="007F4178">
              <w:rPr>
                <w:sz w:val="21"/>
              </w:rPr>
              <w:t>Radiotherapy</w:t>
            </w:r>
          </w:p>
        </w:tc>
        <w:tc>
          <w:tcPr>
            <w:tcW w:w="1531" w:type="dxa"/>
          </w:tcPr>
          <w:p w14:paraId="4E3B4C3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(15.4)</w:t>
            </w:r>
          </w:p>
        </w:tc>
        <w:tc>
          <w:tcPr>
            <w:tcW w:w="1611" w:type="dxa"/>
          </w:tcPr>
          <w:p w14:paraId="53E7C79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(16.7)</w:t>
            </w:r>
          </w:p>
        </w:tc>
        <w:tc>
          <w:tcPr>
            <w:tcW w:w="1611" w:type="dxa"/>
          </w:tcPr>
          <w:p w14:paraId="7DE12ED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(17.6)</w:t>
            </w:r>
          </w:p>
        </w:tc>
        <w:tc>
          <w:tcPr>
            <w:tcW w:w="1020" w:type="dxa"/>
          </w:tcPr>
          <w:p w14:paraId="42CDF9E4"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2F8946E" w14:textId="77777777" w:rsidR="007F4178" w:rsidRPr="007F4178" w:rsidRDefault="007F4178" w:rsidP="007F4178">
      <w:pPr>
        <w:pStyle w:val="Rodap1"/>
      </w:pPr>
      <w:r w:rsidRPr="007F4178">
        <w:t>Categorical variables are displayed as n (%). Percentages are relative to the total in each column. Chi -square was used.</w:t>
      </w:r>
    </w:p>
    <w:p w14:paraId="55630F9C" w14:textId="77777777" w:rsidR="007F4178" w:rsidRPr="007F4178" w:rsidRDefault="007F4178" w:rsidP="007F4178">
      <w:pPr>
        <w:pStyle w:val="PargrafoNormal"/>
        <w:rPr>
          <w:szCs w:val="24"/>
        </w:rPr>
      </w:pPr>
    </w:p>
    <w:p w14:paraId="5EF34C47" w14:textId="77777777" w:rsidR="007F4178" w:rsidRPr="007F4178" w:rsidRDefault="007F4178" w:rsidP="007F4178">
      <w:pPr>
        <w:pStyle w:val="Heading1"/>
        <w:numPr>
          <w:ilvl w:val="0"/>
          <w:numId w:val="1"/>
        </w:numPr>
        <w:ind w:left="360"/>
        <w:rPr>
          <w:rFonts w:ascii="Arial" w:hAnsi="Arial" w:cs="Arial"/>
          <w:b/>
          <w:bCs/>
          <w:color w:val="auto"/>
          <w:sz w:val="24"/>
          <w:szCs w:val="24"/>
        </w:rPr>
      </w:pPr>
      <w:bookmarkStart w:id="41" w:name="_Toc193559587"/>
      <w:r w:rsidRPr="007F4178">
        <w:rPr>
          <w:rFonts w:ascii="Arial" w:hAnsi="Arial" w:cs="Arial"/>
          <w:b/>
          <w:bCs/>
          <w:color w:val="auto"/>
          <w:sz w:val="24"/>
          <w:szCs w:val="24"/>
        </w:rPr>
        <w:t>DISCUSSION</w:t>
      </w:r>
      <w:bookmarkEnd w:id="41"/>
    </w:p>
    <w:p w14:paraId="36C23415" w14:textId="77777777" w:rsidR="007F4178" w:rsidRPr="007F4178" w:rsidRDefault="007F4178" w:rsidP="007F4178">
      <w:pPr>
        <w:pStyle w:val="1"/>
        <w:numPr>
          <w:ilvl w:val="0"/>
          <w:numId w:val="0"/>
        </w:numPr>
        <w:spacing w:line="360" w:lineRule="auto"/>
        <w:rPr>
          <w:rFonts w:eastAsia="Times New Roman" w:cs="Times New Roman"/>
          <w:b w:val="0"/>
          <w:bCs w:val="0"/>
          <w:color w:val="0070C0"/>
          <w:szCs w:val="24"/>
        </w:rPr>
      </w:pPr>
    </w:p>
    <w:p w14:paraId="5354DFDF" w14:textId="19864F3A" w:rsidR="007F4178" w:rsidRPr="007F4178" w:rsidRDefault="007F4178" w:rsidP="007F4178">
      <w:pPr>
        <w:rPr>
          <w:rFonts w:eastAsia="Times New Roman" w:cs="Arial"/>
          <w:szCs w:val="24"/>
        </w:rPr>
      </w:pPr>
      <w:r w:rsidRPr="007F4178">
        <w:rPr>
          <w:rFonts w:eastAsia="Times New Roman" w:cs="Arial"/>
          <w:szCs w:val="24"/>
        </w:rPr>
        <w:t xml:space="preserve">The results of this research were analyzed in light of comparisons with similar and divergent findings in the literature, confronting theoretical data with other studies. They were primarily compared with research on cervical cancer and acute kidney injury, and secondarily with studies analyzing their outcomes. In addition, related phenomena were discussed to elucidate data not previously addressed. The most accessible and relevant studies in 3 categories were presented: Characterization of the clinical, sociodemographic and oncological profile of patients with cervical cancer associated with acute kidney injury; as well as in the analysis </w:t>
      </w:r>
      <w:r w:rsidR="002667CC">
        <w:rPr>
          <w:rFonts w:eastAsia="Times New Roman" w:cs="Arial"/>
          <w:szCs w:val="24"/>
        </w:rPr>
        <w:t>of clinical, therapeutic and nephrological factors associated with hospital outcomes; and, also, in the comparison of patient survival according to cancer staging, severity of acute kidney injury and therapeutic interventions, in the studies shown in the following sessions:</w:t>
      </w:r>
    </w:p>
    <w:p w14:paraId="7A1D4A78" w14:textId="77777777" w:rsidR="007F4178" w:rsidRPr="007F4178" w:rsidRDefault="007F4178" w:rsidP="007F4178">
      <w:pPr>
        <w:rPr>
          <w:rFonts w:eastAsia="Times New Roman" w:cs="Arial"/>
          <w:color w:val="0070C0"/>
          <w:szCs w:val="24"/>
        </w:rPr>
      </w:pPr>
    </w:p>
    <w:p w14:paraId="50BEE357" w14:textId="21B39F13" w:rsidR="007F4178" w:rsidRPr="002667CC" w:rsidRDefault="007F4178" w:rsidP="007F4178">
      <w:pPr>
        <w:ind w:firstLine="0"/>
        <w:rPr>
          <w:rFonts w:cs="Arial"/>
          <w:b/>
          <w:bCs/>
          <w:szCs w:val="24"/>
        </w:rPr>
      </w:pPr>
      <w:r w:rsidRPr="002667CC">
        <w:rPr>
          <w:rFonts w:cs="Arial"/>
          <w:b/>
          <w:bCs/>
          <w:szCs w:val="24"/>
        </w:rPr>
        <w:t>4.1. CERVICAL CANCER ASSOCIATED WITH ACUTE KIDNEY INJURY: CLINICAL, SOCIODEMOGRAPHIC AND ONCOLOGICAL PROFILE OF PATIENTS</w:t>
      </w:r>
    </w:p>
    <w:p w14:paraId="46246349" w14:textId="77777777" w:rsidR="007F4178" w:rsidRPr="004B22D9" w:rsidRDefault="007F4178" w:rsidP="007F4178">
      <w:pPr>
        <w:ind w:firstLine="0"/>
        <w:rPr>
          <w:rFonts w:cs="Arial"/>
          <w:szCs w:val="24"/>
          <w:highlight w:val="yellow"/>
        </w:rPr>
      </w:pPr>
    </w:p>
    <w:p w14:paraId="49CC292E" w14:textId="592136B6" w:rsidR="007F4178" w:rsidRPr="007F4178" w:rsidRDefault="00EB7C7A" w:rsidP="007F4178">
      <w:pPr>
        <w:ind w:firstLine="720"/>
        <w:rPr>
          <w:rFonts w:cs="Arial"/>
          <w:color w:val="FF0000"/>
          <w:szCs w:val="24"/>
        </w:rPr>
      </w:pPr>
      <w:r>
        <w:rPr>
          <w:rFonts w:cs="Arial"/>
          <w:szCs w:val="24"/>
        </w:rPr>
        <w:t xml:space="preserve">In the primary sociodemographic analysis of patients with cervical cancer associated with AKI, it was evident that the majority were between 45 and 60 years of age (42.9%), with a mean age of 53.5 ± 11.4 years, a profile that resembled that described by Marques </w:t>
      </w:r>
      <w:r w:rsidR="00760923" w:rsidRPr="00760923">
        <w:rPr>
          <w:rFonts w:cs="Arial"/>
          <w:i/>
          <w:szCs w:val="24"/>
        </w:rPr>
        <w:t xml:space="preserve">et al </w:t>
      </w:r>
      <w:r w:rsidR="007F4178" w:rsidRPr="004B22D9">
        <w:rPr>
          <w:rFonts w:cs="Arial"/>
          <w:szCs w:val="24"/>
        </w:rPr>
        <w:t xml:space="preserve">. (2024) in a study with 118 patients with gynecological cancer and nephrological complications, in which the mean age was 52.1 years, concentrated mostly between the fourth and sixth decades of life, revealing a critical age range, as it included patients with lower renal functional reserve associated with high exposure to therapeutic and environmental nephrotoxic factors. Regarding education, 59.5% of the patients </w:t>
      </w:r>
      <w:r w:rsidR="007F4178" w:rsidRPr="004B22D9">
        <w:rPr>
          <w:rFonts w:cs="Arial"/>
          <w:szCs w:val="24"/>
        </w:rPr>
        <w:lastRenderedPageBreak/>
        <w:t xml:space="preserve">had only elementary education (complete or incomplete), evidencing a low level of formal education, which converged with the data presented by Oliveira </w:t>
      </w:r>
      <w:r w:rsidR="00760923" w:rsidRPr="00760923">
        <w:rPr>
          <w:rFonts w:cs="Arial"/>
          <w:i/>
          <w:szCs w:val="24"/>
        </w:rPr>
        <w:t xml:space="preserve">et al </w:t>
      </w:r>
      <w:r w:rsidR="007F4178" w:rsidRPr="004B22D9">
        <w:rPr>
          <w:rFonts w:cs="Arial"/>
          <w:szCs w:val="24"/>
        </w:rPr>
        <w:t xml:space="preserve">. (2024), who analyzed barriers to access to cervical cancer screening in Brazil and identified education as a critical determinant, since women with less education tended to have lower adherence to cervical cancer prevention and screening programs, favoring diagnosis in advanced stages. Similarly, </w:t>
      </w:r>
      <w:proofErr w:type="spellStart"/>
      <w:r w:rsidR="00985E6E" w:rsidRPr="00985E6E">
        <w:rPr>
          <w:rFonts w:cs="Arial"/>
          <w:szCs w:val="24"/>
        </w:rPr>
        <w:t>Manyau</w:t>
      </w:r>
      <w:proofErr w:type="spellEnd"/>
      <w:r w:rsidR="00985E6E">
        <w:rPr>
          <w:rFonts w:cs="Arial"/>
          <w:szCs w:val="24"/>
        </w:rPr>
        <w:t xml:space="preserve"> </w:t>
      </w:r>
      <w:r w:rsidR="00985E6E" w:rsidRPr="00985E6E">
        <w:rPr>
          <w:rFonts w:cs="Arial"/>
          <w:i/>
          <w:iCs/>
          <w:szCs w:val="24"/>
        </w:rPr>
        <w:t xml:space="preserve">et al </w:t>
      </w:r>
      <w:r w:rsidR="00985E6E">
        <w:rPr>
          <w:rFonts w:cs="Arial"/>
          <w:szCs w:val="24"/>
        </w:rPr>
        <w:t xml:space="preserve">. (2021) observed that less than 8 years of schooling was directly related to late diagnosis and lower survival in women with cervical cancer. While the high proportion of patients from the capital (54.8%) reinforced the role of HUJBB as a reference center, absorbing patients with </w:t>
      </w:r>
      <w:r w:rsidR="007F4178" w:rsidRPr="00A8490E">
        <w:rPr>
          <w:rFonts w:cs="Arial"/>
          <w:szCs w:val="24"/>
        </w:rPr>
        <w:t xml:space="preserve">high clinical complexity from all over the state </w:t>
      </w:r>
      <w:r w:rsidR="00A8490E" w:rsidRPr="00A8490E">
        <w:rPr>
          <w:rFonts w:cs="Arial"/>
          <w:szCs w:val="24"/>
        </w:rPr>
        <w:t xml:space="preserve">, a pattern of centralization of care that was also reported by Loureiro and Marinho (2025) in a study on the prognosis of cancer patients in ICUs in the North region, highlighting that most severe cases were transferred to large centers, which aggravated delays in diagnosis and intervention. Regarding cancer staging, 69.1% of patients were in stages III or IV at the time of hospital admission, which was consistent with that observed by Yang </w:t>
      </w:r>
      <w:r w:rsidR="00760923" w:rsidRPr="00760923">
        <w:rPr>
          <w:rFonts w:cs="Arial"/>
          <w:i/>
          <w:szCs w:val="24"/>
        </w:rPr>
        <w:t xml:space="preserve">et al </w:t>
      </w:r>
      <w:r w:rsidR="007F4178" w:rsidRPr="00A8490E">
        <w:rPr>
          <w:rFonts w:cs="Arial"/>
          <w:szCs w:val="24"/>
        </w:rPr>
        <w:t>. (2021), who identified that 63% of patients with cervical cancer and renal complications had locally advanced disease, often associated with ureteral obstruction and bilateral involvement, and a correlation between late staging and risk of AKI due to hydronephrosis and extrinsic compression of the urinary tract was recognized, being aggravated by the delay in referral to a urologist or nephrologist.</w:t>
      </w:r>
    </w:p>
    <w:p w14:paraId="7A12052B" w14:textId="205EE5C8" w:rsidR="007F4178" w:rsidRPr="008F4DDC" w:rsidRDefault="007F4178" w:rsidP="007F4178">
      <w:pPr>
        <w:ind w:firstLine="720"/>
        <w:rPr>
          <w:rFonts w:cs="Arial"/>
          <w:szCs w:val="24"/>
        </w:rPr>
      </w:pPr>
      <w:r w:rsidRPr="00A8490E">
        <w:rPr>
          <w:rFonts w:cs="Arial"/>
          <w:szCs w:val="24"/>
        </w:rPr>
        <w:t xml:space="preserve">While the presence of severe AKI also stood out in this study, with 64.3% of patients classified as KDIGO III, corroborating the findings of Ismail </w:t>
      </w:r>
      <w:r w:rsidR="00760923" w:rsidRPr="00760923">
        <w:rPr>
          <w:rFonts w:cs="Arial"/>
          <w:i/>
          <w:szCs w:val="24"/>
        </w:rPr>
        <w:t xml:space="preserve">et al </w:t>
      </w:r>
      <w:r w:rsidRPr="00A8490E">
        <w:rPr>
          <w:rFonts w:cs="Arial"/>
          <w:szCs w:val="24"/>
        </w:rPr>
        <w:t xml:space="preserve">. (2024), when they analyzed 230 cancer patients with AKI in a tertiary hospital, and found 61% in KDIGO stage III, associating this pattern with the presence of sepsis, hypovolemia and nephrotoxicity due to chemotherapy. A distribution that reinforced the importance of continuous monitoring of renal function in patients under antineoplastic protocols, especially with regimens involving cisplatin ( </w:t>
      </w:r>
      <w:r w:rsidRPr="007A654A">
        <w:rPr>
          <w:rFonts w:cs="Arial"/>
          <w:szCs w:val="24"/>
        </w:rPr>
        <w:t xml:space="preserve">Kala </w:t>
      </w:r>
      <w:r w:rsidR="00760923" w:rsidRPr="00760923">
        <w:rPr>
          <w:rFonts w:cs="Arial"/>
          <w:i/>
          <w:szCs w:val="24"/>
        </w:rPr>
        <w:t xml:space="preserve">et al </w:t>
      </w:r>
      <w:r w:rsidRPr="007A654A">
        <w:rPr>
          <w:rFonts w:cs="Arial"/>
          <w:szCs w:val="24"/>
        </w:rPr>
        <w:t xml:space="preserve">., 2024). Thus, sepsis was present in 26.2% of patients, configuring it as an important aggravating factor, which according to Lameire </w:t>
      </w:r>
      <w:r w:rsidR="00760923" w:rsidRPr="00760923">
        <w:rPr>
          <w:rFonts w:cs="Arial"/>
          <w:i/>
          <w:szCs w:val="24"/>
        </w:rPr>
        <w:t xml:space="preserve">et al </w:t>
      </w:r>
      <w:r w:rsidRPr="007A654A">
        <w:rPr>
          <w:rFonts w:cs="Arial"/>
          <w:szCs w:val="24"/>
        </w:rPr>
        <w:t xml:space="preserve">. (2016), is related to the fact that septic cancer patients have a 2 to 3 times greater risk of developing AKI and have significantly higher hospital mortality. In addition, they also emphasize that sepsis-induced renal hypoperfusion and the exacerbated inflammatory response rapidly compromised glomerular autoregulation, </w:t>
      </w:r>
      <w:r w:rsidRPr="007A654A">
        <w:rPr>
          <w:rFonts w:cs="Arial"/>
          <w:szCs w:val="24"/>
        </w:rPr>
        <w:lastRenderedPageBreak/>
        <w:t xml:space="preserve">reinforcing the vulnerability of the sample studied, whose outcomes were often accompanied by hemodynamic deterioration. Additionally, 47.6% of patients underwent palliative care evaluation, which reinforced the severity of the clinical conditions and the limitation of therapeutic alternatives in advanced stages, which was ratified by the study carried out by </w:t>
      </w:r>
      <w:r w:rsidRPr="006B0163">
        <w:rPr>
          <w:rFonts w:cs="Arial"/>
          <w:szCs w:val="24"/>
        </w:rPr>
        <w:t xml:space="preserve">Mishra </w:t>
      </w:r>
      <w:r w:rsidR="00760923" w:rsidRPr="00760923">
        <w:rPr>
          <w:rFonts w:cs="Arial"/>
          <w:i/>
          <w:szCs w:val="24"/>
        </w:rPr>
        <w:t xml:space="preserve">et al </w:t>
      </w:r>
      <w:r w:rsidRPr="006B0163">
        <w:rPr>
          <w:rFonts w:cs="Arial"/>
          <w:szCs w:val="24"/>
        </w:rPr>
        <w:t xml:space="preserve">. (2009), </w:t>
      </w:r>
      <w:r w:rsidR="006B0163" w:rsidRPr="006B0163">
        <w:rPr>
          <w:rFonts w:cs="Arial"/>
          <w:szCs w:val="24"/>
        </w:rPr>
        <w:t xml:space="preserve">in which cancer patients with advanced acute renal failure presented a high rate of therapeutic limitation and early indication for a palliative approach, especially when sepsis and multiple organ failure coexisted, thus urging early integration of the palliative care team, which has always been associated with greater therapeutic rationality and better quality of life at the end of life. At the same time, the number of hospitalizations was high, with an average of 7.3 per patient, with 69% hospitalized 1 to 10 times, a pattern of frequent readmissions that reflected the chronicity and clinical instability of the studied population, an event similar to those reported by Sampaio </w:t>
      </w:r>
      <w:r w:rsidR="00760923" w:rsidRPr="00760923">
        <w:rPr>
          <w:rFonts w:cs="Arial"/>
          <w:i/>
          <w:szCs w:val="24"/>
        </w:rPr>
        <w:t xml:space="preserve">et al </w:t>
      </w:r>
      <w:r w:rsidRPr="008F4DDC">
        <w:rPr>
          <w:rFonts w:cs="Arial"/>
          <w:szCs w:val="24"/>
        </w:rPr>
        <w:t>. (2021), who, when investigating elderly patients with cancer and AKI, identified a pattern of multiple readmissions as a predictor of mortality, especially when associated with persistent renal failure and low response to supportive therapy.</w:t>
      </w:r>
    </w:p>
    <w:p w14:paraId="221CD0B8" w14:textId="7502E4B4" w:rsidR="007F4178" w:rsidRPr="008F4DDC" w:rsidRDefault="008F4DDC" w:rsidP="008F4DDC">
      <w:pPr>
        <w:ind w:firstLine="720"/>
        <w:rPr>
          <w:rFonts w:cs="Arial"/>
          <w:color w:val="FF0000"/>
          <w:szCs w:val="24"/>
        </w:rPr>
      </w:pPr>
      <w:r w:rsidRPr="008F4DDC">
        <w:rPr>
          <w:rFonts w:cs="Arial"/>
          <w:szCs w:val="24"/>
        </w:rPr>
        <w:t xml:space="preserve">Furthermore, hemodialysis was necessary in 50% of cases, with chronicity in 28.6%, a result compatible with the data described by </w:t>
      </w:r>
      <w:r w:rsidR="007F4178" w:rsidRPr="008F4DDC">
        <w:rPr>
          <w:rFonts w:cs="Arial"/>
          <w:szCs w:val="24"/>
        </w:rPr>
        <w:t xml:space="preserve">Rosner </w:t>
      </w:r>
      <w:r w:rsidR="009125F1" w:rsidRPr="009125F1">
        <w:rPr>
          <w:rFonts w:cs="Arial"/>
          <w:i/>
          <w:iCs/>
          <w:szCs w:val="24"/>
        </w:rPr>
        <w:t xml:space="preserve">et al. </w:t>
      </w:r>
      <w:r w:rsidR="007F4178" w:rsidRPr="008F4DDC">
        <w:rPr>
          <w:rFonts w:cs="Arial"/>
          <w:szCs w:val="24"/>
        </w:rPr>
        <w:t xml:space="preserve">(2021), who observed that up to 30% of cancer patients with AKI evolved to prolonged dialysis requirements, especially in cases where there was overlapping urinary obstruction and tumor toxicity, in addition to a low rate of nephrostomy use (21.4%) and double J catheter (11.9%), while, in line with these findings, Lapitan and Buckley (2011) demonstrated that early urological interventions in patients with bilateral hydronephrosis significantly reduced the risk of dialysis AKI and favored the response to cancer treatment. In the same vein, the dependence on DVS - Indwelling Bladder Catheter (64.3%) also reinforced the high degree of frailty of patients, and, although the literature has not always directly related DVS with renal outcome, as can be seen in studies such as that of Gupta </w:t>
      </w:r>
      <w:r w:rsidR="00760923" w:rsidRPr="00760923">
        <w:rPr>
          <w:rFonts w:cs="Arial"/>
          <w:i/>
          <w:szCs w:val="24"/>
        </w:rPr>
        <w:t xml:space="preserve">et al </w:t>
      </w:r>
      <w:r w:rsidR="007F4178" w:rsidRPr="00F511A8">
        <w:rPr>
          <w:rFonts w:cs="Arial"/>
          <w:szCs w:val="24"/>
        </w:rPr>
        <w:t xml:space="preserve">. (2022), who highlighted the increased risk of ascending urinary tract infections, which, in an immunosuppressed patient, may have been the trigger for sepsis and deterioration of renal function. That said, the data presented indicated a markedly vulnerable patient profile, with a high prevalence of advanced oncological staging, severe AKI, need for dialysis support and repeated hospitalizations, </w:t>
      </w:r>
      <w:r w:rsidR="007F4178" w:rsidRPr="00F511A8">
        <w:rPr>
          <w:rFonts w:cs="Arial"/>
          <w:szCs w:val="24"/>
        </w:rPr>
        <w:lastRenderedPageBreak/>
        <w:t>which when compared with the literature confirmed the severity of this clinical scenario, which required early intervention strategies, equal access to screening and coordinated multidisciplinary management between oncology, nephrology, urology and palliative care.</w:t>
      </w:r>
    </w:p>
    <w:p w14:paraId="467FD545" w14:textId="77777777" w:rsidR="007F4178" w:rsidRPr="007F4178" w:rsidRDefault="007F4178" w:rsidP="007F4178">
      <w:pPr>
        <w:ind w:firstLine="0"/>
        <w:rPr>
          <w:rFonts w:cs="Arial"/>
          <w:szCs w:val="24"/>
          <w:highlight w:val="yellow"/>
        </w:rPr>
      </w:pPr>
    </w:p>
    <w:p w14:paraId="31259B46" w14:textId="5D1EDAEA" w:rsidR="007F4178" w:rsidRPr="000961DD" w:rsidRDefault="007F4178" w:rsidP="007F4178">
      <w:pPr>
        <w:ind w:firstLine="0"/>
        <w:rPr>
          <w:rFonts w:cs="Arial"/>
          <w:szCs w:val="24"/>
        </w:rPr>
      </w:pPr>
      <w:r w:rsidRPr="000961DD">
        <w:rPr>
          <w:rFonts w:cs="Arial"/>
          <w:b/>
          <w:bCs/>
          <w:szCs w:val="24"/>
        </w:rPr>
        <w:t>4.2. DISCHARGE OR DEATH AS HOSPITAL OUTCOMES: ASSOCIATED CLINICAL, THERAPEUTIC AND NEPHROLOGICAL FACTORS</w:t>
      </w:r>
    </w:p>
    <w:p w14:paraId="6E8ABEA0" w14:textId="77777777" w:rsidR="0023386A" w:rsidRDefault="0023386A" w:rsidP="007F4178">
      <w:pPr>
        <w:rPr>
          <w:rFonts w:cs="Arial"/>
          <w:color w:val="FF0000"/>
          <w:szCs w:val="24"/>
        </w:rPr>
      </w:pPr>
    </w:p>
    <w:p w14:paraId="45B49B35" w14:textId="4538A105" w:rsidR="007F4178" w:rsidRPr="007F4178" w:rsidRDefault="007F4178" w:rsidP="007F4178">
      <w:pPr>
        <w:rPr>
          <w:rFonts w:cs="Arial"/>
          <w:color w:val="FF0000"/>
          <w:szCs w:val="24"/>
        </w:rPr>
      </w:pPr>
      <w:r w:rsidRPr="00EB7C7A">
        <w:rPr>
          <w:rFonts w:cs="Arial"/>
          <w:szCs w:val="24"/>
        </w:rPr>
        <w:t xml:space="preserve">The evaluation of hospital outcomes of patients hospitalized with cervical cancer associated with AKI revealed that 42.9% died, while 57.1% were discharged after the first prolonged hospitalization, with a mean survival recorded of 457.9 ± 509.6 days, with a higher concentration of deaths in the first six months (45.2%), indicating a rapid progression to fatal outcomes. These data confirmed the high degree of morbidity and mortality already described by Marques </w:t>
      </w:r>
      <w:r w:rsidR="00760923" w:rsidRPr="00760923">
        <w:rPr>
          <w:rFonts w:cs="Arial"/>
          <w:i/>
          <w:szCs w:val="24"/>
        </w:rPr>
        <w:t xml:space="preserve">et al </w:t>
      </w:r>
      <w:r w:rsidRPr="00EB7C7A">
        <w:rPr>
          <w:rFonts w:cs="Arial"/>
          <w:szCs w:val="24"/>
        </w:rPr>
        <w:t xml:space="preserve">. (2024), who identified survival of less than one year in 48% of women with gynecological cancer and critical-stage AKI. Secondly, regarding sociodemographic characteristics, no significant association was observed between age group or geographic origin and the outcomes of discharge or death, but the results of this study were in line with the study by Damian (2021), who analyzed 102 cancer patients and found no direct correlation between age or origin and hospital mortality, reinforcing that, in nephrological oncology, the prognosis depends more on clinical severity and functional conditions than on isolated demographic factors. Next, it was noted that cancer staging did not show a statistically significant association with the outcomes (p=0.646), although the highest proportion of deaths occurred in patients with stage IV, similarly to Braet </w:t>
      </w:r>
      <w:r w:rsidR="00760923" w:rsidRPr="00760923">
        <w:rPr>
          <w:rFonts w:cs="Arial"/>
          <w:i/>
          <w:szCs w:val="24"/>
        </w:rPr>
        <w:t xml:space="preserve">et al </w:t>
      </w:r>
      <w:r w:rsidRPr="00EB7C7A">
        <w:rPr>
          <w:rFonts w:cs="Arial"/>
          <w:szCs w:val="24"/>
        </w:rPr>
        <w:t xml:space="preserve">. (2021), who reported that, although high tumor stage is indicative of aggressiveness, it alone does not determine mortality in patients with AKI, with renal function and infectious status being the most decisive variables. On the other hand, the severity of AKI proved to be a more reliable predictor, since patients classified as KDIGO III accounted for 83.3% of deaths, while only 50% of discharged patients presented this severity stage, and this trend (p=0.081) was in line with the findings of Ismail </w:t>
      </w:r>
      <w:r w:rsidR="00760923" w:rsidRPr="00760923">
        <w:rPr>
          <w:rFonts w:cs="Arial"/>
          <w:i/>
          <w:szCs w:val="24"/>
        </w:rPr>
        <w:t xml:space="preserve">et al </w:t>
      </w:r>
      <w:r w:rsidRPr="00AB1F07">
        <w:rPr>
          <w:rFonts w:cs="Arial"/>
          <w:szCs w:val="24"/>
        </w:rPr>
        <w:t xml:space="preserve">. (2024), who demonstrated an exponential increase in mortality from KDIGO stage III onwards, especially in contexts of sepsis and use of nephrotoxics. Furthermore </w:t>
      </w:r>
      <w:r w:rsidR="00AB1F07" w:rsidRPr="00AB1F07">
        <w:rPr>
          <w:rFonts w:cs="Arial"/>
          <w:szCs w:val="24"/>
        </w:rPr>
        <w:t xml:space="preserve">, </w:t>
      </w:r>
      <w:r w:rsidRPr="00AB1F07">
        <w:rPr>
          <w:rFonts w:cs="Arial"/>
          <w:szCs w:val="24"/>
        </w:rPr>
        <w:t xml:space="preserve">sepsis was confirmed as one of </w:t>
      </w:r>
      <w:r w:rsidRPr="00AB1F07">
        <w:rPr>
          <w:rFonts w:cs="Arial"/>
          <w:szCs w:val="24"/>
        </w:rPr>
        <w:lastRenderedPageBreak/>
        <w:t xml:space="preserve">the factors most strongly associated with death (p=0.033), being present in 44.4% of patients who died, something also observed by Lameire </w:t>
      </w:r>
      <w:r w:rsidR="00760923" w:rsidRPr="00760923">
        <w:rPr>
          <w:rFonts w:cs="Arial"/>
          <w:i/>
          <w:szCs w:val="24"/>
        </w:rPr>
        <w:t xml:space="preserve">et al </w:t>
      </w:r>
      <w:r w:rsidRPr="00AB1F07">
        <w:rPr>
          <w:rFonts w:cs="Arial"/>
          <w:szCs w:val="24"/>
        </w:rPr>
        <w:t xml:space="preserve">. (2016) in patients with neoplasia and sepsis, as they have a three-fold higher risk of developing AKI and presented significantly higher hospital mortality, while the combination of sepsis with KDIGO stage III still suggests a synergistic phenomenon of multisystemic deterioration. In the palliative care evaluation, a strong association with the outcome death was observed (p=0.002), being recorded in 77.8% of the patients who died. Something that </w:t>
      </w:r>
      <w:r w:rsidRPr="00965A5E">
        <w:rPr>
          <w:rFonts w:cs="Arial"/>
          <w:szCs w:val="24"/>
        </w:rPr>
        <w:t xml:space="preserve">Mishra </w:t>
      </w:r>
      <w:r w:rsidR="00760923" w:rsidRPr="00760923">
        <w:rPr>
          <w:rFonts w:cs="Arial"/>
          <w:i/>
          <w:szCs w:val="24"/>
        </w:rPr>
        <w:t xml:space="preserve">et al </w:t>
      </w:r>
      <w:r w:rsidRPr="00965A5E">
        <w:rPr>
          <w:rFonts w:cs="Arial"/>
          <w:szCs w:val="24"/>
        </w:rPr>
        <w:t>. (2009) had already demonstrated, above all, by reporting that the late introduction of the palliative care team is common in nephrological oncology, often occurring in irreversible scenarios, explaining, in this context, the lower average survival of patients who underwent palliative care (316.2 days), in contrast to those who did not (586.6 days), as evidenced by Table 13.</w:t>
      </w:r>
    </w:p>
    <w:p w14:paraId="4C5DD0C3" w14:textId="5AA395C7" w:rsidR="007F4178" w:rsidRPr="007F4178" w:rsidRDefault="003958C4" w:rsidP="003958C4">
      <w:pPr>
        <w:rPr>
          <w:rFonts w:cs="Arial"/>
          <w:color w:val="FF0000"/>
          <w:szCs w:val="24"/>
        </w:rPr>
      </w:pPr>
      <w:r w:rsidRPr="003958C4">
        <w:rPr>
          <w:rFonts w:cs="Arial"/>
          <w:szCs w:val="24"/>
        </w:rPr>
        <w:t xml:space="preserve">Furthermore, the number of hospitalizations also demonstrated a significant influence, since patients with more than 10 hospitalizations had a longer survival rate (653.8 days) compared to those with 10 or less (370.0 days; p=0.004), which can be interpreted as a reflection of greater therapeutic persistence and access to sequential interventions, a pattern that was previously described by Sampaio </w:t>
      </w:r>
      <w:r w:rsidR="00760923" w:rsidRPr="00760923">
        <w:rPr>
          <w:rFonts w:cs="Arial"/>
          <w:i/>
          <w:szCs w:val="24"/>
        </w:rPr>
        <w:t xml:space="preserve">et al </w:t>
      </w:r>
      <w:r w:rsidR="007F4178" w:rsidRPr="003958C4">
        <w:rPr>
          <w:rFonts w:cs="Arial"/>
          <w:szCs w:val="24"/>
        </w:rPr>
        <w:t xml:space="preserve">. (2021), who associated a longer cumulative hospitalization time with an increase in survival, as long as it was accompanied by effective interventions. Additionally, variables such as use of hemodialysis, chronic dialysis, urological interventions (nephrostomy, Double J catheter, SVD) and ICU admission did not show a statistically significant association with hospital evolution, but it was still a finding that confirmed the results obtained by Kala </w:t>
      </w:r>
      <w:r w:rsidR="00760923" w:rsidRPr="00760923">
        <w:rPr>
          <w:rFonts w:cs="Arial"/>
          <w:i/>
          <w:szCs w:val="24"/>
        </w:rPr>
        <w:t xml:space="preserve">et al </w:t>
      </w:r>
      <w:r w:rsidR="007F4178" w:rsidRPr="003958C4">
        <w:rPr>
          <w:rFonts w:cs="Arial"/>
          <w:szCs w:val="24"/>
        </w:rPr>
        <w:t xml:space="preserve">. (2024); </w:t>
      </w:r>
      <w:proofErr w:type="spellStart"/>
      <w:r w:rsidR="00921EF3" w:rsidRPr="00921EF3">
        <w:rPr>
          <w:rFonts w:cs="Arial"/>
          <w:szCs w:val="24"/>
        </w:rPr>
        <w:t>Raizer</w:t>
      </w:r>
      <w:proofErr w:type="spellEnd"/>
      <w:r w:rsidR="00921EF3" w:rsidRPr="00921EF3">
        <w:rPr>
          <w:rFonts w:cs="Arial"/>
          <w:szCs w:val="24"/>
        </w:rPr>
        <w:t xml:space="preserve"> </w:t>
      </w:r>
      <w:r w:rsidR="00921EF3">
        <w:rPr>
          <w:rFonts w:cs="Arial"/>
          <w:szCs w:val="24"/>
        </w:rPr>
        <w:t xml:space="preserve">(2019) and </w:t>
      </w:r>
      <w:proofErr w:type="spellStart"/>
      <w:r w:rsidR="003850F5" w:rsidRPr="003850F5">
        <w:rPr>
          <w:rFonts w:cs="Arial"/>
          <w:color w:val="222222"/>
          <w:szCs w:val="24"/>
          <w:shd w:val="clear" w:color="auto" w:fill="FFFFFF"/>
        </w:rPr>
        <w:t>Tibana</w:t>
      </w:r>
      <w:proofErr w:type="spellEnd"/>
      <w:r w:rsidR="003850F5" w:rsidRPr="003850F5">
        <w:rPr>
          <w:rFonts w:cs="Arial"/>
          <w:color w:val="222222"/>
          <w:szCs w:val="24"/>
          <w:shd w:val="clear" w:color="auto" w:fill="FFFFFF"/>
        </w:rPr>
        <w:t xml:space="preserve"> (2019) </w:t>
      </w:r>
      <w:r w:rsidR="007F4178" w:rsidRPr="003850F5">
        <w:rPr>
          <w:rFonts w:cs="Arial"/>
          <w:szCs w:val="24"/>
        </w:rPr>
        <w:t xml:space="preserve">, who highlighted that the impact of these interventions depends less on their occurrence and more on the opportunity and functional condition of the patient at the time they are implemented. In turn, the </w:t>
      </w:r>
      <w:r w:rsidR="007F4178" w:rsidRPr="003958C4">
        <w:rPr>
          <w:rFonts w:cs="Arial"/>
          <w:szCs w:val="24"/>
        </w:rPr>
        <w:t xml:space="preserve">multifactorial nature of the outcomes in this study reinforced the need for an interdisciplinary approach and early intervention, which was defended by Dhani </w:t>
      </w:r>
      <w:r w:rsidR="00760923" w:rsidRPr="00760923">
        <w:rPr>
          <w:rFonts w:cs="Arial"/>
          <w:i/>
          <w:szCs w:val="24"/>
        </w:rPr>
        <w:t xml:space="preserve">et al </w:t>
      </w:r>
      <w:r w:rsidR="007F4178" w:rsidRPr="003958C4">
        <w:rPr>
          <w:rFonts w:cs="Arial"/>
          <w:szCs w:val="24"/>
        </w:rPr>
        <w:t xml:space="preserve">. (2023), when they emphasized that, in nephrological oncology, not only the type of treatment matters, but also the time of its indication, the systemic response and the clinical support given to the patient </w:t>
      </w:r>
      <w:r w:rsidRPr="003958C4">
        <w:rPr>
          <w:rFonts w:cs="Arial"/>
          <w:szCs w:val="24"/>
        </w:rPr>
        <w:t xml:space="preserve">, so much so that the findings discussed here supported this premise, indicating that sepsis, severity of AKI and non-clinical resolvability were decisive for the high mortality observed. </w:t>
      </w:r>
      <w:r w:rsidRPr="003958C4">
        <w:rPr>
          <w:rFonts w:cs="Arial"/>
          <w:szCs w:val="24"/>
        </w:rPr>
        <w:lastRenderedPageBreak/>
        <w:t>Therefore, this analysis confirmed that clinical factors such as sepsis and KDIGO III, associated with late indication of palliative care, were the main predictors of hospital death. However, in contrast, the greater number of hospitalizations demonstrated a relationship with increased survival, as long as accompanied by effective support, and, therefore, this information contributes to the refinement of risk stratification and to the improvement of care protocols in patients with gynecological cancer and AKI.</w:t>
      </w:r>
    </w:p>
    <w:p w14:paraId="461E968A" w14:textId="77777777" w:rsidR="007F4178" w:rsidRPr="007F4178" w:rsidRDefault="007F4178" w:rsidP="007F4178">
      <w:pPr>
        <w:rPr>
          <w:rFonts w:cs="Arial"/>
          <w:szCs w:val="24"/>
          <w:highlight w:val="yellow"/>
        </w:rPr>
      </w:pPr>
    </w:p>
    <w:p w14:paraId="1E8213D6" w14:textId="3218E5F1" w:rsidR="007F4178" w:rsidRDefault="007F4178" w:rsidP="007F4178">
      <w:pPr>
        <w:ind w:firstLine="0"/>
        <w:rPr>
          <w:rFonts w:cs="Arial"/>
          <w:b/>
          <w:bCs/>
          <w:szCs w:val="24"/>
        </w:rPr>
      </w:pPr>
      <w:r w:rsidRPr="000961DD">
        <w:rPr>
          <w:rFonts w:cs="Arial"/>
          <w:b/>
          <w:bCs/>
          <w:szCs w:val="24"/>
        </w:rPr>
        <w:t>4.3. CANCER STAGING, SEVERITY OF ACUTE KIDNEY INJURY AND THERAPEUTIC INTERVENTIONS PERFORMED VS PATIENT SURVIVAL</w:t>
      </w:r>
    </w:p>
    <w:p w14:paraId="6DDF7F05" w14:textId="77777777" w:rsidR="0023386A" w:rsidRPr="007F4178" w:rsidRDefault="0023386A" w:rsidP="007F4178">
      <w:pPr>
        <w:ind w:firstLine="0"/>
        <w:rPr>
          <w:rFonts w:cs="Arial"/>
          <w:szCs w:val="24"/>
        </w:rPr>
      </w:pPr>
    </w:p>
    <w:p w14:paraId="51825866" w14:textId="527CFB44" w:rsidR="007F4178" w:rsidRPr="00731DA5" w:rsidRDefault="007F4178" w:rsidP="007F4178">
      <w:pPr>
        <w:rPr>
          <w:rFonts w:cs="Arial"/>
          <w:color w:val="FF0000"/>
          <w:szCs w:val="24"/>
        </w:rPr>
      </w:pPr>
      <w:r w:rsidRPr="00570990">
        <w:rPr>
          <w:rFonts w:cs="Arial"/>
          <w:szCs w:val="24"/>
        </w:rPr>
        <w:t xml:space="preserve">The analysis of the survival of patients with cervical cancer associated with acute kidney injury (AKI) revealed an unfavorable overall prognosis, as the mean survival recorded was 457.9 ± 509.6 days, with almost half of the patients (45.2%) surviving for up to six months after the first prolonged hospitalization, and only 7.1% survived for more than four years, results that reflected the severity of the interaction between advanced-stage gynecological neoplasia and acute renal dysfunction, as documented by </w:t>
      </w:r>
      <w:proofErr w:type="spellStart"/>
      <w:r w:rsidR="00921EF3" w:rsidRPr="00921EF3">
        <w:rPr>
          <w:rFonts w:cs="Arial"/>
          <w:szCs w:val="24"/>
        </w:rPr>
        <w:t>Seylanova</w:t>
      </w:r>
      <w:proofErr w:type="spellEnd"/>
      <w:r w:rsidR="00921EF3">
        <w:rPr>
          <w:rFonts w:cs="Arial"/>
          <w:szCs w:val="24"/>
        </w:rPr>
        <w:t xml:space="preserve"> </w:t>
      </w:r>
      <w:r w:rsidR="00921EF3" w:rsidRPr="00921EF3">
        <w:rPr>
          <w:rFonts w:cs="Arial"/>
          <w:i/>
          <w:iCs/>
          <w:szCs w:val="24"/>
        </w:rPr>
        <w:t xml:space="preserve">et al </w:t>
      </w:r>
      <w:r w:rsidR="00921EF3">
        <w:rPr>
          <w:rFonts w:cs="Arial"/>
          <w:szCs w:val="24"/>
        </w:rPr>
        <w:t xml:space="preserve">. (2020), and </w:t>
      </w:r>
      <w:r w:rsidRPr="00570990">
        <w:rPr>
          <w:rFonts w:cs="Arial"/>
          <w:szCs w:val="24"/>
        </w:rPr>
        <w:t xml:space="preserve">Rosner and </w:t>
      </w:r>
      <w:proofErr w:type="spellStart"/>
      <w:r w:rsidRPr="00570990">
        <w:rPr>
          <w:rFonts w:cs="Arial"/>
          <w:szCs w:val="24"/>
        </w:rPr>
        <w:t>Perazella</w:t>
      </w:r>
      <w:proofErr w:type="spellEnd"/>
      <w:r w:rsidRPr="00570990">
        <w:rPr>
          <w:rFonts w:cs="Arial"/>
          <w:szCs w:val="24"/>
        </w:rPr>
        <w:t xml:space="preserve"> (2019), who demonstrated reduced survival rates in patients with AKI associated with abdominal and pelvic tumors. Regarding the severity of AKI, stratification by the KDIGO classification indicated a trend towards statistical significance (p = 0.081), with emphasis on the presence of KDIGO III in 83.3% of patients who died, compared to 50% among those who were discharged, a pattern that reinforced the understandings proposed by Ismail </w:t>
      </w:r>
      <w:r w:rsidR="00760923" w:rsidRPr="003850F5">
        <w:rPr>
          <w:rFonts w:cs="Arial"/>
          <w:i/>
          <w:szCs w:val="24"/>
        </w:rPr>
        <w:t xml:space="preserve">et al </w:t>
      </w:r>
      <w:r w:rsidRPr="003850F5">
        <w:rPr>
          <w:rFonts w:cs="Arial"/>
          <w:szCs w:val="24"/>
        </w:rPr>
        <w:t xml:space="preserve">. (2024) and </w:t>
      </w:r>
      <w:r w:rsidR="003850F5" w:rsidRPr="003850F5">
        <w:rPr>
          <w:rFonts w:cs="Arial"/>
          <w:color w:val="222222"/>
          <w:szCs w:val="24"/>
          <w:shd w:val="clear" w:color="auto" w:fill="FFFFFF"/>
        </w:rPr>
        <w:t xml:space="preserve">Rose </w:t>
      </w:r>
      <w:r w:rsidR="003850F5" w:rsidRPr="003850F5">
        <w:rPr>
          <w:rFonts w:cs="Arial"/>
          <w:i/>
          <w:iCs/>
          <w:color w:val="222222"/>
          <w:szCs w:val="24"/>
          <w:shd w:val="clear" w:color="auto" w:fill="FFFFFF"/>
        </w:rPr>
        <w:t xml:space="preserve">et al </w:t>
      </w:r>
      <w:r w:rsidR="003850F5" w:rsidRPr="003850F5">
        <w:rPr>
          <w:rFonts w:cs="Arial"/>
          <w:color w:val="222222"/>
          <w:szCs w:val="24"/>
          <w:shd w:val="clear" w:color="auto" w:fill="FFFFFF"/>
        </w:rPr>
        <w:t xml:space="preserve">. (2010) </w:t>
      </w:r>
      <w:r w:rsidRPr="003850F5">
        <w:rPr>
          <w:rFonts w:cs="Arial"/>
          <w:szCs w:val="24"/>
        </w:rPr>
        <w:t xml:space="preserve">, in which they demonstrated that the severity of renal injury was directly proportional to the risk of mortality, especially in immunocompromised patients undergoing nephrotoxic chemotherapy. Still in this regard, although oncological staging did not statistically correlate with survival, a higher prevalence of stages III </w:t>
      </w:r>
      <w:r w:rsidRPr="00755990">
        <w:rPr>
          <w:rFonts w:cs="Arial"/>
          <w:szCs w:val="24"/>
        </w:rPr>
        <w:t xml:space="preserve">and IV was observed among patients who died </w:t>
      </w:r>
      <w:r w:rsidR="00570990" w:rsidRPr="00755990">
        <w:rPr>
          <w:rFonts w:cs="Arial"/>
          <w:szCs w:val="24"/>
        </w:rPr>
        <w:t xml:space="preserve">, and such data were in agreement with the analysis by Bravo </w:t>
      </w:r>
      <w:r w:rsidR="00760923" w:rsidRPr="00760923">
        <w:rPr>
          <w:rFonts w:cs="Arial"/>
          <w:i/>
          <w:szCs w:val="24"/>
        </w:rPr>
        <w:t xml:space="preserve">et al </w:t>
      </w:r>
      <w:r w:rsidRPr="00755990">
        <w:rPr>
          <w:rFonts w:cs="Arial"/>
          <w:szCs w:val="24"/>
        </w:rPr>
        <w:t xml:space="preserve">. (2021) and </w:t>
      </w:r>
      <w:r w:rsidR="003850F5" w:rsidRPr="003850F5">
        <w:rPr>
          <w:rFonts w:cs="Arial"/>
          <w:szCs w:val="24"/>
        </w:rPr>
        <w:t xml:space="preserve">Ishioka </w:t>
      </w:r>
      <w:r w:rsidR="003850F5">
        <w:rPr>
          <w:rFonts w:cs="Arial"/>
          <w:szCs w:val="24"/>
        </w:rPr>
        <w:t xml:space="preserve">(2008), who stated that advanced tumor stage, when associated with renal complications, tends to reduce overall survival, even when palliative measures were instituted. Furthermore, the presence of sepsis and referral to palliative care showed a strong relationship with lower survival, since patients </w:t>
      </w:r>
      <w:r w:rsidR="003850F5">
        <w:rPr>
          <w:rFonts w:cs="Arial"/>
          <w:szCs w:val="24"/>
        </w:rPr>
        <w:lastRenderedPageBreak/>
        <w:t xml:space="preserve">who underwent palliative evaluation had an average survival of 316.2 days, significantly lower than those who did not (586.6 days; p=0.043), a phenomenon reported by </w:t>
      </w:r>
      <w:r w:rsidRPr="00755990">
        <w:rPr>
          <w:rFonts w:cs="Arial"/>
          <w:szCs w:val="24"/>
        </w:rPr>
        <w:t xml:space="preserve">Mishra </w:t>
      </w:r>
      <w:r w:rsidR="00760923" w:rsidRPr="00760923">
        <w:rPr>
          <w:rFonts w:cs="Arial"/>
          <w:i/>
          <w:szCs w:val="24"/>
        </w:rPr>
        <w:t xml:space="preserve">et al </w:t>
      </w:r>
      <w:r w:rsidRPr="00755990">
        <w:rPr>
          <w:rFonts w:cs="Arial"/>
          <w:szCs w:val="24"/>
        </w:rPr>
        <w:t xml:space="preserve">. (2009), who had already pointed out that the indication of palliative care in nephrological oncology generally occurs in terminal stages, reflecting multisystemic involvement and therapeutic futility in certain scenarios. Furthermore, the number of hospitalizations, in turn, showed a positive correlation with survival time: patients with more than 10 hospitalizations survived, on average, 653.8 ± 461.1 days, compared to 370.0 ± 513.1 days for those with up to 10 hospitalizations (p=0.004). And, this result, although counterintuitive, may have indicated that patients with longer survival had more opportunities to access the health system and, therefore, a greater chance of receiving continued clinical and nephrological support, ratifying the data of Sampaio </w:t>
      </w:r>
      <w:r w:rsidR="00760923" w:rsidRPr="00760923">
        <w:rPr>
          <w:rFonts w:cs="Arial"/>
          <w:i/>
          <w:szCs w:val="24"/>
        </w:rPr>
        <w:t xml:space="preserve">et al </w:t>
      </w:r>
      <w:r w:rsidRPr="00755990">
        <w:rPr>
          <w:rFonts w:cs="Arial"/>
          <w:szCs w:val="24"/>
        </w:rPr>
        <w:t xml:space="preserve">. (2021), who related the frequency of hospitalizations with therapeutic persistence and survival time, as long as accompanied by effective interventions. Thus, regarding urological and nephrological interventions, such as nephrostomy, Double J catheter, indwelling urinary catheter (DVS) and hemodialysis, no statistically significant association was found with survival. However, the use of Double J catheter showed a tendency towards greater survival (1048.6 days), with p=0.065, which may indicate a relevant clinical impact, something that has already been postulated by </w:t>
      </w:r>
      <w:r w:rsidRPr="000C1051">
        <w:rPr>
          <w:rFonts w:cs="Arial"/>
          <w:szCs w:val="24"/>
        </w:rPr>
        <w:t xml:space="preserve">Lapitan and Buckley (2011), Wilson (2005) and </w:t>
      </w:r>
      <w:r w:rsidR="00860BC7" w:rsidRPr="00860BC7">
        <w:rPr>
          <w:rFonts w:cs="Arial"/>
          <w:szCs w:val="24"/>
        </w:rPr>
        <w:t xml:space="preserve">Watkinson </w:t>
      </w:r>
      <w:r w:rsidR="00860BC7">
        <w:rPr>
          <w:rFonts w:cs="Arial"/>
          <w:szCs w:val="24"/>
        </w:rPr>
        <w:t xml:space="preserve">(1993), who highlighted that early unblocking of the urinary tract in patients with hydronephrosis secondary to cervical cancer contributed to the preservation of renal function and greater adherence to chemotherapy cycles. Likewise, hemodialysis, although necessary in 50% of cases, was not associated with improved or worsened survival, a result that was close to the analysis by Karam </w:t>
      </w:r>
      <w:r w:rsidR="00760923" w:rsidRPr="00760923">
        <w:rPr>
          <w:rFonts w:cs="Arial"/>
          <w:i/>
          <w:szCs w:val="24"/>
        </w:rPr>
        <w:t xml:space="preserve">et al </w:t>
      </w:r>
      <w:r w:rsidRPr="000C1051">
        <w:rPr>
          <w:rFonts w:cs="Arial"/>
          <w:szCs w:val="24"/>
        </w:rPr>
        <w:t xml:space="preserve">. (2025), who observed that the response to hemodialysis in cancer patients depends less on renal replacement therapy itself and more on the timing of its introduction, the reversibility of the lesion, and the control of precipitating factors such as sepsis or obstruction. </w:t>
      </w:r>
      <w:r w:rsidR="00755990" w:rsidRPr="000C1051">
        <w:rPr>
          <w:rFonts w:cs="Arial"/>
          <w:szCs w:val="24"/>
        </w:rPr>
        <w:t xml:space="preserve">Thus, although some isolated interventions did not directly impact survival, their early application and within an integrated therapeutic strategy may have had a positive influence on outcomes, which is in line with the review conducted by Taylor and </w:t>
      </w:r>
      <w:proofErr w:type="spellStart"/>
      <w:r w:rsidR="005E5D1F" w:rsidRPr="005E5D1F">
        <w:rPr>
          <w:rFonts w:cs="Arial"/>
          <w:szCs w:val="24"/>
        </w:rPr>
        <w:t>Ayakannu</w:t>
      </w:r>
      <w:proofErr w:type="spellEnd"/>
      <w:r w:rsidR="005E5D1F" w:rsidRPr="005E5D1F">
        <w:rPr>
          <w:rFonts w:cs="Arial"/>
          <w:szCs w:val="24"/>
        </w:rPr>
        <w:t xml:space="preserve"> </w:t>
      </w:r>
      <w:r w:rsidR="005E5D1F">
        <w:rPr>
          <w:rFonts w:cs="Arial"/>
          <w:szCs w:val="24"/>
        </w:rPr>
        <w:t xml:space="preserve">(2024), who stated that an early multidisciplinary approach improves metabolic control, tolerance to chemotherapy, and the systemic inflammatory </w:t>
      </w:r>
      <w:r w:rsidR="005E5D1F">
        <w:rPr>
          <w:rFonts w:cs="Arial"/>
          <w:szCs w:val="24"/>
        </w:rPr>
        <w:lastRenderedPageBreak/>
        <w:t>response. Therefore, these findings reinforced that survival in patients with cervical cancer associated with AKI was influenced less by the tumor stage alone, and more by the set of clinical and therapeutic factors, such as sepsis, severity of AKI, access to palliative care and continuity of care, as well as it became clear that the prognosis of these patients depended, to a large extent, on a responsive care model, which included early nephrological screening, timely urological interventions, infectious surveillance and effective integration between the oncology, nephrology and palliative care teams.</w:t>
      </w:r>
    </w:p>
    <w:p w14:paraId="10861367" w14:textId="77777777" w:rsidR="007F4178" w:rsidRPr="007F4178" w:rsidRDefault="007F4178" w:rsidP="007F4178">
      <w:pPr>
        <w:rPr>
          <w:rFonts w:cs="Arial"/>
          <w:szCs w:val="24"/>
        </w:rPr>
      </w:pPr>
    </w:p>
    <w:p w14:paraId="47545E9C" w14:textId="77777777" w:rsidR="007F4178" w:rsidRPr="007F4178" w:rsidRDefault="007F4178" w:rsidP="007F4178">
      <w:pPr>
        <w:pStyle w:val="Heading1"/>
        <w:numPr>
          <w:ilvl w:val="0"/>
          <w:numId w:val="1"/>
        </w:numPr>
        <w:ind w:left="360"/>
        <w:rPr>
          <w:rFonts w:ascii="Arial" w:hAnsi="Arial" w:cs="Arial"/>
          <w:b/>
          <w:bCs/>
          <w:color w:val="auto"/>
          <w:sz w:val="24"/>
          <w:szCs w:val="24"/>
        </w:rPr>
      </w:pPr>
      <w:bookmarkStart w:id="42" w:name="_Toc193559588"/>
      <w:r w:rsidRPr="007F4178">
        <w:rPr>
          <w:rFonts w:ascii="Arial" w:hAnsi="Arial" w:cs="Arial"/>
          <w:b/>
          <w:bCs/>
          <w:color w:val="auto"/>
          <w:sz w:val="24"/>
          <w:szCs w:val="24"/>
        </w:rPr>
        <w:t>CONCLUSION</w:t>
      </w:r>
      <w:bookmarkEnd w:id="42"/>
    </w:p>
    <w:p w14:paraId="0ABE55CD" w14:textId="77777777" w:rsidR="007F4178" w:rsidRPr="007F4178" w:rsidRDefault="007F4178" w:rsidP="007F4178">
      <w:pPr>
        <w:rPr>
          <w:rFonts w:cs="Arial"/>
          <w:szCs w:val="24"/>
        </w:rPr>
      </w:pPr>
    </w:p>
    <w:p w14:paraId="63F75CA4" w14:textId="0E12C0B6" w:rsidR="007F4178" w:rsidRPr="00227FA9" w:rsidRDefault="007F4178" w:rsidP="00227FA9">
      <w:pPr>
        <w:ind w:firstLine="720"/>
        <w:rPr>
          <w:rFonts w:eastAsia="Times New Roman" w:cs="Arial"/>
          <w:szCs w:val="24"/>
        </w:rPr>
      </w:pPr>
      <w:r w:rsidRPr="00D06C72">
        <w:rPr>
          <w:rFonts w:eastAsia="Times New Roman" w:cs="Arial"/>
          <w:szCs w:val="24"/>
        </w:rPr>
        <w:t xml:space="preserve">This study allowed us to comprehensively describe the clinical outcomes of patients hospitalized with cervical cancer associated with acute kidney injury (AKI) at the João de Barros Barreto University Hospital, with findings that demonstrated a scenario of high morbidity and mortality, with a significant number of patients dying during hospitalization and an average survival of approximately a little over 15 months, in addition to the majority of patients who were of economically active age, with low education, predominance of brown skin color and high concentration in the capital, which reinforces social inequalities and the centralization of oncological and nephrological care in urban centers in the North region. Likewise, in relation to the clinical profile, a predominance of advanced stages of neoplasia and severe AKI was observed, in addition to a high frequency of sepsis and dependence on invasive care such as hemodialysis and bladder catheterization. These data reflected the severity of the cases treated and the frequent therapeutic limitation resulting from late diagnosis. </w:t>
      </w:r>
      <w:r w:rsidR="00D06C72" w:rsidRPr="00227FA9">
        <w:rPr>
          <w:rFonts w:eastAsia="Times New Roman" w:cs="Arial"/>
          <w:szCs w:val="24"/>
        </w:rPr>
        <w:t xml:space="preserve">In addition, the </w:t>
      </w:r>
      <w:r w:rsidRPr="00227FA9">
        <w:rPr>
          <w:rFonts w:eastAsia="Times New Roman" w:cs="Arial"/>
          <w:szCs w:val="24"/>
        </w:rPr>
        <w:t xml:space="preserve">association between sepsis, severity of AKI and hospital mortality was consistent with the literature and proved to be decisive for adverse outcomes, while factors such as age, geographic origin or isolated tumor staging did not show a statistical relationship with mortality. Furthermore, the analysis of factors associated with outcomes demonstrated that the severity of kidney injury, the presence of sepsis, and the indication of palliative care were directly linked to hospital death, and that patients with a greater number of hospitalizations had greater survival, suggesting that therapeutic persistence and continuous access to specialized </w:t>
      </w:r>
      <w:r w:rsidRPr="00227FA9">
        <w:rPr>
          <w:rFonts w:eastAsia="Times New Roman" w:cs="Arial"/>
          <w:szCs w:val="24"/>
        </w:rPr>
        <w:lastRenderedPageBreak/>
        <w:t xml:space="preserve">care can positively impact the prognosis, as well as urological interventions such as the use of double J catheter demonstrated a modest tendency to improve survival, indicating that its early indication deserves greater clinical and scientific attention. Thus, it was concluded that the outcomes of patients with cervical cancer and AKI did not depend exclusively on the tumor stage or the performance of isolated procedures, but rather on a combination of clinical, therapeutic, and care factors, just as the severity of AKI and the presence of sepsis stood out as critical markers of worse prognosis, while early access to interventions, adequate palliative care, and integration between the specialties involved represented fundamental elements to improve survival. And such evidence reinforced the need for interdisciplinary care strategies, focusing on the early detection of renal dysfunction and addressing the social, clinical and structural vulnerabilities that permeate </w:t>
      </w:r>
      <w:proofErr w:type="spellStart"/>
      <w:r w:rsidRPr="00227FA9">
        <w:rPr>
          <w:rFonts w:eastAsia="Times New Roman" w:cs="Arial"/>
          <w:szCs w:val="24"/>
        </w:rPr>
        <w:t>oncophrological</w:t>
      </w:r>
      <w:proofErr w:type="spellEnd"/>
      <w:r w:rsidRPr="00227FA9">
        <w:rPr>
          <w:rFonts w:eastAsia="Times New Roman" w:cs="Arial"/>
          <w:szCs w:val="24"/>
        </w:rPr>
        <w:t xml:space="preserve"> care in the Amazon region.</w:t>
      </w:r>
    </w:p>
    <w:p w14:paraId="7D9A111B" w14:textId="77777777" w:rsidR="007F4178" w:rsidRPr="00705508" w:rsidRDefault="007F4178" w:rsidP="007F4178">
      <w:pPr>
        <w:ind w:firstLine="720"/>
        <w:rPr>
          <w:rFonts w:eastAsia="Times New Roman" w:cs="Arial"/>
          <w:szCs w:val="24"/>
        </w:rPr>
      </w:pPr>
    </w:p>
    <w:p w14:paraId="1A8F3112" w14:textId="77777777" w:rsidR="007F4178" w:rsidRPr="00F37D36" w:rsidRDefault="007F4178" w:rsidP="007F4178">
      <w:pPr>
        <w:ind w:firstLine="0"/>
        <w:jc w:val="left"/>
        <w:rPr>
          <w:rFonts w:eastAsia="Arial" w:cs="Arial"/>
          <w:b/>
          <w:szCs w:val="24"/>
        </w:rPr>
      </w:pPr>
      <w:r>
        <w:rPr>
          <w:rFonts w:eastAsia="Arial" w:cs="Arial"/>
          <w:b/>
          <w:szCs w:val="24"/>
        </w:rPr>
        <w:t>REFERENCES</w:t>
      </w:r>
    </w:p>
    <w:p w14:paraId="025A478D" w14:textId="307913AB" w:rsidR="007F4178" w:rsidRPr="00F37D36" w:rsidRDefault="007F4178" w:rsidP="007F4178">
      <w:pPr>
        <w:spacing w:line="240" w:lineRule="auto"/>
        <w:ind w:firstLine="0"/>
        <w:rPr>
          <w:rFonts w:cs="Arial"/>
          <w:color w:val="222222"/>
          <w:sz w:val="22"/>
          <w:shd w:val="clear" w:color="auto" w:fill="FFFFFF"/>
        </w:rPr>
      </w:pPr>
    </w:p>
    <w:p w14:paraId="43ABA135"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Arbyn M, Weiderpass E, Bruni L, de Sanjosé S, Saraiya M, Ferlay J, et al. </w:t>
      </w:r>
      <w:r w:rsidRPr="00860BC7">
        <w:rPr>
          <w:rFonts w:cs="Arial"/>
          <w:color w:val="222222"/>
          <w:szCs w:val="24"/>
          <w:shd w:val="clear" w:color="auto" w:fill="FFFFFF"/>
          <w:lang w:val="en-US"/>
        </w:rPr>
        <w:t xml:space="preserve">Estimates of incidence and mortality of cervical cancer in 2018: a worldwide analysis. </w:t>
      </w:r>
      <w:r w:rsidRPr="00860BC7">
        <w:rPr>
          <w:rFonts w:cs="Arial"/>
          <w:color w:val="222222"/>
          <w:szCs w:val="24"/>
          <w:shd w:val="clear" w:color="auto" w:fill="FFFFFF"/>
        </w:rPr>
        <w:t>Lancet Glob Health. 2020;8(2</w:t>
      </w:r>
      <w:proofErr w:type="gramStart"/>
      <w:r w:rsidRPr="00860BC7">
        <w:rPr>
          <w:rFonts w:cs="Arial"/>
          <w:color w:val="222222"/>
          <w:szCs w:val="24"/>
          <w:shd w:val="clear" w:color="auto" w:fill="FFFFFF"/>
        </w:rPr>
        <w:t>):e</w:t>
      </w:r>
      <w:proofErr w:type="gramEnd"/>
      <w:r w:rsidRPr="00860BC7">
        <w:rPr>
          <w:rFonts w:cs="Arial"/>
          <w:color w:val="222222"/>
          <w:szCs w:val="24"/>
          <w:shd w:val="clear" w:color="auto" w:fill="FFFFFF"/>
        </w:rPr>
        <w:t>191–203.</w:t>
      </w:r>
    </w:p>
    <w:p w14:paraId="2A5450F0" w14:textId="77777777" w:rsidR="00860BC7" w:rsidRPr="00860BC7" w:rsidRDefault="00860BC7" w:rsidP="00110E36">
      <w:pPr>
        <w:spacing w:line="240" w:lineRule="auto"/>
        <w:ind w:firstLine="0"/>
        <w:rPr>
          <w:rFonts w:cs="Arial"/>
          <w:color w:val="222222"/>
          <w:szCs w:val="24"/>
          <w:shd w:val="clear" w:color="auto" w:fill="FFFFFF"/>
        </w:rPr>
      </w:pPr>
    </w:p>
    <w:p w14:paraId="7FB1C320" w14:textId="384BD838"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Araújo DEM, Sales CF, Lima NA, Silva PRM, Oliveira MM. </w:t>
      </w:r>
      <w:r w:rsidRPr="00860BC7">
        <w:rPr>
          <w:rFonts w:cs="Arial"/>
          <w:color w:val="222222"/>
          <w:szCs w:val="24"/>
          <w:shd w:val="clear" w:color="auto" w:fill="FFFFFF"/>
        </w:rPr>
        <w:t xml:space="preserve">Quality of life of patients with end-stage renal failure on peritoneal dialysis. </w:t>
      </w:r>
      <w:r w:rsidRPr="00860BC7">
        <w:rPr>
          <w:rFonts w:cs="Arial"/>
          <w:color w:val="222222"/>
          <w:szCs w:val="24"/>
          <w:shd w:val="clear" w:color="auto" w:fill="FFFFFF"/>
          <w:lang w:val="en-US"/>
        </w:rPr>
        <w:t>Scire Salutis. 2022;12(1):210–9.</w:t>
      </w:r>
    </w:p>
    <w:p w14:paraId="6197AED0" w14:textId="77777777" w:rsidR="00860BC7" w:rsidRPr="00860BC7" w:rsidRDefault="00860BC7" w:rsidP="00110E36">
      <w:pPr>
        <w:spacing w:line="240" w:lineRule="auto"/>
        <w:ind w:firstLine="0"/>
        <w:rPr>
          <w:rFonts w:cs="Arial"/>
          <w:color w:val="222222"/>
          <w:szCs w:val="24"/>
          <w:shd w:val="clear" w:color="auto" w:fill="FFFFFF"/>
          <w:lang w:val="en-US"/>
        </w:rPr>
      </w:pPr>
    </w:p>
    <w:p w14:paraId="131A5C1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Azevedo e Silva G, et al. </w:t>
      </w:r>
      <w:r w:rsidRPr="00860BC7">
        <w:rPr>
          <w:rFonts w:cs="Arial"/>
          <w:color w:val="222222"/>
          <w:szCs w:val="24"/>
          <w:shd w:val="clear" w:color="auto" w:fill="FFFFFF"/>
          <w:lang w:val="en-US"/>
        </w:rPr>
        <w:t xml:space="preserve">Evaluation of cervical cancer control actions within Brazil and its regions based on data recorded in the Brazilian Unified National Health System. </w:t>
      </w:r>
      <w:r w:rsidRPr="00860BC7">
        <w:rPr>
          <w:rFonts w:cs="Arial"/>
          <w:color w:val="222222"/>
          <w:szCs w:val="24"/>
          <w:shd w:val="clear" w:color="auto" w:fill="FFFFFF"/>
        </w:rPr>
        <w:t xml:space="preserve">Cad Public </w:t>
      </w:r>
      <w:proofErr w:type="gramStart"/>
      <w:r w:rsidRPr="00860BC7">
        <w:rPr>
          <w:rFonts w:cs="Arial"/>
          <w:color w:val="222222"/>
          <w:szCs w:val="24"/>
          <w:shd w:val="clear" w:color="auto" w:fill="FFFFFF"/>
        </w:rPr>
        <w:t>Health .</w:t>
      </w:r>
      <w:proofErr w:type="gramEnd"/>
      <w:r w:rsidRPr="00860BC7">
        <w:rPr>
          <w:rFonts w:cs="Arial"/>
          <w:color w:val="222222"/>
          <w:szCs w:val="24"/>
          <w:shd w:val="clear" w:color="auto" w:fill="FFFFFF"/>
        </w:rPr>
        <w:t xml:space="preserve"> 2022.</w:t>
      </w:r>
    </w:p>
    <w:p w14:paraId="754AF7B3" w14:textId="77777777" w:rsidR="00860BC7" w:rsidRPr="00860BC7" w:rsidRDefault="00860BC7" w:rsidP="00110E36">
      <w:pPr>
        <w:spacing w:line="240" w:lineRule="auto"/>
        <w:ind w:firstLine="0"/>
        <w:rPr>
          <w:rFonts w:cs="Arial"/>
          <w:color w:val="222222"/>
          <w:szCs w:val="24"/>
          <w:shd w:val="clear" w:color="auto" w:fill="FFFFFF"/>
        </w:rPr>
      </w:pPr>
    </w:p>
    <w:p w14:paraId="580D941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Bravo AE, Carmona T, Castro- Eguiluz D, Gallardo-Rincón D, Flores E, Cetina-Pérez LDC. </w:t>
      </w:r>
      <w:r w:rsidRPr="00860BC7">
        <w:rPr>
          <w:rFonts w:cs="Arial"/>
          <w:color w:val="222222"/>
          <w:szCs w:val="24"/>
          <w:shd w:val="clear" w:color="auto" w:fill="FFFFFF"/>
          <w:lang w:val="en-US"/>
        </w:rPr>
        <w:t xml:space="preserve">Treatment of Locally Advanced Cervical Cancer </w:t>
      </w:r>
      <w:proofErr w:type="gramStart"/>
      <w:r w:rsidRPr="00860BC7">
        <w:rPr>
          <w:rFonts w:cs="Arial"/>
          <w:color w:val="222222"/>
          <w:szCs w:val="24"/>
          <w:shd w:val="clear" w:color="auto" w:fill="FFFFFF"/>
          <w:lang w:val="en-US"/>
        </w:rPr>
        <w:t>With</w:t>
      </w:r>
      <w:proofErr w:type="gramEnd"/>
      <w:r w:rsidRPr="00860BC7">
        <w:rPr>
          <w:rFonts w:cs="Arial"/>
          <w:color w:val="222222"/>
          <w:szCs w:val="24"/>
          <w:shd w:val="clear" w:color="auto" w:fill="FFFFFF"/>
          <w:lang w:val="en-US"/>
        </w:rPr>
        <w:t xml:space="preserve"> Kidney Failure and Comorbidities. Oncology (Williston Park). 2021 Nov 16;35(11):741–5. doi:10.46883/ONC.2021.3511.0741. PMID: 35088975.</w:t>
      </w:r>
    </w:p>
    <w:p w14:paraId="1BF67518" w14:textId="77777777" w:rsidR="00860BC7" w:rsidRPr="00860BC7" w:rsidRDefault="00860BC7" w:rsidP="00110E36">
      <w:pPr>
        <w:spacing w:line="240" w:lineRule="auto"/>
        <w:ind w:firstLine="0"/>
        <w:rPr>
          <w:rFonts w:cs="Arial"/>
          <w:color w:val="222222"/>
          <w:szCs w:val="24"/>
          <w:shd w:val="clear" w:color="auto" w:fill="FFFFFF"/>
          <w:lang w:val="en-US"/>
        </w:rPr>
      </w:pPr>
    </w:p>
    <w:p w14:paraId="58F6EB8A"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Braet</w:t>
      </w:r>
      <w:proofErr w:type="spellEnd"/>
      <w:r w:rsidRPr="00860BC7">
        <w:rPr>
          <w:rFonts w:cs="Arial"/>
          <w:color w:val="222222"/>
          <w:szCs w:val="24"/>
          <w:shd w:val="clear" w:color="auto" w:fill="FFFFFF"/>
          <w:lang w:val="en-US"/>
        </w:rPr>
        <w:t xml:space="preserve"> P, </w:t>
      </w:r>
      <w:proofErr w:type="spellStart"/>
      <w:r w:rsidRPr="00860BC7">
        <w:rPr>
          <w:rFonts w:cs="Arial"/>
          <w:color w:val="222222"/>
          <w:szCs w:val="24"/>
          <w:shd w:val="clear" w:color="auto" w:fill="FFFFFF"/>
          <w:lang w:val="en-US"/>
        </w:rPr>
        <w:t>Sartò</w:t>
      </w:r>
      <w:proofErr w:type="spellEnd"/>
      <w:r w:rsidRPr="00860BC7">
        <w:rPr>
          <w:rFonts w:cs="Arial"/>
          <w:color w:val="222222"/>
          <w:szCs w:val="24"/>
          <w:shd w:val="clear" w:color="auto" w:fill="FFFFFF"/>
          <w:lang w:val="en-US"/>
        </w:rPr>
        <w:t xml:space="preserve"> GVR, </w:t>
      </w:r>
      <w:proofErr w:type="spellStart"/>
      <w:r w:rsidRPr="00860BC7">
        <w:rPr>
          <w:rFonts w:cs="Arial"/>
          <w:color w:val="222222"/>
          <w:szCs w:val="24"/>
          <w:shd w:val="clear" w:color="auto" w:fill="FFFFFF"/>
          <w:lang w:val="en-US"/>
        </w:rPr>
        <w:t>Pirovano</w:t>
      </w:r>
      <w:proofErr w:type="spellEnd"/>
      <w:r w:rsidRPr="00860BC7">
        <w:rPr>
          <w:rFonts w:cs="Arial"/>
          <w:color w:val="222222"/>
          <w:szCs w:val="24"/>
          <w:shd w:val="clear" w:color="auto" w:fill="FFFFFF"/>
          <w:lang w:val="en-US"/>
        </w:rPr>
        <w:t xml:space="preserve"> M, Sprangers B, </w:t>
      </w:r>
      <w:proofErr w:type="spellStart"/>
      <w:r w:rsidRPr="00860BC7">
        <w:rPr>
          <w:rFonts w:cs="Arial"/>
          <w:color w:val="222222"/>
          <w:szCs w:val="24"/>
          <w:shd w:val="clear" w:color="auto" w:fill="FFFFFF"/>
          <w:lang w:val="en-US"/>
        </w:rPr>
        <w:t>Cosmai</w:t>
      </w:r>
      <w:proofErr w:type="spellEnd"/>
      <w:r w:rsidRPr="00860BC7">
        <w:rPr>
          <w:rFonts w:cs="Arial"/>
          <w:color w:val="222222"/>
          <w:szCs w:val="24"/>
          <w:shd w:val="clear" w:color="auto" w:fill="FFFFFF"/>
          <w:lang w:val="en-US"/>
        </w:rPr>
        <w:t xml:space="preserve"> L. Treatment of acute kidney injury in cancer patients. Clin Kidney J 2021 Dec 24;15(5):873–84. doi:10.1093/ </w:t>
      </w:r>
      <w:proofErr w:type="spellStart"/>
      <w:r w:rsidRPr="00860BC7">
        <w:rPr>
          <w:rFonts w:cs="Arial"/>
          <w:color w:val="222222"/>
          <w:szCs w:val="24"/>
          <w:shd w:val="clear" w:color="auto" w:fill="FFFFFF"/>
          <w:lang w:val="en-US"/>
        </w:rPr>
        <w:t>ckj</w:t>
      </w:r>
      <w:proofErr w:type="spellEnd"/>
      <w:r w:rsidRPr="00860BC7">
        <w:rPr>
          <w:rFonts w:cs="Arial"/>
          <w:color w:val="222222"/>
          <w:szCs w:val="24"/>
          <w:shd w:val="clear" w:color="auto" w:fill="FFFFFF"/>
          <w:lang w:val="en-US"/>
        </w:rPr>
        <w:t xml:space="preserve"> /sfab292. PMID: 35498895; PMCID: PMC9050558.</w:t>
      </w:r>
    </w:p>
    <w:p w14:paraId="13B6F476" w14:textId="77777777" w:rsidR="00860BC7" w:rsidRPr="00860BC7" w:rsidRDefault="00860BC7" w:rsidP="00110E36">
      <w:pPr>
        <w:spacing w:line="240" w:lineRule="auto"/>
        <w:ind w:firstLine="0"/>
        <w:rPr>
          <w:rFonts w:cs="Arial"/>
          <w:color w:val="222222"/>
          <w:szCs w:val="24"/>
          <w:shd w:val="clear" w:color="auto" w:fill="FFFFFF"/>
          <w:lang w:val="en-US"/>
        </w:rPr>
      </w:pPr>
    </w:p>
    <w:p w14:paraId="6CCD18D9" w14:textId="77777777" w:rsidR="00860BC7" w:rsidRPr="00CC5F28" w:rsidRDefault="00860BC7" w:rsidP="00110E36">
      <w:pPr>
        <w:pStyle w:val="ListParagraph"/>
        <w:numPr>
          <w:ilvl w:val="0"/>
          <w:numId w:val="27"/>
        </w:numPr>
        <w:spacing w:line="240" w:lineRule="auto"/>
        <w:ind w:left="0" w:firstLine="0"/>
        <w:rPr>
          <w:rFonts w:cs="Arial"/>
          <w:color w:val="222222"/>
          <w:szCs w:val="24"/>
          <w:shd w:val="clear" w:color="auto" w:fill="FFFFFF"/>
          <w:lang w:val="pt-BR"/>
        </w:rPr>
      </w:pPr>
      <w:r w:rsidRPr="00860BC7">
        <w:rPr>
          <w:rFonts w:cs="Arial"/>
          <w:color w:val="222222"/>
          <w:szCs w:val="24"/>
          <w:shd w:val="clear" w:color="auto" w:fill="FFFFFF"/>
        </w:rPr>
        <w:t xml:space="preserve">Damian FB. Influence of hydronephrosis and renal function on overall survival in newly diagnosed patients with advanced cervical cancer [Dissertation]. </w:t>
      </w:r>
      <w:r w:rsidRPr="00CC5F28">
        <w:rPr>
          <w:rFonts w:cs="Arial"/>
          <w:color w:val="222222"/>
          <w:szCs w:val="24"/>
          <w:shd w:val="clear" w:color="auto" w:fill="FFFFFF"/>
          <w:lang w:val="pt-BR"/>
        </w:rPr>
        <w:t>Porto Alegre (RS): Universidade Federal do Rio Grande do Sul; 2021.</w:t>
      </w:r>
    </w:p>
    <w:p w14:paraId="133F2FB3" w14:textId="77777777" w:rsidR="00860BC7" w:rsidRPr="00CC5F28" w:rsidRDefault="00860BC7" w:rsidP="00110E36">
      <w:pPr>
        <w:spacing w:line="240" w:lineRule="auto"/>
        <w:ind w:firstLine="0"/>
        <w:rPr>
          <w:rFonts w:cs="Arial"/>
          <w:color w:val="222222"/>
          <w:szCs w:val="24"/>
          <w:shd w:val="clear" w:color="auto" w:fill="FFFFFF"/>
          <w:lang w:val="pt-BR"/>
        </w:rPr>
      </w:pPr>
    </w:p>
    <w:p w14:paraId="7A15AB08"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Dhani</w:t>
      </w:r>
      <w:proofErr w:type="spellEnd"/>
      <w:r w:rsidRPr="00860BC7">
        <w:rPr>
          <w:rFonts w:cs="Arial"/>
          <w:color w:val="222222"/>
          <w:szCs w:val="24"/>
          <w:shd w:val="clear" w:color="auto" w:fill="FFFFFF"/>
          <w:lang w:val="en-US"/>
        </w:rPr>
        <w:t xml:space="preserve"> FK, </w:t>
      </w:r>
      <w:proofErr w:type="spellStart"/>
      <w:r w:rsidRPr="00860BC7">
        <w:rPr>
          <w:rFonts w:cs="Arial"/>
          <w:color w:val="222222"/>
          <w:szCs w:val="24"/>
          <w:shd w:val="clear" w:color="auto" w:fill="FFFFFF"/>
          <w:lang w:val="en-US"/>
        </w:rPr>
        <w:t>Daryanto</w:t>
      </w:r>
      <w:proofErr w:type="spellEnd"/>
      <w:r w:rsidRPr="00860BC7">
        <w:rPr>
          <w:rFonts w:cs="Arial"/>
          <w:color w:val="222222"/>
          <w:szCs w:val="24"/>
          <w:shd w:val="clear" w:color="auto" w:fill="FFFFFF"/>
          <w:lang w:val="en-US"/>
        </w:rPr>
        <w:t xml:space="preserve"> B, </w:t>
      </w:r>
      <w:proofErr w:type="spellStart"/>
      <w:r w:rsidRPr="00860BC7">
        <w:rPr>
          <w:rFonts w:cs="Arial"/>
          <w:color w:val="222222"/>
          <w:szCs w:val="24"/>
          <w:shd w:val="clear" w:color="auto" w:fill="FFFFFF"/>
          <w:lang w:val="en-US"/>
        </w:rPr>
        <w:t>Seputra</w:t>
      </w:r>
      <w:proofErr w:type="spellEnd"/>
      <w:r w:rsidRPr="00860BC7">
        <w:rPr>
          <w:rFonts w:cs="Arial"/>
          <w:color w:val="222222"/>
          <w:szCs w:val="24"/>
          <w:shd w:val="clear" w:color="auto" w:fill="FFFFFF"/>
          <w:lang w:val="en-US"/>
        </w:rPr>
        <w:t xml:space="preserve"> KP. Survival Outcome of Urinary Diversion in Advanced Cervical Cancer Patients with Hydronephrosis. Asian Pac J Cancer </w:t>
      </w:r>
      <w:r w:rsidRPr="00860BC7">
        <w:rPr>
          <w:rFonts w:cs="Arial"/>
          <w:color w:val="222222"/>
          <w:szCs w:val="24"/>
          <w:shd w:val="clear" w:color="auto" w:fill="FFFFFF"/>
          <w:lang w:val="en-US"/>
        </w:rPr>
        <w:lastRenderedPageBreak/>
        <w:t>Prev. 2023 Aug 1;24(8):2641–6. doi:10.31557/APJCP.2023.24.8.2641. PMID: 37642049; PMCID: PMC10685218.</w:t>
      </w:r>
    </w:p>
    <w:p w14:paraId="2C4F5D46" w14:textId="77777777" w:rsidR="00860BC7" w:rsidRPr="00860BC7" w:rsidRDefault="00860BC7" w:rsidP="00110E36">
      <w:pPr>
        <w:spacing w:line="240" w:lineRule="auto"/>
        <w:ind w:firstLine="0"/>
        <w:rPr>
          <w:rFonts w:cs="Arial"/>
          <w:color w:val="222222"/>
          <w:szCs w:val="24"/>
          <w:shd w:val="clear" w:color="auto" w:fill="FFFFFF"/>
          <w:lang w:val="en-US"/>
        </w:rPr>
      </w:pPr>
    </w:p>
    <w:p w14:paraId="7BBA1A92"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Galvão AAF, Silva EG, Santos WL. </w:t>
      </w:r>
      <w:r w:rsidRPr="00860BC7">
        <w:rPr>
          <w:rFonts w:cs="Arial"/>
          <w:color w:val="222222"/>
          <w:szCs w:val="24"/>
          <w:shd w:val="clear" w:color="auto" w:fill="FFFFFF"/>
        </w:rPr>
        <w:t xml:space="preserve">Difficulties encountered by patients with chronic renal failure when starting treatment. </w:t>
      </w:r>
      <w:r w:rsidRPr="00860BC7">
        <w:rPr>
          <w:rFonts w:cs="Arial"/>
          <w:color w:val="222222"/>
          <w:szCs w:val="24"/>
          <w:shd w:val="clear" w:color="auto" w:fill="FFFFFF"/>
          <w:lang w:val="en-US"/>
        </w:rPr>
        <w:t xml:space="preserve">Rev </w:t>
      </w:r>
      <w:proofErr w:type="spellStart"/>
      <w:r w:rsidRPr="00860BC7">
        <w:rPr>
          <w:rFonts w:cs="Arial"/>
          <w:color w:val="222222"/>
          <w:szCs w:val="24"/>
          <w:shd w:val="clear" w:color="auto" w:fill="FFFFFF"/>
          <w:lang w:val="en-US"/>
        </w:rPr>
        <w:t>Inic</w:t>
      </w:r>
      <w:proofErr w:type="spellEnd"/>
      <w:r w:rsidRPr="00860BC7">
        <w:rPr>
          <w:rFonts w:cs="Arial"/>
          <w:color w:val="222222"/>
          <w:szCs w:val="24"/>
          <w:shd w:val="clear" w:color="auto" w:fill="FFFFFF"/>
          <w:lang w:val="en-US"/>
        </w:rPr>
        <w:t xml:space="preserve"> Scient Ext. 2019;2(4):180–9.</w:t>
      </w:r>
    </w:p>
    <w:p w14:paraId="2D9A5292" w14:textId="77777777" w:rsidR="00860BC7" w:rsidRPr="00860BC7" w:rsidRDefault="00860BC7" w:rsidP="00110E36">
      <w:pPr>
        <w:spacing w:line="240" w:lineRule="auto"/>
        <w:ind w:firstLine="0"/>
        <w:rPr>
          <w:rFonts w:cs="Arial"/>
          <w:color w:val="222222"/>
          <w:szCs w:val="24"/>
          <w:shd w:val="clear" w:color="auto" w:fill="FFFFFF"/>
          <w:lang w:val="en-US"/>
        </w:rPr>
      </w:pPr>
    </w:p>
    <w:p w14:paraId="145E648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Gupta S, </w:t>
      </w:r>
      <w:proofErr w:type="spellStart"/>
      <w:r w:rsidRPr="00860BC7">
        <w:rPr>
          <w:rFonts w:cs="Arial"/>
          <w:color w:val="222222"/>
          <w:szCs w:val="24"/>
          <w:shd w:val="clear" w:color="auto" w:fill="FFFFFF"/>
          <w:lang w:val="en-US"/>
        </w:rPr>
        <w:t>Gudsoorkar</w:t>
      </w:r>
      <w:proofErr w:type="spellEnd"/>
      <w:r w:rsidRPr="00860BC7">
        <w:rPr>
          <w:rFonts w:cs="Arial"/>
          <w:color w:val="222222"/>
          <w:szCs w:val="24"/>
          <w:shd w:val="clear" w:color="auto" w:fill="FFFFFF"/>
          <w:lang w:val="en-US"/>
        </w:rPr>
        <w:t xml:space="preserve"> P, </w:t>
      </w:r>
      <w:proofErr w:type="spellStart"/>
      <w:r w:rsidRPr="00860BC7">
        <w:rPr>
          <w:rFonts w:cs="Arial"/>
          <w:color w:val="222222"/>
          <w:szCs w:val="24"/>
          <w:shd w:val="clear" w:color="auto" w:fill="FFFFFF"/>
          <w:lang w:val="en-US"/>
        </w:rPr>
        <w:t>Jhaveri</w:t>
      </w:r>
      <w:proofErr w:type="spellEnd"/>
      <w:r w:rsidRPr="00860BC7">
        <w:rPr>
          <w:rFonts w:cs="Arial"/>
          <w:color w:val="222222"/>
          <w:szCs w:val="24"/>
          <w:shd w:val="clear" w:color="auto" w:fill="FFFFFF"/>
          <w:lang w:val="en-US"/>
        </w:rPr>
        <w:t xml:space="preserve"> KD. Acute Kidney Injury in Critically Ill Patients with Cancer. Clin J Am Soc Nephrol. 2022 Sep;17(9):1385–98. doi:10.2215/CJN.15681221. PMID: 35338071; PMCID: PMC9625110.</w:t>
      </w:r>
    </w:p>
    <w:p w14:paraId="0442B548" w14:textId="77777777" w:rsidR="00860BC7" w:rsidRPr="00860BC7" w:rsidRDefault="00860BC7" w:rsidP="00110E36">
      <w:pPr>
        <w:spacing w:line="240" w:lineRule="auto"/>
        <w:ind w:firstLine="0"/>
        <w:rPr>
          <w:rFonts w:cs="Arial"/>
          <w:color w:val="222222"/>
          <w:szCs w:val="24"/>
          <w:shd w:val="clear" w:color="auto" w:fill="FFFFFF"/>
          <w:lang w:val="en-US"/>
        </w:rPr>
      </w:pPr>
    </w:p>
    <w:p w14:paraId="0E314DC5"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INCA. National Cancer Institute Jose Alencar Gomes da Silva. </w:t>
      </w:r>
      <w:r w:rsidRPr="00860BC7">
        <w:rPr>
          <w:rFonts w:cs="Arial"/>
          <w:color w:val="222222"/>
          <w:szCs w:val="24"/>
          <w:shd w:val="clear" w:color="auto" w:fill="FFFFFF"/>
        </w:rPr>
        <w:t xml:space="preserve">Data and Figures on Cervical Cancer - Annual Report. 2022. Available </w:t>
      </w:r>
      <w:proofErr w:type="gramStart"/>
      <w:r w:rsidRPr="00860BC7">
        <w:rPr>
          <w:rFonts w:cs="Arial"/>
          <w:color w:val="222222"/>
          <w:szCs w:val="24"/>
          <w:shd w:val="clear" w:color="auto" w:fill="FFFFFF"/>
        </w:rPr>
        <w:t>from :</w:t>
      </w:r>
      <w:proofErr w:type="gramEnd"/>
      <w:r w:rsidRPr="00860BC7">
        <w:rPr>
          <w:rFonts w:cs="Arial"/>
          <w:color w:val="222222"/>
          <w:szCs w:val="24"/>
          <w:shd w:val="clear" w:color="auto" w:fill="FFFFFF"/>
        </w:rPr>
        <w:t xml:space="preserve"> https://www.inca.gov.br/sites/ufu.sti.inca.local/files/media/document/dados_e_numeros_col o_22setembro2022.pdf</w:t>
      </w:r>
    </w:p>
    <w:p w14:paraId="14814467" w14:textId="77777777" w:rsidR="00860BC7" w:rsidRPr="00860BC7" w:rsidRDefault="00860BC7" w:rsidP="00110E36">
      <w:pPr>
        <w:spacing w:line="240" w:lineRule="auto"/>
        <w:ind w:firstLine="0"/>
        <w:rPr>
          <w:rFonts w:cs="Arial"/>
          <w:color w:val="222222"/>
          <w:szCs w:val="24"/>
          <w:shd w:val="clear" w:color="auto" w:fill="FFFFFF"/>
        </w:rPr>
      </w:pPr>
    </w:p>
    <w:p w14:paraId="3E29E1FC"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Ishioka J, Kageyama Y, Inoue M, Higashi Y, Kihara K. Prognostic model for predicting survival after palliative urinary diversion for ureteral obstruction: analysis of 140 cases. J Urol. 2008 Aug;180(2):618–21; discussion 621.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10.1016/j.juro.2008.04.011. PMID: 18554655.</w:t>
      </w:r>
    </w:p>
    <w:p w14:paraId="67CF4DB9" w14:textId="77777777" w:rsidR="00860BC7" w:rsidRPr="00860BC7" w:rsidRDefault="00860BC7" w:rsidP="00110E36">
      <w:pPr>
        <w:spacing w:line="240" w:lineRule="auto"/>
        <w:ind w:firstLine="0"/>
        <w:rPr>
          <w:rFonts w:cs="Arial"/>
          <w:color w:val="222222"/>
          <w:szCs w:val="24"/>
          <w:shd w:val="clear" w:color="auto" w:fill="FFFFFF"/>
          <w:lang w:val="en-US"/>
        </w:rPr>
      </w:pPr>
    </w:p>
    <w:p w14:paraId="16E58F7F"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lang w:val="en-US"/>
        </w:rPr>
        <w:t xml:space="preserve">Kala J, Joseph T, </w:t>
      </w:r>
      <w:proofErr w:type="spellStart"/>
      <w:r w:rsidRPr="00860BC7">
        <w:rPr>
          <w:rFonts w:cs="Arial"/>
          <w:color w:val="222222"/>
          <w:szCs w:val="24"/>
          <w:shd w:val="clear" w:color="auto" w:fill="FFFFFF"/>
          <w:lang w:val="en-US"/>
        </w:rPr>
        <w:t>Pirovano</w:t>
      </w:r>
      <w:proofErr w:type="spellEnd"/>
      <w:r w:rsidRPr="00860BC7">
        <w:rPr>
          <w:rFonts w:cs="Arial"/>
          <w:color w:val="222222"/>
          <w:szCs w:val="24"/>
          <w:shd w:val="clear" w:color="auto" w:fill="FFFFFF"/>
          <w:lang w:val="en-US"/>
        </w:rPr>
        <w:t xml:space="preserve"> M, </w:t>
      </w:r>
      <w:proofErr w:type="spellStart"/>
      <w:r w:rsidRPr="00860BC7">
        <w:rPr>
          <w:rFonts w:cs="Arial"/>
          <w:color w:val="222222"/>
          <w:szCs w:val="24"/>
          <w:shd w:val="clear" w:color="auto" w:fill="FFFFFF"/>
          <w:lang w:val="en-US"/>
        </w:rPr>
        <w:t>Fenoglio</w:t>
      </w:r>
      <w:proofErr w:type="spellEnd"/>
      <w:r w:rsidRPr="00860BC7">
        <w:rPr>
          <w:rFonts w:cs="Arial"/>
          <w:color w:val="222222"/>
          <w:szCs w:val="24"/>
          <w:shd w:val="clear" w:color="auto" w:fill="FFFFFF"/>
          <w:lang w:val="en-US"/>
        </w:rPr>
        <w:t xml:space="preserve"> R, </w:t>
      </w:r>
      <w:proofErr w:type="spellStart"/>
      <w:r w:rsidRPr="00860BC7">
        <w:rPr>
          <w:rFonts w:cs="Arial"/>
          <w:color w:val="222222"/>
          <w:szCs w:val="24"/>
          <w:shd w:val="clear" w:color="auto" w:fill="FFFFFF"/>
          <w:lang w:val="en-US"/>
        </w:rPr>
        <w:t>Cosmai</w:t>
      </w:r>
      <w:proofErr w:type="spellEnd"/>
      <w:r w:rsidRPr="00860BC7">
        <w:rPr>
          <w:rFonts w:cs="Arial"/>
          <w:color w:val="222222"/>
          <w:szCs w:val="24"/>
          <w:shd w:val="clear" w:color="auto" w:fill="FFFFFF"/>
          <w:lang w:val="en-US"/>
        </w:rPr>
        <w:t xml:space="preserve"> L. Acute Kidney Injury Associated with Anticancer Therapies: Small Molecules and Targeted Therapies. </w:t>
      </w:r>
      <w:r w:rsidRPr="00860BC7">
        <w:rPr>
          <w:rFonts w:cs="Arial"/>
          <w:color w:val="222222"/>
          <w:szCs w:val="24"/>
          <w:shd w:val="clear" w:color="auto" w:fill="FFFFFF"/>
        </w:rPr>
        <w:t>Kidney360. 2024;5(11):1750–62. doi:10.34067/KID.0000000566.</w:t>
      </w:r>
    </w:p>
    <w:p w14:paraId="7FBEB414" w14:textId="77777777" w:rsidR="00860BC7" w:rsidRPr="00860BC7" w:rsidRDefault="00860BC7" w:rsidP="00110E36">
      <w:pPr>
        <w:spacing w:line="240" w:lineRule="auto"/>
        <w:ind w:firstLine="0"/>
        <w:rPr>
          <w:rFonts w:cs="Arial"/>
          <w:color w:val="222222"/>
          <w:szCs w:val="24"/>
          <w:shd w:val="clear" w:color="auto" w:fill="FFFFFF"/>
        </w:rPr>
      </w:pPr>
    </w:p>
    <w:p w14:paraId="520F6544"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rPr>
        <w:t xml:space="preserve">Karam S, Ali A, Fung W, Mehta P, Nair S, Anandh U. Acute kidney injury associated with novel anticancer therapies: Immunotherapy. Kidney360. </w:t>
      </w:r>
      <w:proofErr w:type="gramStart"/>
      <w:r w:rsidRPr="00860BC7">
        <w:rPr>
          <w:rFonts w:cs="Arial"/>
          <w:color w:val="222222"/>
          <w:szCs w:val="24"/>
          <w:shd w:val="clear" w:color="auto" w:fill="FFFFFF"/>
        </w:rPr>
        <w:t>2025;doi</w:t>
      </w:r>
      <w:proofErr w:type="gramEnd"/>
      <w:r w:rsidRPr="00860BC7">
        <w:rPr>
          <w:rFonts w:cs="Arial"/>
          <w:color w:val="222222"/>
          <w:szCs w:val="24"/>
          <w:shd w:val="clear" w:color="auto" w:fill="FFFFFF"/>
        </w:rPr>
        <w:t>:10.34067/KID.0000000749.</w:t>
      </w:r>
    </w:p>
    <w:p w14:paraId="33ACC13D" w14:textId="77777777" w:rsidR="00860BC7" w:rsidRPr="00860BC7" w:rsidRDefault="00860BC7" w:rsidP="00110E36">
      <w:pPr>
        <w:spacing w:line="240" w:lineRule="auto"/>
        <w:ind w:firstLine="0"/>
        <w:rPr>
          <w:rFonts w:cs="Arial"/>
          <w:color w:val="222222"/>
          <w:szCs w:val="24"/>
          <w:shd w:val="clear" w:color="auto" w:fill="FFFFFF"/>
        </w:rPr>
      </w:pPr>
    </w:p>
    <w:p w14:paraId="057E0B58"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Ladeia DN, Costa ALML, et al. </w:t>
      </w:r>
      <w:r w:rsidRPr="00860BC7">
        <w:rPr>
          <w:rFonts w:cs="Arial"/>
          <w:color w:val="222222"/>
          <w:szCs w:val="24"/>
          <w:shd w:val="clear" w:color="auto" w:fill="FFFFFF"/>
        </w:rPr>
        <w:t xml:space="preserve">Protective factors and preventive actions for cervical cancer: an integrative review of the last 10 years. Rev </w:t>
      </w:r>
      <w:proofErr w:type="spellStart"/>
      <w:r w:rsidRPr="00860BC7">
        <w:rPr>
          <w:rFonts w:cs="Arial"/>
          <w:color w:val="222222"/>
          <w:szCs w:val="24"/>
          <w:shd w:val="clear" w:color="auto" w:fill="FFFFFF"/>
        </w:rPr>
        <w:t>Eletr</w:t>
      </w:r>
      <w:proofErr w:type="spellEnd"/>
      <w:r w:rsidRPr="00860BC7">
        <w:rPr>
          <w:rFonts w:cs="Arial"/>
          <w:color w:val="222222"/>
          <w:szCs w:val="24"/>
          <w:shd w:val="clear" w:color="auto" w:fill="FFFFFF"/>
        </w:rPr>
        <w:t xml:space="preserve"> </w:t>
      </w:r>
      <w:proofErr w:type="spellStart"/>
      <w:r w:rsidRPr="00860BC7">
        <w:rPr>
          <w:rFonts w:cs="Arial"/>
          <w:color w:val="222222"/>
          <w:szCs w:val="24"/>
          <w:shd w:val="clear" w:color="auto" w:fill="FFFFFF"/>
        </w:rPr>
        <w:t>Acervo</w:t>
      </w:r>
      <w:proofErr w:type="spellEnd"/>
      <w:r w:rsidRPr="00860BC7">
        <w:rPr>
          <w:rFonts w:cs="Arial"/>
          <w:color w:val="222222"/>
          <w:szCs w:val="24"/>
          <w:shd w:val="clear" w:color="auto" w:fill="FFFFFF"/>
        </w:rPr>
        <w:t xml:space="preserve"> </w:t>
      </w:r>
      <w:proofErr w:type="spellStart"/>
      <w:r w:rsidRPr="00860BC7">
        <w:rPr>
          <w:rFonts w:cs="Arial"/>
          <w:color w:val="222222"/>
          <w:szCs w:val="24"/>
          <w:shd w:val="clear" w:color="auto" w:fill="FFFFFF"/>
        </w:rPr>
        <w:t>Saúde</w:t>
      </w:r>
      <w:proofErr w:type="spellEnd"/>
      <w:r w:rsidRPr="00860BC7">
        <w:rPr>
          <w:rFonts w:cs="Arial"/>
          <w:color w:val="222222"/>
          <w:szCs w:val="24"/>
          <w:shd w:val="clear" w:color="auto" w:fill="FFFFFF"/>
        </w:rPr>
        <w:t xml:space="preserve">. </w:t>
      </w:r>
      <w:r w:rsidRPr="00860BC7">
        <w:rPr>
          <w:rFonts w:cs="Arial"/>
          <w:color w:val="222222"/>
          <w:szCs w:val="24"/>
          <w:shd w:val="clear" w:color="auto" w:fill="FFFFFF"/>
          <w:lang w:val="en-US"/>
        </w:rPr>
        <w:t>2020;12(</w:t>
      </w:r>
      <w:proofErr w:type="gramStart"/>
      <w:r w:rsidRPr="00860BC7">
        <w:rPr>
          <w:rFonts w:cs="Arial"/>
          <w:color w:val="222222"/>
          <w:szCs w:val="24"/>
          <w:shd w:val="clear" w:color="auto" w:fill="FFFFFF"/>
          <w:lang w:val="en-US"/>
        </w:rPr>
        <w:t>12 ):e</w:t>
      </w:r>
      <w:proofErr w:type="gramEnd"/>
      <w:r w:rsidRPr="00860BC7">
        <w:rPr>
          <w:rFonts w:cs="Arial"/>
          <w:color w:val="222222"/>
          <w:szCs w:val="24"/>
          <w:shd w:val="clear" w:color="auto" w:fill="FFFFFF"/>
          <w:lang w:val="en-US"/>
        </w:rPr>
        <w:t xml:space="preserve"> 3923. Available from: https://acervomais.com.br/index.php/saude/article/view/3923</w:t>
      </w:r>
    </w:p>
    <w:p w14:paraId="4F85DBB3" w14:textId="77777777" w:rsidR="00860BC7" w:rsidRPr="00860BC7" w:rsidRDefault="00860BC7" w:rsidP="00110E36">
      <w:pPr>
        <w:spacing w:line="240" w:lineRule="auto"/>
        <w:ind w:firstLine="0"/>
        <w:rPr>
          <w:rFonts w:cs="Arial"/>
          <w:color w:val="222222"/>
          <w:szCs w:val="24"/>
          <w:shd w:val="clear" w:color="auto" w:fill="FFFFFF"/>
          <w:lang w:val="en-US"/>
        </w:rPr>
      </w:pPr>
    </w:p>
    <w:p w14:paraId="5D4A4CB9"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Lameire</w:t>
      </w:r>
      <w:proofErr w:type="spellEnd"/>
      <w:r w:rsidRPr="00860BC7">
        <w:rPr>
          <w:rFonts w:cs="Arial"/>
          <w:color w:val="222222"/>
          <w:szCs w:val="24"/>
          <w:shd w:val="clear" w:color="auto" w:fill="FFFFFF"/>
          <w:lang w:val="en-US"/>
        </w:rPr>
        <w:t xml:space="preserve"> N, </w:t>
      </w:r>
      <w:proofErr w:type="spellStart"/>
      <w:r w:rsidRPr="00860BC7">
        <w:rPr>
          <w:rFonts w:cs="Arial"/>
          <w:color w:val="222222"/>
          <w:szCs w:val="24"/>
          <w:shd w:val="clear" w:color="auto" w:fill="FFFFFF"/>
          <w:lang w:val="en-US"/>
        </w:rPr>
        <w:t>Vanholder</w:t>
      </w:r>
      <w:proofErr w:type="spellEnd"/>
      <w:r w:rsidRPr="00860BC7">
        <w:rPr>
          <w:rFonts w:cs="Arial"/>
          <w:color w:val="222222"/>
          <w:szCs w:val="24"/>
          <w:shd w:val="clear" w:color="auto" w:fill="FFFFFF"/>
          <w:lang w:val="en-US"/>
        </w:rPr>
        <w:t xml:space="preserve"> R, Van Biesen W, et al. Acute kidney injury in critically ill cancer patients: an update. Crit Care. </w:t>
      </w:r>
      <w:proofErr w:type="gramStart"/>
      <w:r w:rsidRPr="00860BC7">
        <w:rPr>
          <w:rFonts w:cs="Arial"/>
          <w:color w:val="222222"/>
          <w:szCs w:val="24"/>
          <w:shd w:val="clear" w:color="auto" w:fill="FFFFFF"/>
          <w:lang w:val="en-US"/>
        </w:rPr>
        <w:t>2016;20:209</w:t>
      </w:r>
      <w:proofErr w:type="gramEnd"/>
      <w:r w:rsidRPr="00860BC7">
        <w:rPr>
          <w:rFonts w:cs="Arial"/>
          <w:color w:val="222222"/>
          <w:szCs w:val="24"/>
          <w:shd w:val="clear" w:color="auto" w:fill="FFFFFF"/>
          <w:lang w:val="en-US"/>
        </w:rPr>
        <w:t xml:space="preserve"> . https://doi.org/10.1186/s13054-016-1382-6</w:t>
      </w:r>
    </w:p>
    <w:p w14:paraId="066E483A" w14:textId="77777777" w:rsidR="00860BC7" w:rsidRPr="00860BC7" w:rsidRDefault="00860BC7" w:rsidP="00110E36">
      <w:pPr>
        <w:spacing w:line="240" w:lineRule="auto"/>
        <w:ind w:firstLine="0"/>
        <w:rPr>
          <w:rFonts w:cs="Arial"/>
          <w:color w:val="222222"/>
          <w:szCs w:val="24"/>
          <w:shd w:val="clear" w:color="auto" w:fill="FFFFFF"/>
          <w:lang w:val="en-US"/>
        </w:rPr>
      </w:pPr>
    </w:p>
    <w:p w14:paraId="4FD58594"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lang w:val="en-US"/>
        </w:rPr>
        <w:t xml:space="preserve">Lapitan MC, Buckley BS. Impact of palliative urinary diversion by percutaneous nephrostomy drainage and ureteral stenting among patients with advanced cervical cancer and obstructive uropathy: a prospective cohort. </w:t>
      </w:r>
      <w:r w:rsidRPr="00860BC7">
        <w:rPr>
          <w:rFonts w:cs="Arial"/>
          <w:color w:val="222222"/>
          <w:szCs w:val="24"/>
          <w:shd w:val="clear" w:color="auto" w:fill="FFFFFF"/>
        </w:rPr>
        <w:t xml:space="preserve">J </w:t>
      </w:r>
      <w:proofErr w:type="spellStart"/>
      <w:r w:rsidRPr="00860BC7">
        <w:rPr>
          <w:rFonts w:cs="Arial"/>
          <w:color w:val="222222"/>
          <w:szCs w:val="24"/>
          <w:shd w:val="clear" w:color="auto" w:fill="FFFFFF"/>
        </w:rPr>
        <w:t>Obstet</w:t>
      </w:r>
      <w:proofErr w:type="spellEnd"/>
      <w:r w:rsidRPr="00860BC7">
        <w:rPr>
          <w:rFonts w:cs="Arial"/>
          <w:color w:val="222222"/>
          <w:szCs w:val="24"/>
          <w:shd w:val="clear" w:color="auto" w:fill="FFFFFF"/>
        </w:rPr>
        <w:t xml:space="preserve"> </w:t>
      </w:r>
      <w:proofErr w:type="spellStart"/>
      <w:r w:rsidRPr="00860BC7">
        <w:rPr>
          <w:rFonts w:cs="Arial"/>
          <w:color w:val="222222"/>
          <w:szCs w:val="24"/>
          <w:shd w:val="clear" w:color="auto" w:fill="FFFFFF"/>
        </w:rPr>
        <w:t>Gynaecol</w:t>
      </w:r>
      <w:proofErr w:type="spellEnd"/>
      <w:r w:rsidRPr="00860BC7">
        <w:rPr>
          <w:rFonts w:cs="Arial"/>
          <w:color w:val="222222"/>
          <w:szCs w:val="24"/>
          <w:shd w:val="clear" w:color="auto" w:fill="FFFFFF"/>
        </w:rPr>
        <w:t xml:space="preserve"> Res. 2011 Aug;37(8):1061–70. doi:10.1111/j.1447-0756.2010.</w:t>
      </w:r>
      <w:proofErr w:type="gramStart"/>
      <w:r w:rsidRPr="00860BC7">
        <w:rPr>
          <w:rFonts w:cs="Arial"/>
          <w:color w:val="222222"/>
          <w:szCs w:val="24"/>
          <w:shd w:val="clear" w:color="auto" w:fill="FFFFFF"/>
        </w:rPr>
        <w:t>01486.x.</w:t>
      </w:r>
      <w:proofErr w:type="gramEnd"/>
      <w:r w:rsidRPr="00860BC7">
        <w:rPr>
          <w:rFonts w:cs="Arial"/>
          <w:color w:val="222222"/>
          <w:szCs w:val="24"/>
          <w:shd w:val="clear" w:color="auto" w:fill="FFFFFF"/>
        </w:rPr>
        <w:t xml:space="preserve"> PMID: 21481096.</w:t>
      </w:r>
    </w:p>
    <w:p w14:paraId="4D72548F" w14:textId="77777777" w:rsidR="00860BC7" w:rsidRPr="00860BC7" w:rsidRDefault="00860BC7" w:rsidP="00110E36">
      <w:pPr>
        <w:spacing w:line="240" w:lineRule="auto"/>
        <w:ind w:firstLine="0"/>
        <w:rPr>
          <w:rFonts w:cs="Arial"/>
          <w:color w:val="222222"/>
          <w:szCs w:val="24"/>
          <w:shd w:val="clear" w:color="auto" w:fill="FFFFFF"/>
        </w:rPr>
      </w:pPr>
    </w:p>
    <w:p w14:paraId="3622CAF7"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rPr>
        <w:t>Loureiro AG, Marinho LB. Risk factors and clinical outcomes in patients with acute kidney injury in an intensive care unit: a retrospective analysis [TCC - Medicine]. Belém (PA): Universidade Federal do Pará; 2025.</w:t>
      </w:r>
    </w:p>
    <w:p w14:paraId="6FD1377A" w14:textId="77777777" w:rsidR="00860BC7" w:rsidRPr="00860BC7" w:rsidRDefault="00860BC7" w:rsidP="00110E36">
      <w:pPr>
        <w:spacing w:line="240" w:lineRule="auto"/>
        <w:ind w:firstLine="0"/>
        <w:rPr>
          <w:rFonts w:cs="Arial"/>
          <w:color w:val="222222"/>
          <w:szCs w:val="24"/>
          <w:shd w:val="clear" w:color="auto" w:fill="FFFFFF"/>
        </w:rPr>
      </w:pPr>
    </w:p>
    <w:p w14:paraId="484A23A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lastRenderedPageBreak/>
        <w:t xml:space="preserve">Loureiro SMG, Teixeira AC, Dias PF. </w:t>
      </w:r>
      <w:r w:rsidRPr="00860BC7">
        <w:rPr>
          <w:rFonts w:cs="Arial"/>
          <w:color w:val="222222"/>
          <w:szCs w:val="24"/>
          <w:shd w:val="clear" w:color="auto" w:fill="FFFFFF"/>
        </w:rPr>
        <w:t>Profile of infections in chronic renal patients on hemodialysis: analysis of prevalence and prevention strategies. Rev CPAQV. 2024;16(1).</w:t>
      </w:r>
    </w:p>
    <w:p w14:paraId="5F479477" w14:textId="77777777" w:rsidR="00860BC7" w:rsidRPr="00860BC7" w:rsidRDefault="00860BC7" w:rsidP="00110E36">
      <w:pPr>
        <w:spacing w:line="240" w:lineRule="auto"/>
        <w:ind w:firstLine="0"/>
        <w:rPr>
          <w:rFonts w:cs="Arial"/>
          <w:color w:val="222222"/>
          <w:szCs w:val="24"/>
          <w:shd w:val="clear" w:color="auto" w:fill="FFFFFF"/>
        </w:rPr>
      </w:pPr>
    </w:p>
    <w:p w14:paraId="5817734B"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Marques CR, Reis M, Pimenta G, Sala I, Chuva T, Coelho I, et al. </w:t>
      </w:r>
      <w:r w:rsidRPr="00860BC7">
        <w:rPr>
          <w:rFonts w:cs="Arial"/>
          <w:color w:val="222222"/>
          <w:szCs w:val="24"/>
          <w:shd w:val="clear" w:color="auto" w:fill="FFFFFF"/>
          <w:lang w:val="en-US"/>
        </w:rPr>
        <w:t>Severe Acute Kidney Injury in Hospitalized Cancer Patients: Epidemiology and Predictive Model of Renal Replacement Therapy and In-Hospital Mortality. Cancers (Basel). 2024.</w:t>
      </w:r>
    </w:p>
    <w:p w14:paraId="16AEEAD3" w14:textId="77777777" w:rsidR="00860BC7" w:rsidRPr="00860BC7" w:rsidRDefault="00860BC7" w:rsidP="00110E36">
      <w:pPr>
        <w:spacing w:line="240" w:lineRule="auto"/>
        <w:ind w:firstLine="0"/>
        <w:rPr>
          <w:rFonts w:cs="Arial"/>
          <w:color w:val="222222"/>
          <w:szCs w:val="24"/>
          <w:shd w:val="clear" w:color="auto" w:fill="FFFFFF"/>
          <w:lang w:val="en-US"/>
        </w:rPr>
      </w:pPr>
    </w:p>
    <w:p w14:paraId="4F736DA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proofErr w:type="spellStart"/>
      <w:r w:rsidRPr="00860BC7">
        <w:rPr>
          <w:rFonts w:cs="Arial"/>
          <w:color w:val="222222"/>
          <w:szCs w:val="24"/>
          <w:shd w:val="clear" w:color="auto" w:fill="FFFFFF"/>
          <w:lang w:val="en-US"/>
        </w:rPr>
        <w:t>Manyau</w:t>
      </w:r>
      <w:proofErr w:type="spellEnd"/>
      <w:r w:rsidRPr="00860BC7">
        <w:rPr>
          <w:rFonts w:cs="Arial"/>
          <w:color w:val="222222"/>
          <w:szCs w:val="24"/>
          <w:shd w:val="clear" w:color="auto" w:fill="FFFFFF"/>
          <w:lang w:val="en-US"/>
        </w:rPr>
        <w:t xml:space="preserve"> PMC, </w:t>
      </w:r>
      <w:proofErr w:type="spellStart"/>
      <w:r w:rsidRPr="00860BC7">
        <w:rPr>
          <w:rFonts w:cs="Arial"/>
          <w:color w:val="222222"/>
          <w:szCs w:val="24"/>
          <w:shd w:val="clear" w:color="auto" w:fill="FFFFFF"/>
          <w:lang w:val="en-US"/>
        </w:rPr>
        <w:t>Mabeka</w:t>
      </w:r>
      <w:proofErr w:type="spellEnd"/>
      <w:r w:rsidRPr="00860BC7">
        <w:rPr>
          <w:rFonts w:cs="Arial"/>
          <w:color w:val="222222"/>
          <w:szCs w:val="24"/>
          <w:shd w:val="clear" w:color="auto" w:fill="FFFFFF"/>
          <w:lang w:val="en-US"/>
        </w:rPr>
        <w:t xml:space="preserve"> M, </w:t>
      </w:r>
      <w:proofErr w:type="spellStart"/>
      <w:r w:rsidRPr="00860BC7">
        <w:rPr>
          <w:rFonts w:cs="Arial"/>
          <w:color w:val="222222"/>
          <w:szCs w:val="24"/>
          <w:shd w:val="clear" w:color="auto" w:fill="FFFFFF"/>
          <w:lang w:val="en-US"/>
        </w:rPr>
        <w:t>Mudzviti</w:t>
      </w:r>
      <w:proofErr w:type="spellEnd"/>
      <w:r w:rsidRPr="00860BC7">
        <w:rPr>
          <w:rFonts w:cs="Arial"/>
          <w:color w:val="222222"/>
          <w:szCs w:val="24"/>
          <w:shd w:val="clear" w:color="auto" w:fill="FFFFFF"/>
          <w:lang w:val="en-US"/>
        </w:rPr>
        <w:t xml:space="preserve"> T, </w:t>
      </w:r>
      <w:proofErr w:type="spellStart"/>
      <w:r w:rsidRPr="00860BC7">
        <w:rPr>
          <w:rFonts w:cs="Arial"/>
          <w:color w:val="222222"/>
          <w:szCs w:val="24"/>
          <w:shd w:val="clear" w:color="auto" w:fill="FFFFFF"/>
          <w:lang w:val="en-US"/>
        </w:rPr>
        <w:t>Kadzatsa</w:t>
      </w:r>
      <w:proofErr w:type="spellEnd"/>
      <w:r w:rsidRPr="00860BC7">
        <w:rPr>
          <w:rFonts w:cs="Arial"/>
          <w:color w:val="222222"/>
          <w:szCs w:val="24"/>
          <w:shd w:val="clear" w:color="auto" w:fill="FFFFFF"/>
          <w:lang w:val="en-US"/>
        </w:rPr>
        <w:t xml:space="preserve"> W, </w:t>
      </w:r>
      <w:proofErr w:type="spellStart"/>
      <w:r w:rsidRPr="00860BC7">
        <w:rPr>
          <w:rFonts w:cs="Arial"/>
          <w:color w:val="222222"/>
          <w:szCs w:val="24"/>
          <w:shd w:val="clear" w:color="auto" w:fill="FFFFFF"/>
          <w:lang w:val="en-US"/>
        </w:rPr>
        <w:t>Nyamhunga</w:t>
      </w:r>
      <w:proofErr w:type="spellEnd"/>
      <w:r w:rsidRPr="00860BC7">
        <w:rPr>
          <w:rFonts w:cs="Arial"/>
          <w:color w:val="222222"/>
          <w:szCs w:val="24"/>
          <w:shd w:val="clear" w:color="auto" w:fill="FFFFFF"/>
          <w:lang w:val="en-US"/>
        </w:rPr>
        <w:t xml:space="preserve"> A. Renal function impairment in cervical cancer patients treated with cisplatin-based chemoradiation: A review of medical records in a Zimbabwean outpatient department. </w:t>
      </w:r>
      <w:r w:rsidRPr="00860BC7">
        <w:rPr>
          <w:rFonts w:cs="Arial"/>
          <w:color w:val="222222"/>
          <w:szCs w:val="24"/>
          <w:shd w:val="clear" w:color="auto" w:fill="FFFFFF"/>
        </w:rPr>
        <w:t>PLoS ONE. 2021;16(2</w:t>
      </w:r>
      <w:proofErr w:type="gramStart"/>
      <w:r w:rsidRPr="00860BC7">
        <w:rPr>
          <w:rFonts w:cs="Arial"/>
          <w:color w:val="222222"/>
          <w:szCs w:val="24"/>
          <w:shd w:val="clear" w:color="auto" w:fill="FFFFFF"/>
        </w:rPr>
        <w:t>):e</w:t>
      </w:r>
      <w:proofErr w:type="gramEnd"/>
      <w:r w:rsidRPr="00860BC7">
        <w:rPr>
          <w:rFonts w:cs="Arial"/>
          <w:color w:val="222222"/>
          <w:szCs w:val="24"/>
          <w:shd w:val="clear" w:color="auto" w:fill="FFFFFF"/>
        </w:rPr>
        <w:t>0245383. https://doi.org/10.1371/journal.pone.0245383</w:t>
      </w:r>
    </w:p>
    <w:p w14:paraId="1A437B90" w14:textId="77777777" w:rsidR="00860BC7" w:rsidRPr="00860BC7" w:rsidRDefault="00860BC7" w:rsidP="00110E36">
      <w:pPr>
        <w:spacing w:line="240" w:lineRule="auto"/>
        <w:ind w:firstLine="0"/>
        <w:rPr>
          <w:rFonts w:cs="Arial"/>
          <w:color w:val="222222"/>
          <w:szCs w:val="24"/>
          <w:shd w:val="clear" w:color="auto" w:fill="FFFFFF"/>
        </w:rPr>
      </w:pPr>
    </w:p>
    <w:p w14:paraId="29E80480"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Melo EML, Oliveira RCL, Silva LSS, Costa MM. </w:t>
      </w:r>
      <w:r w:rsidRPr="00860BC7">
        <w:rPr>
          <w:rFonts w:cs="Arial"/>
          <w:color w:val="222222"/>
          <w:szCs w:val="24"/>
          <w:shd w:val="clear" w:color="auto" w:fill="FFFFFF"/>
        </w:rPr>
        <w:t xml:space="preserve">Scientific production on women with cervical cancer on hemodialysis: bibliometric study. </w:t>
      </w:r>
      <w:r w:rsidRPr="00860BC7">
        <w:rPr>
          <w:rFonts w:cs="Arial"/>
          <w:color w:val="222222"/>
          <w:szCs w:val="24"/>
          <w:shd w:val="clear" w:color="auto" w:fill="FFFFFF"/>
          <w:lang w:val="en-US"/>
        </w:rPr>
        <w:t>Res Soc Dev. 2021;10(</w:t>
      </w:r>
      <w:proofErr w:type="gramStart"/>
      <w:r w:rsidRPr="00860BC7">
        <w:rPr>
          <w:rFonts w:cs="Arial"/>
          <w:color w:val="222222"/>
          <w:szCs w:val="24"/>
          <w:shd w:val="clear" w:color="auto" w:fill="FFFFFF"/>
          <w:lang w:val="en-US"/>
        </w:rPr>
        <w:t>11 ):e</w:t>
      </w:r>
      <w:proofErr w:type="gramEnd"/>
      <w:r w:rsidRPr="00860BC7">
        <w:rPr>
          <w:rFonts w:cs="Arial"/>
          <w:color w:val="222222"/>
          <w:szCs w:val="24"/>
          <w:shd w:val="clear" w:color="auto" w:fill="FFFFFF"/>
          <w:lang w:val="en-US"/>
        </w:rPr>
        <w:t xml:space="preserve"> 498101119962.</w:t>
      </w:r>
    </w:p>
    <w:p w14:paraId="45017D63" w14:textId="77777777" w:rsidR="00860BC7" w:rsidRPr="00860BC7" w:rsidRDefault="00860BC7" w:rsidP="00110E36">
      <w:pPr>
        <w:spacing w:line="240" w:lineRule="auto"/>
        <w:ind w:firstLine="0"/>
        <w:rPr>
          <w:rFonts w:cs="Arial"/>
          <w:color w:val="222222"/>
          <w:szCs w:val="24"/>
          <w:shd w:val="clear" w:color="auto" w:fill="FFFFFF"/>
          <w:lang w:val="en-US"/>
        </w:rPr>
      </w:pPr>
    </w:p>
    <w:p w14:paraId="65342577"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Mishra K, Desai A, Patel S, Mankad M, Dave K. Role of percutaneous nephrostomy in advanced cervical carcinoma with obstructive uropathy: a case series. Indian J </w:t>
      </w:r>
      <w:proofErr w:type="spellStart"/>
      <w:r w:rsidRPr="00860BC7">
        <w:rPr>
          <w:rFonts w:cs="Arial"/>
          <w:color w:val="222222"/>
          <w:szCs w:val="24"/>
          <w:shd w:val="clear" w:color="auto" w:fill="FFFFFF"/>
          <w:lang w:val="en-US"/>
        </w:rPr>
        <w:t>Palliat</w:t>
      </w:r>
      <w:proofErr w:type="spellEnd"/>
      <w:r w:rsidRPr="00860BC7">
        <w:rPr>
          <w:rFonts w:cs="Arial"/>
          <w:color w:val="222222"/>
          <w:szCs w:val="24"/>
          <w:shd w:val="clear" w:color="auto" w:fill="FFFFFF"/>
          <w:lang w:val="en-US"/>
        </w:rPr>
        <w:t xml:space="preserve"> Care. 2009 Jan;15(1):37–40. doi:10.4103/0973-1075.53510. PMID: 20606854; PMCID: PMC2886219.</w:t>
      </w:r>
    </w:p>
    <w:p w14:paraId="1C8E32A7" w14:textId="77777777" w:rsidR="00860BC7" w:rsidRPr="00860BC7" w:rsidRDefault="00860BC7" w:rsidP="00110E36">
      <w:pPr>
        <w:spacing w:line="240" w:lineRule="auto"/>
        <w:ind w:firstLine="0"/>
        <w:rPr>
          <w:rFonts w:cs="Arial"/>
          <w:color w:val="222222"/>
          <w:szCs w:val="24"/>
          <w:shd w:val="clear" w:color="auto" w:fill="FFFFFF"/>
          <w:lang w:val="en-US"/>
        </w:rPr>
      </w:pPr>
    </w:p>
    <w:p w14:paraId="163A0424"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Musunuru HB, Anuradha S, Gunda S, et al. </w:t>
      </w:r>
      <w:r w:rsidRPr="00860BC7">
        <w:rPr>
          <w:rFonts w:cs="Arial"/>
          <w:color w:val="222222"/>
          <w:szCs w:val="24"/>
          <w:shd w:val="clear" w:color="auto" w:fill="FFFFFF"/>
          <w:lang w:val="en-US"/>
        </w:rPr>
        <w:t xml:space="preserve">Advances in management of locally advanced cervical cancer. </w:t>
      </w:r>
      <w:r w:rsidRPr="00860BC7">
        <w:rPr>
          <w:rFonts w:cs="Arial"/>
          <w:color w:val="222222"/>
          <w:szCs w:val="24"/>
          <w:shd w:val="clear" w:color="auto" w:fill="FFFFFF"/>
        </w:rPr>
        <w:t>Indian J Med Res 2021;154(2):248–61.</w:t>
      </w:r>
    </w:p>
    <w:p w14:paraId="4ABD99E4" w14:textId="77777777" w:rsidR="00860BC7" w:rsidRPr="00860BC7" w:rsidRDefault="00860BC7" w:rsidP="00110E36">
      <w:pPr>
        <w:spacing w:line="240" w:lineRule="auto"/>
        <w:ind w:firstLine="0"/>
        <w:rPr>
          <w:rFonts w:cs="Arial"/>
          <w:color w:val="222222"/>
          <w:szCs w:val="24"/>
          <w:shd w:val="clear" w:color="auto" w:fill="FFFFFF"/>
        </w:rPr>
      </w:pPr>
    </w:p>
    <w:p w14:paraId="66C59E3C"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Oliveira ÉM, Bastos JS, Figueiredo BB, Leal M, Oliveira ACS. </w:t>
      </w:r>
      <w:r w:rsidRPr="00860BC7">
        <w:rPr>
          <w:rFonts w:cs="Arial"/>
          <w:color w:val="222222"/>
          <w:szCs w:val="24"/>
          <w:shd w:val="clear" w:color="auto" w:fill="FFFFFF"/>
        </w:rPr>
        <w:t xml:space="preserve">OR-43-HPV diversity in the anal canal and cervix of women living with HIV. Braz J Infect </w:t>
      </w:r>
      <w:proofErr w:type="gramStart"/>
      <w:r w:rsidRPr="00860BC7">
        <w:rPr>
          <w:rFonts w:cs="Arial"/>
          <w:color w:val="222222"/>
          <w:szCs w:val="24"/>
          <w:shd w:val="clear" w:color="auto" w:fill="FFFFFF"/>
        </w:rPr>
        <w:t>Dis .</w:t>
      </w:r>
      <w:proofErr w:type="gramEnd"/>
      <w:r w:rsidRPr="00860BC7">
        <w:rPr>
          <w:rFonts w:cs="Arial"/>
          <w:color w:val="222222"/>
          <w:szCs w:val="24"/>
          <w:shd w:val="clear" w:color="auto" w:fill="FFFFFF"/>
        </w:rPr>
        <w:t xml:space="preserve"> </w:t>
      </w:r>
      <w:proofErr w:type="gramStart"/>
      <w:r w:rsidRPr="00860BC7">
        <w:rPr>
          <w:rFonts w:cs="Arial"/>
          <w:color w:val="222222"/>
          <w:szCs w:val="24"/>
          <w:shd w:val="clear" w:color="auto" w:fill="FFFFFF"/>
        </w:rPr>
        <w:t>2024;28:103918</w:t>
      </w:r>
      <w:proofErr w:type="gramEnd"/>
      <w:r w:rsidRPr="00860BC7">
        <w:rPr>
          <w:rFonts w:cs="Arial"/>
          <w:color w:val="222222"/>
          <w:szCs w:val="24"/>
          <w:shd w:val="clear" w:color="auto" w:fill="FFFFFF"/>
        </w:rPr>
        <w:t>.</w:t>
      </w:r>
    </w:p>
    <w:p w14:paraId="46545EE7" w14:textId="77777777" w:rsidR="00860BC7" w:rsidRPr="00860BC7" w:rsidRDefault="00860BC7" w:rsidP="00110E36">
      <w:pPr>
        <w:spacing w:line="240" w:lineRule="auto"/>
        <w:ind w:firstLine="0"/>
        <w:rPr>
          <w:rFonts w:cs="Arial"/>
          <w:color w:val="222222"/>
          <w:szCs w:val="24"/>
          <w:shd w:val="clear" w:color="auto" w:fill="FFFFFF"/>
        </w:rPr>
      </w:pPr>
    </w:p>
    <w:p w14:paraId="2DC9AE78"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Oliveira NPD, Cancela MC, Martins LFL, Castro JL, Meira KC, Souza DLB. </w:t>
      </w:r>
      <w:r w:rsidRPr="00860BC7">
        <w:rPr>
          <w:rFonts w:cs="Arial"/>
          <w:color w:val="222222"/>
          <w:szCs w:val="24"/>
          <w:shd w:val="clear" w:color="auto" w:fill="FFFFFF"/>
        </w:rPr>
        <w:t xml:space="preserve">Social inequalities in the diagnosis of cervical cancer in Brazil: a hospital-based study. </w:t>
      </w:r>
      <w:proofErr w:type="spellStart"/>
      <w:r w:rsidRPr="00860BC7">
        <w:rPr>
          <w:rFonts w:cs="Arial"/>
          <w:color w:val="222222"/>
          <w:szCs w:val="24"/>
          <w:shd w:val="clear" w:color="auto" w:fill="FFFFFF"/>
          <w:lang w:val="en-US"/>
        </w:rPr>
        <w:t>Cien</w:t>
      </w:r>
      <w:proofErr w:type="spellEnd"/>
      <w:r w:rsidRPr="00860BC7">
        <w:rPr>
          <w:rFonts w:cs="Arial"/>
          <w:color w:val="222222"/>
          <w:szCs w:val="24"/>
          <w:shd w:val="clear" w:color="auto" w:fill="FFFFFF"/>
          <w:lang w:val="en-US"/>
        </w:rPr>
        <w:t xml:space="preserve"> </w:t>
      </w:r>
      <w:proofErr w:type="spellStart"/>
      <w:r w:rsidRPr="00860BC7">
        <w:rPr>
          <w:rFonts w:cs="Arial"/>
          <w:color w:val="222222"/>
          <w:szCs w:val="24"/>
          <w:shd w:val="clear" w:color="auto" w:fill="FFFFFF"/>
          <w:lang w:val="en-US"/>
        </w:rPr>
        <w:t>Saude</w:t>
      </w:r>
      <w:proofErr w:type="spellEnd"/>
      <w:r w:rsidRPr="00860BC7">
        <w:rPr>
          <w:rFonts w:cs="Arial"/>
          <w:color w:val="222222"/>
          <w:szCs w:val="24"/>
          <w:shd w:val="clear" w:color="auto" w:fill="FFFFFF"/>
          <w:lang w:val="en-US"/>
        </w:rPr>
        <w:t xml:space="preserve"> Colet. 2024. Available from: http://cienciaesaudecoletiva.com.br/artigos/desigualdades-sociais-no-diagnostico-do-cancer-do-colo-do-utero-no-brasil-um-estudo-de-base-hospitalar/18840?id=18840</w:t>
      </w:r>
    </w:p>
    <w:p w14:paraId="2D36F04F" w14:textId="77777777" w:rsidR="00860BC7" w:rsidRPr="00860BC7" w:rsidRDefault="00860BC7" w:rsidP="00110E36">
      <w:pPr>
        <w:spacing w:line="240" w:lineRule="auto"/>
        <w:ind w:firstLine="0"/>
        <w:rPr>
          <w:rFonts w:cs="Arial"/>
          <w:color w:val="222222"/>
          <w:szCs w:val="24"/>
          <w:shd w:val="clear" w:color="auto" w:fill="FFFFFF"/>
          <w:lang w:val="en-US"/>
        </w:rPr>
      </w:pPr>
    </w:p>
    <w:p w14:paraId="2FADE1D0"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rPr>
        <w:t>Raizer T. Evaluation of renal function and complications in patients with cervical cancer with indication for percutaneous nephrostomy [Course Conclusion Work]. Blumenau (SC): Hospital Santo Antônio, Department of Clinical Medicine; 2019.</w:t>
      </w:r>
    </w:p>
    <w:p w14:paraId="3CBCBD9B" w14:textId="77777777" w:rsidR="00860BC7" w:rsidRPr="00860BC7" w:rsidRDefault="00860BC7" w:rsidP="00110E36">
      <w:pPr>
        <w:spacing w:line="240" w:lineRule="auto"/>
        <w:ind w:firstLine="0"/>
        <w:rPr>
          <w:rFonts w:cs="Arial"/>
          <w:color w:val="222222"/>
          <w:szCs w:val="24"/>
          <w:shd w:val="clear" w:color="auto" w:fill="FFFFFF"/>
        </w:rPr>
      </w:pPr>
    </w:p>
    <w:p w14:paraId="2FC2C35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rPr>
        <w:t xml:space="preserve">Rose PG, Ali S, Whitney CW, Lanciano R, Stehman FB. </w:t>
      </w:r>
      <w:r w:rsidRPr="00860BC7">
        <w:rPr>
          <w:rFonts w:cs="Arial"/>
          <w:color w:val="222222"/>
          <w:szCs w:val="24"/>
          <w:shd w:val="clear" w:color="auto" w:fill="FFFFFF"/>
          <w:lang w:val="en-US"/>
        </w:rPr>
        <w:t xml:space="preserve">Impact of hydronephrosis on outcome of stage IIIB cervical cancer patients with disease limited to the pelvis, treated with radiation and concurrent chemotherapy: a Gynecologic Oncology Group study. </w:t>
      </w:r>
      <w:proofErr w:type="spellStart"/>
      <w:r w:rsidRPr="00860BC7">
        <w:rPr>
          <w:rFonts w:cs="Arial"/>
          <w:color w:val="222222"/>
          <w:szCs w:val="24"/>
          <w:shd w:val="clear" w:color="auto" w:fill="FFFFFF"/>
          <w:lang w:val="en-US"/>
        </w:rPr>
        <w:t>Gynecol</w:t>
      </w:r>
      <w:proofErr w:type="spellEnd"/>
      <w:r w:rsidRPr="00860BC7">
        <w:rPr>
          <w:rFonts w:cs="Arial"/>
          <w:color w:val="222222"/>
          <w:szCs w:val="24"/>
          <w:shd w:val="clear" w:color="auto" w:fill="FFFFFF"/>
          <w:lang w:val="en-US"/>
        </w:rPr>
        <w:t xml:space="preserve"> Oncol. 2010 May;117(2):270–5.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10.1016/j.ygyno.2010.01.045. PMID: 20181381.</w:t>
      </w:r>
    </w:p>
    <w:p w14:paraId="5DCDC1BE" w14:textId="77777777" w:rsidR="00860BC7" w:rsidRPr="00860BC7" w:rsidRDefault="00860BC7" w:rsidP="00110E36">
      <w:pPr>
        <w:spacing w:line="240" w:lineRule="auto"/>
        <w:ind w:firstLine="0"/>
        <w:rPr>
          <w:rFonts w:cs="Arial"/>
          <w:color w:val="222222"/>
          <w:szCs w:val="24"/>
          <w:shd w:val="clear" w:color="auto" w:fill="FFFFFF"/>
          <w:lang w:val="en-US"/>
        </w:rPr>
      </w:pPr>
    </w:p>
    <w:p w14:paraId="398E72A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lang w:val="en-US"/>
        </w:rPr>
        <w:lastRenderedPageBreak/>
        <w:t xml:space="preserve">Rosner MH, Jhaveri KD, McMahon BA, </w:t>
      </w:r>
      <w:proofErr w:type="spellStart"/>
      <w:r w:rsidRPr="00860BC7">
        <w:rPr>
          <w:rFonts w:cs="Arial"/>
          <w:color w:val="222222"/>
          <w:szCs w:val="24"/>
          <w:shd w:val="clear" w:color="auto" w:fill="FFFFFF"/>
          <w:lang w:val="en-US"/>
        </w:rPr>
        <w:t>Perazella</w:t>
      </w:r>
      <w:proofErr w:type="spellEnd"/>
      <w:r w:rsidRPr="00860BC7">
        <w:rPr>
          <w:rFonts w:cs="Arial"/>
          <w:color w:val="222222"/>
          <w:szCs w:val="24"/>
          <w:shd w:val="clear" w:color="auto" w:fill="FFFFFF"/>
          <w:lang w:val="en-US"/>
        </w:rPr>
        <w:t xml:space="preserve"> MA. </w:t>
      </w:r>
      <w:proofErr w:type="spellStart"/>
      <w:proofErr w:type="gramStart"/>
      <w:r w:rsidRPr="00860BC7">
        <w:rPr>
          <w:rFonts w:cs="Arial"/>
          <w:color w:val="222222"/>
          <w:szCs w:val="24"/>
          <w:shd w:val="clear" w:color="auto" w:fill="FFFFFF"/>
          <w:lang w:val="en-US"/>
        </w:rPr>
        <w:t>Onconephrology</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The intersections between the kidney and cancer. </w:t>
      </w:r>
      <w:r w:rsidRPr="00860BC7">
        <w:rPr>
          <w:rFonts w:cs="Arial"/>
          <w:color w:val="222222"/>
          <w:szCs w:val="24"/>
          <w:shd w:val="clear" w:color="auto" w:fill="FFFFFF"/>
        </w:rPr>
        <w:t xml:space="preserve">CA Cancer J Clin. </w:t>
      </w:r>
      <w:proofErr w:type="gramStart"/>
      <w:r w:rsidRPr="00860BC7">
        <w:rPr>
          <w:rFonts w:cs="Arial"/>
          <w:color w:val="222222"/>
          <w:szCs w:val="24"/>
          <w:shd w:val="clear" w:color="auto" w:fill="FFFFFF"/>
        </w:rPr>
        <w:t>2021;71:47</w:t>
      </w:r>
      <w:proofErr w:type="gramEnd"/>
      <w:r w:rsidRPr="00860BC7">
        <w:rPr>
          <w:rFonts w:cs="Arial"/>
          <w:color w:val="222222"/>
          <w:szCs w:val="24"/>
          <w:shd w:val="clear" w:color="auto" w:fill="FFFFFF"/>
        </w:rPr>
        <w:t>–77. https://doi.org/10.3322/caac.21636</w:t>
      </w:r>
    </w:p>
    <w:p w14:paraId="28D09E2C" w14:textId="77777777" w:rsidR="00860BC7" w:rsidRPr="00860BC7" w:rsidRDefault="00860BC7" w:rsidP="00110E36">
      <w:pPr>
        <w:spacing w:line="240" w:lineRule="auto"/>
        <w:ind w:firstLine="0"/>
        <w:rPr>
          <w:rFonts w:cs="Arial"/>
          <w:color w:val="222222"/>
          <w:szCs w:val="24"/>
          <w:shd w:val="clear" w:color="auto" w:fill="FFFFFF"/>
        </w:rPr>
      </w:pPr>
    </w:p>
    <w:p w14:paraId="6650D859"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rPr>
        <w:t xml:space="preserve">Rosner MH, </w:t>
      </w:r>
      <w:proofErr w:type="spellStart"/>
      <w:r w:rsidRPr="00860BC7">
        <w:rPr>
          <w:rFonts w:cs="Arial"/>
          <w:color w:val="222222"/>
          <w:szCs w:val="24"/>
          <w:shd w:val="clear" w:color="auto" w:fill="FFFFFF"/>
        </w:rPr>
        <w:t>Perazella</w:t>
      </w:r>
      <w:proofErr w:type="spellEnd"/>
      <w:r w:rsidRPr="00860BC7">
        <w:rPr>
          <w:rFonts w:cs="Arial"/>
          <w:color w:val="222222"/>
          <w:szCs w:val="24"/>
          <w:shd w:val="clear" w:color="auto" w:fill="FFFFFF"/>
        </w:rPr>
        <w:t xml:space="preserve"> MA. </w:t>
      </w:r>
      <w:r w:rsidRPr="00860BC7">
        <w:rPr>
          <w:rFonts w:cs="Arial"/>
          <w:color w:val="222222"/>
          <w:szCs w:val="24"/>
          <w:shd w:val="clear" w:color="auto" w:fill="FFFFFF"/>
          <w:lang w:val="en-US"/>
        </w:rPr>
        <w:t xml:space="preserve">Acute kidney injury in the patient with cancer. Kidney Res Clin </w:t>
      </w:r>
      <w:proofErr w:type="gramStart"/>
      <w:r w:rsidRPr="00860BC7">
        <w:rPr>
          <w:rFonts w:cs="Arial"/>
          <w:color w:val="222222"/>
          <w:szCs w:val="24"/>
          <w:shd w:val="clear" w:color="auto" w:fill="FFFFFF"/>
          <w:lang w:val="en-US"/>
        </w:rPr>
        <w:t>Practice .</w:t>
      </w:r>
      <w:proofErr w:type="gramEnd"/>
      <w:r w:rsidRPr="00860BC7">
        <w:rPr>
          <w:rFonts w:cs="Arial"/>
          <w:color w:val="222222"/>
          <w:szCs w:val="24"/>
          <w:shd w:val="clear" w:color="auto" w:fill="FFFFFF"/>
          <w:lang w:val="en-US"/>
        </w:rPr>
        <w:t xml:space="preserve"> 2019 Sep 30;38(3):295–308. </w:t>
      </w:r>
      <w:proofErr w:type="gramStart"/>
      <w:r w:rsidRPr="00860BC7">
        <w:rPr>
          <w:rFonts w:cs="Arial"/>
          <w:color w:val="222222"/>
          <w:szCs w:val="24"/>
          <w:shd w:val="clear" w:color="auto" w:fill="FFFFFF"/>
          <w:lang w:val="en-US"/>
        </w:rPr>
        <w:t>doi:10.23876/j.krcp</w:t>
      </w:r>
      <w:proofErr w:type="gramEnd"/>
      <w:r w:rsidRPr="00860BC7">
        <w:rPr>
          <w:rFonts w:cs="Arial"/>
          <w:color w:val="222222"/>
          <w:szCs w:val="24"/>
          <w:shd w:val="clear" w:color="auto" w:fill="FFFFFF"/>
          <w:lang w:val="en-US"/>
        </w:rPr>
        <w:t xml:space="preserve"> .19.042. PMID: 31284363; PMCID: PMC6727896.</w:t>
      </w:r>
    </w:p>
    <w:p w14:paraId="4688AA6B" w14:textId="77777777" w:rsidR="00860BC7" w:rsidRPr="00860BC7" w:rsidRDefault="00860BC7" w:rsidP="00110E36">
      <w:pPr>
        <w:spacing w:line="240" w:lineRule="auto"/>
        <w:ind w:firstLine="0"/>
        <w:rPr>
          <w:rFonts w:cs="Arial"/>
          <w:color w:val="222222"/>
          <w:szCs w:val="24"/>
          <w:shd w:val="clear" w:color="auto" w:fill="FFFFFF"/>
          <w:lang w:val="en-US"/>
        </w:rPr>
      </w:pPr>
    </w:p>
    <w:p w14:paraId="03FEADC8"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Sampaio SGSM, Oliveira LC, Rosa KSC. </w:t>
      </w:r>
      <w:r w:rsidRPr="00860BC7">
        <w:rPr>
          <w:rFonts w:cs="Arial"/>
          <w:color w:val="222222"/>
          <w:szCs w:val="24"/>
          <w:shd w:val="clear" w:color="auto" w:fill="FFFFFF"/>
        </w:rPr>
        <w:t xml:space="preserve">Prognostic evaluation in oncology palliative care: is there a difference between adult and elderly patients? </w:t>
      </w:r>
      <w:proofErr w:type="spellStart"/>
      <w:r w:rsidRPr="00860BC7">
        <w:rPr>
          <w:rFonts w:cs="Arial"/>
          <w:color w:val="222222"/>
          <w:szCs w:val="24"/>
          <w:shd w:val="clear" w:color="auto" w:fill="FFFFFF"/>
          <w:lang w:val="en-US"/>
        </w:rPr>
        <w:t>Geriatr</w:t>
      </w:r>
      <w:proofErr w:type="spellEnd"/>
      <w:r w:rsidRPr="00860BC7">
        <w:rPr>
          <w:rFonts w:cs="Arial"/>
          <w:color w:val="222222"/>
          <w:szCs w:val="24"/>
          <w:shd w:val="clear" w:color="auto" w:fill="FFFFFF"/>
          <w:lang w:val="en-US"/>
        </w:rPr>
        <w:t xml:space="preserve">. </w:t>
      </w:r>
      <w:proofErr w:type="spellStart"/>
      <w:r w:rsidRPr="00860BC7">
        <w:rPr>
          <w:rFonts w:cs="Arial"/>
          <w:color w:val="222222"/>
          <w:szCs w:val="24"/>
          <w:shd w:val="clear" w:color="auto" w:fill="FFFFFF"/>
          <w:lang w:val="en-US"/>
        </w:rPr>
        <w:t>Gerontol</w:t>
      </w:r>
      <w:proofErr w:type="spellEnd"/>
      <w:r w:rsidRPr="00860BC7">
        <w:rPr>
          <w:rFonts w:cs="Arial"/>
          <w:color w:val="222222"/>
          <w:szCs w:val="24"/>
          <w:shd w:val="clear" w:color="auto" w:fill="FFFFFF"/>
          <w:lang w:val="en-US"/>
        </w:rPr>
        <w:t xml:space="preserve"> Aging. 2021; </w:t>
      </w:r>
      <w:proofErr w:type="gramStart"/>
      <w:r w:rsidRPr="00860BC7">
        <w:rPr>
          <w:rFonts w:cs="Arial"/>
          <w:color w:val="222222"/>
          <w:szCs w:val="24"/>
          <w:shd w:val="clear" w:color="auto" w:fill="FFFFFF"/>
          <w:lang w:val="en-US"/>
        </w:rPr>
        <w:t>15:e</w:t>
      </w:r>
      <w:proofErr w:type="gramEnd"/>
      <w:r w:rsidRPr="00860BC7">
        <w:rPr>
          <w:rFonts w:cs="Arial"/>
          <w:color w:val="222222"/>
          <w:szCs w:val="24"/>
          <w:shd w:val="clear" w:color="auto" w:fill="FFFFFF"/>
          <w:lang w:val="en-US"/>
        </w:rPr>
        <w:t xml:space="preserve"> 0210044. https://doi.org/10.53886/gga.e0210044</w:t>
      </w:r>
    </w:p>
    <w:p w14:paraId="5C5D7C24" w14:textId="77777777" w:rsidR="00860BC7" w:rsidRPr="00860BC7" w:rsidRDefault="00860BC7" w:rsidP="00110E36">
      <w:pPr>
        <w:spacing w:line="240" w:lineRule="auto"/>
        <w:ind w:firstLine="0"/>
        <w:rPr>
          <w:rFonts w:cs="Arial"/>
          <w:color w:val="222222"/>
          <w:szCs w:val="24"/>
          <w:shd w:val="clear" w:color="auto" w:fill="FFFFFF"/>
          <w:lang w:val="en-US"/>
        </w:rPr>
      </w:pPr>
    </w:p>
    <w:p w14:paraId="09704A8C"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Seylanova</w:t>
      </w:r>
      <w:proofErr w:type="spellEnd"/>
      <w:r w:rsidRPr="00860BC7">
        <w:rPr>
          <w:rFonts w:cs="Arial"/>
          <w:color w:val="222222"/>
          <w:szCs w:val="24"/>
          <w:shd w:val="clear" w:color="auto" w:fill="FFFFFF"/>
          <w:lang w:val="en-US"/>
        </w:rPr>
        <w:t xml:space="preserve"> N, Crichton S, Zhang J, Fisher R, Ostermann M. Acute kidney injury in critically ill cancer patients is associated with mortality: A retrospective analysis. </w:t>
      </w:r>
      <w:proofErr w:type="spellStart"/>
      <w:r w:rsidRPr="00860BC7">
        <w:rPr>
          <w:rFonts w:cs="Arial"/>
          <w:color w:val="222222"/>
          <w:szCs w:val="24"/>
          <w:shd w:val="clear" w:color="auto" w:fill="FFFFFF"/>
          <w:lang w:val="en-US"/>
        </w:rPr>
        <w:t>PLoS</w:t>
      </w:r>
      <w:proofErr w:type="spellEnd"/>
      <w:r w:rsidRPr="00860BC7">
        <w:rPr>
          <w:rFonts w:cs="Arial"/>
          <w:color w:val="222222"/>
          <w:szCs w:val="24"/>
          <w:shd w:val="clear" w:color="auto" w:fill="FFFFFF"/>
          <w:lang w:val="en-US"/>
        </w:rPr>
        <w:t xml:space="preserve"> ONE. 2020;15(</w:t>
      </w:r>
      <w:proofErr w:type="gramStart"/>
      <w:r w:rsidRPr="00860BC7">
        <w:rPr>
          <w:rFonts w:cs="Arial"/>
          <w:color w:val="222222"/>
          <w:szCs w:val="24"/>
          <w:shd w:val="clear" w:color="auto" w:fill="FFFFFF"/>
          <w:lang w:val="en-US"/>
        </w:rPr>
        <w:t>5 ):e</w:t>
      </w:r>
      <w:proofErr w:type="gramEnd"/>
      <w:r w:rsidRPr="00860BC7">
        <w:rPr>
          <w:rFonts w:cs="Arial"/>
          <w:color w:val="222222"/>
          <w:szCs w:val="24"/>
          <w:shd w:val="clear" w:color="auto" w:fill="FFFFFF"/>
          <w:lang w:val="en-US"/>
        </w:rPr>
        <w:t xml:space="preserve"> 0232370. https://doi.org/10.1371/journal.pone.0232370</w:t>
      </w:r>
    </w:p>
    <w:p w14:paraId="33E88BB1" w14:textId="77777777" w:rsidR="00860BC7" w:rsidRPr="00860BC7" w:rsidRDefault="00860BC7" w:rsidP="00110E36">
      <w:pPr>
        <w:spacing w:line="240" w:lineRule="auto"/>
        <w:ind w:firstLine="0"/>
        <w:rPr>
          <w:rFonts w:cs="Arial"/>
          <w:color w:val="222222"/>
          <w:szCs w:val="24"/>
          <w:shd w:val="clear" w:color="auto" w:fill="FFFFFF"/>
          <w:lang w:val="en-US"/>
        </w:rPr>
      </w:pPr>
    </w:p>
    <w:p w14:paraId="7B43CCE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Silva MB, </w:t>
      </w:r>
      <w:proofErr w:type="spellStart"/>
      <w:r w:rsidRPr="00860BC7">
        <w:rPr>
          <w:rFonts w:cs="Arial"/>
          <w:color w:val="222222"/>
          <w:szCs w:val="24"/>
          <w:shd w:val="clear" w:color="auto" w:fill="FFFFFF"/>
          <w:lang w:val="en-US"/>
        </w:rPr>
        <w:t>Mariot</w:t>
      </w:r>
      <w:proofErr w:type="spellEnd"/>
      <w:r w:rsidRPr="00860BC7">
        <w:rPr>
          <w:rFonts w:cs="Arial"/>
          <w:color w:val="222222"/>
          <w:szCs w:val="24"/>
          <w:shd w:val="clear" w:color="auto" w:fill="FFFFFF"/>
          <w:lang w:val="en-US"/>
        </w:rPr>
        <w:t xml:space="preserve"> MDM, Riegel F. Quality of life of chronic renal patients on hemodialysis treatment. HSJ. 2020;10(1):11–6. Available from: https://portalrcs.hcitajuba.org.br/index.php/rcsfmit_zero/article/view/882</w:t>
      </w:r>
    </w:p>
    <w:p w14:paraId="7319B92C" w14:textId="77777777" w:rsidR="00860BC7" w:rsidRPr="00860BC7" w:rsidRDefault="00860BC7" w:rsidP="00110E36">
      <w:pPr>
        <w:spacing w:line="240" w:lineRule="auto"/>
        <w:ind w:firstLine="0"/>
        <w:rPr>
          <w:rFonts w:cs="Arial"/>
          <w:color w:val="222222"/>
          <w:szCs w:val="24"/>
          <w:shd w:val="clear" w:color="auto" w:fill="FFFFFF"/>
          <w:lang w:val="en-US"/>
        </w:rPr>
      </w:pPr>
    </w:p>
    <w:p w14:paraId="3CE1D0C9"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Silva MR, Azevedo AA, Santos AS, Lima GS. </w:t>
      </w:r>
      <w:r w:rsidRPr="00860BC7">
        <w:rPr>
          <w:rFonts w:cs="Arial"/>
          <w:color w:val="222222"/>
          <w:szCs w:val="24"/>
          <w:shd w:val="clear" w:color="auto" w:fill="FFFFFF"/>
        </w:rPr>
        <w:t xml:space="preserve">Quality of life of chronic kidney disease patients undergoing hemodialysis: An integrative review. </w:t>
      </w:r>
      <w:r w:rsidRPr="00860BC7">
        <w:rPr>
          <w:rFonts w:cs="Arial"/>
          <w:color w:val="222222"/>
          <w:szCs w:val="24"/>
          <w:shd w:val="clear" w:color="auto" w:fill="FFFFFF"/>
          <w:lang w:val="en-US"/>
        </w:rPr>
        <w:t>Braz J Health Rev. 2020;3(4):9344–74.</w:t>
      </w:r>
    </w:p>
    <w:p w14:paraId="3E1375FA" w14:textId="77777777" w:rsidR="00860BC7" w:rsidRPr="00860BC7" w:rsidRDefault="00860BC7" w:rsidP="00110E36">
      <w:pPr>
        <w:spacing w:line="240" w:lineRule="auto"/>
        <w:ind w:firstLine="0"/>
        <w:rPr>
          <w:rFonts w:cs="Arial"/>
          <w:color w:val="222222"/>
          <w:szCs w:val="24"/>
          <w:shd w:val="clear" w:color="auto" w:fill="FFFFFF"/>
          <w:lang w:val="en-US"/>
        </w:rPr>
      </w:pPr>
    </w:p>
    <w:p w14:paraId="0BA1D230"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Taylor AH, </w:t>
      </w:r>
      <w:proofErr w:type="spellStart"/>
      <w:r w:rsidRPr="00860BC7">
        <w:rPr>
          <w:rFonts w:cs="Arial"/>
          <w:color w:val="222222"/>
          <w:szCs w:val="24"/>
          <w:shd w:val="clear" w:color="auto" w:fill="FFFFFF"/>
          <w:lang w:val="en-US"/>
        </w:rPr>
        <w:t>Ayakannu</w:t>
      </w:r>
      <w:proofErr w:type="spellEnd"/>
      <w:r w:rsidRPr="00860BC7">
        <w:rPr>
          <w:rFonts w:cs="Arial"/>
          <w:color w:val="222222"/>
          <w:szCs w:val="24"/>
          <w:shd w:val="clear" w:color="auto" w:fill="FFFFFF"/>
          <w:lang w:val="en-US"/>
        </w:rPr>
        <w:t xml:space="preserve"> T. Renal Dysfunction in </w:t>
      </w:r>
      <w:proofErr w:type="spellStart"/>
      <w:r w:rsidRPr="00860BC7">
        <w:rPr>
          <w:rFonts w:cs="Arial"/>
          <w:color w:val="222222"/>
          <w:szCs w:val="24"/>
          <w:shd w:val="clear" w:color="auto" w:fill="FFFFFF"/>
          <w:lang w:val="en-US"/>
        </w:rPr>
        <w:t>Gynaecological</w:t>
      </w:r>
      <w:proofErr w:type="spellEnd"/>
      <w:r w:rsidRPr="00860BC7">
        <w:rPr>
          <w:rFonts w:cs="Arial"/>
          <w:color w:val="222222"/>
          <w:szCs w:val="24"/>
          <w:shd w:val="clear" w:color="auto" w:fill="FFFFFF"/>
          <w:lang w:val="en-US"/>
        </w:rPr>
        <w:t xml:space="preserve"> Cancers. Ann Med Clin Oncol. </w:t>
      </w:r>
      <w:proofErr w:type="gramStart"/>
      <w:r w:rsidRPr="00860BC7">
        <w:rPr>
          <w:rFonts w:cs="Arial"/>
          <w:color w:val="222222"/>
          <w:szCs w:val="24"/>
          <w:shd w:val="clear" w:color="auto" w:fill="FFFFFF"/>
          <w:lang w:val="en-US"/>
        </w:rPr>
        <w:t>2024;7:161</w:t>
      </w:r>
      <w:proofErr w:type="gramEnd"/>
      <w:r w:rsidRPr="00860BC7">
        <w:rPr>
          <w:rFonts w:cs="Arial"/>
          <w:color w:val="222222"/>
          <w:szCs w:val="24"/>
          <w:shd w:val="clear" w:color="auto" w:fill="FFFFFF"/>
          <w:lang w:val="en-US"/>
        </w:rPr>
        <w:t xml:space="preserve"> . https://doi.org/10.29011/2833-3497.000161</w:t>
      </w:r>
    </w:p>
    <w:p w14:paraId="5A093129" w14:textId="77777777" w:rsidR="00860BC7" w:rsidRPr="00860BC7" w:rsidRDefault="00860BC7" w:rsidP="00110E36">
      <w:pPr>
        <w:spacing w:line="240" w:lineRule="auto"/>
        <w:ind w:firstLine="0"/>
        <w:rPr>
          <w:rFonts w:cs="Arial"/>
          <w:color w:val="222222"/>
          <w:szCs w:val="24"/>
          <w:shd w:val="clear" w:color="auto" w:fill="FFFFFF"/>
          <w:lang w:val="en-US"/>
        </w:rPr>
      </w:pPr>
    </w:p>
    <w:p w14:paraId="2DAFD4CD"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Tibana TK, Grubert RM, Santos RFT, Fornazari VAV, Domingos AA, Reis WT, et al. </w:t>
      </w:r>
      <w:r w:rsidRPr="00860BC7">
        <w:rPr>
          <w:rFonts w:cs="Arial"/>
          <w:color w:val="222222"/>
          <w:szCs w:val="24"/>
          <w:shd w:val="clear" w:color="auto" w:fill="FFFFFF"/>
          <w:lang w:val="en-US"/>
        </w:rPr>
        <w:t xml:space="preserve">Percutaneous nephrostomy versus antegrade health care system. </w:t>
      </w:r>
      <w:proofErr w:type="spellStart"/>
      <w:r w:rsidRPr="00860BC7">
        <w:rPr>
          <w:rFonts w:cs="Arial"/>
          <w:color w:val="222222"/>
          <w:szCs w:val="24"/>
          <w:shd w:val="clear" w:color="auto" w:fill="FFFFFF"/>
          <w:lang w:val="en-US"/>
        </w:rPr>
        <w:t>Radiol</w:t>
      </w:r>
      <w:proofErr w:type="spellEnd"/>
      <w:r w:rsidRPr="00860BC7">
        <w:rPr>
          <w:rFonts w:cs="Arial"/>
          <w:color w:val="222222"/>
          <w:szCs w:val="24"/>
          <w:shd w:val="clear" w:color="auto" w:fill="FFFFFF"/>
          <w:lang w:val="en-US"/>
        </w:rPr>
        <w:t xml:space="preserve"> Bras. 2019 Sep-Oct;52(5):305–11.</w:t>
      </w:r>
    </w:p>
    <w:p w14:paraId="4D838D52" w14:textId="77777777" w:rsidR="00860BC7" w:rsidRPr="00860BC7" w:rsidRDefault="00860BC7" w:rsidP="00110E36">
      <w:pPr>
        <w:spacing w:line="240" w:lineRule="auto"/>
        <w:ind w:firstLine="0"/>
        <w:rPr>
          <w:rFonts w:cs="Arial"/>
          <w:color w:val="222222"/>
          <w:szCs w:val="24"/>
          <w:shd w:val="clear" w:color="auto" w:fill="FFFFFF"/>
          <w:lang w:val="en-US"/>
        </w:rPr>
      </w:pPr>
    </w:p>
    <w:p w14:paraId="4AD15C41"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Watkinson AF, </w:t>
      </w:r>
      <w:proofErr w:type="spellStart"/>
      <w:r w:rsidRPr="00860BC7">
        <w:rPr>
          <w:rFonts w:cs="Arial"/>
          <w:color w:val="222222"/>
          <w:szCs w:val="24"/>
          <w:shd w:val="clear" w:color="auto" w:fill="FFFFFF"/>
          <w:lang w:val="en-US"/>
        </w:rPr>
        <w:t>A'Hern</w:t>
      </w:r>
      <w:proofErr w:type="spellEnd"/>
      <w:r w:rsidRPr="00860BC7">
        <w:rPr>
          <w:rFonts w:cs="Arial"/>
          <w:color w:val="222222"/>
          <w:szCs w:val="24"/>
          <w:shd w:val="clear" w:color="auto" w:fill="FFFFFF"/>
          <w:lang w:val="en-US"/>
        </w:rPr>
        <w:t xml:space="preserve"> RP, Jones A, King DM, </w:t>
      </w:r>
      <w:proofErr w:type="spellStart"/>
      <w:r w:rsidRPr="00860BC7">
        <w:rPr>
          <w:rFonts w:cs="Arial"/>
          <w:color w:val="222222"/>
          <w:szCs w:val="24"/>
          <w:shd w:val="clear" w:color="auto" w:fill="FFFFFF"/>
          <w:lang w:val="en-US"/>
        </w:rPr>
        <w:t>Moskovic</w:t>
      </w:r>
      <w:proofErr w:type="spellEnd"/>
      <w:r w:rsidRPr="00860BC7">
        <w:rPr>
          <w:rFonts w:cs="Arial"/>
          <w:color w:val="222222"/>
          <w:szCs w:val="24"/>
          <w:shd w:val="clear" w:color="auto" w:fill="FFFFFF"/>
          <w:lang w:val="en-US"/>
        </w:rPr>
        <w:t xml:space="preserve"> EC. The role of percutaneous nephrostomy in malignant urinary tract obstruction. Clin </w:t>
      </w:r>
      <w:proofErr w:type="spellStart"/>
      <w:proofErr w:type="gramStart"/>
      <w:r w:rsidRPr="00860BC7">
        <w:rPr>
          <w:rFonts w:cs="Arial"/>
          <w:color w:val="222222"/>
          <w:szCs w:val="24"/>
          <w:shd w:val="clear" w:color="auto" w:fill="FFFFFF"/>
          <w:lang w:val="en-US"/>
        </w:rPr>
        <w:t>Radiol</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1993 Jan;47(1):32–5.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10.1016/s0009-9260(05)81210-3. PMID: 8428414.</w:t>
      </w:r>
    </w:p>
    <w:p w14:paraId="5CCCFECE" w14:textId="77777777" w:rsidR="00860BC7" w:rsidRPr="00860BC7" w:rsidRDefault="00860BC7" w:rsidP="00110E36">
      <w:pPr>
        <w:spacing w:line="240" w:lineRule="auto"/>
        <w:ind w:firstLine="0"/>
        <w:rPr>
          <w:rFonts w:cs="Arial"/>
          <w:color w:val="222222"/>
          <w:szCs w:val="24"/>
          <w:shd w:val="clear" w:color="auto" w:fill="FFFFFF"/>
          <w:lang w:val="en-US"/>
        </w:rPr>
      </w:pPr>
    </w:p>
    <w:p w14:paraId="3F5812D5"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Wilson JR, Urwin GH, Stower MJ. The role of percutaneous nephrostomy in malignant ureteric obstruction. Ann R Coll Surg Engl. 2005 Jan;87(1):21–4.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10.1308/1478708051432. PMID: 15720902; PMCID: PMC1963830.</w:t>
      </w:r>
    </w:p>
    <w:p w14:paraId="30D741BB" w14:textId="77777777" w:rsidR="00860BC7" w:rsidRPr="00860BC7" w:rsidRDefault="00860BC7" w:rsidP="00110E36">
      <w:pPr>
        <w:spacing w:line="240" w:lineRule="auto"/>
        <w:ind w:firstLine="0"/>
        <w:rPr>
          <w:rFonts w:cs="Arial"/>
          <w:color w:val="222222"/>
          <w:szCs w:val="24"/>
          <w:shd w:val="clear" w:color="auto" w:fill="FFFFFF"/>
          <w:lang w:val="en-US"/>
        </w:rPr>
      </w:pPr>
    </w:p>
    <w:p w14:paraId="5E3A4EB8" w14:textId="4D01804B" w:rsidR="00921EF3"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Yang YR, Chen SJ, Yen PY, Huang CP, Chiu LT, Lin WC, et al. Hydronephrosis in patients with cervical cancer is an indicator of poor outcome: a nationwide population-based retrospective cohort study. </w:t>
      </w:r>
      <w:r w:rsidRPr="00860BC7">
        <w:rPr>
          <w:rFonts w:cs="Arial"/>
          <w:color w:val="222222"/>
          <w:szCs w:val="24"/>
          <w:shd w:val="clear" w:color="auto" w:fill="FFFFFF"/>
        </w:rPr>
        <w:t>Medicine. 2021;100(6</w:t>
      </w:r>
      <w:proofErr w:type="gramStart"/>
      <w:r w:rsidRPr="00860BC7">
        <w:rPr>
          <w:rFonts w:cs="Arial"/>
          <w:color w:val="222222"/>
          <w:szCs w:val="24"/>
          <w:shd w:val="clear" w:color="auto" w:fill="FFFFFF"/>
        </w:rPr>
        <w:t>):e</w:t>
      </w:r>
      <w:proofErr w:type="gramEnd"/>
      <w:r w:rsidRPr="00860BC7">
        <w:rPr>
          <w:rFonts w:cs="Arial"/>
          <w:color w:val="222222"/>
          <w:szCs w:val="24"/>
          <w:shd w:val="clear" w:color="auto" w:fill="FFFFFF"/>
        </w:rPr>
        <w:t>24182.</w:t>
      </w:r>
    </w:p>
    <w:sectPr w:rsidR="00921EF3" w:rsidRPr="00860BC7">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BCF93" w14:textId="77777777" w:rsidR="00332F3D" w:rsidRDefault="00332F3D" w:rsidP="00DA4AD5">
      <w:pPr>
        <w:spacing w:line="240" w:lineRule="auto"/>
      </w:pPr>
      <w:r>
        <w:separator/>
      </w:r>
    </w:p>
  </w:endnote>
  <w:endnote w:type="continuationSeparator" w:id="0">
    <w:p w14:paraId="2105272E" w14:textId="77777777" w:rsidR="00332F3D" w:rsidRDefault="00332F3D" w:rsidP="00DA4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147D" w14:textId="77777777" w:rsidR="00DA4AD5" w:rsidRDefault="00DA4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A6441" w14:textId="77777777" w:rsidR="00DA4AD5" w:rsidRDefault="00DA4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00EF" w14:textId="77777777" w:rsidR="00DA4AD5" w:rsidRDefault="00DA4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627D" w14:textId="77777777" w:rsidR="00332F3D" w:rsidRDefault="00332F3D" w:rsidP="00DA4AD5">
      <w:pPr>
        <w:spacing w:line="240" w:lineRule="auto"/>
      </w:pPr>
      <w:r>
        <w:separator/>
      </w:r>
    </w:p>
  </w:footnote>
  <w:footnote w:type="continuationSeparator" w:id="0">
    <w:p w14:paraId="250CCCCB" w14:textId="77777777" w:rsidR="00332F3D" w:rsidRDefault="00332F3D" w:rsidP="00DA4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FD6F" w14:textId="632B25A5" w:rsidR="00DA4AD5" w:rsidRDefault="00DA4AD5">
    <w:pPr>
      <w:pStyle w:val="Header"/>
    </w:pPr>
    <w:r>
      <w:rPr>
        <w:noProof/>
      </w:rPr>
      <w:pict w14:anchorId="34DB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41297" o:spid="_x0000_s2050" type="#_x0000_t136" style="position:absolute;left:0;text-align:left;margin-left:0;margin-top:0;width:539.45pt;height:59.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B4EE" w14:textId="2892BCE7" w:rsidR="00DA4AD5" w:rsidRDefault="00DA4AD5">
    <w:pPr>
      <w:pStyle w:val="Header"/>
    </w:pPr>
    <w:r>
      <w:rPr>
        <w:noProof/>
      </w:rPr>
      <w:pict w14:anchorId="7B488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41298"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FFDB" w14:textId="297A6A7A" w:rsidR="00DA4AD5" w:rsidRDefault="00DA4AD5">
    <w:pPr>
      <w:pStyle w:val="Header"/>
    </w:pPr>
    <w:r>
      <w:rPr>
        <w:noProof/>
      </w:rPr>
      <w:pict w14:anchorId="1F6CB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41296" o:spid="_x0000_s2049" type="#_x0000_t136" style="position:absolute;left:0;text-align:left;margin-left:0;margin-top:0;width:539.45pt;height:59.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D3E"/>
    <w:multiLevelType w:val="multilevel"/>
    <w:tmpl w:val="503EC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844AC"/>
    <w:multiLevelType w:val="multilevel"/>
    <w:tmpl w:val="1EF282A6"/>
    <w:lvl w:ilvl="0">
      <w:start w:val="1"/>
      <w:numFmt w:val="decimal"/>
      <w:pStyle w:val="SeoPrimria"/>
      <w:suff w:val="space"/>
      <w:lvlText w:val="%1"/>
      <w:lvlJc w:val="left"/>
      <w:pPr>
        <w:ind w:left="0" w:firstLine="0"/>
      </w:pPr>
      <w:rPr>
        <w:rFonts w:hint="default"/>
      </w:rPr>
    </w:lvl>
    <w:lvl w:ilvl="1">
      <w:start w:val="1"/>
      <w:numFmt w:val="decimal"/>
      <w:pStyle w:val="SeoSecundria"/>
      <w:suff w:val="space"/>
      <w:lvlText w:val="%1.%2"/>
      <w:lvlJc w:val="left"/>
      <w:pPr>
        <w:ind w:left="0" w:firstLine="0"/>
      </w:pPr>
      <w:rPr>
        <w:rFonts w:hint="default"/>
      </w:rPr>
    </w:lvl>
    <w:lvl w:ilvl="2">
      <w:start w:val="1"/>
      <w:numFmt w:val="decimal"/>
      <w:pStyle w:val="SeoTerciria"/>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82CA0"/>
    <w:multiLevelType w:val="multilevel"/>
    <w:tmpl w:val="6F2A222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ED6434"/>
    <w:multiLevelType w:val="multilevel"/>
    <w:tmpl w:val="C0DA1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104FA1"/>
    <w:multiLevelType w:val="hybridMultilevel"/>
    <w:tmpl w:val="2E1C6282"/>
    <w:lvl w:ilvl="0" w:tplc="44922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496944"/>
    <w:multiLevelType w:val="multilevel"/>
    <w:tmpl w:val="C0DA1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E10A89"/>
    <w:multiLevelType w:val="hybridMultilevel"/>
    <w:tmpl w:val="35B600A4"/>
    <w:lvl w:ilvl="0" w:tplc="F3689608">
      <w:start w:val="1"/>
      <w:numFmt w:val="decimal"/>
      <w:pStyle w:val="1"/>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683979"/>
    <w:multiLevelType w:val="hybridMultilevel"/>
    <w:tmpl w:val="46D82F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3DA77558"/>
    <w:multiLevelType w:val="multilevel"/>
    <w:tmpl w:val="18641D6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154CFC"/>
    <w:multiLevelType w:val="hybridMultilevel"/>
    <w:tmpl w:val="69F2E9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252E4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F44B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3F714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7803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AC39C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A4F78"/>
    <w:multiLevelType w:val="hybridMultilevel"/>
    <w:tmpl w:val="2A3CA08C"/>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38D2149"/>
    <w:multiLevelType w:val="hybridMultilevel"/>
    <w:tmpl w:val="430A38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E633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1D5C46"/>
    <w:multiLevelType w:val="multilevel"/>
    <w:tmpl w:val="883E27B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57AC27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BB0EEA"/>
    <w:multiLevelType w:val="hybridMultilevel"/>
    <w:tmpl w:val="A9D0231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23A1575"/>
    <w:multiLevelType w:val="hybridMultilevel"/>
    <w:tmpl w:val="CCDA7CEC"/>
    <w:lvl w:ilvl="0" w:tplc="04160001">
      <w:start w:val="1"/>
      <w:numFmt w:val="bullet"/>
      <w:lvlText w:val=""/>
      <w:lvlJc w:val="left"/>
      <w:pPr>
        <w:ind w:left="720" w:hanging="360"/>
      </w:pPr>
      <w:rPr>
        <w:rFonts w:ascii="Symbol" w:hAnsi="Symbol" w:hint="default"/>
      </w:rPr>
    </w:lvl>
    <w:lvl w:ilvl="1" w:tplc="F30476FE">
      <w:numFmt w:val="bullet"/>
      <w:lvlText w:val="•"/>
      <w:lvlJc w:val="left"/>
      <w:pPr>
        <w:ind w:left="1815" w:hanging="735"/>
      </w:pPr>
      <w:rPr>
        <w:rFonts w:ascii="Arial" w:eastAsia="Arial"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923321F"/>
    <w:multiLevelType w:val="hybridMultilevel"/>
    <w:tmpl w:val="3260FA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E4874"/>
    <w:multiLevelType w:val="hybridMultilevel"/>
    <w:tmpl w:val="8D103C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0317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B35AC8"/>
    <w:multiLevelType w:val="multilevel"/>
    <w:tmpl w:val="503EC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8"/>
  </w:num>
  <w:num w:numId="4">
    <w:abstractNumId w:val="20"/>
  </w:num>
  <w:num w:numId="5">
    <w:abstractNumId w:val="15"/>
  </w:num>
  <w:num w:numId="6">
    <w:abstractNumId w:val="1"/>
  </w:num>
  <w:num w:numId="7">
    <w:abstractNumId w:val="19"/>
  </w:num>
  <w:num w:numId="8">
    <w:abstractNumId w:val="24"/>
  </w:num>
  <w:num w:numId="9">
    <w:abstractNumId w:val="12"/>
  </w:num>
  <w:num w:numId="10">
    <w:abstractNumId w:val="11"/>
  </w:num>
  <w:num w:numId="11">
    <w:abstractNumId w:val="14"/>
  </w:num>
  <w:num w:numId="12">
    <w:abstractNumId w:val="25"/>
  </w:num>
  <w:num w:numId="13">
    <w:abstractNumId w:val="0"/>
  </w:num>
  <w:num w:numId="14">
    <w:abstractNumId w:val="13"/>
  </w:num>
  <w:num w:numId="15">
    <w:abstractNumId w:val="10"/>
  </w:num>
  <w:num w:numId="16">
    <w:abstractNumId w:val="17"/>
  </w:num>
  <w:num w:numId="17">
    <w:abstractNumId w:val="16"/>
  </w:num>
  <w:num w:numId="18">
    <w:abstractNumId w:val="1"/>
    <w:lvlOverride w:ilvl="0">
      <w:lvl w:ilvl="0">
        <w:start w:val="1"/>
        <w:numFmt w:val="decimal"/>
        <w:pStyle w:val="SeoPrimria"/>
        <w:lvlText w:val="%1."/>
        <w:lvlJc w:val="left"/>
        <w:pPr>
          <w:ind w:left="360" w:hanging="360"/>
        </w:pPr>
        <w:rPr>
          <w:rFonts w:hint="default"/>
        </w:rPr>
      </w:lvl>
    </w:lvlOverride>
    <w:lvlOverride w:ilvl="1">
      <w:lvl w:ilvl="1">
        <w:start w:val="1"/>
        <w:numFmt w:val="decimal"/>
        <w:pStyle w:val="SeoSecundria"/>
        <w:lvlText w:val="%1.%2."/>
        <w:lvlJc w:val="left"/>
        <w:pPr>
          <w:ind w:left="792" w:hanging="432"/>
        </w:pPr>
        <w:rPr>
          <w:rFonts w:hint="default"/>
        </w:rPr>
      </w:lvl>
    </w:lvlOverride>
    <w:lvlOverride w:ilvl="2">
      <w:lvl w:ilvl="2">
        <w:start w:val="1"/>
        <w:numFmt w:val="decimal"/>
        <w:pStyle w:val="SeoTerciria"/>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3"/>
  </w:num>
  <w:num w:numId="20">
    <w:abstractNumId w:val="8"/>
  </w:num>
  <w:num w:numId="21">
    <w:abstractNumId w:val="21"/>
  </w:num>
  <w:num w:numId="22">
    <w:abstractNumId w:val="6"/>
  </w:num>
  <w:num w:numId="23">
    <w:abstractNumId w:val="7"/>
  </w:num>
  <w:num w:numId="24">
    <w:abstractNumId w:val="2"/>
  </w:num>
  <w:num w:numId="25">
    <w:abstractNumId w:val="22"/>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78"/>
    <w:rsid w:val="00020F53"/>
    <w:rsid w:val="000251D8"/>
    <w:rsid w:val="000961DD"/>
    <w:rsid w:val="000C1051"/>
    <w:rsid w:val="00110E36"/>
    <w:rsid w:val="001A5896"/>
    <w:rsid w:val="00227FA9"/>
    <w:rsid w:val="0023386A"/>
    <w:rsid w:val="002667CC"/>
    <w:rsid w:val="00304FBE"/>
    <w:rsid w:val="00332F3D"/>
    <w:rsid w:val="00382979"/>
    <w:rsid w:val="003850F5"/>
    <w:rsid w:val="003958C4"/>
    <w:rsid w:val="003E30D2"/>
    <w:rsid w:val="00444E5B"/>
    <w:rsid w:val="004560A3"/>
    <w:rsid w:val="004A6DB1"/>
    <w:rsid w:val="004B22D9"/>
    <w:rsid w:val="0052168D"/>
    <w:rsid w:val="00563BE2"/>
    <w:rsid w:val="00570990"/>
    <w:rsid w:val="005717E6"/>
    <w:rsid w:val="00574AC4"/>
    <w:rsid w:val="005E5D1F"/>
    <w:rsid w:val="006547BC"/>
    <w:rsid w:val="006B0163"/>
    <w:rsid w:val="006C726F"/>
    <w:rsid w:val="00716358"/>
    <w:rsid w:val="00755990"/>
    <w:rsid w:val="00760923"/>
    <w:rsid w:val="00786E10"/>
    <w:rsid w:val="007A654A"/>
    <w:rsid w:val="007C2C7E"/>
    <w:rsid w:val="007F4178"/>
    <w:rsid w:val="00806360"/>
    <w:rsid w:val="00815704"/>
    <w:rsid w:val="00832927"/>
    <w:rsid w:val="00860BC7"/>
    <w:rsid w:val="008710BB"/>
    <w:rsid w:val="008731AF"/>
    <w:rsid w:val="00894ADB"/>
    <w:rsid w:val="008B32C3"/>
    <w:rsid w:val="008C5559"/>
    <w:rsid w:val="008C7240"/>
    <w:rsid w:val="008E1E3E"/>
    <w:rsid w:val="008F4DDC"/>
    <w:rsid w:val="009125F1"/>
    <w:rsid w:val="00921EF3"/>
    <w:rsid w:val="00965A5E"/>
    <w:rsid w:val="00985E6E"/>
    <w:rsid w:val="009F0574"/>
    <w:rsid w:val="009F44E8"/>
    <w:rsid w:val="00A263DD"/>
    <w:rsid w:val="00A8490E"/>
    <w:rsid w:val="00AB1F07"/>
    <w:rsid w:val="00B27C92"/>
    <w:rsid w:val="00BA5915"/>
    <w:rsid w:val="00BC3AB4"/>
    <w:rsid w:val="00C075DE"/>
    <w:rsid w:val="00C705B9"/>
    <w:rsid w:val="00CA5782"/>
    <w:rsid w:val="00CC5F28"/>
    <w:rsid w:val="00CF531B"/>
    <w:rsid w:val="00D06C72"/>
    <w:rsid w:val="00D4098E"/>
    <w:rsid w:val="00D81345"/>
    <w:rsid w:val="00DA4AD5"/>
    <w:rsid w:val="00DE150A"/>
    <w:rsid w:val="00EB7C7A"/>
    <w:rsid w:val="00F43CE2"/>
    <w:rsid w:val="00F511A8"/>
    <w:rsid w:val="00F9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EF7BD"/>
  <w15:chartTrackingRefBased/>
  <w15:docId w15:val="{C6776A4E-DD43-4DB5-B722-E21AD09E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178"/>
    <w:pPr>
      <w:spacing w:after="0" w:line="360" w:lineRule="auto"/>
      <w:ind w:firstLine="709"/>
      <w:jc w:val="both"/>
    </w:pPr>
    <w:rPr>
      <w:rFonts w:ascii="Arial" w:eastAsia="Calibri" w:hAnsi="Arial" w:cs="Calibri"/>
      <w:kern w:val="0"/>
      <w:szCs w:val="22"/>
      <w:lang w:eastAsia="pt-BR"/>
      <w14:ligatures w14:val="none"/>
    </w:rPr>
  </w:style>
  <w:style w:type="paragraph" w:styleId="Heading1">
    <w:name w:val="heading 1"/>
    <w:basedOn w:val="Normal"/>
    <w:next w:val="Normal"/>
    <w:link w:val="Heading1Char"/>
    <w:uiPriority w:val="9"/>
    <w:qFormat/>
    <w:rsid w:val="007F4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4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1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1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1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1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1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1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1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1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41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1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1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1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178"/>
    <w:rPr>
      <w:rFonts w:eastAsiaTheme="majorEastAsia" w:cstheme="majorBidi"/>
      <w:color w:val="272727" w:themeColor="text1" w:themeTint="D8"/>
    </w:rPr>
  </w:style>
  <w:style w:type="paragraph" w:styleId="Title">
    <w:name w:val="Title"/>
    <w:basedOn w:val="Normal"/>
    <w:next w:val="Normal"/>
    <w:link w:val="TitleChar"/>
    <w:uiPriority w:val="10"/>
    <w:qFormat/>
    <w:rsid w:val="007F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178"/>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178"/>
    <w:pPr>
      <w:spacing w:before="160"/>
      <w:jc w:val="center"/>
    </w:pPr>
    <w:rPr>
      <w:i/>
      <w:iCs/>
      <w:color w:val="404040" w:themeColor="text1" w:themeTint="BF"/>
    </w:rPr>
  </w:style>
  <w:style w:type="character" w:customStyle="1" w:styleId="QuoteChar">
    <w:name w:val="Quote Char"/>
    <w:basedOn w:val="DefaultParagraphFont"/>
    <w:link w:val="Quote"/>
    <w:uiPriority w:val="29"/>
    <w:rsid w:val="007F4178"/>
    <w:rPr>
      <w:i/>
      <w:iCs/>
      <w:color w:val="404040" w:themeColor="text1" w:themeTint="BF"/>
    </w:rPr>
  </w:style>
  <w:style w:type="paragraph" w:styleId="ListParagraph">
    <w:name w:val="List Paragraph"/>
    <w:basedOn w:val="Normal"/>
    <w:uiPriority w:val="34"/>
    <w:qFormat/>
    <w:rsid w:val="007F4178"/>
    <w:pPr>
      <w:ind w:left="720"/>
      <w:contextualSpacing/>
    </w:pPr>
  </w:style>
  <w:style w:type="character" w:styleId="IntenseEmphasis">
    <w:name w:val="Intense Emphasis"/>
    <w:basedOn w:val="DefaultParagraphFont"/>
    <w:uiPriority w:val="21"/>
    <w:qFormat/>
    <w:rsid w:val="007F4178"/>
    <w:rPr>
      <w:i/>
      <w:iCs/>
      <w:color w:val="2F5496" w:themeColor="accent1" w:themeShade="BF"/>
    </w:rPr>
  </w:style>
  <w:style w:type="paragraph" w:styleId="IntenseQuote">
    <w:name w:val="Intense Quote"/>
    <w:basedOn w:val="Normal"/>
    <w:next w:val="Normal"/>
    <w:link w:val="IntenseQuoteChar"/>
    <w:uiPriority w:val="30"/>
    <w:qFormat/>
    <w:rsid w:val="007F4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178"/>
    <w:rPr>
      <w:i/>
      <w:iCs/>
      <w:color w:val="2F5496" w:themeColor="accent1" w:themeShade="BF"/>
    </w:rPr>
  </w:style>
  <w:style w:type="character" w:styleId="IntenseReference">
    <w:name w:val="Intense Reference"/>
    <w:basedOn w:val="DefaultParagraphFont"/>
    <w:uiPriority w:val="32"/>
    <w:qFormat/>
    <w:rsid w:val="007F4178"/>
    <w:rPr>
      <w:b/>
      <w:bCs/>
      <w:smallCaps/>
      <w:color w:val="2F5496" w:themeColor="accent1" w:themeShade="BF"/>
      <w:spacing w:val="5"/>
    </w:rPr>
  </w:style>
  <w:style w:type="paragraph" w:styleId="NormalWeb">
    <w:name w:val="Normal (Web)"/>
    <w:basedOn w:val="Normal"/>
    <w:uiPriority w:val="99"/>
    <w:unhideWhenUsed/>
    <w:rsid w:val="007F4178"/>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7F4178"/>
    <w:rPr>
      <w:sz w:val="16"/>
      <w:szCs w:val="16"/>
    </w:rPr>
  </w:style>
  <w:style w:type="table" w:customStyle="1" w:styleId="TableNormal1">
    <w:name w:val="Table Normal1"/>
    <w:rsid w:val="007F4178"/>
    <w:pPr>
      <w:spacing w:line="259" w:lineRule="auto"/>
    </w:pPr>
    <w:rPr>
      <w:rFonts w:ascii="Calibri" w:eastAsia="Calibri" w:hAnsi="Calibri" w:cs="Calibri"/>
      <w:kern w:val="0"/>
      <w:sz w:val="22"/>
      <w:szCs w:val="22"/>
      <w:lang w:eastAsia="pt-BR"/>
      <w14:ligatures w14:val="non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7F4178"/>
    <w:pPr>
      <w:spacing w:before="240" w:after="0" w:line="259" w:lineRule="auto"/>
      <w:ind w:firstLine="0"/>
      <w:outlineLvl w:val="9"/>
    </w:pPr>
    <w:rPr>
      <w:sz w:val="32"/>
      <w:szCs w:val="32"/>
    </w:rPr>
  </w:style>
  <w:style w:type="paragraph" w:styleId="TOC1">
    <w:name w:val="toc 1"/>
    <w:basedOn w:val="Normal"/>
    <w:next w:val="Normal"/>
    <w:autoRedefine/>
    <w:uiPriority w:val="39"/>
    <w:unhideWhenUsed/>
    <w:rsid w:val="007F4178"/>
    <w:pPr>
      <w:tabs>
        <w:tab w:val="left" w:pos="426"/>
        <w:tab w:val="left" w:pos="1320"/>
        <w:tab w:val="right" w:leader="dot" w:pos="9061"/>
      </w:tabs>
      <w:spacing w:line="480" w:lineRule="auto"/>
      <w:ind w:firstLine="0"/>
    </w:pPr>
    <w:rPr>
      <w:rFonts w:cs="Arial"/>
      <w:b/>
      <w:bCs/>
      <w:noProof/>
      <w:szCs w:val="24"/>
    </w:rPr>
  </w:style>
  <w:style w:type="paragraph" w:styleId="TOC2">
    <w:name w:val="toc 2"/>
    <w:basedOn w:val="Normal"/>
    <w:next w:val="Normal"/>
    <w:autoRedefine/>
    <w:uiPriority w:val="39"/>
    <w:unhideWhenUsed/>
    <w:rsid w:val="007F4178"/>
    <w:pPr>
      <w:tabs>
        <w:tab w:val="left" w:pos="426"/>
        <w:tab w:val="left" w:pos="709"/>
        <w:tab w:val="right" w:leader="dot" w:pos="9061"/>
      </w:tabs>
    </w:pPr>
    <w:rPr>
      <w:rFonts w:cs="Arial"/>
      <w:noProof/>
      <w:szCs w:val="24"/>
    </w:rPr>
  </w:style>
  <w:style w:type="character" w:styleId="Hyperlink">
    <w:name w:val="Hyperlink"/>
    <w:basedOn w:val="DefaultParagraphFont"/>
    <w:uiPriority w:val="99"/>
    <w:unhideWhenUsed/>
    <w:rsid w:val="007F4178"/>
    <w:rPr>
      <w:color w:val="0563C1" w:themeColor="hyperlink"/>
      <w:u w:val="single"/>
    </w:rPr>
  </w:style>
  <w:style w:type="paragraph" w:styleId="BalloonText">
    <w:name w:val="Balloon Text"/>
    <w:basedOn w:val="Normal"/>
    <w:link w:val="BalloonTextChar"/>
    <w:uiPriority w:val="99"/>
    <w:semiHidden/>
    <w:unhideWhenUsed/>
    <w:rsid w:val="007F41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78"/>
    <w:rPr>
      <w:rFonts w:ascii="Segoe UI" w:eastAsia="Calibri" w:hAnsi="Segoe UI" w:cs="Segoe UI"/>
      <w:kern w:val="0"/>
      <w:sz w:val="18"/>
      <w:szCs w:val="18"/>
      <w:lang w:val="en" w:eastAsia="pt-BR"/>
      <w14:ligatures w14:val="none"/>
    </w:rPr>
  </w:style>
  <w:style w:type="paragraph" w:styleId="BodyText">
    <w:name w:val="Body Text"/>
    <w:link w:val="BodyTextChar"/>
    <w:rsid w:val="007F4178"/>
    <w:pPr>
      <w:widowControl w:val="0"/>
      <w:pBdr>
        <w:top w:val="nil"/>
        <w:left w:val="nil"/>
        <w:bottom w:val="nil"/>
        <w:right w:val="nil"/>
        <w:between w:val="nil"/>
        <w:bar w:val="nil"/>
      </w:pBdr>
      <w:spacing w:after="0" w:line="360" w:lineRule="auto"/>
      <w:ind w:firstLine="720"/>
      <w:jc w:val="both"/>
    </w:pPr>
    <w:rPr>
      <w:rFonts w:ascii="Arial" w:eastAsia="Arial Unicode MS" w:hAnsi="Arial" w:cs="Arial Unicode MS"/>
      <w:color w:val="000000"/>
      <w:kern w:val="0"/>
      <w:u w:color="000000"/>
      <w:bdr w:val="nil"/>
      <w:lang w:eastAsia="pt-BR"/>
      <w14:ligatures w14:val="none"/>
    </w:rPr>
  </w:style>
  <w:style w:type="character" w:customStyle="1" w:styleId="BodyTextChar">
    <w:name w:val="Body Text Char"/>
    <w:basedOn w:val="DefaultParagraphFont"/>
    <w:link w:val="BodyText"/>
    <w:rsid w:val="007F4178"/>
    <w:rPr>
      <w:rFonts w:ascii="Arial" w:eastAsia="Arial Unicode MS" w:hAnsi="Arial" w:cs="Arial Unicode MS"/>
      <w:color w:val="000000"/>
      <w:kern w:val="0"/>
      <w:u w:color="000000"/>
      <w:bdr w:val="nil"/>
      <w:lang w:val="en" w:eastAsia="pt-BR"/>
      <w14:ligatures w14:val="none"/>
    </w:rPr>
  </w:style>
  <w:style w:type="paragraph" w:customStyle="1" w:styleId="Corpo">
    <w:name w:val="Corpo"/>
    <w:rsid w:val="007F4178"/>
    <w:pPr>
      <w:widowControl w:val="0"/>
      <w:pBdr>
        <w:top w:val="nil"/>
        <w:left w:val="nil"/>
        <w:bottom w:val="nil"/>
        <w:right w:val="nil"/>
        <w:between w:val="nil"/>
        <w:bar w:val="nil"/>
      </w:pBdr>
      <w:spacing w:after="0" w:line="240" w:lineRule="auto"/>
    </w:pPr>
    <w:rPr>
      <w:rFonts w:ascii="Arial" w:eastAsia="Arial" w:hAnsi="Arial" w:cs="Arial"/>
      <w:color w:val="000000"/>
      <w:kern w:val="0"/>
      <w:sz w:val="22"/>
      <w:szCs w:val="22"/>
      <w:u w:color="000000"/>
      <w:bdr w:val="nil"/>
      <w:lang w:eastAsia="pt-BR"/>
      <w14:ligatures w14:val="none"/>
    </w:rPr>
  </w:style>
  <w:style w:type="paragraph" w:styleId="CommentText">
    <w:name w:val="annotation text"/>
    <w:basedOn w:val="Normal"/>
    <w:link w:val="CommentTextChar"/>
    <w:uiPriority w:val="99"/>
    <w:unhideWhenUsed/>
    <w:rsid w:val="007F4178"/>
    <w:pPr>
      <w:spacing w:line="240" w:lineRule="auto"/>
    </w:pPr>
    <w:rPr>
      <w:sz w:val="20"/>
      <w:szCs w:val="20"/>
    </w:rPr>
  </w:style>
  <w:style w:type="character" w:customStyle="1" w:styleId="CommentTextChar">
    <w:name w:val="Comment Text Char"/>
    <w:basedOn w:val="DefaultParagraphFont"/>
    <w:link w:val="CommentText"/>
    <w:uiPriority w:val="99"/>
    <w:rsid w:val="007F4178"/>
    <w:rPr>
      <w:rFonts w:ascii="Arial" w:eastAsia="Calibri" w:hAnsi="Arial" w:cs="Calibri"/>
      <w:kern w:val="0"/>
      <w:sz w:val="20"/>
      <w:szCs w:val="20"/>
      <w:lang w:val="en" w:eastAsia="pt-BR"/>
      <w14:ligatures w14:val="none"/>
    </w:rPr>
  </w:style>
  <w:style w:type="paragraph" w:styleId="CommentSubject">
    <w:name w:val="annotation subject"/>
    <w:basedOn w:val="CommentText"/>
    <w:next w:val="CommentText"/>
    <w:link w:val="CommentSubjectChar"/>
    <w:uiPriority w:val="99"/>
    <w:semiHidden/>
    <w:unhideWhenUsed/>
    <w:rsid w:val="007F4178"/>
    <w:rPr>
      <w:b/>
      <w:bCs/>
    </w:rPr>
  </w:style>
  <w:style w:type="character" w:customStyle="1" w:styleId="CommentSubjectChar">
    <w:name w:val="Comment Subject Char"/>
    <w:basedOn w:val="CommentTextChar"/>
    <w:link w:val="CommentSubject"/>
    <w:uiPriority w:val="99"/>
    <w:semiHidden/>
    <w:rsid w:val="007F4178"/>
    <w:rPr>
      <w:rFonts w:ascii="Arial" w:eastAsia="Calibri" w:hAnsi="Arial" w:cs="Calibri"/>
      <w:b/>
      <w:bCs/>
      <w:kern w:val="0"/>
      <w:sz w:val="20"/>
      <w:szCs w:val="20"/>
      <w:lang w:val="en" w:eastAsia="pt-BR"/>
      <w14:ligatures w14:val="none"/>
    </w:rPr>
  </w:style>
  <w:style w:type="paragraph" w:styleId="Header">
    <w:name w:val="header"/>
    <w:basedOn w:val="Normal"/>
    <w:link w:val="HeaderChar"/>
    <w:uiPriority w:val="99"/>
    <w:unhideWhenUsed/>
    <w:rsid w:val="007F4178"/>
    <w:pPr>
      <w:tabs>
        <w:tab w:val="center" w:pos="4252"/>
        <w:tab w:val="right" w:pos="8504"/>
      </w:tabs>
      <w:spacing w:line="240" w:lineRule="auto"/>
    </w:pPr>
  </w:style>
  <w:style w:type="character" w:customStyle="1" w:styleId="HeaderChar">
    <w:name w:val="Header Char"/>
    <w:basedOn w:val="DefaultParagraphFont"/>
    <w:link w:val="Header"/>
    <w:uiPriority w:val="99"/>
    <w:rsid w:val="007F4178"/>
    <w:rPr>
      <w:rFonts w:ascii="Arial" w:eastAsia="Calibri" w:hAnsi="Arial" w:cs="Calibri"/>
      <w:kern w:val="0"/>
      <w:szCs w:val="22"/>
      <w:lang w:val="en" w:eastAsia="pt-BR"/>
      <w14:ligatures w14:val="none"/>
    </w:rPr>
  </w:style>
  <w:style w:type="paragraph" w:styleId="Footer">
    <w:name w:val="footer"/>
    <w:basedOn w:val="Normal"/>
    <w:link w:val="FooterChar"/>
    <w:uiPriority w:val="99"/>
    <w:unhideWhenUsed/>
    <w:rsid w:val="007F4178"/>
    <w:pPr>
      <w:tabs>
        <w:tab w:val="center" w:pos="4252"/>
        <w:tab w:val="right" w:pos="8504"/>
      </w:tabs>
      <w:spacing w:line="240" w:lineRule="auto"/>
    </w:pPr>
  </w:style>
  <w:style w:type="character" w:customStyle="1" w:styleId="FooterChar">
    <w:name w:val="Footer Char"/>
    <w:basedOn w:val="DefaultParagraphFont"/>
    <w:link w:val="Footer"/>
    <w:uiPriority w:val="99"/>
    <w:rsid w:val="007F4178"/>
    <w:rPr>
      <w:rFonts w:ascii="Arial" w:eastAsia="Calibri" w:hAnsi="Arial" w:cs="Calibri"/>
      <w:kern w:val="0"/>
      <w:szCs w:val="22"/>
      <w:lang w:val="en" w:eastAsia="pt-BR"/>
      <w14:ligatures w14:val="none"/>
    </w:rPr>
  </w:style>
  <w:style w:type="character" w:customStyle="1" w:styleId="xgmail-s1">
    <w:name w:val="x_gmail-s1"/>
    <w:basedOn w:val="DefaultParagraphFont"/>
    <w:rsid w:val="007F4178"/>
  </w:style>
  <w:style w:type="table" w:customStyle="1" w:styleId="Tabelacomgrade3">
    <w:name w:val="Tabela com grade3"/>
    <w:basedOn w:val="TableNormal"/>
    <w:next w:val="TableGrid"/>
    <w:uiPriority w:val="39"/>
    <w:rsid w:val="007F4178"/>
    <w:pPr>
      <w:spacing w:after="0" w:line="240" w:lineRule="auto"/>
    </w:pPr>
    <w:rPr>
      <w:rFonts w:eastAsia="Calibr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leNormal"/>
    <w:next w:val="TableGrid"/>
    <w:uiPriority w:val="39"/>
    <w:rsid w:val="007F4178"/>
    <w:pPr>
      <w:spacing w:after="0" w:line="240" w:lineRule="auto"/>
    </w:pPr>
    <w:rPr>
      <w:rFonts w:eastAsia="Calibr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F4178"/>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Normal">
    <w:name w:val="Parágrafo Normal"/>
    <w:basedOn w:val="Normal"/>
    <w:link w:val="PargrafoNormalChar"/>
    <w:qFormat/>
    <w:rsid w:val="007F4178"/>
    <w:rPr>
      <w:rFonts w:eastAsiaTheme="minorHAnsi" w:cs="Arial"/>
      <w:lang w:eastAsia="en-US"/>
    </w:rPr>
  </w:style>
  <w:style w:type="character" w:customStyle="1" w:styleId="PargrafoNormalChar">
    <w:name w:val="Parágrafo Normal Char"/>
    <w:basedOn w:val="DefaultParagraphFont"/>
    <w:link w:val="PargrafoNormal"/>
    <w:rsid w:val="007F4178"/>
    <w:rPr>
      <w:rFonts w:ascii="Arial" w:hAnsi="Arial" w:cs="Arial"/>
      <w:kern w:val="0"/>
      <w:szCs w:val="22"/>
      <w14:ligatures w14:val="none"/>
    </w:rPr>
  </w:style>
  <w:style w:type="paragraph" w:customStyle="1" w:styleId="TextoSimples">
    <w:name w:val="Texto Simples"/>
    <w:basedOn w:val="PargrafoNormal"/>
    <w:link w:val="TextoSimplesChar"/>
    <w:qFormat/>
    <w:rsid w:val="007F4178"/>
    <w:pPr>
      <w:ind w:firstLine="0"/>
    </w:pPr>
  </w:style>
  <w:style w:type="paragraph" w:customStyle="1" w:styleId="Rodap1">
    <w:name w:val="Rodapé1"/>
    <w:basedOn w:val="TextoSimples"/>
    <w:qFormat/>
    <w:rsid w:val="007F4178"/>
    <w:pPr>
      <w:spacing w:line="240" w:lineRule="auto"/>
    </w:pPr>
    <w:rPr>
      <w:sz w:val="22"/>
    </w:rPr>
  </w:style>
  <w:style w:type="character" w:customStyle="1" w:styleId="TextoSimplesChar">
    <w:name w:val="Texto Simples Char"/>
    <w:basedOn w:val="PargrafoNormalChar"/>
    <w:link w:val="TextoSimples"/>
    <w:rsid w:val="007F4178"/>
    <w:rPr>
      <w:rFonts w:ascii="Arial" w:hAnsi="Arial" w:cs="Arial"/>
      <w:kern w:val="0"/>
      <w:szCs w:val="22"/>
      <w14:ligatures w14:val="none"/>
    </w:rPr>
  </w:style>
  <w:style w:type="paragraph" w:customStyle="1" w:styleId="TabelaTitulo">
    <w:name w:val="Tabela Titulo"/>
    <w:basedOn w:val="Rodap1"/>
    <w:link w:val="TabelaTituloChar"/>
    <w:qFormat/>
    <w:rsid w:val="007F4178"/>
    <w:pPr>
      <w:ind w:left="1247" w:hanging="1247"/>
    </w:pPr>
    <w:rPr>
      <w:rFonts w:eastAsia="Calibri"/>
      <w:sz w:val="24"/>
      <w:lang w:eastAsia="pt-BR"/>
    </w:rPr>
  </w:style>
  <w:style w:type="paragraph" w:customStyle="1" w:styleId="TableBackground">
    <w:name w:val="Table Background"/>
    <w:basedOn w:val="TextoSimples"/>
    <w:link w:val="TableBackgroundChar"/>
    <w:rsid w:val="007F4178"/>
    <w:pPr>
      <w:spacing w:line="240" w:lineRule="auto"/>
      <w:jc w:val="center"/>
    </w:pPr>
    <w:rPr>
      <w:color w:val="000000"/>
    </w:rPr>
  </w:style>
  <w:style w:type="character" w:customStyle="1" w:styleId="TabelaTituloChar">
    <w:name w:val="Tabela Titulo Char"/>
    <w:basedOn w:val="FooterChar"/>
    <w:link w:val="TabelaTitulo"/>
    <w:rsid w:val="007F4178"/>
    <w:rPr>
      <w:rFonts w:ascii="Arial" w:eastAsia="Calibri" w:hAnsi="Arial" w:cs="Arial"/>
      <w:kern w:val="0"/>
      <w:szCs w:val="22"/>
      <w:lang w:val="en" w:eastAsia="pt-BR"/>
      <w14:ligatures w14:val="none"/>
    </w:rPr>
  </w:style>
  <w:style w:type="character" w:customStyle="1" w:styleId="TableBackgroundChar">
    <w:name w:val="Table Background Char"/>
    <w:basedOn w:val="TextoSimplesChar"/>
    <w:link w:val="TableBackground"/>
    <w:rsid w:val="007F4178"/>
    <w:rPr>
      <w:rFonts w:ascii="Arial" w:hAnsi="Arial" w:cs="Arial"/>
      <w:color w:val="000000"/>
      <w:kern w:val="0"/>
      <w:szCs w:val="22"/>
      <w14:ligatures w14:val="none"/>
    </w:rPr>
  </w:style>
  <w:style w:type="paragraph" w:styleId="Caption">
    <w:name w:val="caption"/>
    <w:aliases w:val="Table Caption"/>
    <w:basedOn w:val="TextoSimples"/>
    <w:next w:val="Normal"/>
    <w:uiPriority w:val="35"/>
    <w:unhideWhenUsed/>
    <w:qFormat/>
    <w:rsid w:val="007F4178"/>
    <w:pPr>
      <w:spacing w:line="240" w:lineRule="auto"/>
    </w:pPr>
    <w:rPr>
      <w:b/>
      <w:bCs/>
      <w:szCs w:val="18"/>
    </w:rPr>
  </w:style>
  <w:style w:type="paragraph" w:customStyle="1" w:styleId="SeoPrimria">
    <w:name w:val="Seção Primária"/>
    <w:basedOn w:val="TextoSimples"/>
    <w:next w:val="PargrafoNormal"/>
    <w:link w:val="SeoPrimriaChar"/>
    <w:qFormat/>
    <w:rsid w:val="007F4178"/>
    <w:pPr>
      <w:numPr>
        <w:numId w:val="6"/>
      </w:numPr>
      <w:jc w:val="left"/>
    </w:pPr>
    <w:rPr>
      <w:b/>
    </w:rPr>
  </w:style>
  <w:style w:type="paragraph" w:customStyle="1" w:styleId="SeoSecundria">
    <w:name w:val="Seção Secundária"/>
    <w:basedOn w:val="PargrafoNormal"/>
    <w:next w:val="PargrafoNormal"/>
    <w:link w:val="SeoSecundriaChar"/>
    <w:qFormat/>
    <w:rsid w:val="007F4178"/>
    <w:pPr>
      <w:numPr>
        <w:ilvl w:val="1"/>
        <w:numId w:val="6"/>
      </w:numPr>
      <w:jc w:val="left"/>
    </w:pPr>
    <w:rPr>
      <w:caps/>
    </w:rPr>
  </w:style>
  <w:style w:type="character" w:customStyle="1" w:styleId="SeoPrimriaChar">
    <w:name w:val="Seção Primária Char"/>
    <w:basedOn w:val="TextoSimplesChar"/>
    <w:link w:val="SeoPrimria"/>
    <w:rsid w:val="007F4178"/>
    <w:rPr>
      <w:rFonts w:ascii="Arial" w:hAnsi="Arial" w:cs="Arial"/>
      <w:b/>
      <w:kern w:val="0"/>
      <w:szCs w:val="22"/>
      <w14:ligatures w14:val="none"/>
    </w:rPr>
  </w:style>
  <w:style w:type="character" w:customStyle="1" w:styleId="SeoSecundriaChar">
    <w:name w:val="Seção Secundária Char"/>
    <w:basedOn w:val="PargrafoNormalChar"/>
    <w:link w:val="SeoSecundria"/>
    <w:rsid w:val="007F4178"/>
    <w:rPr>
      <w:rFonts w:ascii="Arial" w:hAnsi="Arial" w:cs="Arial"/>
      <w:caps/>
      <w:kern w:val="0"/>
      <w:szCs w:val="22"/>
      <w14:ligatures w14:val="none"/>
    </w:rPr>
  </w:style>
  <w:style w:type="paragraph" w:styleId="TableofFigures">
    <w:name w:val="table of figures"/>
    <w:basedOn w:val="TextoSimples"/>
    <w:next w:val="Normal"/>
    <w:uiPriority w:val="99"/>
    <w:unhideWhenUsed/>
    <w:rsid w:val="007F4178"/>
  </w:style>
  <w:style w:type="paragraph" w:customStyle="1" w:styleId="SeoTerciria">
    <w:name w:val="Seção Terciária"/>
    <w:basedOn w:val="ListParagraph"/>
    <w:next w:val="PargrafoNormal"/>
    <w:link w:val="SeoTerciriaChar"/>
    <w:qFormat/>
    <w:rsid w:val="007F4178"/>
    <w:pPr>
      <w:numPr>
        <w:ilvl w:val="2"/>
        <w:numId w:val="6"/>
      </w:numPr>
      <w:spacing w:line="276" w:lineRule="auto"/>
      <w:jc w:val="left"/>
    </w:pPr>
    <w:rPr>
      <w:rFonts w:ascii="Times New Roman" w:eastAsiaTheme="minorHAnsi" w:hAnsi="Times New Roman" w:cs="Arial"/>
      <w:lang w:eastAsia="en-US"/>
    </w:rPr>
  </w:style>
  <w:style w:type="character" w:customStyle="1" w:styleId="SeoTerciriaChar">
    <w:name w:val="Seção Terciária Char"/>
    <w:basedOn w:val="PargrafoNormalChar"/>
    <w:link w:val="SeoTerciria"/>
    <w:rsid w:val="007F4178"/>
    <w:rPr>
      <w:rFonts w:ascii="Times New Roman" w:hAnsi="Times New Roman" w:cs="Arial"/>
      <w:kern w:val="0"/>
      <w:szCs w:val="22"/>
      <w14:ligatures w14:val="none"/>
    </w:rPr>
  </w:style>
  <w:style w:type="paragraph" w:styleId="TOC3">
    <w:name w:val="toc 3"/>
    <w:basedOn w:val="SeoTerciria"/>
    <w:next w:val="PargrafoNormal"/>
    <w:autoRedefine/>
    <w:uiPriority w:val="39"/>
    <w:unhideWhenUsed/>
    <w:rsid w:val="007F4178"/>
    <w:pPr>
      <w:numPr>
        <w:ilvl w:val="0"/>
        <w:numId w:val="0"/>
      </w:numPr>
      <w:spacing w:after="100"/>
    </w:pPr>
  </w:style>
  <w:style w:type="table" w:customStyle="1" w:styleId="FreelancerTable">
    <w:name w:val="FreelancerTable"/>
    <w:basedOn w:val="TableNormal"/>
    <w:uiPriority w:val="99"/>
    <w:rsid w:val="007F4178"/>
    <w:pPr>
      <w:spacing w:after="0" w:line="360" w:lineRule="auto"/>
      <w:jc w:val="center"/>
    </w:pPr>
    <w:rPr>
      <w:rFonts w:ascii="Arial" w:hAnsi="Arial"/>
      <w:kern w:val="0"/>
      <w:sz w:val="22"/>
      <w:szCs w:val="22"/>
      <w14:ligatures w14:val="none"/>
    </w:rPr>
    <w:tblPr>
      <w:jc w:val="center"/>
      <w:tblBorders>
        <w:bottom w:val="single" w:sz="8" w:space="0" w:color="auto"/>
      </w:tblBorders>
    </w:tblPr>
    <w:trPr>
      <w:jc w:val="center"/>
    </w:trPr>
    <w:tblStylePr w:type="firstRow">
      <w:pPr>
        <w:jc w:val="center"/>
      </w:pPr>
      <w:rPr>
        <w:b/>
      </w:rPr>
      <w:tblPr/>
      <w:tcPr>
        <w:tcBorders>
          <w:top w:val="single" w:sz="6" w:space="0" w:color="auto"/>
          <w:bottom w:val="single" w:sz="6" w:space="0" w:color="auto"/>
        </w:tcBorders>
      </w:tcPr>
    </w:tblStylePr>
    <w:tblStylePr w:type="lastRow">
      <w:tblPr/>
      <w:tcPr>
        <w:tcBorders>
          <w:bottom w:val="single" w:sz="4" w:space="0" w:color="auto"/>
        </w:tcBorders>
      </w:tcPr>
    </w:tblStylePr>
    <w:tblStylePr w:type="firstCol">
      <w:pPr>
        <w:jc w:val="left"/>
      </w:pPr>
    </w:tblStylePr>
  </w:style>
  <w:style w:type="paragraph" w:customStyle="1" w:styleId="TabelaHeader">
    <w:name w:val="Tabela Header"/>
    <w:link w:val="TabelaHeaderChar"/>
    <w:qFormat/>
    <w:rsid w:val="007F4178"/>
    <w:pPr>
      <w:spacing w:after="200" w:line="276" w:lineRule="auto"/>
      <w:ind w:left="113" w:right="113"/>
      <w:jc w:val="center"/>
    </w:pPr>
    <w:rPr>
      <w:rFonts w:ascii="Arial" w:hAnsi="Arial" w:cs="Arial"/>
      <w:b/>
      <w:kern w:val="0"/>
      <w:sz w:val="21"/>
      <w:szCs w:val="22"/>
      <w14:ligatures w14:val="none"/>
    </w:rPr>
  </w:style>
  <w:style w:type="character" w:customStyle="1" w:styleId="TabelaHeaderChar">
    <w:name w:val="Tabela Header Char"/>
    <w:basedOn w:val="PargrafoNormalChar"/>
    <w:link w:val="TabelaHeader"/>
    <w:rsid w:val="007F4178"/>
    <w:rPr>
      <w:rFonts w:ascii="Arial" w:hAnsi="Arial" w:cs="Arial"/>
      <w:b/>
      <w:kern w:val="0"/>
      <w:sz w:val="21"/>
      <w:szCs w:val="22"/>
      <w14:ligatures w14:val="none"/>
    </w:rPr>
  </w:style>
  <w:style w:type="paragraph" w:customStyle="1" w:styleId="predheader">
    <w:name w:val="pred_header"/>
    <w:basedOn w:val="PargrafoNormal"/>
    <w:link w:val="predheaderChar"/>
    <w:qFormat/>
    <w:rsid w:val="007F4178"/>
    <w:pPr>
      <w:ind w:left="142" w:firstLine="0"/>
      <w:jc w:val="left"/>
    </w:pPr>
    <w:rPr>
      <w:b/>
      <w:sz w:val="21"/>
    </w:rPr>
  </w:style>
  <w:style w:type="character" w:customStyle="1" w:styleId="predheaderChar">
    <w:name w:val="pred_header Char"/>
    <w:basedOn w:val="PargrafoNormalChar"/>
    <w:link w:val="predheader"/>
    <w:rsid w:val="007F4178"/>
    <w:rPr>
      <w:rFonts w:ascii="Arial" w:hAnsi="Arial" w:cs="Arial"/>
      <w:b/>
      <w:kern w:val="0"/>
      <w:sz w:val="21"/>
      <w:szCs w:val="22"/>
      <w14:ligatures w14:val="none"/>
    </w:rPr>
  </w:style>
  <w:style w:type="paragraph" w:customStyle="1" w:styleId="1">
    <w:name w:val="1"/>
    <w:basedOn w:val="Normal"/>
    <w:link w:val="1Char"/>
    <w:rsid w:val="007F4178"/>
    <w:pPr>
      <w:numPr>
        <w:numId w:val="22"/>
      </w:numPr>
      <w:spacing w:line="480" w:lineRule="auto"/>
      <w:ind w:left="284"/>
      <w:contextualSpacing/>
    </w:pPr>
    <w:rPr>
      <w:rFonts w:ascii="Times New Roman" w:eastAsiaTheme="minorEastAsia" w:hAnsi="Times New Roman" w:cstheme="minorBidi"/>
      <w:b/>
      <w:bCs/>
      <w:szCs w:val="28"/>
    </w:rPr>
  </w:style>
  <w:style w:type="character" w:customStyle="1" w:styleId="1Char">
    <w:name w:val="1 Char"/>
    <w:basedOn w:val="DefaultParagraphFont"/>
    <w:link w:val="1"/>
    <w:locked/>
    <w:rsid w:val="007F4178"/>
    <w:rPr>
      <w:rFonts w:ascii="Times New Roman" w:eastAsiaTheme="minorEastAsia" w:hAnsi="Times New Roman"/>
      <w:b/>
      <w:bCs/>
      <w:kern w:val="0"/>
      <w:szCs w:val="28"/>
      <w:lang w:val="en" w:eastAsia="pt-BR"/>
      <w14:ligatures w14:val="none"/>
    </w:rPr>
  </w:style>
  <w:style w:type="character" w:styleId="UnresolvedMention">
    <w:name w:val="Unresolved Mention"/>
    <w:basedOn w:val="DefaultParagraphFont"/>
    <w:uiPriority w:val="99"/>
    <w:semiHidden/>
    <w:unhideWhenUsed/>
    <w:rsid w:val="00894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35423">
      <w:bodyDiv w:val="1"/>
      <w:marLeft w:val="0"/>
      <w:marRight w:val="0"/>
      <w:marTop w:val="0"/>
      <w:marBottom w:val="0"/>
      <w:divBdr>
        <w:top w:val="none" w:sz="0" w:space="0" w:color="auto"/>
        <w:left w:val="none" w:sz="0" w:space="0" w:color="auto"/>
        <w:bottom w:val="none" w:sz="0" w:space="0" w:color="auto"/>
        <w:right w:val="none" w:sz="0" w:space="0" w:color="auto"/>
      </w:divBdr>
    </w:div>
    <w:div w:id="677345611">
      <w:bodyDiv w:val="1"/>
      <w:marLeft w:val="0"/>
      <w:marRight w:val="0"/>
      <w:marTop w:val="0"/>
      <w:marBottom w:val="0"/>
      <w:divBdr>
        <w:top w:val="none" w:sz="0" w:space="0" w:color="auto"/>
        <w:left w:val="none" w:sz="0" w:space="0" w:color="auto"/>
        <w:bottom w:val="none" w:sz="0" w:space="0" w:color="auto"/>
        <w:right w:val="none" w:sz="0" w:space="0" w:color="auto"/>
      </w:divBdr>
    </w:div>
    <w:div w:id="1157070676">
      <w:bodyDiv w:val="1"/>
      <w:marLeft w:val="0"/>
      <w:marRight w:val="0"/>
      <w:marTop w:val="0"/>
      <w:marBottom w:val="0"/>
      <w:divBdr>
        <w:top w:val="none" w:sz="0" w:space="0" w:color="auto"/>
        <w:left w:val="none" w:sz="0" w:space="0" w:color="auto"/>
        <w:bottom w:val="none" w:sz="0" w:space="0" w:color="auto"/>
        <w:right w:val="none" w:sz="0" w:space="0" w:color="auto"/>
      </w:divBdr>
    </w:div>
    <w:div w:id="1190802030">
      <w:bodyDiv w:val="1"/>
      <w:marLeft w:val="0"/>
      <w:marRight w:val="0"/>
      <w:marTop w:val="0"/>
      <w:marBottom w:val="0"/>
      <w:divBdr>
        <w:top w:val="none" w:sz="0" w:space="0" w:color="auto"/>
        <w:left w:val="none" w:sz="0" w:space="0" w:color="auto"/>
        <w:bottom w:val="none" w:sz="0" w:space="0" w:color="auto"/>
        <w:right w:val="none" w:sz="0" w:space="0" w:color="auto"/>
      </w:divBdr>
    </w:div>
    <w:div w:id="1786928089">
      <w:bodyDiv w:val="1"/>
      <w:marLeft w:val="0"/>
      <w:marRight w:val="0"/>
      <w:marTop w:val="0"/>
      <w:marBottom w:val="0"/>
      <w:divBdr>
        <w:top w:val="none" w:sz="0" w:space="0" w:color="auto"/>
        <w:left w:val="none" w:sz="0" w:space="0" w:color="auto"/>
        <w:bottom w:val="none" w:sz="0" w:space="0" w:color="auto"/>
        <w:right w:val="none" w:sz="0" w:space="0" w:color="auto"/>
      </w:divBdr>
    </w:div>
    <w:div w:id="18238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9611</Words>
  <Characters>54789</Characters>
  <Application>Microsoft Office Word</Application>
  <DocSecurity>0</DocSecurity>
  <Lines>456</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hugo auzier lima</dc:creator>
  <cp:keywords/>
  <dc:description/>
  <cp:lastModifiedBy>SDI 1084</cp:lastModifiedBy>
  <cp:revision>5</cp:revision>
  <dcterms:created xsi:type="dcterms:W3CDTF">2025-04-20T04:33:00Z</dcterms:created>
  <dcterms:modified xsi:type="dcterms:W3CDTF">2025-04-22T05:16:00Z</dcterms:modified>
</cp:coreProperties>
</file>