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8C01" w14:textId="77777777" w:rsidR="00067F77" w:rsidRDefault="00067F77" w:rsidP="00BF4CA0">
      <w:pPr>
        <w:suppressAutoHyphens w:val="0"/>
        <w:spacing w:after="0" w:line="276" w:lineRule="auto"/>
        <w:jc w:val="both"/>
        <w:rPr>
          <w:rFonts w:ascii="Times New Roman" w:eastAsia="Times New Roman" w:hAnsi="Times New Roman"/>
          <w:b/>
          <w:sz w:val="24"/>
          <w:szCs w:val="24"/>
          <w:lang w:val="en" w:eastAsia="fr-FR"/>
        </w:rPr>
      </w:pPr>
      <w:bookmarkStart w:id="0" w:name="_Hlk194976969"/>
    </w:p>
    <w:p w14:paraId="1E62C7AD" w14:textId="77777777" w:rsidR="00067F77" w:rsidRDefault="00067F77" w:rsidP="00BF4CA0">
      <w:pPr>
        <w:suppressAutoHyphens w:val="0"/>
        <w:spacing w:after="0" w:line="276" w:lineRule="auto"/>
        <w:jc w:val="both"/>
        <w:rPr>
          <w:rFonts w:ascii="Times New Roman" w:eastAsia="Times New Roman" w:hAnsi="Times New Roman"/>
          <w:b/>
          <w:sz w:val="24"/>
          <w:szCs w:val="24"/>
          <w:lang w:val="en" w:eastAsia="fr-FR"/>
        </w:rPr>
      </w:pPr>
    </w:p>
    <w:p w14:paraId="4E92EBFF" w14:textId="77777777" w:rsidR="00BF4CA0" w:rsidRPr="00195003" w:rsidRDefault="00BF4CA0" w:rsidP="00BF4CA0">
      <w:pPr>
        <w:suppressAutoHyphens w:val="0"/>
        <w:spacing w:after="0" w:line="276" w:lineRule="auto"/>
        <w:jc w:val="both"/>
        <w:rPr>
          <w:rFonts w:ascii="Times New Roman" w:eastAsia="Times New Roman" w:hAnsi="Times New Roman"/>
          <w:b/>
          <w:sz w:val="24"/>
          <w:szCs w:val="24"/>
          <w:lang w:val="en-US" w:eastAsia="fr-FR"/>
        </w:rPr>
      </w:pPr>
      <w:r w:rsidRPr="00195003">
        <w:rPr>
          <w:rFonts w:ascii="Times New Roman" w:eastAsia="Times New Roman" w:hAnsi="Times New Roman"/>
          <w:b/>
          <w:sz w:val="24"/>
          <w:szCs w:val="24"/>
          <w:lang w:val="en" w:eastAsia="fr-FR"/>
        </w:rPr>
        <w:t xml:space="preserve">Detection of the </w:t>
      </w:r>
      <w:proofErr w:type="spellStart"/>
      <w:r w:rsidRPr="00195003">
        <w:rPr>
          <w:rFonts w:ascii="Times New Roman" w:eastAsia="Times New Roman" w:hAnsi="Times New Roman"/>
          <w:b/>
          <w:sz w:val="24"/>
          <w:szCs w:val="24"/>
          <w:lang w:val="en" w:eastAsia="fr-FR"/>
        </w:rPr>
        <w:t>mecA</w:t>
      </w:r>
      <w:proofErr w:type="spellEnd"/>
      <w:r w:rsidRPr="00195003">
        <w:rPr>
          <w:rFonts w:ascii="Times New Roman" w:eastAsia="Times New Roman" w:hAnsi="Times New Roman"/>
          <w:b/>
          <w:sz w:val="24"/>
          <w:szCs w:val="24"/>
          <w:lang w:val="en" w:eastAsia="fr-FR"/>
        </w:rPr>
        <w:t xml:space="preserve"> gene in methicillin-resistant </w:t>
      </w:r>
      <w:r w:rsidRPr="00195003">
        <w:rPr>
          <w:rFonts w:ascii="Times New Roman" w:eastAsia="Times New Roman" w:hAnsi="Times New Roman"/>
          <w:b/>
          <w:i/>
          <w:iCs/>
          <w:sz w:val="24"/>
          <w:szCs w:val="24"/>
          <w:lang w:val="en" w:eastAsia="fr-FR"/>
        </w:rPr>
        <w:t>Staphylococcus aureus</w:t>
      </w:r>
      <w:r w:rsidRPr="00195003">
        <w:rPr>
          <w:rFonts w:ascii="Times New Roman" w:eastAsia="Times New Roman" w:hAnsi="Times New Roman"/>
          <w:b/>
          <w:sz w:val="24"/>
          <w:szCs w:val="24"/>
          <w:lang w:val="en" w:eastAsia="fr-FR"/>
        </w:rPr>
        <w:t xml:space="preserve"> strains isolated at the National Public Health Laboratory of Brazzaville, Congo.</w:t>
      </w:r>
    </w:p>
    <w:p w14:paraId="75747FA8" w14:textId="77777777" w:rsidR="00BF4CA0" w:rsidRPr="00195003" w:rsidRDefault="00BF4CA0" w:rsidP="00BF4CA0">
      <w:pPr>
        <w:suppressAutoHyphens w:val="0"/>
        <w:spacing w:after="0" w:line="276" w:lineRule="auto"/>
        <w:jc w:val="both"/>
        <w:rPr>
          <w:rFonts w:ascii="Times New Roman" w:eastAsia="Times New Roman" w:hAnsi="Times New Roman"/>
          <w:b/>
          <w:sz w:val="24"/>
          <w:szCs w:val="24"/>
          <w:lang w:val="en-US" w:eastAsia="fr-FR"/>
        </w:rPr>
      </w:pPr>
    </w:p>
    <w:p w14:paraId="09AEA53F" w14:textId="77777777" w:rsidR="00BF4CA0" w:rsidRPr="00195003" w:rsidRDefault="00BF4CA0" w:rsidP="00BF4CA0">
      <w:pPr>
        <w:suppressAutoHyphens w:val="0"/>
        <w:spacing w:after="0" w:line="360" w:lineRule="auto"/>
        <w:jc w:val="both"/>
        <w:rPr>
          <w:rFonts w:ascii="Times New Roman" w:hAnsi="Times New Roman"/>
          <w:sz w:val="24"/>
          <w:szCs w:val="24"/>
          <w:lang w:val="en-US" w:eastAsia="en-US"/>
        </w:rPr>
      </w:pPr>
      <w:r w:rsidRPr="00195003">
        <w:rPr>
          <w:rFonts w:ascii="Times New Roman" w:hAnsi="Times New Roman"/>
          <w:sz w:val="24"/>
          <w:szCs w:val="24"/>
          <w:lang w:val="en-US" w:eastAsia="en-US"/>
        </w:rPr>
        <w:t>Abstract</w:t>
      </w:r>
    </w:p>
    <w:p w14:paraId="0C062148" w14:textId="77777777" w:rsidR="00BF4CA0" w:rsidRPr="00195003" w:rsidRDefault="005D4EC1" w:rsidP="00BF4CA0">
      <w:pPr>
        <w:spacing w:line="360" w:lineRule="auto"/>
        <w:jc w:val="both"/>
        <w:rPr>
          <w:rFonts w:ascii="Times New Roman" w:hAnsi="Times New Roman"/>
          <w:sz w:val="24"/>
          <w:szCs w:val="24"/>
          <w:lang w:val="en-US" w:eastAsia="en-US"/>
        </w:rPr>
      </w:pPr>
      <w:proofErr w:type="spellStart"/>
      <w:r>
        <w:rPr>
          <w:rFonts w:ascii="Times New Roman" w:hAnsi="Times New Roman"/>
          <w:sz w:val="24"/>
          <w:szCs w:val="24"/>
          <w:lang w:val="en-US" w:eastAsia="en-US"/>
        </w:rPr>
        <w:t>Meticillin</w:t>
      </w:r>
      <w:proofErr w:type="spellEnd"/>
      <w:r>
        <w:rPr>
          <w:rFonts w:ascii="Times New Roman" w:hAnsi="Times New Roman"/>
          <w:sz w:val="24"/>
          <w:szCs w:val="24"/>
          <w:lang w:val="en-US" w:eastAsia="en-US"/>
        </w:rPr>
        <w:t xml:space="preserve">-resistant Staphylococcus aureus (MRSA) is currently a serious global public health problem, responsible for both nosocomial and community-acquired infections. This resistance is due to the acquisition of the </w:t>
      </w:r>
      <w:proofErr w:type="spellStart"/>
      <w:r>
        <w:rPr>
          <w:rFonts w:ascii="Times New Roman" w:hAnsi="Times New Roman"/>
          <w:sz w:val="24"/>
          <w:szCs w:val="24"/>
          <w:lang w:val="en-US" w:eastAsia="en-US"/>
        </w:rPr>
        <w:t>mecA</w:t>
      </w:r>
      <w:proofErr w:type="spellEnd"/>
      <w:r>
        <w:rPr>
          <w:rFonts w:ascii="Times New Roman" w:hAnsi="Times New Roman"/>
          <w:sz w:val="24"/>
          <w:szCs w:val="24"/>
          <w:lang w:val="en-US" w:eastAsia="en-US"/>
        </w:rPr>
        <w:t xml:space="preserve"> gene, carried by a mobile gene cassette. To detect the </w:t>
      </w:r>
      <w:proofErr w:type="spellStart"/>
      <w:r>
        <w:rPr>
          <w:rFonts w:ascii="Times New Roman" w:hAnsi="Times New Roman"/>
          <w:sz w:val="24"/>
          <w:szCs w:val="24"/>
          <w:lang w:val="en-US" w:eastAsia="en-US"/>
        </w:rPr>
        <w:t>mecA</w:t>
      </w:r>
      <w:proofErr w:type="spellEnd"/>
      <w:r>
        <w:rPr>
          <w:rFonts w:ascii="Times New Roman" w:hAnsi="Times New Roman"/>
          <w:sz w:val="24"/>
          <w:szCs w:val="24"/>
          <w:lang w:val="en-US" w:eastAsia="en-US"/>
        </w:rPr>
        <w:t xml:space="preserve"> gene and assess its prevalence in MRSA, 120 strains of Staphylococcus aureus were isolated. The cefoxitin disk diffusion test was used to detect MRSA phenotypes, while PCR was used to amplify the </w:t>
      </w:r>
      <w:proofErr w:type="spellStart"/>
      <w:r>
        <w:rPr>
          <w:rFonts w:ascii="Times New Roman" w:hAnsi="Times New Roman"/>
          <w:sz w:val="24"/>
          <w:szCs w:val="24"/>
          <w:lang w:val="en-US" w:eastAsia="en-US"/>
        </w:rPr>
        <w:t>mecA</w:t>
      </w:r>
      <w:proofErr w:type="spellEnd"/>
      <w:r>
        <w:rPr>
          <w:rFonts w:ascii="Times New Roman" w:hAnsi="Times New Roman"/>
          <w:sz w:val="24"/>
          <w:szCs w:val="24"/>
          <w:lang w:val="en-US" w:eastAsia="en-US"/>
        </w:rPr>
        <w:t xml:space="preserve"> gene. The results revealed that 54.2 % of the strains were resistant to cefoxitin, a phenotypic marker for MRSA. The interpretation of the antibiogram showed that these strains were also highly resistant to several other antibiotics, such as kanamycin (69.7%), tobramycin (65.2%), gentamycin (65.2%) and erythromycin (62.1%).</w:t>
      </w:r>
      <w:r w:rsidR="00BF4CA0" w:rsidRPr="00195003">
        <w:rPr>
          <w:rFonts w:ascii="Times New Roman" w:hAnsi="Times New Roman"/>
          <w:sz w:val="24"/>
          <w:szCs w:val="24"/>
          <w:lang w:val="en-US" w:eastAsia="en-US"/>
        </w:rPr>
        <w:t xml:space="preserve">). </w:t>
      </w:r>
      <w:proofErr w:type="spellStart"/>
      <w:r w:rsidR="00BF4CA0" w:rsidRPr="00195003">
        <w:rPr>
          <w:rFonts w:ascii="Times New Roman" w:hAnsi="Times New Roman"/>
          <w:sz w:val="24"/>
          <w:szCs w:val="24"/>
          <w:lang w:val="en" w:eastAsia="en-US"/>
        </w:rPr>
        <w:t>Pristinamycin</w:t>
      </w:r>
      <w:proofErr w:type="spellEnd"/>
      <w:r w:rsidR="00BF4CA0" w:rsidRPr="00195003">
        <w:rPr>
          <w:rFonts w:ascii="Times New Roman" w:hAnsi="Times New Roman"/>
          <w:sz w:val="24"/>
          <w:szCs w:val="24"/>
          <w:lang w:val="en" w:eastAsia="en-US"/>
        </w:rPr>
        <w:t>, rifampicin and lincomycin proved to be potential therapeutic alternatives because our strains presented low resistance to these antibiotic molecules with respective rates of 4.</w:t>
      </w:r>
      <w:r w:rsidR="00543B3A">
        <w:rPr>
          <w:rFonts w:ascii="Times New Roman" w:hAnsi="Times New Roman"/>
          <w:sz w:val="24"/>
          <w:szCs w:val="24"/>
          <w:lang w:val="en" w:eastAsia="en-US"/>
        </w:rPr>
        <w:t>6</w:t>
      </w:r>
      <w:r w:rsidR="00BF4CA0" w:rsidRPr="00195003">
        <w:rPr>
          <w:rFonts w:ascii="Times New Roman" w:hAnsi="Times New Roman"/>
          <w:sz w:val="24"/>
          <w:szCs w:val="24"/>
          <w:lang w:val="en" w:eastAsia="en-US"/>
        </w:rPr>
        <w:t>%, 13.</w:t>
      </w:r>
      <w:r w:rsidR="00543B3A">
        <w:rPr>
          <w:rFonts w:ascii="Times New Roman" w:hAnsi="Times New Roman"/>
          <w:sz w:val="24"/>
          <w:szCs w:val="24"/>
          <w:lang w:val="en" w:eastAsia="en-US"/>
        </w:rPr>
        <w:t>7</w:t>
      </w:r>
      <w:r w:rsidR="00BF4CA0" w:rsidRPr="00195003">
        <w:rPr>
          <w:rFonts w:ascii="Times New Roman" w:hAnsi="Times New Roman"/>
          <w:sz w:val="24"/>
          <w:szCs w:val="24"/>
          <w:lang w:val="en" w:eastAsia="en-US"/>
        </w:rPr>
        <w:t>% and 15.</w:t>
      </w:r>
      <w:r w:rsidR="00543B3A">
        <w:rPr>
          <w:rFonts w:ascii="Times New Roman" w:hAnsi="Times New Roman"/>
          <w:sz w:val="24"/>
          <w:szCs w:val="24"/>
          <w:lang w:val="en" w:eastAsia="en-US"/>
        </w:rPr>
        <w:t>2</w:t>
      </w:r>
      <w:r w:rsidR="00BF4CA0" w:rsidRPr="00195003">
        <w:rPr>
          <w:rFonts w:ascii="Times New Roman" w:hAnsi="Times New Roman"/>
          <w:sz w:val="24"/>
          <w:szCs w:val="24"/>
          <w:lang w:val="en" w:eastAsia="en-US"/>
        </w:rPr>
        <w:t>%. The PCR results showed that 4</w:t>
      </w:r>
      <w:r w:rsidR="00543B3A">
        <w:rPr>
          <w:rFonts w:ascii="Times New Roman" w:hAnsi="Times New Roman"/>
          <w:sz w:val="24"/>
          <w:szCs w:val="24"/>
          <w:lang w:val="en" w:eastAsia="en-US"/>
        </w:rPr>
        <w:t>7</w:t>
      </w:r>
      <w:r w:rsidR="00BF4CA0" w:rsidRPr="00195003">
        <w:rPr>
          <w:rFonts w:ascii="Times New Roman" w:hAnsi="Times New Roman"/>
          <w:sz w:val="24"/>
          <w:szCs w:val="24"/>
          <w:lang w:val="en" w:eastAsia="en-US"/>
        </w:rPr>
        <w:t>.</w:t>
      </w:r>
      <w:r w:rsidR="00543B3A">
        <w:rPr>
          <w:rFonts w:ascii="Times New Roman" w:hAnsi="Times New Roman"/>
          <w:sz w:val="24"/>
          <w:szCs w:val="24"/>
          <w:lang w:val="en" w:eastAsia="en-US"/>
        </w:rPr>
        <w:t>0</w:t>
      </w:r>
      <w:r w:rsidR="00BF4CA0" w:rsidRPr="00195003">
        <w:rPr>
          <w:rFonts w:ascii="Times New Roman" w:hAnsi="Times New Roman"/>
          <w:sz w:val="24"/>
          <w:szCs w:val="24"/>
          <w:lang w:val="en" w:eastAsia="en-US"/>
        </w:rPr>
        <w:t xml:space="preserve">% of these isolated strains carried the </w:t>
      </w:r>
      <w:proofErr w:type="spellStart"/>
      <w:r w:rsidR="00BF4CA0" w:rsidRPr="00195003">
        <w:rPr>
          <w:rFonts w:ascii="Times New Roman" w:hAnsi="Times New Roman"/>
          <w:sz w:val="24"/>
          <w:szCs w:val="24"/>
          <w:lang w:val="en" w:eastAsia="en-US"/>
        </w:rPr>
        <w:t>mecA</w:t>
      </w:r>
      <w:proofErr w:type="spellEnd"/>
      <w:r w:rsidR="00BF4CA0" w:rsidRPr="00195003">
        <w:rPr>
          <w:rFonts w:ascii="Times New Roman" w:hAnsi="Times New Roman"/>
          <w:sz w:val="24"/>
          <w:szCs w:val="24"/>
          <w:lang w:val="en" w:eastAsia="en-US"/>
        </w:rPr>
        <w:t xml:space="preserve"> gene, revealing a discordance with the phenotypic detection. </w:t>
      </w:r>
      <w:r>
        <w:rPr>
          <w:rFonts w:ascii="Times New Roman" w:hAnsi="Times New Roman"/>
          <w:sz w:val="24"/>
          <w:szCs w:val="24"/>
          <w:lang w:val="en" w:eastAsia="en-US"/>
        </w:rPr>
        <w:t xml:space="preserve">Although there is this discrepancy between the phenotypic and genotypic detection of MRSA, the high percentage of MRSA and the presence of the </w:t>
      </w:r>
      <w:proofErr w:type="spellStart"/>
      <w:r>
        <w:rPr>
          <w:rFonts w:ascii="Times New Roman" w:hAnsi="Times New Roman"/>
          <w:sz w:val="24"/>
          <w:szCs w:val="24"/>
          <w:lang w:val="en" w:eastAsia="en-US"/>
        </w:rPr>
        <w:t>mecA</w:t>
      </w:r>
      <w:proofErr w:type="spellEnd"/>
      <w:r>
        <w:rPr>
          <w:rFonts w:ascii="Times New Roman" w:hAnsi="Times New Roman"/>
          <w:sz w:val="24"/>
          <w:szCs w:val="24"/>
          <w:lang w:val="en" w:eastAsia="en-US"/>
        </w:rPr>
        <w:t xml:space="preserve"> gene could constitute a serious public health problem that requires increased surveillance and refined diagnostic strategies.</w:t>
      </w:r>
    </w:p>
    <w:p w14:paraId="62376DE4" w14:textId="77777777" w:rsidR="00BF4CA0" w:rsidRDefault="00BF4CA0" w:rsidP="00BF4CA0">
      <w:pPr>
        <w:suppressAutoHyphens w:val="0"/>
        <w:spacing w:after="0" w:line="360" w:lineRule="auto"/>
        <w:jc w:val="both"/>
        <w:rPr>
          <w:rFonts w:ascii="Times New Roman" w:hAnsi="Times New Roman"/>
          <w:sz w:val="24"/>
          <w:szCs w:val="24"/>
          <w:lang w:val="en-US" w:eastAsia="en-US"/>
        </w:rPr>
      </w:pPr>
      <w:r w:rsidRPr="00195003">
        <w:rPr>
          <w:rFonts w:ascii="Times New Roman" w:hAnsi="Times New Roman"/>
          <w:sz w:val="24"/>
          <w:szCs w:val="24"/>
          <w:lang w:val="en-US" w:eastAsia="en-US"/>
        </w:rPr>
        <w:t xml:space="preserve">Keywords: </w:t>
      </w:r>
      <w:proofErr w:type="spellStart"/>
      <w:proofErr w:type="gramStart"/>
      <w:r w:rsidRPr="00543B3A">
        <w:rPr>
          <w:rFonts w:ascii="Times New Roman" w:hAnsi="Times New Roman"/>
          <w:i/>
          <w:iCs/>
          <w:sz w:val="24"/>
          <w:szCs w:val="24"/>
          <w:lang w:val="en-US" w:eastAsia="en-US"/>
        </w:rPr>
        <w:t>S.aureus</w:t>
      </w:r>
      <w:proofErr w:type="spellEnd"/>
      <w:proofErr w:type="gramEnd"/>
      <w:r w:rsidRPr="00195003">
        <w:rPr>
          <w:rFonts w:ascii="Times New Roman" w:hAnsi="Times New Roman"/>
          <w:sz w:val="24"/>
          <w:szCs w:val="24"/>
          <w:lang w:val="en-US" w:eastAsia="en-US"/>
        </w:rPr>
        <w:t xml:space="preserve">, </w:t>
      </w:r>
      <w:proofErr w:type="spellStart"/>
      <w:r w:rsidRPr="00195003">
        <w:rPr>
          <w:rFonts w:ascii="Times New Roman" w:hAnsi="Times New Roman"/>
          <w:sz w:val="24"/>
          <w:szCs w:val="24"/>
          <w:lang w:val="en-US" w:eastAsia="en-US"/>
        </w:rPr>
        <w:t>cefoxtine</w:t>
      </w:r>
      <w:proofErr w:type="spellEnd"/>
      <w:r w:rsidRPr="00195003">
        <w:rPr>
          <w:rFonts w:ascii="Times New Roman" w:hAnsi="Times New Roman"/>
          <w:sz w:val="24"/>
          <w:szCs w:val="24"/>
          <w:lang w:val="en-US" w:eastAsia="en-US"/>
        </w:rPr>
        <w:t xml:space="preserve">, MRSA, gene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antibiotic</w:t>
      </w:r>
    </w:p>
    <w:p w14:paraId="037FC083" w14:textId="77777777" w:rsidR="00BF4CA0" w:rsidRPr="00195003" w:rsidRDefault="00BF4CA0" w:rsidP="00BF4CA0">
      <w:pPr>
        <w:suppressAutoHyphens w:val="0"/>
        <w:spacing w:after="0" w:line="360" w:lineRule="auto"/>
        <w:jc w:val="both"/>
        <w:rPr>
          <w:rFonts w:ascii="Times New Roman" w:hAnsi="Times New Roman"/>
          <w:sz w:val="24"/>
          <w:szCs w:val="24"/>
          <w:lang w:val="en-US" w:eastAsia="en-US"/>
        </w:rPr>
      </w:pPr>
    </w:p>
    <w:p w14:paraId="57091EA8" w14:textId="77777777" w:rsidR="00BF4CA0" w:rsidRPr="00195003" w:rsidRDefault="00BF4CA0" w:rsidP="00BF4CA0">
      <w:pPr>
        <w:rPr>
          <w:rFonts w:ascii="Times New Roman" w:hAnsi="Times New Roman"/>
          <w:sz w:val="24"/>
          <w:szCs w:val="24"/>
          <w:lang w:val="en-US"/>
        </w:rPr>
      </w:pPr>
    </w:p>
    <w:p w14:paraId="13E9EE4C" w14:textId="77777777" w:rsidR="00BF4CA0" w:rsidRPr="00195003" w:rsidRDefault="005D4EC1" w:rsidP="00BF4CA0">
      <w:pPr>
        <w:autoSpaceDE w:val="0"/>
        <w:autoSpaceDN w:val="0"/>
        <w:adjustRightInd w:val="0"/>
        <w:spacing w:line="360" w:lineRule="auto"/>
        <w:jc w:val="both"/>
        <w:rPr>
          <w:rFonts w:ascii="Times New Roman" w:hAnsi="Times New Roman"/>
          <w:b/>
          <w:bCs/>
          <w:sz w:val="24"/>
          <w:szCs w:val="24"/>
          <w:lang w:val="en-US" w:eastAsia="en-US"/>
        </w:rPr>
      </w:pPr>
      <w:r>
        <w:rPr>
          <w:rFonts w:ascii="Times New Roman" w:hAnsi="Times New Roman"/>
          <w:b/>
          <w:bCs/>
          <w:sz w:val="24"/>
          <w:szCs w:val="24"/>
          <w:lang w:val="en-US" w:eastAsia="en-US"/>
        </w:rPr>
        <w:t>1. Introduction</w:t>
      </w:r>
    </w:p>
    <w:p w14:paraId="1067963B" w14:textId="77777777" w:rsidR="00BF4CA0" w:rsidRPr="007F1B2C" w:rsidRDefault="00BF4CA0" w:rsidP="007F1B2C">
      <w:pPr>
        <w:autoSpaceDE w:val="0"/>
        <w:autoSpaceDN w:val="0"/>
        <w:adjustRightInd w:val="0"/>
        <w:spacing w:line="360" w:lineRule="auto"/>
        <w:jc w:val="both"/>
        <w:rPr>
          <w:rFonts w:ascii="Times New Roman" w:hAnsi="Times New Roman"/>
          <w:sz w:val="24"/>
          <w:szCs w:val="24"/>
          <w:lang w:val="en-US" w:eastAsia="en-US"/>
        </w:rPr>
      </w:pPr>
      <w:r w:rsidRPr="00195003">
        <w:rPr>
          <w:rFonts w:ascii="Times New Roman" w:hAnsi="Times New Roman"/>
          <w:i/>
          <w:iCs/>
          <w:sz w:val="24"/>
          <w:szCs w:val="24"/>
          <w:lang w:val="en-US" w:eastAsia="en-US"/>
        </w:rPr>
        <w:t xml:space="preserve">Staphylococcus aureus </w:t>
      </w:r>
      <w:r w:rsidRPr="00195003">
        <w:rPr>
          <w:rFonts w:ascii="Times New Roman" w:hAnsi="Times New Roman"/>
          <w:sz w:val="24"/>
          <w:szCs w:val="24"/>
          <w:lang w:val="en-US" w:eastAsia="en-US"/>
        </w:rPr>
        <w:t>(</w:t>
      </w:r>
      <w:r w:rsidRPr="00195003">
        <w:rPr>
          <w:rFonts w:ascii="Times New Roman" w:hAnsi="Times New Roman"/>
          <w:i/>
          <w:iCs/>
          <w:sz w:val="24"/>
          <w:szCs w:val="24"/>
          <w:lang w:val="en-US" w:eastAsia="en-US"/>
        </w:rPr>
        <w:t>S. aureus</w:t>
      </w:r>
      <w:r w:rsidRPr="00195003">
        <w:rPr>
          <w:rFonts w:ascii="Times New Roman" w:hAnsi="Times New Roman"/>
          <w:sz w:val="24"/>
          <w:szCs w:val="24"/>
          <w:lang w:val="en-US" w:eastAsia="en-US"/>
        </w:rPr>
        <w:t xml:space="preserve">) is a </w:t>
      </w:r>
      <w:r w:rsidRPr="00195003">
        <w:rPr>
          <w:rFonts w:ascii="Times New Roman" w:hAnsi="Times New Roman"/>
          <w:sz w:val="24"/>
          <w:szCs w:val="24"/>
          <w:u w:val="wave"/>
          <w:lang w:val="en-US" w:eastAsia="en-US"/>
        </w:rPr>
        <w:t>ubiquitous</w:t>
      </w:r>
      <w:r w:rsidRPr="00195003">
        <w:rPr>
          <w:rFonts w:ascii="Times New Roman" w:hAnsi="Times New Roman"/>
          <w:sz w:val="24"/>
          <w:szCs w:val="24"/>
          <w:lang w:val="en-US" w:eastAsia="en-US"/>
        </w:rPr>
        <w:t xml:space="preserve"> bacterium found on the skin and nasal mucosa of humans and animals, and is one of the main etiological agents responsible for superficial and deep suppurative infections and toxin-related syndromes </w:t>
      </w:r>
      <w:r w:rsidR="00543B3A">
        <w:rPr>
          <w:rStyle w:val="y2iqfc"/>
          <w:lang w:val="en"/>
        </w:rPr>
        <w:t>[1]</w:t>
      </w:r>
      <w:r w:rsidR="00543B3A" w:rsidRPr="00195003">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 It has a great capacity to acquire and express a wide range of virulence and antibiotic resistance factors</w:t>
      </w:r>
      <w:r w:rsidR="00543B3A">
        <w:rPr>
          <w:rFonts w:ascii="Times New Roman" w:hAnsi="Times New Roman"/>
          <w:sz w:val="24"/>
          <w:szCs w:val="24"/>
          <w:lang w:val="en-US" w:eastAsia="en-US"/>
        </w:rPr>
        <w:t xml:space="preserve"> </w:t>
      </w:r>
      <w:r w:rsidR="00543B3A">
        <w:rPr>
          <w:rStyle w:val="y2iqfc"/>
          <w:lang w:val="en"/>
        </w:rPr>
        <w:t>[1, 2]</w:t>
      </w:r>
      <w:r w:rsidR="00543B3A" w:rsidRPr="00195003">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 </w:t>
      </w:r>
      <w:r w:rsidR="00094DBE" w:rsidRPr="00094DBE">
        <w:rPr>
          <w:rFonts w:ascii="Times New Roman" w:hAnsi="Times New Roman"/>
          <w:sz w:val="24"/>
          <w:szCs w:val="24"/>
          <w:lang w:val="en-US" w:eastAsia="en-US"/>
        </w:rPr>
        <w:t xml:space="preserve">This resistance is acquired by insertion into the bacterial chromosome of a mobile genetic element called </w:t>
      </w:r>
      <w:proofErr w:type="spellStart"/>
      <w:r w:rsidR="00094DBE" w:rsidRPr="00094DBE">
        <w:rPr>
          <w:rFonts w:ascii="Times New Roman" w:hAnsi="Times New Roman"/>
          <w:sz w:val="24"/>
          <w:szCs w:val="24"/>
          <w:lang w:val="en-US" w:eastAsia="en-US"/>
        </w:rPr>
        <w:t>SCCmec</w:t>
      </w:r>
      <w:proofErr w:type="spellEnd"/>
      <w:r w:rsidR="00094DBE" w:rsidRPr="00094DBE">
        <w:rPr>
          <w:rFonts w:ascii="Times New Roman" w:hAnsi="Times New Roman"/>
          <w:sz w:val="24"/>
          <w:szCs w:val="24"/>
          <w:lang w:val="en-US" w:eastAsia="en-US"/>
        </w:rPr>
        <w:t xml:space="preserve"> (Staphylococcal Cassette Chromosome </w:t>
      </w:r>
      <w:proofErr w:type="spellStart"/>
      <w:r w:rsidR="00094DBE" w:rsidRPr="00094DBE">
        <w:rPr>
          <w:rFonts w:ascii="Times New Roman" w:hAnsi="Times New Roman"/>
          <w:sz w:val="24"/>
          <w:szCs w:val="24"/>
          <w:lang w:val="en-US" w:eastAsia="en-US"/>
        </w:rPr>
        <w:t>mec</w:t>
      </w:r>
      <w:proofErr w:type="spellEnd"/>
      <w:r w:rsidR="00094DBE" w:rsidRPr="00094DBE">
        <w:rPr>
          <w:rFonts w:ascii="Times New Roman" w:hAnsi="Times New Roman"/>
          <w:sz w:val="24"/>
          <w:szCs w:val="24"/>
          <w:lang w:val="en-US" w:eastAsia="en-US"/>
        </w:rPr>
        <w:t xml:space="preserve">) containing the </w:t>
      </w:r>
      <w:proofErr w:type="spellStart"/>
      <w:r w:rsidR="00094DBE" w:rsidRPr="00094DBE">
        <w:rPr>
          <w:rFonts w:ascii="Times New Roman" w:hAnsi="Times New Roman"/>
          <w:sz w:val="24"/>
          <w:szCs w:val="24"/>
          <w:lang w:val="en-US" w:eastAsia="en-US"/>
        </w:rPr>
        <w:t>mecA</w:t>
      </w:r>
      <w:proofErr w:type="spellEnd"/>
      <w:r w:rsidR="00094DBE" w:rsidRPr="00094DBE">
        <w:rPr>
          <w:rFonts w:ascii="Times New Roman" w:hAnsi="Times New Roman"/>
          <w:sz w:val="24"/>
          <w:szCs w:val="24"/>
          <w:lang w:val="en-US" w:eastAsia="en-US"/>
        </w:rPr>
        <w:t xml:space="preserve"> gene</w:t>
      </w:r>
      <w:r w:rsidR="005D4EC1">
        <w:rPr>
          <w:rFonts w:ascii="Times New Roman" w:hAnsi="Times New Roman"/>
          <w:sz w:val="24"/>
          <w:szCs w:val="24"/>
          <w:lang w:val="en-US" w:eastAsia="en-US"/>
        </w:rPr>
        <w:t xml:space="preserve"> </w:t>
      </w:r>
      <w:proofErr w:type="spellStart"/>
      <w:r w:rsidR="00094DBE" w:rsidRPr="00094DBE">
        <w:rPr>
          <w:rFonts w:ascii="Times New Roman" w:hAnsi="Times New Roman"/>
          <w:sz w:val="24"/>
          <w:szCs w:val="24"/>
          <w:lang w:val="en-US" w:eastAsia="en-US"/>
        </w:rPr>
        <w:t>characterised</w:t>
      </w:r>
      <w:proofErr w:type="spellEnd"/>
      <w:r w:rsidR="00094DBE" w:rsidRPr="00094DBE">
        <w:rPr>
          <w:rFonts w:ascii="Times New Roman" w:hAnsi="Times New Roman"/>
          <w:sz w:val="24"/>
          <w:szCs w:val="24"/>
          <w:lang w:val="en-US" w:eastAsia="en-US"/>
        </w:rPr>
        <w:t xml:space="preserve"> by a low affinity for ß-</w:t>
      </w:r>
      <w:proofErr w:type="spellStart"/>
      <w:proofErr w:type="gramStart"/>
      <w:r w:rsidR="00094DBE" w:rsidRPr="00094DBE">
        <w:rPr>
          <w:rFonts w:ascii="Times New Roman" w:hAnsi="Times New Roman"/>
          <w:sz w:val="24"/>
          <w:szCs w:val="24"/>
          <w:lang w:val="en-US" w:eastAsia="en-US"/>
        </w:rPr>
        <w:t>lactamins</w:t>
      </w:r>
      <w:proofErr w:type="spellEnd"/>
      <w:r w:rsidR="00094DBE" w:rsidRPr="00094DBE">
        <w:rPr>
          <w:rFonts w:ascii="Times New Roman" w:hAnsi="Times New Roman"/>
          <w:sz w:val="24"/>
          <w:szCs w:val="24"/>
          <w:lang w:val="en-US" w:eastAsia="en-US"/>
        </w:rPr>
        <w:t>[</w:t>
      </w:r>
      <w:proofErr w:type="gramEnd"/>
      <w:r w:rsidR="00094DBE" w:rsidRPr="00094DBE">
        <w:rPr>
          <w:rFonts w:ascii="Times New Roman" w:hAnsi="Times New Roman"/>
          <w:sz w:val="24"/>
          <w:szCs w:val="24"/>
          <w:lang w:val="en-US" w:eastAsia="en-US"/>
        </w:rPr>
        <w:t xml:space="preserve">3, 4].  </w:t>
      </w:r>
      <w:r w:rsidR="005D4EC1">
        <w:rPr>
          <w:rFonts w:ascii="Times New Roman" w:hAnsi="Times New Roman"/>
          <w:sz w:val="24"/>
          <w:szCs w:val="24"/>
          <w:lang w:val="en-US" w:eastAsia="en-US"/>
        </w:rPr>
        <w:t xml:space="preserve">Therefore, the acquisition of the </w:t>
      </w:r>
      <w:proofErr w:type="spellStart"/>
      <w:r w:rsidR="005D4EC1">
        <w:rPr>
          <w:rFonts w:ascii="Times New Roman" w:hAnsi="Times New Roman"/>
          <w:sz w:val="24"/>
          <w:szCs w:val="24"/>
          <w:lang w:val="en-US" w:eastAsia="en-US"/>
        </w:rPr>
        <w:t>mecA</w:t>
      </w:r>
      <w:proofErr w:type="spellEnd"/>
      <w:r w:rsidR="005D4EC1">
        <w:rPr>
          <w:rFonts w:ascii="Times New Roman" w:hAnsi="Times New Roman"/>
          <w:sz w:val="24"/>
          <w:szCs w:val="24"/>
          <w:lang w:val="en-US" w:eastAsia="en-US"/>
        </w:rPr>
        <w:t xml:space="preserve"> gene conferring resistance to </w:t>
      </w:r>
      <w:proofErr w:type="spellStart"/>
      <w:r w:rsidR="005D4EC1">
        <w:rPr>
          <w:rFonts w:ascii="Times New Roman" w:hAnsi="Times New Roman"/>
          <w:sz w:val="24"/>
          <w:szCs w:val="24"/>
          <w:lang w:val="en-US" w:eastAsia="en-US"/>
        </w:rPr>
        <w:t>meticillin</w:t>
      </w:r>
      <w:proofErr w:type="spellEnd"/>
      <w:r w:rsidR="005D4EC1">
        <w:rPr>
          <w:rFonts w:ascii="Times New Roman" w:hAnsi="Times New Roman"/>
          <w:sz w:val="24"/>
          <w:szCs w:val="24"/>
          <w:lang w:val="en-US" w:eastAsia="en-US"/>
        </w:rPr>
        <w:t xml:space="preserve"> to S. aureus (MRSA) may promote the spread of </w:t>
      </w:r>
      <w:r w:rsidR="005D4EC1">
        <w:rPr>
          <w:rFonts w:ascii="Times New Roman" w:hAnsi="Times New Roman"/>
          <w:sz w:val="24"/>
          <w:szCs w:val="24"/>
          <w:lang w:val="en-US" w:eastAsia="en-US"/>
        </w:rPr>
        <w:lastRenderedPageBreak/>
        <w:t>the MRSA epidemic by acquisition of additional virulence factors [1].</w:t>
      </w:r>
      <w:r w:rsidR="00094DBE" w:rsidRPr="00094DBE">
        <w:rPr>
          <w:rFonts w:ascii="Times New Roman" w:hAnsi="Times New Roman"/>
          <w:sz w:val="24"/>
          <w:szCs w:val="24"/>
          <w:lang w:val="en-US" w:eastAsia="en-US"/>
        </w:rPr>
        <w:t xml:space="preserve"> In fact, several epidemic and pandemic MRSA clones are expanding both in hospitals and in the community, in some cases creating new clinical syndromes and even severe infections, such as </w:t>
      </w:r>
      <w:proofErr w:type="spellStart"/>
      <w:r w:rsidR="00094DBE" w:rsidRPr="00094DBE">
        <w:rPr>
          <w:rFonts w:ascii="Times New Roman" w:hAnsi="Times New Roman"/>
          <w:sz w:val="24"/>
          <w:szCs w:val="24"/>
          <w:lang w:val="en-US" w:eastAsia="en-US"/>
        </w:rPr>
        <w:t>necrotising</w:t>
      </w:r>
      <w:proofErr w:type="spellEnd"/>
      <w:r w:rsidR="00094DBE" w:rsidRPr="00094DBE">
        <w:rPr>
          <w:rFonts w:ascii="Times New Roman" w:hAnsi="Times New Roman"/>
          <w:sz w:val="24"/>
          <w:szCs w:val="24"/>
          <w:lang w:val="en-US" w:eastAsia="en-US"/>
        </w:rPr>
        <w:t xml:space="preserve"> pneumonia [5, 6]. </w:t>
      </w:r>
      <w:r w:rsidR="005D4EC1">
        <w:rPr>
          <w:rFonts w:ascii="Times New Roman" w:hAnsi="Times New Roman"/>
          <w:sz w:val="24"/>
          <w:szCs w:val="24"/>
          <w:lang w:val="en-US" w:eastAsia="en-US"/>
        </w:rPr>
        <w:t>Furthermore, the emergence of vancomycin-resistant strains, once considered the antibiotic of last resort, considerably complicates the treatment of MRSA infections.</w:t>
      </w:r>
      <w:r w:rsidRPr="00195003">
        <w:rPr>
          <w:rFonts w:ascii="Times New Roman" w:hAnsi="Times New Roman"/>
          <w:sz w:val="24"/>
          <w:szCs w:val="24"/>
          <w:lang w:val="en-US" w:eastAsia="en-US"/>
        </w:rPr>
        <w:t xml:space="preserve"> </w:t>
      </w:r>
      <w:r w:rsidR="005D4EC1">
        <w:rPr>
          <w:rFonts w:ascii="Times New Roman" w:hAnsi="Times New Roman"/>
          <w:sz w:val="24"/>
          <w:szCs w:val="24"/>
          <w:lang w:val="en-US" w:eastAsia="en-US"/>
        </w:rPr>
        <w:t xml:space="preserve">This has led to the emergence of </w:t>
      </w:r>
      <w:proofErr w:type="spellStart"/>
      <w:r w:rsidR="005D4EC1">
        <w:rPr>
          <w:rFonts w:ascii="Times New Roman" w:hAnsi="Times New Roman"/>
          <w:sz w:val="24"/>
          <w:szCs w:val="24"/>
          <w:lang w:val="en-US" w:eastAsia="en-US"/>
        </w:rPr>
        <w:t>multiresistant</w:t>
      </w:r>
      <w:proofErr w:type="spellEnd"/>
      <w:r w:rsidR="005D4EC1">
        <w:rPr>
          <w:rFonts w:ascii="Times New Roman" w:hAnsi="Times New Roman"/>
          <w:sz w:val="24"/>
          <w:szCs w:val="24"/>
          <w:lang w:val="en-US" w:eastAsia="en-US"/>
        </w:rPr>
        <w:t xml:space="preserve"> strains, dubbed '</w:t>
      </w:r>
      <w:proofErr w:type="spellStart"/>
      <w:r w:rsidR="005D4EC1">
        <w:rPr>
          <w:rFonts w:ascii="Times New Roman" w:hAnsi="Times New Roman"/>
          <w:sz w:val="24"/>
          <w:szCs w:val="24"/>
          <w:lang w:val="en-US" w:eastAsia="en-US"/>
        </w:rPr>
        <w:t>superbacteria</w:t>
      </w:r>
      <w:proofErr w:type="spellEnd"/>
      <w:r w:rsidR="005D4EC1">
        <w:rPr>
          <w:rFonts w:ascii="Times New Roman" w:hAnsi="Times New Roman"/>
          <w:sz w:val="24"/>
          <w:szCs w:val="24"/>
          <w:lang w:val="en-US" w:eastAsia="en-US"/>
        </w:rPr>
        <w:t>', making S. aureus infections particularly difficult to combat [7, 8, 9].</w:t>
      </w:r>
      <w:r w:rsidRPr="00195003">
        <w:rPr>
          <w:rFonts w:ascii="Times New Roman" w:hAnsi="Times New Roman"/>
          <w:sz w:val="24"/>
          <w:szCs w:val="24"/>
          <w:lang w:val="en-US" w:eastAsia="en-US"/>
        </w:rPr>
        <w:t xml:space="preserve"> </w:t>
      </w:r>
      <w:r w:rsidR="005D4EC1">
        <w:rPr>
          <w:rFonts w:ascii="Times New Roman" w:hAnsi="Times New Roman"/>
          <w:sz w:val="24"/>
          <w:szCs w:val="24"/>
          <w:lang w:val="en-US" w:eastAsia="en-US"/>
        </w:rPr>
        <w:t xml:space="preserve">The alarming increase in antibiotic resistance among methicillin-resistant </w:t>
      </w:r>
      <w:r w:rsidR="005D4EC1" w:rsidRPr="005D4EC1">
        <w:rPr>
          <w:rFonts w:ascii="Times New Roman" w:hAnsi="Times New Roman"/>
          <w:i/>
          <w:iCs/>
          <w:sz w:val="24"/>
          <w:szCs w:val="24"/>
          <w:lang w:val="en-US" w:eastAsia="en-US"/>
        </w:rPr>
        <w:t>Staphylococcus aureus</w:t>
      </w:r>
      <w:r w:rsidR="005D4EC1">
        <w:rPr>
          <w:rFonts w:ascii="Times New Roman" w:hAnsi="Times New Roman"/>
          <w:sz w:val="24"/>
          <w:szCs w:val="24"/>
          <w:lang w:val="en-US" w:eastAsia="en-US"/>
        </w:rPr>
        <w:t xml:space="preserve"> (MRSA) poses a growing threat to public health.</w:t>
      </w:r>
      <w:r w:rsidRPr="00195003">
        <w:rPr>
          <w:rFonts w:ascii="Times New Roman" w:hAnsi="Times New Roman"/>
          <w:sz w:val="24"/>
          <w:szCs w:val="24"/>
          <w:lang w:val="en-US" w:eastAsia="en-US"/>
        </w:rPr>
        <w:t xml:space="preserve"> Indeed, the prevalence of MRSA worldwide is highly heterogeneous and variable according to country and region, study period, services and living conditions of the populations concerned </w:t>
      </w:r>
      <w:r w:rsidR="00460395">
        <w:rPr>
          <w:rStyle w:val="y2iqfc"/>
          <w:lang w:val="en"/>
        </w:rPr>
        <w:t>[10]</w:t>
      </w:r>
      <w:r w:rsidRPr="00195003">
        <w:rPr>
          <w:rFonts w:ascii="Times New Roman" w:hAnsi="Times New Roman"/>
          <w:sz w:val="24"/>
          <w:szCs w:val="24"/>
          <w:lang w:val="en-US" w:eastAsia="en-US"/>
        </w:rPr>
        <w:t xml:space="preserve">. In the United States, approximately 1.5% of the population is infected with S. aureus and MRSA </w:t>
      </w:r>
      <w:r w:rsidR="00460395">
        <w:rPr>
          <w:rStyle w:val="y2iqfc"/>
          <w:lang w:val="en"/>
        </w:rPr>
        <w:t>[8]</w:t>
      </w:r>
      <w:r w:rsidRPr="00195003">
        <w:rPr>
          <w:rFonts w:ascii="Times New Roman" w:hAnsi="Times New Roman"/>
          <w:sz w:val="24"/>
          <w:szCs w:val="24"/>
          <w:lang w:val="en-US" w:eastAsia="en-US"/>
        </w:rPr>
        <w:t xml:space="preserve">. Approximately 478,000 hospitalizations have been associated with S. aureus infections </w:t>
      </w:r>
      <w:r w:rsidR="00460395">
        <w:rPr>
          <w:rStyle w:val="y2iqfc"/>
          <w:lang w:val="en"/>
        </w:rPr>
        <w:t>[11,12]</w:t>
      </w:r>
      <w:r w:rsidRPr="00195003">
        <w:rPr>
          <w:rFonts w:ascii="Times New Roman" w:hAnsi="Times New Roman"/>
          <w:sz w:val="24"/>
          <w:szCs w:val="24"/>
          <w:lang w:val="en-US" w:eastAsia="en-US"/>
        </w:rPr>
        <w:t>. In Africa, variability has been observed, with a high prevalence of MRSA in Togo in the early 2000</w:t>
      </w:r>
      <w:r w:rsidR="00460395">
        <w:rPr>
          <w:rFonts w:ascii="Times New Roman" w:hAnsi="Times New Roman"/>
          <w:sz w:val="24"/>
          <w:szCs w:val="24"/>
          <w:lang w:val="en-US" w:eastAsia="en-US"/>
        </w:rPr>
        <w:t xml:space="preserve"> </w:t>
      </w:r>
      <w:r w:rsidR="00460395">
        <w:rPr>
          <w:rStyle w:val="y2iqfc"/>
          <w:lang w:val="en"/>
        </w:rPr>
        <w:t>[13]</w:t>
      </w:r>
      <w:r w:rsidRPr="00195003">
        <w:rPr>
          <w:rFonts w:ascii="Times New Roman" w:hAnsi="Times New Roman"/>
          <w:sz w:val="24"/>
          <w:szCs w:val="24"/>
          <w:lang w:val="en-US" w:eastAsia="en-US"/>
        </w:rPr>
        <w:t xml:space="preserve">. In the Republic of Congo, community MRSA infections tend to be widespread, reaching rates approaching 40 % </w:t>
      </w:r>
      <w:r w:rsidR="00460395">
        <w:rPr>
          <w:rStyle w:val="y2iqfc"/>
          <w:lang w:val="en"/>
        </w:rPr>
        <w:t>[14]</w:t>
      </w:r>
      <w:r w:rsidRPr="00195003">
        <w:rPr>
          <w:rFonts w:ascii="Times New Roman" w:hAnsi="Times New Roman"/>
          <w:sz w:val="24"/>
          <w:szCs w:val="24"/>
          <w:lang w:val="en-US" w:eastAsia="en-US"/>
        </w:rPr>
        <w:t xml:space="preserve">. The aim of our study was to assess the prevalence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methicillin-resistant </w:t>
      </w:r>
      <w:r w:rsidRPr="007F1B2C">
        <w:rPr>
          <w:rFonts w:ascii="Times New Roman" w:hAnsi="Times New Roman"/>
          <w:i/>
          <w:iCs/>
          <w:sz w:val="24"/>
          <w:szCs w:val="24"/>
          <w:lang w:val="en-US" w:eastAsia="en-US"/>
        </w:rPr>
        <w:t>S. aureus</w:t>
      </w:r>
      <w:r w:rsidRPr="00195003">
        <w:rPr>
          <w:rFonts w:ascii="Times New Roman" w:hAnsi="Times New Roman"/>
          <w:sz w:val="24"/>
          <w:szCs w:val="24"/>
          <w:lang w:val="en-US" w:eastAsia="en-US"/>
        </w:rPr>
        <w:t xml:space="preserve"> strains.</w:t>
      </w:r>
    </w:p>
    <w:p w14:paraId="70FB06E2"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 Material and methods</w:t>
      </w:r>
    </w:p>
    <w:p w14:paraId="694407CE"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2.1. Material</w:t>
      </w:r>
    </w:p>
    <w:p w14:paraId="71EC65D7" w14:textId="77777777" w:rsidR="00BF4CA0" w:rsidRPr="00195003" w:rsidRDefault="005D4EC1" w:rsidP="00BF4CA0">
      <w:pPr>
        <w:suppressAutoHyphens w:val="0"/>
        <w:spacing w:after="0" w:line="360" w:lineRule="auto"/>
        <w:jc w:val="both"/>
        <w:rPr>
          <w:rFonts w:ascii="Times New Roman" w:hAnsi="Times New Roman"/>
          <w:bCs/>
          <w:sz w:val="24"/>
          <w:szCs w:val="24"/>
          <w:lang w:val="en-US" w:eastAsia="en-US"/>
        </w:rPr>
      </w:pPr>
      <w:r>
        <w:rPr>
          <w:rFonts w:ascii="Times New Roman" w:hAnsi="Times New Roman"/>
          <w:bCs/>
          <w:sz w:val="24"/>
          <w:szCs w:val="24"/>
          <w:lang w:val="en-US" w:eastAsia="en-US"/>
        </w:rPr>
        <w:t xml:space="preserve">It consisted of 120 isolates of Staphylococcus aureus isolated from urine samples, suppurations, and vaginal swabs over the period from January to June 2021 at the bacteriology department of the </w:t>
      </w:r>
      <w:proofErr w:type="spellStart"/>
      <w:r>
        <w:rPr>
          <w:rFonts w:ascii="Times New Roman" w:hAnsi="Times New Roman"/>
          <w:bCs/>
          <w:sz w:val="24"/>
          <w:szCs w:val="24"/>
          <w:lang w:val="en-US" w:eastAsia="en-US"/>
        </w:rPr>
        <w:t>Laboratoire</w:t>
      </w:r>
      <w:proofErr w:type="spellEnd"/>
      <w:r>
        <w:rPr>
          <w:rFonts w:ascii="Times New Roman" w:hAnsi="Times New Roman"/>
          <w:bCs/>
          <w:sz w:val="24"/>
          <w:szCs w:val="24"/>
          <w:lang w:val="en-US" w:eastAsia="en-US"/>
        </w:rPr>
        <w:t xml:space="preserve"> National de Santé </w:t>
      </w:r>
      <w:proofErr w:type="spellStart"/>
      <w:r>
        <w:rPr>
          <w:rFonts w:ascii="Times New Roman" w:hAnsi="Times New Roman"/>
          <w:bCs/>
          <w:sz w:val="24"/>
          <w:szCs w:val="24"/>
          <w:lang w:val="en-US" w:eastAsia="en-US"/>
        </w:rPr>
        <w:t>Publique</w:t>
      </w:r>
      <w:proofErr w:type="spellEnd"/>
      <w:r>
        <w:rPr>
          <w:rFonts w:ascii="Times New Roman" w:hAnsi="Times New Roman"/>
          <w:bCs/>
          <w:sz w:val="24"/>
          <w:szCs w:val="24"/>
          <w:lang w:val="en-US" w:eastAsia="en-US"/>
        </w:rPr>
        <w:t xml:space="preserve"> in Brazzaville.</w:t>
      </w:r>
    </w:p>
    <w:p w14:paraId="150BDA8D" w14:textId="77777777" w:rsidR="001B1747" w:rsidRDefault="001B1747" w:rsidP="00BF4CA0">
      <w:pPr>
        <w:suppressAutoHyphens w:val="0"/>
        <w:spacing w:after="0" w:line="360" w:lineRule="auto"/>
        <w:jc w:val="both"/>
        <w:rPr>
          <w:rFonts w:ascii="Times New Roman" w:hAnsi="Times New Roman"/>
          <w:b/>
          <w:sz w:val="24"/>
          <w:szCs w:val="24"/>
          <w:lang w:val="en-US" w:eastAsia="en-US"/>
        </w:rPr>
      </w:pPr>
    </w:p>
    <w:p w14:paraId="02CC0701" w14:textId="77777777" w:rsidR="001B1747" w:rsidRDefault="001B1747" w:rsidP="00BF4CA0">
      <w:pPr>
        <w:suppressAutoHyphens w:val="0"/>
        <w:spacing w:after="0" w:line="360" w:lineRule="auto"/>
        <w:jc w:val="both"/>
        <w:rPr>
          <w:rFonts w:ascii="Times New Roman" w:hAnsi="Times New Roman"/>
          <w:b/>
          <w:sz w:val="24"/>
          <w:szCs w:val="24"/>
          <w:lang w:val="en-US" w:eastAsia="en-US"/>
        </w:rPr>
      </w:pPr>
    </w:p>
    <w:p w14:paraId="6835522E"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2.2 Methods</w:t>
      </w:r>
    </w:p>
    <w:p w14:paraId="609E9DFB"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2.2.1. </w:t>
      </w:r>
      <w:r w:rsidR="00847E71">
        <w:rPr>
          <w:rFonts w:ascii="Times New Roman" w:hAnsi="Times New Roman"/>
          <w:b/>
          <w:sz w:val="24"/>
          <w:szCs w:val="24"/>
          <w:lang w:val="en-US" w:eastAsia="en-US"/>
        </w:rPr>
        <w:t>Isolation and Identification</w:t>
      </w:r>
    </w:p>
    <w:p w14:paraId="401F8CE9" w14:textId="77777777" w:rsidR="00BF4CA0" w:rsidRPr="00195003" w:rsidRDefault="00847E71" w:rsidP="00BF4CA0">
      <w:pPr>
        <w:suppressAutoHyphens w:val="0"/>
        <w:spacing w:after="0" w:line="360" w:lineRule="auto"/>
        <w:jc w:val="both"/>
        <w:rPr>
          <w:rFonts w:ascii="Times New Roman" w:hAnsi="Times New Roman"/>
          <w:bCs/>
          <w:sz w:val="24"/>
          <w:szCs w:val="24"/>
          <w:lang w:val="en-US" w:eastAsia="en-US"/>
        </w:rPr>
      </w:pPr>
      <w:r>
        <w:rPr>
          <w:rFonts w:ascii="Times New Roman" w:hAnsi="Times New Roman"/>
          <w:bCs/>
          <w:sz w:val="24"/>
          <w:szCs w:val="24"/>
          <w:lang w:val="en-US" w:eastAsia="en-US"/>
        </w:rPr>
        <w:t>The bacteria were isolated by culture of the biological product on mannitol salt agar medium (Bio Rad), for 18 to 24 hours at 37 ° C.</w:t>
      </w:r>
      <w:r w:rsidR="00BF4CA0" w:rsidRPr="00195003">
        <w:rPr>
          <w:rFonts w:ascii="Times New Roman" w:hAnsi="Times New Roman"/>
          <w:bCs/>
          <w:sz w:val="24"/>
          <w:szCs w:val="24"/>
          <w:lang w:val="en-US" w:eastAsia="en-US"/>
        </w:rPr>
        <w:t xml:space="preserve"> For dentification, after growth, we first performed Gram staining on suspect colonies. </w:t>
      </w:r>
      <w:r>
        <w:rPr>
          <w:rFonts w:ascii="Times New Roman" w:hAnsi="Times New Roman"/>
          <w:bCs/>
          <w:sz w:val="24"/>
          <w:szCs w:val="24"/>
          <w:lang w:val="en-US" w:eastAsia="en-US"/>
        </w:rPr>
        <w:t>The catalase test was used to characterize the Staphylococcus genus, as well as the coagulase test for differentiation between S. aureus and others.</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 xml:space="preserve">The probable presence of Staphylococcus aureus was confirmed using the API® Staph gallery (Bio </w:t>
      </w:r>
      <w:proofErr w:type="spellStart"/>
      <w:r>
        <w:rPr>
          <w:rFonts w:ascii="Times New Roman" w:hAnsi="Times New Roman"/>
          <w:bCs/>
          <w:sz w:val="24"/>
          <w:szCs w:val="24"/>
          <w:lang w:val="en-US" w:eastAsia="en-US"/>
        </w:rPr>
        <w:t>Mérieux</w:t>
      </w:r>
      <w:proofErr w:type="spellEnd"/>
      <w:r>
        <w:rPr>
          <w:rFonts w:ascii="Times New Roman" w:hAnsi="Times New Roman"/>
          <w:bCs/>
          <w:sz w:val="24"/>
          <w:szCs w:val="24"/>
          <w:lang w:val="en-US" w:eastAsia="en-US"/>
        </w:rPr>
        <w:t>) according to the manufacturer's recommendations.</w:t>
      </w:r>
    </w:p>
    <w:p w14:paraId="156DA19C"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2.2.2. Antibiotic susceptibility testing </w:t>
      </w:r>
    </w:p>
    <w:p w14:paraId="29DDA4C8" w14:textId="77777777" w:rsidR="00BF4CA0" w:rsidRPr="007F1B2C" w:rsidRDefault="00847E71" w:rsidP="00BF4CA0">
      <w:pPr>
        <w:suppressAutoHyphens w:val="0"/>
        <w:spacing w:after="0" w:line="360" w:lineRule="auto"/>
        <w:jc w:val="both"/>
        <w:rPr>
          <w:rFonts w:ascii="Times New Roman" w:hAnsi="Times New Roman"/>
          <w:bCs/>
          <w:sz w:val="24"/>
          <w:szCs w:val="24"/>
          <w:lang w:val="en-US" w:eastAsia="en-US"/>
        </w:rPr>
      </w:pPr>
      <w:r>
        <w:rPr>
          <w:rFonts w:ascii="Times New Roman" w:hAnsi="Times New Roman"/>
          <w:bCs/>
          <w:sz w:val="24"/>
          <w:szCs w:val="24"/>
          <w:lang w:val="en-US" w:eastAsia="en-US"/>
        </w:rPr>
        <w:lastRenderedPageBreak/>
        <w:t>Antibiotic susceptibility testing was carried out using the agar diffusion technique according to the recommendations of the Antibiogram Committee of the French Society of Microbiology (CA-SFM, 2022).</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 xml:space="preserve">The inoculum was prepared by suspending a well-isolated colony of a pure bacterial culture (18 to 24 hours on agar medium) in 5 ml of normal saline (0.9% NaCl), and the suspension turbidity was adjusted to 0.5 Mac Farland using Vitex </w:t>
      </w:r>
      <w:proofErr w:type="spellStart"/>
      <w:r>
        <w:rPr>
          <w:rFonts w:ascii="Times New Roman" w:hAnsi="Times New Roman"/>
          <w:bCs/>
          <w:sz w:val="24"/>
          <w:szCs w:val="24"/>
          <w:lang w:val="en-US" w:eastAsia="en-US"/>
        </w:rPr>
        <w:t>Densichek</w:t>
      </w:r>
      <w:proofErr w:type="spellEnd"/>
      <w:r>
        <w:rPr>
          <w:rFonts w:ascii="Times New Roman" w:hAnsi="Times New Roman"/>
          <w:bCs/>
          <w:sz w:val="24"/>
          <w:szCs w:val="24"/>
          <w:lang w:val="en-US" w:eastAsia="en-US"/>
        </w:rPr>
        <w:t>.</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The swab technique was used to inoculate the suspension on Mueller-Hinton agar medium, as recommended by CA-SFM, 2022.</w:t>
      </w:r>
      <w:r w:rsidR="00BF4CA0" w:rsidRPr="00195003">
        <w:rPr>
          <w:rFonts w:ascii="Times New Roman" w:hAnsi="Times New Roman"/>
          <w:bCs/>
          <w:sz w:val="24"/>
          <w:szCs w:val="24"/>
          <w:lang w:val="en-US" w:eastAsia="en-US"/>
        </w:rPr>
        <w:t xml:space="preserve"> Antibiotic discs were then applied to the inoculated Mueller Hinton agar medium. The plates were incubated at 37°C for 18-24 h. The diameters of the zones of bacterial growth inhibition around the disc after incubation were measured and interpreted on the basis of the threshold values published by CA-SFM, 2022 ( </w:t>
      </w:r>
      <w:hyperlink r:id="rId7" w:history="1">
        <w:r w:rsidR="00BF4CA0" w:rsidRPr="00195003">
          <w:rPr>
            <w:rStyle w:val="Hyperlink"/>
            <w:rFonts w:ascii="Times New Roman" w:hAnsi="Times New Roman"/>
            <w:bCs/>
            <w:sz w:val="24"/>
            <w:szCs w:val="24"/>
            <w:lang w:val="en-US" w:eastAsia="en-US"/>
          </w:rPr>
          <w:t>https://www.sfm-microbiologie.org</w:t>
        </w:r>
      </w:hyperlink>
      <w:r w:rsidR="00BF4CA0" w:rsidRPr="00195003">
        <w:rPr>
          <w:rFonts w:ascii="Times New Roman" w:hAnsi="Times New Roman"/>
          <w:bCs/>
          <w:sz w:val="24"/>
          <w:szCs w:val="24"/>
          <w:lang w:val="en-US" w:eastAsia="en-US"/>
        </w:rPr>
        <w:t xml:space="preserve">). These values were transcribed into categories of susceptible (S) and resistant (R). Phenotypic detection of </w:t>
      </w:r>
      <w:proofErr w:type="spellStart"/>
      <w:r w:rsidR="00BF4CA0" w:rsidRPr="00195003">
        <w:rPr>
          <w:rFonts w:ascii="Times New Roman" w:hAnsi="Times New Roman"/>
          <w:bCs/>
          <w:sz w:val="24"/>
          <w:szCs w:val="24"/>
          <w:lang w:val="en-US" w:eastAsia="en-US"/>
        </w:rPr>
        <w:t>methicillino</w:t>
      </w:r>
      <w:proofErr w:type="spellEnd"/>
      <w:r w:rsidR="00BF4CA0" w:rsidRPr="00195003">
        <w:rPr>
          <w:rFonts w:ascii="Times New Roman" w:hAnsi="Times New Roman"/>
          <w:bCs/>
          <w:sz w:val="24"/>
          <w:szCs w:val="24"/>
          <w:lang w:val="en-US" w:eastAsia="en-US"/>
        </w:rPr>
        <w:t xml:space="preserve">-resistance in isolates was performed using the cefoxitin disc (30 µg). Following verification of </w:t>
      </w:r>
      <w:proofErr w:type="spellStart"/>
      <w:r w:rsidR="00BF4CA0" w:rsidRPr="00195003">
        <w:rPr>
          <w:rFonts w:ascii="Times New Roman" w:hAnsi="Times New Roman"/>
          <w:bCs/>
          <w:sz w:val="24"/>
          <w:szCs w:val="24"/>
          <w:lang w:val="en-US" w:eastAsia="en-US"/>
        </w:rPr>
        <w:t>methicillino</w:t>
      </w:r>
      <w:proofErr w:type="spellEnd"/>
      <w:r w:rsidR="00BF4CA0" w:rsidRPr="00195003">
        <w:rPr>
          <w:rFonts w:ascii="Times New Roman" w:hAnsi="Times New Roman"/>
          <w:bCs/>
          <w:sz w:val="24"/>
          <w:szCs w:val="24"/>
          <w:lang w:val="en-US" w:eastAsia="en-US"/>
        </w:rPr>
        <w:t xml:space="preserve">-resistance, another sensitivity test was performed on MRSA strains using the following antibiotics: Kanamycin (K,30μg), tobramycin (T,30μg), gentamycin (G,15μg), Erythromycin (E,15UI), lincomycin (L,15μg), </w:t>
      </w:r>
      <w:proofErr w:type="spellStart"/>
      <w:r w:rsidR="00BF4CA0" w:rsidRPr="00195003">
        <w:rPr>
          <w:rFonts w:ascii="Times New Roman" w:hAnsi="Times New Roman"/>
          <w:bCs/>
          <w:sz w:val="24"/>
          <w:szCs w:val="24"/>
          <w:lang w:val="en-US" w:eastAsia="en-US"/>
        </w:rPr>
        <w:t>pristinamycin</w:t>
      </w:r>
      <w:proofErr w:type="spellEnd"/>
      <w:r w:rsidR="00BF4CA0" w:rsidRPr="00195003">
        <w:rPr>
          <w:rFonts w:ascii="Times New Roman" w:hAnsi="Times New Roman"/>
          <w:bCs/>
          <w:sz w:val="24"/>
          <w:szCs w:val="24"/>
          <w:lang w:val="en-US" w:eastAsia="en-US"/>
        </w:rPr>
        <w:t xml:space="preserve"> (PT,15μg), </w:t>
      </w:r>
      <w:proofErr w:type="spellStart"/>
      <w:r w:rsidR="00BF4CA0" w:rsidRPr="00195003">
        <w:rPr>
          <w:rFonts w:ascii="Times New Roman" w:hAnsi="Times New Roman"/>
          <w:bCs/>
          <w:sz w:val="24"/>
          <w:szCs w:val="24"/>
          <w:lang w:val="en-US" w:eastAsia="en-US"/>
        </w:rPr>
        <w:t>fusidic</w:t>
      </w:r>
      <w:proofErr w:type="spellEnd"/>
      <w:r w:rsidR="00BF4CA0" w:rsidRPr="00195003">
        <w:rPr>
          <w:rFonts w:ascii="Times New Roman" w:hAnsi="Times New Roman"/>
          <w:bCs/>
          <w:sz w:val="24"/>
          <w:szCs w:val="24"/>
          <w:lang w:val="en-US" w:eastAsia="en-US"/>
        </w:rPr>
        <w:t xml:space="preserve"> Acid (FC,10μg), Rifampicin (RD, 5μg). The reference strain of Staphylococcus aureus ATCC 29213 was used for quality control according to CASFM recommendations.</w:t>
      </w:r>
    </w:p>
    <w:p w14:paraId="37074E98"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2.2.3 Genotypic detection of the </w:t>
      </w:r>
      <w:proofErr w:type="spellStart"/>
      <w:r w:rsidRPr="00195003">
        <w:rPr>
          <w:rFonts w:ascii="Times New Roman" w:hAnsi="Times New Roman"/>
          <w:b/>
          <w:sz w:val="24"/>
          <w:szCs w:val="24"/>
          <w:lang w:val="en-US" w:eastAsia="en-US"/>
        </w:rPr>
        <w:t>mecA</w:t>
      </w:r>
      <w:proofErr w:type="spellEnd"/>
      <w:r w:rsidRPr="00195003">
        <w:rPr>
          <w:rFonts w:ascii="Times New Roman" w:hAnsi="Times New Roman"/>
          <w:b/>
          <w:sz w:val="24"/>
          <w:szCs w:val="24"/>
          <w:lang w:val="en-US" w:eastAsia="en-US"/>
        </w:rPr>
        <w:t xml:space="preserve"> gene</w:t>
      </w:r>
    </w:p>
    <w:p w14:paraId="2E5EF111"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2.2.3.1. Extraction</w:t>
      </w:r>
    </w:p>
    <w:p w14:paraId="0B52D678"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DNA from </w:t>
      </w:r>
      <w:proofErr w:type="spellStart"/>
      <w:r w:rsidRPr="00195003">
        <w:rPr>
          <w:rFonts w:ascii="Times New Roman" w:hAnsi="Times New Roman"/>
          <w:bCs/>
          <w:sz w:val="24"/>
          <w:szCs w:val="24"/>
          <w:lang w:val="en-US" w:eastAsia="en-US"/>
        </w:rPr>
        <w:t>metillo</w:t>
      </w:r>
      <w:proofErr w:type="spellEnd"/>
      <w:r w:rsidRPr="00195003">
        <w:rPr>
          <w:rFonts w:ascii="Times New Roman" w:hAnsi="Times New Roman"/>
          <w:bCs/>
          <w:sz w:val="24"/>
          <w:szCs w:val="24"/>
          <w:lang w:val="en-US" w:eastAsia="en-US"/>
        </w:rPr>
        <w:t xml:space="preserve">-resistant strains was extracted using the </w:t>
      </w:r>
      <w:proofErr w:type="spellStart"/>
      <w:r w:rsidRPr="00195003">
        <w:rPr>
          <w:rFonts w:ascii="Times New Roman" w:hAnsi="Times New Roman"/>
          <w:bCs/>
          <w:sz w:val="24"/>
          <w:szCs w:val="24"/>
          <w:lang w:val="en-US" w:eastAsia="en-US"/>
        </w:rPr>
        <w:t>Nucleospin</w:t>
      </w:r>
      <w:proofErr w:type="spellEnd"/>
      <w:r w:rsidRPr="00195003">
        <w:rPr>
          <w:rFonts w:ascii="Times New Roman" w:hAnsi="Times New Roman"/>
          <w:bCs/>
          <w:sz w:val="24"/>
          <w:szCs w:val="24"/>
          <w:lang w:val="en-US" w:eastAsia="en-US"/>
        </w:rPr>
        <w:t xml:space="preserve"> DNA kit following the recommendations of the MACHEREY NAGEL protocol.</w:t>
      </w:r>
    </w:p>
    <w:p w14:paraId="03FA8367"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2.2.3 2. Amplification of the </w:t>
      </w:r>
      <w:proofErr w:type="spellStart"/>
      <w:r w:rsidRPr="00195003">
        <w:rPr>
          <w:rFonts w:ascii="Times New Roman" w:hAnsi="Times New Roman"/>
          <w:b/>
          <w:sz w:val="24"/>
          <w:szCs w:val="24"/>
          <w:lang w:val="en-US" w:eastAsia="en-US"/>
        </w:rPr>
        <w:t>mecA</w:t>
      </w:r>
      <w:proofErr w:type="spellEnd"/>
      <w:r w:rsidRPr="00195003">
        <w:rPr>
          <w:rFonts w:ascii="Times New Roman" w:hAnsi="Times New Roman"/>
          <w:b/>
          <w:sz w:val="24"/>
          <w:szCs w:val="24"/>
          <w:lang w:val="en-US" w:eastAsia="en-US"/>
        </w:rPr>
        <w:t xml:space="preserve"> gene</w:t>
      </w:r>
    </w:p>
    <w:p w14:paraId="3C8FB6AC"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A 310-bp fragment of the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 gene was amplified using primers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-F: 5'- AAAATCGATGGTAAAGGTTGGC-3' and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-R: 5' AGTTCTGCAGTACCGGATTTGC-3' </w:t>
      </w:r>
      <w:r w:rsidR="007F1B2C">
        <w:rPr>
          <w:rStyle w:val="y2iqfc"/>
          <w:lang w:val="en"/>
        </w:rPr>
        <w:t>[14]</w:t>
      </w:r>
      <w:r w:rsidR="007F1B2C" w:rsidRPr="00195003">
        <w:rPr>
          <w:rFonts w:ascii="Times New Roman" w:hAnsi="Times New Roman"/>
          <w:sz w:val="24"/>
          <w:szCs w:val="24"/>
          <w:lang w:val="en-US" w:eastAsia="en-US"/>
        </w:rPr>
        <w:t xml:space="preserve">. </w:t>
      </w:r>
      <w:r w:rsidRPr="00195003">
        <w:rPr>
          <w:rFonts w:ascii="Times New Roman" w:hAnsi="Times New Roman"/>
          <w:bCs/>
          <w:sz w:val="24"/>
          <w:szCs w:val="24"/>
          <w:lang w:val="en-US" w:eastAsia="en-US"/>
        </w:rPr>
        <w:t xml:space="preserve">The 50 µl amplification reaction mix contained 2 µl DNA template and 48 µl master mix. The mix consisted of 31.75 µl sterile distilled water, 2 µl </w:t>
      </w:r>
      <w:proofErr w:type="spellStart"/>
      <w:r w:rsidRPr="00195003">
        <w:rPr>
          <w:rFonts w:ascii="Times New Roman" w:hAnsi="Times New Roman"/>
          <w:bCs/>
          <w:sz w:val="24"/>
          <w:szCs w:val="24"/>
          <w:lang w:val="en-US" w:eastAsia="en-US"/>
        </w:rPr>
        <w:t>forwad</w:t>
      </w:r>
      <w:proofErr w:type="spellEnd"/>
      <w:r w:rsidRPr="00195003">
        <w:rPr>
          <w:rFonts w:ascii="Times New Roman" w:hAnsi="Times New Roman"/>
          <w:bCs/>
          <w:sz w:val="24"/>
          <w:szCs w:val="24"/>
          <w:lang w:val="en-US" w:eastAsia="en-US"/>
        </w:rPr>
        <w:t xml:space="preserve"> primer (F), 2 µl reverse primer (R), 2 µl dNTP, 10 µl PCR buffer (x5) and 0.25 µl Taq polymerase. Amplification conditions were as follows: initial denaturation at 94°C for 5 min, 30 cycles of denaturation at 94°C for 30 seconds, hybridization at 54°C for 30 seconds, elongation at 72°C for 30 seconds and final elongation at 72°C for 7 minutes.  Five microliters (5μl) of PCR product were resolved on a 1.5% agarose gel containing 0.5 </w:t>
      </w:r>
      <w:proofErr w:type="spellStart"/>
      <w:r w:rsidRPr="00195003">
        <w:rPr>
          <w:rFonts w:ascii="Times New Roman" w:hAnsi="Times New Roman"/>
          <w:bCs/>
          <w:sz w:val="24"/>
          <w:szCs w:val="24"/>
          <w:lang w:val="en-US" w:eastAsia="en-US"/>
        </w:rPr>
        <w:t>μg</w:t>
      </w:r>
      <w:proofErr w:type="spellEnd"/>
      <w:r w:rsidRPr="00195003">
        <w:rPr>
          <w:rFonts w:ascii="Times New Roman" w:hAnsi="Times New Roman"/>
          <w:bCs/>
          <w:sz w:val="24"/>
          <w:szCs w:val="24"/>
          <w:lang w:val="en-US" w:eastAsia="en-US"/>
        </w:rPr>
        <w:t xml:space="preserve"> / ml of ethidium bromide in Tris- Borate-EDTA buffer, at 100 V for 40 minutes. For this molecular analysis, a </w:t>
      </w:r>
      <w:r w:rsidRPr="00195003">
        <w:rPr>
          <w:rFonts w:ascii="Times New Roman" w:hAnsi="Times New Roman"/>
          <w:bCs/>
          <w:sz w:val="24"/>
          <w:szCs w:val="24"/>
          <w:lang w:val="en-US" w:eastAsia="en-US"/>
        </w:rPr>
        <w:lastRenderedPageBreak/>
        <w:t xml:space="preserve">reference strain of </w:t>
      </w:r>
      <w:proofErr w:type="spellStart"/>
      <w:r w:rsidRPr="00195003">
        <w:rPr>
          <w:rFonts w:ascii="Times New Roman" w:hAnsi="Times New Roman"/>
          <w:bCs/>
          <w:sz w:val="24"/>
          <w:szCs w:val="24"/>
          <w:lang w:val="en-US" w:eastAsia="en-US"/>
        </w:rPr>
        <w:t>meticillin</w:t>
      </w:r>
      <w:proofErr w:type="spellEnd"/>
      <w:r w:rsidRPr="00195003">
        <w:rPr>
          <w:rFonts w:ascii="Times New Roman" w:hAnsi="Times New Roman"/>
          <w:bCs/>
          <w:sz w:val="24"/>
          <w:szCs w:val="24"/>
          <w:lang w:val="en-US" w:eastAsia="en-US"/>
        </w:rPr>
        <w:t xml:space="preserve">-resistant </w:t>
      </w:r>
      <w:r w:rsidRPr="007F1B2C">
        <w:rPr>
          <w:rFonts w:ascii="Times New Roman" w:hAnsi="Times New Roman"/>
          <w:bCs/>
          <w:i/>
          <w:iCs/>
          <w:sz w:val="24"/>
          <w:szCs w:val="24"/>
          <w:lang w:val="en-US" w:eastAsia="en-US"/>
        </w:rPr>
        <w:t>Staphylococcus aureus</w:t>
      </w:r>
      <w:r w:rsidRPr="00195003">
        <w:rPr>
          <w:rFonts w:ascii="Times New Roman" w:hAnsi="Times New Roman"/>
          <w:bCs/>
          <w:sz w:val="24"/>
          <w:szCs w:val="24"/>
          <w:lang w:val="en-US" w:eastAsia="en-US"/>
        </w:rPr>
        <w:t xml:space="preserve"> possessing the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 gene was used as a positive control.</w:t>
      </w:r>
    </w:p>
    <w:p w14:paraId="705FBD6C"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3. Results </w:t>
      </w:r>
    </w:p>
    <w:p w14:paraId="23F2C961"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3.1. Distribution of strains according to origin of specimen</w:t>
      </w:r>
    </w:p>
    <w:p w14:paraId="34244C81" w14:textId="77777777" w:rsidR="00BF4CA0" w:rsidRPr="00323A56" w:rsidRDefault="00BF4CA0" w:rsidP="00BF4CA0">
      <w:pPr>
        <w:suppressAutoHyphens w:val="0"/>
        <w:spacing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The study included 120 strains of </w:t>
      </w:r>
      <w:r w:rsidRPr="00661761">
        <w:rPr>
          <w:rFonts w:ascii="Times New Roman" w:hAnsi="Times New Roman"/>
          <w:bCs/>
          <w:i/>
          <w:iCs/>
          <w:sz w:val="24"/>
          <w:szCs w:val="24"/>
          <w:lang w:val="en-US" w:eastAsia="en-US"/>
        </w:rPr>
        <w:t>Staphylococcus aureus</w:t>
      </w:r>
      <w:r w:rsidRPr="00195003">
        <w:rPr>
          <w:rFonts w:ascii="Times New Roman" w:hAnsi="Times New Roman"/>
          <w:bCs/>
          <w:sz w:val="24"/>
          <w:szCs w:val="24"/>
          <w:lang w:val="en-US" w:eastAsia="en-US"/>
        </w:rPr>
        <w:t xml:space="preserve"> isolated from various clinical specimens. The frequency of </w:t>
      </w:r>
      <w:r w:rsidRPr="00661761">
        <w:rPr>
          <w:rFonts w:ascii="Times New Roman" w:hAnsi="Times New Roman"/>
          <w:bCs/>
          <w:i/>
          <w:iCs/>
          <w:sz w:val="24"/>
          <w:szCs w:val="24"/>
          <w:lang w:val="en-US" w:eastAsia="en-US"/>
        </w:rPr>
        <w:t>S. aureus</w:t>
      </w:r>
      <w:r w:rsidRPr="00195003">
        <w:rPr>
          <w:rFonts w:ascii="Times New Roman" w:hAnsi="Times New Roman"/>
          <w:bCs/>
          <w:sz w:val="24"/>
          <w:szCs w:val="24"/>
          <w:lang w:val="en-US" w:eastAsia="en-US"/>
        </w:rPr>
        <w:t xml:space="preserve"> isolation was highest in suppurations (58.3%), followed by urine (29.</w:t>
      </w:r>
      <w:r w:rsidR="009F3D21">
        <w:rPr>
          <w:rFonts w:ascii="Times New Roman" w:hAnsi="Times New Roman"/>
          <w:bCs/>
          <w:sz w:val="24"/>
          <w:szCs w:val="24"/>
          <w:lang w:val="en-US" w:eastAsia="en-US"/>
        </w:rPr>
        <w:t>2</w:t>
      </w:r>
      <w:r w:rsidRPr="00195003">
        <w:rPr>
          <w:rFonts w:ascii="Times New Roman" w:hAnsi="Times New Roman"/>
          <w:bCs/>
          <w:sz w:val="24"/>
          <w:szCs w:val="24"/>
          <w:lang w:val="en-US" w:eastAsia="en-US"/>
        </w:rPr>
        <w:t xml:space="preserve">%) and </w:t>
      </w:r>
      <w:r w:rsidRPr="00323A56">
        <w:rPr>
          <w:rFonts w:ascii="Times New Roman" w:hAnsi="Times New Roman"/>
          <w:bCs/>
          <w:sz w:val="24"/>
          <w:szCs w:val="24"/>
          <w:lang w:val="en" w:eastAsia="en-US"/>
        </w:rPr>
        <w:t>vaginal swabs</w:t>
      </w:r>
      <w:r w:rsidRPr="00323A56">
        <w:rPr>
          <w:rFonts w:ascii="Times New Roman" w:hAnsi="Times New Roman"/>
          <w:bCs/>
          <w:sz w:val="24"/>
          <w:szCs w:val="24"/>
          <w:lang w:val="en-US" w:eastAsia="en-US"/>
        </w:rPr>
        <w:t xml:space="preserve"> </w:t>
      </w:r>
      <w:r w:rsidRPr="00195003">
        <w:rPr>
          <w:rFonts w:ascii="Times New Roman" w:hAnsi="Times New Roman"/>
          <w:bCs/>
          <w:sz w:val="24"/>
          <w:szCs w:val="24"/>
          <w:lang w:val="en-US" w:eastAsia="en-US"/>
        </w:rPr>
        <w:t>(12.5%).</w:t>
      </w:r>
    </w:p>
    <w:p w14:paraId="6F97C887"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3.2. </w:t>
      </w:r>
      <w:proofErr w:type="spellStart"/>
      <w:r w:rsidRPr="00195003">
        <w:rPr>
          <w:rFonts w:ascii="Times New Roman" w:hAnsi="Times New Roman"/>
          <w:b/>
          <w:sz w:val="24"/>
          <w:szCs w:val="24"/>
          <w:lang w:val="en-US" w:eastAsia="en-US"/>
        </w:rPr>
        <w:t>Meticillin</w:t>
      </w:r>
      <w:proofErr w:type="spellEnd"/>
      <w:r w:rsidRPr="00195003">
        <w:rPr>
          <w:rFonts w:ascii="Times New Roman" w:hAnsi="Times New Roman"/>
          <w:b/>
          <w:sz w:val="24"/>
          <w:szCs w:val="24"/>
          <w:lang w:val="en-US" w:eastAsia="en-US"/>
        </w:rPr>
        <w:t xml:space="preserve"> resistance profile</w:t>
      </w:r>
    </w:p>
    <w:p w14:paraId="2CF4D0D0" w14:textId="77777777" w:rsidR="00BF4CA0" w:rsidRPr="007F1B2C" w:rsidRDefault="00BF4CA0" w:rsidP="007F1B2C">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Of the one hundred and twenty </w:t>
      </w:r>
      <w:r w:rsidRPr="00661761">
        <w:rPr>
          <w:rFonts w:ascii="Times New Roman" w:hAnsi="Times New Roman"/>
          <w:bCs/>
          <w:i/>
          <w:iCs/>
          <w:sz w:val="24"/>
          <w:szCs w:val="24"/>
          <w:lang w:val="en-US" w:eastAsia="en-US"/>
        </w:rPr>
        <w:t>S. aureus</w:t>
      </w:r>
      <w:r w:rsidRPr="00195003">
        <w:rPr>
          <w:rFonts w:ascii="Times New Roman" w:hAnsi="Times New Roman"/>
          <w:bCs/>
          <w:sz w:val="24"/>
          <w:szCs w:val="24"/>
          <w:lang w:val="en-US" w:eastAsia="en-US"/>
        </w:rPr>
        <w:t xml:space="preserve"> strains tested for susceptibility to cefoxitin, sixty-six (54.</w:t>
      </w:r>
      <w:r w:rsidR="009F3D21">
        <w:rPr>
          <w:rFonts w:ascii="Times New Roman" w:hAnsi="Times New Roman"/>
          <w:bCs/>
          <w:sz w:val="24"/>
          <w:szCs w:val="24"/>
          <w:lang w:val="en-US" w:eastAsia="en-US"/>
        </w:rPr>
        <w:t>2</w:t>
      </w:r>
      <w:r w:rsidRPr="00195003">
        <w:rPr>
          <w:rFonts w:ascii="Times New Roman" w:hAnsi="Times New Roman"/>
          <w:bCs/>
          <w:sz w:val="24"/>
          <w:szCs w:val="24"/>
          <w:lang w:val="en-US" w:eastAsia="en-US"/>
        </w:rPr>
        <w:t xml:space="preserve">%) showed an inhibition diameter of less than 27 mm, an indicator of resistance to </w:t>
      </w:r>
      <w:proofErr w:type="spellStart"/>
      <w:r w:rsidRPr="00195003">
        <w:rPr>
          <w:rFonts w:ascii="Times New Roman" w:hAnsi="Times New Roman"/>
          <w:bCs/>
          <w:sz w:val="24"/>
          <w:szCs w:val="24"/>
          <w:lang w:val="en-US" w:eastAsia="en-US"/>
        </w:rPr>
        <w:t>meticillin</w:t>
      </w:r>
      <w:proofErr w:type="spellEnd"/>
      <w:r w:rsidRPr="00195003">
        <w:rPr>
          <w:rFonts w:ascii="Times New Roman" w:hAnsi="Times New Roman"/>
          <w:bCs/>
          <w:sz w:val="24"/>
          <w:szCs w:val="24"/>
          <w:lang w:val="en-US" w:eastAsia="en-US"/>
        </w:rPr>
        <w:t xml:space="preserve"> (MRSA). The distribution of MRSA according to sample type showed that the majority (60.6%) were isolated from suppurations, followed by urine (28.</w:t>
      </w:r>
      <w:r w:rsidR="009F3D21">
        <w:rPr>
          <w:rFonts w:ascii="Times New Roman" w:hAnsi="Times New Roman"/>
          <w:bCs/>
          <w:sz w:val="24"/>
          <w:szCs w:val="24"/>
          <w:lang w:val="en-US" w:eastAsia="en-US"/>
        </w:rPr>
        <w:t>8</w:t>
      </w:r>
      <w:r w:rsidRPr="00195003">
        <w:rPr>
          <w:rFonts w:ascii="Times New Roman" w:hAnsi="Times New Roman"/>
          <w:bCs/>
          <w:sz w:val="24"/>
          <w:szCs w:val="24"/>
          <w:lang w:val="en-US" w:eastAsia="en-US"/>
        </w:rPr>
        <w:t>%) and 10.6%</w:t>
      </w:r>
      <w:r>
        <w:rPr>
          <w:rFonts w:ascii="Times New Roman" w:hAnsi="Times New Roman"/>
          <w:bCs/>
          <w:sz w:val="24"/>
          <w:szCs w:val="24"/>
          <w:lang w:val="en-US" w:eastAsia="en-US"/>
        </w:rPr>
        <w:t xml:space="preserve"> </w:t>
      </w:r>
      <w:r w:rsidRPr="00195003">
        <w:rPr>
          <w:rFonts w:ascii="Times New Roman" w:hAnsi="Times New Roman"/>
          <w:bCs/>
          <w:sz w:val="24"/>
          <w:szCs w:val="24"/>
          <w:lang w:val="en-US" w:eastAsia="en-US"/>
        </w:rPr>
        <w:t>vaginal swabs</w:t>
      </w:r>
      <w:r>
        <w:rPr>
          <w:rFonts w:ascii="Times New Roman" w:hAnsi="Times New Roman"/>
          <w:bCs/>
          <w:sz w:val="24"/>
          <w:szCs w:val="24"/>
          <w:lang w:val="en-US" w:eastAsia="en-US"/>
        </w:rPr>
        <w:t xml:space="preserve"> (figure 1)</w:t>
      </w:r>
      <w:r w:rsidRPr="00195003">
        <w:rPr>
          <w:rFonts w:ascii="Times New Roman" w:hAnsi="Times New Roman"/>
          <w:bCs/>
          <w:sz w:val="24"/>
          <w:szCs w:val="24"/>
          <w:lang w:val="en-US" w:eastAsia="en-US"/>
        </w:rPr>
        <w:t>.</w:t>
      </w:r>
      <w:r>
        <w:rPr>
          <w:rFonts w:ascii="Times New Roman" w:hAnsi="Times New Roman"/>
          <w:bCs/>
          <w:sz w:val="24"/>
          <w:szCs w:val="24"/>
          <w:lang w:val="en-US" w:eastAsia="en-US"/>
        </w:rPr>
        <w:t xml:space="preserve"> </w:t>
      </w:r>
    </w:p>
    <w:p w14:paraId="46FB9973" w14:textId="77777777" w:rsidR="00BF4CA0" w:rsidRPr="00BF4CA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r>
        <w:rPr>
          <w:noProof/>
        </w:rPr>
        <w:drawing>
          <wp:anchor distT="0" distB="0" distL="114300" distR="114300" simplePos="0" relativeHeight="251658240" behindDoc="1" locked="0" layoutInCell="1" allowOverlap="1" wp14:anchorId="0C33F0D9" wp14:editId="3FAB5BB8">
            <wp:simplePos x="0" y="0"/>
            <wp:positionH relativeFrom="column">
              <wp:posOffset>1052830</wp:posOffset>
            </wp:positionH>
            <wp:positionV relativeFrom="paragraph">
              <wp:posOffset>218440</wp:posOffset>
            </wp:positionV>
            <wp:extent cx="3639185" cy="2819400"/>
            <wp:effectExtent l="0" t="0" r="0" b="0"/>
            <wp:wrapTight wrapText="bothSides">
              <wp:wrapPolygon edited="0">
                <wp:start x="0" y="0"/>
                <wp:lineTo x="0" y="21454"/>
                <wp:lineTo x="21483" y="21454"/>
                <wp:lineTo x="21483" y="0"/>
                <wp:lineTo x="0" y="0"/>
              </wp:wrapPolygon>
            </wp:wrapTight>
            <wp:docPr id="1584739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9185" cy="281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A9B1B" w14:textId="77777777" w:rsidR="00BF4CA0" w:rsidRPr="00BF4CA0" w:rsidRDefault="00BF4CA0" w:rsidP="007F1B2C">
      <w:pPr>
        <w:suppressAutoHyphens w:val="0"/>
        <w:spacing w:after="0" w:line="360" w:lineRule="auto"/>
        <w:rPr>
          <w:rFonts w:ascii="Times New Roman" w:hAnsi="Times New Roman"/>
          <w:noProof/>
          <w:sz w:val="24"/>
          <w:szCs w:val="24"/>
          <w:lang w:val="en-US"/>
          <w14:ligatures w14:val="standardContextual"/>
        </w:rPr>
      </w:pPr>
    </w:p>
    <w:p w14:paraId="0C5D3BD8" w14:textId="77777777" w:rsidR="00BF4CA0" w:rsidRPr="009D4880" w:rsidRDefault="00BF4CA0" w:rsidP="00BF4CA0">
      <w:pPr>
        <w:suppressAutoHyphens w:val="0"/>
        <w:spacing w:after="0" w:line="360" w:lineRule="auto"/>
        <w:jc w:val="center"/>
        <w:rPr>
          <w:rFonts w:ascii="Times New Roman" w:hAnsi="Times New Roman"/>
          <w:noProof/>
          <w:sz w:val="24"/>
          <w:szCs w:val="24"/>
          <w:lang w:val="en-US"/>
          <w14:ligatures w14:val="standardContextual"/>
        </w:rPr>
      </w:pPr>
    </w:p>
    <w:p w14:paraId="6FCD898F"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3B2326B7"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4E910662"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2CAEB784"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45C31B98"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69066B7C"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36566903"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2C076052"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32070787" w14:textId="77777777" w:rsidR="007F1B2C" w:rsidRDefault="007F1B2C" w:rsidP="00BF4CA0">
      <w:pPr>
        <w:suppressAutoHyphens w:val="0"/>
        <w:spacing w:after="0" w:line="360" w:lineRule="auto"/>
        <w:jc w:val="center"/>
        <w:rPr>
          <w:rFonts w:ascii="Times New Roman" w:hAnsi="Times New Roman"/>
          <w:bCs/>
          <w:sz w:val="20"/>
          <w:szCs w:val="20"/>
          <w:lang w:val="en" w:eastAsia="en-US"/>
        </w:rPr>
      </w:pPr>
    </w:p>
    <w:p w14:paraId="52B8826F" w14:textId="77777777" w:rsidR="00BF4CA0" w:rsidRPr="007F1B2C" w:rsidRDefault="00BF4CA0" w:rsidP="00BF4CA0">
      <w:pPr>
        <w:suppressAutoHyphens w:val="0"/>
        <w:spacing w:after="0" w:line="360" w:lineRule="auto"/>
        <w:jc w:val="center"/>
        <w:rPr>
          <w:rFonts w:ascii="Times New Roman" w:hAnsi="Times New Roman"/>
          <w:bCs/>
          <w:sz w:val="20"/>
          <w:szCs w:val="20"/>
          <w:lang w:val="en-US" w:eastAsia="en-US"/>
        </w:rPr>
      </w:pPr>
      <w:r w:rsidRPr="007F1B2C">
        <w:rPr>
          <w:rFonts w:ascii="Times New Roman" w:hAnsi="Times New Roman"/>
          <w:bCs/>
          <w:sz w:val="20"/>
          <w:szCs w:val="20"/>
          <w:lang w:val="en" w:eastAsia="en-US"/>
        </w:rPr>
        <w:t>Figure 1: Frequency of phenotypic detection of MRSA depending on their origin</w:t>
      </w:r>
    </w:p>
    <w:p w14:paraId="0B70C59A" w14:textId="77777777" w:rsidR="007F1B2C" w:rsidRPr="00195003" w:rsidRDefault="007F1B2C" w:rsidP="00BF4CA0">
      <w:pPr>
        <w:suppressAutoHyphens w:val="0"/>
        <w:spacing w:after="0" w:line="360" w:lineRule="auto"/>
        <w:rPr>
          <w:rFonts w:ascii="Times New Roman" w:hAnsi="Times New Roman"/>
          <w:bCs/>
          <w:sz w:val="24"/>
          <w:szCs w:val="24"/>
          <w:lang w:val="en-US" w:eastAsia="en-US"/>
        </w:rPr>
      </w:pPr>
    </w:p>
    <w:p w14:paraId="0059604B"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3.3. MRSA susceptibility to different antibiotics</w:t>
      </w:r>
    </w:p>
    <w:p w14:paraId="7FCFCB53"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Sixty-six (66) cefoxitin-resistant strains of </w:t>
      </w:r>
      <w:r w:rsidRPr="00661761">
        <w:rPr>
          <w:rFonts w:ascii="Times New Roman" w:hAnsi="Times New Roman"/>
          <w:bCs/>
          <w:i/>
          <w:iCs/>
          <w:sz w:val="24"/>
          <w:szCs w:val="24"/>
          <w:lang w:val="en-US" w:eastAsia="en-US"/>
        </w:rPr>
        <w:t>Staphylococcus aureus</w:t>
      </w:r>
      <w:r w:rsidRPr="00195003">
        <w:rPr>
          <w:rFonts w:ascii="Times New Roman" w:hAnsi="Times New Roman"/>
          <w:bCs/>
          <w:sz w:val="24"/>
          <w:szCs w:val="24"/>
          <w:lang w:val="en-US" w:eastAsia="en-US"/>
        </w:rPr>
        <w:t xml:space="preserve"> were subsequently tested with eight (08) different antibiotics. Antibiotic susceptibility test results revealed high levels of resistance.  Aminoglycosides were the least active antibiotics, with resistance rates of 69.7% for kanamycin and 65.</w:t>
      </w:r>
      <w:r w:rsidR="00216012">
        <w:rPr>
          <w:rFonts w:ascii="Times New Roman" w:hAnsi="Times New Roman"/>
          <w:bCs/>
          <w:sz w:val="24"/>
          <w:szCs w:val="24"/>
          <w:lang w:val="en-US" w:eastAsia="en-US"/>
        </w:rPr>
        <w:t>2</w:t>
      </w:r>
      <w:r w:rsidRPr="00195003">
        <w:rPr>
          <w:rFonts w:ascii="Times New Roman" w:hAnsi="Times New Roman"/>
          <w:bCs/>
          <w:sz w:val="24"/>
          <w:szCs w:val="24"/>
          <w:lang w:val="en-US" w:eastAsia="en-US"/>
        </w:rPr>
        <w:t xml:space="preserve">% for gentamicin and tobramycin. However, </w:t>
      </w:r>
      <w:proofErr w:type="spellStart"/>
      <w:r w:rsidRPr="00195003">
        <w:rPr>
          <w:rFonts w:ascii="Times New Roman" w:hAnsi="Times New Roman"/>
          <w:bCs/>
          <w:sz w:val="24"/>
          <w:szCs w:val="24"/>
          <w:lang w:val="en-US" w:eastAsia="en-US"/>
        </w:rPr>
        <w:t>pristinamycin</w:t>
      </w:r>
      <w:proofErr w:type="spellEnd"/>
      <w:r w:rsidRPr="00195003">
        <w:rPr>
          <w:rFonts w:ascii="Times New Roman" w:hAnsi="Times New Roman"/>
          <w:bCs/>
          <w:sz w:val="24"/>
          <w:szCs w:val="24"/>
          <w:lang w:val="en-US" w:eastAsia="en-US"/>
        </w:rPr>
        <w:t xml:space="preserve"> was the most active antibiotic, with a sensitivity rate of 4.</w:t>
      </w:r>
      <w:r w:rsidR="00216012">
        <w:rPr>
          <w:rFonts w:ascii="Times New Roman" w:hAnsi="Times New Roman"/>
          <w:bCs/>
          <w:sz w:val="24"/>
          <w:szCs w:val="24"/>
          <w:lang w:val="en-US" w:eastAsia="en-US"/>
        </w:rPr>
        <w:t>6</w:t>
      </w:r>
      <w:r w:rsidRPr="00195003">
        <w:rPr>
          <w:rFonts w:ascii="Times New Roman" w:hAnsi="Times New Roman"/>
          <w:bCs/>
          <w:sz w:val="24"/>
          <w:szCs w:val="24"/>
          <w:lang w:val="en-US" w:eastAsia="en-US"/>
        </w:rPr>
        <w:t>% (Table 1).</w:t>
      </w:r>
    </w:p>
    <w:p w14:paraId="61B82431"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Table 1: MRSA resistance rates to different antibiotics.</w:t>
      </w:r>
    </w:p>
    <w:tbl>
      <w:tblPr>
        <w:tblStyle w:val="Grilledutableau11"/>
        <w:tblpPr w:leftFromText="141" w:rightFromText="141" w:vertAnchor="text" w:horzAnchor="margin" w:tblpXSpec="center" w:tblpY="3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752"/>
        <w:gridCol w:w="2765"/>
      </w:tblGrid>
      <w:tr w:rsidR="00BF4CA0" w:rsidRPr="00195003" w14:paraId="392AFD2C" w14:textId="77777777" w:rsidTr="005449C6">
        <w:trPr>
          <w:trHeight w:val="346"/>
        </w:trPr>
        <w:tc>
          <w:tcPr>
            <w:tcW w:w="3285" w:type="dxa"/>
            <w:vMerge w:val="restart"/>
            <w:tcBorders>
              <w:top w:val="single" w:sz="4" w:space="0" w:color="auto"/>
            </w:tcBorders>
          </w:tcPr>
          <w:p w14:paraId="70514962" w14:textId="77777777" w:rsidR="00BF4CA0" w:rsidRPr="00195003" w:rsidRDefault="00BF4CA0" w:rsidP="005449C6">
            <w:pPr>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lastRenderedPageBreak/>
              <w:t>Antibiotics</w:t>
            </w:r>
            <w:proofErr w:type="spellEnd"/>
            <w:r w:rsidRPr="00195003">
              <w:rPr>
                <w:rFonts w:ascii="Times New Roman" w:hAnsi="Times New Roman"/>
                <w:sz w:val="24"/>
                <w:szCs w:val="24"/>
                <w:lang w:eastAsia="en-US"/>
              </w:rPr>
              <w:t xml:space="preserve"> </w:t>
            </w:r>
            <w:proofErr w:type="spellStart"/>
            <w:r w:rsidRPr="00195003">
              <w:rPr>
                <w:rFonts w:ascii="Times New Roman" w:hAnsi="Times New Roman"/>
                <w:sz w:val="24"/>
                <w:szCs w:val="24"/>
                <w:lang w:eastAsia="en-US"/>
              </w:rPr>
              <w:t>tested</w:t>
            </w:r>
            <w:proofErr w:type="spellEnd"/>
          </w:p>
        </w:tc>
        <w:tc>
          <w:tcPr>
            <w:tcW w:w="4517" w:type="dxa"/>
            <w:gridSpan w:val="2"/>
            <w:tcBorders>
              <w:top w:val="single" w:sz="4" w:space="0" w:color="auto"/>
              <w:bottom w:val="single" w:sz="4" w:space="0" w:color="auto"/>
            </w:tcBorders>
          </w:tcPr>
          <w:p w14:paraId="79792FC8" w14:textId="77777777" w:rsidR="00BF4CA0" w:rsidRPr="00195003" w:rsidRDefault="00BF4CA0" w:rsidP="005449C6">
            <w:pPr>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xml:space="preserve">SARM (N=66) </w:t>
            </w:r>
          </w:p>
        </w:tc>
      </w:tr>
      <w:tr w:rsidR="00BF4CA0" w:rsidRPr="00195003" w14:paraId="17E5ED31" w14:textId="77777777" w:rsidTr="005449C6">
        <w:trPr>
          <w:trHeight w:val="135"/>
        </w:trPr>
        <w:tc>
          <w:tcPr>
            <w:tcW w:w="3285" w:type="dxa"/>
            <w:vMerge/>
            <w:tcBorders>
              <w:bottom w:val="single" w:sz="4" w:space="0" w:color="auto"/>
            </w:tcBorders>
          </w:tcPr>
          <w:p w14:paraId="413F6204" w14:textId="77777777" w:rsidR="00BF4CA0" w:rsidRPr="00195003" w:rsidRDefault="00BF4CA0" w:rsidP="005449C6">
            <w:pPr>
              <w:spacing w:line="360" w:lineRule="auto"/>
              <w:rPr>
                <w:rFonts w:ascii="Times New Roman" w:hAnsi="Times New Roman"/>
                <w:sz w:val="24"/>
                <w:szCs w:val="24"/>
                <w:lang w:eastAsia="en-US"/>
              </w:rPr>
            </w:pPr>
          </w:p>
        </w:tc>
        <w:tc>
          <w:tcPr>
            <w:tcW w:w="1752" w:type="dxa"/>
            <w:tcBorders>
              <w:top w:val="single" w:sz="4" w:space="0" w:color="auto"/>
              <w:bottom w:val="single" w:sz="4" w:space="0" w:color="auto"/>
            </w:tcBorders>
          </w:tcPr>
          <w:p w14:paraId="37A015E9" w14:textId="77777777" w:rsidR="00BF4CA0" w:rsidRPr="00195003" w:rsidRDefault="00BF4CA0" w:rsidP="005449C6">
            <w:pPr>
              <w:spacing w:line="360" w:lineRule="auto"/>
              <w:ind w:left="708"/>
              <w:rPr>
                <w:rFonts w:ascii="Times New Roman" w:hAnsi="Times New Roman"/>
                <w:sz w:val="24"/>
                <w:szCs w:val="24"/>
                <w:lang w:eastAsia="en-US"/>
              </w:rPr>
            </w:pPr>
            <w:r w:rsidRPr="00195003">
              <w:rPr>
                <w:rFonts w:ascii="Times New Roman" w:hAnsi="Times New Roman"/>
                <w:sz w:val="24"/>
                <w:szCs w:val="24"/>
                <w:lang w:eastAsia="en-US"/>
              </w:rPr>
              <w:t xml:space="preserve"> </w:t>
            </w:r>
            <w:proofErr w:type="gramStart"/>
            <w:r w:rsidRPr="00195003">
              <w:rPr>
                <w:rFonts w:ascii="Times New Roman" w:hAnsi="Times New Roman"/>
                <w:sz w:val="24"/>
                <w:szCs w:val="24"/>
                <w:lang w:eastAsia="en-US"/>
              </w:rPr>
              <w:t>R(</w:t>
            </w:r>
            <w:proofErr w:type="gramEnd"/>
            <w:r w:rsidRPr="00195003">
              <w:rPr>
                <w:rFonts w:ascii="Times New Roman" w:hAnsi="Times New Roman"/>
                <w:sz w:val="24"/>
                <w:szCs w:val="24"/>
                <w:lang w:eastAsia="en-US"/>
              </w:rPr>
              <w:t>%)</w:t>
            </w:r>
          </w:p>
        </w:tc>
        <w:tc>
          <w:tcPr>
            <w:tcW w:w="2765" w:type="dxa"/>
            <w:tcBorders>
              <w:top w:val="single" w:sz="4" w:space="0" w:color="auto"/>
              <w:bottom w:val="single" w:sz="4" w:space="0" w:color="auto"/>
            </w:tcBorders>
          </w:tcPr>
          <w:p w14:paraId="1375590C" w14:textId="77777777" w:rsidR="00BF4CA0" w:rsidRPr="00195003" w:rsidRDefault="00BF4CA0" w:rsidP="005449C6">
            <w:pPr>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S (%)</w:t>
            </w:r>
          </w:p>
        </w:tc>
      </w:tr>
      <w:tr w:rsidR="00BF4CA0" w:rsidRPr="00195003" w14:paraId="1B905614" w14:textId="77777777" w:rsidTr="005449C6">
        <w:trPr>
          <w:trHeight w:val="237"/>
        </w:trPr>
        <w:tc>
          <w:tcPr>
            <w:tcW w:w="3285" w:type="dxa"/>
            <w:tcBorders>
              <w:top w:val="single" w:sz="4" w:space="0" w:color="auto"/>
            </w:tcBorders>
          </w:tcPr>
          <w:p w14:paraId="6AC91D61"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Erythromycin</w:t>
            </w:r>
            <w:proofErr w:type="spellEnd"/>
            <w:r w:rsidRPr="00195003">
              <w:rPr>
                <w:rFonts w:ascii="Times New Roman" w:hAnsi="Times New Roman"/>
                <w:sz w:val="24"/>
                <w:szCs w:val="24"/>
                <w:lang w:eastAsia="en-US"/>
              </w:rPr>
              <w:t xml:space="preserve"> (E)</w:t>
            </w:r>
          </w:p>
        </w:tc>
        <w:tc>
          <w:tcPr>
            <w:tcW w:w="1752" w:type="dxa"/>
            <w:tcBorders>
              <w:top w:val="single" w:sz="4" w:space="0" w:color="auto"/>
            </w:tcBorders>
          </w:tcPr>
          <w:p w14:paraId="4079155D"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41(62.</w:t>
            </w:r>
            <w:r w:rsidR="00216012">
              <w:rPr>
                <w:rFonts w:ascii="Times New Roman" w:hAnsi="Times New Roman"/>
                <w:sz w:val="24"/>
                <w:szCs w:val="24"/>
                <w:lang w:eastAsia="en-US"/>
              </w:rPr>
              <w:t>1</w:t>
            </w:r>
            <w:r w:rsidRPr="00195003">
              <w:rPr>
                <w:rFonts w:ascii="Times New Roman" w:hAnsi="Times New Roman"/>
                <w:sz w:val="24"/>
                <w:szCs w:val="24"/>
                <w:lang w:eastAsia="en-US"/>
              </w:rPr>
              <w:t>)</w:t>
            </w:r>
          </w:p>
        </w:tc>
        <w:tc>
          <w:tcPr>
            <w:tcW w:w="2765" w:type="dxa"/>
            <w:tcBorders>
              <w:top w:val="single" w:sz="4" w:space="0" w:color="auto"/>
            </w:tcBorders>
          </w:tcPr>
          <w:p w14:paraId="003565D5"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15(37.</w:t>
            </w:r>
            <w:r w:rsidR="00216012">
              <w:rPr>
                <w:rFonts w:ascii="Times New Roman" w:hAnsi="Times New Roman"/>
                <w:sz w:val="24"/>
                <w:szCs w:val="24"/>
                <w:lang w:eastAsia="en-US"/>
              </w:rPr>
              <w:t>9</w:t>
            </w:r>
            <w:r w:rsidRPr="00195003">
              <w:rPr>
                <w:rFonts w:ascii="Times New Roman" w:hAnsi="Times New Roman"/>
                <w:sz w:val="24"/>
                <w:szCs w:val="24"/>
                <w:lang w:eastAsia="en-US"/>
              </w:rPr>
              <w:t>)</w:t>
            </w:r>
          </w:p>
        </w:tc>
      </w:tr>
      <w:tr w:rsidR="00BF4CA0" w:rsidRPr="00195003" w14:paraId="7D1BDC1F" w14:textId="77777777" w:rsidTr="005449C6">
        <w:trPr>
          <w:trHeight w:val="237"/>
        </w:trPr>
        <w:tc>
          <w:tcPr>
            <w:tcW w:w="3285" w:type="dxa"/>
          </w:tcPr>
          <w:p w14:paraId="0B42EB80"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Lincomycin</w:t>
            </w:r>
            <w:proofErr w:type="spellEnd"/>
            <w:r w:rsidRPr="00195003">
              <w:rPr>
                <w:rFonts w:ascii="Times New Roman" w:hAnsi="Times New Roman"/>
                <w:sz w:val="24"/>
                <w:szCs w:val="24"/>
                <w:lang w:eastAsia="en-US"/>
              </w:rPr>
              <w:t xml:space="preserve"> (L)</w:t>
            </w:r>
          </w:p>
        </w:tc>
        <w:tc>
          <w:tcPr>
            <w:tcW w:w="1752" w:type="dxa"/>
          </w:tcPr>
          <w:p w14:paraId="21515223"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10(15.</w:t>
            </w:r>
            <w:r w:rsidR="00216012">
              <w:rPr>
                <w:rFonts w:ascii="Times New Roman" w:hAnsi="Times New Roman"/>
                <w:sz w:val="24"/>
                <w:szCs w:val="24"/>
                <w:lang w:eastAsia="en-US"/>
              </w:rPr>
              <w:t>2</w:t>
            </w:r>
            <w:r w:rsidRPr="00195003">
              <w:rPr>
                <w:rFonts w:ascii="Times New Roman" w:hAnsi="Times New Roman"/>
                <w:sz w:val="24"/>
                <w:szCs w:val="24"/>
                <w:lang w:eastAsia="en-US"/>
              </w:rPr>
              <w:t>)</w:t>
            </w:r>
          </w:p>
        </w:tc>
        <w:tc>
          <w:tcPr>
            <w:tcW w:w="2765" w:type="dxa"/>
          </w:tcPr>
          <w:p w14:paraId="47C8CAE0"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56(84.8)</w:t>
            </w:r>
          </w:p>
        </w:tc>
      </w:tr>
      <w:tr w:rsidR="00BF4CA0" w:rsidRPr="00195003" w14:paraId="7345CDEB" w14:textId="77777777" w:rsidTr="005449C6">
        <w:trPr>
          <w:trHeight w:val="257"/>
        </w:trPr>
        <w:tc>
          <w:tcPr>
            <w:tcW w:w="3285" w:type="dxa"/>
          </w:tcPr>
          <w:p w14:paraId="30D88EEB"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Pristinamycin</w:t>
            </w:r>
            <w:proofErr w:type="spellEnd"/>
            <w:r w:rsidRPr="00195003">
              <w:rPr>
                <w:rFonts w:ascii="Times New Roman" w:hAnsi="Times New Roman"/>
                <w:sz w:val="24"/>
                <w:szCs w:val="24"/>
                <w:lang w:eastAsia="en-US"/>
              </w:rPr>
              <w:t xml:space="preserve"> (PT)</w:t>
            </w:r>
          </w:p>
        </w:tc>
        <w:tc>
          <w:tcPr>
            <w:tcW w:w="1752" w:type="dxa"/>
          </w:tcPr>
          <w:p w14:paraId="7EEF985F"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3(4.</w:t>
            </w:r>
            <w:r w:rsidR="00216012">
              <w:rPr>
                <w:rFonts w:ascii="Times New Roman" w:hAnsi="Times New Roman"/>
                <w:sz w:val="24"/>
                <w:szCs w:val="24"/>
                <w:lang w:eastAsia="en-US"/>
              </w:rPr>
              <w:t>6</w:t>
            </w:r>
            <w:r w:rsidRPr="00195003">
              <w:rPr>
                <w:rFonts w:ascii="Times New Roman" w:hAnsi="Times New Roman"/>
                <w:sz w:val="24"/>
                <w:szCs w:val="24"/>
                <w:lang w:eastAsia="en-US"/>
              </w:rPr>
              <w:t>)</w:t>
            </w:r>
          </w:p>
        </w:tc>
        <w:tc>
          <w:tcPr>
            <w:tcW w:w="2765" w:type="dxa"/>
          </w:tcPr>
          <w:p w14:paraId="48B56DE5"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63(95.4)</w:t>
            </w:r>
          </w:p>
        </w:tc>
      </w:tr>
      <w:tr w:rsidR="00BF4CA0" w:rsidRPr="00195003" w14:paraId="5AA471B7" w14:textId="77777777" w:rsidTr="005449C6">
        <w:trPr>
          <w:trHeight w:val="237"/>
        </w:trPr>
        <w:tc>
          <w:tcPr>
            <w:tcW w:w="3285" w:type="dxa"/>
          </w:tcPr>
          <w:p w14:paraId="57F9A782"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Kanamycin</w:t>
            </w:r>
            <w:proofErr w:type="spellEnd"/>
            <w:r w:rsidRPr="00195003">
              <w:rPr>
                <w:rFonts w:ascii="Times New Roman" w:hAnsi="Times New Roman"/>
                <w:sz w:val="24"/>
                <w:szCs w:val="24"/>
                <w:lang w:eastAsia="en-US"/>
              </w:rPr>
              <w:t xml:space="preserve"> (K)</w:t>
            </w:r>
          </w:p>
        </w:tc>
        <w:tc>
          <w:tcPr>
            <w:tcW w:w="1752" w:type="dxa"/>
          </w:tcPr>
          <w:p w14:paraId="1F9BF8E0"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46(69.7)</w:t>
            </w:r>
          </w:p>
        </w:tc>
        <w:tc>
          <w:tcPr>
            <w:tcW w:w="2765" w:type="dxa"/>
          </w:tcPr>
          <w:p w14:paraId="3DA76A43"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20(30.3)</w:t>
            </w:r>
          </w:p>
        </w:tc>
      </w:tr>
      <w:tr w:rsidR="00BF4CA0" w:rsidRPr="00195003" w14:paraId="6F2CAAF2" w14:textId="77777777" w:rsidTr="005449C6">
        <w:trPr>
          <w:trHeight w:val="237"/>
        </w:trPr>
        <w:tc>
          <w:tcPr>
            <w:tcW w:w="3285" w:type="dxa"/>
          </w:tcPr>
          <w:p w14:paraId="71AB7077"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Tobramycin</w:t>
            </w:r>
            <w:proofErr w:type="spellEnd"/>
            <w:r w:rsidRPr="00195003">
              <w:rPr>
                <w:rFonts w:ascii="Times New Roman" w:hAnsi="Times New Roman"/>
                <w:sz w:val="24"/>
                <w:szCs w:val="24"/>
                <w:lang w:eastAsia="en-US"/>
              </w:rPr>
              <w:t xml:space="preserve"> (T)</w:t>
            </w:r>
          </w:p>
        </w:tc>
        <w:tc>
          <w:tcPr>
            <w:tcW w:w="1752" w:type="dxa"/>
          </w:tcPr>
          <w:p w14:paraId="59067027"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43(65.</w:t>
            </w:r>
            <w:r w:rsidR="00216012">
              <w:rPr>
                <w:rFonts w:ascii="Times New Roman" w:hAnsi="Times New Roman"/>
                <w:sz w:val="24"/>
                <w:szCs w:val="24"/>
                <w:lang w:val="en-US" w:eastAsia="en-US"/>
              </w:rPr>
              <w:t>2</w:t>
            </w:r>
            <w:r w:rsidRPr="00195003">
              <w:rPr>
                <w:rFonts w:ascii="Times New Roman" w:hAnsi="Times New Roman"/>
                <w:sz w:val="24"/>
                <w:szCs w:val="24"/>
                <w:lang w:val="en-US" w:eastAsia="en-US"/>
              </w:rPr>
              <w:t>)</w:t>
            </w:r>
          </w:p>
        </w:tc>
        <w:tc>
          <w:tcPr>
            <w:tcW w:w="2765" w:type="dxa"/>
          </w:tcPr>
          <w:p w14:paraId="670969CC"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23(34.8)</w:t>
            </w:r>
          </w:p>
        </w:tc>
      </w:tr>
      <w:tr w:rsidR="00BF4CA0" w:rsidRPr="00195003" w14:paraId="1C32C105" w14:textId="77777777" w:rsidTr="005449C6">
        <w:trPr>
          <w:trHeight w:val="237"/>
        </w:trPr>
        <w:tc>
          <w:tcPr>
            <w:tcW w:w="3285" w:type="dxa"/>
          </w:tcPr>
          <w:p w14:paraId="1FA6FF13" w14:textId="77777777" w:rsidR="00BF4CA0" w:rsidRPr="00195003" w:rsidRDefault="00BF4CA0" w:rsidP="005449C6">
            <w:pPr>
              <w:suppressAutoHyphens w:val="0"/>
              <w:spacing w:line="360" w:lineRule="auto"/>
              <w:rPr>
                <w:rFonts w:ascii="Times New Roman" w:hAnsi="Times New Roman"/>
                <w:sz w:val="24"/>
                <w:szCs w:val="24"/>
                <w:lang w:val="en-US" w:eastAsia="en-US"/>
              </w:rPr>
            </w:pPr>
            <w:r w:rsidRPr="00195003">
              <w:rPr>
                <w:rFonts w:ascii="Times New Roman" w:hAnsi="Times New Roman"/>
                <w:sz w:val="24"/>
                <w:szCs w:val="24"/>
                <w:lang w:val="en-US" w:eastAsia="en-US"/>
              </w:rPr>
              <w:t>Gentamycin (G)</w:t>
            </w:r>
          </w:p>
        </w:tc>
        <w:tc>
          <w:tcPr>
            <w:tcW w:w="1752" w:type="dxa"/>
          </w:tcPr>
          <w:p w14:paraId="64944ACD"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43(65.</w:t>
            </w:r>
            <w:r w:rsidR="00216012">
              <w:rPr>
                <w:rFonts w:ascii="Times New Roman" w:hAnsi="Times New Roman"/>
                <w:sz w:val="24"/>
                <w:szCs w:val="24"/>
                <w:lang w:val="en-US" w:eastAsia="en-US"/>
              </w:rPr>
              <w:t>2</w:t>
            </w:r>
            <w:r w:rsidRPr="00195003">
              <w:rPr>
                <w:rFonts w:ascii="Times New Roman" w:hAnsi="Times New Roman"/>
                <w:sz w:val="24"/>
                <w:szCs w:val="24"/>
                <w:lang w:val="en-US" w:eastAsia="en-US"/>
              </w:rPr>
              <w:t>)</w:t>
            </w:r>
          </w:p>
        </w:tc>
        <w:tc>
          <w:tcPr>
            <w:tcW w:w="2765" w:type="dxa"/>
          </w:tcPr>
          <w:p w14:paraId="28067E94"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23(34.8)</w:t>
            </w:r>
          </w:p>
        </w:tc>
      </w:tr>
      <w:tr w:rsidR="00BF4CA0" w:rsidRPr="00195003" w14:paraId="45DA3140" w14:textId="77777777" w:rsidTr="005449C6">
        <w:trPr>
          <w:trHeight w:val="253"/>
        </w:trPr>
        <w:tc>
          <w:tcPr>
            <w:tcW w:w="3285" w:type="dxa"/>
          </w:tcPr>
          <w:p w14:paraId="62239AB5" w14:textId="77777777" w:rsidR="00BF4CA0" w:rsidRPr="00195003" w:rsidRDefault="00BF4CA0" w:rsidP="005449C6">
            <w:pPr>
              <w:suppressAutoHyphens w:val="0"/>
              <w:spacing w:line="360" w:lineRule="auto"/>
              <w:rPr>
                <w:rFonts w:ascii="Times New Roman" w:hAnsi="Times New Roman"/>
                <w:sz w:val="24"/>
                <w:szCs w:val="24"/>
                <w:lang w:val="en-US" w:eastAsia="en-US"/>
              </w:rPr>
            </w:pPr>
            <w:proofErr w:type="spellStart"/>
            <w:r w:rsidRPr="00195003">
              <w:rPr>
                <w:rFonts w:ascii="Times New Roman" w:hAnsi="Times New Roman"/>
                <w:sz w:val="24"/>
                <w:szCs w:val="24"/>
                <w:lang w:val="en-US" w:eastAsia="en-US"/>
              </w:rPr>
              <w:t>Fusidique</w:t>
            </w:r>
            <w:proofErr w:type="spellEnd"/>
            <w:r w:rsidRPr="00195003">
              <w:rPr>
                <w:rFonts w:ascii="Times New Roman" w:hAnsi="Times New Roman"/>
                <w:sz w:val="24"/>
                <w:szCs w:val="24"/>
                <w:lang w:val="en-US" w:eastAsia="en-US"/>
              </w:rPr>
              <w:t xml:space="preserve"> Acid (FA)</w:t>
            </w:r>
          </w:p>
        </w:tc>
        <w:tc>
          <w:tcPr>
            <w:tcW w:w="1752" w:type="dxa"/>
          </w:tcPr>
          <w:p w14:paraId="0AF2ECF2"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31(4</w:t>
            </w:r>
            <w:r w:rsidR="00216012">
              <w:rPr>
                <w:rFonts w:ascii="Times New Roman" w:hAnsi="Times New Roman"/>
                <w:sz w:val="24"/>
                <w:szCs w:val="24"/>
                <w:lang w:val="en-US" w:eastAsia="en-US"/>
              </w:rPr>
              <w:t>7</w:t>
            </w:r>
            <w:r w:rsidRPr="00195003">
              <w:rPr>
                <w:rFonts w:ascii="Times New Roman" w:hAnsi="Times New Roman"/>
                <w:sz w:val="24"/>
                <w:szCs w:val="24"/>
                <w:lang w:val="en-US" w:eastAsia="en-US"/>
              </w:rPr>
              <w:t>.</w:t>
            </w:r>
            <w:r w:rsidR="00216012">
              <w:rPr>
                <w:rFonts w:ascii="Times New Roman" w:hAnsi="Times New Roman"/>
                <w:sz w:val="24"/>
                <w:szCs w:val="24"/>
                <w:lang w:val="en-US" w:eastAsia="en-US"/>
              </w:rPr>
              <w:t>0</w:t>
            </w:r>
            <w:r w:rsidRPr="00195003">
              <w:rPr>
                <w:rFonts w:ascii="Times New Roman" w:hAnsi="Times New Roman"/>
                <w:sz w:val="24"/>
                <w:szCs w:val="24"/>
                <w:lang w:val="en-US" w:eastAsia="en-US"/>
              </w:rPr>
              <w:t>)</w:t>
            </w:r>
          </w:p>
        </w:tc>
        <w:tc>
          <w:tcPr>
            <w:tcW w:w="2765" w:type="dxa"/>
          </w:tcPr>
          <w:p w14:paraId="2478B591"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35(53.0)</w:t>
            </w:r>
          </w:p>
        </w:tc>
      </w:tr>
      <w:tr w:rsidR="00BF4CA0" w:rsidRPr="00195003" w14:paraId="4A650CDF" w14:textId="77777777" w:rsidTr="005449C6">
        <w:trPr>
          <w:trHeight w:val="335"/>
        </w:trPr>
        <w:tc>
          <w:tcPr>
            <w:tcW w:w="3285" w:type="dxa"/>
            <w:tcBorders>
              <w:bottom w:val="single" w:sz="4" w:space="0" w:color="auto"/>
            </w:tcBorders>
          </w:tcPr>
          <w:p w14:paraId="5EA03938" w14:textId="77777777" w:rsidR="00BF4CA0" w:rsidRPr="00195003" w:rsidRDefault="00BF4CA0" w:rsidP="005449C6">
            <w:pPr>
              <w:suppressAutoHyphens w:val="0"/>
              <w:spacing w:line="360" w:lineRule="auto"/>
              <w:rPr>
                <w:rFonts w:ascii="Times New Roman" w:hAnsi="Times New Roman"/>
                <w:sz w:val="24"/>
                <w:szCs w:val="24"/>
                <w:lang w:val="en-US" w:eastAsia="en-US"/>
              </w:rPr>
            </w:pPr>
            <w:r w:rsidRPr="00195003">
              <w:rPr>
                <w:rFonts w:ascii="Times New Roman" w:hAnsi="Times New Roman"/>
                <w:sz w:val="24"/>
                <w:szCs w:val="24"/>
                <w:lang w:val="en-US" w:eastAsia="en-US"/>
              </w:rPr>
              <w:t>Rifampicin (Rf)</w:t>
            </w:r>
          </w:p>
        </w:tc>
        <w:tc>
          <w:tcPr>
            <w:tcW w:w="1752" w:type="dxa"/>
            <w:tcBorders>
              <w:bottom w:val="single" w:sz="4" w:space="0" w:color="auto"/>
            </w:tcBorders>
          </w:tcPr>
          <w:p w14:paraId="43BFF26F"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9(13.</w:t>
            </w:r>
            <w:r w:rsidR="00216012">
              <w:rPr>
                <w:rFonts w:ascii="Times New Roman" w:hAnsi="Times New Roman"/>
                <w:sz w:val="24"/>
                <w:szCs w:val="24"/>
                <w:lang w:val="en-US" w:eastAsia="en-US"/>
              </w:rPr>
              <w:t>7</w:t>
            </w:r>
            <w:r w:rsidRPr="00195003">
              <w:rPr>
                <w:rFonts w:ascii="Times New Roman" w:hAnsi="Times New Roman"/>
                <w:sz w:val="24"/>
                <w:szCs w:val="24"/>
                <w:lang w:val="en-US" w:eastAsia="en-US"/>
              </w:rPr>
              <w:t>)</w:t>
            </w:r>
          </w:p>
        </w:tc>
        <w:tc>
          <w:tcPr>
            <w:tcW w:w="2765" w:type="dxa"/>
            <w:tcBorders>
              <w:bottom w:val="single" w:sz="4" w:space="0" w:color="auto"/>
            </w:tcBorders>
          </w:tcPr>
          <w:p w14:paraId="35C4650A"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57(86.3)</w:t>
            </w:r>
          </w:p>
        </w:tc>
      </w:tr>
    </w:tbl>
    <w:p w14:paraId="21AB917E" w14:textId="77777777" w:rsidR="00BF4CA0" w:rsidRPr="00195003" w:rsidRDefault="00BF4CA0" w:rsidP="00BF4CA0">
      <w:pPr>
        <w:suppressAutoHyphens w:val="0"/>
        <w:spacing w:after="0" w:line="360" w:lineRule="auto"/>
        <w:jc w:val="both"/>
        <w:rPr>
          <w:rFonts w:ascii="Times New Roman" w:hAnsi="Times New Roman"/>
          <w:sz w:val="24"/>
          <w:szCs w:val="24"/>
          <w:lang w:val="en-US" w:eastAsia="en-US"/>
        </w:rPr>
      </w:pPr>
    </w:p>
    <w:p w14:paraId="4DF95761" w14:textId="77777777" w:rsidR="00BF4CA0" w:rsidRPr="00195003" w:rsidRDefault="00BF4CA0" w:rsidP="00BF4CA0">
      <w:pPr>
        <w:suppressAutoHyphens w:val="0"/>
        <w:spacing w:after="0" w:line="360" w:lineRule="auto"/>
        <w:jc w:val="both"/>
        <w:rPr>
          <w:rFonts w:ascii="Times New Roman" w:hAnsi="Times New Roman"/>
          <w:sz w:val="24"/>
          <w:szCs w:val="24"/>
          <w:lang w:val="en-US" w:eastAsia="en-US"/>
        </w:rPr>
      </w:pPr>
    </w:p>
    <w:p w14:paraId="7199FE73" w14:textId="77777777" w:rsidR="00BF4CA0" w:rsidRPr="00834152" w:rsidRDefault="00661761" w:rsidP="00834152">
      <w:pPr>
        <w:suppressAutoHyphens w:val="0"/>
        <w:spacing w:line="360" w:lineRule="auto"/>
        <w:ind w:firstLine="851"/>
        <w:jc w:val="both"/>
        <w:rPr>
          <w:rFonts w:ascii="Times New Roman" w:hAnsi="Times New Roman"/>
          <w:sz w:val="24"/>
          <w:szCs w:val="24"/>
          <w:lang w:eastAsia="en-US"/>
        </w:rPr>
      </w:pPr>
      <w:r>
        <w:rPr>
          <w:rFonts w:ascii="Times New Roman" w:hAnsi="Times New Roman"/>
          <w:sz w:val="24"/>
          <w:szCs w:val="24"/>
          <w:lang w:val="en-US" w:eastAsia="en-US"/>
        </w:rPr>
        <w:t xml:space="preserve">R: resistance, S: </w:t>
      </w:r>
      <w:r w:rsidRPr="00661761">
        <w:rPr>
          <w:rFonts w:ascii="Times New Roman" w:hAnsi="Times New Roman"/>
          <w:sz w:val="24"/>
          <w:szCs w:val="24"/>
          <w:lang w:val="en" w:eastAsia="en-US"/>
        </w:rPr>
        <w:t>sensitive</w:t>
      </w:r>
    </w:p>
    <w:p w14:paraId="3BC3764B" w14:textId="77777777" w:rsidR="00BF4CA0" w:rsidRPr="00195003" w:rsidRDefault="00BF4CA0" w:rsidP="00BF4CA0">
      <w:pPr>
        <w:suppressAutoHyphens w:val="0"/>
        <w:spacing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3.4. </w:t>
      </w:r>
      <w:r w:rsidRPr="00195003">
        <w:rPr>
          <w:rFonts w:ascii="Times New Roman" w:hAnsi="Times New Roman"/>
          <w:b/>
          <w:sz w:val="24"/>
          <w:szCs w:val="24"/>
          <w:lang w:val="en" w:eastAsia="en-US"/>
        </w:rPr>
        <w:t xml:space="preserve">Prevalence of </w:t>
      </w:r>
      <w:proofErr w:type="spellStart"/>
      <w:r w:rsidRPr="00195003">
        <w:rPr>
          <w:rFonts w:ascii="Times New Roman" w:hAnsi="Times New Roman"/>
          <w:b/>
          <w:sz w:val="24"/>
          <w:szCs w:val="24"/>
          <w:lang w:val="en" w:eastAsia="en-US"/>
        </w:rPr>
        <w:t>mecA</w:t>
      </w:r>
      <w:proofErr w:type="spellEnd"/>
      <w:r w:rsidRPr="00195003">
        <w:rPr>
          <w:rFonts w:ascii="Times New Roman" w:hAnsi="Times New Roman"/>
          <w:b/>
          <w:sz w:val="24"/>
          <w:szCs w:val="24"/>
          <w:lang w:val="en" w:eastAsia="en-US"/>
        </w:rPr>
        <w:t xml:space="preserve"> gene in MRSA strains</w:t>
      </w:r>
    </w:p>
    <w:p w14:paraId="549DE01B" w14:textId="77777777" w:rsidR="00BF4CA0" w:rsidRPr="00195003" w:rsidRDefault="00BF4CA0" w:rsidP="00BF4CA0">
      <w:pPr>
        <w:suppressAutoHyphens w:val="0"/>
        <w:autoSpaceDE w:val="0"/>
        <w:autoSpaceDN w:val="0"/>
        <w:adjustRightInd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 w:eastAsia="en-US"/>
        </w:rPr>
        <w:t xml:space="preserve">The analysis of 66 isolated and amplified MRSA strains revealed the presence of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in 31 of them, representing a prevalence of 4</w:t>
      </w:r>
      <w:r w:rsidR="00216012">
        <w:rPr>
          <w:rFonts w:ascii="Times New Roman" w:hAnsi="Times New Roman"/>
          <w:bCs/>
          <w:sz w:val="24"/>
          <w:szCs w:val="24"/>
          <w:lang w:val="en" w:eastAsia="en-US"/>
        </w:rPr>
        <w:t>7</w:t>
      </w:r>
      <w:r w:rsidRPr="00195003">
        <w:rPr>
          <w:rFonts w:ascii="Times New Roman" w:hAnsi="Times New Roman"/>
          <w:bCs/>
          <w:sz w:val="24"/>
          <w:szCs w:val="24"/>
          <w:lang w:val="en" w:eastAsia="en-US"/>
        </w:rPr>
        <w:t>.</w:t>
      </w:r>
      <w:r w:rsidR="00216012">
        <w:rPr>
          <w:rFonts w:ascii="Times New Roman" w:hAnsi="Times New Roman"/>
          <w:bCs/>
          <w:sz w:val="24"/>
          <w:szCs w:val="24"/>
          <w:lang w:val="en" w:eastAsia="en-US"/>
        </w:rPr>
        <w:t>0</w:t>
      </w:r>
      <w:r w:rsidR="00143369">
        <w:rPr>
          <w:rFonts w:ascii="Times New Roman" w:hAnsi="Times New Roman"/>
          <w:bCs/>
          <w:sz w:val="24"/>
          <w:szCs w:val="24"/>
          <w:lang w:val="en" w:eastAsia="en-US"/>
        </w:rPr>
        <w:t xml:space="preserve"> </w:t>
      </w:r>
      <w:r w:rsidRPr="00195003">
        <w:rPr>
          <w:rFonts w:ascii="Times New Roman" w:hAnsi="Times New Roman"/>
          <w:bCs/>
          <w:sz w:val="24"/>
          <w:szCs w:val="24"/>
          <w:lang w:val="en" w:eastAsia="en-US"/>
        </w:rPr>
        <w:t xml:space="preserve">%. It is notable that among these 31 strains carrying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a majority (22 strains) were isolated from </w:t>
      </w:r>
      <w:r>
        <w:rPr>
          <w:rFonts w:ascii="Times New Roman" w:hAnsi="Times New Roman"/>
          <w:bCs/>
          <w:sz w:val="24"/>
          <w:szCs w:val="24"/>
          <w:lang w:val="en" w:eastAsia="en-US"/>
        </w:rPr>
        <w:t>suppurations</w:t>
      </w:r>
      <w:r w:rsidRPr="00195003">
        <w:rPr>
          <w:rFonts w:ascii="Times New Roman" w:hAnsi="Times New Roman"/>
          <w:bCs/>
          <w:sz w:val="24"/>
          <w:szCs w:val="24"/>
          <w:lang w:val="en" w:eastAsia="en-US"/>
        </w:rPr>
        <w:t xml:space="preserve"> samples (Table 2).</w:t>
      </w:r>
    </w:p>
    <w:p w14:paraId="47AB42E0" w14:textId="77777777" w:rsidR="00BF4CA0" w:rsidRPr="00195003" w:rsidRDefault="00BF4CA0" w:rsidP="00BF4CA0">
      <w:pPr>
        <w:suppressAutoHyphens w:val="0"/>
        <w:autoSpaceDE w:val="0"/>
        <w:autoSpaceDN w:val="0"/>
        <w:adjustRightInd w:val="0"/>
        <w:spacing w:after="0" w:line="360" w:lineRule="auto"/>
        <w:jc w:val="both"/>
        <w:rPr>
          <w:rFonts w:ascii="Times New Roman" w:hAnsi="Times New Roman"/>
          <w:sz w:val="24"/>
          <w:szCs w:val="24"/>
          <w:lang w:val="en-US" w:eastAsia="en-US"/>
        </w:rPr>
      </w:pPr>
      <w:r w:rsidRPr="00195003">
        <w:rPr>
          <w:rFonts w:ascii="Times New Roman" w:hAnsi="Times New Roman"/>
          <w:sz w:val="24"/>
          <w:szCs w:val="24"/>
          <w:lang w:val="en" w:eastAsia="en-US"/>
        </w:rPr>
        <w:t xml:space="preserve">Table 2: Distribution of </w:t>
      </w:r>
      <w:proofErr w:type="spellStart"/>
      <w:r w:rsidRPr="00195003">
        <w:rPr>
          <w:rFonts w:ascii="Times New Roman" w:hAnsi="Times New Roman"/>
          <w:sz w:val="24"/>
          <w:szCs w:val="24"/>
          <w:lang w:val="en" w:eastAsia="en-US"/>
        </w:rPr>
        <w:t>mecA</w:t>
      </w:r>
      <w:proofErr w:type="spellEnd"/>
      <w:r w:rsidRPr="00195003">
        <w:rPr>
          <w:rFonts w:ascii="Times New Roman" w:hAnsi="Times New Roman"/>
          <w:sz w:val="24"/>
          <w:szCs w:val="24"/>
          <w:lang w:val="en" w:eastAsia="en-US"/>
        </w:rPr>
        <w:t>-positive MRSA according to their origin.</w:t>
      </w:r>
    </w:p>
    <w:tbl>
      <w:tblPr>
        <w:tblStyle w:val="Grilledutablea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2718"/>
        <w:gridCol w:w="2003"/>
        <w:gridCol w:w="2154"/>
      </w:tblGrid>
      <w:tr w:rsidR="00BF4CA0" w:rsidRPr="00195003" w14:paraId="2EAED492" w14:textId="77777777" w:rsidTr="005449C6">
        <w:trPr>
          <w:trHeight w:val="218"/>
        </w:trPr>
        <w:tc>
          <w:tcPr>
            <w:tcW w:w="1749" w:type="dxa"/>
            <w:vMerge w:val="restart"/>
            <w:tcBorders>
              <w:top w:val="single" w:sz="4" w:space="0" w:color="auto"/>
            </w:tcBorders>
          </w:tcPr>
          <w:p w14:paraId="103167C4" w14:textId="77777777" w:rsidR="00BF4CA0" w:rsidRPr="00195003" w:rsidRDefault="00BF4CA0" w:rsidP="005449C6">
            <w:pPr>
              <w:tabs>
                <w:tab w:val="left" w:pos="1290"/>
              </w:tabs>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Origins</w:t>
            </w:r>
          </w:p>
        </w:tc>
        <w:tc>
          <w:tcPr>
            <w:tcW w:w="2718" w:type="dxa"/>
            <w:vMerge w:val="restart"/>
            <w:tcBorders>
              <w:top w:val="single" w:sz="4" w:space="0" w:color="auto"/>
            </w:tcBorders>
          </w:tcPr>
          <w:p w14:paraId="52667C41"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xml:space="preserve">  </w:t>
            </w:r>
            <w:r w:rsidRPr="00195003">
              <w:rPr>
                <w:rFonts w:ascii="Times New Roman" w:hAnsi="Times New Roman"/>
                <w:i/>
                <w:sz w:val="24"/>
                <w:szCs w:val="24"/>
                <w:lang w:eastAsia="en-US"/>
              </w:rPr>
              <w:t xml:space="preserve">SARM </w:t>
            </w:r>
            <w:proofErr w:type="spellStart"/>
            <w:r w:rsidRPr="00195003">
              <w:rPr>
                <w:rFonts w:ascii="Times New Roman" w:hAnsi="Times New Roman"/>
                <w:sz w:val="24"/>
                <w:szCs w:val="24"/>
                <w:lang w:eastAsia="en-US"/>
              </w:rPr>
              <w:t>numbers</w:t>
            </w:r>
            <w:proofErr w:type="spellEnd"/>
          </w:p>
        </w:tc>
        <w:tc>
          <w:tcPr>
            <w:tcW w:w="4157" w:type="dxa"/>
            <w:gridSpan w:val="2"/>
            <w:tcBorders>
              <w:top w:val="single" w:sz="4" w:space="0" w:color="auto"/>
              <w:bottom w:val="single" w:sz="4" w:space="0" w:color="auto"/>
            </w:tcBorders>
          </w:tcPr>
          <w:p w14:paraId="40B9B057"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PCR</w:t>
            </w:r>
          </w:p>
        </w:tc>
      </w:tr>
      <w:tr w:rsidR="00BF4CA0" w:rsidRPr="00195003" w14:paraId="5FF764A4" w14:textId="77777777" w:rsidTr="005449C6">
        <w:trPr>
          <w:trHeight w:val="174"/>
        </w:trPr>
        <w:tc>
          <w:tcPr>
            <w:tcW w:w="1749" w:type="dxa"/>
            <w:vMerge/>
          </w:tcPr>
          <w:p w14:paraId="041DAC26"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p>
        </w:tc>
        <w:tc>
          <w:tcPr>
            <w:tcW w:w="2718" w:type="dxa"/>
            <w:vMerge/>
            <w:tcBorders>
              <w:bottom w:val="single" w:sz="4" w:space="0" w:color="auto"/>
            </w:tcBorders>
          </w:tcPr>
          <w:p w14:paraId="0161EFBF"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p>
        </w:tc>
        <w:tc>
          <w:tcPr>
            <w:tcW w:w="2003" w:type="dxa"/>
            <w:tcBorders>
              <w:top w:val="single" w:sz="4" w:space="0" w:color="auto"/>
              <w:bottom w:val="single" w:sz="4" w:space="0" w:color="auto"/>
            </w:tcBorders>
          </w:tcPr>
          <w:p w14:paraId="25371FDF" w14:textId="77777777" w:rsidR="00BF4CA0" w:rsidRPr="00195003" w:rsidRDefault="00BF4CA0" w:rsidP="005449C6">
            <w:pPr>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w:t>
            </w:r>
          </w:p>
        </w:tc>
        <w:tc>
          <w:tcPr>
            <w:tcW w:w="2154" w:type="dxa"/>
            <w:tcBorders>
              <w:top w:val="single" w:sz="4" w:space="0" w:color="auto"/>
              <w:bottom w:val="single" w:sz="4" w:space="0" w:color="auto"/>
            </w:tcBorders>
          </w:tcPr>
          <w:p w14:paraId="4ECE6B4E" w14:textId="77777777" w:rsidR="00BF4CA0" w:rsidRPr="00195003" w:rsidRDefault="00BF4CA0" w:rsidP="005449C6">
            <w:pPr>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w:t>
            </w:r>
          </w:p>
        </w:tc>
      </w:tr>
      <w:tr w:rsidR="00BF4CA0" w:rsidRPr="00195003" w14:paraId="3760FB96" w14:textId="77777777" w:rsidTr="005449C6">
        <w:trPr>
          <w:trHeight w:val="393"/>
        </w:trPr>
        <w:tc>
          <w:tcPr>
            <w:tcW w:w="1749" w:type="dxa"/>
          </w:tcPr>
          <w:p w14:paraId="30DCCCE2"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Pr>
                <w:rFonts w:ascii="Times New Roman" w:hAnsi="Times New Roman"/>
                <w:sz w:val="24"/>
                <w:szCs w:val="24"/>
                <w:lang w:eastAsia="en-US"/>
              </w:rPr>
              <w:t>Suppurations</w:t>
            </w:r>
          </w:p>
        </w:tc>
        <w:tc>
          <w:tcPr>
            <w:tcW w:w="2718" w:type="dxa"/>
            <w:tcBorders>
              <w:top w:val="single" w:sz="4" w:space="0" w:color="auto"/>
            </w:tcBorders>
          </w:tcPr>
          <w:p w14:paraId="21ACC3C2"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40</w:t>
            </w:r>
          </w:p>
        </w:tc>
        <w:tc>
          <w:tcPr>
            <w:tcW w:w="2003" w:type="dxa"/>
            <w:tcBorders>
              <w:top w:val="single" w:sz="4" w:space="0" w:color="auto"/>
            </w:tcBorders>
          </w:tcPr>
          <w:p w14:paraId="7BDEB227" w14:textId="77777777" w:rsidR="00BF4CA0" w:rsidRPr="00195003" w:rsidRDefault="00BF4CA0" w:rsidP="005449C6">
            <w:pPr>
              <w:suppressAutoHyphens w:val="0"/>
              <w:autoSpaceDE w:val="0"/>
              <w:autoSpaceDN w:val="0"/>
              <w:adjustRightInd w:val="0"/>
              <w:spacing w:line="360" w:lineRule="auto"/>
              <w:rPr>
                <w:rFonts w:ascii="Times New Roman" w:hAnsi="Times New Roman"/>
                <w:sz w:val="24"/>
                <w:szCs w:val="24"/>
                <w:lang w:eastAsia="en-US"/>
              </w:rPr>
            </w:pPr>
            <w:r w:rsidRPr="00195003">
              <w:rPr>
                <w:rFonts w:ascii="Times New Roman" w:hAnsi="Times New Roman"/>
                <w:sz w:val="24"/>
                <w:szCs w:val="24"/>
                <w:lang w:eastAsia="en-US"/>
              </w:rPr>
              <w:t xml:space="preserve">       22 (55</w:t>
            </w:r>
            <w:r w:rsidR="00143369">
              <w:rPr>
                <w:rFonts w:ascii="Times New Roman" w:hAnsi="Times New Roman"/>
                <w:sz w:val="24"/>
                <w:szCs w:val="24"/>
                <w:lang w:eastAsia="en-US"/>
              </w:rPr>
              <w:t>.0</w:t>
            </w:r>
            <w:r w:rsidRPr="00195003">
              <w:rPr>
                <w:rFonts w:ascii="Times New Roman" w:hAnsi="Times New Roman"/>
                <w:sz w:val="24"/>
                <w:szCs w:val="24"/>
                <w:lang w:eastAsia="en-US"/>
              </w:rPr>
              <w:t>)</w:t>
            </w:r>
          </w:p>
        </w:tc>
        <w:tc>
          <w:tcPr>
            <w:tcW w:w="2154" w:type="dxa"/>
            <w:tcBorders>
              <w:top w:val="single" w:sz="4" w:space="0" w:color="auto"/>
            </w:tcBorders>
          </w:tcPr>
          <w:p w14:paraId="296589B7"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18 (45</w:t>
            </w:r>
            <w:r w:rsidR="00143369">
              <w:rPr>
                <w:rFonts w:ascii="Times New Roman" w:hAnsi="Times New Roman"/>
                <w:sz w:val="24"/>
                <w:szCs w:val="24"/>
                <w:lang w:eastAsia="en-US"/>
              </w:rPr>
              <w:t>.0</w:t>
            </w:r>
            <w:r w:rsidRPr="00195003">
              <w:rPr>
                <w:rFonts w:ascii="Times New Roman" w:hAnsi="Times New Roman"/>
                <w:sz w:val="24"/>
                <w:szCs w:val="24"/>
                <w:lang w:eastAsia="en-US"/>
              </w:rPr>
              <w:t>)</w:t>
            </w:r>
          </w:p>
        </w:tc>
      </w:tr>
      <w:tr w:rsidR="00BF4CA0" w:rsidRPr="00195003" w14:paraId="065CC592" w14:textId="77777777" w:rsidTr="005449C6">
        <w:trPr>
          <w:trHeight w:val="393"/>
        </w:trPr>
        <w:tc>
          <w:tcPr>
            <w:tcW w:w="1749" w:type="dxa"/>
          </w:tcPr>
          <w:p w14:paraId="1EA0759F"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Pr>
                <w:rFonts w:ascii="Times New Roman" w:hAnsi="Times New Roman"/>
                <w:sz w:val="24"/>
                <w:szCs w:val="24"/>
                <w:lang w:eastAsia="en-US"/>
              </w:rPr>
              <w:t>Urines</w:t>
            </w:r>
          </w:p>
        </w:tc>
        <w:tc>
          <w:tcPr>
            <w:tcW w:w="2718" w:type="dxa"/>
          </w:tcPr>
          <w:p w14:paraId="0CCD1D39"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19</w:t>
            </w:r>
          </w:p>
        </w:tc>
        <w:tc>
          <w:tcPr>
            <w:tcW w:w="2003" w:type="dxa"/>
          </w:tcPr>
          <w:p w14:paraId="33E6B99F" w14:textId="77777777" w:rsidR="00BF4CA0" w:rsidRPr="00195003" w:rsidRDefault="00BF4CA0" w:rsidP="005449C6">
            <w:pPr>
              <w:suppressAutoHyphens w:val="0"/>
              <w:autoSpaceDE w:val="0"/>
              <w:autoSpaceDN w:val="0"/>
              <w:adjustRightInd w:val="0"/>
              <w:spacing w:line="360" w:lineRule="auto"/>
              <w:rPr>
                <w:rFonts w:ascii="Times New Roman" w:hAnsi="Times New Roman"/>
                <w:sz w:val="24"/>
                <w:szCs w:val="24"/>
                <w:lang w:eastAsia="en-US"/>
              </w:rPr>
            </w:pPr>
            <w:r w:rsidRPr="00195003">
              <w:rPr>
                <w:rFonts w:ascii="Times New Roman" w:hAnsi="Times New Roman"/>
                <w:sz w:val="24"/>
                <w:szCs w:val="24"/>
                <w:lang w:eastAsia="en-US"/>
              </w:rPr>
              <w:t xml:space="preserve">       7 (36.8)</w:t>
            </w:r>
          </w:p>
        </w:tc>
        <w:tc>
          <w:tcPr>
            <w:tcW w:w="2154" w:type="dxa"/>
          </w:tcPr>
          <w:p w14:paraId="356BDF28"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12 (63.</w:t>
            </w:r>
            <w:r w:rsidR="00143369">
              <w:rPr>
                <w:rFonts w:ascii="Times New Roman" w:hAnsi="Times New Roman"/>
                <w:sz w:val="24"/>
                <w:szCs w:val="24"/>
                <w:lang w:eastAsia="en-US"/>
              </w:rPr>
              <w:t>2</w:t>
            </w:r>
            <w:r w:rsidRPr="00195003">
              <w:rPr>
                <w:rFonts w:ascii="Times New Roman" w:hAnsi="Times New Roman"/>
                <w:sz w:val="24"/>
                <w:szCs w:val="24"/>
                <w:lang w:eastAsia="en-US"/>
              </w:rPr>
              <w:t>)</w:t>
            </w:r>
          </w:p>
        </w:tc>
      </w:tr>
      <w:tr w:rsidR="00BF4CA0" w:rsidRPr="00195003" w14:paraId="5FC0C22E" w14:textId="77777777" w:rsidTr="005449C6">
        <w:trPr>
          <w:trHeight w:val="393"/>
        </w:trPr>
        <w:tc>
          <w:tcPr>
            <w:tcW w:w="1749" w:type="dxa"/>
          </w:tcPr>
          <w:p w14:paraId="301422D2"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sidRPr="00EB050A">
              <w:rPr>
                <w:rFonts w:ascii="Times New Roman" w:hAnsi="Times New Roman"/>
                <w:sz w:val="24"/>
                <w:szCs w:val="24"/>
                <w:lang w:val="en" w:eastAsia="en-US"/>
              </w:rPr>
              <w:t>vaginal swabs</w:t>
            </w:r>
          </w:p>
        </w:tc>
        <w:tc>
          <w:tcPr>
            <w:tcW w:w="2718" w:type="dxa"/>
          </w:tcPr>
          <w:p w14:paraId="0F888F49"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7</w:t>
            </w:r>
          </w:p>
        </w:tc>
        <w:tc>
          <w:tcPr>
            <w:tcW w:w="2003" w:type="dxa"/>
          </w:tcPr>
          <w:p w14:paraId="04ED9174"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2 (28.</w:t>
            </w:r>
            <w:r w:rsidR="00143369">
              <w:rPr>
                <w:rFonts w:ascii="Times New Roman" w:hAnsi="Times New Roman"/>
                <w:sz w:val="24"/>
                <w:szCs w:val="24"/>
                <w:lang w:eastAsia="en-US"/>
              </w:rPr>
              <w:t>6</w:t>
            </w:r>
            <w:r w:rsidRPr="00195003">
              <w:rPr>
                <w:rFonts w:ascii="Times New Roman" w:hAnsi="Times New Roman"/>
                <w:sz w:val="24"/>
                <w:szCs w:val="24"/>
                <w:lang w:eastAsia="en-US"/>
              </w:rPr>
              <w:t>)</w:t>
            </w:r>
          </w:p>
        </w:tc>
        <w:tc>
          <w:tcPr>
            <w:tcW w:w="2154" w:type="dxa"/>
          </w:tcPr>
          <w:p w14:paraId="28F1CFE1"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8 (71.4)</w:t>
            </w:r>
          </w:p>
        </w:tc>
      </w:tr>
      <w:tr w:rsidR="00BF4CA0" w:rsidRPr="00195003" w14:paraId="38B78133" w14:textId="77777777" w:rsidTr="005449C6">
        <w:trPr>
          <w:trHeight w:val="393"/>
        </w:trPr>
        <w:tc>
          <w:tcPr>
            <w:tcW w:w="1749" w:type="dxa"/>
            <w:tcBorders>
              <w:bottom w:val="single" w:sz="4" w:space="0" w:color="auto"/>
            </w:tcBorders>
          </w:tcPr>
          <w:p w14:paraId="00E63794"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sidRPr="00195003">
              <w:rPr>
                <w:rFonts w:ascii="Times New Roman" w:hAnsi="Times New Roman"/>
                <w:sz w:val="24"/>
                <w:szCs w:val="24"/>
                <w:lang w:eastAsia="en-US"/>
              </w:rPr>
              <w:t>Total</w:t>
            </w:r>
          </w:p>
        </w:tc>
        <w:tc>
          <w:tcPr>
            <w:tcW w:w="2718" w:type="dxa"/>
            <w:tcBorders>
              <w:bottom w:val="single" w:sz="4" w:space="0" w:color="auto"/>
            </w:tcBorders>
          </w:tcPr>
          <w:p w14:paraId="1AEEEC94"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66</w:t>
            </w:r>
          </w:p>
        </w:tc>
        <w:tc>
          <w:tcPr>
            <w:tcW w:w="2003" w:type="dxa"/>
            <w:tcBorders>
              <w:bottom w:val="single" w:sz="4" w:space="0" w:color="auto"/>
            </w:tcBorders>
          </w:tcPr>
          <w:p w14:paraId="5AF6AC01"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31 (4</w:t>
            </w:r>
            <w:r w:rsidR="00143369">
              <w:rPr>
                <w:rFonts w:ascii="Times New Roman" w:hAnsi="Times New Roman"/>
                <w:sz w:val="24"/>
                <w:szCs w:val="24"/>
                <w:lang w:eastAsia="en-US"/>
              </w:rPr>
              <w:t>7</w:t>
            </w:r>
            <w:r w:rsidRPr="00195003">
              <w:rPr>
                <w:rFonts w:ascii="Times New Roman" w:hAnsi="Times New Roman"/>
                <w:sz w:val="24"/>
                <w:szCs w:val="24"/>
                <w:lang w:eastAsia="en-US"/>
              </w:rPr>
              <w:t>.</w:t>
            </w:r>
            <w:r w:rsidR="00143369">
              <w:rPr>
                <w:rFonts w:ascii="Times New Roman" w:hAnsi="Times New Roman"/>
                <w:sz w:val="24"/>
                <w:szCs w:val="24"/>
                <w:lang w:eastAsia="en-US"/>
              </w:rPr>
              <w:t>0</w:t>
            </w:r>
            <w:r w:rsidRPr="00195003">
              <w:rPr>
                <w:rFonts w:ascii="Times New Roman" w:hAnsi="Times New Roman"/>
                <w:sz w:val="24"/>
                <w:szCs w:val="24"/>
                <w:lang w:eastAsia="en-US"/>
              </w:rPr>
              <w:t>)</w:t>
            </w:r>
          </w:p>
        </w:tc>
        <w:tc>
          <w:tcPr>
            <w:tcW w:w="2154" w:type="dxa"/>
            <w:tcBorders>
              <w:bottom w:val="single" w:sz="4" w:space="0" w:color="auto"/>
            </w:tcBorders>
          </w:tcPr>
          <w:p w14:paraId="44317738"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35 (53.0)</w:t>
            </w:r>
          </w:p>
        </w:tc>
      </w:tr>
    </w:tbl>
    <w:p w14:paraId="72E463E8"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 w:eastAsia="en-US"/>
        </w:rPr>
        <w:t xml:space="preserve">(-): absence of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 presence of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w:t>
      </w:r>
      <w:r w:rsidR="00BC2516" w:rsidRPr="00195003">
        <w:rPr>
          <w:rFonts w:ascii="Times New Roman" w:hAnsi="Times New Roman"/>
          <w:bCs/>
          <w:sz w:val="24"/>
          <w:szCs w:val="24"/>
          <w:lang w:val="en" w:eastAsia="en-US"/>
        </w:rPr>
        <w:t>%:</w:t>
      </w:r>
      <w:r w:rsidRPr="00195003">
        <w:rPr>
          <w:rFonts w:ascii="Times New Roman" w:hAnsi="Times New Roman"/>
          <w:bCs/>
          <w:sz w:val="24"/>
          <w:szCs w:val="24"/>
          <w:lang w:val="en" w:eastAsia="en-US"/>
        </w:rPr>
        <w:t xml:space="preserve"> Percentage</w:t>
      </w:r>
    </w:p>
    <w:p w14:paraId="3ED9A814"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p>
    <w:p w14:paraId="3F11D737" w14:textId="77777777" w:rsidR="00BF4CA0" w:rsidRPr="00195003" w:rsidRDefault="00BF4CA0" w:rsidP="00BF4CA0">
      <w:pPr>
        <w:suppressAutoHyphens w:val="0"/>
        <w:autoSpaceDE w:val="0"/>
        <w:autoSpaceDN w:val="0"/>
        <w:adjustRightInd w:val="0"/>
        <w:spacing w:line="360" w:lineRule="auto"/>
        <w:jc w:val="both"/>
        <w:rPr>
          <w:rFonts w:ascii="Times New Roman" w:hAnsi="Times New Roman"/>
          <w:b/>
          <w:bCs/>
          <w:sz w:val="24"/>
          <w:szCs w:val="24"/>
          <w:lang w:val="en-US" w:eastAsia="en-US"/>
        </w:rPr>
      </w:pPr>
      <w:r w:rsidRPr="00195003">
        <w:rPr>
          <w:rFonts w:ascii="Times New Roman" w:hAnsi="Times New Roman"/>
          <w:b/>
          <w:bCs/>
          <w:sz w:val="24"/>
          <w:szCs w:val="24"/>
          <w:lang w:val="en-US" w:eastAsia="en-US"/>
        </w:rPr>
        <w:t>4. Discussion</w:t>
      </w:r>
    </w:p>
    <w:p w14:paraId="2A7A2B8E" w14:textId="77777777" w:rsidR="00BF4CA0" w:rsidRPr="00195003" w:rsidRDefault="00A025EF" w:rsidP="00BF4CA0">
      <w:pPr>
        <w:suppressAutoHyphens w:val="0"/>
        <w:autoSpaceDE w:val="0"/>
        <w:autoSpaceDN w:val="0"/>
        <w:adjustRightInd w:val="0"/>
        <w:spacing w:line="360" w:lineRule="auto"/>
        <w:jc w:val="both"/>
        <w:rPr>
          <w:rFonts w:ascii="Times New Roman" w:hAnsi="Times New Roman"/>
          <w:sz w:val="24"/>
          <w:szCs w:val="24"/>
          <w:lang w:val="en-US" w:eastAsia="en-US"/>
        </w:rPr>
      </w:pPr>
      <w:r w:rsidRPr="00A025EF">
        <w:rPr>
          <w:rFonts w:ascii="Times New Roman" w:hAnsi="Times New Roman"/>
          <w:sz w:val="24"/>
          <w:szCs w:val="24"/>
          <w:lang w:val="en" w:eastAsia="en-US"/>
        </w:rPr>
        <w:t xml:space="preserve">In this study, 120 strains of Staphylococcus aureus were isolated, including 58.3% from suppurations. This result can be explained by the ability of Staphylococcus spp. strains to form a suppurative collection, and their classification among pyogenic germs [1]. These results corroborate with those reported by </w:t>
      </w:r>
      <w:proofErr w:type="spellStart"/>
      <w:r w:rsidRPr="00A025EF">
        <w:rPr>
          <w:rFonts w:ascii="Times New Roman" w:hAnsi="Times New Roman"/>
          <w:sz w:val="24"/>
          <w:szCs w:val="24"/>
          <w:lang w:val="en" w:eastAsia="en-US"/>
        </w:rPr>
        <w:t>Dendi</w:t>
      </w:r>
      <w:proofErr w:type="spellEnd"/>
      <w:r w:rsidRPr="00A025EF">
        <w:rPr>
          <w:rFonts w:ascii="Times New Roman" w:hAnsi="Times New Roman"/>
          <w:sz w:val="24"/>
          <w:szCs w:val="24"/>
          <w:lang w:val="en" w:eastAsia="en-US"/>
        </w:rPr>
        <w:t xml:space="preserve"> in Algeria, with a higher frequency of isolation in pus samples [1</w:t>
      </w:r>
      <w:r w:rsidR="00193941">
        <w:rPr>
          <w:rFonts w:ascii="Times New Roman" w:hAnsi="Times New Roman"/>
          <w:sz w:val="24"/>
          <w:szCs w:val="24"/>
          <w:lang w:val="en" w:eastAsia="en-US"/>
        </w:rPr>
        <w:t>5</w:t>
      </w:r>
      <w:r w:rsidRPr="00A025EF">
        <w:rPr>
          <w:rFonts w:ascii="Times New Roman" w:hAnsi="Times New Roman"/>
          <w:sz w:val="24"/>
          <w:szCs w:val="24"/>
          <w:lang w:val="en" w:eastAsia="en-US"/>
        </w:rPr>
        <w:t>].</w:t>
      </w:r>
      <w:r w:rsidR="00243DF0">
        <w:rPr>
          <w:rFonts w:ascii="Times New Roman" w:hAnsi="Times New Roman"/>
          <w:sz w:val="24"/>
          <w:szCs w:val="24"/>
          <w:lang w:val="en-US" w:eastAsia="en-US"/>
        </w:rPr>
        <w:t xml:space="preserve"> </w:t>
      </w:r>
      <w:r w:rsidR="00EC7A31" w:rsidRPr="00EC7A31">
        <w:rPr>
          <w:rFonts w:ascii="Times New Roman" w:hAnsi="Times New Roman"/>
          <w:sz w:val="24"/>
          <w:szCs w:val="24"/>
          <w:lang w:val="en" w:eastAsia="en-US"/>
        </w:rPr>
        <w:t xml:space="preserve">The cefoxitin disk diffusion test revealed that 54.2% of strains were resistant to </w:t>
      </w:r>
      <w:r w:rsidR="00EC7A31" w:rsidRPr="00EC7A31">
        <w:rPr>
          <w:rFonts w:ascii="Times New Roman" w:hAnsi="Times New Roman"/>
          <w:sz w:val="24"/>
          <w:szCs w:val="24"/>
          <w:lang w:val="en" w:eastAsia="en-US"/>
        </w:rPr>
        <w:lastRenderedPageBreak/>
        <w:t xml:space="preserve">this antibiotic, an indicator of methicillin resistance. This relatively high prevalence could be attributed to antibiotic selection pressure.  </w:t>
      </w:r>
      <w:r w:rsidR="00243DF0" w:rsidRPr="00243DF0">
        <w:rPr>
          <w:rFonts w:ascii="Times New Roman" w:hAnsi="Times New Roman"/>
          <w:sz w:val="24"/>
          <w:szCs w:val="24"/>
          <w:lang w:val="en" w:eastAsia="en-US"/>
        </w:rPr>
        <w:t xml:space="preserve">This rate of resistance to cefoxitin reported in our study is higher than those observed in Brazil in 2018 with a rate of 23% [16] and in Nigeria where a rate of 46.66% of MRSA was reported on 90 strains of </w:t>
      </w:r>
      <w:proofErr w:type="spellStart"/>
      <w:proofErr w:type="gramStart"/>
      <w:r w:rsidR="00243DF0" w:rsidRPr="00243DF0">
        <w:rPr>
          <w:rFonts w:ascii="Times New Roman" w:hAnsi="Times New Roman"/>
          <w:i/>
          <w:iCs/>
          <w:sz w:val="24"/>
          <w:szCs w:val="24"/>
          <w:lang w:val="en" w:eastAsia="en-US"/>
        </w:rPr>
        <w:t>S.aureus</w:t>
      </w:r>
      <w:proofErr w:type="spellEnd"/>
      <w:proofErr w:type="gramEnd"/>
      <w:r w:rsidR="00243DF0" w:rsidRPr="00243DF0">
        <w:rPr>
          <w:rFonts w:ascii="Times New Roman" w:hAnsi="Times New Roman"/>
          <w:sz w:val="24"/>
          <w:szCs w:val="24"/>
          <w:lang w:val="en" w:eastAsia="en-US"/>
        </w:rPr>
        <w:t xml:space="preserve"> isolated from clinical samples in Sokoto [17].</w:t>
      </w:r>
      <w:r w:rsidR="00417D4A">
        <w:rPr>
          <w:rFonts w:ascii="Times New Roman" w:hAnsi="Times New Roman"/>
          <w:sz w:val="24"/>
          <w:szCs w:val="24"/>
          <w:lang w:val="en" w:eastAsia="en-US"/>
        </w:rPr>
        <w:t xml:space="preserve"> </w:t>
      </w:r>
      <w:r w:rsidR="00417D4A" w:rsidRPr="00417D4A">
        <w:rPr>
          <w:rFonts w:ascii="Times New Roman" w:hAnsi="Times New Roman"/>
          <w:sz w:val="24"/>
          <w:szCs w:val="24"/>
          <w:lang w:val="en" w:eastAsia="en-US"/>
        </w:rPr>
        <w:t>However, studies from Iran and Iraq reported MRSA rates ranging from 66 to 100% [18,19]. These differences in results could be explained by several factors, including the size and type of samples, but also the diversity of geographic locations of the studies. It is important to note that the prevalence of MRSA can vary considerably by region, country, year and even within the same country, as shown in numerous published studies [13, 15] High levels of MRSA, particularly those responsible for bacteremia, lead to major complications in patient management.</w:t>
      </w:r>
      <w:r w:rsidR="00417D4A">
        <w:rPr>
          <w:rFonts w:ascii="Times New Roman" w:hAnsi="Times New Roman"/>
          <w:sz w:val="24"/>
          <w:szCs w:val="24"/>
          <w:lang w:val="en-US" w:eastAsia="en-US"/>
        </w:rPr>
        <w:t xml:space="preserve"> </w:t>
      </w:r>
      <w:r w:rsidR="00BF4CA0" w:rsidRPr="00195003">
        <w:rPr>
          <w:rFonts w:ascii="Times New Roman" w:hAnsi="Times New Roman"/>
          <w:sz w:val="24"/>
          <w:szCs w:val="24"/>
          <w:lang w:val="en-US" w:eastAsia="en-US"/>
        </w:rPr>
        <w:t xml:space="preserve">High levels of MRSA, particularly those responsible for bacteremia, lead to major complications in patient management. They are associated with a poorer vital prognosis, longer hospital stays, higher mortality and increased hospital </w:t>
      </w:r>
      <w:r w:rsidR="00417D4A" w:rsidRPr="00195003">
        <w:rPr>
          <w:rFonts w:ascii="Times New Roman" w:hAnsi="Times New Roman"/>
          <w:sz w:val="24"/>
          <w:szCs w:val="24"/>
          <w:lang w:val="en-US" w:eastAsia="en-US"/>
        </w:rPr>
        <w:t xml:space="preserve">costs </w:t>
      </w:r>
      <w:r w:rsidR="00417D4A">
        <w:rPr>
          <w:rFonts w:ascii="Times New Roman" w:hAnsi="Times New Roman"/>
          <w:sz w:val="24"/>
          <w:szCs w:val="24"/>
          <w:lang w:val="en-US" w:eastAsia="en-US"/>
        </w:rPr>
        <w:t>[</w:t>
      </w:r>
      <w:r w:rsidR="004A3470">
        <w:rPr>
          <w:rStyle w:val="y2iqfc"/>
          <w:lang w:val="en"/>
        </w:rPr>
        <w:t>1</w:t>
      </w:r>
      <w:r w:rsidR="00417D4A">
        <w:rPr>
          <w:rStyle w:val="y2iqfc"/>
          <w:lang w:val="en"/>
        </w:rPr>
        <w:t>6</w:t>
      </w:r>
      <w:r w:rsidR="004A3470">
        <w:rPr>
          <w:rStyle w:val="y2iqfc"/>
          <w:lang w:val="en"/>
        </w:rPr>
        <w:t>]</w:t>
      </w:r>
      <w:r w:rsidR="00BF4CA0" w:rsidRPr="00195003">
        <w:rPr>
          <w:rFonts w:ascii="Times New Roman" w:hAnsi="Times New Roman"/>
          <w:sz w:val="24"/>
          <w:szCs w:val="24"/>
          <w:lang w:val="en-US" w:eastAsia="en-US"/>
        </w:rPr>
        <w:t>.</w:t>
      </w:r>
    </w:p>
    <w:p w14:paraId="2BE5A082" w14:textId="77777777" w:rsidR="00820761" w:rsidRPr="00820761" w:rsidRDefault="00BF4CA0" w:rsidP="00820761">
      <w:pPr>
        <w:suppressAutoHyphens w:val="0"/>
        <w:autoSpaceDE w:val="0"/>
        <w:autoSpaceDN w:val="0"/>
        <w:adjustRightInd w:val="0"/>
        <w:spacing w:line="360" w:lineRule="auto"/>
        <w:jc w:val="both"/>
        <w:rPr>
          <w:rFonts w:ascii="Times New Roman" w:hAnsi="Times New Roman"/>
          <w:sz w:val="24"/>
          <w:szCs w:val="24"/>
          <w:lang w:val="en-US" w:eastAsia="en-US"/>
        </w:rPr>
      </w:pPr>
      <w:r w:rsidRPr="00195003">
        <w:rPr>
          <w:rFonts w:ascii="Times New Roman" w:hAnsi="Times New Roman"/>
          <w:sz w:val="24"/>
          <w:szCs w:val="24"/>
          <w:lang w:val="en-US" w:eastAsia="en-US"/>
        </w:rPr>
        <w:t>Antibiotic susceptibility testing of the 66 MRSA strains revealed a high level of resistance to the various antibiotics tested, highlighting the presence of multi-resistant isolates and thus limiting therapeutic options. Among the antibiotics tested, aminoglycosides proved the least effective, with resistance rates of 69.7% for kanamycin, 65.</w:t>
      </w:r>
      <w:r w:rsidR="00143369">
        <w:rPr>
          <w:rFonts w:ascii="Times New Roman" w:hAnsi="Times New Roman"/>
          <w:sz w:val="24"/>
          <w:szCs w:val="24"/>
          <w:lang w:val="en-US" w:eastAsia="en-US"/>
        </w:rPr>
        <w:t xml:space="preserve">2 </w:t>
      </w:r>
      <w:r w:rsidRPr="00195003">
        <w:rPr>
          <w:rFonts w:ascii="Times New Roman" w:hAnsi="Times New Roman"/>
          <w:sz w:val="24"/>
          <w:szCs w:val="24"/>
          <w:lang w:val="en-US" w:eastAsia="en-US"/>
        </w:rPr>
        <w:t>% for tobramycin and 65.</w:t>
      </w:r>
      <w:r w:rsidR="00143369">
        <w:rPr>
          <w:rFonts w:ascii="Times New Roman" w:hAnsi="Times New Roman"/>
          <w:sz w:val="24"/>
          <w:szCs w:val="24"/>
          <w:lang w:val="en-US" w:eastAsia="en-US"/>
        </w:rPr>
        <w:t xml:space="preserve">2 </w:t>
      </w:r>
      <w:r w:rsidRPr="00195003">
        <w:rPr>
          <w:rFonts w:ascii="Times New Roman" w:hAnsi="Times New Roman"/>
          <w:sz w:val="24"/>
          <w:szCs w:val="24"/>
          <w:lang w:val="en-US" w:eastAsia="en-US"/>
        </w:rPr>
        <w:t>% for gentamicin. These rates of resistance to aminoglycosides are lower than those observed in Côte d'Ivoire (100%)</w:t>
      </w:r>
      <w:r w:rsidR="000F0C38">
        <w:rPr>
          <w:rFonts w:ascii="Times New Roman" w:hAnsi="Times New Roman"/>
          <w:sz w:val="24"/>
          <w:szCs w:val="24"/>
          <w:lang w:val="en-US" w:eastAsia="en-US"/>
        </w:rPr>
        <w:t xml:space="preserve"> </w:t>
      </w:r>
      <w:r w:rsidR="000F0C38">
        <w:rPr>
          <w:rStyle w:val="y2iqfc"/>
          <w:lang w:val="en"/>
        </w:rPr>
        <w:t>[2</w:t>
      </w:r>
      <w:bookmarkStart w:id="1" w:name="_Hlk195348062"/>
      <w:r w:rsidR="00417D4A">
        <w:rPr>
          <w:rStyle w:val="y2iqfc"/>
          <w:lang w:val="en"/>
        </w:rPr>
        <w:t>0</w:t>
      </w:r>
      <w:r w:rsidR="001F20DD">
        <w:rPr>
          <w:rStyle w:val="y2iqfc"/>
          <w:lang w:val="en"/>
        </w:rPr>
        <w:t>]</w:t>
      </w:r>
      <w:r w:rsidR="001F20DD" w:rsidRPr="00195003">
        <w:rPr>
          <w:rFonts w:ascii="Times New Roman" w:hAnsi="Times New Roman"/>
          <w:sz w:val="24"/>
          <w:szCs w:val="24"/>
          <w:lang w:val="en-US" w:eastAsia="en-US"/>
        </w:rPr>
        <w:t xml:space="preserve"> (</w:t>
      </w:r>
      <w:proofErr w:type="spellStart"/>
      <w:r w:rsidRPr="00195003">
        <w:rPr>
          <w:rFonts w:ascii="Times New Roman" w:hAnsi="Times New Roman"/>
          <w:sz w:val="24"/>
          <w:szCs w:val="24"/>
          <w:lang w:val="en-US" w:eastAsia="en-US"/>
        </w:rPr>
        <w:t>Guessennd</w:t>
      </w:r>
      <w:proofErr w:type="spellEnd"/>
      <w:r w:rsidRPr="00195003">
        <w:rPr>
          <w:rFonts w:ascii="Times New Roman" w:hAnsi="Times New Roman"/>
          <w:sz w:val="24"/>
          <w:szCs w:val="24"/>
          <w:lang w:val="en-US" w:eastAsia="en-US"/>
        </w:rPr>
        <w:t xml:space="preserve"> et al., 2013)</w:t>
      </w:r>
      <w:bookmarkEnd w:id="1"/>
      <w:r w:rsidRPr="00195003">
        <w:rPr>
          <w:rFonts w:ascii="Times New Roman" w:hAnsi="Times New Roman"/>
          <w:sz w:val="24"/>
          <w:szCs w:val="24"/>
          <w:lang w:val="en-US" w:eastAsia="en-US"/>
        </w:rPr>
        <w:t xml:space="preserve">, but higher than those reported in Morocco </w:t>
      </w:r>
      <w:bookmarkStart w:id="2" w:name="_Hlk195348083"/>
      <w:r w:rsidRPr="00195003">
        <w:rPr>
          <w:rFonts w:ascii="Times New Roman" w:hAnsi="Times New Roman"/>
          <w:sz w:val="24"/>
          <w:szCs w:val="24"/>
          <w:lang w:val="en-US" w:eastAsia="en-US"/>
        </w:rPr>
        <w:t>(</w:t>
      </w:r>
      <w:proofErr w:type="spellStart"/>
      <w:r w:rsidRPr="00195003">
        <w:rPr>
          <w:rFonts w:ascii="Times New Roman" w:hAnsi="Times New Roman"/>
          <w:sz w:val="24"/>
          <w:szCs w:val="24"/>
          <w:lang w:val="en-US" w:eastAsia="en-US"/>
        </w:rPr>
        <w:t>Elazhari</w:t>
      </w:r>
      <w:proofErr w:type="spellEnd"/>
      <w:r w:rsidRPr="00195003">
        <w:rPr>
          <w:rFonts w:ascii="Times New Roman" w:hAnsi="Times New Roman"/>
          <w:sz w:val="24"/>
          <w:szCs w:val="24"/>
          <w:lang w:val="en-US" w:eastAsia="en-US"/>
        </w:rPr>
        <w:t xml:space="preserve"> et al., 2010) </w:t>
      </w:r>
      <w:bookmarkEnd w:id="2"/>
      <w:r w:rsidR="000F0C38">
        <w:rPr>
          <w:rStyle w:val="y2iqfc"/>
          <w:lang w:val="en"/>
        </w:rPr>
        <w:t>[2</w:t>
      </w:r>
      <w:r w:rsidR="00417D4A">
        <w:rPr>
          <w:rStyle w:val="y2iqfc"/>
          <w:lang w:val="en"/>
        </w:rPr>
        <w:t>1</w:t>
      </w:r>
      <w:r w:rsidR="000F0C38">
        <w:rPr>
          <w:rStyle w:val="y2iqfc"/>
          <w:lang w:val="en"/>
        </w:rPr>
        <w:t>]</w:t>
      </w:r>
      <w:r w:rsidR="000F0C38" w:rsidRPr="00195003">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and Congo </w:t>
      </w:r>
      <w:bookmarkStart w:id="3" w:name="_Hlk195348121"/>
      <w:r w:rsidRPr="00195003">
        <w:rPr>
          <w:rFonts w:ascii="Times New Roman" w:hAnsi="Times New Roman"/>
          <w:sz w:val="24"/>
          <w:szCs w:val="24"/>
          <w:lang w:val="en-US" w:eastAsia="en-US"/>
        </w:rPr>
        <w:t>(</w:t>
      </w:r>
      <w:r w:rsidR="000F0C38">
        <w:rPr>
          <w:rFonts w:ascii="Times New Roman" w:hAnsi="Times New Roman"/>
          <w:sz w:val="24"/>
          <w:szCs w:val="24"/>
          <w:lang w:val="en-US" w:eastAsia="en-US"/>
        </w:rPr>
        <w:t>AHOMBO</w:t>
      </w:r>
      <w:r w:rsidRPr="00195003">
        <w:rPr>
          <w:rFonts w:ascii="Times New Roman" w:hAnsi="Times New Roman"/>
          <w:sz w:val="24"/>
          <w:szCs w:val="24"/>
          <w:lang w:val="en-US" w:eastAsia="en-US"/>
        </w:rPr>
        <w:t xml:space="preserve"> et al., 2019</w:t>
      </w:r>
      <w:bookmarkEnd w:id="3"/>
      <w:r w:rsidRPr="00195003">
        <w:rPr>
          <w:rFonts w:ascii="Times New Roman" w:hAnsi="Times New Roman"/>
          <w:sz w:val="24"/>
          <w:szCs w:val="24"/>
          <w:lang w:val="en-US" w:eastAsia="en-US"/>
        </w:rPr>
        <w:t>)</w:t>
      </w:r>
      <w:r w:rsidR="000F0C38">
        <w:rPr>
          <w:rFonts w:ascii="Times New Roman" w:hAnsi="Times New Roman"/>
          <w:sz w:val="24"/>
          <w:szCs w:val="24"/>
          <w:lang w:val="en-US" w:eastAsia="en-US"/>
        </w:rPr>
        <w:t xml:space="preserve"> </w:t>
      </w:r>
      <w:r w:rsidR="000F0C38">
        <w:rPr>
          <w:rStyle w:val="y2iqfc"/>
          <w:lang w:val="en"/>
        </w:rPr>
        <w:t>[14]</w:t>
      </w:r>
      <w:r w:rsidRPr="00195003">
        <w:rPr>
          <w:rFonts w:ascii="Times New Roman" w:hAnsi="Times New Roman"/>
          <w:sz w:val="24"/>
          <w:szCs w:val="24"/>
          <w:lang w:val="en-US" w:eastAsia="en-US"/>
        </w:rPr>
        <w:t xml:space="preserve">. This high resistance to aminoglycosides could be linked to the production of enzymes that inactivate aminoglycosides and have a high potential for dissemination, namely APH (3'), ANT (4') and APH (2')-AAC (6'), responsible respectively for the inactivation of kanamycin, (kanamycin and tobramycin) and (kanamycin, tobramycin and gentamicin) and conferring the K, KT and KTG phenotypes </w:t>
      </w:r>
      <w:r w:rsidR="000F0C38">
        <w:rPr>
          <w:rStyle w:val="y2iqfc"/>
          <w:lang w:val="en"/>
        </w:rPr>
        <w:t>[2</w:t>
      </w:r>
      <w:r w:rsidR="00417D4A">
        <w:rPr>
          <w:rStyle w:val="y2iqfc"/>
          <w:lang w:val="en"/>
        </w:rPr>
        <w:t>2</w:t>
      </w:r>
      <w:r w:rsidR="000F0C38">
        <w:rPr>
          <w:rStyle w:val="y2iqfc"/>
          <w:lang w:val="en"/>
        </w:rPr>
        <w:t>]</w:t>
      </w:r>
      <w:r w:rsidRPr="00195003">
        <w:rPr>
          <w:rFonts w:ascii="Times New Roman" w:hAnsi="Times New Roman"/>
          <w:sz w:val="24"/>
          <w:szCs w:val="24"/>
          <w:lang w:val="en-US" w:eastAsia="en-US"/>
        </w:rPr>
        <w:t>. Of the macrolides tested, erythromycin (62.1% of resistant strains) proved the least effective, it is important to note that methicillin resistance is frequently associated with inducible resistance to MLSBs</w:t>
      </w:r>
      <w:r w:rsidR="000F0C38">
        <w:rPr>
          <w:rFonts w:ascii="Times New Roman" w:hAnsi="Times New Roman"/>
          <w:sz w:val="24"/>
          <w:szCs w:val="24"/>
          <w:lang w:val="en-US" w:eastAsia="en-US"/>
        </w:rPr>
        <w:t xml:space="preserve"> </w:t>
      </w:r>
      <w:r w:rsidR="000F0C38">
        <w:rPr>
          <w:rStyle w:val="y2iqfc"/>
          <w:lang w:val="en"/>
        </w:rPr>
        <w:t>[14,</w:t>
      </w:r>
      <w:r w:rsidR="00417D4A">
        <w:rPr>
          <w:rStyle w:val="y2iqfc"/>
          <w:lang w:val="en"/>
        </w:rPr>
        <w:t xml:space="preserve"> </w:t>
      </w:r>
      <w:r w:rsidR="000F0C38">
        <w:rPr>
          <w:rStyle w:val="y2iqfc"/>
          <w:lang w:val="en"/>
        </w:rPr>
        <w:t>2</w:t>
      </w:r>
      <w:r w:rsidR="00417D4A">
        <w:rPr>
          <w:rStyle w:val="y2iqfc"/>
          <w:lang w:val="en"/>
        </w:rPr>
        <w:t>3</w:t>
      </w:r>
      <w:r w:rsidR="000F0C38">
        <w:rPr>
          <w:rStyle w:val="y2iqfc"/>
          <w:lang w:val="en"/>
        </w:rPr>
        <w:t>]</w:t>
      </w:r>
      <w:r w:rsidRPr="00195003">
        <w:rPr>
          <w:rFonts w:ascii="Times New Roman" w:hAnsi="Times New Roman"/>
          <w:sz w:val="24"/>
          <w:szCs w:val="24"/>
          <w:lang w:val="en-US" w:eastAsia="en-US"/>
        </w:rPr>
        <w:t>. This finding contrasts with studies of community MRSA by</w:t>
      </w:r>
      <w:r w:rsidR="000F0C38">
        <w:rPr>
          <w:rFonts w:ascii="Times New Roman" w:hAnsi="Times New Roman"/>
          <w:sz w:val="24"/>
          <w:szCs w:val="24"/>
          <w:lang w:val="en-US" w:eastAsia="en-US"/>
        </w:rPr>
        <w:t xml:space="preserve"> </w:t>
      </w:r>
      <w:r w:rsidR="00FF4442">
        <w:rPr>
          <w:rStyle w:val="y2iqfc"/>
          <w:lang w:val="en"/>
        </w:rPr>
        <w:t>[14, 2</w:t>
      </w:r>
      <w:r w:rsidR="00417D4A">
        <w:rPr>
          <w:rStyle w:val="y2iqfc"/>
          <w:lang w:val="en"/>
        </w:rPr>
        <w:t>4</w:t>
      </w:r>
      <w:r w:rsidR="00FF4442">
        <w:rPr>
          <w:rStyle w:val="y2iqfc"/>
          <w:lang w:val="en"/>
        </w:rPr>
        <w:t>]</w:t>
      </w:r>
      <w:r w:rsidRPr="00195003">
        <w:rPr>
          <w:rFonts w:ascii="Times New Roman" w:hAnsi="Times New Roman"/>
          <w:sz w:val="24"/>
          <w:szCs w:val="24"/>
          <w:lang w:val="en-US" w:eastAsia="en-US"/>
        </w:rPr>
        <w:t>. These discrepancies could be attributable to multiple factors such as geographical variations, antibiotic selection pressure, local epidemiology, diversity of resistance mechanisms (target modification, Erm enzymes, efflux) and local antibiotic therapy practices</w:t>
      </w:r>
      <w:r w:rsidR="00FF4442">
        <w:rPr>
          <w:rFonts w:ascii="Times New Roman" w:hAnsi="Times New Roman"/>
          <w:sz w:val="24"/>
          <w:szCs w:val="24"/>
          <w:lang w:val="en-US" w:eastAsia="en-US"/>
        </w:rPr>
        <w:t xml:space="preserve"> </w:t>
      </w:r>
      <w:r w:rsidR="00FF4442">
        <w:rPr>
          <w:rStyle w:val="y2iqfc"/>
          <w:lang w:val="en"/>
        </w:rPr>
        <w:t>[2</w:t>
      </w:r>
      <w:r w:rsidR="00820761">
        <w:rPr>
          <w:rStyle w:val="y2iqfc"/>
          <w:lang w:val="en"/>
        </w:rPr>
        <w:t>5</w:t>
      </w:r>
      <w:r w:rsidR="00FF4442">
        <w:rPr>
          <w:rStyle w:val="y2iqfc"/>
          <w:lang w:val="en"/>
        </w:rPr>
        <w:t>]</w:t>
      </w:r>
      <w:r w:rsidRPr="00195003">
        <w:rPr>
          <w:rFonts w:ascii="Times New Roman" w:hAnsi="Times New Roman"/>
          <w:sz w:val="24"/>
          <w:szCs w:val="24"/>
          <w:lang w:val="en-US" w:eastAsia="en-US"/>
        </w:rPr>
        <w:t xml:space="preserve">. Our results also highlighted the efficacy of </w:t>
      </w:r>
      <w:proofErr w:type="spellStart"/>
      <w:r w:rsidRPr="00195003">
        <w:rPr>
          <w:rFonts w:ascii="Times New Roman" w:hAnsi="Times New Roman"/>
          <w:sz w:val="24"/>
          <w:szCs w:val="24"/>
          <w:lang w:val="en-US" w:eastAsia="en-US"/>
        </w:rPr>
        <w:t>pristinamycin</w:t>
      </w:r>
      <w:proofErr w:type="spellEnd"/>
      <w:r w:rsidRPr="00195003">
        <w:rPr>
          <w:rFonts w:ascii="Times New Roman" w:hAnsi="Times New Roman"/>
          <w:sz w:val="24"/>
          <w:szCs w:val="24"/>
          <w:lang w:val="en-US" w:eastAsia="en-US"/>
        </w:rPr>
        <w:t xml:space="preserve"> and lincomycin against methicillin-resistant </w:t>
      </w:r>
      <w:r w:rsidRPr="00143369">
        <w:rPr>
          <w:rFonts w:ascii="Times New Roman" w:hAnsi="Times New Roman"/>
          <w:i/>
          <w:iCs/>
          <w:sz w:val="24"/>
          <w:szCs w:val="24"/>
          <w:lang w:val="en-US" w:eastAsia="en-US"/>
        </w:rPr>
        <w:t>Staphylococcus aureus</w:t>
      </w:r>
      <w:r w:rsidRPr="00195003">
        <w:rPr>
          <w:rFonts w:ascii="Times New Roman" w:hAnsi="Times New Roman"/>
          <w:sz w:val="24"/>
          <w:szCs w:val="24"/>
          <w:lang w:val="en-US" w:eastAsia="en-US"/>
        </w:rPr>
        <w:t xml:space="preserve"> (MRSA) strains, with sensitivity rates of 95.4% and 84.8% respectively. These two antibiotics could represent promising therapeutic </w:t>
      </w:r>
      <w:r w:rsidRPr="00195003">
        <w:rPr>
          <w:rFonts w:ascii="Times New Roman" w:hAnsi="Times New Roman"/>
          <w:sz w:val="24"/>
          <w:szCs w:val="24"/>
          <w:lang w:val="en-US" w:eastAsia="en-US"/>
        </w:rPr>
        <w:lastRenderedPageBreak/>
        <w:t xml:space="preserve">alternatives for the treatment of MRSA infections. For </w:t>
      </w:r>
      <w:proofErr w:type="spellStart"/>
      <w:r w:rsidRPr="00195003">
        <w:rPr>
          <w:rFonts w:ascii="Times New Roman" w:hAnsi="Times New Roman"/>
          <w:sz w:val="24"/>
          <w:szCs w:val="24"/>
          <w:lang w:val="en-US" w:eastAsia="en-US"/>
        </w:rPr>
        <w:t>fusidic</w:t>
      </w:r>
      <w:proofErr w:type="spellEnd"/>
      <w:r w:rsidRPr="00195003">
        <w:rPr>
          <w:rFonts w:ascii="Times New Roman" w:hAnsi="Times New Roman"/>
          <w:sz w:val="24"/>
          <w:szCs w:val="24"/>
          <w:lang w:val="en-US" w:eastAsia="en-US"/>
        </w:rPr>
        <w:t xml:space="preserve"> acid and rifampicin, we observed sensitivity rates of 53.0% and 86.3</w:t>
      </w:r>
      <w:r w:rsidR="009B2CE4">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respectively. These results are broadly in line with the literature, which reports sensitivity rates ranging from 40% to 80%</w:t>
      </w:r>
      <w:r w:rsidR="00FF4442">
        <w:rPr>
          <w:rFonts w:ascii="Times New Roman" w:hAnsi="Times New Roman"/>
          <w:sz w:val="24"/>
          <w:szCs w:val="24"/>
          <w:lang w:val="en-US" w:eastAsia="en-US"/>
        </w:rPr>
        <w:t xml:space="preserve"> </w:t>
      </w:r>
      <w:r w:rsidR="00FF4442">
        <w:rPr>
          <w:rStyle w:val="y2iqfc"/>
          <w:lang w:val="en"/>
        </w:rPr>
        <w:t>[10]</w:t>
      </w:r>
      <w:r w:rsidRPr="00195003">
        <w:rPr>
          <w:rFonts w:ascii="Times New Roman" w:hAnsi="Times New Roman"/>
          <w:sz w:val="24"/>
          <w:szCs w:val="24"/>
          <w:lang w:val="en-US" w:eastAsia="en-US"/>
        </w:rPr>
        <w:t xml:space="preserve">. </w:t>
      </w:r>
      <w:r w:rsidR="00820761" w:rsidRPr="00820761">
        <w:rPr>
          <w:rFonts w:ascii="Times New Roman" w:hAnsi="Times New Roman"/>
          <w:sz w:val="24"/>
          <w:szCs w:val="24"/>
          <w:lang w:val="en" w:eastAsia="en-US"/>
        </w:rPr>
        <w:t xml:space="preserve">Resistance to these antibiotics could be due to the selective pressure exerted by our strains, as well as inappropriate consumption of antibiotics, including self-medication and non-compliance with dosing regimens. However, it is important to note that our results differ from those reported in Congo by </w:t>
      </w:r>
      <w:proofErr w:type="spellStart"/>
      <w:r w:rsidR="00820761" w:rsidRPr="00820761">
        <w:rPr>
          <w:rFonts w:ascii="Times New Roman" w:hAnsi="Times New Roman"/>
          <w:sz w:val="24"/>
          <w:szCs w:val="24"/>
          <w:lang w:val="en" w:eastAsia="en-US"/>
        </w:rPr>
        <w:t>Ahombo</w:t>
      </w:r>
      <w:proofErr w:type="spellEnd"/>
      <w:r w:rsidR="00820761" w:rsidRPr="00820761">
        <w:rPr>
          <w:rFonts w:ascii="Times New Roman" w:hAnsi="Times New Roman"/>
          <w:sz w:val="24"/>
          <w:szCs w:val="24"/>
          <w:lang w:val="en" w:eastAsia="en-US"/>
        </w:rPr>
        <w:t xml:space="preserve">, who observed higher rates of resistance to </w:t>
      </w:r>
      <w:proofErr w:type="spellStart"/>
      <w:r w:rsidR="00820761" w:rsidRPr="00820761">
        <w:rPr>
          <w:rFonts w:ascii="Times New Roman" w:hAnsi="Times New Roman"/>
          <w:sz w:val="24"/>
          <w:szCs w:val="24"/>
          <w:lang w:val="en" w:eastAsia="en-US"/>
        </w:rPr>
        <w:t>fusidic</w:t>
      </w:r>
      <w:proofErr w:type="spellEnd"/>
      <w:r w:rsidR="00820761" w:rsidRPr="00820761">
        <w:rPr>
          <w:rFonts w:ascii="Times New Roman" w:hAnsi="Times New Roman"/>
          <w:sz w:val="24"/>
          <w:szCs w:val="24"/>
          <w:lang w:val="en" w:eastAsia="en-US"/>
        </w:rPr>
        <w:t xml:space="preserve"> acid and rifampicin (81.6% and 67.3%, respectively), particularly in community strains of MRSA [14]. This difference could be explained by variations in the populations studied.</w:t>
      </w:r>
    </w:p>
    <w:p w14:paraId="234B5E5D" w14:textId="77777777" w:rsidR="00475D82" w:rsidRPr="00195003" w:rsidRDefault="00BF4CA0" w:rsidP="000618AE">
      <w:pPr>
        <w:spacing w:line="360" w:lineRule="auto"/>
        <w:jc w:val="both"/>
        <w:rPr>
          <w:rFonts w:ascii="Times New Roman" w:hAnsi="Times New Roman"/>
          <w:sz w:val="24"/>
          <w:szCs w:val="24"/>
          <w:lang w:val="en-US"/>
        </w:rPr>
      </w:pPr>
      <w:r w:rsidRPr="00195003">
        <w:rPr>
          <w:rFonts w:ascii="Times New Roman" w:hAnsi="Times New Roman"/>
          <w:sz w:val="24"/>
          <w:szCs w:val="24"/>
          <w:lang w:val="en-US" w:eastAsia="en-US"/>
        </w:rPr>
        <w:t xml:space="preserve">Analysis of the PCR results of 66 strains of methicillin-resistant </w:t>
      </w:r>
      <w:r w:rsidRPr="009B2CE4">
        <w:rPr>
          <w:rFonts w:ascii="Times New Roman" w:hAnsi="Times New Roman"/>
          <w:i/>
          <w:iCs/>
          <w:sz w:val="24"/>
          <w:szCs w:val="24"/>
          <w:lang w:val="en-US" w:eastAsia="en-US"/>
        </w:rPr>
        <w:t>Staphylococcus aureus</w:t>
      </w:r>
      <w:r w:rsidRPr="00195003">
        <w:rPr>
          <w:rFonts w:ascii="Times New Roman" w:hAnsi="Times New Roman"/>
          <w:sz w:val="24"/>
          <w:szCs w:val="24"/>
          <w:lang w:val="en-US" w:eastAsia="en-US"/>
        </w:rPr>
        <w:t xml:space="preserve"> (MRSA) revealed the presence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31 of them, corresponding to a rate of 46.96%. This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detection rate is significantly higher than the results obtained in other studies carried out in the region. For example, work carried out in the Republic of Congo reported rates of 30% to 36</w:t>
      </w:r>
      <w:r w:rsidR="00820761" w:rsidRPr="00195003">
        <w:rPr>
          <w:rFonts w:ascii="Times New Roman" w:hAnsi="Times New Roman"/>
          <w:sz w:val="24"/>
          <w:szCs w:val="24"/>
          <w:lang w:val="en-US" w:eastAsia="en-US"/>
        </w:rPr>
        <w:t xml:space="preserve">% </w:t>
      </w:r>
      <w:r w:rsidR="00820761">
        <w:rPr>
          <w:rFonts w:ascii="Times New Roman" w:hAnsi="Times New Roman"/>
          <w:sz w:val="24"/>
          <w:szCs w:val="24"/>
          <w:lang w:val="en-US" w:eastAsia="en-US"/>
        </w:rPr>
        <w:t>[</w:t>
      </w:r>
      <w:r w:rsidR="00FF4442">
        <w:rPr>
          <w:rStyle w:val="y2iqfc"/>
          <w:lang w:val="en"/>
        </w:rPr>
        <w:t>14]</w:t>
      </w:r>
      <w:r w:rsidRPr="00195003">
        <w:rPr>
          <w:rFonts w:ascii="Times New Roman" w:hAnsi="Times New Roman"/>
          <w:sz w:val="24"/>
          <w:szCs w:val="24"/>
          <w:lang w:val="en-US" w:eastAsia="en-US"/>
        </w:rPr>
        <w:t>, while in Nigeria and Algeria, the rates were 33% and 22.7% respectively</w:t>
      </w:r>
      <w:r w:rsidR="00820761">
        <w:rPr>
          <w:rFonts w:ascii="Times New Roman" w:hAnsi="Times New Roman"/>
          <w:sz w:val="24"/>
          <w:szCs w:val="24"/>
          <w:lang w:val="en-US" w:eastAsia="en-US"/>
        </w:rPr>
        <w:t xml:space="preserve"> </w:t>
      </w:r>
      <w:r w:rsidR="00FF4442">
        <w:rPr>
          <w:rStyle w:val="y2iqfc"/>
          <w:lang w:val="en"/>
        </w:rPr>
        <w:t>[1</w:t>
      </w:r>
      <w:r w:rsidR="00820761">
        <w:rPr>
          <w:rStyle w:val="y2iqfc"/>
          <w:lang w:val="en"/>
        </w:rPr>
        <w:t>5</w:t>
      </w:r>
      <w:r w:rsidR="00FF4442">
        <w:rPr>
          <w:rStyle w:val="y2iqfc"/>
          <w:lang w:val="en"/>
        </w:rPr>
        <w:t>,2</w:t>
      </w:r>
      <w:r w:rsidR="00820761">
        <w:rPr>
          <w:rStyle w:val="y2iqfc"/>
          <w:lang w:val="en"/>
        </w:rPr>
        <w:t>6</w:t>
      </w:r>
      <w:r w:rsidR="00FF4442">
        <w:rPr>
          <w:rStyle w:val="y2iqfc"/>
          <w:lang w:val="en"/>
        </w:rPr>
        <w:t>]</w:t>
      </w:r>
      <w:r w:rsidRPr="00195003">
        <w:rPr>
          <w:rFonts w:ascii="Times New Roman" w:hAnsi="Times New Roman"/>
          <w:sz w:val="24"/>
          <w:szCs w:val="24"/>
          <w:lang w:val="en-US" w:eastAsia="en-US"/>
        </w:rPr>
        <w:t xml:space="preserve">. However, wide variations were observed, with one study in Nigeria reporting a prevalence of 85.7% of MRSA harboring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w:t>
      </w:r>
      <w:r w:rsidR="00FF4442">
        <w:rPr>
          <w:rStyle w:val="y2iqfc"/>
          <w:lang w:val="en"/>
        </w:rPr>
        <w:t>[1</w:t>
      </w:r>
      <w:r w:rsidR="00B33E2B">
        <w:rPr>
          <w:rStyle w:val="y2iqfc"/>
          <w:lang w:val="en"/>
        </w:rPr>
        <w:t>7</w:t>
      </w:r>
      <w:r w:rsidR="00FF4442">
        <w:rPr>
          <w:rStyle w:val="y2iqfc"/>
          <w:lang w:val="en"/>
        </w:rPr>
        <w:t>]</w:t>
      </w:r>
      <w:r w:rsidRPr="00195003">
        <w:rPr>
          <w:rFonts w:ascii="Times New Roman" w:hAnsi="Times New Roman"/>
          <w:sz w:val="24"/>
          <w:szCs w:val="24"/>
          <w:lang w:val="en-US" w:eastAsia="en-US"/>
        </w:rPr>
        <w:t xml:space="preserve"> and other studies reporting the presence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all MRSA isolates (100</w:t>
      </w:r>
      <w:r w:rsidR="00B33E2B" w:rsidRPr="00195003">
        <w:rPr>
          <w:rFonts w:ascii="Times New Roman" w:hAnsi="Times New Roman"/>
          <w:sz w:val="24"/>
          <w:szCs w:val="24"/>
          <w:lang w:val="en-US" w:eastAsia="en-US"/>
        </w:rPr>
        <w:t xml:space="preserve">%) </w:t>
      </w:r>
      <w:r w:rsidR="00B33E2B">
        <w:rPr>
          <w:rFonts w:ascii="Times New Roman" w:hAnsi="Times New Roman"/>
          <w:sz w:val="24"/>
          <w:szCs w:val="24"/>
          <w:lang w:val="en-US" w:eastAsia="en-US"/>
        </w:rPr>
        <w:t>[</w:t>
      </w:r>
      <w:r w:rsidR="00B33E2B">
        <w:rPr>
          <w:rStyle w:val="y2iqfc"/>
          <w:lang w:val="en"/>
        </w:rPr>
        <w:t>19,27]</w:t>
      </w:r>
      <w:r w:rsidR="00475D82" w:rsidRPr="00195003">
        <w:rPr>
          <w:rFonts w:ascii="Times New Roman" w:hAnsi="Times New Roman"/>
          <w:sz w:val="24"/>
          <w:szCs w:val="24"/>
          <w:lang w:val="en-US" w:eastAsia="en-US"/>
        </w:rPr>
        <w:t>.</w:t>
      </w:r>
      <w:r w:rsidRPr="00195003">
        <w:rPr>
          <w:rFonts w:ascii="Times New Roman" w:hAnsi="Times New Roman"/>
          <w:sz w:val="24"/>
          <w:szCs w:val="24"/>
          <w:lang w:val="en-US" w:eastAsia="en-US"/>
        </w:rPr>
        <w:t xml:space="preserve"> These results underline the considerable variability in the prevalence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depending on the contexts studied. In our study, we found that only 4</w:t>
      </w:r>
      <w:r w:rsidR="009B2CE4">
        <w:rPr>
          <w:rFonts w:ascii="Times New Roman" w:hAnsi="Times New Roman"/>
          <w:sz w:val="24"/>
          <w:szCs w:val="24"/>
          <w:lang w:val="en-US" w:eastAsia="en-US"/>
        </w:rPr>
        <w:t>7</w:t>
      </w:r>
      <w:r w:rsidRPr="00195003">
        <w:rPr>
          <w:rFonts w:ascii="Times New Roman" w:hAnsi="Times New Roman"/>
          <w:sz w:val="24"/>
          <w:szCs w:val="24"/>
          <w:lang w:val="en-US" w:eastAsia="en-US"/>
        </w:rPr>
        <w:t>.</w:t>
      </w:r>
      <w:r w:rsidR="009B2CE4">
        <w:rPr>
          <w:rFonts w:ascii="Times New Roman" w:hAnsi="Times New Roman"/>
          <w:sz w:val="24"/>
          <w:szCs w:val="24"/>
          <w:lang w:val="en-US" w:eastAsia="en-US"/>
        </w:rPr>
        <w:t>0</w:t>
      </w:r>
      <w:r w:rsidRPr="00195003">
        <w:rPr>
          <w:rFonts w:ascii="Times New Roman" w:hAnsi="Times New Roman"/>
          <w:sz w:val="24"/>
          <w:szCs w:val="24"/>
          <w:lang w:val="en-US" w:eastAsia="en-US"/>
        </w:rPr>
        <w:t xml:space="preserve">% of methicillin-resistant Staphylococcus aureus (MRSA) strains carried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while 53.0% of MRSA did not. These results are consistent with studies carried out in other countries, such as Iran, Nigeria and Algeria, which have also reported the presence of MRSA strains lacking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w:t>
      </w:r>
      <w:r w:rsidR="00843B49" w:rsidRPr="00195003">
        <w:rPr>
          <w:rFonts w:ascii="Times New Roman" w:hAnsi="Times New Roman"/>
          <w:sz w:val="24"/>
          <w:szCs w:val="24"/>
          <w:lang w:val="en-US" w:eastAsia="en-US"/>
        </w:rPr>
        <w:t xml:space="preserve">gene </w:t>
      </w:r>
      <w:r w:rsidR="00843B49">
        <w:rPr>
          <w:rFonts w:ascii="Times New Roman" w:hAnsi="Times New Roman"/>
          <w:sz w:val="24"/>
          <w:szCs w:val="24"/>
          <w:lang w:val="en-US" w:eastAsia="en-US"/>
        </w:rPr>
        <w:t>[</w:t>
      </w:r>
      <w:r w:rsidR="001E53D9">
        <w:rPr>
          <w:rStyle w:val="y2iqfc"/>
          <w:lang w:val="en"/>
        </w:rPr>
        <w:t>1</w:t>
      </w:r>
      <w:r w:rsidR="00B33E2B">
        <w:rPr>
          <w:rStyle w:val="y2iqfc"/>
          <w:lang w:val="en"/>
        </w:rPr>
        <w:t>5</w:t>
      </w:r>
      <w:r w:rsidR="001E53D9">
        <w:rPr>
          <w:rStyle w:val="y2iqfc"/>
          <w:lang w:val="en"/>
        </w:rPr>
        <w:t>, 2</w:t>
      </w:r>
      <w:r w:rsidR="00B33E2B">
        <w:rPr>
          <w:rStyle w:val="y2iqfc"/>
          <w:lang w:val="en"/>
        </w:rPr>
        <w:t>6</w:t>
      </w:r>
      <w:r w:rsidR="00843B49">
        <w:rPr>
          <w:rStyle w:val="y2iqfc"/>
          <w:lang w:val="en"/>
        </w:rPr>
        <w:t>]</w:t>
      </w:r>
      <w:r w:rsidRPr="00195003">
        <w:rPr>
          <w:rFonts w:ascii="Times New Roman" w:hAnsi="Times New Roman"/>
          <w:sz w:val="24"/>
          <w:szCs w:val="24"/>
          <w:lang w:val="en-US" w:eastAsia="en-US"/>
        </w:rPr>
        <w:t xml:space="preserve">. The absence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53.0</w:t>
      </w:r>
      <w:r w:rsidR="009B2CE4">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 of MRSA strains could be explained by the fact that they are Borderline </w:t>
      </w:r>
      <w:r w:rsidRPr="009B2CE4">
        <w:rPr>
          <w:rFonts w:ascii="Times New Roman" w:hAnsi="Times New Roman"/>
          <w:i/>
          <w:iCs/>
          <w:sz w:val="24"/>
          <w:szCs w:val="24"/>
          <w:lang w:val="en-US" w:eastAsia="en-US"/>
        </w:rPr>
        <w:t>Staphylococcus aureus</w:t>
      </w:r>
      <w:r w:rsidRPr="00195003">
        <w:rPr>
          <w:rFonts w:ascii="Times New Roman" w:hAnsi="Times New Roman"/>
          <w:sz w:val="24"/>
          <w:szCs w:val="24"/>
          <w:lang w:val="en-US" w:eastAsia="en-US"/>
        </w:rPr>
        <w:t xml:space="preserve"> (BORSA). </w:t>
      </w:r>
      <w:r w:rsidR="000618AE" w:rsidRPr="007B3F03">
        <w:rPr>
          <w:rFonts w:ascii="Times New Roman" w:hAnsi="Times New Roman"/>
          <w:sz w:val="24"/>
          <w:szCs w:val="24"/>
          <w:lang w:val="en"/>
        </w:rPr>
        <w:t xml:space="preserve">These strains therefore exhibit hypersecretion of penicillinase, leading to hydrolysis of penicillin M. In this case, we observe low resistance, associated with increased production of β-lactamases, in particular hyperproduction of </w:t>
      </w:r>
      <w:proofErr w:type="spellStart"/>
      <w:r w:rsidR="000618AE" w:rsidRPr="007B3F03">
        <w:rPr>
          <w:rFonts w:ascii="Times New Roman" w:hAnsi="Times New Roman"/>
          <w:sz w:val="24"/>
          <w:szCs w:val="24"/>
          <w:lang w:val="en"/>
        </w:rPr>
        <w:t>methicillinase</w:t>
      </w:r>
      <w:proofErr w:type="spellEnd"/>
      <w:r w:rsidR="000618AE" w:rsidRPr="007B3F03">
        <w:rPr>
          <w:rFonts w:ascii="Times New Roman" w:hAnsi="Times New Roman"/>
          <w:sz w:val="24"/>
          <w:szCs w:val="24"/>
          <w:lang w:val="en"/>
        </w:rPr>
        <w:t xml:space="preserve"> [28].</w:t>
      </w:r>
    </w:p>
    <w:p w14:paraId="1D6FE609" w14:textId="77777777" w:rsidR="00BF4CA0" w:rsidRPr="00195003" w:rsidRDefault="00BF4CA0" w:rsidP="00BF4CA0">
      <w:pPr>
        <w:suppressAutoHyphens w:val="0"/>
        <w:spacing w:after="0" w:line="360" w:lineRule="auto"/>
        <w:jc w:val="both"/>
        <w:rPr>
          <w:rFonts w:ascii="Times New Roman" w:hAnsi="Times New Roman"/>
          <w:b/>
          <w:bCs/>
          <w:noProof/>
          <w:sz w:val="24"/>
          <w:szCs w:val="24"/>
          <w:lang w:val="en-US" w:eastAsia="fr-FR"/>
        </w:rPr>
      </w:pPr>
      <w:r w:rsidRPr="00195003">
        <w:rPr>
          <w:rFonts w:ascii="Times New Roman" w:hAnsi="Times New Roman"/>
          <w:b/>
          <w:bCs/>
          <w:noProof/>
          <w:sz w:val="24"/>
          <w:szCs w:val="24"/>
          <w:lang w:val="en-US" w:eastAsia="fr-FR"/>
        </w:rPr>
        <w:t>Conclusion</w:t>
      </w:r>
    </w:p>
    <w:p w14:paraId="68D8AF59" w14:textId="77777777" w:rsidR="00BF4CA0" w:rsidRPr="00195003" w:rsidRDefault="00BF4CA0" w:rsidP="00BF4CA0">
      <w:pPr>
        <w:suppressAutoHyphens w:val="0"/>
        <w:spacing w:after="0" w:line="360" w:lineRule="auto"/>
        <w:jc w:val="both"/>
        <w:rPr>
          <w:rFonts w:ascii="Times New Roman" w:hAnsi="Times New Roman"/>
          <w:noProof/>
          <w:sz w:val="24"/>
          <w:szCs w:val="24"/>
          <w:lang w:val="en-US" w:eastAsia="fr-FR"/>
        </w:rPr>
      </w:pPr>
      <w:r w:rsidRPr="00195003">
        <w:rPr>
          <w:rFonts w:ascii="Times New Roman" w:hAnsi="Times New Roman"/>
          <w:noProof/>
          <w:sz w:val="24"/>
          <w:szCs w:val="24"/>
          <w:lang w:val="en-US" w:eastAsia="fr-FR"/>
        </w:rPr>
        <w:t xml:space="preserve">This study identified 120 strains of </w:t>
      </w:r>
      <w:r w:rsidRPr="009B2CE4">
        <w:rPr>
          <w:rFonts w:ascii="Times New Roman" w:hAnsi="Times New Roman"/>
          <w:i/>
          <w:iCs/>
          <w:noProof/>
          <w:sz w:val="24"/>
          <w:szCs w:val="24"/>
          <w:lang w:val="en-US" w:eastAsia="fr-FR"/>
        </w:rPr>
        <w:t>Staphylococcus aureus</w:t>
      </w:r>
      <w:r w:rsidRPr="00195003">
        <w:rPr>
          <w:rFonts w:ascii="Times New Roman" w:hAnsi="Times New Roman"/>
          <w:noProof/>
          <w:sz w:val="24"/>
          <w:szCs w:val="24"/>
          <w:lang w:val="en-US" w:eastAsia="fr-FR"/>
        </w:rPr>
        <w:t xml:space="preserve">, 66 of which were resistant to methicillin (MRSA) and multi-resistant to other antibiotics. This multi-resistance considerably complicates the treatment of MRSA infections. However, pristinamycin, rifampicin and lincomycin proved to be potential therapeutic alternatives. A significant discrepancy was observed between the rate of MRSA detected by phenotypic method and the presence of the </w:t>
      </w:r>
      <w:r w:rsidRPr="00195003">
        <w:rPr>
          <w:rFonts w:ascii="Times New Roman" w:hAnsi="Times New Roman"/>
          <w:noProof/>
          <w:sz w:val="24"/>
          <w:szCs w:val="24"/>
          <w:lang w:val="en-US" w:eastAsia="fr-FR"/>
        </w:rPr>
        <w:lastRenderedPageBreak/>
        <w:t xml:space="preserve">mecA gene, detected by PCR. This difference highlights the limitations of phenotypic MRSA detection, and underlines the reliability and accuracy of the PCR technique for MRSA isolation.  Thus, given the high virulence of </w:t>
      </w:r>
      <w:r w:rsidRPr="009B2CE4">
        <w:rPr>
          <w:rFonts w:ascii="Times New Roman" w:hAnsi="Times New Roman"/>
          <w:noProof/>
          <w:sz w:val="24"/>
          <w:szCs w:val="24"/>
          <w:lang w:val="en-US" w:eastAsia="fr-FR"/>
        </w:rPr>
        <w:t>MRSA,</w:t>
      </w:r>
      <w:r w:rsidRPr="00195003">
        <w:rPr>
          <w:rFonts w:ascii="Times New Roman" w:hAnsi="Times New Roman"/>
          <w:noProof/>
          <w:sz w:val="24"/>
          <w:szCs w:val="24"/>
          <w:lang w:val="en-US" w:eastAsia="fr-FR"/>
        </w:rPr>
        <w:t xml:space="preserve"> it is crucial to strengthen molecular detection capabilities in laboratories. The implementation of molecular biology techniques is essential for accurate and rapid diagnosis of MRSA infections, enabling better control of their spread. Finally, it's important to note that the presence of the mecA gene can influence the antibiotic susceptibility profile of </w:t>
      </w:r>
      <w:r w:rsidRPr="009B2CE4">
        <w:rPr>
          <w:rFonts w:ascii="Times New Roman" w:hAnsi="Times New Roman"/>
          <w:i/>
          <w:iCs/>
          <w:noProof/>
          <w:sz w:val="24"/>
          <w:szCs w:val="24"/>
          <w:lang w:val="en-US" w:eastAsia="fr-FR"/>
        </w:rPr>
        <w:t>Staphylococcus aureus</w:t>
      </w:r>
      <w:r w:rsidRPr="00195003">
        <w:rPr>
          <w:rFonts w:ascii="Times New Roman" w:hAnsi="Times New Roman"/>
          <w:noProof/>
          <w:sz w:val="24"/>
          <w:szCs w:val="24"/>
          <w:lang w:val="en-US" w:eastAsia="fr-FR"/>
        </w:rPr>
        <w:t xml:space="preserve"> strains, contributing to an increase in antibiotic resistance. This phenomenon is exacerbated by the inappropriate use of antibiotics and the hand-carried transmission of bacteria.</w:t>
      </w:r>
    </w:p>
    <w:p w14:paraId="5BCBDF7E" w14:textId="77777777" w:rsidR="00BF4CA0" w:rsidRPr="00195003" w:rsidRDefault="00BF4CA0" w:rsidP="00BF4CA0">
      <w:pPr>
        <w:suppressAutoHyphens w:val="0"/>
        <w:spacing w:after="0" w:line="360" w:lineRule="auto"/>
        <w:jc w:val="both"/>
        <w:rPr>
          <w:rFonts w:ascii="Times New Roman" w:hAnsi="Times New Roman"/>
          <w:noProof/>
          <w:sz w:val="24"/>
          <w:szCs w:val="24"/>
          <w:lang w:val="en-US" w:eastAsia="fr-FR"/>
        </w:rPr>
      </w:pPr>
    </w:p>
    <w:p w14:paraId="3749CFC6" w14:textId="77777777" w:rsidR="00BF4CA0" w:rsidRDefault="00BF4CA0" w:rsidP="00BF4CA0">
      <w:pPr>
        <w:spacing w:line="240" w:lineRule="auto"/>
        <w:jc w:val="both"/>
        <w:rPr>
          <w:rFonts w:ascii="Times New Roman" w:hAnsi="Times New Roman"/>
          <w:b/>
          <w:bCs/>
          <w:sz w:val="24"/>
          <w:szCs w:val="24"/>
          <w:lang w:val="en"/>
        </w:rPr>
      </w:pPr>
      <w:r w:rsidRPr="00195003">
        <w:rPr>
          <w:rFonts w:ascii="Times New Roman" w:hAnsi="Times New Roman"/>
          <w:b/>
          <w:bCs/>
          <w:sz w:val="24"/>
          <w:szCs w:val="24"/>
          <w:lang w:val="en"/>
        </w:rPr>
        <w:t xml:space="preserve">References </w:t>
      </w:r>
    </w:p>
    <w:p w14:paraId="25B4A118" w14:textId="77777777" w:rsidR="00EC7A31" w:rsidRDefault="00EC7A31" w:rsidP="00BF4CA0">
      <w:pPr>
        <w:spacing w:line="240" w:lineRule="auto"/>
        <w:jc w:val="both"/>
        <w:rPr>
          <w:rFonts w:ascii="Times New Roman" w:hAnsi="Times New Roman"/>
          <w:b/>
          <w:bCs/>
          <w:sz w:val="24"/>
          <w:szCs w:val="24"/>
          <w:lang w:val="en"/>
        </w:rPr>
      </w:pPr>
    </w:p>
    <w:p w14:paraId="1D94D81C" w14:textId="77777777" w:rsidR="00EC7A31" w:rsidRPr="000E049A" w:rsidRDefault="00EC7A31" w:rsidP="00EC7A31">
      <w:pPr>
        <w:pStyle w:val="Bibliography"/>
        <w:numPr>
          <w:ilvl w:val="0"/>
          <w:numId w:val="3"/>
        </w:numPr>
        <w:spacing w:line="240" w:lineRule="auto"/>
        <w:jc w:val="both"/>
        <w:rPr>
          <w:rFonts w:ascii="Times New Roman" w:hAnsi="Times New Roman"/>
          <w:sz w:val="24"/>
          <w:szCs w:val="24"/>
        </w:rPr>
      </w:pPr>
      <w:r w:rsidRPr="000E049A">
        <w:rPr>
          <w:rFonts w:ascii="Times New Roman" w:hAnsi="Times New Roman"/>
          <w:sz w:val="24"/>
          <w:szCs w:val="24"/>
          <w:lang w:val="en-US"/>
        </w:rPr>
        <w:t xml:space="preserve">Yehia, F. A. A., Yousef, N., &amp; </w:t>
      </w:r>
      <w:proofErr w:type="spellStart"/>
      <w:r w:rsidRPr="000E049A">
        <w:rPr>
          <w:rFonts w:ascii="Times New Roman" w:hAnsi="Times New Roman"/>
          <w:sz w:val="24"/>
          <w:szCs w:val="24"/>
          <w:lang w:val="en-US"/>
        </w:rPr>
        <w:t>Askoura</w:t>
      </w:r>
      <w:proofErr w:type="spellEnd"/>
      <w:r w:rsidRPr="000E049A">
        <w:rPr>
          <w:rFonts w:ascii="Times New Roman" w:hAnsi="Times New Roman"/>
          <w:sz w:val="24"/>
          <w:szCs w:val="24"/>
          <w:lang w:val="en-US"/>
        </w:rPr>
        <w:t xml:space="preserve">, M. (2021). Exploring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Virulence Factors; Special Emphasis on </w:t>
      </w:r>
      <w:proofErr w:type="spellStart"/>
      <w:r w:rsidRPr="000E049A">
        <w:rPr>
          <w:rFonts w:ascii="Times New Roman" w:hAnsi="Times New Roman"/>
          <w:sz w:val="24"/>
          <w:szCs w:val="24"/>
          <w:lang w:val="en-US"/>
        </w:rPr>
        <w:t>Staphyloxanthin</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i/>
          <w:iCs/>
          <w:sz w:val="24"/>
          <w:szCs w:val="24"/>
        </w:rPr>
        <w:t>Microbiology</w:t>
      </w:r>
      <w:proofErr w:type="spellEnd"/>
      <w:r w:rsidRPr="000E049A">
        <w:rPr>
          <w:rFonts w:ascii="Times New Roman" w:hAnsi="Times New Roman"/>
          <w:i/>
          <w:iCs/>
          <w:sz w:val="24"/>
          <w:szCs w:val="24"/>
        </w:rPr>
        <w:t xml:space="preserve"> and </w:t>
      </w:r>
      <w:proofErr w:type="spellStart"/>
      <w:r w:rsidRPr="000E049A">
        <w:rPr>
          <w:rFonts w:ascii="Times New Roman" w:hAnsi="Times New Roman"/>
          <w:i/>
          <w:iCs/>
          <w:sz w:val="24"/>
          <w:szCs w:val="24"/>
        </w:rPr>
        <w:t>Biotechnology</w:t>
      </w:r>
      <w:proofErr w:type="spellEnd"/>
      <w:r w:rsidRPr="000E049A">
        <w:rPr>
          <w:rFonts w:ascii="Times New Roman" w:hAnsi="Times New Roman"/>
          <w:i/>
          <w:iCs/>
          <w:sz w:val="24"/>
          <w:szCs w:val="24"/>
        </w:rPr>
        <w:t xml:space="preserve"> </w:t>
      </w:r>
      <w:proofErr w:type="spellStart"/>
      <w:r w:rsidRPr="000E049A">
        <w:rPr>
          <w:rFonts w:ascii="Times New Roman" w:hAnsi="Times New Roman"/>
          <w:i/>
          <w:iCs/>
          <w:sz w:val="24"/>
          <w:szCs w:val="24"/>
        </w:rPr>
        <w:t>Letters</w:t>
      </w:r>
      <w:proofErr w:type="spellEnd"/>
      <w:r w:rsidRPr="000E049A">
        <w:rPr>
          <w:rFonts w:ascii="Times New Roman" w:hAnsi="Times New Roman"/>
          <w:sz w:val="24"/>
          <w:szCs w:val="24"/>
        </w:rPr>
        <w:t xml:space="preserve">. </w:t>
      </w:r>
      <w:hyperlink r:id="rId9" w:history="1">
        <w:r w:rsidRPr="000E049A">
          <w:rPr>
            <w:rStyle w:val="Hyperlink"/>
            <w:rFonts w:ascii="Times New Roman" w:hAnsi="Times New Roman"/>
            <w:sz w:val="24"/>
            <w:szCs w:val="24"/>
          </w:rPr>
          <w:t>https://doi.org/10.48022/mbl.2107.07008</w:t>
        </w:r>
      </w:hyperlink>
    </w:p>
    <w:p w14:paraId="72335B19"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Shore, A. C., </w:t>
      </w:r>
      <w:proofErr w:type="spellStart"/>
      <w:r w:rsidRPr="000E049A">
        <w:rPr>
          <w:rFonts w:ascii="Times New Roman" w:hAnsi="Times New Roman"/>
          <w:sz w:val="24"/>
          <w:szCs w:val="24"/>
          <w:lang w:val="en-US"/>
        </w:rPr>
        <w:t>Rossney</w:t>
      </w:r>
      <w:proofErr w:type="spellEnd"/>
      <w:r w:rsidRPr="000E049A">
        <w:rPr>
          <w:rFonts w:ascii="Times New Roman" w:hAnsi="Times New Roman"/>
          <w:sz w:val="24"/>
          <w:szCs w:val="24"/>
          <w:lang w:val="en-US"/>
        </w:rPr>
        <w:t xml:space="preserve">, A. S., O’Connell, B., Herra, C. M., Sullivan, D. J., Humphreys, H., &amp; Coleman, D. C. (2008). Detection of Staphylococcal Cassette Chromosome </w:t>
      </w:r>
      <w:proofErr w:type="spellStart"/>
      <w:r w:rsidRPr="000E049A">
        <w:rPr>
          <w:rFonts w:ascii="Times New Roman" w:hAnsi="Times New Roman"/>
          <w:i/>
          <w:iCs/>
          <w:sz w:val="24"/>
          <w:szCs w:val="24"/>
          <w:lang w:val="en-US"/>
        </w:rPr>
        <w:t>mec</w:t>
      </w:r>
      <w:proofErr w:type="spellEnd"/>
      <w:r w:rsidRPr="000E049A">
        <w:rPr>
          <w:rFonts w:ascii="Times New Roman" w:hAnsi="Times New Roman"/>
          <w:sz w:val="24"/>
          <w:szCs w:val="24"/>
          <w:lang w:val="en-US"/>
        </w:rPr>
        <w:t xml:space="preserve"> -Associated DNA Segments in </w:t>
      </w:r>
      <w:proofErr w:type="spellStart"/>
      <w:r w:rsidRPr="000E049A">
        <w:rPr>
          <w:rFonts w:ascii="Times New Roman" w:hAnsi="Times New Roman"/>
          <w:sz w:val="24"/>
          <w:szCs w:val="24"/>
          <w:lang w:val="en-US"/>
        </w:rPr>
        <w:t>Multiresistant</w:t>
      </w:r>
      <w:proofErr w:type="spellEnd"/>
      <w:r w:rsidRPr="000E049A">
        <w:rPr>
          <w:rFonts w:ascii="Times New Roman" w:hAnsi="Times New Roman"/>
          <w:sz w:val="24"/>
          <w:szCs w:val="24"/>
          <w:lang w:val="en-US"/>
        </w:rPr>
        <w:t xml:space="preserve"> Methicillin-Susceptible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(MSSA) and Identification of </w:t>
      </w:r>
      <w:r w:rsidRPr="000E049A">
        <w:rPr>
          <w:rFonts w:ascii="Times New Roman" w:hAnsi="Times New Roman"/>
          <w:i/>
          <w:iCs/>
          <w:sz w:val="24"/>
          <w:szCs w:val="24"/>
          <w:lang w:val="en-US"/>
        </w:rPr>
        <w:t>Staphylococcus epidermidis ccrAB4</w:t>
      </w:r>
      <w:r w:rsidRPr="000E049A">
        <w:rPr>
          <w:rFonts w:ascii="Times New Roman" w:hAnsi="Times New Roman"/>
          <w:sz w:val="24"/>
          <w:szCs w:val="24"/>
          <w:lang w:val="en-US"/>
        </w:rPr>
        <w:t xml:space="preserve"> in both Methicillin-Resistant </w:t>
      </w:r>
      <w:r w:rsidRPr="000E049A">
        <w:rPr>
          <w:rFonts w:ascii="Times New Roman" w:hAnsi="Times New Roman"/>
          <w:i/>
          <w:iCs/>
          <w:sz w:val="24"/>
          <w:szCs w:val="24"/>
          <w:lang w:val="en-US"/>
        </w:rPr>
        <w:t>S. aureus</w:t>
      </w:r>
      <w:r w:rsidRPr="000E049A">
        <w:rPr>
          <w:rFonts w:ascii="Times New Roman" w:hAnsi="Times New Roman"/>
          <w:sz w:val="24"/>
          <w:szCs w:val="24"/>
          <w:lang w:val="en-US"/>
        </w:rPr>
        <w:t xml:space="preserve"> and MSSA. </w:t>
      </w:r>
      <w:r w:rsidRPr="000E049A">
        <w:rPr>
          <w:rFonts w:ascii="Times New Roman" w:hAnsi="Times New Roman"/>
          <w:i/>
          <w:iCs/>
          <w:sz w:val="24"/>
          <w:szCs w:val="24"/>
          <w:lang w:val="en-US"/>
        </w:rPr>
        <w:t>Antimicrobial Agents and Chemotherapy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52</w:t>
      </w:r>
      <w:r w:rsidRPr="000E049A">
        <w:rPr>
          <w:rFonts w:ascii="Times New Roman" w:hAnsi="Times New Roman"/>
          <w:sz w:val="24"/>
          <w:szCs w:val="24"/>
          <w:lang w:val="en-US"/>
        </w:rPr>
        <w:t xml:space="preserve">(12), 4407‑4419. </w:t>
      </w:r>
      <w:hyperlink r:id="rId10" w:history="1">
        <w:r w:rsidRPr="000E049A">
          <w:rPr>
            <w:rStyle w:val="Hyperlink"/>
            <w:rFonts w:ascii="Times New Roman" w:hAnsi="Times New Roman"/>
            <w:sz w:val="24"/>
            <w:szCs w:val="24"/>
            <w:lang w:val="en-US"/>
          </w:rPr>
          <w:t>https://doi.org/10.1128/AAC.00447-08</w:t>
        </w:r>
      </w:hyperlink>
    </w:p>
    <w:p w14:paraId="373ABF60"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Santiago, C., Pang, E. L., Lim, K.-H., Loh, H.-S., &amp; Ting, K. N. (2015). Inhibition of penicillin-binding protein 2a (PBP2a) in methicillin resistant Staphylococcus aureus (MRSA) by combination of ampicillin and a bioactive fraction from </w:t>
      </w:r>
      <w:proofErr w:type="spellStart"/>
      <w:r w:rsidRPr="000E049A">
        <w:rPr>
          <w:rFonts w:ascii="Times New Roman" w:hAnsi="Times New Roman"/>
          <w:sz w:val="24"/>
          <w:szCs w:val="24"/>
          <w:lang w:val="en-US"/>
        </w:rPr>
        <w:t>Duabanga</w:t>
      </w:r>
      <w:proofErr w:type="spellEnd"/>
      <w:r w:rsidRPr="000E049A">
        <w:rPr>
          <w:rFonts w:ascii="Times New Roman" w:hAnsi="Times New Roman"/>
          <w:sz w:val="24"/>
          <w:szCs w:val="24"/>
          <w:lang w:val="en-US"/>
        </w:rPr>
        <w:t xml:space="preserve"> grandiflora. </w:t>
      </w:r>
      <w:r w:rsidRPr="000E049A">
        <w:rPr>
          <w:rFonts w:ascii="Times New Roman" w:hAnsi="Times New Roman"/>
          <w:i/>
          <w:iCs/>
          <w:sz w:val="24"/>
          <w:szCs w:val="24"/>
          <w:lang w:val="en-US"/>
        </w:rPr>
        <w:t>BMC Complementary and Alternative Medicine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15</w:t>
      </w:r>
      <w:r w:rsidRPr="000E049A">
        <w:rPr>
          <w:rFonts w:ascii="Times New Roman" w:hAnsi="Times New Roman"/>
          <w:sz w:val="24"/>
          <w:szCs w:val="24"/>
          <w:lang w:val="en-US"/>
        </w:rPr>
        <w:t xml:space="preserve">(1), 178. </w:t>
      </w:r>
      <w:hyperlink r:id="rId11" w:history="1">
        <w:r w:rsidRPr="000E049A">
          <w:rPr>
            <w:rStyle w:val="Hyperlink"/>
            <w:rFonts w:ascii="Times New Roman" w:hAnsi="Times New Roman"/>
            <w:sz w:val="24"/>
            <w:szCs w:val="24"/>
            <w:lang w:val="en-US"/>
          </w:rPr>
          <w:t>https://doi.org/10.1186/s12906-015-0699-z</w:t>
        </w:r>
      </w:hyperlink>
    </w:p>
    <w:p w14:paraId="63CC91E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Rafif Khairullah, A., Rehman, S., Agus </w:t>
      </w:r>
      <w:proofErr w:type="spellStart"/>
      <w:r w:rsidRPr="000E049A">
        <w:rPr>
          <w:rFonts w:ascii="Times New Roman" w:hAnsi="Times New Roman"/>
          <w:sz w:val="24"/>
          <w:szCs w:val="24"/>
          <w:lang w:val="en-US"/>
        </w:rPr>
        <w:t>Sudjarwo</w:t>
      </w:r>
      <w:proofErr w:type="spellEnd"/>
      <w:r w:rsidRPr="000E049A">
        <w:rPr>
          <w:rFonts w:ascii="Times New Roman" w:hAnsi="Times New Roman"/>
          <w:sz w:val="24"/>
          <w:szCs w:val="24"/>
          <w:lang w:val="en-US"/>
        </w:rPr>
        <w:t xml:space="preserve">, S., Helmi Effendi, M., </w:t>
      </w:r>
      <w:proofErr w:type="spellStart"/>
      <w:r w:rsidRPr="000E049A">
        <w:rPr>
          <w:rFonts w:ascii="Times New Roman" w:hAnsi="Times New Roman"/>
          <w:sz w:val="24"/>
          <w:szCs w:val="24"/>
          <w:lang w:val="en-US"/>
        </w:rPr>
        <w:t>Chasyer</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Ramandinianto</w:t>
      </w:r>
      <w:proofErr w:type="spellEnd"/>
      <w:r w:rsidRPr="000E049A">
        <w:rPr>
          <w:rFonts w:ascii="Times New Roman" w:hAnsi="Times New Roman"/>
          <w:sz w:val="24"/>
          <w:szCs w:val="24"/>
          <w:lang w:val="en-US"/>
        </w:rPr>
        <w:t xml:space="preserve">, S., Aega </w:t>
      </w:r>
      <w:proofErr w:type="spellStart"/>
      <w:r w:rsidRPr="000E049A">
        <w:rPr>
          <w:rFonts w:ascii="Times New Roman" w:hAnsi="Times New Roman"/>
          <w:sz w:val="24"/>
          <w:szCs w:val="24"/>
          <w:lang w:val="en-US"/>
        </w:rPr>
        <w:t>Gololodo</w:t>
      </w:r>
      <w:proofErr w:type="spellEnd"/>
      <w:r w:rsidRPr="000E049A">
        <w:rPr>
          <w:rFonts w:ascii="Times New Roman" w:hAnsi="Times New Roman"/>
          <w:sz w:val="24"/>
          <w:szCs w:val="24"/>
          <w:lang w:val="en-US"/>
        </w:rPr>
        <w:t xml:space="preserve">, M., Widodo, A., </w:t>
      </w:r>
      <w:proofErr w:type="spellStart"/>
      <w:r w:rsidRPr="000E049A">
        <w:rPr>
          <w:rFonts w:ascii="Times New Roman" w:hAnsi="Times New Roman"/>
          <w:sz w:val="24"/>
          <w:szCs w:val="24"/>
          <w:lang w:val="en-US"/>
        </w:rPr>
        <w:t>Hendriana</w:t>
      </w:r>
      <w:proofErr w:type="spellEnd"/>
      <w:r w:rsidRPr="000E049A">
        <w:rPr>
          <w:rFonts w:ascii="Times New Roman" w:hAnsi="Times New Roman"/>
          <w:sz w:val="24"/>
          <w:szCs w:val="24"/>
          <w:lang w:val="en-US"/>
        </w:rPr>
        <w:t xml:space="preserve"> Priscilia </w:t>
      </w:r>
      <w:proofErr w:type="spellStart"/>
      <w:r w:rsidRPr="000E049A">
        <w:rPr>
          <w:rFonts w:ascii="Times New Roman" w:hAnsi="Times New Roman"/>
          <w:sz w:val="24"/>
          <w:szCs w:val="24"/>
          <w:lang w:val="en-US"/>
        </w:rPr>
        <w:t>Riwu</w:t>
      </w:r>
      <w:proofErr w:type="spellEnd"/>
      <w:r w:rsidRPr="000E049A">
        <w:rPr>
          <w:rFonts w:ascii="Times New Roman" w:hAnsi="Times New Roman"/>
          <w:sz w:val="24"/>
          <w:szCs w:val="24"/>
          <w:lang w:val="en-US"/>
        </w:rPr>
        <w:t xml:space="preserve">, K., &amp; Ayu </w:t>
      </w:r>
      <w:proofErr w:type="spellStart"/>
      <w:r w:rsidRPr="000E049A">
        <w:rPr>
          <w:rFonts w:ascii="Times New Roman" w:hAnsi="Times New Roman"/>
          <w:sz w:val="24"/>
          <w:szCs w:val="24"/>
          <w:lang w:val="en-US"/>
        </w:rPr>
        <w:t>Kurniawati</w:t>
      </w:r>
      <w:proofErr w:type="spellEnd"/>
      <w:r w:rsidRPr="000E049A">
        <w:rPr>
          <w:rFonts w:ascii="Times New Roman" w:hAnsi="Times New Roman"/>
          <w:sz w:val="24"/>
          <w:szCs w:val="24"/>
          <w:lang w:val="en-US"/>
        </w:rPr>
        <w:t xml:space="preserve">, D. (2022).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and methicillin-resistant Staphylococcus aureus (MRSA) isolated from milk and risk factors from farms in </w:t>
      </w:r>
      <w:proofErr w:type="spellStart"/>
      <w:r w:rsidRPr="000E049A">
        <w:rPr>
          <w:rFonts w:ascii="Times New Roman" w:hAnsi="Times New Roman"/>
          <w:sz w:val="24"/>
          <w:szCs w:val="24"/>
          <w:lang w:val="en-US"/>
        </w:rPr>
        <w:t>Probolinggo</w:t>
      </w:r>
      <w:proofErr w:type="spellEnd"/>
      <w:r w:rsidRPr="000E049A">
        <w:rPr>
          <w:rFonts w:ascii="Times New Roman" w:hAnsi="Times New Roman"/>
          <w:sz w:val="24"/>
          <w:szCs w:val="24"/>
          <w:lang w:val="en-US"/>
        </w:rPr>
        <w:t xml:space="preserve">, Indonesia. </w:t>
      </w:r>
      <w:r w:rsidRPr="000E049A">
        <w:rPr>
          <w:rFonts w:ascii="Times New Roman" w:hAnsi="Times New Roman"/>
          <w:i/>
          <w:iCs/>
          <w:sz w:val="24"/>
          <w:szCs w:val="24"/>
          <w:lang w:val="en-US"/>
        </w:rPr>
        <w:t>F1000Research</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11</w:t>
      </w:r>
      <w:r w:rsidRPr="000E049A">
        <w:rPr>
          <w:rFonts w:ascii="Times New Roman" w:hAnsi="Times New Roman"/>
          <w:sz w:val="24"/>
          <w:szCs w:val="24"/>
          <w:lang w:val="en-US"/>
        </w:rPr>
        <w:t xml:space="preserve">, 722. </w:t>
      </w:r>
      <w:hyperlink r:id="rId12" w:history="1">
        <w:r w:rsidRPr="000E049A">
          <w:rPr>
            <w:rStyle w:val="Hyperlink"/>
            <w:rFonts w:ascii="Times New Roman" w:hAnsi="Times New Roman"/>
            <w:sz w:val="24"/>
            <w:szCs w:val="24"/>
            <w:lang w:val="en-US"/>
          </w:rPr>
          <w:t>https://doi.org/10.12688/f1000research.122225.3</w:t>
        </w:r>
      </w:hyperlink>
    </w:p>
    <w:p w14:paraId="3A0718F3"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rPr>
        <w:t>Dauwalder</w:t>
      </w:r>
      <w:proofErr w:type="spellEnd"/>
      <w:r w:rsidRPr="000E049A">
        <w:rPr>
          <w:rFonts w:ascii="Times New Roman" w:hAnsi="Times New Roman"/>
          <w:sz w:val="24"/>
          <w:szCs w:val="24"/>
        </w:rPr>
        <w:t xml:space="preserve">, O., Lina, G., Durand, G., </w:t>
      </w:r>
      <w:proofErr w:type="spellStart"/>
      <w:r w:rsidRPr="000E049A">
        <w:rPr>
          <w:rFonts w:ascii="Times New Roman" w:hAnsi="Times New Roman"/>
          <w:sz w:val="24"/>
          <w:szCs w:val="24"/>
        </w:rPr>
        <w:t>Bes</w:t>
      </w:r>
      <w:proofErr w:type="spellEnd"/>
      <w:r w:rsidRPr="000E049A">
        <w:rPr>
          <w:rFonts w:ascii="Times New Roman" w:hAnsi="Times New Roman"/>
          <w:sz w:val="24"/>
          <w:szCs w:val="24"/>
        </w:rPr>
        <w:t xml:space="preserve">, M., </w:t>
      </w:r>
      <w:proofErr w:type="spellStart"/>
      <w:r w:rsidRPr="000E049A">
        <w:rPr>
          <w:rFonts w:ascii="Times New Roman" w:hAnsi="Times New Roman"/>
          <w:sz w:val="24"/>
          <w:szCs w:val="24"/>
        </w:rPr>
        <w:t>Meugnier</w:t>
      </w:r>
      <w:proofErr w:type="spellEnd"/>
      <w:r w:rsidRPr="000E049A">
        <w:rPr>
          <w:rFonts w:ascii="Times New Roman" w:hAnsi="Times New Roman"/>
          <w:sz w:val="24"/>
          <w:szCs w:val="24"/>
        </w:rPr>
        <w:t xml:space="preserve">, H., </w:t>
      </w:r>
      <w:proofErr w:type="spellStart"/>
      <w:r w:rsidRPr="000E049A">
        <w:rPr>
          <w:rFonts w:ascii="Times New Roman" w:hAnsi="Times New Roman"/>
          <w:sz w:val="24"/>
          <w:szCs w:val="24"/>
        </w:rPr>
        <w:t>Jarlier</w:t>
      </w:r>
      <w:proofErr w:type="spellEnd"/>
      <w:r w:rsidRPr="000E049A">
        <w:rPr>
          <w:rFonts w:ascii="Times New Roman" w:hAnsi="Times New Roman"/>
          <w:sz w:val="24"/>
          <w:szCs w:val="24"/>
        </w:rPr>
        <w:t xml:space="preserve">, V., Coignard, B., </w:t>
      </w:r>
      <w:proofErr w:type="spellStart"/>
      <w:r w:rsidRPr="000E049A">
        <w:rPr>
          <w:rFonts w:ascii="Times New Roman" w:hAnsi="Times New Roman"/>
          <w:sz w:val="24"/>
          <w:szCs w:val="24"/>
        </w:rPr>
        <w:t>Vandenesch</w:t>
      </w:r>
      <w:proofErr w:type="spellEnd"/>
      <w:r w:rsidRPr="000E049A">
        <w:rPr>
          <w:rFonts w:ascii="Times New Roman" w:hAnsi="Times New Roman"/>
          <w:sz w:val="24"/>
          <w:szCs w:val="24"/>
        </w:rPr>
        <w:t xml:space="preserve">, F., Etienne, J., &amp; Laurent, F. (2008). </w:t>
      </w:r>
      <w:r w:rsidRPr="000E049A">
        <w:rPr>
          <w:rFonts w:ascii="Times New Roman" w:hAnsi="Times New Roman"/>
          <w:sz w:val="24"/>
          <w:szCs w:val="24"/>
          <w:lang w:val="en-US"/>
        </w:rPr>
        <w:t xml:space="preserve">Epidemiology of Invasive Methicillin-Resistant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Clones Collected in France in 2006 and 2007. </w:t>
      </w:r>
      <w:r w:rsidRPr="000E049A">
        <w:rPr>
          <w:rFonts w:ascii="Times New Roman" w:hAnsi="Times New Roman"/>
          <w:i/>
          <w:iCs/>
          <w:sz w:val="24"/>
          <w:szCs w:val="24"/>
          <w:lang w:val="en-US"/>
        </w:rPr>
        <w:t>Journal of Clinical Microbiology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46</w:t>
      </w:r>
      <w:r w:rsidRPr="000E049A">
        <w:rPr>
          <w:rFonts w:ascii="Times New Roman" w:hAnsi="Times New Roman"/>
          <w:sz w:val="24"/>
          <w:szCs w:val="24"/>
          <w:lang w:val="en-US"/>
        </w:rPr>
        <w:t xml:space="preserve">(10), 3454‑3458. </w:t>
      </w:r>
      <w:hyperlink r:id="rId13" w:history="1">
        <w:r w:rsidRPr="000E049A">
          <w:rPr>
            <w:rStyle w:val="Hyperlink"/>
            <w:rFonts w:ascii="Times New Roman" w:hAnsi="Times New Roman"/>
            <w:sz w:val="24"/>
            <w:szCs w:val="24"/>
            <w:lang w:val="en-US"/>
          </w:rPr>
          <w:t>https://doi.org/10.1128/JCM.01050-08</w:t>
        </w:r>
      </w:hyperlink>
    </w:p>
    <w:p w14:paraId="3D54F2A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lang w:val="en-US"/>
        </w:rPr>
        <w:t>Algammal</w:t>
      </w:r>
      <w:proofErr w:type="spellEnd"/>
      <w:r w:rsidRPr="000E049A">
        <w:rPr>
          <w:rFonts w:ascii="Times New Roman" w:hAnsi="Times New Roman"/>
          <w:sz w:val="24"/>
          <w:szCs w:val="24"/>
          <w:lang w:val="en-US"/>
        </w:rPr>
        <w:t xml:space="preserve">, A. M., Hetta, H. F., </w:t>
      </w:r>
      <w:proofErr w:type="spellStart"/>
      <w:r w:rsidRPr="000E049A">
        <w:rPr>
          <w:rFonts w:ascii="Times New Roman" w:hAnsi="Times New Roman"/>
          <w:sz w:val="24"/>
          <w:szCs w:val="24"/>
          <w:lang w:val="en-US"/>
        </w:rPr>
        <w:t>Elkelish</w:t>
      </w:r>
      <w:proofErr w:type="spellEnd"/>
      <w:r w:rsidRPr="000E049A">
        <w:rPr>
          <w:rFonts w:ascii="Times New Roman" w:hAnsi="Times New Roman"/>
          <w:sz w:val="24"/>
          <w:szCs w:val="24"/>
          <w:lang w:val="en-US"/>
        </w:rPr>
        <w:t xml:space="preserve">, A., </w:t>
      </w:r>
      <w:proofErr w:type="spellStart"/>
      <w:r w:rsidRPr="000E049A">
        <w:rPr>
          <w:rFonts w:ascii="Times New Roman" w:hAnsi="Times New Roman"/>
          <w:sz w:val="24"/>
          <w:szCs w:val="24"/>
          <w:lang w:val="en-US"/>
        </w:rPr>
        <w:t>Alkhalifah</w:t>
      </w:r>
      <w:proofErr w:type="spellEnd"/>
      <w:r w:rsidRPr="000E049A">
        <w:rPr>
          <w:rFonts w:ascii="Times New Roman" w:hAnsi="Times New Roman"/>
          <w:sz w:val="24"/>
          <w:szCs w:val="24"/>
          <w:lang w:val="en-US"/>
        </w:rPr>
        <w:t xml:space="preserve">, D. H. H., </w:t>
      </w:r>
      <w:proofErr w:type="spellStart"/>
      <w:r w:rsidRPr="000E049A">
        <w:rPr>
          <w:rFonts w:ascii="Times New Roman" w:hAnsi="Times New Roman"/>
          <w:sz w:val="24"/>
          <w:szCs w:val="24"/>
          <w:lang w:val="en-US"/>
        </w:rPr>
        <w:t>Hozzein</w:t>
      </w:r>
      <w:proofErr w:type="spellEnd"/>
      <w:r w:rsidRPr="000E049A">
        <w:rPr>
          <w:rFonts w:ascii="Times New Roman" w:hAnsi="Times New Roman"/>
          <w:sz w:val="24"/>
          <w:szCs w:val="24"/>
          <w:lang w:val="en-US"/>
        </w:rPr>
        <w:t xml:space="preserve">, W. N., </w:t>
      </w:r>
      <w:proofErr w:type="spellStart"/>
      <w:r w:rsidRPr="000E049A">
        <w:rPr>
          <w:rFonts w:ascii="Times New Roman" w:hAnsi="Times New Roman"/>
          <w:sz w:val="24"/>
          <w:szCs w:val="24"/>
          <w:lang w:val="en-US"/>
        </w:rPr>
        <w:t>Batiha</w:t>
      </w:r>
      <w:proofErr w:type="spellEnd"/>
      <w:r w:rsidRPr="000E049A">
        <w:rPr>
          <w:rFonts w:ascii="Times New Roman" w:hAnsi="Times New Roman"/>
          <w:sz w:val="24"/>
          <w:szCs w:val="24"/>
          <w:lang w:val="en-US"/>
        </w:rPr>
        <w:t xml:space="preserve">, G. E.-S., El Nahhas, N., &amp; </w:t>
      </w:r>
      <w:proofErr w:type="spellStart"/>
      <w:r w:rsidRPr="000E049A">
        <w:rPr>
          <w:rFonts w:ascii="Times New Roman" w:hAnsi="Times New Roman"/>
          <w:sz w:val="24"/>
          <w:szCs w:val="24"/>
          <w:lang w:val="en-US"/>
        </w:rPr>
        <w:t>Mabrok</w:t>
      </w:r>
      <w:proofErr w:type="spellEnd"/>
      <w:r w:rsidRPr="000E049A">
        <w:rPr>
          <w:rFonts w:ascii="Times New Roman" w:hAnsi="Times New Roman"/>
          <w:sz w:val="24"/>
          <w:szCs w:val="24"/>
          <w:lang w:val="en-US"/>
        </w:rPr>
        <w:t>, M. A. (2020). Methicillin-Resistant Staphylococcus aureus (MRSA</w:t>
      </w:r>
      <w:proofErr w:type="gramStart"/>
      <w:r w:rsidRPr="000E049A">
        <w:rPr>
          <w:rFonts w:ascii="Times New Roman" w:hAnsi="Times New Roman"/>
          <w:sz w:val="24"/>
          <w:szCs w:val="24"/>
          <w:lang w:val="en-US"/>
        </w:rPr>
        <w:t>) :</w:t>
      </w:r>
      <w:proofErr w:type="gramEnd"/>
      <w:r w:rsidRPr="000E049A">
        <w:rPr>
          <w:rFonts w:ascii="Times New Roman" w:hAnsi="Times New Roman"/>
          <w:sz w:val="24"/>
          <w:szCs w:val="24"/>
          <w:lang w:val="en-US"/>
        </w:rPr>
        <w:t xml:space="preserve"> One Health Perspective Approach to the Bacterium </w:t>
      </w:r>
      <w:r w:rsidRPr="000E049A">
        <w:rPr>
          <w:rFonts w:ascii="Times New Roman" w:hAnsi="Times New Roman"/>
          <w:sz w:val="24"/>
          <w:szCs w:val="24"/>
          <w:lang w:val="en-US"/>
        </w:rPr>
        <w:lastRenderedPageBreak/>
        <w:t xml:space="preserve">Epidemiology, Virulence Factors, Antibiotic-Resistance, and Zoonotic Impact. </w:t>
      </w:r>
      <w:r w:rsidRPr="000E049A">
        <w:rPr>
          <w:rFonts w:ascii="Times New Roman" w:hAnsi="Times New Roman"/>
          <w:i/>
          <w:iCs/>
          <w:sz w:val="24"/>
          <w:szCs w:val="24"/>
          <w:lang w:val="en-US"/>
        </w:rPr>
        <w:t>Infection and Drug Resistance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Volume 13</w:t>
      </w:r>
      <w:r w:rsidRPr="000E049A">
        <w:rPr>
          <w:rFonts w:ascii="Times New Roman" w:hAnsi="Times New Roman"/>
          <w:sz w:val="24"/>
          <w:szCs w:val="24"/>
          <w:lang w:val="en-US"/>
        </w:rPr>
        <w:t xml:space="preserve">, 3255‑3265. </w:t>
      </w:r>
      <w:hyperlink r:id="rId14" w:history="1">
        <w:r w:rsidRPr="000E049A">
          <w:rPr>
            <w:rStyle w:val="Hyperlink"/>
            <w:rFonts w:ascii="Times New Roman" w:hAnsi="Times New Roman"/>
            <w:sz w:val="24"/>
            <w:szCs w:val="24"/>
            <w:lang w:val="en-US"/>
          </w:rPr>
          <w:t>https://doi.org/10.2147/IDR.S272733</w:t>
        </w:r>
      </w:hyperlink>
      <w:r w:rsidRPr="000E049A">
        <w:rPr>
          <w:rFonts w:ascii="Times New Roman" w:hAnsi="Times New Roman"/>
          <w:sz w:val="24"/>
          <w:szCs w:val="24"/>
          <w:lang w:val="en-US"/>
        </w:rPr>
        <w:t xml:space="preserve"> </w:t>
      </w:r>
    </w:p>
    <w:p w14:paraId="7EEEACD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rPr>
      </w:pPr>
      <w:r w:rsidRPr="000E049A">
        <w:rPr>
          <w:rFonts w:ascii="Times New Roman" w:hAnsi="Times New Roman"/>
          <w:sz w:val="24"/>
          <w:szCs w:val="24"/>
        </w:rPr>
        <w:t>Foster, T. J. (2004). The Staphylococcus aureus “</w:t>
      </w:r>
      <w:proofErr w:type="spellStart"/>
      <w:r w:rsidRPr="000E049A">
        <w:rPr>
          <w:rFonts w:ascii="Times New Roman" w:hAnsi="Times New Roman"/>
          <w:sz w:val="24"/>
          <w:szCs w:val="24"/>
        </w:rPr>
        <w:t>superbug</w:t>
      </w:r>
      <w:proofErr w:type="spellEnd"/>
      <w:r w:rsidRPr="000E049A">
        <w:rPr>
          <w:rFonts w:ascii="Times New Roman" w:hAnsi="Times New Roman"/>
          <w:sz w:val="24"/>
          <w:szCs w:val="24"/>
        </w:rPr>
        <w:t xml:space="preserve">”. </w:t>
      </w:r>
      <w:r w:rsidRPr="000E049A">
        <w:rPr>
          <w:rFonts w:ascii="Times New Roman" w:hAnsi="Times New Roman"/>
          <w:i/>
          <w:iCs/>
          <w:sz w:val="24"/>
          <w:szCs w:val="24"/>
        </w:rPr>
        <w:t xml:space="preserve">Journal of </w:t>
      </w:r>
      <w:proofErr w:type="spellStart"/>
      <w:r w:rsidRPr="000E049A">
        <w:rPr>
          <w:rFonts w:ascii="Times New Roman" w:hAnsi="Times New Roman"/>
          <w:i/>
          <w:iCs/>
          <w:sz w:val="24"/>
          <w:szCs w:val="24"/>
        </w:rPr>
        <w:t>Clinical</w:t>
      </w:r>
      <w:proofErr w:type="spellEnd"/>
      <w:r w:rsidRPr="000E049A">
        <w:rPr>
          <w:rFonts w:ascii="Times New Roman" w:hAnsi="Times New Roman"/>
          <w:i/>
          <w:iCs/>
          <w:sz w:val="24"/>
          <w:szCs w:val="24"/>
        </w:rPr>
        <w:t xml:space="preserve"> Investigation</w:t>
      </w:r>
      <w:r w:rsidRPr="000E049A">
        <w:rPr>
          <w:rFonts w:ascii="Times New Roman" w:hAnsi="Times New Roman"/>
          <w:sz w:val="24"/>
          <w:szCs w:val="24"/>
        </w:rPr>
        <w:t xml:space="preserve">, </w:t>
      </w:r>
      <w:r w:rsidRPr="000E049A">
        <w:rPr>
          <w:rFonts w:ascii="Times New Roman" w:hAnsi="Times New Roman"/>
          <w:i/>
          <w:iCs/>
          <w:sz w:val="24"/>
          <w:szCs w:val="24"/>
        </w:rPr>
        <w:t>114</w:t>
      </w:r>
      <w:r w:rsidRPr="000E049A">
        <w:rPr>
          <w:rFonts w:ascii="Times New Roman" w:hAnsi="Times New Roman"/>
          <w:sz w:val="24"/>
          <w:szCs w:val="24"/>
        </w:rPr>
        <w:t xml:space="preserve">(12), 1693‑1696. </w:t>
      </w:r>
      <w:hyperlink r:id="rId15" w:history="1">
        <w:r w:rsidRPr="000E049A">
          <w:rPr>
            <w:rStyle w:val="Hyperlink"/>
            <w:rFonts w:ascii="Times New Roman" w:hAnsi="Times New Roman"/>
            <w:sz w:val="24"/>
            <w:szCs w:val="24"/>
          </w:rPr>
          <w:t>https://doi.org/10.1172/JCI200423825</w:t>
        </w:r>
      </w:hyperlink>
    </w:p>
    <w:p w14:paraId="256A8835"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rPr>
        <w:t>Gorwitz</w:t>
      </w:r>
      <w:proofErr w:type="spellEnd"/>
      <w:r w:rsidRPr="000E049A">
        <w:rPr>
          <w:rFonts w:ascii="Times New Roman" w:hAnsi="Times New Roman"/>
          <w:sz w:val="24"/>
          <w:szCs w:val="24"/>
        </w:rPr>
        <w:t xml:space="preserve">, R. J., </w:t>
      </w:r>
      <w:proofErr w:type="spellStart"/>
      <w:r w:rsidRPr="000E049A">
        <w:rPr>
          <w:rFonts w:ascii="Times New Roman" w:hAnsi="Times New Roman"/>
          <w:sz w:val="24"/>
          <w:szCs w:val="24"/>
        </w:rPr>
        <w:t>Kruszon</w:t>
      </w:r>
      <w:proofErr w:type="spellEnd"/>
      <w:r w:rsidRPr="000E049A">
        <w:rPr>
          <w:rFonts w:ascii="Times New Roman" w:hAnsi="Times New Roman"/>
          <w:sz w:val="24"/>
          <w:szCs w:val="24"/>
        </w:rPr>
        <w:t xml:space="preserve">‐Moran, D., </w:t>
      </w:r>
      <w:proofErr w:type="spellStart"/>
      <w:r w:rsidRPr="000E049A">
        <w:rPr>
          <w:rFonts w:ascii="Times New Roman" w:hAnsi="Times New Roman"/>
          <w:sz w:val="24"/>
          <w:szCs w:val="24"/>
        </w:rPr>
        <w:t>McAllister</w:t>
      </w:r>
      <w:proofErr w:type="spellEnd"/>
      <w:r w:rsidRPr="000E049A">
        <w:rPr>
          <w:rFonts w:ascii="Times New Roman" w:hAnsi="Times New Roman"/>
          <w:sz w:val="24"/>
          <w:szCs w:val="24"/>
        </w:rPr>
        <w:t xml:space="preserve">, S. K., </w:t>
      </w:r>
      <w:proofErr w:type="spellStart"/>
      <w:r w:rsidRPr="000E049A">
        <w:rPr>
          <w:rFonts w:ascii="Times New Roman" w:hAnsi="Times New Roman"/>
          <w:sz w:val="24"/>
          <w:szCs w:val="24"/>
        </w:rPr>
        <w:t>McQuillan</w:t>
      </w:r>
      <w:proofErr w:type="spellEnd"/>
      <w:r w:rsidRPr="000E049A">
        <w:rPr>
          <w:rFonts w:ascii="Times New Roman" w:hAnsi="Times New Roman"/>
          <w:sz w:val="24"/>
          <w:szCs w:val="24"/>
        </w:rPr>
        <w:t xml:space="preserve">, G., </w:t>
      </w:r>
      <w:proofErr w:type="spellStart"/>
      <w:r w:rsidRPr="000E049A">
        <w:rPr>
          <w:rFonts w:ascii="Times New Roman" w:hAnsi="Times New Roman"/>
          <w:sz w:val="24"/>
          <w:szCs w:val="24"/>
        </w:rPr>
        <w:t>McDougal</w:t>
      </w:r>
      <w:proofErr w:type="spellEnd"/>
      <w:r w:rsidRPr="000E049A">
        <w:rPr>
          <w:rFonts w:ascii="Times New Roman" w:hAnsi="Times New Roman"/>
          <w:sz w:val="24"/>
          <w:szCs w:val="24"/>
        </w:rPr>
        <w:t xml:space="preserve">, L. K., </w:t>
      </w:r>
      <w:proofErr w:type="spellStart"/>
      <w:r w:rsidRPr="000E049A">
        <w:rPr>
          <w:rFonts w:ascii="Times New Roman" w:hAnsi="Times New Roman"/>
          <w:sz w:val="24"/>
          <w:szCs w:val="24"/>
        </w:rPr>
        <w:t>Fosheim</w:t>
      </w:r>
      <w:proofErr w:type="spellEnd"/>
      <w:r w:rsidRPr="000E049A">
        <w:rPr>
          <w:rFonts w:ascii="Times New Roman" w:hAnsi="Times New Roman"/>
          <w:sz w:val="24"/>
          <w:szCs w:val="24"/>
        </w:rPr>
        <w:t xml:space="preserve">, G. E., Jensen, B. J., </w:t>
      </w:r>
      <w:proofErr w:type="spellStart"/>
      <w:r w:rsidRPr="000E049A">
        <w:rPr>
          <w:rFonts w:ascii="Times New Roman" w:hAnsi="Times New Roman"/>
          <w:sz w:val="24"/>
          <w:szCs w:val="24"/>
        </w:rPr>
        <w:t>Killgore</w:t>
      </w:r>
      <w:proofErr w:type="spellEnd"/>
      <w:r w:rsidRPr="000E049A">
        <w:rPr>
          <w:rFonts w:ascii="Times New Roman" w:hAnsi="Times New Roman"/>
          <w:sz w:val="24"/>
          <w:szCs w:val="24"/>
        </w:rPr>
        <w:t xml:space="preserve">, G., </w:t>
      </w:r>
      <w:proofErr w:type="spellStart"/>
      <w:r w:rsidRPr="000E049A">
        <w:rPr>
          <w:rFonts w:ascii="Times New Roman" w:hAnsi="Times New Roman"/>
          <w:sz w:val="24"/>
          <w:szCs w:val="24"/>
        </w:rPr>
        <w:t>Tenover</w:t>
      </w:r>
      <w:proofErr w:type="spellEnd"/>
      <w:r w:rsidRPr="000E049A">
        <w:rPr>
          <w:rFonts w:ascii="Times New Roman" w:hAnsi="Times New Roman"/>
          <w:sz w:val="24"/>
          <w:szCs w:val="24"/>
        </w:rPr>
        <w:t xml:space="preserve">, F. C., &amp; </w:t>
      </w:r>
      <w:proofErr w:type="spellStart"/>
      <w:r w:rsidRPr="000E049A">
        <w:rPr>
          <w:rFonts w:ascii="Times New Roman" w:hAnsi="Times New Roman"/>
          <w:sz w:val="24"/>
          <w:szCs w:val="24"/>
        </w:rPr>
        <w:t>Kuehnert</w:t>
      </w:r>
      <w:proofErr w:type="spellEnd"/>
      <w:r w:rsidRPr="000E049A">
        <w:rPr>
          <w:rFonts w:ascii="Times New Roman" w:hAnsi="Times New Roman"/>
          <w:sz w:val="24"/>
          <w:szCs w:val="24"/>
        </w:rPr>
        <w:t xml:space="preserve">, M. J. (2008). </w:t>
      </w:r>
      <w:r w:rsidRPr="000E049A">
        <w:rPr>
          <w:rFonts w:ascii="Times New Roman" w:hAnsi="Times New Roman"/>
          <w:sz w:val="24"/>
          <w:szCs w:val="24"/>
          <w:lang w:val="en-US"/>
        </w:rPr>
        <w:t xml:space="preserve">Changes in the Prevalence of Nasal Colonization with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in the United States, 2001–2004. </w:t>
      </w:r>
      <w:r w:rsidRPr="000E049A">
        <w:rPr>
          <w:rFonts w:ascii="Times New Roman" w:hAnsi="Times New Roman"/>
          <w:i/>
          <w:iCs/>
          <w:sz w:val="24"/>
          <w:szCs w:val="24"/>
          <w:lang w:val="en-US"/>
        </w:rPr>
        <w:t>The Journal of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197</w:t>
      </w:r>
      <w:r w:rsidRPr="000E049A">
        <w:rPr>
          <w:rFonts w:ascii="Times New Roman" w:hAnsi="Times New Roman"/>
          <w:sz w:val="24"/>
          <w:szCs w:val="24"/>
          <w:lang w:val="en-US"/>
        </w:rPr>
        <w:t xml:space="preserve">(9), 1226‑1234. </w:t>
      </w:r>
      <w:hyperlink r:id="rId16" w:history="1">
        <w:r w:rsidRPr="000E049A">
          <w:rPr>
            <w:rStyle w:val="Hyperlink"/>
            <w:rFonts w:ascii="Times New Roman" w:hAnsi="Times New Roman"/>
            <w:sz w:val="24"/>
            <w:szCs w:val="24"/>
            <w:lang w:val="en-US"/>
          </w:rPr>
          <w:t>https://doi.org/10.1086/533494</w:t>
        </w:r>
      </w:hyperlink>
    </w:p>
    <w:p w14:paraId="02F81EB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Turner, N. A., Sharma-</w:t>
      </w:r>
      <w:proofErr w:type="spellStart"/>
      <w:r w:rsidRPr="000E049A">
        <w:rPr>
          <w:rFonts w:ascii="Times New Roman" w:hAnsi="Times New Roman"/>
          <w:sz w:val="24"/>
          <w:szCs w:val="24"/>
          <w:lang w:val="en-US"/>
        </w:rPr>
        <w:t>Kuinkel</w:t>
      </w:r>
      <w:proofErr w:type="spellEnd"/>
      <w:r w:rsidRPr="000E049A">
        <w:rPr>
          <w:rFonts w:ascii="Times New Roman" w:hAnsi="Times New Roman"/>
          <w:sz w:val="24"/>
          <w:szCs w:val="24"/>
          <w:lang w:val="en-US"/>
        </w:rPr>
        <w:t xml:space="preserve">, B. K., </w:t>
      </w:r>
      <w:proofErr w:type="spellStart"/>
      <w:r w:rsidRPr="000E049A">
        <w:rPr>
          <w:rFonts w:ascii="Times New Roman" w:hAnsi="Times New Roman"/>
          <w:sz w:val="24"/>
          <w:szCs w:val="24"/>
          <w:lang w:val="en-US"/>
        </w:rPr>
        <w:t>Maskarinec</w:t>
      </w:r>
      <w:proofErr w:type="spellEnd"/>
      <w:r w:rsidRPr="000E049A">
        <w:rPr>
          <w:rFonts w:ascii="Times New Roman" w:hAnsi="Times New Roman"/>
          <w:sz w:val="24"/>
          <w:szCs w:val="24"/>
          <w:lang w:val="en-US"/>
        </w:rPr>
        <w:t xml:space="preserve">, S. A., Eichenberger, E. M., Shah, P. P., </w:t>
      </w:r>
      <w:proofErr w:type="spellStart"/>
      <w:r w:rsidRPr="000E049A">
        <w:rPr>
          <w:rFonts w:ascii="Times New Roman" w:hAnsi="Times New Roman"/>
          <w:sz w:val="24"/>
          <w:szCs w:val="24"/>
          <w:lang w:val="en-US"/>
        </w:rPr>
        <w:t>Carugati</w:t>
      </w:r>
      <w:proofErr w:type="spellEnd"/>
      <w:r w:rsidRPr="000E049A">
        <w:rPr>
          <w:rFonts w:ascii="Times New Roman" w:hAnsi="Times New Roman"/>
          <w:sz w:val="24"/>
          <w:szCs w:val="24"/>
          <w:lang w:val="en-US"/>
        </w:rPr>
        <w:t xml:space="preserve">, M., Holland, T. L., &amp; Fowler, V. G. (2019). Methicillin-resistant Staphylococcus </w:t>
      </w:r>
      <w:proofErr w:type="gramStart"/>
      <w:r w:rsidRPr="000E049A">
        <w:rPr>
          <w:rFonts w:ascii="Times New Roman" w:hAnsi="Times New Roman"/>
          <w:sz w:val="24"/>
          <w:szCs w:val="24"/>
          <w:lang w:val="en-US"/>
        </w:rPr>
        <w:t>aureus :</w:t>
      </w:r>
      <w:proofErr w:type="gramEnd"/>
      <w:r w:rsidRPr="000E049A">
        <w:rPr>
          <w:rFonts w:ascii="Times New Roman" w:hAnsi="Times New Roman"/>
          <w:sz w:val="24"/>
          <w:szCs w:val="24"/>
          <w:lang w:val="en-US"/>
        </w:rPr>
        <w:t xml:space="preserve"> An overview of basic and clinical research. </w:t>
      </w:r>
      <w:r w:rsidRPr="000E049A">
        <w:rPr>
          <w:rFonts w:ascii="Times New Roman" w:hAnsi="Times New Roman"/>
          <w:i/>
          <w:iCs/>
          <w:sz w:val="24"/>
          <w:szCs w:val="24"/>
          <w:lang w:val="en-US"/>
        </w:rPr>
        <w:t>Nature Reviews Microbiology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17</w:t>
      </w:r>
      <w:r w:rsidRPr="000E049A">
        <w:rPr>
          <w:rFonts w:ascii="Times New Roman" w:hAnsi="Times New Roman"/>
          <w:sz w:val="24"/>
          <w:szCs w:val="24"/>
          <w:lang w:val="en-US"/>
        </w:rPr>
        <w:t xml:space="preserve">(4), 203‑218. </w:t>
      </w:r>
      <w:hyperlink r:id="rId17" w:history="1">
        <w:r w:rsidRPr="000E049A">
          <w:rPr>
            <w:rStyle w:val="Hyperlink"/>
            <w:rFonts w:ascii="Times New Roman" w:hAnsi="Times New Roman"/>
            <w:sz w:val="24"/>
            <w:szCs w:val="24"/>
            <w:lang w:val="en-US"/>
          </w:rPr>
          <w:t>https://doi.org/10.1038/s41579-018-0147-4</w:t>
        </w:r>
      </w:hyperlink>
    </w:p>
    <w:p w14:paraId="1D320487" w14:textId="5DF730CD" w:rsidR="008C72C1" w:rsidRDefault="008C72C1" w:rsidP="00EC7A31">
      <w:pPr>
        <w:pStyle w:val="Bibliography"/>
        <w:numPr>
          <w:ilvl w:val="0"/>
          <w:numId w:val="3"/>
        </w:numPr>
        <w:spacing w:before="240" w:line="240" w:lineRule="auto"/>
        <w:jc w:val="both"/>
        <w:rPr>
          <w:rFonts w:ascii="Times New Roman" w:hAnsi="Times New Roman"/>
          <w:sz w:val="24"/>
          <w:szCs w:val="24"/>
          <w:lang w:val="en-US"/>
        </w:rPr>
      </w:pPr>
      <w:r w:rsidRPr="008C72C1">
        <w:rPr>
          <w:rFonts w:ascii="Times New Roman" w:hAnsi="Times New Roman"/>
          <w:sz w:val="24"/>
          <w:szCs w:val="24"/>
          <w:lang w:val="en-US"/>
        </w:rPr>
        <w:t xml:space="preserve">Forestier, E., Rémy, V., Mohseni-Zadeh, M., </w:t>
      </w:r>
      <w:proofErr w:type="spellStart"/>
      <w:r w:rsidRPr="008C72C1">
        <w:rPr>
          <w:rFonts w:ascii="Times New Roman" w:hAnsi="Times New Roman"/>
          <w:sz w:val="24"/>
          <w:szCs w:val="24"/>
          <w:lang w:val="en-US"/>
        </w:rPr>
        <w:t>Lesens</w:t>
      </w:r>
      <w:proofErr w:type="spellEnd"/>
      <w:r w:rsidRPr="008C72C1">
        <w:rPr>
          <w:rFonts w:ascii="Times New Roman" w:hAnsi="Times New Roman"/>
          <w:sz w:val="24"/>
          <w:szCs w:val="24"/>
          <w:lang w:val="en-US"/>
        </w:rPr>
        <w:t xml:space="preserve">, O., </w:t>
      </w:r>
      <w:proofErr w:type="spellStart"/>
      <w:r w:rsidRPr="008C72C1">
        <w:rPr>
          <w:rFonts w:ascii="Times New Roman" w:hAnsi="Times New Roman"/>
          <w:sz w:val="24"/>
          <w:szCs w:val="24"/>
          <w:lang w:val="en-US"/>
        </w:rPr>
        <w:t>Jauhlac</w:t>
      </w:r>
      <w:proofErr w:type="spellEnd"/>
      <w:r w:rsidRPr="008C72C1">
        <w:rPr>
          <w:rFonts w:ascii="Times New Roman" w:hAnsi="Times New Roman"/>
          <w:sz w:val="24"/>
          <w:szCs w:val="24"/>
          <w:lang w:val="en-US"/>
        </w:rPr>
        <w:t xml:space="preserve">, B., Christmann, D., &amp; Hansmann, Y. (2007). Methicillin-resistant Staphylococcus aureus bacteremia: Recent epidemiological and therapeutic aspects. La Revue de </w:t>
      </w:r>
      <w:proofErr w:type="spellStart"/>
      <w:r w:rsidRPr="008C72C1">
        <w:rPr>
          <w:rFonts w:ascii="Times New Roman" w:hAnsi="Times New Roman"/>
          <w:sz w:val="24"/>
          <w:szCs w:val="24"/>
          <w:lang w:val="en-US"/>
        </w:rPr>
        <w:t>Médecine</w:t>
      </w:r>
      <w:proofErr w:type="spellEnd"/>
      <w:r w:rsidRPr="008C72C1">
        <w:rPr>
          <w:rFonts w:ascii="Times New Roman" w:hAnsi="Times New Roman"/>
          <w:sz w:val="24"/>
          <w:szCs w:val="24"/>
          <w:lang w:val="en-US"/>
        </w:rPr>
        <w:t xml:space="preserve"> Interne, 28(11), 746-755. </w:t>
      </w:r>
      <w:hyperlink r:id="rId18" w:history="1">
        <w:r w:rsidRPr="00612000">
          <w:rPr>
            <w:rStyle w:val="Hyperlink"/>
            <w:rFonts w:ascii="Times New Roman" w:hAnsi="Times New Roman"/>
            <w:sz w:val="24"/>
            <w:szCs w:val="24"/>
            <w:lang w:val="en-US"/>
          </w:rPr>
          <w:t>https://doi.org/10.1016/j.revmed.2006.11.014</w:t>
        </w:r>
      </w:hyperlink>
    </w:p>
    <w:p w14:paraId="5484E075" w14:textId="5F85704C"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Klein, E., Smith, D. L., &amp; Laxminarayan, R. (2007). Hospitalizations and Deaths Caused by Methicillin-Resistant </w:t>
      </w:r>
      <w:r w:rsidRPr="000E049A">
        <w:rPr>
          <w:rFonts w:ascii="Times New Roman" w:hAnsi="Times New Roman"/>
          <w:i/>
          <w:iCs/>
          <w:sz w:val="24"/>
          <w:szCs w:val="24"/>
          <w:lang w:val="en-US"/>
        </w:rPr>
        <w:t xml:space="preserve">Staphylococcus </w:t>
      </w:r>
      <w:proofErr w:type="gramStart"/>
      <w:r w:rsidRPr="000E049A">
        <w:rPr>
          <w:rFonts w:ascii="Times New Roman" w:hAnsi="Times New Roman"/>
          <w:i/>
          <w:iCs/>
          <w:sz w:val="24"/>
          <w:szCs w:val="24"/>
          <w:lang w:val="en-US"/>
        </w:rPr>
        <w:t>aureus</w:t>
      </w:r>
      <w:r w:rsidRPr="000E049A">
        <w:rPr>
          <w:rFonts w:ascii="Times New Roman" w:hAnsi="Times New Roman"/>
          <w:sz w:val="24"/>
          <w:szCs w:val="24"/>
          <w:lang w:val="en-US"/>
        </w:rPr>
        <w:t xml:space="preserve"> ,</w:t>
      </w:r>
      <w:proofErr w:type="gramEnd"/>
      <w:r w:rsidRPr="000E049A">
        <w:rPr>
          <w:rFonts w:ascii="Times New Roman" w:hAnsi="Times New Roman"/>
          <w:sz w:val="24"/>
          <w:szCs w:val="24"/>
          <w:lang w:val="en-US"/>
        </w:rPr>
        <w:t xml:space="preserve"> United States, 1999–2005. </w:t>
      </w:r>
      <w:r w:rsidRPr="000E049A">
        <w:rPr>
          <w:rFonts w:ascii="Times New Roman" w:hAnsi="Times New Roman"/>
          <w:i/>
          <w:iCs/>
          <w:sz w:val="24"/>
          <w:szCs w:val="24"/>
          <w:lang w:val="en-US"/>
        </w:rPr>
        <w:t>Emerging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13</w:t>
      </w:r>
      <w:r w:rsidRPr="000E049A">
        <w:rPr>
          <w:rFonts w:ascii="Times New Roman" w:hAnsi="Times New Roman"/>
          <w:sz w:val="24"/>
          <w:szCs w:val="24"/>
          <w:lang w:val="en-US"/>
        </w:rPr>
        <w:t xml:space="preserve">(12), 1840‑1846. </w:t>
      </w:r>
      <w:hyperlink r:id="rId19" w:history="1">
        <w:r w:rsidRPr="000E049A">
          <w:rPr>
            <w:rStyle w:val="Hyperlink"/>
            <w:rFonts w:ascii="Times New Roman" w:hAnsi="Times New Roman"/>
            <w:sz w:val="24"/>
            <w:szCs w:val="24"/>
            <w:lang w:val="en-US"/>
          </w:rPr>
          <w:t>https://doi.org/10.3201/eid1312.070629</w:t>
        </w:r>
      </w:hyperlink>
      <w:r w:rsidRPr="000E049A">
        <w:rPr>
          <w:rFonts w:ascii="Times New Roman" w:hAnsi="Times New Roman"/>
          <w:sz w:val="24"/>
          <w:szCs w:val="24"/>
          <w:lang w:val="en-US"/>
        </w:rPr>
        <w:t xml:space="preserve">  </w:t>
      </w:r>
    </w:p>
    <w:p w14:paraId="08A3DAEA"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lang w:val="en-US"/>
        </w:rPr>
        <w:t>Lakhundi</w:t>
      </w:r>
      <w:proofErr w:type="spellEnd"/>
      <w:r w:rsidRPr="000E049A">
        <w:rPr>
          <w:rFonts w:ascii="Times New Roman" w:hAnsi="Times New Roman"/>
          <w:sz w:val="24"/>
          <w:szCs w:val="24"/>
          <w:lang w:val="en-US"/>
        </w:rPr>
        <w:t xml:space="preserve">, S., &amp; Zhang, K. (2018). Methicillin-Resistant Staphylococcus </w:t>
      </w:r>
      <w:proofErr w:type="gramStart"/>
      <w:r w:rsidRPr="000E049A">
        <w:rPr>
          <w:rFonts w:ascii="Times New Roman" w:hAnsi="Times New Roman"/>
          <w:sz w:val="24"/>
          <w:szCs w:val="24"/>
          <w:lang w:val="en-US"/>
        </w:rPr>
        <w:t>aureus :</w:t>
      </w:r>
      <w:proofErr w:type="gramEnd"/>
      <w:r w:rsidRPr="000E049A">
        <w:rPr>
          <w:rFonts w:ascii="Times New Roman" w:hAnsi="Times New Roman"/>
          <w:sz w:val="24"/>
          <w:szCs w:val="24"/>
          <w:lang w:val="en-US"/>
        </w:rPr>
        <w:t xml:space="preserve"> Molecular Characterization, Evolution, and Epidemiology. </w:t>
      </w:r>
      <w:r w:rsidRPr="000E049A">
        <w:rPr>
          <w:rFonts w:ascii="Times New Roman" w:hAnsi="Times New Roman"/>
          <w:i/>
          <w:iCs/>
          <w:sz w:val="24"/>
          <w:szCs w:val="24"/>
          <w:lang w:val="en-US"/>
        </w:rPr>
        <w:t>Clinical Microbiology Reviews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31</w:t>
      </w:r>
      <w:r w:rsidRPr="000E049A">
        <w:rPr>
          <w:rFonts w:ascii="Times New Roman" w:hAnsi="Times New Roman"/>
          <w:sz w:val="24"/>
          <w:szCs w:val="24"/>
          <w:lang w:val="en-US"/>
        </w:rPr>
        <w:t xml:space="preserve">(4), e00020-18. </w:t>
      </w:r>
      <w:hyperlink r:id="rId20" w:history="1">
        <w:r w:rsidRPr="000E049A">
          <w:rPr>
            <w:rStyle w:val="Hyperlink"/>
            <w:rFonts w:ascii="Times New Roman" w:hAnsi="Times New Roman"/>
            <w:sz w:val="24"/>
            <w:szCs w:val="24"/>
            <w:lang w:val="pt-PT"/>
          </w:rPr>
          <w:t>https://doi.org/10.1128/CMR.00020-18</w:t>
        </w:r>
      </w:hyperlink>
      <w:r w:rsidRPr="000E049A">
        <w:rPr>
          <w:rFonts w:ascii="Times New Roman" w:hAnsi="Times New Roman"/>
          <w:sz w:val="24"/>
          <w:szCs w:val="24"/>
          <w:lang w:val="pt-PT"/>
        </w:rPr>
        <w:t xml:space="preserve"> </w:t>
      </w:r>
    </w:p>
    <w:p w14:paraId="1111F537" w14:textId="77777777" w:rsidR="00EC7A31" w:rsidRPr="00EC7A31" w:rsidRDefault="00EC7A31" w:rsidP="00EC7A31">
      <w:pPr>
        <w:pStyle w:val="Bibliography"/>
        <w:numPr>
          <w:ilvl w:val="0"/>
          <w:numId w:val="3"/>
        </w:numPr>
        <w:spacing w:before="240" w:line="240" w:lineRule="auto"/>
        <w:jc w:val="both"/>
        <w:rPr>
          <w:rFonts w:ascii="Times New Roman" w:hAnsi="Times New Roman"/>
          <w:sz w:val="24"/>
          <w:szCs w:val="24"/>
        </w:rPr>
      </w:pPr>
      <w:r w:rsidRPr="000E049A">
        <w:rPr>
          <w:rFonts w:ascii="Times New Roman" w:hAnsi="Times New Roman"/>
          <w:sz w:val="24"/>
          <w:szCs w:val="24"/>
          <w:lang w:val="pt-PT"/>
        </w:rPr>
        <w:t xml:space="preserve">Da, L., Somé, D., Yehouenou, C., Somé, C., Zoungrana, J., Ouédraogo, A.-S., Lienhardt, C., &amp; Poda, A. (2023). </w:t>
      </w:r>
      <w:r w:rsidRPr="000E049A">
        <w:rPr>
          <w:rFonts w:ascii="Times New Roman" w:hAnsi="Times New Roman"/>
          <w:sz w:val="24"/>
          <w:szCs w:val="24"/>
        </w:rPr>
        <w:t xml:space="preserve">État des lieux de la résistance aux antibiotiques en Afrique subsaharienne. </w:t>
      </w:r>
      <w:r w:rsidRPr="000E049A">
        <w:rPr>
          <w:rFonts w:ascii="Times New Roman" w:hAnsi="Times New Roman"/>
          <w:i/>
          <w:iCs/>
          <w:sz w:val="24"/>
          <w:szCs w:val="24"/>
        </w:rPr>
        <w:t>Médecine et Maladies Infectieuses Formation</w:t>
      </w:r>
      <w:r w:rsidRPr="000E049A">
        <w:rPr>
          <w:rFonts w:ascii="Times New Roman" w:hAnsi="Times New Roman"/>
          <w:sz w:val="24"/>
          <w:szCs w:val="24"/>
        </w:rPr>
        <w:t xml:space="preserve">, </w:t>
      </w:r>
      <w:r w:rsidRPr="000E049A">
        <w:rPr>
          <w:rFonts w:ascii="Times New Roman" w:hAnsi="Times New Roman"/>
          <w:i/>
          <w:iCs/>
          <w:sz w:val="24"/>
          <w:szCs w:val="24"/>
        </w:rPr>
        <w:t>2</w:t>
      </w:r>
      <w:r w:rsidRPr="000E049A">
        <w:rPr>
          <w:rFonts w:ascii="Times New Roman" w:hAnsi="Times New Roman"/>
          <w:sz w:val="24"/>
          <w:szCs w:val="24"/>
        </w:rPr>
        <w:t xml:space="preserve">(1), 3‑12. </w:t>
      </w:r>
      <w:hyperlink r:id="rId21" w:history="1">
        <w:r w:rsidRPr="000E049A">
          <w:rPr>
            <w:rStyle w:val="Hyperlink"/>
            <w:rFonts w:ascii="Times New Roman" w:hAnsi="Times New Roman"/>
            <w:sz w:val="24"/>
            <w:szCs w:val="24"/>
          </w:rPr>
          <w:t>https://doi.org/10.1016/j.mmifmc.2023.01.003</w:t>
        </w:r>
      </w:hyperlink>
      <w:r w:rsidRPr="000E049A">
        <w:rPr>
          <w:rFonts w:ascii="Times New Roman" w:hAnsi="Times New Roman"/>
          <w:sz w:val="24"/>
          <w:szCs w:val="24"/>
        </w:rPr>
        <w:t xml:space="preserve">  </w:t>
      </w:r>
    </w:p>
    <w:p w14:paraId="78F8E6EA"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rPr>
        <w:t xml:space="preserve"> Gabriel, A., Rachel, M., </w:t>
      </w:r>
      <w:proofErr w:type="spellStart"/>
      <w:r w:rsidRPr="000E049A">
        <w:rPr>
          <w:rFonts w:ascii="Times New Roman" w:hAnsi="Times New Roman"/>
          <w:sz w:val="24"/>
          <w:szCs w:val="24"/>
        </w:rPr>
        <w:t>Tarcisse</w:t>
      </w:r>
      <w:proofErr w:type="spellEnd"/>
      <w:r w:rsidRPr="000E049A">
        <w:rPr>
          <w:rFonts w:ascii="Times New Roman" w:hAnsi="Times New Roman"/>
          <w:sz w:val="24"/>
          <w:szCs w:val="24"/>
        </w:rPr>
        <w:t xml:space="preserve">, B. N., Christian, K. A., &amp; Esther, O. N. N. (2019). </w:t>
      </w:r>
      <w:r w:rsidRPr="000E049A">
        <w:rPr>
          <w:rFonts w:ascii="Times New Roman" w:hAnsi="Times New Roman"/>
          <w:sz w:val="24"/>
          <w:szCs w:val="24"/>
          <w:lang w:val="en-US"/>
        </w:rPr>
        <w:t xml:space="preserve">Genetic Determinism in Community Staphylococcus and Methicillin-Resistant Clinics in Brazzaville, Republic of Congo. </w:t>
      </w:r>
      <w:r w:rsidRPr="000E049A">
        <w:rPr>
          <w:rFonts w:ascii="Times New Roman" w:hAnsi="Times New Roman"/>
          <w:i/>
          <w:iCs/>
          <w:sz w:val="24"/>
          <w:szCs w:val="24"/>
          <w:lang w:val="en-US"/>
        </w:rPr>
        <w:t>International Journal of Innovative Research in Medical Science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4</w:t>
      </w:r>
      <w:r w:rsidRPr="000E049A">
        <w:rPr>
          <w:rFonts w:ascii="Times New Roman" w:hAnsi="Times New Roman"/>
          <w:sz w:val="24"/>
          <w:szCs w:val="24"/>
          <w:lang w:val="en-US"/>
        </w:rPr>
        <w:t>(07). https://doi.org/10.23958/ijirms/vol04-i07/707</w:t>
      </w:r>
    </w:p>
    <w:p w14:paraId="7FBF9817" w14:textId="77777777" w:rsidR="00EC7A31" w:rsidRPr="00EC7A31" w:rsidRDefault="00EC7A31" w:rsidP="00EC7A31">
      <w:pPr>
        <w:suppressAutoHyphens w:val="0"/>
        <w:spacing w:line="259" w:lineRule="auto"/>
        <w:jc w:val="both"/>
        <w:rPr>
          <w:rFonts w:ascii="Times New Roman" w:hAnsi="Times New Roman"/>
          <w:sz w:val="24"/>
          <w:szCs w:val="24"/>
          <w:lang w:val="en-US"/>
        </w:rPr>
      </w:pPr>
    </w:p>
    <w:p w14:paraId="743A9892"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proofErr w:type="spellStart"/>
      <w:r w:rsidRPr="009D4880">
        <w:rPr>
          <w:rFonts w:ascii="Times New Roman" w:hAnsi="Times New Roman"/>
          <w:sz w:val="24"/>
          <w:szCs w:val="24"/>
          <w:lang w:val="en-US"/>
        </w:rPr>
        <w:t>Dendi</w:t>
      </w:r>
      <w:proofErr w:type="spellEnd"/>
      <w:r w:rsidRPr="009D4880">
        <w:rPr>
          <w:rFonts w:ascii="Times New Roman" w:hAnsi="Times New Roman"/>
          <w:sz w:val="24"/>
          <w:szCs w:val="24"/>
          <w:lang w:val="en-US"/>
        </w:rPr>
        <w:t xml:space="preserve">, F. Z., Allem, R., </w:t>
      </w:r>
      <w:proofErr w:type="spellStart"/>
      <w:r w:rsidRPr="009D4880">
        <w:rPr>
          <w:rFonts w:ascii="Times New Roman" w:hAnsi="Times New Roman"/>
          <w:sz w:val="24"/>
          <w:szCs w:val="24"/>
          <w:lang w:val="en-US"/>
        </w:rPr>
        <w:t>Sebaihia</w:t>
      </w:r>
      <w:proofErr w:type="spellEnd"/>
      <w:r w:rsidRPr="009D4880">
        <w:rPr>
          <w:rFonts w:ascii="Times New Roman" w:hAnsi="Times New Roman"/>
          <w:sz w:val="24"/>
          <w:szCs w:val="24"/>
          <w:lang w:val="en-US"/>
        </w:rPr>
        <w:t xml:space="preserve">, M., </w:t>
      </w:r>
      <w:proofErr w:type="spellStart"/>
      <w:r w:rsidRPr="009D4880">
        <w:rPr>
          <w:rFonts w:ascii="Times New Roman" w:hAnsi="Times New Roman"/>
          <w:sz w:val="24"/>
          <w:szCs w:val="24"/>
          <w:lang w:val="en-US"/>
        </w:rPr>
        <w:t>Bensefia</w:t>
      </w:r>
      <w:proofErr w:type="spellEnd"/>
      <w:r w:rsidRPr="009D4880">
        <w:rPr>
          <w:rFonts w:ascii="Times New Roman" w:hAnsi="Times New Roman"/>
          <w:sz w:val="24"/>
          <w:szCs w:val="24"/>
          <w:lang w:val="en-US"/>
        </w:rPr>
        <w:t xml:space="preserve">, S., </w:t>
      </w:r>
      <w:proofErr w:type="spellStart"/>
      <w:r w:rsidRPr="009D4880">
        <w:rPr>
          <w:rFonts w:ascii="Times New Roman" w:hAnsi="Times New Roman"/>
          <w:sz w:val="24"/>
          <w:szCs w:val="24"/>
          <w:lang w:val="en-US"/>
        </w:rPr>
        <w:t>Cheurfa</w:t>
      </w:r>
      <w:proofErr w:type="spellEnd"/>
      <w:r w:rsidRPr="009D4880">
        <w:rPr>
          <w:rFonts w:ascii="Times New Roman" w:hAnsi="Times New Roman"/>
          <w:sz w:val="24"/>
          <w:szCs w:val="24"/>
          <w:lang w:val="en-US"/>
        </w:rPr>
        <w:t xml:space="preserve">, M., Alamir, H., &amp; </w:t>
      </w:r>
      <w:proofErr w:type="spellStart"/>
      <w:r w:rsidRPr="009D4880">
        <w:rPr>
          <w:rFonts w:ascii="Times New Roman" w:hAnsi="Times New Roman"/>
          <w:sz w:val="24"/>
          <w:szCs w:val="24"/>
          <w:lang w:val="en-US"/>
        </w:rPr>
        <w:t>Obeagu</w:t>
      </w:r>
      <w:proofErr w:type="spellEnd"/>
      <w:r w:rsidRPr="009D4880">
        <w:rPr>
          <w:rFonts w:ascii="Times New Roman" w:hAnsi="Times New Roman"/>
          <w:sz w:val="24"/>
          <w:szCs w:val="24"/>
          <w:lang w:val="en-US"/>
        </w:rPr>
        <w:t xml:space="preserve">, E. I. (2024). Prevalence and molecular detection of Staphylococcus aureus resistance to antibiotics. </w:t>
      </w:r>
      <w:r w:rsidRPr="000E049A">
        <w:rPr>
          <w:rFonts w:ascii="Times New Roman" w:hAnsi="Times New Roman"/>
          <w:i/>
          <w:iCs/>
          <w:sz w:val="24"/>
          <w:szCs w:val="24"/>
          <w:lang w:val="pt-PT"/>
        </w:rPr>
        <w:t>Medicine</w:t>
      </w:r>
      <w:r w:rsidRPr="000E049A">
        <w:rPr>
          <w:rFonts w:ascii="Times New Roman" w:hAnsi="Times New Roman"/>
          <w:sz w:val="24"/>
          <w:szCs w:val="24"/>
          <w:lang w:val="pt-PT"/>
        </w:rPr>
        <w:t xml:space="preserve">, </w:t>
      </w:r>
      <w:r w:rsidRPr="000E049A">
        <w:rPr>
          <w:rFonts w:ascii="Times New Roman" w:hAnsi="Times New Roman"/>
          <w:i/>
          <w:iCs/>
          <w:sz w:val="24"/>
          <w:szCs w:val="24"/>
          <w:lang w:val="pt-PT"/>
        </w:rPr>
        <w:t>103</w:t>
      </w:r>
      <w:r w:rsidRPr="000E049A">
        <w:rPr>
          <w:rFonts w:ascii="Times New Roman" w:hAnsi="Times New Roman"/>
          <w:sz w:val="24"/>
          <w:szCs w:val="24"/>
          <w:lang w:val="pt-PT"/>
        </w:rPr>
        <w:t xml:space="preserve">(24), e38562. </w:t>
      </w:r>
      <w:r w:rsidRPr="000E049A">
        <w:rPr>
          <w:rFonts w:ascii="Times New Roman" w:hAnsi="Times New Roman"/>
          <w:sz w:val="24"/>
          <w:szCs w:val="24"/>
          <w:lang w:val="pt-PT"/>
        </w:rPr>
        <w:fldChar w:fldCharType="begin"/>
      </w:r>
      <w:r w:rsidRPr="000E049A">
        <w:rPr>
          <w:rFonts w:ascii="Times New Roman" w:hAnsi="Times New Roman"/>
          <w:sz w:val="24"/>
          <w:szCs w:val="24"/>
          <w:lang w:val="pt-PT"/>
        </w:rPr>
        <w:instrText>HYPERLINK "https://doi.org/10.1097/MD.0000000000038562"</w:instrText>
      </w:r>
      <w:r w:rsidRPr="000E049A">
        <w:rPr>
          <w:rFonts w:ascii="Times New Roman" w:hAnsi="Times New Roman"/>
          <w:sz w:val="24"/>
          <w:szCs w:val="24"/>
          <w:lang w:val="pt-PT"/>
        </w:rPr>
      </w:r>
      <w:r w:rsidRPr="000E049A">
        <w:rPr>
          <w:rFonts w:ascii="Times New Roman" w:hAnsi="Times New Roman"/>
          <w:sz w:val="24"/>
          <w:szCs w:val="24"/>
          <w:lang w:val="pt-PT"/>
        </w:rPr>
        <w:fldChar w:fldCharType="separate"/>
      </w:r>
      <w:r w:rsidRPr="000E049A">
        <w:rPr>
          <w:rStyle w:val="Hyperlink"/>
          <w:rFonts w:ascii="Times New Roman" w:hAnsi="Times New Roman"/>
          <w:sz w:val="24"/>
          <w:szCs w:val="24"/>
          <w:lang w:val="pt-PT"/>
        </w:rPr>
        <w:t>https://doi.org/10.1097/MD.0000000000038562</w:t>
      </w:r>
      <w:r w:rsidRPr="000E049A">
        <w:rPr>
          <w:rFonts w:ascii="Times New Roman" w:hAnsi="Times New Roman"/>
          <w:sz w:val="24"/>
          <w:szCs w:val="24"/>
          <w:lang w:val="pt-PT"/>
        </w:rPr>
        <w:fldChar w:fldCharType="end"/>
      </w:r>
    </w:p>
    <w:p w14:paraId="06FC20B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1B1747">
        <w:rPr>
          <w:rFonts w:ascii="Times New Roman" w:hAnsi="Times New Roman"/>
          <w:sz w:val="24"/>
          <w:szCs w:val="24"/>
          <w:lang w:val="pt-PT"/>
        </w:rPr>
        <w:t xml:space="preserve">Rocchetti, T. T., Martins, K. B., Martins, P. Y. F., Oliveira, R. A. D., Mondelli, A. L., Fortaleza, C. M. C. B., &amp; Cunha, M. D. L. R. D. S. D. (2018). </w:t>
      </w:r>
      <w:r w:rsidRPr="000E049A">
        <w:rPr>
          <w:rFonts w:ascii="Times New Roman" w:hAnsi="Times New Roman"/>
          <w:sz w:val="24"/>
          <w:szCs w:val="24"/>
          <w:lang w:val="en-US"/>
        </w:rPr>
        <w:t xml:space="preserve">Detection of the </w:t>
      </w:r>
      <w:proofErr w:type="spellStart"/>
      <w:r w:rsidRPr="000E049A">
        <w:rPr>
          <w:rFonts w:ascii="Times New Roman" w:hAnsi="Times New Roman"/>
          <w:sz w:val="24"/>
          <w:szCs w:val="24"/>
          <w:lang w:val="en-US"/>
        </w:rPr>
        <w:t>mec</w:t>
      </w:r>
      <w:proofErr w:type="spellEnd"/>
      <w:r w:rsidRPr="000E049A">
        <w:rPr>
          <w:rFonts w:ascii="Times New Roman" w:hAnsi="Times New Roman"/>
          <w:sz w:val="24"/>
          <w:szCs w:val="24"/>
          <w:lang w:val="en-US"/>
        </w:rPr>
        <w:t xml:space="preserve"> A gene and identification of Staphylococcus directly from blood culture bottles by </w:t>
      </w:r>
      <w:r w:rsidRPr="000E049A">
        <w:rPr>
          <w:rFonts w:ascii="Times New Roman" w:hAnsi="Times New Roman"/>
          <w:sz w:val="24"/>
          <w:szCs w:val="24"/>
          <w:lang w:val="en-US"/>
        </w:rPr>
        <w:lastRenderedPageBreak/>
        <w:t xml:space="preserve">multiplex polymerase chain reaction. </w:t>
      </w:r>
      <w:r w:rsidRPr="000E049A">
        <w:rPr>
          <w:rFonts w:ascii="Times New Roman" w:hAnsi="Times New Roman"/>
          <w:i/>
          <w:iCs/>
          <w:sz w:val="24"/>
          <w:szCs w:val="24"/>
          <w:lang w:val="en-US"/>
        </w:rPr>
        <w:t>The Brazilian Journal of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22</w:t>
      </w:r>
      <w:r w:rsidRPr="000E049A">
        <w:rPr>
          <w:rFonts w:ascii="Times New Roman" w:hAnsi="Times New Roman"/>
          <w:sz w:val="24"/>
          <w:szCs w:val="24"/>
          <w:lang w:val="en-US"/>
        </w:rPr>
        <w:t xml:space="preserve">(2), 99‑105. </w:t>
      </w:r>
      <w:hyperlink r:id="rId22" w:history="1">
        <w:r w:rsidRPr="000E049A">
          <w:rPr>
            <w:rStyle w:val="Hyperlink"/>
            <w:rFonts w:ascii="Times New Roman" w:hAnsi="Times New Roman"/>
            <w:sz w:val="24"/>
            <w:szCs w:val="24"/>
            <w:lang w:val="en-US"/>
          </w:rPr>
          <w:t>https://doi.org/10.1016/j.bjid.2018.02.006</w:t>
        </w:r>
      </w:hyperlink>
    </w:p>
    <w:p w14:paraId="1180A45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Umar, A. I., Manga, S. B., Baki, A. S., Uba, A., </w:t>
      </w:r>
      <w:proofErr w:type="spellStart"/>
      <w:r w:rsidRPr="000E049A">
        <w:rPr>
          <w:rFonts w:ascii="Times New Roman" w:hAnsi="Times New Roman"/>
          <w:sz w:val="24"/>
          <w:szCs w:val="24"/>
          <w:lang w:val="en-US"/>
        </w:rPr>
        <w:t>Dabai</w:t>
      </w:r>
      <w:proofErr w:type="spellEnd"/>
      <w:r w:rsidRPr="000E049A">
        <w:rPr>
          <w:rFonts w:ascii="Times New Roman" w:hAnsi="Times New Roman"/>
          <w:sz w:val="24"/>
          <w:szCs w:val="24"/>
          <w:lang w:val="en-US"/>
        </w:rPr>
        <w:t xml:space="preserve">, A. I., &amp; Department of Microbiology, Faculty of Science, </w:t>
      </w:r>
      <w:proofErr w:type="spellStart"/>
      <w:r w:rsidRPr="000E049A">
        <w:rPr>
          <w:rFonts w:ascii="Times New Roman" w:hAnsi="Times New Roman"/>
          <w:sz w:val="24"/>
          <w:szCs w:val="24"/>
          <w:lang w:val="en-US"/>
        </w:rPr>
        <w:t>Usmanu</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Danfodiyo</w:t>
      </w:r>
      <w:proofErr w:type="spellEnd"/>
      <w:r w:rsidRPr="000E049A">
        <w:rPr>
          <w:rFonts w:ascii="Times New Roman" w:hAnsi="Times New Roman"/>
          <w:sz w:val="24"/>
          <w:szCs w:val="24"/>
          <w:lang w:val="en-US"/>
        </w:rPr>
        <w:t xml:space="preserve"> University Sokoto, Nigeria. (2023). Molecular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among Methicillin Resistant Staphylococcus </w:t>
      </w:r>
      <w:proofErr w:type="gramStart"/>
      <w:r w:rsidRPr="000E049A">
        <w:rPr>
          <w:rFonts w:ascii="Times New Roman" w:hAnsi="Times New Roman"/>
          <w:sz w:val="24"/>
          <w:szCs w:val="24"/>
          <w:lang w:val="en-US"/>
        </w:rPr>
        <w:t>aureus</w:t>
      </w:r>
      <w:proofErr w:type="gramEnd"/>
      <w:r w:rsidRPr="000E049A">
        <w:rPr>
          <w:rFonts w:ascii="Times New Roman" w:hAnsi="Times New Roman"/>
          <w:sz w:val="24"/>
          <w:szCs w:val="24"/>
          <w:lang w:val="en-US"/>
        </w:rPr>
        <w:t xml:space="preserve"> Isolates from Clinical Samples in Sokoto, Nigeria. </w:t>
      </w:r>
      <w:r w:rsidRPr="000E049A">
        <w:rPr>
          <w:rFonts w:ascii="Times New Roman" w:hAnsi="Times New Roman"/>
          <w:i/>
          <w:iCs/>
          <w:sz w:val="24"/>
          <w:szCs w:val="24"/>
          <w:lang w:val="en-US"/>
        </w:rPr>
        <w:t xml:space="preserve">International Journal </w:t>
      </w:r>
      <w:proofErr w:type="gramStart"/>
      <w:r w:rsidRPr="000E049A">
        <w:rPr>
          <w:rFonts w:ascii="Times New Roman" w:hAnsi="Times New Roman"/>
          <w:i/>
          <w:iCs/>
          <w:sz w:val="24"/>
          <w:szCs w:val="24"/>
          <w:lang w:val="en-US"/>
        </w:rPr>
        <w:t>Of</w:t>
      </w:r>
      <w:proofErr w:type="gramEnd"/>
      <w:r w:rsidRPr="000E049A">
        <w:rPr>
          <w:rFonts w:ascii="Times New Roman" w:hAnsi="Times New Roman"/>
          <w:i/>
          <w:iCs/>
          <w:sz w:val="24"/>
          <w:szCs w:val="24"/>
          <w:lang w:val="en-US"/>
        </w:rPr>
        <w:t xml:space="preserve"> Pharmaceutical </w:t>
      </w:r>
      <w:proofErr w:type="gramStart"/>
      <w:r w:rsidRPr="000E049A">
        <w:rPr>
          <w:rFonts w:ascii="Times New Roman" w:hAnsi="Times New Roman"/>
          <w:i/>
          <w:iCs/>
          <w:sz w:val="24"/>
          <w:szCs w:val="24"/>
          <w:lang w:val="en-US"/>
        </w:rPr>
        <w:t>And</w:t>
      </w:r>
      <w:proofErr w:type="gramEnd"/>
      <w:r w:rsidRPr="000E049A">
        <w:rPr>
          <w:rFonts w:ascii="Times New Roman" w:hAnsi="Times New Roman"/>
          <w:i/>
          <w:iCs/>
          <w:sz w:val="24"/>
          <w:szCs w:val="24"/>
          <w:lang w:val="en-US"/>
        </w:rPr>
        <w:t xml:space="preserve"> Bio-Medical Science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03</w:t>
      </w:r>
      <w:r w:rsidRPr="000E049A">
        <w:rPr>
          <w:rFonts w:ascii="Times New Roman" w:hAnsi="Times New Roman"/>
          <w:sz w:val="24"/>
          <w:szCs w:val="24"/>
          <w:lang w:val="en-US"/>
        </w:rPr>
        <w:t xml:space="preserve">(02). </w:t>
      </w:r>
      <w:hyperlink r:id="rId23" w:history="1">
        <w:r w:rsidRPr="000E049A">
          <w:rPr>
            <w:rStyle w:val="Hyperlink"/>
            <w:rFonts w:ascii="Times New Roman" w:hAnsi="Times New Roman"/>
            <w:sz w:val="24"/>
            <w:szCs w:val="24"/>
            <w:lang w:val="en-US"/>
          </w:rPr>
          <w:t>https://doi.org/10.47191/ijpbms/v3-i2-03</w:t>
        </w:r>
      </w:hyperlink>
    </w:p>
    <w:p w14:paraId="0F2D617E"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Zahra Babaei1, Monir </w:t>
      </w:r>
      <w:proofErr w:type="spellStart"/>
      <w:proofErr w:type="gramStart"/>
      <w:r w:rsidRPr="000E049A">
        <w:rPr>
          <w:rFonts w:ascii="Times New Roman" w:hAnsi="Times New Roman"/>
          <w:sz w:val="24"/>
          <w:szCs w:val="24"/>
          <w:lang w:val="en-US"/>
        </w:rPr>
        <w:t>Doudi</w:t>
      </w:r>
      <w:proofErr w:type="spellEnd"/>
      <w:r w:rsidRPr="000E049A">
        <w:rPr>
          <w:rFonts w:ascii="Times New Roman" w:hAnsi="Times New Roman"/>
          <w:sz w:val="24"/>
          <w:szCs w:val="24"/>
          <w:lang w:val="en-US"/>
        </w:rPr>
        <w:t xml:space="preserve"> ,</w:t>
      </w:r>
      <w:proofErr w:type="gramEnd"/>
      <w:r w:rsidRPr="000E049A">
        <w:rPr>
          <w:rFonts w:ascii="Times New Roman" w:hAnsi="Times New Roman"/>
          <w:sz w:val="24"/>
          <w:szCs w:val="24"/>
          <w:lang w:val="en-US"/>
        </w:rPr>
        <w:t xml:space="preserve"> Ladan Rahimzadeh Torabi.</w:t>
      </w:r>
      <w:r w:rsidR="00843B49">
        <w:rPr>
          <w:rFonts w:ascii="Times New Roman" w:hAnsi="Times New Roman"/>
          <w:sz w:val="24"/>
          <w:szCs w:val="24"/>
          <w:lang w:val="en-US"/>
        </w:rPr>
        <w:t xml:space="preserve"> </w:t>
      </w:r>
      <w:r w:rsidRPr="000E049A">
        <w:rPr>
          <w:rFonts w:ascii="Times New Roman" w:hAnsi="Times New Roman"/>
          <w:sz w:val="24"/>
          <w:szCs w:val="24"/>
          <w:lang w:val="en-US"/>
        </w:rPr>
        <w:t>(2023).</w:t>
      </w:r>
      <w:r w:rsidR="00843B49">
        <w:rPr>
          <w:rFonts w:ascii="Times New Roman" w:hAnsi="Times New Roman"/>
          <w:sz w:val="24"/>
          <w:szCs w:val="24"/>
          <w:lang w:val="en-US"/>
        </w:rPr>
        <w:t xml:space="preserve"> </w:t>
      </w:r>
      <w:r w:rsidRPr="000E049A">
        <w:rPr>
          <w:rFonts w:ascii="Times New Roman" w:hAnsi="Times New Roman"/>
          <w:sz w:val="24"/>
          <w:szCs w:val="24"/>
          <w:lang w:val="en-US"/>
        </w:rPr>
        <w:t xml:space="preserve">The Molecular Investigation of the </w:t>
      </w:r>
      <w:proofErr w:type="spellStart"/>
      <w:r w:rsidRPr="000E049A">
        <w:rPr>
          <w:rFonts w:ascii="Times New Roman" w:hAnsi="Times New Roman"/>
          <w:i/>
          <w:iCs/>
          <w:sz w:val="24"/>
          <w:szCs w:val="24"/>
          <w:lang w:val="en-US"/>
        </w:rPr>
        <w:t>mecA</w:t>
      </w:r>
      <w:proofErr w:type="spellEnd"/>
      <w:r w:rsidRPr="000E049A">
        <w:rPr>
          <w:rFonts w:ascii="Times New Roman" w:hAnsi="Times New Roman"/>
          <w:i/>
          <w:iCs/>
          <w:sz w:val="24"/>
          <w:szCs w:val="24"/>
          <w:lang w:val="en-US"/>
        </w:rPr>
        <w:t xml:space="preserve"> </w:t>
      </w:r>
      <w:r w:rsidRPr="000E049A">
        <w:rPr>
          <w:rFonts w:ascii="Times New Roman" w:hAnsi="Times New Roman"/>
          <w:sz w:val="24"/>
          <w:szCs w:val="24"/>
          <w:lang w:val="en-US"/>
        </w:rPr>
        <w:t xml:space="preserve">Gene and Antibiotic Susceptibility Pattern of </w:t>
      </w:r>
      <w:r w:rsidRPr="000E049A">
        <w:rPr>
          <w:rFonts w:ascii="Times New Roman" w:hAnsi="Times New Roman"/>
          <w:i/>
          <w:iCs/>
          <w:sz w:val="24"/>
          <w:szCs w:val="24"/>
          <w:lang w:val="en-US"/>
        </w:rPr>
        <w:t xml:space="preserve">Staphylococcus aureus </w:t>
      </w:r>
      <w:r w:rsidRPr="000E049A">
        <w:rPr>
          <w:rFonts w:ascii="Times New Roman" w:hAnsi="Times New Roman"/>
          <w:sz w:val="24"/>
          <w:szCs w:val="24"/>
          <w:lang w:val="en-US"/>
        </w:rPr>
        <w:t xml:space="preserve">and </w:t>
      </w:r>
      <w:r w:rsidRPr="000E049A">
        <w:rPr>
          <w:rFonts w:ascii="Times New Roman" w:hAnsi="Times New Roman"/>
          <w:i/>
          <w:iCs/>
          <w:sz w:val="24"/>
          <w:szCs w:val="24"/>
          <w:lang w:val="en-US"/>
        </w:rPr>
        <w:t xml:space="preserve">Staphylococcus epidermidis </w:t>
      </w:r>
      <w:r w:rsidRPr="000E049A">
        <w:rPr>
          <w:rFonts w:ascii="Times New Roman" w:hAnsi="Times New Roman"/>
          <w:sz w:val="24"/>
          <w:szCs w:val="24"/>
          <w:lang w:val="en-US"/>
        </w:rPr>
        <w:t xml:space="preserve">Isolated from Patients with Immune System Disorders at Omid Hospital, Isfahan, </w:t>
      </w:r>
      <w:proofErr w:type="gramStart"/>
      <w:r w:rsidRPr="000E049A">
        <w:rPr>
          <w:rFonts w:ascii="Times New Roman" w:hAnsi="Times New Roman"/>
          <w:sz w:val="24"/>
          <w:szCs w:val="24"/>
          <w:lang w:val="en-US"/>
        </w:rPr>
        <w:t>Iran .</w:t>
      </w:r>
      <w:proofErr w:type="gramEnd"/>
      <w:r w:rsidRPr="000E049A">
        <w:rPr>
          <w:rFonts w:ascii="Times New Roman" w:hAnsi="Times New Roman"/>
          <w:sz w:val="24"/>
          <w:szCs w:val="24"/>
          <w:lang w:val="en-US"/>
        </w:rPr>
        <w:t xml:space="preserve"> Avicenna Journal of Clinical Microbiology and </w:t>
      </w:r>
      <w:proofErr w:type="gramStart"/>
      <w:r w:rsidRPr="000E049A">
        <w:rPr>
          <w:rFonts w:ascii="Times New Roman" w:hAnsi="Times New Roman"/>
          <w:sz w:val="24"/>
          <w:szCs w:val="24"/>
          <w:lang w:val="en-US"/>
        </w:rPr>
        <w:t>Infection ;</w:t>
      </w:r>
      <w:proofErr w:type="gramEnd"/>
      <w:r w:rsidRPr="000E049A">
        <w:rPr>
          <w:rFonts w:ascii="Times New Roman" w:hAnsi="Times New Roman"/>
          <w:sz w:val="24"/>
          <w:szCs w:val="24"/>
          <w:lang w:val="en-US"/>
        </w:rPr>
        <w:t xml:space="preserve"> 10(3):112-119. doi:10.34172/ajcmi.3458</w:t>
      </w:r>
    </w:p>
    <w:p w14:paraId="5B01E7FA" w14:textId="77777777" w:rsidR="00EC7A31" w:rsidRPr="000E049A" w:rsidRDefault="00EC7A31" w:rsidP="00EC7A31">
      <w:pPr>
        <w:pStyle w:val="ListParagraph"/>
        <w:suppressAutoHyphens w:val="0"/>
        <w:spacing w:line="259" w:lineRule="auto"/>
        <w:jc w:val="both"/>
        <w:rPr>
          <w:rFonts w:ascii="Times New Roman" w:hAnsi="Times New Roman"/>
          <w:sz w:val="24"/>
          <w:szCs w:val="24"/>
          <w:lang w:val="en-US"/>
        </w:rPr>
      </w:pPr>
    </w:p>
    <w:p w14:paraId="732D4D6A"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it-IT"/>
        </w:rPr>
        <w:t xml:space="preserve">Khalil, W. L., &amp; Al-Hayanni, H. S. (2024). </w:t>
      </w:r>
      <w:r w:rsidRPr="000E049A">
        <w:rPr>
          <w:rFonts w:ascii="Times New Roman" w:hAnsi="Times New Roman"/>
          <w:sz w:val="24"/>
          <w:szCs w:val="24"/>
          <w:lang w:val="en-US"/>
        </w:rPr>
        <w:t xml:space="preserve">Molecular Detection of the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and some Virulence Determinants in Methicillin-Resistant Staphylococcus aureus. </w:t>
      </w:r>
      <w:r w:rsidRPr="000E049A">
        <w:rPr>
          <w:rFonts w:ascii="Times New Roman" w:hAnsi="Times New Roman"/>
          <w:i/>
          <w:iCs/>
          <w:sz w:val="24"/>
          <w:szCs w:val="24"/>
          <w:lang w:val="en-US"/>
        </w:rPr>
        <w:t>Journal of the Faculty of Medicine Baghdad</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66</w:t>
      </w:r>
      <w:r w:rsidRPr="000E049A">
        <w:rPr>
          <w:rFonts w:ascii="Times New Roman" w:hAnsi="Times New Roman"/>
          <w:sz w:val="24"/>
          <w:szCs w:val="24"/>
          <w:lang w:val="en-US"/>
        </w:rPr>
        <w:t>(2), 247‑253. https://doi.org/10.32007/jfacmedbagdad.6622282</w:t>
      </w:r>
    </w:p>
    <w:p w14:paraId="10AB31BB" w14:textId="019D4888" w:rsidR="00EC7A31" w:rsidRDefault="008C72C1" w:rsidP="008C72C1">
      <w:pPr>
        <w:pStyle w:val="ListParagraph"/>
        <w:numPr>
          <w:ilvl w:val="0"/>
          <w:numId w:val="3"/>
        </w:numPr>
        <w:suppressAutoHyphens w:val="0"/>
        <w:spacing w:line="259" w:lineRule="auto"/>
        <w:jc w:val="both"/>
        <w:rPr>
          <w:rFonts w:ascii="Times New Roman" w:hAnsi="Times New Roman"/>
          <w:sz w:val="24"/>
          <w:szCs w:val="24"/>
          <w:lang w:val="it-IT"/>
        </w:rPr>
      </w:pPr>
      <w:r w:rsidRPr="008C72C1">
        <w:rPr>
          <w:rFonts w:ascii="Times New Roman" w:hAnsi="Times New Roman"/>
          <w:sz w:val="24"/>
          <w:szCs w:val="24"/>
          <w:lang w:val="it-IT"/>
        </w:rPr>
        <w:t xml:space="preserve">Guessennd, N., Ouattara, M., Ouattara, N., Nevry, R., Gbanon, V., Tiekoura, K., Dosso, M., &amp; Ger, B. (2013). Study of multidrug-resistant bacteria in hospital effluents from a university hospital (CHU) in the city of Abidjan (Côte d’Ivoire). Journal of Applied Biosciences, 69(0), 5456. </w:t>
      </w:r>
      <w:r>
        <w:rPr>
          <w:rFonts w:ascii="Times New Roman" w:hAnsi="Times New Roman"/>
          <w:sz w:val="24"/>
          <w:szCs w:val="24"/>
          <w:lang w:val="it-IT"/>
        </w:rPr>
        <w:fldChar w:fldCharType="begin"/>
      </w:r>
      <w:r>
        <w:rPr>
          <w:rFonts w:ascii="Times New Roman" w:hAnsi="Times New Roman"/>
          <w:sz w:val="24"/>
          <w:szCs w:val="24"/>
          <w:lang w:val="it-IT"/>
        </w:rPr>
        <w:instrText>HYPERLINK "</w:instrText>
      </w:r>
      <w:r w:rsidRPr="008C72C1">
        <w:rPr>
          <w:rFonts w:ascii="Times New Roman" w:hAnsi="Times New Roman"/>
          <w:sz w:val="24"/>
          <w:szCs w:val="24"/>
          <w:lang w:val="it-IT"/>
        </w:rPr>
        <w:instrText>https://doi.org/10.4314/jab.v69i0.95071</w:instrText>
      </w:r>
      <w:r>
        <w:rPr>
          <w:rFonts w:ascii="Times New Roman" w:hAnsi="Times New Roman"/>
          <w:sz w:val="24"/>
          <w:szCs w:val="24"/>
          <w:lang w:val="it-IT"/>
        </w:rPr>
        <w:instrText>"</w:instrText>
      </w:r>
      <w:r>
        <w:rPr>
          <w:rFonts w:ascii="Times New Roman" w:hAnsi="Times New Roman"/>
          <w:sz w:val="24"/>
          <w:szCs w:val="24"/>
          <w:lang w:val="it-IT"/>
        </w:rPr>
      </w:r>
      <w:r>
        <w:rPr>
          <w:rFonts w:ascii="Times New Roman" w:hAnsi="Times New Roman"/>
          <w:sz w:val="24"/>
          <w:szCs w:val="24"/>
          <w:lang w:val="it-IT"/>
        </w:rPr>
        <w:fldChar w:fldCharType="separate"/>
      </w:r>
      <w:r w:rsidRPr="00612000">
        <w:rPr>
          <w:rStyle w:val="Hyperlink"/>
          <w:rFonts w:ascii="Times New Roman" w:hAnsi="Times New Roman"/>
          <w:sz w:val="24"/>
          <w:szCs w:val="24"/>
          <w:lang w:val="it-IT"/>
        </w:rPr>
        <w:t>https://doi.org/10.4314/jab.v69i0.95071</w:t>
      </w:r>
      <w:r>
        <w:rPr>
          <w:rFonts w:ascii="Times New Roman" w:hAnsi="Times New Roman"/>
          <w:sz w:val="24"/>
          <w:szCs w:val="24"/>
          <w:lang w:val="it-IT"/>
        </w:rPr>
        <w:fldChar w:fldCharType="end"/>
      </w:r>
    </w:p>
    <w:p w14:paraId="129F8DD5" w14:textId="77777777" w:rsidR="00EC7A31" w:rsidRPr="000E049A" w:rsidRDefault="00EC7A31" w:rsidP="00EC7A31">
      <w:pPr>
        <w:pStyle w:val="ListParagraph"/>
        <w:suppressAutoHyphens w:val="0"/>
        <w:spacing w:line="259" w:lineRule="auto"/>
        <w:jc w:val="both"/>
        <w:rPr>
          <w:rFonts w:ascii="Times New Roman" w:hAnsi="Times New Roman"/>
          <w:sz w:val="24"/>
          <w:szCs w:val="24"/>
          <w:lang w:val="it-IT"/>
        </w:rPr>
      </w:pPr>
    </w:p>
    <w:p w14:paraId="0E10CF04" w14:textId="77777777" w:rsidR="00EC7A31" w:rsidRPr="000E049A" w:rsidRDefault="00EC7A31" w:rsidP="00EC7A31">
      <w:pPr>
        <w:pStyle w:val="ListParagraph"/>
        <w:numPr>
          <w:ilvl w:val="0"/>
          <w:numId w:val="3"/>
        </w:numPr>
        <w:suppressAutoHyphens w:val="0"/>
        <w:spacing w:line="259" w:lineRule="auto"/>
        <w:jc w:val="both"/>
        <w:rPr>
          <w:rFonts w:ascii="Times New Roman" w:hAnsi="Times New Roman"/>
          <w:sz w:val="24"/>
          <w:szCs w:val="24"/>
          <w:lang w:val="it-IT"/>
        </w:rPr>
      </w:pPr>
      <w:r w:rsidRPr="000E049A">
        <w:rPr>
          <w:rFonts w:ascii="Times New Roman" w:hAnsi="Times New Roman"/>
          <w:sz w:val="24"/>
          <w:szCs w:val="24"/>
          <w:lang w:val="it-IT" w:eastAsia="en-US"/>
        </w:rPr>
        <w:t xml:space="preserve">Elazhari M., Zerouali K., Elhabchi D., Cohen N., El malki A., Dersi N., Hassar M., Timinouni M., Saile R., 2010. </w:t>
      </w:r>
      <w:proofErr w:type="spellStart"/>
      <w:r w:rsidRPr="000E049A">
        <w:rPr>
          <w:rFonts w:ascii="Times New Roman" w:hAnsi="Times New Roman"/>
          <w:sz w:val="24"/>
          <w:szCs w:val="24"/>
          <w:lang w:val="en-US" w:eastAsia="en-US"/>
        </w:rPr>
        <w:t>Antibiotitic</w:t>
      </w:r>
      <w:proofErr w:type="spellEnd"/>
      <w:r w:rsidRPr="000E049A">
        <w:rPr>
          <w:rFonts w:ascii="Times New Roman" w:hAnsi="Times New Roman"/>
          <w:sz w:val="24"/>
          <w:szCs w:val="24"/>
          <w:lang w:val="en-US" w:eastAsia="en-US"/>
        </w:rPr>
        <w:t xml:space="preserve"> susceptibility of </w:t>
      </w:r>
      <w:r w:rsidRPr="000E049A">
        <w:rPr>
          <w:rFonts w:ascii="Times New Roman" w:hAnsi="Times New Roman"/>
          <w:i/>
          <w:sz w:val="24"/>
          <w:szCs w:val="24"/>
          <w:lang w:val="en-US" w:eastAsia="en-US"/>
        </w:rPr>
        <w:t xml:space="preserve">Staphylococcus aureus </w:t>
      </w:r>
      <w:r w:rsidRPr="000E049A">
        <w:rPr>
          <w:rFonts w:ascii="Times New Roman" w:hAnsi="Times New Roman"/>
          <w:sz w:val="24"/>
          <w:szCs w:val="24"/>
          <w:lang w:val="en-US" w:eastAsia="en-US"/>
        </w:rPr>
        <w:t xml:space="preserve">strains in the community of Casablanca (Marocco). </w:t>
      </w:r>
      <w:r w:rsidRPr="000E049A">
        <w:rPr>
          <w:rFonts w:ascii="Times New Roman" w:hAnsi="Times New Roman"/>
          <w:i/>
          <w:sz w:val="24"/>
          <w:szCs w:val="24"/>
          <w:lang w:eastAsia="en-US"/>
        </w:rPr>
        <w:t xml:space="preserve">Revu Tunisienne </w:t>
      </w:r>
      <w:proofErr w:type="gramStart"/>
      <w:r w:rsidRPr="000E049A">
        <w:rPr>
          <w:rFonts w:ascii="Times New Roman" w:hAnsi="Times New Roman"/>
          <w:i/>
          <w:sz w:val="24"/>
          <w:szCs w:val="24"/>
          <w:lang w:eastAsia="en-US"/>
        </w:rPr>
        <w:t>d’infect</w:t>
      </w:r>
      <w:r w:rsidRPr="000E049A">
        <w:rPr>
          <w:rFonts w:ascii="Times New Roman" w:hAnsi="Times New Roman"/>
          <w:sz w:val="24"/>
          <w:szCs w:val="24"/>
          <w:lang w:eastAsia="en-US"/>
        </w:rPr>
        <w:t>;</w:t>
      </w:r>
      <w:proofErr w:type="gramEnd"/>
      <w:r w:rsidRPr="000E049A">
        <w:rPr>
          <w:rFonts w:ascii="Times New Roman" w:hAnsi="Times New Roman"/>
          <w:sz w:val="24"/>
          <w:szCs w:val="24"/>
          <w:lang w:eastAsia="en-US"/>
        </w:rPr>
        <w:t xml:space="preserve"> 4(4</w:t>
      </w:r>
      <w:proofErr w:type="gramStart"/>
      <w:r w:rsidRPr="000E049A">
        <w:rPr>
          <w:rFonts w:ascii="Times New Roman" w:hAnsi="Times New Roman"/>
          <w:sz w:val="24"/>
          <w:szCs w:val="24"/>
          <w:lang w:eastAsia="en-US"/>
        </w:rPr>
        <w:t>):</w:t>
      </w:r>
      <w:proofErr w:type="gramEnd"/>
      <w:r w:rsidRPr="000E049A">
        <w:rPr>
          <w:rFonts w:ascii="Times New Roman" w:hAnsi="Times New Roman"/>
          <w:sz w:val="24"/>
          <w:szCs w:val="24"/>
          <w:lang w:eastAsia="en-US"/>
        </w:rPr>
        <w:t xml:space="preserve"> 134-140. </w:t>
      </w:r>
    </w:p>
    <w:p w14:paraId="35E28D7E"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r w:rsidRPr="000E049A">
        <w:rPr>
          <w:rFonts w:ascii="Times New Roman" w:hAnsi="Times New Roman"/>
          <w:sz w:val="24"/>
          <w:szCs w:val="24"/>
          <w:lang w:val="pt-PT"/>
        </w:rPr>
        <w:t xml:space="preserve">Cabrera-Contreras, R., Santamaría, R. I., Bustos, P., Martínez-Flores, I., Meléndez-Herrada, E., Morelos-Ramírez, R., Barbosa-Amezcua, M., González-Covarrubias, V., Silva-Herzog, E., Soberón, X., &amp; González, V. (2019). </w:t>
      </w:r>
      <w:r w:rsidRPr="000E049A">
        <w:rPr>
          <w:rFonts w:ascii="Times New Roman" w:hAnsi="Times New Roman"/>
          <w:sz w:val="24"/>
          <w:szCs w:val="24"/>
          <w:lang w:val="en-US"/>
        </w:rPr>
        <w:t xml:space="preserve">Genomic diversity of prevalent </w:t>
      </w:r>
      <w:r w:rsidRPr="000E049A">
        <w:rPr>
          <w:rFonts w:ascii="Times New Roman" w:hAnsi="Times New Roman"/>
          <w:i/>
          <w:iCs/>
          <w:sz w:val="24"/>
          <w:szCs w:val="24"/>
          <w:lang w:val="en-US"/>
        </w:rPr>
        <w:t>Staphylococcus epidermidis</w:t>
      </w:r>
      <w:r w:rsidRPr="000E049A">
        <w:rPr>
          <w:rFonts w:ascii="Times New Roman" w:hAnsi="Times New Roman"/>
          <w:sz w:val="24"/>
          <w:szCs w:val="24"/>
          <w:lang w:val="en-US"/>
        </w:rPr>
        <w:t xml:space="preserve"> multidrug-resistant strains isolated from a Children’s Hospital in México City in an eight-years survey. </w:t>
      </w:r>
      <w:r w:rsidRPr="000E049A">
        <w:rPr>
          <w:rFonts w:ascii="Times New Roman" w:hAnsi="Times New Roman"/>
          <w:i/>
          <w:iCs/>
          <w:sz w:val="24"/>
          <w:szCs w:val="24"/>
          <w:lang w:val="pt-PT"/>
        </w:rPr>
        <w:t>PeerJ</w:t>
      </w:r>
      <w:r w:rsidRPr="000E049A">
        <w:rPr>
          <w:rFonts w:ascii="Times New Roman" w:hAnsi="Times New Roman"/>
          <w:sz w:val="24"/>
          <w:szCs w:val="24"/>
          <w:lang w:val="pt-PT"/>
        </w:rPr>
        <w:t xml:space="preserve">, </w:t>
      </w:r>
      <w:r w:rsidRPr="000E049A">
        <w:rPr>
          <w:rFonts w:ascii="Times New Roman" w:hAnsi="Times New Roman"/>
          <w:i/>
          <w:iCs/>
          <w:sz w:val="24"/>
          <w:szCs w:val="24"/>
          <w:lang w:val="pt-PT"/>
        </w:rPr>
        <w:t>7</w:t>
      </w:r>
      <w:r w:rsidRPr="000E049A">
        <w:rPr>
          <w:rFonts w:ascii="Times New Roman" w:hAnsi="Times New Roman"/>
          <w:sz w:val="24"/>
          <w:szCs w:val="24"/>
          <w:lang w:val="pt-PT"/>
        </w:rPr>
        <w:t xml:space="preserve">, e8068. </w:t>
      </w:r>
      <w:r w:rsidRPr="000E049A">
        <w:rPr>
          <w:rFonts w:ascii="Times New Roman" w:hAnsi="Times New Roman"/>
          <w:sz w:val="24"/>
          <w:szCs w:val="24"/>
          <w:lang w:val="pt-PT"/>
        </w:rPr>
        <w:fldChar w:fldCharType="begin"/>
      </w:r>
      <w:r w:rsidRPr="000E049A">
        <w:rPr>
          <w:rFonts w:ascii="Times New Roman" w:hAnsi="Times New Roman"/>
          <w:sz w:val="24"/>
          <w:szCs w:val="24"/>
          <w:lang w:val="pt-PT"/>
        </w:rPr>
        <w:instrText>HYPERLINK "https://doi.org/10.7717/peerj.8068"</w:instrText>
      </w:r>
      <w:r w:rsidRPr="000E049A">
        <w:rPr>
          <w:rFonts w:ascii="Times New Roman" w:hAnsi="Times New Roman"/>
          <w:sz w:val="24"/>
          <w:szCs w:val="24"/>
          <w:lang w:val="pt-PT"/>
        </w:rPr>
      </w:r>
      <w:r w:rsidRPr="000E049A">
        <w:rPr>
          <w:rFonts w:ascii="Times New Roman" w:hAnsi="Times New Roman"/>
          <w:sz w:val="24"/>
          <w:szCs w:val="24"/>
          <w:lang w:val="pt-PT"/>
        </w:rPr>
        <w:fldChar w:fldCharType="separate"/>
      </w:r>
      <w:r w:rsidRPr="000E049A">
        <w:rPr>
          <w:rStyle w:val="Hyperlink"/>
          <w:rFonts w:ascii="Times New Roman" w:hAnsi="Times New Roman"/>
          <w:sz w:val="24"/>
          <w:szCs w:val="24"/>
          <w:lang w:val="en-US"/>
        </w:rPr>
        <w:t>https://doi.org/10.7717/peerj.8068</w:t>
      </w:r>
      <w:r w:rsidRPr="000E049A">
        <w:rPr>
          <w:rFonts w:ascii="Times New Roman" w:hAnsi="Times New Roman"/>
          <w:sz w:val="24"/>
          <w:szCs w:val="24"/>
          <w:lang w:val="pt-PT"/>
        </w:rPr>
        <w:fldChar w:fldCharType="end"/>
      </w:r>
    </w:p>
    <w:p w14:paraId="4F5AE7B9"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r w:rsidRPr="000E049A">
        <w:rPr>
          <w:rFonts w:ascii="Times New Roman" w:hAnsi="Times New Roman"/>
          <w:sz w:val="24"/>
          <w:szCs w:val="24"/>
          <w:lang w:val="pt-PT"/>
        </w:rPr>
        <w:t xml:space="preserve">Ghanbari, F., Ghajavand, H., Havaei, R., Jami, M.-S., Khademi, F., Heydari, L., Shahin, M., &amp; Havaei, S. (2016). </w:t>
      </w:r>
      <w:r w:rsidRPr="000E049A">
        <w:rPr>
          <w:rFonts w:ascii="Times New Roman" w:hAnsi="Times New Roman"/>
          <w:sz w:val="24"/>
          <w:szCs w:val="24"/>
          <w:lang w:val="en-US"/>
        </w:rPr>
        <w:t xml:space="preserve">Distribution of erm genes among Staphylococcus aureus isolates with inducible resistance to clindamycin in Isfahan, Iran. </w:t>
      </w:r>
      <w:r w:rsidRPr="000E049A">
        <w:rPr>
          <w:rFonts w:ascii="Times New Roman" w:hAnsi="Times New Roman"/>
          <w:i/>
          <w:iCs/>
          <w:sz w:val="24"/>
          <w:szCs w:val="24"/>
          <w:lang w:val="en-US"/>
        </w:rPr>
        <w:t>Advanced Biomedical Research</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5</w:t>
      </w:r>
      <w:r w:rsidRPr="000E049A">
        <w:rPr>
          <w:rFonts w:ascii="Times New Roman" w:hAnsi="Times New Roman"/>
          <w:sz w:val="24"/>
          <w:szCs w:val="24"/>
          <w:lang w:val="en-US"/>
        </w:rPr>
        <w:t xml:space="preserve">(1), 62. </w:t>
      </w:r>
      <w:hyperlink r:id="rId24" w:history="1">
        <w:r w:rsidRPr="000E049A">
          <w:rPr>
            <w:rStyle w:val="Hyperlink"/>
            <w:rFonts w:ascii="Times New Roman" w:hAnsi="Times New Roman"/>
            <w:sz w:val="24"/>
            <w:szCs w:val="24"/>
            <w:lang w:val="en-US"/>
          </w:rPr>
          <w:t>https://doi.org/10.4103/2277-9175.179184</w:t>
        </w:r>
      </w:hyperlink>
    </w:p>
    <w:p w14:paraId="6D7892F3"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proofErr w:type="spellStart"/>
      <w:r w:rsidRPr="000E049A">
        <w:rPr>
          <w:rFonts w:ascii="Times New Roman" w:hAnsi="Times New Roman"/>
          <w:sz w:val="24"/>
          <w:szCs w:val="24"/>
          <w:lang w:eastAsia="en-US"/>
        </w:rPr>
        <w:t>Ghamba</w:t>
      </w:r>
      <w:proofErr w:type="spellEnd"/>
      <w:r w:rsidRPr="000E049A">
        <w:rPr>
          <w:rFonts w:ascii="Times New Roman" w:hAnsi="Times New Roman"/>
          <w:sz w:val="24"/>
          <w:szCs w:val="24"/>
          <w:lang w:eastAsia="en-US"/>
        </w:rPr>
        <w:t xml:space="preserve"> P., </w:t>
      </w:r>
      <w:proofErr w:type="spellStart"/>
      <w:r w:rsidRPr="000E049A">
        <w:rPr>
          <w:rFonts w:ascii="Times New Roman" w:hAnsi="Times New Roman"/>
          <w:sz w:val="24"/>
          <w:szCs w:val="24"/>
          <w:lang w:eastAsia="en-US"/>
        </w:rPr>
        <w:t>Mangoro</w:t>
      </w:r>
      <w:proofErr w:type="spellEnd"/>
      <w:r w:rsidRPr="000E049A">
        <w:rPr>
          <w:rFonts w:ascii="Times New Roman" w:hAnsi="Times New Roman"/>
          <w:sz w:val="24"/>
          <w:szCs w:val="24"/>
          <w:lang w:eastAsia="en-US"/>
        </w:rPr>
        <w:t xml:space="preserve"> Z. et </w:t>
      </w:r>
      <w:proofErr w:type="spellStart"/>
      <w:r w:rsidRPr="000E049A">
        <w:rPr>
          <w:rFonts w:ascii="Times New Roman" w:hAnsi="Times New Roman"/>
          <w:sz w:val="24"/>
          <w:szCs w:val="24"/>
          <w:lang w:eastAsia="en-US"/>
        </w:rPr>
        <w:t>Waza</w:t>
      </w:r>
      <w:proofErr w:type="spellEnd"/>
      <w:r w:rsidRPr="000E049A">
        <w:rPr>
          <w:rFonts w:ascii="Times New Roman" w:hAnsi="Times New Roman"/>
          <w:sz w:val="24"/>
          <w:szCs w:val="24"/>
          <w:lang w:eastAsia="en-US"/>
        </w:rPr>
        <w:t xml:space="preserve"> D., 2012. </w:t>
      </w:r>
      <w:r w:rsidRPr="000E049A">
        <w:rPr>
          <w:rFonts w:ascii="Times New Roman" w:hAnsi="Times New Roman"/>
          <w:sz w:val="24"/>
          <w:szCs w:val="24"/>
          <w:lang w:val="en-US" w:eastAsia="en-US"/>
        </w:rPr>
        <w:t xml:space="preserve">Reoccurrence and distribution of </w:t>
      </w:r>
      <w:proofErr w:type="spellStart"/>
      <w:r w:rsidRPr="000E049A">
        <w:rPr>
          <w:rFonts w:ascii="Times New Roman" w:hAnsi="Times New Roman"/>
          <w:sz w:val="24"/>
          <w:szCs w:val="24"/>
          <w:lang w:val="en-US" w:eastAsia="en-US"/>
        </w:rPr>
        <w:t>methicillinresistant</w:t>
      </w:r>
      <w:proofErr w:type="spellEnd"/>
      <w:r w:rsidRPr="000E049A">
        <w:rPr>
          <w:rFonts w:ascii="Times New Roman" w:hAnsi="Times New Roman"/>
          <w:sz w:val="24"/>
          <w:szCs w:val="24"/>
          <w:lang w:val="en-US" w:eastAsia="en-US"/>
        </w:rPr>
        <w:t xml:space="preserve"> </w:t>
      </w:r>
      <w:r w:rsidRPr="000E049A">
        <w:rPr>
          <w:rFonts w:ascii="Times New Roman" w:hAnsi="Times New Roman"/>
          <w:i/>
          <w:iCs/>
          <w:sz w:val="24"/>
          <w:szCs w:val="24"/>
          <w:lang w:val="en-US" w:eastAsia="en-US"/>
        </w:rPr>
        <w:t xml:space="preserve">Staphylococcus aureus </w:t>
      </w:r>
      <w:r w:rsidRPr="000E049A">
        <w:rPr>
          <w:rFonts w:ascii="Times New Roman" w:hAnsi="Times New Roman"/>
          <w:sz w:val="24"/>
          <w:szCs w:val="24"/>
          <w:lang w:val="en-US" w:eastAsia="en-US"/>
        </w:rPr>
        <w:t xml:space="preserve">(MRSA) in clinical specimens in Bauchi, North eastern Nigeria. </w:t>
      </w:r>
      <w:proofErr w:type="spellStart"/>
      <w:r w:rsidRPr="000E049A">
        <w:rPr>
          <w:rFonts w:ascii="Times New Roman" w:hAnsi="Times New Roman"/>
          <w:sz w:val="24"/>
          <w:szCs w:val="24"/>
          <w:lang w:val="en-US" w:eastAsia="en-US"/>
        </w:rPr>
        <w:t>Jrl</w:t>
      </w:r>
      <w:proofErr w:type="spellEnd"/>
      <w:r w:rsidRPr="000E049A">
        <w:rPr>
          <w:rFonts w:ascii="Times New Roman" w:hAnsi="Times New Roman"/>
          <w:sz w:val="24"/>
          <w:szCs w:val="24"/>
          <w:lang w:val="en-US" w:eastAsia="en-US"/>
        </w:rPr>
        <w:t xml:space="preserve"> of Med and Medical </w:t>
      </w:r>
      <w:proofErr w:type="gramStart"/>
      <w:r w:rsidRPr="000E049A">
        <w:rPr>
          <w:rFonts w:ascii="Times New Roman" w:hAnsi="Times New Roman"/>
          <w:sz w:val="24"/>
          <w:szCs w:val="24"/>
          <w:lang w:val="en-US" w:eastAsia="en-US"/>
        </w:rPr>
        <w:t>Sci ;</w:t>
      </w:r>
      <w:proofErr w:type="gramEnd"/>
      <w:r w:rsidRPr="000E049A">
        <w:rPr>
          <w:rFonts w:ascii="Times New Roman" w:hAnsi="Times New Roman"/>
          <w:sz w:val="24"/>
          <w:szCs w:val="24"/>
          <w:lang w:val="en-US" w:eastAsia="en-US"/>
        </w:rPr>
        <w:t xml:space="preserve"> 3(8):  506-511</w:t>
      </w:r>
    </w:p>
    <w:p w14:paraId="5274036D" w14:textId="47B43C19" w:rsidR="008C72C1" w:rsidRPr="008C72C1" w:rsidRDefault="008C72C1" w:rsidP="00EC7A31">
      <w:pPr>
        <w:pStyle w:val="Bibliography"/>
        <w:numPr>
          <w:ilvl w:val="0"/>
          <w:numId w:val="3"/>
        </w:numPr>
        <w:spacing w:before="240" w:line="240" w:lineRule="auto"/>
        <w:jc w:val="both"/>
        <w:rPr>
          <w:rFonts w:ascii="Times New Roman" w:hAnsi="Times New Roman"/>
          <w:sz w:val="24"/>
          <w:szCs w:val="24"/>
          <w:lang w:val="en-US"/>
        </w:rPr>
      </w:pPr>
      <w:r w:rsidRPr="008C72C1">
        <w:rPr>
          <w:rFonts w:ascii="Times New Roman" w:hAnsi="Times New Roman"/>
          <w:sz w:val="24"/>
          <w:szCs w:val="24"/>
          <w:lang w:val="pt-PT"/>
        </w:rPr>
        <w:t xml:space="preserve">Ngoulou, T. B., Ahombo, G., Nguimbi, E., &amp; Ampa, R. (2019). Molecular characterization and distribution of genes encoding resistance to Macrolides, </w:t>
      </w:r>
      <w:r w:rsidRPr="008C72C1">
        <w:rPr>
          <w:rFonts w:ascii="Times New Roman" w:hAnsi="Times New Roman"/>
          <w:sz w:val="24"/>
          <w:szCs w:val="24"/>
          <w:lang w:val="pt-PT"/>
        </w:rPr>
        <w:lastRenderedPageBreak/>
        <w:t>Lincosamides and Streptogramins B in community and clinical Staphylococcus in Brazzaville, Congo. Africa SCIENCE 15(5) 352 – 363.</w:t>
      </w:r>
    </w:p>
    <w:p w14:paraId="342FC7DE" w14:textId="47B6FF7C"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it-IT"/>
        </w:rPr>
        <w:t xml:space="preserve">Musa, I., Saadu, M., &amp; Jibril, F. (2022). </w:t>
      </w:r>
      <w:r w:rsidRPr="000E049A">
        <w:rPr>
          <w:rFonts w:ascii="Times New Roman" w:hAnsi="Times New Roman"/>
          <w:sz w:val="24"/>
          <w:szCs w:val="24"/>
          <w:lang w:val="en-US"/>
        </w:rPr>
        <w:t xml:space="preserve">Antibiogram and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among MRSA at Specialist Hospital Sokoto. </w:t>
      </w:r>
      <w:r w:rsidRPr="000E049A">
        <w:rPr>
          <w:rFonts w:ascii="Times New Roman" w:hAnsi="Times New Roman"/>
          <w:i/>
          <w:iCs/>
          <w:sz w:val="24"/>
          <w:szCs w:val="24"/>
          <w:lang w:val="en-US"/>
        </w:rPr>
        <w:t>Microbes and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0</w:t>
      </w:r>
      <w:r w:rsidRPr="000E049A">
        <w:rPr>
          <w:rFonts w:ascii="Times New Roman" w:hAnsi="Times New Roman"/>
          <w:sz w:val="24"/>
          <w:szCs w:val="24"/>
          <w:lang w:val="en-US"/>
        </w:rPr>
        <w:t xml:space="preserve">(0), 0‑0. </w:t>
      </w:r>
      <w:hyperlink r:id="rId25" w:history="1">
        <w:r w:rsidRPr="000E049A">
          <w:rPr>
            <w:rStyle w:val="Hyperlink"/>
            <w:rFonts w:ascii="Times New Roman" w:hAnsi="Times New Roman"/>
            <w:sz w:val="24"/>
            <w:szCs w:val="24"/>
            <w:lang w:val="en-US"/>
          </w:rPr>
          <w:t>https://doi.org/10.21608/mid.2022.150608.1350</w:t>
        </w:r>
      </w:hyperlink>
    </w:p>
    <w:p w14:paraId="28135A4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Mohammed, M. M., Isa, M. A., Abubakar, M. B., </w:t>
      </w:r>
      <w:proofErr w:type="spellStart"/>
      <w:r w:rsidRPr="000E049A">
        <w:rPr>
          <w:rFonts w:ascii="Times New Roman" w:hAnsi="Times New Roman"/>
          <w:sz w:val="24"/>
          <w:szCs w:val="24"/>
          <w:lang w:val="en-US"/>
        </w:rPr>
        <w:t>Dikwa</w:t>
      </w:r>
      <w:proofErr w:type="spellEnd"/>
      <w:r w:rsidRPr="000E049A">
        <w:rPr>
          <w:rFonts w:ascii="Times New Roman" w:hAnsi="Times New Roman"/>
          <w:sz w:val="24"/>
          <w:szCs w:val="24"/>
          <w:lang w:val="en-US"/>
        </w:rPr>
        <w:t xml:space="preserve">, A. S. B., &amp; </w:t>
      </w:r>
      <w:proofErr w:type="spellStart"/>
      <w:r w:rsidRPr="000E049A">
        <w:rPr>
          <w:rFonts w:ascii="Times New Roman" w:hAnsi="Times New Roman"/>
          <w:sz w:val="24"/>
          <w:szCs w:val="24"/>
          <w:lang w:val="en-US"/>
        </w:rPr>
        <w:t>Kappo</w:t>
      </w:r>
      <w:proofErr w:type="spellEnd"/>
      <w:r w:rsidRPr="000E049A">
        <w:rPr>
          <w:rFonts w:ascii="Times New Roman" w:hAnsi="Times New Roman"/>
          <w:sz w:val="24"/>
          <w:szCs w:val="24"/>
          <w:lang w:val="en-US"/>
        </w:rPr>
        <w:t xml:space="preserve">, A. P. (2025). Molecular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from methicillin-resistant Staphylococcus aureus isolated from clinical and environmental samples and its potential inhibition by phytochemicals using in vitro and in silico approach. </w:t>
      </w:r>
      <w:r w:rsidRPr="000E049A">
        <w:rPr>
          <w:rFonts w:ascii="Times New Roman" w:hAnsi="Times New Roman"/>
          <w:i/>
          <w:iCs/>
          <w:sz w:val="24"/>
          <w:szCs w:val="24"/>
          <w:lang w:val="en-US"/>
        </w:rPr>
        <w:t>In Silico Pharmacology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13</w:t>
      </w:r>
      <w:r w:rsidRPr="000E049A">
        <w:rPr>
          <w:rFonts w:ascii="Times New Roman" w:hAnsi="Times New Roman"/>
          <w:sz w:val="24"/>
          <w:szCs w:val="24"/>
          <w:lang w:val="en-US"/>
        </w:rPr>
        <w:t xml:space="preserve">(1), 26. </w:t>
      </w:r>
      <w:hyperlink r:id="rId26" w:history="1">
        <w:r w:rsidRPr="000E049A">
          <w:rPr>
            <w:rStyle w:val="Hyperlink"/>
            <w:rFonts w:ascii="Times New Roman" w:hAnsi="Times New Roman"/>
            <w:sz w:val="24"/>
            <w:szCs w:val="24"/>
            <w:lang w:val="en-US"/>
          </w:rPr>
          <w:t>https://doi.org/10.1007/s40203-024-00297-y</w:t>
        </w:r>
      </w:hyperlink>
    </w:p>
    <w:p w14:paraId="097B2C5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Sawhney, S. S., Ransom, E. M., Wallace, M. A., Reich, P. J., Dantas, G., &amp; Burnham, C.-A. D. (2022). Comparative Genomics of Borderline Oxacillin-Resistant Staphylococcus aureus Detected during a Pseudo-outbreak of Methicillin-Resistant S. aureus in a Neonatal Intensive Care Unit. </w:t>
      </w:r>
      <w:r w:rsidRPr="000E049A">
        <w:rPr>
          <w:rFonts w:ascii="Times New Roman" w:hAnsi="Times New Roman"/>
          <w:i/>
          <w:iCs/>
          <w:sz w:val="24"/>
          <w:szCs w:val="24"/>
          <w:lang w:val="en-US"/>
        </w:rPr>
        <w:t>mBio</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13</w:t>
      </w:r>
      <w:r w:rsidRPr="000E049A">
        <w:rPr>
          <w:rFonts w:ascii="Times New Roman" w:hAnsi="Times New Roman"/>
          <w:sz w:val="24"/>
          <w:szCs w:val="24"/>
          <w:lang w:val="en-US"/>
        </w:rPr>
        <w:t>(1), e03196-21. https://doi.org/10.1128/mbio.03196-21</w:t>
      </w:r>
    </w:p>
    <w:p w14:paraId="5560B136" w14:textId="77777777" w:rsidR="00EC7A31" w:rsidRPr="000E049A" w:rsidRDefault="00EC7A31" w:rsidP="00EC7A31">
      <w:pPr>
        <w:jc w:val="both"/>
        <w:rPr>
          <w:rFonts w:ascii="Times New Roman" w:hAnsi="Times New Roman"/>
          <w:sz w:val="24"/>
          <w:szCs w:val="24"/>
          <w:lang w:val="en-US"/>
        </w:rPr>
      </w:pPr>
    </w:p>
    <w:bookmarkEnd w:id="0"/>
    <w:p w14:paraId="797B59E0" w14:textId="77777777" w:rsidR="00617850" w:rsidRPr="009D4880" w:rsidRDefault="00617850" w:rsidP="00347946">
      <w:pPr>
        <w:spacing w:line="240" w:lineRule="auto"/>
        <w:rPr>
          <w:lang w:val="en-US"/>
        </w:rPr>
      </w:pPr>
    </w:p>
    <w:sectPr w:rsidR="00617850" w:rsidRPr="009D4880">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F3B5" w14:textId="77777777" w:rsidR="00066F05" w:rsidRDefault="00066F05" w:rsidP="00822B87">
      <w:pPr>
        <w:spacing w:after="0" w:line="240" w:lineRule="auto"/>
      </w:pPr>
      <w:r>
        <w:separator/>
      </w:r>
    </w:p>
  </w:endnote>
  <w:endnote w:type="continuationSeparator" w:id="0">
    <w:p w14:paraId="4616D2AF" w14:textId="77777777" w:rsidR="00066F05" w:rsidRDefault="00066F05" w:rsidP="0082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3FFF" w14:textId="77777777" w:rsidR="00822B87" w:rsidRDefault="0082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0290" w14:textId="77777777" w:rsidR="00822B87" w:rsidRDefault="00822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7363" w14:textId="77777777" w:rsidR="00822B87" w:rsidRDefault="0082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539D4" w14:textId="77777777" w:rsidR="00066F05" w:rsidRDefault="00066F05" w:rsidP="00822B87">
      <w:pPr>
        <w:spacing w:after="0" w:line="240" w:lineRule="auto"/>
      </w:pPr>
      <w:r>
        <w:separator/>
      </w:r>
    </w:p>
  </w:footnote>
  <w:footnote w:type="continuationSeparator" w:id="0">
    <w:p w14:paraId="43A4236F" w14:textId="77777777" w:rsidR="00066F05" w:rsidRDefault="00066F05" w:rsidP="00822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348C" w14:textId="14698B53" w:rsidR="00822B87" w:rsidRDefault="00822B87">
    <w:pPr>
      <w:pStyle w:val="Header"/>
    </w:pPr>
    <w:r>
      <w:rPr>
        <w:noProof/>
      </w:rPr>
      <w:pict w14:anchorId="1112A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45350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BB13" w14:textId="54794953" w:rsidR="00822B87" w:rsidRDefault="00822B87">
    <w:pPr>
      <w:pStyle w:val="Header"/>
    </w:pPr>
    <w:r>
      <w:rPr>
        <w:noProof/>
      </w:rPr>
      <w:pict w14:anchorId="16C9B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45350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6762F" w14:textId="3D26E93E" w:rsidR="00822B87" w:rsidRDefault="00822B87">
    <w:pPr>
      <w:pStyle w:val="Header"/>
    </w:pPr>
    <w:r>
      <w:rPr>
        <w:noProof/>
      </w:rPr>
      <w:pict w14:anchorId="78FDD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45350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6B45"/>
    <w:multiLevelType w:val="hybridMultilevel"/>
    <w:tmpl w:val="74E87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37557B"/>
    <w:multiLevelType w:val="hybridMultilevel"/>
    <w:tmpl w:val="CEA40D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443C0C"/>
    <w:multiLevelType w:val="hybridMultilevel"/>
    <w:tmpl w:val="B48E2520"/>
    <w:lvl w:ilvl="0" w:tplc="040C000F">
      <w:start w:val="1"/>
      <w:numFmt w:val="decimal"/>
      <w:lvlText w:val="%1."/>
      <w:lvlJc w:val="left"/>
      <w:pPr>
        <w:ind w:left="3196" w:hanging="360"/>
      </w:pPr>
    </w:lvl>
    <w:lvl w:ilvl="1" w:tplc="040C0019" w:tentative="1">
      <w:start w:val="1"/>
      <w:numFmt w:val="lowerLetter"/>
      <w:lvlText w:val="%2."/>
      <w:lvlJc w:val="left"/>
      <w:pPr>
        <w:ind w:left="3916" w:hanging="360"/>
      </w:pPr>
    </w:lvl>
    <w:lvl w:ilvl="2" w:tplc="040C001B" w:tentative="1">
      <w:start w:val="1"/>
      <w:numFmt w:val="lowerRoman"/>
      <w:lvlText w:val="%3."/>
      <w:lvlJc w:val="right"/>
      <w:pPr>
        <w:ind w:left="4636" w:hanging="180"/>
      </w:pPr>
    </w:lvl>
    <w:lvl w:ilvl="3" w:tplc="040C000F" w:tentative="1">
      <w:start w:val="1"/>
      <w:numFmt w:val="decimal"/>
      <w:lvlText w:val="%4."/>
      <w:lvlJc w:val="left"/>
      <w:pPr>
        <w:ind w:left="5356" w:hanging="360"/>
      </w:pPr>
    </w:lvl>
    <w:lvl w:ilvl="4" w:tplc="040C0019" w:tentative="1">
      <w:start w:val="1"/>
      <w:numFmt w:val="lowerLetter"/>
      <w:lvlText w:val="%5."/>
      <w:lvlJc w:val="left"/>
      <w:pPr>
        <w:ind w:left="6076" w:hanging="360"/>
      </w:pPr>
    </w:lvl>
    <w:lvl w:ilvl="5" w:tplc="040C001B" w:tentative="1">
      <w:start w:val="1"/>
      <w:numFmt w:val="lowerRoman"/>
      <w:lvlText w:val="%6."/>
      <w:lvlJc w:val="right"/>
      <w:pPr>
        <w:ind w:left="6796" w:hanging="180"/>
      </w:pPr>
    </w:lvl>
    <w:lvl w:ilvl="6" w:tplc="040C000F" w:tentative="1">
      <w:start w:val="1"/>
      <w:numFmt w:val="decimal"/>
      <w:lvlText w:val="%7."/>
      <w:lvlJc w:val="left"/>
      <w:pPr>
        <w:ind w:left="7516" w:hanging="360"/>
      </w:pPr>
    </w:lvl>
    <w:lvl w:ilvl="7" w:tplc="040C0019" w:tentative="1">
      <w:start w:val="1"/>
      <w:numFmt w:val="lowerLetter"/>
      <w:lvlText w:val="%8."/>
      <w:lvlJc w:val="left"/>
      <w:pPr>
        <w:ind w:left="8236" w:hanging="360"/>
      </w:pPr>
    </w:lvl>
    <w:lvl w:ilvl="8" w:tplc="040C001B" w:tentative="1">
      <w:start w:val="1"/>
      <w:numFmt w:val="lowerRoman"/>
      <w:lvlText w:val="%9."/>
      <w:lvlJc w:val="right"/>
      <w:pPr>
        <w:ind w:left="8956" w:hanging="180"/>
      </w:pPr>
    </w:lvl>
  </w:abstractNum>
  <w:num w:numId="1" w16cid:durableId="492069959">
    <w:abstractNumId w:val="1"/>
  </w:num>
  <w:num w:numId="2" w16cid:durableId="94525600">
    <w:abstractNumId w:val="2"/>
  </w:num>
  <w:num w:numId="3" w16cid:durableId="197625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0B"/>
    <w:rsid w:val="000312D0"/>
    <w:rsid w:val="00051953"/>
    <w:rsid w:val="000618AE"/>
    <w:rsid w:val="00066F05"/>
    <w:rsid w:val="00067F77"/>
    <w:rsid w:val="00094DBE"/>
    <w:rsid w:val="000D524A"/>
    <w:rsid w:val="000D7299"/>
    <w:rsid w:val="000F0C38"/>
    <w:rsid w:val="00101D49"/>
    <w:rsid w:val="00137EBB"/>
    <w:rsid w:val="00143369"/>
    <w:rsid w:val="00144B7A"/>
    <w:rsid w:val="00193941"/>
    <w:rsid w:val="00195003"/>
    <w:rsid w:val="001B1747"/>
    <w:rsid w:val="001E53D9"/>
    <w:rsid w:val="001E7E54"/>
    <w:rsid w:val="001F20DD"/>
    <w:rsid w:val="00202C73"/>
    <w:rsid w:val="00210B32"/>
    <w:rsid w:val="00210C9C"/>
    <w:rsid w:val="00216012"/>
    <w:rsid w:val="00242937"/>
    <w:rsid w:val="00243DF0"/>
    <w:rsid w:val="002603CE"/>
    <w:rsid w:val="002D5C7B"/>
    <w:rsid w:val="00321625"/>
    <w:rsid w:val="00323A56"/>
    <w:rsid w:val="003254A3"/>
    <w:rsid w:val="0034326C"/>
    <w:rsid w:val="00347946"/>
    <w:rsid w:val="0036584E"/>
    <w:rsid w:val="003B1847"/>
    <w:rsid w:val="00417D4A"/>
    <w:rsid w:val="0042553C"/>
    <w:rsid w:val="00460395"/>
    <w:rsid w:val="00463B22"/>
    <w:rsid w:val="00475D82"/>
    <w:rsid w:val="004A3470"/>
    <w:rsid w:val="004B727B"/>
    <w:rsid w:val="004D5208"/>
    <w:rsid w:val="004E2A8E"/>
    <w:rsid w:val="004F2CF8"/>
    <w:rsid w:val="00502C24"/>
    <w:rsid w:val="00543B3A"/>
    <w:rsid w:val="005A33A9"/>
    <w:rsid w:val="005D4A5E"/>
    <w:rsid w:val="005D4EC1"/>
    <w:rsid w:val="006067A1"/>
    <w:rsid w:val="00617850"/>
    <w:rsid w:val="0064296B"/>
    <w:rsid w:val="00661761"/>
    <w:rsid w:val="006946A0"/>
    <w:rsid w:val="00791C97"/>
    <w:rsid w:val="007D7332"/>
    <w:rsid w:val="007F1B2C"/>
    <w:rsid w:val="00820761"/>
    <w:rsid w:val="00822B87"/>
    <w:rsid w:val="00834152"/>
    <w:rsid w:val="00843B49"/>
    <w:rsid w:val="00847E71"/>
    <w:rsid w:val="008C72C1"/>
    <w:rsid w:val="00997D83"/>
    <w:rsid w:val="009B2CE4"/>
    <w:rsid w:val="009D4880"/>
    <w:rsid w:val="009F3D21"/>
    <w:rsid w:val="00A025EF"/>
    <w:rsid w:val="00A160AD"/>
    <w:rsid w:val="00A3210B"/>
    <w:rsid w:val="00A35F91"/>
    <w:rsid w:val="00A8689C"/>
    <w:rsid w:val="00AA04AE"/>
    <w:rsid w:val="00AC0C6E"/>
    <w:rsid w:val="00B32F9D"/>
    <w:rsid w:val="00B33E2B"/>
    <w:rsid w:val="00B372C8"/>
    <w:rsid w:val="00B83CF1"/>
    <w:rsid w:val="00BC2516"/>
    <w:rsid w:val="00BC58B6"/>
    <w:rsid w:val="00BF4ACE"/>
    <w:rsid w:val="00BF4CA0"/>
    <w:rsid w:val="00C048C9"/>
    <w:rsid w:val="00C73502"/>
    <w:rsid w:val="00D70066"/>
    <w:rsid w:val="00D9591E"/>
    <w:rsid w:val="00DA1C51"/>
    <w:rsid w:val="00DC35C1"/>
    <w:rsid w:val="00E07520"/>
    <w:rsid w:val="00E365D0"/>
    <w:rsid w:val="00E42100"/>
    <w:rsid w:val="00E54BB1"/>
    <w:rsid w:val="00E95AF7"/>
    <w:rsid w:val="00EB050A"/>
    <w:rsid w:val="00EC7A31"/>
    <w:rsid w:val="00ED72E6"/>
    <w:rsid w:val="00F25E00"/>
    <w:rsid w:val="00FF4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5B15"/>
  <w15:chartTrackingRefBased/>
  <w15:docId w15:val="{489C08D8-9723-4AB8-A5BA-132858A5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0B"/>
    <w:pPr>
      <w:suppressAutoHyphens/>
      <w:spacing w:line="256" w:lineRule="auto"/>
    </w:pPr>
    <w:rPr>
      <w:rFonts w:ascii="Calibri" w:eastAsia="Calibri" w:hAnsi="Calibri" w:cs="Times New Roman"/>
      <w:kern w:val="0"/>
      <w:lang w:eastAsia="ar-SA"/>
      <w14:ligatures w14:val="none"/>
    </w:rPr>
  </w:style>
  <w:style w:type="paragraph" w:styleId="Heading1">
    <w:name w:val="heading 1"/>
    <w:basedOn w:val="Normal"/>
    <w:next w:val="Normal"/>
    <w:link w:val="Heading1Char"/>
    <w:uiPriority w:val="9"/>
    <w:qFormat/>
    <w:rsid w:val="00A32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1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1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1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1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1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1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1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10B"/>
    <w:rPr>
      <w:rFonts w:eastAsiaTheme="majorEastAsia" w:cstheme="majorBidi"/>
      <w:color w:val="272727" w:themeColor="text1" w:themeTint="D8"/>
    </w:rPr>
  </w:style>
  <w:style w:type="paragraph" w:styleId="Title">
    <w:name w:val="Title"/>
    <w:basedOn w:val="Normal"/>
    <w:next w:val="Normal"/>
    <w:link w:val="TitleChar"/>
    <w:uiPriority w:val="10"/>
    <w:qFormat/>
    <w:rsid w:val="00A32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10B"/>
    <w:pPr>
      <w:spacing w:before="160"/>
      <w:jc w:val="center"/>
    </w:pPr>
    <w:rPr>
      <w:i/>
      <w:iCs/>
      <w:color w:val="404040" w:themeColor="text1" w:themeTint="BF"/>
    </w:rPr>
  </w:style>
  <w:style w:type="character" w:customStyle="1" w:styleId="QuoteChar">
    <w:name w:val="Quote Char"/>
    <w:basedOn w:val="DefaultParagraphFont"/>
    <w:link w:val="Quote"/>
    <w:uiPriority w:val="29"/>
    <w:rsid w:val="00A3210B"/>
    <w:rPr>
      <w:i/>
      <w:iCs/>
      <w:color w:val="404040" w:themeColor="text1" w:themeTint="BF"/>
    </w:rPr>
  </w:style>
  <w:style w:type="paragraph" w:styleId="ListParagraph">
    <w:name w:val="List Paragraph"/>
    <w:basedOn w:val="Normal"/>
    <w:uiPriority w:val="34"/>
    <w:qFormat/>
    <w:rsid w:val="00A3210B"/>
    <w:pPr>
      <w:ind w:left="720"/>
      <w:contextualSpacing/>
    </w:pPr>
  </w:style>
  <w:style w:type="character" w:styleId="IntenseEmphasis">
    <w:name w:val="Intense Emphasis"/>
    <w:basedOn w:val="DefaultParagraphFont"/>
    <w:uiPriority w:val="21"/>
    <w:qFormat/>
    <w:rsid w:val="00A3210B"/>
    <w:rPr>
      <w:i/>
      <w:iCs/>
      <w:color w:val="2F5496" w:themeColor="accent1" w:themeShade="BF"/>
    </w:rPr>
  </w:style>
  <w:style w:type="paragraph" w:styleId="IntenseQuote">
    <w:name w:val="Intense Quote"/>
    <w:basedOn w:val="Normal"/>
    <w:next w:val="Normal"/>
    <w:link w:val="IntenseQuoteChar"/>
    <w:uiPriority w:val="30"/>
    <w:qFormat/>
    <w:rsid w:val="00A32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10B"/>
    <w:rPr>
      <w:i/>
      <w:iCs/>
      <w:color w:val="2F5496" w:themeColor="accent1" w:themeShade="BF"/>
    </w:rPr>
  </w:style>
  <w:style w:type="character" w:styleId="IntenseReference">
    <w:name w:val="Intense Reference"/>
    <w:basedOn w:val="DefaultParagraphFont"/>
    <w:uiPriority w:val="32"/>
    <w:qFormat/>
    <w:rsid w:val="00A3210B"/>
    <w:rPr>
      <w:b/>
      <w:bCs/>
      <w:smallCaps/>
      <w:color w:val="2F5496" w:themeColor="accent1" w:themeShade="BF"/>
      <w:spacing w:val="5"/>
    </w:rPr>
  </w:style>
  <w:style w:type="table" w:customStyle="1" w:styleId="Grilledutableau11">
    <w:name w:val="Grille du tableau11"/>
    <w:basedOn w:val="TableNormal"/>
    <w:next w:val="TableGrid"/>
    <w:uiPriority w:val="59"/>
    <w:rsid w:val="00A321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3210B"/>
    <w:pPr>
      <w:spacing w:after="0" w:line="480" w:lineRule="auto"/>
      <w:ind w:left="720" w:hanging="720"/>
    </w:pPr>
  </w:style>
  <w:style w:type="table" w:styleId="TableGrid">
    <w:name w:val="Table Grid"/>
    <w:basedOn w:val="TableNormal"/>
    <w:uiPriority w:val="39"/>
    <w:rsid w:val="00A32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3A9"/>
    <w:rPr>
      <w:color w:val="0563C1" w:themeColor="hyperlink"/>
      <w:u w:val="single"/>
    </w:rPr>
  </w:style>
  <w:style w:type="character" w:styleId="UnresolvedMention">
    <w:name w:val="Unresolved Mention"/>
    <w:basedOn w:val="DefaultParagraphFont"/>
    <w:uiPriority w:val="99"/>
    <w:semiHidden/>
    <w:unhideWhenUsed/>
    <w:rsid w:val="005A33A9"/>
    <w:rPr>
      <w:color w:val="605E5C"/>
      <w:shd w:val="clear" w:color="auto" w:fill="E1DFDD"/>
    </w:rPr>
  </w:style>
  <w:style w:type="paragraph" w:styleId="HTMLPreformatted">
    <w:name w:val="HTML Preformatted"/>
    <w:basedOn w:val="Normal"/>
    <w:link w:val="HTMLPreformattedChar"/>
    <w:uiPriority w:val="99"/>
    <w:semiHidden/>
    <w:unhideWhenUsed/>
    <w:rsid w:val="000519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1953"/>
    <w:rPr>
      <w:rFonts w:ascii="Consolas" w:eastAsia="Calibri" w:hAnsi="Consolas" w:cs="Times New Roman"/>
      <w:kern w:val="0"/>
      <w:sz w:val="20"/>
      <w:szCs w:val="20"/>
      <w:lang w:eastAsia="ar-SA"/>
      <w14:ligatures w14:val="none"/>
    </w:rPr>
  </w:style>
  <w:style w:type="character" w:customStyle="1" w:styleId="y2iqfc">
    <w:name w:val="y2iqfc"/>
    <w:rsid w:val="00543B3A"/>
  </w:style>
  <w:style w:type="paragraph" w:styleId="Header">
    <w:name w:val="header"/>
    <w:basedOn w:val="Normal"/>
    <w:link w:val="HeaderChar"/>
    <w:uiPriority w:val="99"/>
    <w:unhideWhenUsed/>
    <w:rsid w:val="00822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87"/>
    <w:rPr>
      <w:rFonts w:ascii="Calibri" w:eastAsia="Calibri" w:hAnsi="Calibri" w:cs="Times New Roman"/>
      <w:kern w:val="0"/>
      <w:lang w:eastAsia="ar-SA"/>
      <w14:ligatures w14:val="none"/>
    </w:rPr>
  </w:style>
  <w:style w:type="paragraph" w:styleId="Footer">
    <w:name w:val="footer"/>
    <w:basedOn w:val="Normal"/>
    <w:link w:val="FooterChar"/>
    <w:uiPriority w:val="99"/>
    <w:unhideWhenUsed/>
    <w:rsid w:val="00822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87"/>
    <w:rPr>
      <w:rFonts w:ascii="Calibri" w:eastAsia="Calibri" w:hAnsi="Calibri"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2147">
      <w:bodyDiv w:val="1"/>
      <w:marLeft w:val="0"/>
      <w:marRight w:val="0"/>
      <w:marTop w:val="0"/>
      <w:marBottom w:val="0"/>
      <w:divBdr>
        <w:top w:val="none" w:sz="0" w:space="0" w:color="auto"/>
        <w:left w:val="none" w:sz="0" w:space="0" w:color="auto"/>
        <w:bottom w:val="none" w:sz="0" w:space="0" w:color="auto"/>
        <w:right w:val="none" w:sz="0" w:space="0" w:color="auto"/>
      </w:divBdr>
    </w:div>
    <w:div w:id="287929646">
      <w:bodyDiv w:val="1"/>
      <w:marLeft w:val="0"/>
      <w:marRight w:val="0"/>
      <w:marTop w:val="0"/>
      <w:marBottom w:val="0"/>
      <w:divBdr>
        <w:top w:val="none" w:sz="0" w:space="0" w:color="auto"/>
        <w:left w:val="none" w:sz="0" w:space="0" w:color="auto"/>
        <w:bottom w:val="none" w:sz="0" w:space="0" w:color="auto"/>
        <w:right w:val="none" w:sz="0" w:space="0" w:color="auto"/>
      </w:divBdr>
    </w:div>
    <w:div w:id="494758291">
      <w:bodyDiv w:val="1"/>
      <w:marLeft w:val="0"/>
      <w:marRight w:val="0"/>
      <w:marTop w:val="0"/>
      <w:marBottom w:val="0"/>
      <w:divBdr>
        <w:top w:val="none" w:sz="0" w:space="0" w:color="auto"/>
        <w:left w:val="none" w:sz="0" w:space="0" w:color="auto"/>
        <w:bottom w:val="none" w:sz="0" w:space="0" w:color="auto"/>
        <w:right w:val="none" w:sz="0" w:space="0" w:color="auto"/>
      </w:divBdr>
    </w:div>
    <w:div w:id="497966091">
      <w:bodyDiv w:val="1"/>
      <w:marLeft w:val="0"/>
      <w:marRight w:val="0"/>
      <w:marTop w:val="0"/>
      <w:marBottom w:val="0"/>
      <w:divBdr>
        <w:top w:val="none" w:sz="0" w:space="0" w:color="auto"/>
        <w:left w:val="none" w:sz="0" w:space="0" w:color="auto"/>
        <w:bottom w:val="none" w:sz="0" w:space="0" w:color="auto"/>
        <w:right w:val="none" w:sz="0" w:space="0" w:color="auto"/>
      </w:divBdr>
    </w:div>
    <w:div w:id="505050048">
      <w:bodyDiv w:val="1"/>
      <w:marLeft w:val="0"/>
      <w:marRight w:val="0"/>
      <w:marTop w:val="0"/>
      <w:marBottom w:val="0"/>
      <w:divBdr>
        <w:top w:val="none" w:sz="0" w:space="0" w:color="auto"/>
        <w:left w:val="none" w:sz="0" w:space="0" w:color="auto"/>
        <w:bottom w:val="none" w:sz="0" w:space="0" w:color="auto"/>
        <w:right w:val="none" w:sz="0" w:space="0" w:color="auto"/>
      </w:divBdr>
    </w:div>
    <w:div w:id="553271865">
      <w:bodyDiv w:val="1"/>
      <w:marLeft w:val="0"/>
      <w:marRight w:val="0"/>
      <w:marTop w:val="0"/>
      <w:marBottom w:val="0"/>
      <w:divBdr>
        <w:top w:val="none" w:sz="0" w:space="0" w:color="auto"/>
        <w:left w:val="none" w:sz="0" w:space="0" w:color="auto"/>
        <w:bottom w:val="none" w:sz="0" w:space="0" w:color="auto"/>
        <w:right w:val="none" w:sz="0" w:space="0" w:color="auto"/>
      </w:divBdr>
    </w:div>
    <w:div w:id="586310364">
      <w:bodyDiv w:val="1"/>
      <w:marLeft w:val="0"/>
      <w:marRight w:val="0"/>
      <w:marTop w:val="0"/>
      <w:marBottom w:val="0"/>
      <w:divBdr>
        <w:top w:val="none" w:sz="0" w:space="0" w:color="auto"/>
        <w:left w:val="none" w:sz="0" w:space="0" w:color="auto"/>
        <w:bottom w:val="none" w:sz="0" w:space="0" w:color="auto"/>
        <w:right w:val="none" w:sz="0" w:space="0" w:color="auto"/>
      </w:divBdr>
    </w:div>
    <w:div w:id="759790104">
      <w:bodyDiv w:val="1"/>
      <w:marLeft w:val="0"/>
      <w:marRight w:val="0"/>
      <w:marTop w:val="0"/>
      <w:marBottom w:val="0"/>
      <w:divBdr>
        <w:top w:val="none" w:sz="0" w:space="0" w:color="auto"/>
        <w:left w:val="none" w:sz="0" w:space="0" w:color="auto"/>
        <w:bottom w:val="none" w:sz="0" w:space="0" w:color="auto"/>
        <w:right w:val="none" w:sz="0" w:space="0" w:color="auto"/>
      </w:divBdr>
    </w:div>
    <w:div w:id="835877059">
      <w:bodyDiv w:val="1"/>
      <w:marLeft w:val="0"/>
      <w:marRight w:val="0"/>
      <w:marTop w:val="0"/>
      <w:marBottom w:val="0"/>
      <w:divBdr>
        <w:top w:val="none" w:sz="0" w:space="0" w:color="auto"/>
        <w:left w:val="none" w:sz="0" w:space="0" w:color="auto"/>
        <w:bottom w:val="none" w:sz="0" w:space="0" w:color="auto"/>
        <w:right w:val="none" w:sz="0" w:space="0" w:color="auto"/>
      </w:divBdr>
    </w:div>
    <w:div w:id="844902881">
      <w:bodyDiv w:val="1"/>
      <w:marLeft w:val="0"/>
      <w:marRight w:val="0"/>
      <w:marTop w:val="0"/>
      <w:marBottom w:val="0"/>
      <w:divBdr>
        <w:top w:val="none" w:sz="0" w:space="0" w:color="auto"/>
        <w:left w:val="none" w:sz="0" w:space="0" w:color="auto"/>
        <w:bottom w:val="none" w:sz="0" w:space="0" w:color="auto"/>
        <w:right w:val="none" w:sz="0" w:space="0" w:color="auto"/>
      </w:divBdr>
    </w:div>
    <w:div w:id="929854819">
      <w:bodyDiv w:val="1"/>
      <w:marLeft w:val="0"/>
      <w:marRight w:val="0"/>
      <w:marTop w:val="0"/>
      <w:marBottom w:val="0"/>
      <w:divBdr>
        <w:top w:val="none" w:sz="0" w:space="0" w:color="auto"/>
        <w:left w:val="none" w:sz="0" w:space="0" w:color="auto"/>
        <w:bottom w:val="none" w:sz="0" w:space="0" w:color="auto"/>
        <w:right w:val="none" w:sz="0" w:space="0" w:color="auto"/>
      </w:divBdr>
    </w:div>
    <w:div w:id="1070226633">
      <w:bodyDiv w:val="1"/>
      <w:marLeft w:val="0"/>
      <w:marRight w:val="0"/>
      <w:marTop w:val="0"/>
      <w:marBottom w:val="0"/>
      <w:divBdr>
        <w:top w:val="none" w:sz="0" w:space="0" w:color="auto"/>
        <w:left w:val="none" w:sz="0" w:space="0" w:color="auto"/>
        <w:bottom w:val="none" w:sz="0" w:space="0" w:color="auto"/>
        <w:right w:val="none" w:sz="0" w:space="0" w:color="auto"/>
      </w:divBdr>
    </w:div>
    <w:div w:id="1074475528">
      <w:bodyDiv w:val="1"/>
      <w:marLeft w:val="0"/>
      <w:marRight w:val="0"/>
      <w:marTop w:val="0"/>
      <w:marBottom w:val="0"/>
      <w:divBdr>
        <w:top w:val="none" w:sz="0" w:space="0" w:color="auto"/>
        <w:left w:val="none" w:sz="0" w:space="0" w:color="auto"/>
        <w:bottom w:val="none" w:sz="0" w:space="0" w:color="auto"/>
        <w:right w:val="none" w:sz="0" w:space="0" w:color="auto"/>
      </w:divBdr>
    </w:div>
    <w:div w:id="1144086043">
      <w:bodyDiv w:val="1"/>
      <w:marLeft w:val="0"/>
      <w:marRight w:val="0"/>
      <w:marTop w:val="0"/>
      <w:marBottom w:val="0"/>
      <w:divBdr>
        <w:top w:val="none" w:sz="0" w:space="0" w:color="auto"/>
        <w:left w:val="none" w:sz="0" w:space="0" w:color="auto"/>
        <w:bottom w:val="none" w:sz="0" w:space="0" w:color="auto"/>
        <w:right w:val="none" w:sz="0" w:space="0" w:color="auto"/>
      </w:divBdr>
    </w:div>
    <w:div w:id="1145899680">
      <w:bodyDiv w:val="1"/>
      <w:marLeft w:val="0"/>
      <w:marRight w:val="0"/>
      <w:marTop w:val="0"/>
      <w:marBottom w:val="0"/>
      <w:divBdr>
        <w:top w:val="none" w:sz="0" w:space="0" w:color="auto"/>
        <w:left w:val="none" w:sz="0" w:space="0" w:color="auto"/>
        <w:bottom w:val="none" w:sz="0" w:space="0" w:color="auto"/>
        <w:right w:val="none" w:sz="0" w:space="0" w:color="auto"/>
      </w:divBdr>
    </w:div>
    <w:div w:id="1200437313">
      <w:bodyDiv w:val="1"/>
      <w:marLeft w:val="0"/>
      <w:marRight w:val="0"/>
      <w:marTop w:val="0"/>
      <w:marBottom w:val="0"/>
      <w:divBdr>
        <w:top w:val="none" w:sz="0" w:space="0" w:color="auto"/>
        <w:left w:val="none" w:sz="0" w:space="0" w:color="auto"/>
        <w:bottom w:val="none" w:sz="0" w:space="0" w:color="auto"/>
        <w:right w:val="none" w:sz="0" w:space="0" w:color="auto"/>
      </w:divBdr>
    </w:div>
    <w:div w:id="1222598867">
      <w:bodyDiv w:val="1"/>
      <w:marLeft w:val="0"/>
      <w:marRight w:val="0"/>
      <w:marTop w:val="0"/>
      <w:marBottom w:val="0"/>
      <w:divBdr>
        <w:top w:val="none" w:sz="0" w:space="0" w:color="auto"/>
        <w:left w:val="none" w:sz="0" w:space="0" w:color="auto"/>
        <w:bottom w:val="none" w:sz="0" w:space="0" w:color="auto"/>
        <w:right w:val="none" w:sz="0" w:space="0" w:color="auto"/>
      </w:divBdr>
    </w:div>
    <w:div w:id="1240097993">
      <w:bodyDiv w:val="1"/>
      <w:marLeft w:val="0"/>
      <w:marRight w:val="0"/>
      <w:marTop w:val="0"/>
      <w:marBottom w:val="0"/>
      <w:divBdr>
        <w:top w:val="none" w:sz="0" w:space="0" w:color="auto"/>
        <w:left w:val="none" w:sz="0" w:space="0" w:color="auto"/>
        <w:bottom w:val="none" w:sz="0" w:space="0" w:color="auto"/>
        <w:right w:val="none" w:sz="0" w:space="0" w:color="auto"/>
      </w:divBdr>
    </w:div>
    <w:div w:id="1325161679">
      <w:bodyDiv w:val="1"/>
      <w:marLeft w:val="0"/>
      <w:marRight w:val="0"/>
      <w:marTop w:val="0"/>
      <w:marBottom w:val="0"/>
      <w:divBdr>
        <w:top w:val="none" w:sz="0" w:space="0" w:color="auto"/>
        <w:left w:val="none" w:sz="0" w:space="0" w:color="auto"/>
        <w:bottom w:val="none" w:sz="0" w:space="0" w:color="auto"/>
        <w:right w:val="none" w:sz="0" w:space="0" w:color="auto"/>
      </w:divBdr>
    </w:div>
    <w:div w:id="1365136018">
      <w:bodyDiv w:val="1"/>
      <w:marLeft w:val="0"/>
      <w:marRight w:val="0"/>
      <w:marTop w:val="0"/>
      <w:marBottom w:val="0"/>
      <w:divBdr>
        <w:top w:val="none" w:sz="0" w:space="0" w:color="auto"/>
        <w:left w:val="none" w:sz="0" w:space="0" w:color="auto"/>
        <w:bottom w:val="none" w:sz="0" w:space="0" w:color="auto"/>
        <w:right w:val="none" w:sz="0" w:space="0" w:color="auto"/>
      </w:divBdr>
    </w:div>
    <w:div w:id="1366835331">
      <w:bodyDiv w:val="1"/>
      <w:marLeft w:val="0"/>
      <w:marRight w:val="0"/>
      <w:marTop w:val="0"/>
      <w:marBottom w:val="0"/>
      <w:divBdr>
        <w:top w:val="none" w:sz="0" w:space="0" w:color="auto"/>
        <w:left w:val="none" w:sz="0" w:space="0" w:color="auto"/>
        <w:bottom w:val="none" w:sz="0" w:space="0" w:color="auto"/>
        <w:right w:val="none" w:sz="0" w:space="0" w:color="auto"/>
      </w:divBdr>
    </w:div>
    <w:div w:id="1436483749">
      <w:bodyDiv w:val="1"/>
      <w:marLeft w:val="0"/>
      <w:marRight w:val="0"/>
      <w:marTop w:val="0"/>
      <w:marBottom w:val="0"/>
      <w:divBdr>
        <w:top w:val="none" w:sz="0" w:space="0" w:color="auto"/>
        <w:left w:val="none" w:sz="0" w:space="0" w:color="auto"/>
        <w:bottom w:val="none" w:sz="0" w:space="0" w:color="auto"/>
        <w:right w:val="none" w:sz="0" w:space="0" w:color="auto"/>
      </w:divBdr>
    </w:div>
    <w:div w:id="1515411995">
      <w:bodyDiv w:val="1"/>
      <w:marLeft w:val="0"/>
      <w:marRight w:val="0"/>
      <w:marTop w:val="0"/>
      <w:marBottom w:val="0"/>
      <w:divBdr>
        <w:top w:val="none" w:sz="0" w:space="0" w:color="auto"/>
        <w:left w:val="none" w:sz="0" w:space="0" w:color="auto"/>
        <w:bottom w:val="none" w:sz="0" w:space="0" w:color="auto"/>
        <w:right w:val="none" w:sz="0" w:space="0" w:color="auto"/>
      </w:divBdr>
    </w:div>
    <w:div w:id="1532113932">
      <w:bodyDiv w:val="1"/>
      <w:marLeft w:val="0"/>
      <w:marRight w:val="0"/>
      <w:marTop w:val="0"/>
      <w:marBottom w:val="0"/>
      <w:divBdr>
        <w:top w:val="none" w:sz="0" w:space="0" w:color="auto"/>
        <w:left w:val="none" w:sz="0" w:space="0" w:color="auto"/>
        <w:bottom w:val="none" w:sz="0" w:space="0" w:color="auto"/>
        <w:right w:val="none" w:sz="0" w:space="0" w:color="auto"/>
      </w:divBdr>
    </w:div>
    <w:div w:id="1592203290">
      <w:bodyDiv w:val="1"/>
      <w:marLeft w:val="0"/>
      <w:marRight w:val="0"/>
      <w:marTop w:val="0"/>
      <w:marBottom w:val="0"/>
      <w:divBdr>
        <w:top w:val="none" w:sz="0" w:space="0" w:color="auto"/>
        <w:left w:val="none" w:sz="0" w:space="0" w:color="auto"/>
        <w:bottom w:val="none" w:sz="0" w:space="0" w:color="auto"/>
        <w:right w:val="none" w:sz="0" w:space="0" w:color="auto"/>
      </w:divBdr>
    </w:div>
    <w:div w:id="1622882554">
      <w:bodyDiv w:val="1"/>
      <w:marLeft w:val="0"/>
      <w:marRight w:val="0"/>
      <w:marTop w:val="0"/>
      <w:marBottom w:val="0"/>
      <w:divBdr>
        <w:top w:val="none" w:sz="0" w:space="0" w:color="auto"/>
        <w:left w:val="none" w:sz="0" w:space="0" w:color="auto"/>
        <w:bottom w:val="none" w:sz="0" w:space="0" w:color="auto"/>
        <w:right w:val="none" w:sz="0" w:space="0" w:color="auto"/>
      </w:divBdr>
    </w:div>
    <w:div w:id="1634171988">
      <w:bodyDiv w:val="1"/>
      <w:marLeft w:val="0"/>
      <w:marRight w:val="0"/>
      <w:marTop w:val="0"/>
      <w:marBottom w:val="0"/>
      <w:divBdr>
        <w:top w:val="none" w:sz="0" w:space="0" w:color="auto"/>
        <w:left w:val="none" w:sz="0" w:space="0" w:color="auto"/>
        <w:bottom w:val="none" w:sz="0" w:space="0" w:color="auto"/>
        <w:right w:val="none" w:sz="0" w:space="0" w:color="auto"/>
      </w:divBdr>
    </w:div>
    <w:div w:id="1866137959">
      <w:bodyDiv w:val="1"/>
      <w:marLeft w:val="0"/>
      <w:marRight w:val="0"/>
      <w:marTop w:val="0"/>
      <w:marBottom w:val="0"/>
      <w:divBdr>
        <w:top w:val="none" w:sz="0" w:space="0" w:color="auto"/>
        <w:left w:val="none" w:sz="0" w:space="0" w:color="auto"/>
        <w:bottom w:val="none" w:sz="0" w:space="0" w:color="auto"/>
        <w:right w:val="none" w:sz="0" w:space="0" w:color="auto"/>
      </w:divBdr>
    </w:div>
    <w:div w:id="1912080952">
      <w:bodyDiv w:val="1"/>
      <w:marLeft w:val="0"/>
      <w:marRight w:val="0"/>
      <w:marTop w:val="0"/>
      <w:marBottom w:val="0"/>
      <w:divBdr>
        <w:top w:val="none" w:sz="0" w:space="0" w:color="auto"/>
        <w:left w:val="none" w:sz="0" w:space="0" w:color="auto"/>
        <w:bottom w:val="none" w:sz="0" w:space="0" w:color="auto"/>
        <w:right w:val="none" w:sz="0" w:space="0" w:color="auto"/>
      </w:divBdr>
    </w:div>
    <w:div w:id="1915892394">
      <w:bodyDiv w:val="1"/>
      <w:marLeft w:val="0"/>
      <w:marRight w:val="0"/>
      <w:marTop w:val="0"/>
      <w:marBottom w:val="0"/>
      <w:divBdr>
        <w:top w:val="none" w:sz="0" w:space="0" w:color="auto"/>
        <w:left w:val="none" w:sz="0" w:space="0" w:color="auto"/>
        <w:bottom w:val="none" w:sz="0" w:space="0" w:color="auto"/>
        <w:right w:val="none" w:sz="0" w:space="0" w:color="auto"/>
      </w:divBdr>
    </w:div>
    <w:div w:id="1957521942">
      <w:bodyDiv w:val="1"/>
      <w:marLeft w:val="0"/>
      <w:marRight w:val="0"/>
      <w:marTop w:val="0"/>
      <w:marBottom w:val="0"/>
      <w:divBdr>
        <w:top w:val="none" w:sz="0" w:space="0" w:color="auto"/>
        <w:left w:val="none" w:sz="0" w:space="0" w:color="auto"/>
        <w:bottom w:val="none" w:sz="0" w:space="0" w:color="auto"/>
        <w:right w:val="none" w:sz="0" w:space="0" w:color="auto"/>
      </w:divBdr>
    </w:div>
    <w:div w:id="2084598510">
      <w:bodyDiv w:val="1"/>
      <w:marLeft w:val="0"/>
      <w:marRight w:val="0"/>
      <w:marTop w:val="0"/>
      <w:marBottom w:val="0"/>
      <w:divBdr>
        <w:top w:val="none" w:sz="0" w:space="0" w:color="auto"/>
        <w:left w:val="none" w:sz="0" w:space="0" w:color="auto"/>
        <w:bottom w:val="none" w:sz="0" w:space="0" w:color="auto"/>
        <w:right w:val="none" w:sz="0" w:space="0" w:color="auto"/>
      </w:divBdr>
    </w:div>
    <w:div w:id="2096240755">
      <w:bodyDiv w:val="1"/>
      <w:marLeft w:val="0"/>
      <w:marRight w:val="0"/>
      <w:marTop w:val="0"/>
      <w:marBottom w:val="0"/>
      <w:divBdr>
        <w:top w:val="none" w:sz="0" w:space="0" w:color="auto"/>
        <w:left w:val="none" w:sz="0" w:space="0" w:color="auto"/>
        <w:bottom w:val="none" w:sz="0" w:space="0" w:color="auto"/>
        <w:right w:val="none" w:sz="0" w:space="0" w:color="auto"/>
      </w:divBdr>
    </w:div>
    <w:div w:id="20967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28/JCM.01050-08" TargetMode="External"/><Relationship Id="rId18" Type="http://schemas.openxmlformats.org/officeDocument/2006/relationships/hyperlink" Target="https://doi.org/10.1016/j.revmed.2006.11.014" TargetMode="External"/><Relationship Id="rId26" Type="http://schemas.openxmlformats.org/officeDocument/2006/relationships/hyperlink" Target="https://doi.org/10.1007/s40203-024-00297-y" TargetMode="External"/><Relationship Id="rId3" Type="http://schemas.openxmlformats.org/officeDocument/2006/relationships/settings" Target="settings.xml"/><Relationship Id="rId21" Type="http://schemas.openxmlformats.org/officeDocument/2006/relationships/hyperlink" Target="https://doi.org/10.1016/j.mmifmc.2023.01.003" TargetMode="External"/><Relationship Id="rId34" Type="http://schemas.openxmlformats.org/officeDocument/2006/relationships/theme" Target="theme/theme1.xml"/><Relationship Id="rId7" Type="http://schemas.openxmlformats.org/officeDocument/2006/relationships/hyperlink" Target="https://www.sfm-microbiologie.org" TargetMode="External"/><Relationship Id="rId12" Type="http://schemas.openxmlformats.org/officeDocument/2006/relationships/hyperlink" Target="https://doi.org/10.12688/f1000research.122225.3" TargetMode="External"/><Relationship Id="rId17" Type="http://schemas.openxmlformats.org/officeDocument/2006/relationships/hyperlink" Target="https://doi.org/10.1038/s41579-018-0147-4" TargetMode="External"/><Relationship Id="rId25" Type="http://schemas.openxmlformats.org/officeDocument/2006/relationships/hyperlink" Target="https://doi.org/10.21608/mid.2022.150608.13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6/533494" TargetMode="External"/><Relationship Id="rId20" Type="http://schemas.openxmlformats.org/officeDocument/2006/relationships/hyperlink" Target="https://doi.org/10.1128/CMR.00020-1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906-015-0699-z" TargetMode="External"/><Relationship Id="rId24" Type="http://schemas.openxmlformats.org/officeDocument/2006/relationships/hyperlink" Target="https://doi.org/10.4103/2277-9175.179184"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72/JCI200423825" TargetMode="External"/><Relationship Id="rId23" Type="http://schemas.openxmlformats.org/officeDocument/2006/relationships/hyperlink" Target="https://doi.org/10.47191/ijpbms/v3-i2-03" TargetMode="External"/><Relationship Id="rId28" Type="http://schemas.openxmlformats.org/officeDocument/2006/relationships/header" Target="header2.xml"/><Relationship Id="rId10" Type="http://schemas.openxmlformats.org/officeDocument/2006/relationships/hyperlink" Target="https://doi.org/10.1128/AAC.00447-08" TargetMode="External"/><Relationship Id="rId19" Type="http://schemas.openxmlformats.org/officeDocument/2006/relationships/hyperlink" Target="https://doi.org/10.3201/eid1312.07062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48022/mbl.2107.07008" TargetMode="External"/><Relationship Id="rId14" Type="http://schemas.openxmlformats.org/officeDocument/2006/relationships/hyperlink" Target="https://doi.org/10.2147/IDR.S272733" TargetMode="External"/><Relationship Id="rId22" Type="http://schemas.openxmlformats.org/officeDocument/2006/relationships/hyperlink" Target="https://doi.org/10.1016/j.bjid.2018.02.006"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461144-1E91-4C91-A981-50D40A4993C2}">
  <we:reference id="wa200001482" version="1.0.5.0" store="en-US" storeType="OMEX"/>
  <we:alternateReferences>
    <we:reference id="wa200001482" version="1.0.5.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29</TotalTime>
  <Pages>11</Pages>
  <Words>4067</Words>
  <Characters>23182</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MAKAYA NICOLE</dc:creator>
  <cp:keywords/>
  <dc:description/>
  <cp:lastModifiedBy>Editor-22</cp:lastModifiedBy>
  <cp:revision>6</cp:revision>
  <dcterms:created xsi:type="dcterms:W3CDTF">2025-04-13T21:35:00Z</dcterms:created>
  <dcterms:modified xsi:type="dcterms:W3CDTF">2025-04-28T09:50:00Z</dcterms:modified>
</cp:coreProperties>
</file>