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B92D" w14:textId="72010EFF" w:rsidR="00E0640F" w:rsidRPr="00E0640F" w:rsidRDefault="00E0640F" w:rsidP="00E0640F">
      <w:pPr>
        <w:spacing w:line="240" w:lineRule="auto"/>
        <w:rPr>
          <w:b/>
          <w:bCs/>
          <w:i/>
          <w:iCs/>
          <w:u w:val="single"/>
        </w:rPr>
      </w:pPr>
      <w:r w:rsidRPr="00E0640F">
        <w:rPr>
          <w:b/>
          <w:bCs/>
          <w:i/>
          <w:iCs/>
          <w:u w:val="single"/>
        </w:rPr>
        <w:t>Review Article</w:t>
      </w:r>
    </w:p>
    <w:p w14:paraId="32899212" w14:textId="0BBBA12C" w:rsidR="001853AE" w:rsidRPr="001C5D5C" w:rsidRDefault="001853AE" w:rsidP="001853AE">
      <w:pPr>
        <w:spacing w:line="240" w:lineRule="auto"/>
        <w:jc w:val="center"/>
        <w:rPr>
          <w:b/>
          <w:bCs/>
        </w:rPr>
      </w:pPr>
      <w:r w:rsidRPr="001C5D5C">
        <w:rPr>
          <w:b/>
          <w:bCs/>
        </w:rPr>
        <w:t>Vesicular Arbuscular Mycorrhiza an Important Biofertilizer for Production of Quality Seedlings of Tree Species</w:t>
      </w:r>
    </w:p>
    <w:p w14:paraId="2D192FDF" w14:textId="77777777" w:rsidR="00A24EED" w:rsidRDefault="00A24EED" w:rsidP="001853AE">
      <w:pPr>
        <w:spacing w:line="240" w:lineRule="auto"/>
        <w:jc w:val="both"/>
        <w:rPr>
          <w:b/>
          <w:bCs/>
        </w:rPr>
      </w:pPr>
    </w:p>
    <w:p w14:paraId="67935A23" w14:textId="77777777" w:rsidR="00A24EED" w:rsidRDefault="00A24EED" w:rsidP="001853AE">
      <w:pPr>
        <w:spacing w:line="240" w:lineRule="auto"/>
        <w:jc w:val="both"/>
        <w:rPr>
          <w:b/>
          <w:bCs/>
        </w:rPr>
      </w:pPr>
    </w:p>
    <w:p w14:paraId="65063D1F" w14:textId="77777777" w:rsidR="00A24EED" w:rsidRDefault="00A24EED" w:rsidP="001853AE">
      <w:pPr>
        <w:spacing w:line="240" w:lineRule="auto"/>
        <w:jc w:val="both"/>
        <w:rPr>
          <w:b/>
          <w:bCs/>
        </w:rPr>
      </w:pPr>
    </w:p>
    <w:p w14:paraId="7EB81F9D" w14:textId="77777777" w:rsidR="00A24EED" w:rsidRDefault="00A24EED" w:rsidP="001853AE">
      <w:pPr>
        <w:spacing w:line="240" w:lineRule="auto"/>
        <w:jc w:val="both"/>
        <w:rPr>
          <w:b/>
          <w:bCs/>
        </w:rPr>
      </w:pPr>
    </w:p>
    <w:p w14:paraId="4E4B49C6" w14:textId="3B63CCE4" w:rsidR="001853AE" w:rsidRPr="001C5D5C" w:rsidRDefault="001853AE" w:rsidP="001853AE">
      <w:pPr>
        <w:spacing w:line="240" w:lineRule="auto"/>
        <w:jc w:val="both"/>
        <w:rPr>
          <w:b/>
          <w:bCs/>
        </w:rPr>
      </w:pPr>
      <w:r w:rsidRPr="001C5D5C">
        <w:rPr>
          <w:b/>
          <w:bCs/>
        </w:rPr>
        <w:t xml:space="preserve">Abstract </w:t>
      </w:r>
    </w:p>
    <w:p w14:paraId="395A04ED" w14:textId="22DB2718" w:rsidR="001853AE" w:rsidRPr="001C5D5C" w:rsidRDefault="001853AE" w:rsidP="001853AE">
      <w:pPr>
        <w:spacing w:line="240" w:lineRule="auto"/>
        <w:jc w:val="both"/>
      </w:pPr>
      <w:r w:rsidRPr="001C5D5C">
        <w:t xml:space="preserve">Vesicular arbuscular mycorrhiza (VAM) is a symbiotic fungus accompanying with the roots of higher plants, playing a dynamic role in enhancing seedling growth and quality. It improves nutrient availability, particularly phosphorus, boosts chlorophyll content and fixes atmospheric nitrogen in leguminous species. These benefits make VAM a significant tool in forest nurseries for producing quality planting materials of economically and ecologically important tree species. This review highlights the potential of VAM, alone and in combination with other biofertilizers, in improving seedling growth, quality attributes, and soil fertility, emphasizing its role in sustainable nursery practices for the production of quality tree seedlings. The methodological approach involved reviewing studies that assessed the effects of VAM inoculation under controlled nursery conditions, either independently or combined with biofertilizers such as </w:t>
      </w:r>
      <w:r w:rsidR="00286506" w:rsidRPr="001C5D5C">
        <w:rPr>
          <w:i/>
          <w:iCs/>
        </w:rPr>
        <w:t>Rhizobium</w:t>
      </w:r>
      <w:r w:rsidRPr="001C5D5C">
        <w:t xml:space="preserve">, phosphate-solubilizing bacteria (PSB), </w:t>
      </w:r>
      <w:proofErr w:type="spellStart"/>
      <w:r w:rsidRPr="001C5D5C">
        <w:t>Azospirillum</w:t>
      </w:r>
      <w:proofErr w:type="spellEnd"/>
      <w:r w:rsidRPr="001C5D5C">
        <w:t xml:space="preserve">, </w:t>
      </w:r>
      <w:r w:rsidR="00286506" w:rsidRPr="001C5D5C">
        <w:rPr>
          <w:i/>
          <w:iCs/>
        </w:rPr>
        <w:t>Frankia</w:t>
      </w:r>
      <w:r w:rsidRPr="001C5D5C">
        <w:t xml:space="preserve">, </w:t>
      </w:r>
      <w:proofErr w:type="spellStart"/>
      <w:r w:rsidRPr="001C5D5C">
        <w:t>Phosphobacterium</w:t>
      </w:r>
      <w:proofErr w:type="spellEnd"/>
      <w:r w:rsidRPr="001C5D5C">
        <w:t xml:space="preserve">, and Azotobacter. Parameters such as seedling growth, nutrient uptake and quality attributes were </w:t>
      </w:r>
      <w:proofErr w:type="spellStart"/>
      <w:r w:rsidRPr="001C5D5C">
        <w:t>analyzed</w:t>
      </w:r>
      <w:proofErr w:type="spellEnd"/>
      <w:r w:rsidRPr="001C5D5C">
        <w:t xml:space="preserve">. The effects of combining VAM with nutrient inputs like rock phosphate and NPK fertilizers were also evaluated. VAM inoculation alone significantly improved seedling quality in species such as Anthocephalus cadamba, Azadirachta indica, Dalbergia sissoo, and Swietenia macrophylla. Its combination with biofertilizers enhanced growth in species like Acacia catechu, Butea monosperma, Eucalyptus tereticornis and Tectona grandis. Integration with nutrient inputs further boosted the performance of species like Leucaena leucocephala and Acacia </w:t>
      </w:r>
      <w:proofErr w:type="spellStart"/>
      <w:r w:rsidRPr="001C5D5C">
        <w:t>mangium</w:t>
      </w:r>
      <w:proofErr w:type="spellEnd"/>
      <w:r w:rsidRPr="001C5D5C">
        <w:t>. VAM is a promising tool for producing quality seedlings, contributing to sustainable afforestation and reforestation efforts by enhancing seedling growth, improving soil fertility and supporting environmental conservation.</w:t>
      </w:r>
    </w:p>
    <w:p w14:paraId="4D7BC353" w14:textId="07B58E58" w:rsidR="001853AE" w:rsidRPr="001C5D5C" w:rsidRDefault="001853AE" w:rsidP="001853AE">
      <w:pPr>
        <w:spacing w:line="240" w:lineRule="auto"/>
        <w:jc w:val="both"/>
      </w:pPr>
      <w:r w:rsidRPr="001C5D5C">
        <w:rPr>
          <w:b/>
          <w:bCs/>
        </w:rPr>
        <w:t>Key-words</w:t>
      </w:r>
      <w:r w:rsidRPr="001C5D5C">
        <w:t>: Biofertilizer, Inoculation, Nutrient inputs, Quality seedling production, VAM</w:t>
      </w:r>
    </w:p>
    <w:p w14:paraId="52A2D2B8" w14:textId="77777777" w:rsidR="001853AE" w:rsidRPr="001C5D5C" w:rsidRDefault="001853AE" w:rsidP="001853AE">
      <w:pPr>
        <w:spacing w:line="240" w:lineRule="auto"/>
        <w:jc w:val="both"/>
      </w:pPr>
    </w:p>
    <w:p w14:paraId="20012F15" w14:textId="75A31931" w:rsidR="001853AE" w:rsidRPr="001C5D5C" w:rsidRDefault="001853AE" w:rsidP="001853AE">
      <w:pPr>
        <w:spacing w:line="240" w:lineRule="auto"/>
        <w:jc w:val="both"/>
        <w:rPr>
          <w:b/>
          <w:bCs/>
        </w:rPr>
      </w:pPr>
      <w:r w:rsidRPr="001C5D5C">
        <w:rPr>
          <w:b/>
          <w:bCs/>
        </w:rPr>
        <w:t xml:space="preserve">Introduction </w:t>
      </w:r>
    </w:p>
    <w:p w14:paraId="6877E9A1" w14:textId="48AC4EC6" w:rsidR="001853AE" w:rsidRPr="001C5D5C" w:rsidRDefault="001853AE" w:rsidP="001853AE">
      <w:pPr>
        <w:spacing w:line="240" w:lineRule="auto"/>
        <w:jc w:val="both"/>
      </w:pPr>
      <w:r w:rsidRPr="001C5D5C">
        <w:t xml:space="preserve">Biological compositions including dormant or active microorganisms or their metabolites that are present in the root area or inside plant tissues are referred to as "biofertilizers." (Naveed </w:t>
      </w:r>
      <w:r w:rsidRPr="001C5D5C">
        <w:rPr>
          <w:i/>
          <w:iCs/>
        </w:rPr>
        <w:t>et al</w:t>
      </w:r>
      <w:r w:rsidRPr="001C5D5C">
        <w:t xml:space="preserve">., 2015). When applied to seeds, plants or soil they colonize the rhizosphere and/or plant interiors enhancing plant growth and productivity (Thorat </w:t>
      </w:r>
      <w:r w:rsidRPr="001C5D5C">
        <w:rPr>
          <w:i/>
          <w:iCs/>
        </w:rPr>
        <w:t>et al</w:t>
      </w:r>
      <w:r w:rsidRPr="001C5D5C">
        <w:t xml:space="preserve">., 2025; </w:t>
      </w:r>
      <w:proofErr w:type="spellStart"/>
      <w:r w:rsidRPr="001C5D5C">
        <w:t>Mahanty</w:t>
      </w:r>
      <w:proofErr w:type="spellEnd"/>
      <w:r w:rsidRPr="001C5D5C">
        <w:t xml:space="preserve"> </w:t>
      </w:r>
      <w:r w:rsidRPr="001C5D5C">
        <w:rPr>
          <w:i/>
          <w:iCs/>
        </w:rPr>
        <w:t>et al</w:t>
      </w:r>
      <w:r w:rsidRPr="001C5D5C">
        <w:t xml:space="preserve">., 2017). These microbes are essential for converting nutrients from unusable to usable forms and supporting nutrient addition, conservation and augmentation. (Vessey, 2003). Furthermore, biofertilizers increase soil biodiversity by introducing beneficial microbes into the ecosystem contributing to improved soil health and sustainable agriculture (Raja, 2014).   Biofertilizers include nitrogen fixation (Gupta </w:t>
      </w:r>
      <w:r w:rsidRPr="001C5D5C">
        <w:rPr>
          <w:i/>
          <w:iCs/>
        </w:rPr>
        <w:t>et al</w:t>
      </w:r>
      <w:r w:rsidRPr="001C5D5C">
        <w:t xml:space="preserve">., 2012), phosphorus mobilization, phosphorus solubilization and potassium solubilization (Youssef and Eissa 2014; Thomas and Singh 2019). They are classified into bacterial, fungal, algal and actinomycetes biofertilizers based on their </w:t>
      </w:r>
      <w:r w:rsidRPr="001C5D5C">
        <w:lastRenderedPageBreak/>
        <w:t>microbial composition (</w:t>
      </w:r>
      <w:proofErr w:type="spellStart"/>
      <w:r w:rsidRPr="001C5D5C">
        <w:t>Allouzi</w:t>
      </w:r>
      <w:proofErr w:type="spellEnd"/>
      <w:r w:rsidRPr="001C5D5C">
        <w:t xml:space="preserve"> </w:t>
      </w:r>
      <w:r w:rsidRPr="001C5D5C">
        <w:rPr>
          <w:i/>
          <w:iCs/>
        </w:rPr>
        <w:t>et al</w:t>
      </w:r>
      <w:r w:rsidRPr="001C5D5C">
        <w:t xml:space="preserve">., 2022). Among the various types of biofertilizers, mycorrhizal fungi play a unique role due to their symbiotic relationship with plant roots. The term "mycorrhiza" was coined by A.B. Frank in 1885 and is derived from the Greek words </w:t>
      </w:r>
      <w:proofErr w:type="spellStart"/>
      <w:r w:rsidRPr="001C5D5C">
        <w:t>myco</w:t>
      </w:r>
      <w:proofErr w:type="spellEnd"/>
      <w:r w:rsidRPr="001C5D5C">
        <w:t xml:space="preserve"> (fungus) and </w:t>
      </w:r>
      <w:proofErr w:type="spellStart"/>
      <w:r w:rsidRPr="001C5D5C">
        <w:t>rhiza</w:t>
      </w:r>
      <w:proofErr w:type="spellEnd"/>
      <w:r w:rsidRPr="001C5D5C">
        <w:t xml:space="preserve"> (roots). This mutualistic relationship is non-pathogenic and benefits plants by enhancing nutrient uptake, particularly phosphorus, while improving resistance to environmental stresses (Dwivedi, 1993)</w:t>
      </w:r>
    </w:p>
    <w:p w14:paraId="5B4ABDBF" w14:textId="0A776D5A" w:rsidR="001853AE" w:rsidRPr="001C5D5C" w:rsidRDefault="001853AE" w:rsidP="001853AE">
      <w:pPr>
        <w:spacing w:line="240" w:lineRule="auto"/>
        <w:jc w:val="both"/>
      </w:pPr>
      <w:r w:rsidRPr="001C5D5C">
        <w:t xml:space="preserve">Mycorrhizae are broadly classified into three types: ectomycorrhiza, endomycorrhiza, and </w:t>
      </w:r>
      <w:proofErr w:type="spellStart"/>
      <w:r w:rsidRPr="001C5D5C">
        <w:t>ectendomycorrhiza</w:t>
      </w:r>
      <w:proofErr w:type="spellEnd"/>
      <w:r w:rsidRPr="001C5D5C">
        <w:t xml:space="preserve">. Ectomycorrhizae are characterized by extracellular fungal growth in the root cortex. They are predominantly associated with woody plants, forming symbiotic relationships with over 2,000 species of trees such as Pinus, Quercus, Eucalyptus and Sal. (Dwivedi, 1993). The majority of these fungus are members of the Basidiomycetes (Perez Moreno </w:t>
      </w:r>
      <w:r w:rsidRPr="001C5D5C">
        <w:rPr>
          <w:i/>
          <w:iCs/>
        </w:rPr>
        <w:t>et al</w:t>
      </w:r>
      <w:r w:rsidRPr="001C5D5C">
        <w:t xml:space="preserve">., 2021) and Ascomycetes groups and play a vital role in forest ecosystems by improving tree health and productivity (Dwivedi, 1993). Endomycorrhizae, commonly known as vesicular-arbuscular mycorrhiza (VAM), are the most prevalent type, found in nearly 90 % of all herbaceous and woody plants (Sharma </w:t>
      </w:r>
      <w:r w:rsidRPr="001C5D5C">
        <w:rPr>
          <w:i/>
          <w:iCs/>
        </w:rPr>
        <w:t>et al</w:t>
      </w:r>
      <w:r w:rsidRPr="001C5D5C">
        <w:t xml:space="preserve">., 2025). These fungi form intercellular and intracellular structures, including vesicles and arbuscules, in the root cortex. VAM fungi, which belong to the family </w:t>
      </w:r>
      <w:proofErr w:type="spellStart"/>
      <w:r w:rsidRPr="001C5D5C">
        <w:t>Endogonaceae</w:t>
      </w:r>
      <w:proofErr w:type="spellEnd"/>
      <w:r w:rsidRPr="001C5D5C">
        <w:t xml:space="preserve"> and the order </w:t>
      </w:r>
      <w:proofErr w:type="spellStart"/>
      <w:r w:rsidRPr="001C5D5C">
        <w:t>Glomales</w:t>
      </w:r>
      <w:proofErr w:type="spellEnd"/>
      <w:r w:rsidRPr="001C5D5C">
        <w:t xml:space="preserve">, are symbiotic with a varied range of plants, including angiosperms, gymnosperms and pteridophytes. They enhance phosphorus absorption, boost nitrogen fixation in leguminous plants and improve plant tolerance to drought, high temperatures, heavy metal toxicity, and transplanting stress. Additionally, VAM fungi enhance soil aeration and control nematode infestations, making them effective biofertilizers for agricultural and forestry applications (Dar and Reshi, 2017). </w:t>
      </w:r>
      <w:proofErr w:type="spellStart"/>
      <w:r w:rsidRPr="001C5D5C">
        <w:t>Ectendomycorrhizae</w:t>
      </w:r>
      <w:proofErr w:type="spellEnd"/>
      <w:r w:rsidRPr="001C5D5C">
        <w:t xml:space="preserve"> exhibit characteristics of both ectomycorrhizae and endomycorrhizae, including extensive intracellular fungal penetration. This type of mycorrhiza is primarily restricted to conifer families such as Pinus and Picea (Dwivedi, 1993).</w:t>
      </w:r>
    </w:p>
    <w:p w14:paraId="5D5E36AE" w14:textId="77777777" w:rsidR="001853AE" w:rsidRPr="001C5D5C" w:rsidRDefault="001853AE" w:rsidP="001853AE">
      <w:pPr>
        <w:spacing w:line="240" w:lineRule="auto"/>
        <w:jc w:val="both"/>
      </w:pPr>
      <w:r w:rsidRPr="001C5D5C">
        <w:t>In forestry, the inoculation of VAM fungi has gained prominence due to their ability to produce high-quality seedlings. VAM fungi enhance seedling sturdiness, health and survivability, ensuring quicker establishment in the field. They improve nutrient uptake efficiency, particularly phosphorus and enhance plant vigor and resilience to environmental stresses. VAM inoculation is particularly beneficial for tree species used in afforestation and reforestation programs, as it supports sustainable forestry practices without posing environmental risks. This paper focuses on the role of VAM fungi as biofertilizers in forestry, emphasizing their contribution to the production of quality seedlings for ecologically and economically significant tree species. A SWOT analysis of VAM inoculation in seedling production highlights its strengths and opportunities, underscoring its importance in sustainable forestry practices. By incorporating VAM into nursery management, forestry practices can achieve improved seedling quality, better establishment rates, and enhanced ecological sustainability.</w:t>
      </w:r>
    </w:p>
    <w:p w14:paraId="02649971" w14:textId="762CA38C" w:rsidR="001853AE" w:rsidRPr="001C5D5C" w:rsidRDefault="001853AE" w:rsidP="001853AE">
      <w:pPr>
        <w:spacing w:line="240" w:lineRule="auto"/>
        <w:jc w:val="both"/>
        <w:rPr>
          <w:b/>
          <w:bCs/>
        </w:rPr>
      </w:pPr>
      <w:r w:rsidRPr="001C5D5C">
        <w:rPr>
          <w:b/>
          <w:bCs/>
        </w:rPr>
        <w:t xml:space="preserve">VAM in production of quality seedlings of timber yielding tree species </w:t>
      </w:r>
    </w:p>
    <w:p w14:paraId="685F2A90" w14:textId="1603A2FD" w:rsidR="001853AE" w:rsidRPr="001C5D5C" w:rsidRDefault="001853AE" w:rsidP="001853AE">
      <w:pPr>
        <w:spacing w:line="240" w:lineRule="auto"/>
        <w:jc w:val="both"/>
      </w:pPr>
      <w:r w:rsidRPr="001C5D5C">
        <w:tab/>
        <w:t xml:space="preserve">Timber tree species are used in many different wood-based industries. It is crucial to produce high-quality seedlings to meet the demand for timber. Production of quality seedlings is important to </w:t>
      </w:r>
      <w:proofErr w:type="spellStart"/>
      <w:r w:rsidRPr="001C5D5C">
        <w:t>fulfill</w:t>
      </w:r>
      <w:proofErr w:type="spellEnd"/>
      <w:r w:rsidRPr="001C5D5C">
        <w:t xml:space="preserve"> the demand of timber. The influence of VAM in the production of quality seedling of timber yielding tree species is depicted in Table 1. Rani </w:t>
      </w:r>
      <w:r w:rsidRPr="001C5D5C">
        <w:rPr>
          <w:i/>
          <w:iCs/>
        </w:rPr>
        <w:t>et al</w:t>
      </w:r>
      <w:r w:rsidRPr="001C5D5C">
        <w:t xml:space="preserve">. (1999) studied effect of VAM fungi, </w:t>
      </w:r>
      <w:r w:rsidR="00286506" w:rsidRPr="001C5D5C">
        <w:rPr>
          <w:i/>
          <w:iCs/>
        </w:rPr>
        <w:t>Rhizobium</w:t>
      </w:r>
      <w:r w:rsidRPr="001C5D5C">
        <w:t xml:space="preserve"> and Trichoderma </w:t>
      </w:r>
      <w:proofErr w:type="spellStart"/>
      <w:r w:rsidRPr="001C5D5C">
        <w:t>harzianum</w:t>
      </w:r>
      <w:proofErr w:type="spellEnd"/>
      <w:r w:rsidRPr="001C5D5C">
        <w:t xml:space="preserve"> the </w:t>
      </w:r>
      <w:proofErr w:type="gramStart"/>
      <w:r w:rsidRPr="001C5D5C">
        <w:t>on growth</w:t>
      </w:r>
      <w:proofErr w:type="gramEnd"/>
      <w:r w:rsidRPr="001C5D5C">
        <w:t xml:space="preserve"> attributes of </w:t>
      </w:r>
      <w:r w:rsidRPr="001C5D5C">
        <w:rPr>
          <w:i/>
          <w:iCs/>
        </w:rPr>
        <w:t>Acacia nilotica</w:t>
      </w:r>
      <w:r w:rsidRPr="001C5D5C">
        <w:t xml:space="preserve">. They found maximum plant growth, biomass, nodulation attributes and VAM infection (58 %) in </w:t>
      </w:r>
      <w:r w:rsidRPr="001C5D5C">
        <w:rPr>
          <w:i/>
          <w:iCs/>
        </w:rPr>
        <w:t>A. nilotica</w:t>
      </w:r>
      <w:r w:rsidRPr="001C5D5C">
        <w:t xml:space="preserve"> when inoculated with </w:t>
      </w:r>
      <w:r w:rsidRPr="001C5D5C">
        <w:rPr>
          <w:i/>
          <w:iCs/>
        </w:rPr>
        <w:t>G. mosseae</w:t>
      </w:r>
      <w:r w:rsidRPr="001C5D5C">
        <w:t xml:space="preserve"> and </w:t>
      </w:r>
      <w:r w:rsidR="00286506" w:rsidRPr="001C5D5C">
        <w:rPr>
          <w:i/>
          <w:iCs/>
        </w:rPr>
        <w:t>Rhizobium</w:t>
      </w:r>
      <w:r w:rsidRPr="001C5D5C">
        <w:t xml:space="preserve"> </w:t>
      </w:r>
      <w:r w:rsidRPr="001C5D5C">
        <w:rPr>
          <w:i/>
          <w:iCs/>
        </w:rPr>
        <w:t>spp</w:t>
      </w:r>
      <w:r w:rsidRPr="001C5D5C">
        <w:t xml:space="preserve">. Reena and Bagyaraj (1990) recorded that </w:t>
      </w:r>
      <w:r w:rsidRPr="001C5D5C">
        <w:rPr>
          <w:i/>
          <w:iCs/>
        </w:rPr>
        <w:t>Acacia</w:t>
      </w:r>
      <w:r w:rsidRPr="001C5D5C">
        <w:t xml:space="preserve"> </w:t>
      </w:r>
      <w:r w:rsidRPr="001C5D5C">
        <w:rPr>
          <w:i/>
          <w:iCs/>
        </w:rPr>
        <w:t>nilotica</w:t>
      </w:r>
      <w:r w:rsidRPr="001C5D5C">
        <w:t xml:space="preserve"> seedlings performed better in growth as well as in root colonization attributes when seedling inoculated with </w:t>
      </w:r>
      <w:r w:rsidRPr="001C5D5C">
        <w:rPr>
          <w:i/>
          <w:iCs/>
        </w:rPr>
        <w:t>Glomus</w:t>
      </w:r>
      <w:r w:rsidRPr="001C5D5C">
        <w:t xml:space="preserve"> </w:t>
      </w:r>
      <w:r w:rsidRPr="001C5D5C">
        <w:rPr>
          <w:i/>
          <w:iCs/>
        </w:rPr>
        <w:t>mosseae</w:t>
      </w:r>
      <w:r w:rsidRPr="001C5D5C">
        <w:t xml:space="preserve"> (ICRISAT), whereas, </w:t>
      </w:r>
      <w:r w:rsidRPr="001C5D5C">
        <w:rPr>
          <w:i/>
          <w:iCs/>
        </w:rPr>
        <w:t>Calliandra</w:t>
      </w:r>
      <w:r w:rsidRPr="001C5D5C">
        <w:t xml:space="preserve"> </w:t>
      </w:r>
      <w:proofErr w:type="spellStart"/>
      <w:r w:rsidRPr="001C5D5C">
        <w:rPr>
          <w:i/>
          <w:iCs/>
        </w:rPr>
        <w:t>calothyrsus</w:t>
      </w:r>
      <w:proofErr w:type="spellEnd"/>
      <w:r w:rsidRPr="001C5D5C">
        <w:t xml:space="preserve"> seedlings performed better to </w:t>
      </w:r>
      <w:r w:rsidRPr="001C5D5C">
        <w:rPr>
          <w:i/>
          <w:iCs/>
        </w:rPr>
        <w:t>Glomus</w:t>
      </w:r>
      <w:r w:rsidRPr="001C5D5C">
        <w:t xml:space="preserve"> </w:t>
      </w:r>
      <w:r w:rsidRPr="001C5D5C">
        <w:rPr>
          <w:i/>
          <w:iCs/>
        </w:rPr>
        <w:t>velum</w:t>
      </w:r>
      <w:r w:rsidRPr="001C5D5C">
        <w:t xml:space="preserve"> (</w:t>
      </w:r>
      <w:proofErr w:type="spellStart"/>
      <w:r w:rsidRPr="001C5D5C">
        <w:t>Nedl</w:t>
      </w:r>
      <w:proofErr w:type="spellEnd"/>
      <w:r w:rsidRPr="001C5D5C">
        <w:t xml:space="preserve">) and </w:t>
      </w:r>
      <w:r w:rsidRPr="001C5D5C">
        <w:rPr>
          <w:i/>
          <w:iCs/>
        </w:rPr>
        <w:t>Glomus</w:t>
      </w:r>
      <w:r w:rsidRPr="001C5D5C">
        <w:t xml:space="preserve"> </w:t>
      </w:r>
      <w:proofErr w:type="spellStart"/>
      <w:r w:rsidRPr="001C5D5C">
        <w:rPr>
          <w:i/>
          <w:iCs/>
        </w:rPr>
        <w:lastRenderedPageBreak/>
        <w:t>merredum</w:t>
      </w:r>
      <w:proofErr w:type="spellEnd"/>
      <w:r w:rsidRPr="001C5D5C">
        <w:t xml:space="preserve"> (</w:t>
      </w:r>
      <w:proofErr w:type="spellStart"/>
      <w:r w:rsidRPr="001C5D5C">
        <w:t>Nedl</w:t>
      </w:r>
      <w:proofErr w:type="spellEnd"/>
      <w:r w:rsidRPr="001C5D5C">
        <w:t xml:space="preserve">) for growth and root colonization parameters. Krishan </w:t>
      </w:r>
      <w:r w:rsidRPr="001C5D5C">
        <w:rPr>
          <w:i/>
          <w:iCs/>
        </w:rPr>
        <w:t>et al</w:t>
      </w:r>
      <w:r w:rsidRPr="001C5D5C">
        <w:t xml:space="preserve">. (2006) investigated the influence of </w:t>
      </w:r>
      <w:r w:rsidR="00286506" w:rsidRPr="001C5D5C">
        <w:rPr>
          <w:i/>
          <w:iCs/>
        </w:rPr>
        <w:t>Rhizobium</w:t>
      </w:r>
      <w:r w:rsidRPr="001C5D5C">
        <w:t xml:space="preserve"> and VAM isolates on the growth performance of </w:t>
      </w:r>
      <w:r w:rsidRPr="001C5D5C">
        <w:rPr>
          <w:i/>
          <w:iCs/>
        </w:rPr>
        <w:t>Albizia</w:t>
      </w:r>
      <w:r w:rsidRPr="001C5D5C">
        <w:t xml:space="preserve"> </w:t>
      </w:r>
      <w:proofErr w:type="spellStart"/>
      <w:r w:rsidRPr="001C5D5C">
        <w:rPr>
          <w:i/>
          <w:iCs/>
        </w:rPr>
        <w:t>lebbeck</w:t>
      </w:r>
      <w:proofErr w:type="spellEnd"/>
      <w:r w:rsidRPr="001C5D5C">
        <w:t xml:space="preserve"> seedlings. They revealed that dual inoculation of ALS-3 + </w:t>
      </w:r>
      <w:r w:rsidRPr="001C5D5C">
        <w:rPr>
          <w:i/>
          <w:iCs/>
        </w:rPr>
        <w:t>G. mosseae</w:t>
      </w:r>
      <w:r w:rsidRPr="001C5D5C">
        <w:t xml:space="preserve"> showed maximum shoot length (31.9</w:t>
      </w:r>
      <w:r w:rsidR="00991595" w:rsidRPr="001C5D5C">
        <w:t>0</w:t>
      </w:r>
      <w:r w:rsidRPr="001C5D5C">
        <w:t xml:space="preserve"> cm), root length (29.3</w:t>
      </w:r>
      <w:r w:rsidR="00991595" w:rsidRPr="001C5D5C">
        <w:t>0</w:t>
      </w:r>
      <w:r w:rsidRPr="001C5D5C">
        <w:t xml:space="preserve"> cm) and total P uptake (19.7</w:t>
      </w:r>
      <w:r w:rsidR="00991595" w:rsidRPr="001C5D5C">
        <w:t>0</w:t>
      </w:r>
      <w:r w:rsidRPr="001C5D5C">
        <w:t xml:space="preserve"> mg plant</w:t>
      </w:r>
      <w:r w:rsidRPr="001C5D5C">
        <w:rPr>
          <w:vertAlign w:val="superscript"/>
        </w:rPr>
        <w:t>-1</w:t>
      </w:r>
      <w:r w:rsidRPr="001C5D5C">
        <w:t>) whereas leaf area (89.9 cm</w:t>
      </w:r>
      <w:r w:rsidRPr="001C5D5C">
        <w:rPr>
          <w:vertAlign w:val="superscript"/>
        </w:rPr>
        <w:t>2</w:t>
      </w:r>
      <w:r w:rsidRPr="001C5D5C">
        <w:t xml:space="preserve"> plant</w:t>
      </w:r>
      <w:r w:rsidR="00991595" w:rsidRPr="001C5D5C">
        <w:rPr>
          <w:vertAlign w:val="superscript"/>
        </w:rPr>
        <w:t>-1</w:t>
      </w:r>
      <w:r w:rsidRPr="001C5D5C">
        <w:t xml:space="preserve">), total chlorophyll content (4.76 mg), root colonization (61.0 %) and P content (0.30 mg in shoot and 0.34 mg in root) were recorded maximum in SAM-3 + </w:t>
      </w:r>
      <w:r w:rsidRPr="001C5D5C">
        <w:rPr>
          <w:i/>
          <w:iCs/>
        </w:rPr>
        <w:t>G. mosseae</w:t>
      </w:r>
      <w:r w:rsidRPr="001C5D5C">
        <w:t xml:space="preserve">. Furthermore, the </w:t>
      </w:r>
      <w:r w:rsidR="00286506" w:rsidRPr="001C5D5C">
        <w:rPr>
          <w:i/>
          <w:iCs/>
        </w:rPr>
        <w:t>Rhizobium</w:t>
      </w:r>
      <w:r w:rsidRPr="001C5D5C">
        <w:t xml:space="preserve"> isolate ALS-3 recorded the highest number of root nodule (25.3 plant</w:t>
      </w:r>
      <w:r w:rsidR="00991595" w:rsidRPr="001C5D5C">
        <w:rPr>
          <w:vertAlign w:val="superscript"/>
        </w:rPr>
        <w:t>-1</w:t>
      </w:r>
      <w:r w:rsidRPr="001C5D5C">
        <w:t xml:space="preserve">) and nodule biomass (51.1 mg) whereas the highest total biomass yield (8.3 g) was accumulated by the </w:t>
      </w:r>
      <w:proofErr w:type="spellStart"/>
      <w:r w:rsidRPr="001C5D5C">
        <w:t>rhizobial</w:t>
      </w:r>
      <w:proofErr w:type="spellEnd"/>
      <w:r w:rsidRPr="001C5D5C">
        <w:t xml:space="preserve"> isolate SAM-3. Al-Atrash </w:t>
      </w:r>
      <w:r w:rsidRPr="001C5D5C">
        <w:rPr>
          <w:i/>
          <w:iCs/>
        </w:rPr>
        <w:t>et al</w:t>
      </w:r>
      <w:r w:rsidRPr="001C5D5C">
        <w:t xml:space="preserve">. (2021) investigated the response of various timber tree seedlings cultivated in calcareous soil to mycorrhizal and phosphate dissolving bacteria inoculation. Out of all the treatments, they found that the VAM + </w:t>
      </w:r>
      <w:r w:rsidRPr="001C5D5C">
        <w:rPr>
          <w:i/>
          <w:iCs/>
        </w:rPr>
        <w:t xml:space="preserve">Bacillus </w:t>
      </w:r>
      <w:proofErr w:type="spellStart"/>
      <w:r w:rsidRPr="001C5D5C">
        <w:rPr>
          <w:i/>
          <w:iCs/>
        </w:rPr>
        <w:t>polymexa</w:t>
      </w:r>
      <w:proofErr w:type="spellEnd"/>
      <w:r w:rsidRPr="001C5D5C">
        <w:t xml:space="preserve"> treatment produced the greatest growth in </w:t>
      </w:r>
      <w:r w:rsidRPr="001C5D5C">
        <w:rPr>
          <w:i/>
          <w:iCs/>
        </w:rPr>
        <w:t>Swietenia</w:t>
      </w:r>
      <w:r w:rsidRPr="001C5D5C">
        <w:t xml:space="preserve"> </w:t>
      </w:r>
      <w:r w:rsidRPr="001C5D5C">
        <w:rPr>
          <w:i/>
          <w:iCs/>
        </w:rPr>
        <w:t>macrophylla</w:t>
      </w:r>
      <w:r w:rsidRPr="001C5D5C">
        <w:t xml:space="preserve">, </w:t>
      </w:r>
      <w:r w:rsidRPr="001C5D5C">
        <w:rPr>
          <w:i/>
          <w:iCs/>
        </w:rPr>
        <w:t>Albizia</w:t>
      </w:r>
      <w:r w:rsidRPr="001C5D5C">
        <w:t xml:space="preserve"> </w:t>
      </w:r>
      <w:proofErr w:type="spellStart"/>
      <w:r w:rsidRPr="001C5D5C">
        <w:rPr>
          <w:i/>
          <w:iCs/>
        </w:rPr>
        <w:t>lebbeck</w:t>
      </w:r>
      <w:proofErr w:type="spellEnd"/>
      <w:r w:rsidRPr="001C5D5C">
        <w:t xml:space="preserve"> and </w:t>
      </w:r>
      <w:r w:rsidRPr="001C5D5C">
        <w:rPr>
          <w:i/>
          <w:iCs/>
        </w:rPr>
        <w:t>Dalbergia</w:t>
      </w:r>
      <w:r w:rsidRPr="001C5D5C">
        <w:t xml:space="preserve"> </w:t>
      </w:r>
      <w:r w:rsidRPr="001C5D5C">
        <w:rPr>
          <w:i/>
          <w:iCs/>
        </w:rPr>
        <w:t>sissoo</w:t>
      </w:r>
      <w:r w:rsidRPr="001C5D5C">
        <w:t xml:space="preserve"> seedlings. Khan </w:t>
      </w:r>
      <w:r w:rsidRPr="001C5D5C">
        <w:rPr>
          <w:i/>
          <w:iCs/>
        </w:rPr>
        <w:t>et al</w:t>
      </w:r>
      <w:r w:rsidRPr="001C5D5C">
        <w:t xml:space="preserve">. (2001) investigated the growth response of </w:t>
      </w:r>
      <w:r w:rsidRPr="001C5D5C">
        <w:rPr>
          <w:i/>
          <w:iCs/>
        </w:rPr>
        <w:t>D. sissoo</w:t>
      </w:r>
      <w:r w:rsidRPr="001C5D5C">
        <w:t xml:space="preserve"> seedlings when treated with arbuscular mycorrhiza (AM), </w:t>
      </w:r>
      <w:r w:rsidR="00286506" w:rsidRPr="001C5D5C">
        <w:rPr>
          <w:i/>
          <w:iCs/>
        </w:rPr>
        <w:t>Rhizobium</w:t>
      </w:r>
      <w:r w:rsidRPr="001C5D5C">
        <w:t xml:space="preserve"> and NPK fertilizer application in nursery. They recorded that among different treatment, AM fungi exhibited maximum impact on shoot height (37.06 cm), collar diameter (5.02 mm), dry root (3.28 g) and shoot (3.06 g) weight and total biomass (6.33 g) of D. sissoo seedlings. Raj </w:t>
      </w:r>
      <w:r w:rsidRPr="001C5D5C">
        <w:rPr>
          <w:i/>
          <w:iCs/>
        </w:rPr>
        <w:t>et al</w:t>
      </w:r>
      <w:r w:rsidRPr="001C5D5C">
        <w:t>.  (2010) examined the use of biofertilizers to produce quality teak seedlings. The best growth, biomass and seedling vigor were observed in teak when VAM (</w:t>
      </w:r>
      <w:r w:rsidRPr="001C5D5C">
        <w:rPr>
          <w:i/>
          <w:iCs/>
        </w:rPr>
        <w:t>Glomus</w:t>
      </w:r>
      <w:r w:rsidRPr="001C5D5C">
        <w:t xml:space="preserve"> </w:t>
      </w:r>
      <w:proofErr w:type="spellStart"/>
      <w:r w:rsidRPr="001C5D5C">
        <w:rPr>
          <w:i/>
          <w:iCs/>
        </w:rPr>
        <w:t>fasiculatum</w:t>
      </w:r>
      <w:proofErr w:type="spellEnd"/>
      <w:r w:rsidRPr="001C5D5C">
        <w:t xml:space="preserve">), </w:t>
      </w:r>
      <w:proofErr w:type="spellStart"/>
      <w:r w:rsidRPr="001C5D5C">
        <w:rPr>
          <w:i/>
          <w:iCs/>
        </w:rPr>
        <w:t>Azospirillum</w:t>
      </w:r>
      <w:proofErr w:type="spellEnd"/>
      <w:r w:rsidRPr="001C5D5C">
        <w:t xml:space="preserve"> </w:t>
      </w:r>
      <w:proofErr w:type="spellStart"/>
      <w:r w:rsidRPr="001C5D5C">
        <w:rPr>
          <w:i/>
          <w:iCs/>
        </w:rPr>
        <w:t>brasilense</w:t>
      </w:r>
      <w:proofErr w:type="spellEnd"/>
      <w:r w:rsidRPr="001C5D5C">
        <w:t xml:space="preserve">, and </w:t>
      </w:r>
      <w:proofErr w:type="spellStart"/>
      <w:r w:rsidRPr="001C5D5C">
        <w:t>Phosphobacterium</w:t>
      </w:r>
      <w:proofErr w:type="spellEnd"/>
      <w:r w:rsidRPr="001C5D5C">
        <w:t xml:space="preserve"> were applied in combination. </w:t>
      </w:r>
    </w:p>
    <w:p w14:paraId="25F0BE18" w14:textId="39A98A29" w:rsidR="001853AE" w:rsidRPr="001C5D5C" w:rsidRDefault="001853AE" w:rsidP="001853AE">
      <w:pPr>
        <w:spacing w:line="240" w:lineRule="auto"/>
        <w:jc w:val="both"/>
        <w:rPr>
          <w:b/>
          <w:bCs/>
        </w:rPr>
      </w:pPr>
      <w:r w:rsidRPr="001C5D5C">
        <w:rPr>
          <w:b/>
          <w:bCs/>
        </w:rPr>
        <w:t xml:space="preserve">VAM </w:t>
      </w:r>
      <w:r w:rsidR="00991595" w:rsidRPr="001C5D5C">
        <w:rPr>
          <w:b/>
          <w:bCs/>
        </w:rPr>
        <w:t xml:space="preserve">in production of quality seedlings of </w:t>
      </w:r>
      <w:r w:rsidRPr="001C5D5C">
        <w:rPr>
          <w:b/>
          <w:bCs/>
        </w:rPr>
        <w:t>TBOs</w:t>
      </w:r>
    </w:p>
    <w:p w14:paraId="1FB958CA" w14:textId="5BBBD6BA" w:rsidR="001853AE" w:rsidRPr="001C5D5C" w:rsidRDefault="001853AE" w:rsidP="001853AE">
      <w:pPr>
        <w:spacing w:line="240" w:lineRule="auto"/>
        <w:jc w:val="both"/>
      </w:pPr>
      <w:r w:rsidRPr="001C5D5C">
        <w:t xml:space="preserve">Production of quality seedlings of TBOs (Tree Borne Oilseeds) is important for increasing the production of biofuel. The influence of VAM on the production of quality seedlings is depicted in Table 2. Venkatesh </w:t>
      </w:r>
      <w:r w:rsidRPr="001C5D5C">
        <w:rPr>
          <w:i/>
          <w:iCs/>
        </w:rPr>
        <w:t>et al</w:t>
      </w:r>
      <w:r w:rsidRPr="001C5D5C">
        <w:t xml:space="preserve">. (1998) investigated the effectiveness of biofertilizer inoculation with </w:t>
      </w:r>
      <w:r w:rsidR="00286506" w:rsidRPr="001C5D5C">
        <w:rPr>
          <w:i/>
          <w:iCs/>
        </w:rPr>
        <w:t>Rhizobium</w:t>
      </w:r>
      <w:r w:rsidRPr="001C5D5C">
        <w:t xml:space="preserve">, Phosphobacteria and VAM, both sole and in combination, on the growth and development of </w:t>
      </w:r>
      <w:r w:rsidRPr="001C5D5C">
        <w:rPr>
          <w:i/>
          <w:iCs/>
        </w:rPr>
        <w:t>Pongamia pinnata</w:t>
      </w:r>
      <w:r w:rsidRPr="001C5D5C">
        <w:t xml:space="preserve"> seedlings. They found that combination of </w:t>
      </w:r>
      <w:r w:rsidR="00286506" w:rsidRPr="001C5D5C">
        <w:rPr>
          <w:i/>
          <w:iCs/>
        </w:rPr>
        <w:t>Rhizobium</w:t>
      </w:r>
      <w:r w:rsidRPr="001C5D5C">
        <w:t xml:space="preserve">, Phosphobacteria and VAM recorded maximum seedling growth and increment (32.2 % shoot length, 31.1 % root length and 54.9 % total dry weight) than the control. Sumana and Bagyaraj (2003) investigated the impact of VAM on the growth response of </w:t>
      </w:r>
      <w:r w:rsidRPr="001C5D5C">
        <w:rPr>
          <w:i/>
          <w:iCs/>
        </w:rPr>
        <w:t>Azadirachta</w:t>
      </w:r>
      <w:r w:rsidRPr="001C5D5C">
        <w:t xml:space="preserve"> </w:t>
      </w:r>
      <w:r w:rsidRPr="001C5D5C">
        <w:rPr>
          <w:i/>
          <w:iCs/>
        </w:rPr>
        <w:t>indica</w:t>
      </w:r>
      <w:r w:rsidRPr="001C5D5C">
        <w:t xml:space="preserve"> seedlings. They recorded that seedling inoculated with </w:t>
      </w:r>
      <w:r w:rsidRPr="001C5D5C">
        <w:rPr>
          <w:i/>
          <w:iCs/>
        </w:rPr>
        <w:t>G. mosseae</w:t>
      </w:r>
      <w:r w:rsidRPr="001C5D5C">
        <w:t xml:space="preserve"> exhibited higher plant height (24.27 cm), number of leaves (11.90), stem collar girth (5.08 mm), dry biomass (shoot of 4.26 and root of 4.23 g plant</w:t>
      </w:r>
      <w:r w:rsidR="00991595" w:rsidRPr="001C5D5C">
        <w:rPr>
          <w:vertAlign w:val="superscript"/>
        </w:rPr>
        <w:t>-1</w:t>
      </w:r>
      <w:r w:rsidRPr="001C5D5C">
        <w:t xml:space="preserve">), with biovolume index (611.61) and quality index (0.85). </w:t>
      </w:r>
    </w:p>
    <w:p w14:paraId="24900E75" w14:textId="1EC2610C" w:rsidR="001853AE" w:rsidRPr="001C5D5C" w:rsidRDefault="001853AE" w:rsidP="001853AE">
      <w:pPr>
        <w:spacing w:line="240" w:lineRule="auto"/>
        <w:jc w:val="both"/>
        <w:rPr>
          <w:b/>
          <w:bCs/>
        </w:rPr>
      </w:pPr>
      <w:r w:rsidRPr="001C5D5C">
        <w:rPr>
          <w:b/>
          <w:bCs/>
        </w:rPr>
        <w:t xml:space="preserve">VAM in </w:t>
      </w:r>
      <w:r w:rsidR="00991595" w:rsidRPr="001C5D5C">
        <w:rPr>
          <w:b/>
          <w:bCs/>
        </w:rPr>
        <w:t xml:space="preserve">production </w:t>
      </w:r>
      <w:r w:rsidRPr="001C5D5C">
        <w:rPr>
          <w:b/>
          <w:bCs/>
        </w:rPr>
        <w:t xml:space="preserve">of </w:t>
      </w:r>
      <w:r w:rsidR="00991595" w:rsidRPr="001C5D5C">
        <w:rPr>
          <w:b/>
          <w:bCs/>
        </w:rPr>
        <w:t xml:space="preserve">quality seedlings </w:t>
      </w:r>
      <w:r w:rsidRPr="001C5D5C">
        <w:rPr>
          <w:b/>
          <w:bCs/>
        </w:rPr>
        <w:t>of MPTs for Agroforestry</w:t>
      </w:r>
    </w:p>
    <w:p w14:paraId="45876683" w14:textId="016ACE26" w:rsidR="001853AE" w:rsidRPr="001C5D5C" w:rsidRDefault="001853AE" w:rsidP="001853AE">
      <w:pPr>
        <w:spacing w:line="240" w:lineRule="auto"/>
        <w:jc w:val="both"/>
      </w:pPr>
      <w:r w:rsidRPr="001C5D5C">
        <w:t xml:space="preserve">Multipurpose tree species in agroforestry is a major component of many agroforestry practices that influence the overall yield. Quality plating material is important for good yield. The production of quality seedlings of MPTs (Multi-Purpose Tree Species) for Agroforestry is presented in Table 3. </w:t>
      </w:r>
      <w:proofErr w:type="spellStart"/>
      <w:r w:rsidRPr="001C5D5C">
        <w:t>Jeyanny</w:t>
      </w:r>
      <w:proofErr w:type="spellEnd"/>
      <w:r w:rsidRPr="001C5D5C">
        <w:t xml:space="preserve"> </w:t>
      </w:r>
      <w:r w:rsidRPr="001C5D5C">
        <w:rPr>
          <w:i/>
          <w:iCs/>
        </w:rPr>
        <w:t>et al</w:t>
      </w:r>
      <w:r w:rsidRPr="001C5D5C">
        <w:t xml:space="preserve">. (2011) found that seedlings of </w:t>
      </w:r>
      <w:r w:rsidRPr="001C5D5C">
        <w:rPr>
          <w:i/>
          <w:iCs/>
        </w:rPr>
        <w:t>Acacia</w:t>
      </w:r>
      <w:r w:rsidRPr="001C5D5C">
        <w:t xml:space="preserve"> </w:t>
      </w:r>
      <w:proofErr w:type="spellStart"/>
      <w:r w:rsidRPr="001C5D5C">
        <w:rPr>
          <w:i/>
          <w:iCs/>
        </w:rPr>
        <w:t>mangium</w:t>
      </w:r>
      <w:proofErr w:type="spellEnd"/>
      <w:r w:rsidRPr="001C5D5C">
        <w:t xml:space="preserve"> inoculated with AM + NPK had the maximum values for shoot height (17.5 cm), stem diameter (2.57 mm), total dry biomass (1.08 g), root: shoot ratio (0.25) and mycorrhizal infection (77.9 %). Dubey </w:t>
      </w:r>
      <w:r w:rsidRPr="001C5D5C">
        <w:rPr>
          <w:i/>
          <w:iCs/>
        </w:rPr>
        <w:t>et al</w:t>
      </w:r>
      <w:r w:rsidRPr="001C5D5C">
        <w:t xml:space="preserve">. (2006) recorded that after six months of biofertilizer application, </w:t>
      </w:r>
      <w:r w:rsidRPr="001C5D5C">
        <w:rPr>
          <w:i/>
          <w:iCs/>
        </w:rPr>
        <w:t>Acacia</w:t>
      </w:r>
      <w:r w:rsidRPr="001C5D5C">
        <w:t xml:space="preserve"> </w:t>
      </w:r>
      <w:r w:rsidRPr="001C5D5C">
        <w:rPr>
          <w:i/>
          <w:iCs/>
        </w:rPr>
        <w:t>catechu</w:t>
      </w:r>
      <w:r w:rsidRPr="001C5D5C">
        <w:t xml:space="preserve"> showed more seedling height (48.94 cm) in </w:t>
      </w:r>
      <w:r w:rsidR="00286506" w:rsidRPr="001C5D5C">
        <w:rPr>
          <w:i/>
          <w:iCs/>
        </w:rPr>
        <w:t>Rhizobium</w:t>
      </w:r>
      <w:r w:rsidRPr="001C5D5C">
        <w:t xml:space="preserve"> + VAM combination treatment, while Azotobacter + VAM combination recorded more seedling height in </w:t>
      </w:r>
      <w:r w:rsidRPr="001C5D5C">
        <w:rPr>
          <w:i/>
          <w:iCs/>
        </w:rPr>
        <w:t>B. monosperma</w:t>
      </w:r>
      <w:r w:rsidRPr="001C5D5C">
        <w:t xml:space="preserve"> (23.94 cm). Further, </w:t>
      </w:r>
      <w:proofErr w:type="spellStart"/>
      <w:r w:rsidRPr="001C5D5C">
        <w:t>Puthur</w:t>
      </w:r>
      <w:proofErr w:type="spellEnd"/>
      <w:r w:rsidRPr="001C5D5C">
        <w:t xml:space="preserve"> </w:t>
      </w:r>
      <w:r w:rsidRPr="001C5D5C">
        <w:rPr>
          <w:i/>
          <w:iCs/>
        </w:rPr>
        <w:t>et al</w:t>
      </w:r>
      <w:r w:rsidRPr="001C5D5C">
        <w:t xml:space="preserve">. (1998) reported that </w:t>
      </w:r>
      <w:proofErr w:type="spellStart"/>
      <w:r w:rsidRPr="001C5D5C">
        <w:t>micropropagated</w:t>
      </w:r>
      <w:proofErr w:type="spellEnd"/>
      <w:r w:rsidRPr="001C5D5C">
        <w:t xml:space="preserve"> </w:t>
      </w:r>
      <w:r w:rsidRPr="001C5D5C">
        <w:rPr>
          <w:i/>
          <w:iCs/>
        </w:rPr>
        <w:t>Leucaena</w:t>
      </w:r>
      <w:r w:rsidRPr="001C5D5C">
        <w:t xml:space="preserve"> </w:t>
      </w:r>
      <w:r w:rsidRPr="001C5D5C">
        <w:rPr>
          <w:i/>
          <w:iCs/>
        </w:rPr>
        <w:t>leucocephala</w:t>
      </w:r>
      <w:r w:rsidRPr="001C5D5C">
        <w:t xml:space="preserve"> plantlets exhibited maximum shoot length (28.5 cm), number of leaves (14.0) and degree of nodulation in VAM inoculated soil than other treatments. Yacoub </w:t>
      </w:r>
      <w:r w:rsidRPr="001C5D5C">
        <w:rPr>
          <w:i/>
          <w:iCs/>
        </w:rPr>
        <w:t>et al</w:t>
      </w:r>
      <w:r w:rsidRPr="001C5D5C">
        <w:t xml:space="preserve">. (2023) recorded a higher shoot growth rate of 17.5 cm/month and total dry weight of 106.2 g in </w:t>
      </w:r>
      <w:r w:rsidRPr="001C5D5C">
        <w:rPr>
          <w:i/>
          <w:iCs/>
        </w:rPr>
        <w:t>L. leucocephala</w:t>
      </w:r>
      <w:r w:rsidRPr="001C5D5C">
        <w:t xml:space="preserve"> seedlings when seedlings exposed to </w:t>
      </w:r>
      <w:r w:rsidR="00286506" w:rsidRPr="001C5D5C">
        <w:rPr>
          <w:i/>
          <w:iCs/>
        </w:rPr>
        <w:t>Rhizobium</w:t>
      </w:r>
      <w:r w:rsidRPr="001C5D5C">
        <w:t xml:space="preserve"> + VAM in rock phosphate added soil than soil without rock phosphate. Rajeshkumar </w:t>
      </w:r>
      <w:r w:rsidRPr="001C5D5C">
        <w:rPr>
          <w:i/>
          <w:iCs/>
        </w:rPr>
        <w:t>et al</w:t>
      </w:r>
      <w:r w:rsidRPr="001C5D5C">
        <w:t xml:space="preserve">. (2009) recorded that the combined doses of </w:t>
      </w:r>
      <w:r w:rsidRPr="001C5D5C">
        <w:rPr>
          <w:i/>
          <w:iCs/>
        </w:rPr>
        <w:t>Glomus</w:t>
      </w:r>
      <w:r w:rsidRPr="001C5D5C">
        <w:t xml:space="preserve"> </w:t>
      </w:r>
      <w:r w:rsidRPr="001C5D5C">
        <w:rPr>
          <w:i/>
          <w:iCs/>
        </w:rPr>
        <w:lastRenderedPageBreak/>
        <w:t>geosporum</w:t>
      </w:r>
      <w:r w:rsidRPr="001C5D5C">
        <w:t xml:space="preserve">, </w:t>
      </w:r>
      <w:r w:rsidRPr="001C5D5C">
        <w:rPr>
          <w:i/>
          <w:iCs/>
        </w:rPr>
        <w:t>Azotobacter</w:t>
      </w:r>
      <w:r w:rsidRPr="001C5D5C">
        <w:t xml:space="preserve"> </w:t>
      </w:r>
      <w:r w:rsidRPr="001C5D5C">
        <w:rPr>
          <w:i/>
          <w:iCs/>
        </w:rPr>
        <w:t>chroococcum</w:t>
      </w:r>
      <w:r w:rsidRPr="001C5D5C">
        <w:t xml:space="preserve"> and </w:t>
      </w:r>
      <w:r w:rsidRPr="001C5D5C">
        <w:rPr>
          <w:i/>
          <w:iCs/>
        </w:rPr>
        <w:t>Bacillus</w:t>
      </w:r>
      <w:r w:rsidRPr="001C5D5C">
        <w:t xml:space="preserve"> </w:t>
      </w:r>
      <w:r w:rsidRPr="001C5D5C">
        <w:rPr>
          <w:i/>
          <w:iCs/>
        </w:rPr>
        <w:t>coagulans</w:t>
      </w:r>
      <w:r w:rsidRPr="001C5D5C">
        <w:t xml:space="preserve"> lead to maximum growth (seedling height of 36.5 cm and stem diameter of 7.6 mm), total biomass (12.1 g per plant), biovolume index (2076), and quality index (1.06) in </w:t>
      </w:r>
      <w:r w:rsidRPr="001C5D5C">
        <w:rPr>
          <w:i/>
          <w:iCs/>
        </w:rPr>
        <w:t>Melia</w:t>
      </w:r>
      <w:r w:rsidRPr="001C5D5C">
        <w:t xml:space="preserve"> </w:t>
      </w:r>
      <w:r w:rsidRPr="001C5D5C">
        <w:rPr>
          <w:i/>
          <w:iCs/>
        </w:rPr>
        <w:t>azedarach</w:t>
      </w:r>
      <w:r w:rsidRPr="001C5D5C">
        <w:t xml:space="preserve"> seedlings. Muthu-Kumar </w:t>
      </w:r>
      <w:r w:rsidRPr="001C5D5C">
        <w:rPr>
          <w:i/>
          <w:iCs/>
        </w:rPr>
        <w:t>et al</w:t>
      </w:r>
      <w:r w:rsidRPr="001C5D5C">
        <w:t xml:space="preserve">. (2023) recorded that the combination of AMF + Azospirillum + Azotobacter + Phosphobacteria + Potash mobiliser showed a significant effect on growth parameters of sandalwood seedlings such as shoot length (52.50 cm), collar diameter (4.27 mm), root length (26.00 cm), total dry weight (shoot weight of 15.18 g) and root weight of 15.21 g) and root: shoot ratio (1.01) than other treatments. Further Dickson’s quality index is found maximum in AMF + Potash mobilise treatment. Reena and Bagyaraj (1990) recorded that </w:t>
      </w:r>
      <w:r w:rsidRPr="001C5D5C">
        <w:rPr>
          <w:i/>
          <w:iCs/>
        </w:rPr>
        <w:t>Calliandra</w:t>
      </w:r>
      <w:r w:rsidRPr="001C5D5C">
        <w:t xml:space="preserve"> </w:t>
      </w:r>
      <w:proofErr w:type="spellStart"/>
      <w:r w:rsidRPr="001C5D5C">
        <w:rPr>
          <w:i/>
          <w:iCs/>
        </w:rPr>
        <w:t>calothyrsus</w:t>
      </w:r>
      <w:proofErr w:type="spellEnd"/>
      <w:r w:rsidRPr="001C5D5C">
        <w:t xml:space="preserve"> seedlings performed better to </w:t>
      </w:r>
      <w:r w:rsidRPr="001C5D5C">
        <w:rPr>
          <w:i/>
          <w:iCs/>
        </w:rPr>
        <w:t>Glomus</w:t>
      </w:r>
      <w:r w:rsidRPr="001C5D5C">
        <w:t xml:space="preserve"> </w:t>
      </w:r>
      <w:r w:rsidRPr="001C5D5C">
        <w:rPr>
          <w:i/>
          <w:iCs/>
        </w:rPr>
        <w:t>velum</w:t>
      </w:r>
      <w:r w:rsidRPr="001C5D5C">
        <w:t xml:space="preserve"> (</w:t>
      </w:r>
      <w:proofErr w:type="spellStart"/>
      <w:r w:rsidRPr="001C5D5C">
        <w:t>Nedl</w:t>
      </w:r>
      <w:proofErr w:type="spellEnd"/>
      <w:r w:rsidRPr="001C5D5C">
        <w:t xml:space="preserve">) and </w:t>
      </w:r>
      <w:r w:rsidRPr="001C5D5C">
        <w:rPr>
          <w:i/>
          <w:iCs/>
        </w:rPr>
        <w:t>Glomus</w:t>
      </w:r>
      <w:r w:rsidRPr="001C5D5C">
        <w:t xml:space="preserve"> </w:t>
      </w:r>
      <w:proofErr w:type="spellStart"/>
      <w:r w:rsidRPr="001C5D5C">
        <w:rPr>
          <w:i/>
          <w:iCs/>
        </w:rPr>
        <w:t>merredum</w:t>
      </w:r>
      <w:proofErr w:type="spellEnd"/>
      <w:r w:rsidRPr="001C5D5C">
        <w:t xml:space="preserve"> (</w:t>
      </w:r>
      <w:proofErr w:type="spellStart"/>
      <w:r w:rsidRPr="001C5D5C">
        <w:t>Nedl</w:t>
      </w:r>
      <w:proofErr w:type="spellEnd"/>
      <w:r w:rsidRPr="001C5D5C">
        <w:t xml:space="preserve">) for growth and root colonization parameters. </w:t>
      </w:r>
    </w:p>
    <w:p w14:paraId="7674786B" w14:textId="674A5510" w:rsidR="001853AE" w:rsidRPr="001C5D5C" w:rsidRDefault="001853AE" w:rsidP="001853AE">
      <w:pPr>
        <w:spacing w:line="240" w:lineRule="auto"/>
        <w:jc w:val="both"/>
        <w:rPr>
          <w:b/>
          <w:bCs/>
        </w:rPr>
      </w:pPr>
      <w:r w:rsidRPr="001C5D5C">
        <w:rPr>
          <w:b/>
          <w:bCs/>
        </w:rPr>
        <w:t xml:space="preserve">VAM in </w:t>
      </w:r>
      <w:r w:rsidR="00991595" w:rsidRPr="001C5D5C">
        <w:rPr>
          <w:b/>
          <w:bCs/>
        </w:rPr>
        <w:t xml:space="preserve">production </w:t>
      </w:r>
      <w:r w:rsidRPr="001C5D5C">
        <w:rPr>
          <w:b/>
          <w:bCs/>
        </w:rPr>
        <w:t xml:space="preserve">of </w:t>
      </w:r>
      <w:r w:rsidR="00991595" w:rsidRPr="001C5D5C">
        <w:rPr>
          <w:b/>
          <w:bCs/>
        </w:rPr>
        <w:t xml:space="preserve">quality seedlings </w:t>
      </w:r>
      <w:r w:rsidRPr="001C5D5C">
        <w:rPr>
          <w:b/>
          <w:bCs/>
        </w:rPr>
        <w:t xml:space="preserve">of </w:t>
      </w:r>
      <w:r w:rsidR="00991595" w:rsidRPr="001C5D5C">
        <w:rPr>
          <w:b/>
          <w:bCs/>
        </w:rPr>
        <w:t xml:space="preserve">pulp </w:t>
      </w:r>
      <w:r w:rsidRPr="001C5D5C">
        <w:rPr>
          <w:b/>
          <w:bCs/>
        </w:rPr>
        <w:t xml:space="preserve">and </w:t>
      </w:r>
      <w:r w:rsidR="00991595" w:rsidRPr="001C5D5C">
        <w:rPr>
          <w:b/>
          <w:bCs/>
        </w:rPr>
        <w:t>paper</w:t>
      </w:r>
    </w:p>
    <w:p w14:paraId="6D3C8FFD" w14:textId="06CFA2E6" w:rsidR="001853AE" w:rsidRPr="001C5D5C" w:rsidRDefault="001853AE" w:rsidP="001853AE">
      <w:pPr>
        <w:spacing w:line="240" w:lineRule="auto"/>
        <w:jc w:val="both"/>
      </w:pPr>
      <w:r w:rsidRPr="001C5D5C">
        <w:t xml:space="preserve">Production of quality planting materials is important for producing raw paper and pulp materials. VAM </w:t>
      </w:r>
      <w:r w:rsidR="00991595" w:rsidRPr="001C5D5C">
        <w:t>in production</w:t>
      </w:r>
      <w:r w:rsidRPr="001C5D5C">
        <w:t xml:space="preserve"> of quality seedlings of pulp and paper is presented in Table 4. Shah </w:t>
      </w:r>
      <w:r w:rsidRPr="001C5D5C">
        <w:rPr>
          <w:i/>
          <w:iCs/>
        </w:rPr>
        <w:t>et al</w:t>
      </w:r>
      <w:r w:rsidRPr="001C5D5C">
        <w:t xml:space="preserve">. (2007) studied the effect of </w:t>
      </w:r>
      <w:r w:rsidR="00286506" w:rsidRPr="001C5D5C">
        <w:rPr>
          <w:i/>
          <w:iCs/>
        </w:rPr>
        <w:t>Rhizobium</w:t>
      </w:r>
      <w:r w:rsidRPr="001C5D5C">
        <w:t xml:space="preserve">, </w:t>
      </w:r>
      <w:r w:rsidR="00286506" w:rsidRPr="001C5D5C">
        <w:rPr>
          <w:i/>
          <w:iCs/>
        </w:rPr>
        <w:t>Frankia</w:t>
      </w:r>
      <w:r w:rsidRPr="001C5D5C">
        <w:t xml:space="preserve"> and VAM on the seedling growth and biomass of </w:t>
      </w:r>
      <w:r w:rsidRPr="001C5D5C">
        <w:rPr>
          <w:i/>
          <w:iCs/>
        </w:rPr>
        <w:t>A. nilotica</w:t>
      </w:r>
      <w:r w:rsidRPr="001C5D5C">
        <w:t xml:space="preserve">, </w:t>
      </w:r>
      <w:r w:rsidRPr="001C5D5C">
        <w:rPr>
          <w:i/>
          <w:iCs/>
        </w:rPr>
        <w:t>Casuarina equisetifolia</w:t>
      </w:r>
      <w:r w:rsidRPr="001C5D5C">
        <w:t xml:space="preserve"> and </w:t>
      </w:r>
      <w:r w:rsidRPr="001C5D5C">
        <w:rPr>
          <w:i/>
          <w:iCs/>
        </w:rPr>
        <w:t>Eucalyptus tereticornis</w:t>
      </w:r>
      <w:r w:rsidRPr="001C5D5C">
        <w:t xml:space="preserve">. They found that in </w:t>
      </w:r>
      <w:r w:rsidRPr="001C5D5C">
        <w:rPr>
          <w:i/>
          <w:iCs/>
        </w:rPr>
        <w:t>A</w:t>
      </w:r>
      <w:r w:rsidR="00991595" w:rsidRPr="001C5D5C">
        <w:rPr>
          <w:i/>
          <w:iCs/>
        </w:rPr>
        <w:t>.</w:t>
      </w:r>
      <w:r w:rsidRPr="001C5D5C">
        <w:rPr>
          <w:i/>
          <w:iCs/>
        </w:rPr>
        <w:t xml:space="preserve"> nilotica</w:t>
      </w:r>
      <w:r w:rsidRPr="001C5D5C">
        <w:t xml:space="preserve">, shoot length (63.31 cm), root length (39.36 cm) and root nodulation characters were maximum in </w:t>
      </w:r>
      <w:r w:rsidR="00286506" w:rsidRPr="001C5D5C">
        <w:rPr>
          <w:i/>
          <w:iCs/>
        </w:rPr>
        <w:t>Rhizobium</w:t>
      </w:r>
      <w:r w:rsidRPr="001C5D5C">
        <w:t xml:space="preserve"> + VAM inoculation; whereas in </w:t>
      </w:r>
      <w:r w:rsidRPr="001C5D5C">
        <w:rPr>
          <w:i/>
          <w:iCs/>
        </w:rPr>
        <w:t>C</w:t>
      </w:r>
      <w:r w:rsidR="00991595" w:rsidRPr="001C5D5C">
        <w:rPr>
          <w:i/>
          <w:iCs/>
        </w:rPr>
        <w:t xml:space="preserve">. </w:t>
      </w:r>
      <w:r w:rsidRPr="001C5D5C">
        <w:rPr>
          <w:i/>
          <w:iCs/>
        </w:rPr>
        <w:t>equisetifolia</w:t>
      </w:r>
      <w:r w:rsidRPr="001C5D5C">
        <w:t xml:space="preserve">, shoot length (94.49 cm), root length (43.06 cm) and biomass (11.59 mg) were recorded highest in </w:t>
      </w:r>
      <w:r w:rsidR="00286506" w:rsidRPr="001C5D5C">
        <w:rPr>
          <w:i/>
          <w:iCs/>
        </w:rPr>
        <w:t>Frankia</w:t>
      </w:r>
      <w:r w:rsidRPr="001C5D5C">
        <w:t xml:space="preserve"> + VAM inoculation. Further, maximum shoot length (106.74 cm), root length (49.69 cm) and biomass (8.47 mg) were obtained when seedling inoculated with </w:t>
      </w:r>
      <w:r w:rsidR="00286506" w:rsidRPr="001C5D5C">
        <w:rPr>
          <w:i/>
          <w:iCs/>
        </w:rPr>
        <w:t>Azospirilum</w:t>
      </w:r>
      <w:r w:rsidRPr="001C5D5C">
        <w:t xml:space="preserve"> + VAM inoculation in </w:t>
      </w:r>
      <w:r w:rsidRPr="001C5D5C">
        <w:rPr>
          <w:i/>
          <w:iCs/>
        </w:rPr>
        <w:t>E</w:t>
      </w:r>
      <w:r w:rsidR="00991595" w:rsidRPr="001C5D5C">
        <w:rPr>
          <w:i/>
          <w:iCs/>
        </w:rPr>
        <w:t>.</w:t>
      </w:r>
      <w:r w:rsidRPr="001C5D5C">
        <w:rPr>
          <w:i/>
          <w:iCs/>
        </w:rPr>
        <w:t xml:space="preserve"> tereticornis</w:t>
      </w:r>
      <w:r w:rsidRPr="001C5D5C">
        <w:t>.</w:t>
      </w:r>
    </w:p>
    <w:p w14:paraId="476CC523" w14:textId="119289B0" w:rsidR="001853AE" w:rsidRPr="001C5D5C" w:rsidRDefault="001853AE" w:rsidP="001853AE">
      <w:pPr>
        <w:spacing w:line="240" w:lineRule="auto"/>
        <w:jc w:val="both"/>
        <w:rPr>
          <w:b/>
          <w:bCs/>
        </w:rPr>
      </w:pPr>
      <w:r w:rsidRPr="001C5D5C">
        <w:rPr>
          <w:b/>
          <w:bCs/>
        </w:rPr>
        <w:t>Conclusion</w:t>
      </w:r>
    </w:p>
    <w:p w14:paraId="32D39CAB" w14:textId="5771E490" w:rsidR="001853AE" w:rsidRPr="001C5D5C" w:rsidRDefault="001853AE" w:rsidP="001853AE">
      <w:pPr>
        <w:spacing w:line="240" w:lineRule="auto"/>
        <w:jc w:val="both"/>
      </w:pPr>
      <w:r w:rsidRPr="001C5D5C">
        <w:t xml:space="preserve">Vesicular arbuscular mycorrhiza (VAM) significantly enhances the growth and quality of tree seedlings, either alone or in combination with biofertilizers like </w:t>
      </w:r>
      <w:r w:rsidR="00286506" w:rsidRPr="001C5D5C">
        <w:rPr>
          <w:i/>
          <w:iCs/>
        </w:rPr>
        <w:t>Rhizobium</w:t>
      </w:r>
      <w:r w:rsidRPr="001C5D5C">
        <w:t xml:space="preserve">, PSB, Azospirillum and others. It has proven effective in species like </w:t>
      </w:r>
      <w:r w:rsidRPr="001C5D5C">
        <w:rPr>
          <w:i/>
          <w:iCs/>
        </w:rPr>
        <w:t>Anthocephalus</w:t>
      </w:r>
      <w:r w:rsidRPr="001C5D5C">
        <w:t xml:space="preserve"> </w:t>
      </w:r>
      <w:r w:rsidRPr="001C5D5C">
        <w:rPr>
          <w:i/>
          <w:iCs/>
        </w:rPr>
        <w:t>cadamba</w:t>
      </w:r>
      <w:r w:rsidRPr="001C5D5C">
        <w:t xml:space="preserve">, </w:t>
      </w:r>
      <w:r w:rsidRPr="001C5D5C">
        <w:rPr>
          <w:i/>
          <w:iCs/>
        </w:rPr>
        <w:t>Azadirachta</w:t>
      </w:r>
      <w:r w:rsidRPr="001C5D5C">
        <w:t xml:space="preserve"> </w:t>
      </w:r>
      <w:r w:rsidRPr="001C5D5C">
        <w:rPr>
          <w:i/>
          <w:iCs/>
        </w:rPr>
        <w:t>indica</w:t>
      </w:r>
      <w:r w:rsidRPr="001C5D5C">
        <w:t xml:space="preserve">, </w:t>
      </w:r>
      <w:r w:rsidRPr="001C5D5C">
        <w:rPr>
          <w:i/>
          <w:iCs/>
        </w:rPr>
        <w:t>Tectona</w:t>
      </w:r>
      <w:r w:rsidRPr="001C5D5C">
        <w:t xml:space="preserve"> </w:t>
      </w:r>
      <w:r w:rsidRPr="001C5D5C">
        <w:rPr>
          <w:i/>
          <w:iCs/>
        </w:rPr>
        <w:t>grandis</w:t>
      </w:r>
      <w:r w:rsidRPr="001C5D5C">
        <w:t xml:space="preserve">, and </w:t>
      </w:r>
      <w:r w:rsidRPr="001C5D5C">
        <w:rPr>
          <w:i/>
          <w:iCs/>
        </w:rPr>
        <w:t>Santalum</w:t>
      </w:r>
      <w:r w:rsidRPr="001C5D5C">
        <w:t xml:space="preserve"> </w:t>
      </w:r>
      <w:r w:rsidRPr="001C5D5C">
        <w:rPr>
          <w:i/>
          <w:iCs/>
        </w:rPr>
        <w:t>album</w:t>
      </w:r>
      <w:r w:rsidRPr="001C5D5C">
        <w:t xml:space="preserve">. Additionally, combining VAM with rock phosphate or NPK fertilizers boosts seedling growth in species such as </w:t>
      </w:r>
      <w:r w:rsidRPr="001C5D5C">
        <w:rPr>
          <w:i/>
          <w:iCs/>
        </w:rPr>
        <w:t>Leucaena</w:t>
      </w:r>
      <w:r w:rsidRPr="001C5D5C">
        <w:t xml:space="preserve"> </w:t>
      </w:r>
      <w:r w:rsidRPr="001C5D5C">
        <w:rPr>
          <w:i/>
          <w:iCs/>
        </w:rPr>
        <w:t>leucocephala</w:t>
      </w:r>
      <w:r w:rsidRPr="001C5D5C">
        <w:t xml:space="preserve"> and </w:t>
      </w:r>
      <w:r w:rsidRPr="001C5D5C">
        <w:rPr>
          <w:i/>
          <w:iCs/>
        </w:rPr>
        <w:t>Acacia</w:t>
      </w:r>
      <w:r w:rsidRPr="001C5D5C">
        <w:t xml:space="preserve"> </w:t>
      </w:r>
      <w:proofErr w:type="spellStart"/>
      <w:r w:rsidRPr="001C5D5C">
        <w:rPr>
          <w:i/>
          <w:iCs/>
        </w:rPr>
        <w:t>mangium</w:t>
      </w:r>
      <w:proofErr w:type="spellEnd"/>
      <w:r w:rsidRPr="001C5D5C">
        <w:t>. VAM is a promising inoculant for producing quality planting material in forest nurseries.</w:t>
      </w:r>
    </w:p>
    <w:p w14:paraId="1F300467" w14:textId="77777777" w:rsidR="00991595" w:rsidRPr="001C5D5C" w:rsidRDefault="00991595" w:rsidP="001853AE">
      <w:pPr>
        <w:spacing w:line="240" w:lineRule="auto"/>
        <w:jc w:val="both"/>
      </w:pPr>
    </w:p>
    <w:p w14:paraId="40E6F979" w14:textId="77777777" w:rsidR="00B645F4" w:rsidRPr="001C5D5C" w:rsidRDefault="00B645F4" w:rsidP="001853AE">
      <w:pPr>
        <w:spacing w:line="240" w:lineRule="auto"/>
        <w:jc w:val="both"/>
      </w:pPr>
    </w:p>
    <w:p w14:paraId="7B2E1480" w14:textId="7972B717" w:rsidR="001853AE" w:rsidRPr="001C5D5C" w:rsidRDefault="001853AE" w:rsidP="001853AE">
      <w:pPr>
        <w:spacing w:line="240" w:lineRule="auto"/>
        <w:jc w:val="both"/>
        <w:rPr>
          <w:b/>
          <w:bCs/>
        </w:rPr>
      </w:pPr>
      <w:r w:rsidRPr="001C5D5C">
        <w:rPr>
          <w:b/>
          <w:bCs/>
        </w:rPr>
        <w:t>Reference</w:t>
      </w:r>
    </w:p>
    <w:p w14:paraId="31D55E2C" w14:textId="77777777" w:rsidR="001853AE" w:rsidRPr="001C5D5C" w:rsidRDefault="001853AE" w:rsidP="00D304E7">
      <w:pPr>
        <w:spacing w:line="240" w:lineRule="auto"/>
        <w:ind w:left="720" w:hanging="720"/>
        <w:jc w:val="both"/>
      </w:pPr>
      <w:r w:rsidRPr="001C5D5C">
        <w:t>Al-Atrash, E. N., Hammad, H.  H., Amin, M. A., 2021. Response of some timber tree seedling grown in calcareous soil to mycorrhizal and phosphate dissolving bacteria inoculation. World Journal of Agriculture Sciences 17(2), 123–132.</w:t>
      </w:r>
    </w:p>
    <w:p w14:paraId="618A9892" w14:textId="77777777" w:rsidR="001853AE" w:rsidRPr="001C5D5C" w:rsidRDefault="001853AE" w:rsidP="00D304E7">
      <w:pPr>
        <w:spacing w:line="240" w:lineRule="auto"/>
        <w:ind w:left="720" w:hanging="720"/>
        <w:jc w:val="both"/>
      </w:pPr>
      <w:proofErr w:type="spellStart"/>
      <w:r w:rsidRPr="001C5D5C">
        <w:t>Allouzi</w:t>
      </w:r>
      <w:proofErr w:type="spellEnd"/>
      <w:r w:rsidRPr="001C5D5C">
        <w:t xml:space="preserve">, M. M. A., </w:t>
      </w:r>
      <w:proofErr w:type="spellStart"/>
      <w:r w:rsidRPr="001C5D5C">
        <w:t>Allouzi</w:t>
      </w:r>
      <w:proofErr w:type="spellEnd"/>
      <w:r w:rsidRPr="001C5D5C">
        <w:t xml:space="preserve">, S. M. A., Keng, Z. X., Supramaniam, C. V., Singh, A., Chong, S., 2022. Liquid biofertilizers as a sustainable solution for agriculture. </w:t>
      </w:r>
      <w:proofErr w:type="spellStart"/>
      <w:r w:rsidRPr="001C5D5C">
        <w:t>Heliyon</w:t>
      </w:r>
      <w:proofErr w:type="spellEnd"/>
      <w:r w:rsidRPr="001C5D5C">
        <w:t>, 8(12).</w:t>
      </w:r>
    </w:p>
    <w:p w14:paraId="1D0C0A09" w14:textId="77777777" w:rsidR="001853AE" w:rsidRPr="001C5D5C" w:rsidRDefault="001853AE" w:rsidP="00D304E7">
      <w:pPr>
        <w:spacing w:line="240" w:lineRule="auto"/>
        <w:ind w:left="720" w:hanging="720"/>
        <w:jc w:val="both"/>
      </w:pPr>
      <w:r w:rsidRPr="001C5D5C">
        <w:t>Crush, J. R., 1997. Significance of endomycorrhizas in tussock grassland in Otago, New Zealand. New Zealand Journal of Botany, 11(4), 645–660.</w:t>
      </w:r>
    </w:p>
    <w:p w14:paraId="71E9AB72" w14:textId="77777777" w:rsidR="001853AE" w:rsidRPr="001C5D5C" w:rsidRDefault="001853AE" w:rsidP="00D304E7">
      <w:pPr>
        <w:spacing w:line="240" w:lineRule="auto"/>
        <w:ind w:left="720" w:hanging="720"/>
        <w:jc w:val="both"/>
      </w:pPr>
      <w:r w:rsidRPr="001C5D5C">
        <w:t>Dar, M. H., Reshi, Z. A., 2017. Vesicular arbuscular mycorrhizal (VAM) fungi-as a major biocontrol agent in modern sustainable agriculture system. Russian Agricultural Science 43(2), 138–143.</w:t>
      </w:r>
    </w:p>
    <w:p w14:paraId="2C632CC0" w14:textId="77777777" w:rsidR="001853AE" w:rsidRPr="001C5D5C" w:rsidRDefault="001853AE" w:rsidP="00D304E7">
      <w:pPr>
        <w:spacing w:line="240" w:lineRule="auto"/>
        <w:ind w:left="720" w:hanging="720"/>
        <w:jc w:val="both"/>
      </w:pPr>
      <w:r w:rsidRPr="001C5D5C">
        <w:lastRenderedPageBreak/>
        <w:t xml:space="preserve">Dubey, K., Singh, V.K., Mishra, C. M., Kumar, A., 2006. Use of biofertilizer for reclamation of silica mining area. Makal. </w:t>
      </w:r>
      <w:proofErr w:type="spellStart"/>
      <w:r w:rsidRPr="001C5D5C">
        <w:t>Disampaikan</w:t>
      </w:r>
      <w:proofErr w:type="spellEnd"/>
      <w:r w:rsidRPr="001C5D5C">
        <w:t xml:space="preserve"> Pada Billings </w:t>
      </w:r>
      <w:proofErr w:type="spellStart"/>
      <w:r w:rsidRPr="001C5D5C">
        <w:t>Reclam</w:t>
      </w:r>
      <w:proofErr w:type="spellEnd"/>
      <w:r w:rsidRPr="001C5D5C">
        <w:t xml:space="preserve"> Symptom, 48.</w:t>
      </w:r>
    </w:p>
    <w:p w14:paraId="73B890CC" w14:textId="77777777" w:rsidR="001853AE" w:rsidRPr="001C5D5C" w:rsidRDefault="001853AE" w:rsidP="00D304E7">
      <w:pPr>
        <w:spacing w:line="240" w:lineRule="auto"/>
        <w:ind w:left="720" w:hanging="720"/>
        <w:jc w:val="both"/>
      </w:pPr>
      <w:r w:rsidRPr="001C5D5C">
        <w:t>Dwivedi, A. P.1993. A text book of silviculture, international book distributers, Dehradun, India, 351.</w:t>
      </w:r>
    </w:p>
    <w:p w14:paraId="0A97D427" w14:textId="77777777" w:rsidR="001853AE" w:rsidRPr="001C5D5C" w:rsidRDefault="001853AE" w:rsidP="00D304E7">
      <w:pPr>
        <w:spacing w:line="240" w:lineRule="auto"/>
        <w:ind w:left="720" w:hanging="720"/>
        <w:jc w:val="both"/>
      </w:pPr>
      <w:r w:rsidRPr="001C5D5C">
        <w:t>Gupta, G., Panwar, J., Akhtar, M.S. and Jha, P.N., 2012. Endophytic nitrogen-fixing bacteria as biofertilizer. Sustainable Agriculture Reviews 11, 183-221.</w:t>
      </w:r>
    </w:p>
    <w:p w14:paraId="7DB2A153" w14:textId="63783721" w:rsidR="001853AE" w:rsidRPr="001C5D5C" w:rsidRDefault="001853AE" w:rsidP="00D304E7">
      <w:pPr>
        <w:spacing w:line="240" w:lineRule="auto"/>
        <w:ind w:left="720" w:hanging="720"/>
        <w:jc w:val="both"/>
      </w:pPr>
      <w:proofErr w:type="spellStart"/>
      <w:r w:rsidRPr="001C5D5C">
        <w:t>Jeyanny</w:t>
      </w:r>
      <w:proofErr w:type="spellEnd"/>
      <w:r w:rsidRPr="001C5D5C">
        <w:t xml:space="preserve">, V., Lee, S. S., Rasidah, K. W., 2011. Effects of arbuscular mycorrhizal inoculation and </w:t>
      </w:r>
      <w:r w:rsidR="00B36F63" w:rsidRPr="001C5D5C">
        <w:t>fertilisation</w:t>
      </w:r>
      <w:r w:rsidRPr="001C5D5C">
        <w:t xml:space="preserve"> on the growth of </w:t>
      </w:r>
      <w:r w:rsidRPr="001C5D5C">
        <w:rPr>
          <w:i/>
          <w:iCs/>
        </w:rPr>
        <w:t xml:space="preserve">Acacia </w:t>
      </w:r>
      <w:proofErr w:type="spellStart"/>
      <w:r w:rsidRPr="001C5D5C">
        <w:rPr>
          <w:i/>
          <w:iCs/>
        </w:rPr>
        <w:t>mangium</w:t>
      </w:r>
      <w:proofErr w:type="spellEnd"/>
      <w:r w:rsidRPr="001C5D5C">
        <w:t xml:space="preserve"> seedlings. Journal of Tropical Forest Science 23(4), 404–409.</w:t>
      </w:r>
    </w:p>
    <w:p w14:paraId="48E3E018" w14:textId="70297B7D" w:rsidR="001853AE" w:rsidRPr="001C5D5C" w:rsidRDefault="001853AE" w:rsidP="00D304E7">
      <w:pPr>
        <w:spacing w:line="240" w:lineRule="auto"/>
        <w:ind w:left="720" w:hanging="720"/>
        <w:jc w:val="both"/>
      </w:pPr>
      <w:r w:rsidRPr="001C5D5C">
        <w:t xml:space="preserve">Khan, S. N., Uniyal, K., Pandey, R., 2001. Growth response of </w:t>
      </w:r>
      <w:r w:rsidRPr="001C5D5C">
        <w:rPr>
          <w:i/>
          <w:iCs/>
        </w:rPr>
        <w:t>Dalbergia sissoo</w:t>
      </w:r>
      <w:r w:rsidRPr="001C5D5C">
        <w:t xml:space="preserve"> to AM and </w:t>
      </w:r>
      <w:r w:rsidR="00286506" w:rsidRPr="001C5D5C">
        <w:rPr>
          <w:i/>
          <w:iCs/>
        </w:rPr>
        <w:t>Rhizobium</w:t>
      </w:r>
      <w:r w:rsidRPr="001C5D5C">
        <w:t xml:space="preserve"> inoculations and fertilization in nursery. The Indian Forester 127(8), 906–909.</w:t>
      </w:r>
    </w:p>
    <w:p w14:paraId="6918C4C5" w14:textId="1DC5BDB4" w:rsidR="001853AE" w:rsidRPr="001C5D5C" w:rsidRDefault="001853AE" w:rsidP="00D304E7">
      <w:pPr>
        <w:spacing w:line="240" w:lineRule="auto"/>
        <w:ind w:left="720" w:hanging="720"/>
        <w:jc w:val="both"/>
      </w:pPr>
      <w:r w:rsidRPr="001C5D5C">
        <w:t>Krishan, G., Bhandari, A. R., Tripathi, D., 2006. Effect of dual (</w:t>
      </w:r>
      <w:r w:rsidR="00286506" w:rsidRPr="001C5D5C">
        <w:rPr>
          <w:i/>
          <w:iCs/>
        </w:rPr>
        <w:t>Rhizobium</w:t>
      </w:r>
      <w:r w:rsidRPr="001C5D5C">
        <w:t xml:space="preserve"> + AM) inoculation on the seedlings of </w:t>
      </w:r>
      <w:r w:rsidRPr="001C5D5C">
        <w:rPr>
          <w:i/>
          <w:iCs/>
        </w:rPr>
        <w:t xml:space="preserve">Albizia </w:t>
      </w:r>
      <w:proofErr w:type="spellStart"/>
      <w:r w:rsidRPr="001C5D5C">
        <w:rPr>
          <w:i/>
          <w:iCs/>
        </w:rPr>
        <w:t>lebbeck</w:t>
      </w:r>
      <w:proofErr w:type="spellEnd"/>
      <w:r w:rsidRPr="001C5D5C">
        <w:t xml:space="preserve"> under glasshouse conditions.  The Indian Forester 132(8), 1047–1047.</w:t>
      </w:r>
    </w:p>
    <w:p w14:paraId="7641A16A" w14:textId="77777777" w:rsidR="001853AE" w:rsidRPr="001C5D5C" w:rsidRDefault="001853AE" w:rsidP="00D304E7">
      <w:pPr>
        <w:spacing w:line="240" w:lineRule="auto"/>
        <w:ind w:left="720" w:hanging="720"/>
        <w:jc w:val="both"/>
      </w:pPr>
      <w:r w:rsidRPr="001C5D5C">
        <w:t>Muthu-Kumar, A., Sandhya, G. M., Karthikeyan, A., 2023. Evaluation of biofertilizer (bioinoculant) consortia and their effect on plant growth performance of sandalwood (</w:t>
      </w:r>
      <w:r w:rsidRPr="001C5D5C">
        <w:rPr>
          <w:i/>
          <w:iCs/>
        </w:rPr>
        <w:t>Santalum album</w:t>
      </w:r>
      <w:r w:rsidRPr="001C5D5C">
        <w:t>) seedlings. Journal of Tropical Forest Science, 35(3), 311–321.</w:t>
      </w:r>
    </w:p>
    <w:p w14:paraId="4EDA5645" w14:textId="77777777" w:rsidR="001853AE" w:rsidRPr="001C5D5C" w:rsidRDefault="001853AE" w:rsidP="00D304E7">
      <w:pPr>
        <w:spacing w:line="240" w:lineRule="auto"/>
        <w:ind w:left="720" w:hanging="720"/>
        <w:jc w:val="both"/>
      </w:pPr>
      <w:r w:rsidRPr="001C5D5C">
        <w:t>Naveed, M., Mehboob, I., Shaker, M. A., Hussain, M. B., Farooq, M., 2015. Biofertilizers in Pakistan: initiatives and limitations. International Journal of Agricultural and Biological Engineering 17(3), 411–420</w:t>
      </w:r>
    </w:p>
    <w:p w14:paraId="292C6B29" w14:textId="77777777" w:rsidR="001853AE" w:rsidRPr="001C5D5C" w:rsidRDefault="001853AE" w:rsidP="00D304E7">
      <w:pPr>
        <w:spacing w:line="240" w:lineRule="auto"/>
        <w:ind w:left="720" w:hanging="720"/>
        <w:jc w:val="both"/>
      </w:pPr>
      <w:r w:rsidRPr="001C5D5C">
        <w:t>Pérez‐Moreno, J., Guerin‐</w:t>
      </w:r>
      <w:proofErr w:type="spellStart"/>
      <w:r w:rsidRPr="001C5D5C">
        <w:t>Laguette</w:t>
      </w:r>
      <w:proofErr w:type="spellEnd"/>
      <w:r w:rsidRPr="001C5D5C">
        <w:t xml:space="preserve">, A., Rinaldi, A. C., Yu, F., </w:t>
      </w:r>
      <w:proofErr w:type="spellStart"/>
      <w:r w:rsidRPr="001C5D5C">
        <w:t>Verbeken</w:t>
      </w:r>
      <w:proofErr w:type="spellEnd"/>
      <w:r w:rsidRPr="001C5D5C">
        <w:t>, A., Hernández‐Santiago, F., Martínez‐Reyes, M., 2021. Edible mycorrhizal fungi of the world: What is their role in forest sustainability, food security, biocultural conservation and climate change? Plants, People, Planet 3(5), 471–490.</w:t>
      </w:r>
    </w:p>
    <w:p w14:paraId="2817D26C" w14:textId="77777777" w:rsidR="001853AE" w:rsidRPr="001C5D5C" w:rsidRDefault="001853AE" w:rsidP="00D304E7">
      <w:pPr>
        <w:spacing w:line="240" w:lineRule="auto"/>
        <w:ind w:left="720" w:hanging="720"/>
        <w:jc w:val="both"/>
      </w:pPr>
      <w:proofErr w:type="spellStart"/>
      <w:r w:rsidRPr="001C5D5C">
        <w:t>Puthur</w:t>
      </w:r>
      <w:proofErr w:type="spellEnd"/>
      <w:r w:rsidRPr="001C5D5C">
        <w:t xml:space="preserve">, J. T., Prasad, K. V. S. K., Sharmila, P., </w:t>
      </w:r>
      <w:proofErr w:type="spellStart"/>
      <w:r w:rsidRPr="001C5D5C">
        <w:t>Pardha</w:t>
      </w:r>
      <w:proofErr w:type="spellEnd"/>
      <w:r w:rsidRPr="001C5D5C">
        <w:t xml:space="preserve">, S. P., 1998. Vesicular arbuscular mycorrhizal fungi improve establishment of </w:t>
      </w:r>
      <w:proofErr w:type="spellStart"/>
      <w:r w:rsidRPr="001C5D5C">
        <w:t>micropropagated</w:t>
      </w:r>
      <w:proofErr w:type="spellEnd"/>
      <w:r w:rsidRPr="001C5D5C">
        <w:t xml:space="preserve"> </w:t>
      </w:r>
      <w:r w:rsidRPr="001C5D5C">
        <w:rPr>
          <w:i/>
          <w:iCs/>
        </w:rPr>
        <w:t>Leucaena leucocephala</w:t>
      </w:r>
      <w:r w:rsidRPr="001C5D5C">
        <w:t xml:space="preserve"> plantlets. Plant Cell Tissue and Organ Cultures, 53(1), 41–47. </w:t>
      </w:r>
    </w:p>
    <w:p w14:paraId="34F03A7F" w14:textId="77777777" w:rsidR="001853AE" w:rsidRPr="001C5D5C" w:rsidRDefault="001853AE" w:rsidP="00D304E7">
      <w:pPr>
        <w:spacing w:line="240" w:lineRule="auto"/>
        <w:ind w:left="720" w:hanging="720"/>
        <w:jc w:val="both"/>
      </w:pPr>
      <w:r w:rsidRPr="001C5D5C">
        <w:t>Raj, A. J., Nair, S. G., Lal, S. B., Wani, A. M., 2010. Application of biofertilizers for quality seedling production of teak (</w:t>
      </w:r>
      <w:r w:rsidRPr="001C5D5C">
        <w:rPr>
          <w:i/>
          <w:iCs/>
        </w:rPr>
        <w:t>Tectona grandis</w:t>
      </w:r>
      <w:r w:rsidRPr="001C5D5C">
        <w:t>). Agriculture Science Digest, 246–249.</w:t>
      </w:r>
    </w:p>
    <w:p w14:paraId="7F00FBFD" w14:textId="5B6407FA" w:rsidR="001853AE" w:rsidRPr="001C5D5C" w:rsidRDefault="001853AE" w:rsidP="00D304E7">
      <w:pPr>
        <w:spacing w:line="240" w:lineRule="auto"/>
        <w:ind w:left="720" w:hanging="720"/>
        <w:jc w:val="both"/>
      </w:pPr>
      <w:r w:rsidRPr="001C5D5C">
        <w:t xml:space="preserve">Raja, N., 2013. </w:t>
      </w:r>
      <w:proofErr w:type="spellStart"/>
      <w:r w:rsidRPr="001C5D5C">
        <w:t>Bipesticides</w:t>
      </w:r>
      <w:proofErr w:type="spellEnd"/>
      <w:r w:rsidRPr="001C5D5C">
        <w:t xml:space="preserve"> and biofertilizers: ecofriendly sources for sustainable agriculture. </w:t>
      </w:r>
      <w:r w:rsidR="00B36F63" w:rsidRPr="001C5D5C">
        <w:t>Journal of Biofertilizers and Biopesticides</w:t>
      </w:r>
      <w:r w:rsidRPr="001C5D5C">
        <w:t xml:space="preserve">, 3, 112–15. </w:t>
      </w:r>
    </w:p>
    <w:p w14:paraId="63D021A7" w14:textId="77777777" w:rsidR="001853AE" w:rsidRPr="001C5D5C" w:rsidRDefault="001853AE" w:rsidP="00D304E7">
      <w:pPr>
        <w:spacing w:line="240" w:lineRule="auto"/>
        <w:ind w:left="720" w:hanging="720"/>
        <w:jc w:val="both"/>
      </w:pPr>
      <w:r w:rsidRPr="001C5D5C">
        <w:t xml:space="preserve">Rajeshkumar, S., Nisha, M. C., Prabu, P. C., Wondimu, L., Selvaraj, T., 2009. Interaction between </w:t>
      </w:r>
      <w:r w:rsidRPr="001C5D5C">
        <w:rPr>
          <w:i/>
          <w:iCs/>
        </w:rPr>
        <w:t>Glomus geosporum</w:t>
      </w:r>
      <w:r w:rsidRPr="001C5D5C">
        <w:t xml:space="preserve">, </w:t>
      </w:r>
      <w:r w:rsidRPr="001C5D5C">
        <w:rPr>
          <w:i/>
          <w:iCs/>
        </w:rPr>
        <w:t>Azotobacter chroococcum</w:t>
      </w:r>
      <w:r w:rsidRPr="001C5D5C">
        <w:t xml:space="preserve">, and </w:t>
      </w:r>
      <w:r w:rsidRPr="001C5D5C">
        <w:rPr>
          <w:i/>
          <w:iCs/>
        </w:rPr>
        <w:t>Bacillus coagulans</w:t>
      </w:r>
      <w:r w:rsidRPr="001C5D5C">
        <w:t xml:space="preserve"> and their influence on growth and nutrition of </w:t>
      </w:r>
      <w:r w:rsidRPr="001C5D5C">
        <w:rPr>
          <w:i/>
          <w:iCs/>
        </w:rPr>
        <w:t>Melia azedarach</w:t>
      </w:r>
      <w:r w:rsidRPr="001C5D5C">
        <w:t xml:space="preserve"> L. Turkish Journal of Biology 33(2), 109–114.</w:t>
      </w:r>
    </w:p>
    <w:p w14:paraId="42A7F08A" w14:textId="182560D9" w:rsidR="001853AE" w:rsidRPr="001C5D5C" w:rsidRDefault="001853AE" w:rsidP="00D304E7">
      <w:pPr>
        <w:spacing w:line="240" w:lineRule="auto"/>
        <w:ind w:left="720" w:hanging="720"/>
        <w:jc w:val="both"/>
      </w:pPr>
      <w:r w:rsidRPr="001C5D5C">
        <w:t xml:space="preserve">Rani, P., Aggarwal, A., Mehrotra, R. S., 1999. Growth responses in </w:t>
      </w:r>
      <w:r w:rsidRPr="001C5D5C">
        <w:rPr>
          <w:i/>
          <w:iCs/>
        </w:rPr>
        <w:t>Acacia nilotica</w:t>
      </w:r>
      <w:r w:rsidRPr="001C5D5C">
        <w:t xml:space="preserve"> inoculated with VAM fungus (</w:t>
      </w:r>
      <w:r w:rsidRPr="001C5D5C">
        <w:rPr>
          <w:i/>
          <w:iCs/>
        </w:rPr>
        <w:t>Glomus fasciculatum</w:t>
      </w:r>
      <w:r w:rsidRPr="001C5D5C">
        <w:t xml:space="preserve">). </w:t>
      </w:r>
      <w:r w:rsidR="00286506" w:rsidRPr="001C5D5C">
        <w:rPr>
          <w:i/>
          <w:iCs/>
        </w:rPr>
        <w:t>Rhizobium</w:t>
      </w:r>
      <w:r w:rsidRPr="001C5D5C">
        <w:t xml:space="preserve"> sp. and </w:t>
      </w:r>
      <w:r w:rsidRPr="001C5D5C">
        <w:rPr>
          <w:i/>
          <w:iCs/>
        </w:rPr>
        <w:t xml:space="preserve">Trichoderma </w:t>
      </w:r>
      <w:proofErr w:type="spellStart"/>
      <w:r w:rsidRPr="001C5D5C">
        <w:rPr>
          <w:i/>
          <w:iCs/>
        </w:rPr>
        <w:t>harzianum</w:t>
      </w:r>
      <w:proofErr w:type="spellEnd"/>
      <w:r w:rsidRPr="001C5D5C">
        <w:t xml:space="preserve">. Journal of </w:t>
      </w:r>
      <w:r w:rsidR="00B36F63" w:rsidRPr="001C5D5C">
        <w:t>Micropathological</w:t>
      </w:r>
      <w:r w:rsidRPr="001C5D5C">
        <w:t xml:space="preserve"> Research, 36,13–16.</w:t>
      </w:r>
    </w:p>
    <w:p w14:paraId="3FC3B50D" w14:textId="77777777" w:rsidR="001853AE" w:rsidRPr="001C5D5C" w:rsidRDefault="001853AE" w:rsidP="00D304E7">
      <w:pPr>
        <w:spacing w:line="240" w:lineRule="auto"/>
        <w:ind w:left="720" w:hanging="720"/>
        <w:jc w:val="both"/>
      </w:pPr>
      <w:r w:rsidRPr="001C5D5C">
        <w:t xml:space="preserve">Reena, J., Bagyaraj, D. J., 1990. Response of </w:t>
      </w:r>
      <w:r w:rsidRPr="001C5D5C">
        <w:rPr>
          <w:i/>
          <w:iCs/>
        </w:rPr>
        <w:t>Acacia nilotica</w:t>
      </w:r>
      <w:r w:rsidRPr="001C5D5C">
        <w:t xml:space="preserve"> and </w:t>
      </w:r>
      <w:r w:rsidRPr="001C5D5C">
        <w:rPr>
          <w:i/>
          <w:iCs/>
        </w:rPr>
        <w:t xml:space="preserve">Calliandra </w:t>
      </w:r>
      <w:proofErr w:type="spellStart"/>
      <w:r w:rsidRPr="001C5D5C">
        <w:rPr>
          <w:i/>
          <w:iCs/>
        </w:rPr>
        <w:t>calothyrsus</w:t>
      </w:r>
      <w:proofErr w:type="spellEnd"/>
      <w:r w:rsidRPr="001C5D5C">
        <w:t xml:space="preserve"> to different VA mycorrhizal fungi. Arid Land Research and Management 4(4), 261–268.</w:t>
      </w:r>
    </w:p>
    <w:p w14:paraId="5205822C" w14:textId="77777777" w:rsidR="001853AE" w:rsidRPr="001C5D5C" w:rsidRDefault="001853AE" w:rsidP="00D304E7">
      <w:pPr>
        <w:spacing w:line="240" w:lineRule="auto"/>
        <w:ind w:left="720" w:hanging="720"/>
        <w:jc w:val="both"/>
      </w:pPr>
      <w:r w:rsidRPr="001C5D5C">
        <w:lastRenderedPageBreak/>
        <w:t xml:space="preserve">Saini, V., 2019. Assesment of seedling vigour using organic manure and biofertilizer in </w:t>
      </w:r>
      <w:r w:rsidRPr="001C5D5C">
        <w:rPr>
          <w:i/>
          <w:iCs/>
        </w:rPr>
        <w:t>Swietenia macrophylla</w:t>
      </w:r>
      <w:r w:rsidRPr="001C5D5C">
        <w:t xml:space="preserve"> King. M.Sc. Thesis, Navsari Agricultural University, Navsari.</w:t>
      </w:r>
    </w:p>
    <w:p w14:paraId="385FB2A5" w14:textId="77777777" w:rsidR="001853AE" w:rsidRPr="001C5D5C" w:rsidRDefault="001853AE" w:rsidP="00D304E7">
      <w:pPr>
        <w:spacing w:line="240" w:lineRule="auto"/>
        <w:ind w:left="720" w:hanging="720"/>
        <w:jc w:val="both"/>
      </w:pPr>
      <w:r w:rsidRPr="001C5D5C">
        <w:t>Shah, S. K., Shah, R. P., Xu, H. L., Aryal, U. K., 2007. Biofertilizers: an alternative source of nutrients for sustainable production of tree crops. Journal of Sustainable Agriculture and Environment, 29(2), 85–95.</w:t>
      </w:r>
    </w:p>
    <w:p w14:paraId="4A55238E" w14:textId="77777777" w:rsidR="001853AE" w:rsidRPr="001C5D5C" w:rsidRDefault="001853AE" w:rsidP="00D304E7">
      <w:pPr>
        <w:spacing w:line="240" w:lineRule="auto"/>
        <w:ind w:left="720" w:hanging="720"/>
        <w:jc w:val="both"/>
      </w:pPr>
      <w:r w:rsidRPr="001C5D5C">
        <w:t>Sharma, S., Sharma, S., Panneerselvam, S., Kamaraj, A., Selvaraj, G., Kumar, P., 2024. Microbial Biofertilizers for Soil Health. In:  Advancements in Microbial Biotechnology for Soil Health. Singapore: Springer Nature Singapore, 119–147</w:t>
      </w:r>
    </w:p>
    <w:p w14:paraId="3F41E098" w14:textId="13839559" w:rsidR="001853AE" w:rsidRPr="001C5D5C" w:rsidRDefault="001853AE" w:rsidP="00D304E7">
      <w:pPr>
        <w:spacing w:line="240" w:lineRule="auto"/>
        <w:ind w:left="720" w:hanging="720"/>
        <w:jc w:val="both"/>
      </w:pPr>
      <w:r w:rsidRPr="001C5D5C">
        <w:t xml:space="preserve">Simon, L., Bousquet, J., Levesque, R. C., Lalonde, M., 1993. Origin and </w:t>
      </w:r>
      <w:r w:rsidR="00B36F63" w:rsidRPr="001C5D5C">
        <w:t>diversification</w:t>
      </w:r>
      <w:r w:rsidRPr="001C5D5C">
        <w:t xml:space="preserve"> of endomycorrhizal fungi and coincidence with vascular land plants. Nature 363 (6424), 67–69</w:t>
      </w:r>
    </w:p>
    <w:p w14:paraId="5D51F12C" w14:textId="77777777" w:rsidR="001853AE" w:rsidRPr="001C5D5C" w:rsidRDefault="001853AE" w:rsidP="00D304E7">
      <w:pPr>
        <w:spacing w:line="240" w:lineRule="auto"/>
        <w:ind w:left="720" w:hanging="720"/>
        <w:jc w:val="both"/>
      </w:pPr>
      <w:r w:rsidRPr="001C5D5C">
        <w:t>Sumana, D. A., Bagyaraj, D. J., 2003. Influence of VAM fungi on growth response of neem (</w:t>
      </w:r>
      <w:r w:rsidRPr="001C5D5C">
        <w:rPr>
          <w:i/>
          <w:iCs/>
        </w:rPr>
        <w:t>Azadirachta indica</w:t>
      </w:r>
      <w:r w:rsidRPr="001C5D5C">
        <w:t>). Journal of Tropical Forest Science 15(4), 531–538.</w:t>
      </w:r>
    </w:p>
    <w:p w14:paraId="2B9E098A" w14:textId="77777777" w:rsidR="001853AE" w:rsidRPr="001C5D5C" w:rsidRDefault="001853AE" w:rsidP="00D304E7">
      <w:pPr>
        <w:spacing w:line="240" w:lineRule="auto"/>
        <w:ind w:left="720" w:hanging="720"/>
        <w:jc w:val="both"/>
      </w:pPr>
      <w:r w:rsidRPr="001C5D5C">
        <w:t>Thomas, L., Singh, I., 2019. Microbial biofertilizers: types and applications. In: Giri B, Prasad R, Wu QS, Varma A (eds) Biofertilizers for sustainable agriculture and environment. Springer, Cham, pp 1–19</w:t>
      </w:r>
    </w:p>
    <w:p w14:paraId="68E0C3D4" w14:textId="77777777" w:rsidR="001853AE" w:rsidRPr="001C5D5C" w:rsidRDefault="001853AE" w:rsidP="00D304E7">
      <w:pPr>
        <w:spacing w:line="240" w:lineRule="auto"/>
        <w:ind w:left="720" w:hanging="720"/>
        <w:jc w:val="both"/>
      </w:pPr>
      <w:r w:rsidRPr="001C5D5C">
        <w:t xml:space="preserve">Thorat, A. D., Behera, L. K., Huse, S. A., Mehta, A. A., Garde, Y. A., Patel, S. M., Nayak, M. R., Dholariya, C. A., Amlani, M. H., Barina, S., 2024. Growth and vigour assessment in seedlings of </w:t>
      </w:r>
      <w:proofErr w:type="gramStart"/>
      <w:r w:rsidRPr="001C5D5C">
        <w:t>lesser known</w:t>
      </w:r>
      <w:proofErr w:type="gramEnd"/>
      <w:r w:rsidRPr="001C5D5C">
        <w:t xml:space="preserve"> tree species-</w:t>
      </w:r>
      <w:r w:rsidRPr="001C5D5C">
        <w:rPr>
          <w:i/>
          <w:iCs/>
        </w:rPr>
        <w:t>Mallotus philippinensis</w:t>
      </w:r>
      <w:r w:rsidRPr="001C5D5C">
        <w:t xml:space="preserve"> (lam.) mull. arg. owing to biofertilizers. AMA. Agricultural Mechanization in Asia. Africa and Latin America 55(8), 18501–18513.</w:t>
      </w:r>
    </w:p>
    <w:p w14:paraId="11C58DE9" w14:textId="77777777" w:rsidR="001853AE" w:rsidRPr="001C5D5C" w:rsidRDefault="001853AE" w:rsidP="00D304E7">
      <w:pPr>
        <w:spacing w:line="240" w:lineRule="auto"/>
        <w:ind w:left="720" w:hanging="720"/>
        <w:jc w:val="both"/>
      </w:pPr>
      <w:r w:rsidRPr="001C5D5C">
        <w:t xml:space="preserve">Venkatesh, A., Mallika, V., Vanangamudi, K., Ravichandran, V., Rai, R. S. V., 1998. Impact of biofertilizers on morphophysiological attributes in </w:t>
      </w:r>
      <w:r w:rsidRPr="001C5D5C">
        <w:rPr>
          <w:i/>
          <w:iCs/>
        </w:rPr>
        <w:t>Pongamia pinnata</w:t>
      </w:r>
      <w:r w:rsidRPr="001C5D5C">
        <w:t xml:space="preserve"> seedling. Tropical Agriculture Research and Extension 1(1), 7–11. </w:t>
      </w:r>
    </w:p>
    <w:p w14:paraId="62E1DAB7" w14:textId="77777777" w:rsidR="001853AE" w:rsidRPr="001C5D5C" w:rsidRDefault="001853AE" w:rsidP="00D304E7">
      <w:pPr>
        <w:spacing w:line="240" w:lineRule="auto"/>
        <w:ind w:left="720" w:hanging="720"/>
        <w:jc w:val="both"/>
      </w:pPr>
      <w:r w:rsidRPr="001C5D5C">
        <w:t>Vessey, J. K., 2003 Plant growth promoting Rhizobacteria as bio-fertilizers. Journal of Plant Nutrition 225(43), 571–86.</w:t>
      </w:r>
    </w:p>
    <w:p w14:paraId="0D908BBB" w14:textId="77777777" w:rsidR="001853AE" w:rsidRPr="001C5D5C" w:rsidRDefault="001853AE" w:rsidP="00D304E7">
      <w:pPr>
        <w:spacing w:line="240" w:lineRule="auto"/>
        <w:ind w:left="720" w:hanging="720"/>
        <w:jc w:val="both"/>
      </w:pPr>
      <w:r w:rsidRPr="001C5D5C">
        <w:t>Yacoub, S., EL-</w:t>
      </w:r>
      <w:proofErr w:type="spellStart"/>
      <w:r w:rsidRPr="001C5D5C">
        <w:t>Settawy</w:t>
      </w:r>
      <w:proofErr w:type="spellEnd"/>
      <w:r w:rsidRPr="001C5D5C">
        <w:t xml:space="preserve">, A., </w:t>
      </w:r>
      <w:proofErr w:type="spellStart"/>
      <w:r w:rsidRPr="001C5D5C">
        <w:t>Sewedan</w:t>
      </w:r>
      <w:proofErr w:type="spellEnd"/>
      <w:r w:rsidRPr="001C5D5C">
        <w:t>, E., Moubarak, M., Osman, A. R., 2023. Enhancing growth of Leucaena leucocephala seedlings by stimulation of symbiotic relationship between vesicular arbuscular mycorrhizal (VAM) and nitrogen fixing bacteria under phosphate rock fertilization. Journal of Agriculture and Environmental Science 22(1), 193–227.</w:t>
      </w:r>
    </w:p>
    <w:p w14:paraId="7D4D31F6" w14:textId="77777777" w:rsidR="001853AE" w:rsidRPr="001C5D5C" w:rsidRDefault="001853AE" w:rsidP="00D304E7">
      <w:pPr>
        <w:spacing w:line="240" w:lineRule="auto"/>
        <w:ind w:left="720" w:hanging="720"/>
        <w:jc w:val="both"/>
      </w:pPr>
      <w:r w:rsidRPr="001C4209">
        <w:t xml:space="preserve">Youssef, M. M. A., Eissa, M. F. M., 2014. </w:t>
      </w:r>
      <w:r w:rsidRPr="001C5D5C">
        <w:t>Biofertilizers and their role in management of plant parasitic nematodes. A review. Journal of Biotechnology and Pharmaceutical Research 5(1), 1-6.</w:t>
      </w:r>
    </w:p>
    <w:p w14:paraId="67892E54" w14:textId="77777777" w:rsidR="00286506" w:rsidRDefault="00286506" w:rsidP="00BC0EF1">
      <w:pPr>
        <w:spacing w:line="240" w:lineRule="auto"/>
        <w:jc w:val="both"/>
        <w:rPr>
          <w:b/>
          <w:bCs/>
        </w:rPr>
      </w:pPr>
    </w:p>
    <w:p w14:paraId="69008A19" w14:textId="77777777" w:rsidR="00871A7F" w:rsidRPr="00B633CD" w:rsidRDefault="00871A7F" w:rsidP="00871A7F"/>
    <w:p w14:paraId="54BEC9FB" w14:textId="77777777" w:rsidR="00871A7F" w:rsidRPr="00B633CD" w:rsidRDefault="00871A7F" w:rsidP="00871A7F">
      <w:pPr>
        <w:rPr>
          <w:b/>
          <w:bCs/>
        </w:rPr>
      </w:pPr>
      <w:r w:rsidRPr="00B633CD">
        <w:rPr>
          <w:b/>
          <w:bCs/>
        </w:rPr>
        <w:t>Table 1: Influence of VAM on quality seedling production of timber tree species</w:t>
      </w:r>
    </w:p>
    <w:p w14:paraId="3657876A" w14:textId="77777777" w:rsidR="00871A7F" w:rsidRPr="00B633CD" w:rsidRDefault="00871A7F" w:rsidP="00871A7F">
      <w:pPr>
        <w:rPr>
          <w:b/>
          <w:bCs/>
        </w:rPr>
      </w:pPr>
    </w:p>
    <w:tbl>
      <w:tblPr>
        <w:tblStyle w:val="TableGrid"/>
        <w:tblW w:w="0" w:type="auto"/>
        <w:tblLook w:val="04A0" w:firstRow="1" w:lastRow="0" w:firstColumn="1" w:lastColumn="0" w:noHBand="0" w:noVBand="1"/>
      </w:tblPr>
      <w:tblGrid>
        <w:gridCol w:w="477"/>
        <w:gridCol w:w="1421"/>
        <w:gridCol w:w="1310"/>
        <w:gridCol w:w="2003"/>
        <w:gridCol w:w="2439"/>
        <w:gridCol w:w="1366"/>
      </w:tblGrid>
      <w:tr w:rsidR="00871A7F" w:rsidRPr="00B633CD" w14:paraId="58B1E035" w14:textId="77777777" w:rsidTr="00522898">
        <w:tc>
          <w:tcPr>
            <w:tcW w:w="0" w:type="auto"/>
          </w:tcPr>
          <w:p w14:paraId="56F2B031" w14:textId="77777777" w:rsidR="00871A7F" w:rsidRPr="00B633CD" w:rsidRDefault="00871A7F" w:rsidP="00522898">
            <w:pPr>
              <w:spacing w:after="160" w:line="259" w:lineRule="auto"/>
            </w:pPr>
            <w:r w:rsidRPr="00B633CD">
              <w:t>Sr. no</w:t>
            </w:r>
          </w:p>
        </w:tc>
        <w:tc>
          <w:tcPr>
            <w:tcW w:w="0" w:type="auto"/>
          </w:tcPr>
          <w:p w14:paraId="375E3AF7" w14:textId="77777777" w:rsidR="00871A7F" w:rsidRPr="00B633CD" w:rsidRDefault="00871A7F" w:rsidP="00522898">
            <w:pPr>
              <w:spacing w:after="160" w:line="259" w:lineRule="auto"/>
            </w:pPr>
            <w:r w:rsidRPr="00B633CD">
              <w:t xml:space="preserve">Name of species </w:t>
            </w:r>
          </w:p>
        </w:tc>
        <w:tc>
          <w:tcPr>
            <w:tcW w:w="0" w:type="auto"/>
          </w:tcPr>
          <w:p w14:paraId="3508F68A" w14:textId="77777777" w:rsidR="00871A7F" w:rsidRPr="00B633CD" w:rsidRDefault="00871A7F" w:rsidP="00522898">
            <w:pPr>
              <w:spacing w:after="160" w:line="259" w:lineRule="auto"/>
            </w:pPr>
            <w:r w:rsidRPr="00B633CD">
              <w:t xml:space="preserve">Inoculation  </w:t>
            </w:r>
          </w:p>
        </w:tc>
        <w:tc>
          <w:tcPr>
            <w:tcW w:w="2003" w:type="dxa"/>
          </w:tcPr>
          <w:p w14:paraId="33E6D9AF" w14:textId="77777777" w:rsidR="00871A7F" w:rsidRPr="00B633CD" w:rsidRDefault="00871A7F" w:rsidP="00522898">
            <w:pPr>
              <w:spacing w:after="160" w:line="259" w:lineRule="auto"/>
            </w:pPr>
            <w:r w:rsidRPr="00B633CD">
              <w:t xml:space="preserve">VAM treatment </w:t>
            </w:r>
          </w:p>
        </w:tc>
        <w:tc>
          <w:tcPr>
            <w:tcW w:w="2439" w:type="dxa"/>
          </w:tcPr>
          <w:p w14:paraId="3A39E857" w14:textId="77777777" w:rsidR="00871A7F" w:rsidRPr="00B633CD" w:rsidRDefault="00871A7F" w:rsidP="00522898">
            <w:pPr>
              <w:spacing w:after="160" w:line="259" w:lineRule="auto"/>
            </w:pPr>
            <w:r w:rsidRPr="00B633CD">
              <w:t>Characters of quality seedling production</w:t>
            </w:r>
          </w:p>
        </w:tc>
        <w:tc>
          <w:tcPr>
            <w:tcW w:w="1366" w:type="dxa"/>
          </w:tcPr>
          <w:p w14:paraId="5A931C4F" w14:textId="77777777" w:rsidR="00871A7F" w:rsidRPr="00B633CD" w:rsidRDefault="00871A7F" w:rsidP="00522898">
            <w:pPr>
              <w:spacing w:after="160" w:line="259" w:lineRule="auto"/>
            </w:pPr>
            <w:r w:rsidRPr="00B633CD">
              <w:t>Source</w:t>
            </w:r>
          </w:p>
        </w:tc>
      </w:tr>
      <w:tr w:rsidR="00871A7F" w:rsidRPr="00B633CD" w14:paraId="4095F3F5" w14:textId="77777777" w:rsidTr="00522898">
        <w:trPr>
          <w:trHeight w:val="2274"/>
        </w:trPr>
        <w:tc>
          <w:tcPr>
            <w:tcW w:w="0" w:type="auto"/>
          </w:tcPr>
          <w:p w14:paraId="3AF34578" w14:textId="77777777" w:rsidR="00871A7F" w:rsidRPr="00B633CD" w:rsidRDefault="00871A7F" w:rsidP="00522898">
            <w:pPr>
              <w:spacing w:after="160" w:line="259" w:lineRule="auto"/>
            </w:pPr>
            <w:r w:rsidRPr="00B633CD">
              <w:lastRenderedPageBreak/>
              <w:t>1</w:t>
            </w:r>
          </w:p>
        </w:tc>
        <w:tc>
          <w:tcPr>
            <w:tcW w:w="0" w:type="auto"/>
          </w:tcPr>
          <w:p w14:paraId="21BCDBDF" w14:textId="77777777" w:rsidR="00871A7F" w:rsidRPr="00B633CD" w:rsidRDefault="00871A7F" w:rsidP="00522898">
            <w:pPr>
              <w:spacing w:after="160" w:line="259" w:lineRule="auto"/>
              <w:rPr>
                <w:i/>
                <w:iCs/>
              </w:rPr>
            </w:pPr>
            <w:r w:rsidRPr="00B633CD">
              <w:rPr>
                <w:i/>
                <w:iCs/>
              </w:rPr>
              <w:t>Acacia nilotica</w:t>
            </w:r>
          </w:p>
        </w:tc>
        <w:tc>
          <w:tcPr>
            <w:tcW w:w="0" w:type="auto"/>
          </w:tcPr>
          <w:p w14:paraId="654BB43B" w14:textId="77777777" w:rsidR="00871A7F" w:rsidRPr="00B633CD" w:rsidRDefault="00871A7F" w:rsidP="00522898">
            <w:pPr>
              <w:spacing w:after="160" w:line="259" w:lineRule="auto"/>
            </w:pPr>
            <w:r w:rsidRPr="00B633CD">
              <w:t xml:space="preserve">Seed </w:t>
            </w:r>
          </w:p>
        </w:tc>
        <w:tc>
          <w:tcPr>
            <w:tcW w:w="2003" w:type="dxa"/>
          </w:tcPr>
          <w:p w14:paraId="244E1A72" w14:textId="77777777" w:rsidR="00871A7F" w:rsidRPr="00B633CD" w:rsidRDefault="00871A7F" w:rsidP="00522898">
            <w:pPr>
              <w:spacing w:after="160" w:line="259" w:lineRule="auto"/>
            </w:pPr>
            <w:r w:rsidRPr="00B633CD">
              <w:t xml:space="preserve">VAM </w:t>
            </w:r>
          </w:p>
        </w:tc>
        <w:tc>
          <w:tcPr>
            <w:tcW w:w="2439" w:type="dxa"/>
          </w:tcPr>
          <w:p w14:paraId="6359472D" w14:textId="77777777" w:rsidR="00871A7F" w:rsidRPr="00B633CD" w:rsidRDefault="00871A7F" w:rsidP="00522898">
            <w:pPr>
              <w:spacing w:after="160" w:line="259" w:lineRule="auto"/>
            </w:pPr>
            <w:r w:rsidRPr="00B633CD">
              <w:t>Maximum plant growth, biomass, nodulation attributes and VAM infection</w:t>
            </w:r>
          </w:p>
        </w:tc>
        <w:tc>
          <w:tcPr>
            <w:tcW w:w="1366" w:type="dxa"/>
          </w:tcPr>
          <w:p w14:paraId="730C794A" w14:textId="77777777" w:rsidR="00871A7F" w:rsidRPr="00B633CD" w:rsidRDefault="00871A7F" w:rsidP="00522898">
            <w:pPr>
              <w:spacing w:after="160" w:line="259" w:lineRule="auto"/>
            </w:pPr>
            <w:r w:rsidRPr="00B633CD">
              <w:t xml:space="preserve">Rani </w:t>
            </w:r>
            <w:r w:rsidRPr="00B633CD">
              <w:rPr>
                <w:i/>
                <w:iCs/>
              </w:rPr>
              <w:t>et al</w:t>
            </w:r>
            <w:r w:rsidRPr="00B633CD">
              <w:t>. (1999)</w:t>
            </w:r>
          </w:p>
        </w:tc>
      </w:tr>
      <w:tr w:rsidR="00871A7F" w:rsidRPr="00B633CD" w14:paraId="16573421" w14:textId="77777777" w:rsidTr="00522898">
        <w:tc>
          <w:tcPr>
            <w:tcW w:w="0" w:type="auto"/>
          </w:tcPr>
          <w:p w14:paraId="53BCE362" w14:textId="77777777" w:rsidR="00871A7F" w:rsidRPr="00B633CD" w:rsidRDefault="00871A7F" w:rsidP="00522898">
            <w:pPr>
              <w:spacing w:after="160" w:line="259" w:lineRule="auto"/>
            </w:pPr>
            <w:r w:rsidRPr="00B633CD">
              <w:t>2</w:t>
            </w:r>
          </w:p>
        </w:tc>
        <w:tc>
          <w:tcPr>
            <w:tcW w:w="0" w:type="auto"/>
          </w:tcPr>
          <w:p w14:paraId="106BF73A" w14:textId="77777777" w:rsidR="00871A7F" w:rsidRPr="00B633CD" w:rsidRDefault="00871A7F" w:rsidP="00522898">
            <w:pPr>
              <w:spacing w:after="160" w:line="259" w:lineRule="auto"/>
              <w:rPr>
                <w:i/>
                <w:iCs/>
              </w:rPr>
            </w:pPr>
            <w:r w:rsidRPr="00B633CD">
              <w:rPr>
                <w:i/>
                <w:iCs/>
              </w:rPr>
              <w:t>Acacia nilotica</w:t>
            </w:r>
          </w:p>
        </w:tc>
        <w:tc>
          <w:tcPr>
            <w:tcW w:w="0" w:type="auto"/>
          </w:tcPr>
          <w:p w14:paraId="18F830A2" w14:textId="77777777" w:rsidR="00871A7F" w:rsidRPr="00B633CD" w:rsidRDefault="00871A7F" w:rsidP="00522898">
            <w:pPr>
              <w:spacing w:after="160" w:line="259" w:lineRule="auto"/>
            </w:pPr>
            <w:r w:rsidRPr="00B633CD">
              <w:t>Seedling</w:t>
            </w:r>
          </w:p>
        </w:tc>
        <w:tc>
          <w:tcPr>
            <w:tcW w:w="2003" w:type="dxa"/>
          </w:tcPr>
          <w:p w14:paraId="046E720D" w14:textId="77777777" w:rsidR="00871A7F" w:rsidRPr="00B633CD" w:rsidRDefault="00871A7F" w:rsidP="00522898">
            <w:pPr>
              <w:spacing w:after="160" w:line="259" w:lineRule="auto"/>
              <w:rPr>
                <w:i/>
                <w:iCs/>
              </w:rPr>
            </w:pPr>
            <w:r w:rsidRPr="00B633CD">
              <w:rPr>
                <w:i/>
                <w:iCs/>
              </w:rPr>
              <w:t>Glomus mosseae</w:t>
            </w:r>
          </w:p>
        </w:tc>
        <w:tc>
          <w:tcPr>
            <w:tcW w:w="2439" w:type="dxa"/>
          </w:tcPr>
          <w:p w14:paraId="1C19FCDF" w14:textId="77777777" w:rsidR="00871A7F" w:rsidRPr="00B633CD" w:rsidRDefault="00871A7F" w:rsidP="00522898">
            <w:pPr>
              <w:spacing w:after="160" w:line="259" w:lineRule="auto"/>
            </w:pPr>
            <w:r w:rsidRPr="00B633CD">
              <w:t>growth as well as in root colonization attributes</w:t>
            </w:r>
          </w:p>
        </w:tc>
        <w:tc>
          <w:tcPr>
            <w:tcW w:w="1366" w:type="dxa"/>
          </w:tcPr>
          <w:p w14:paraId="2C06A791" w14:textId="77777777" w:rsidR="00871A7F" w:rsidRPr="00B633CD" w:rsidRDefault="00871A7F" w:rsidP="00522898">
            <w:pPr>
              <w:spacing w:after="160" w:line="259" w:lineRule="auto"/>
            </w:pPr>
            <w:r w:rsidRPr="00B633CD">
              <w:t>Reena and Bagyaraj (1990)</w:t>
            </w:r>
          </w:p>
        </w:tc>
      </w:tr>
      <w:tr w:rsidR="00871A7F" w:rsidRPr="00B633CD" w14:paraId="706372EB" w14:textId="77777777" w:rsidTr="00522898">
        <w:tc>
          <w:tcPr>
            <w:tcW w:w="0" w:type="auto"/>
          </w:tcPr>
          <w:p w14:paraId="2A779049" w14:textId="77777777" w:rsidR="00871A7F" w:rsidRPr="00B633CD" w:rsidRDefault="00871A7F" w:rsidP="00522898">
            <w:pPr>
              <w:spacing w:after="160" w:line="259" w:lineRule="auto"/>
            </w:pPr>
            <w:r w:rsidRPr="00B633CD">
              <w:t>3</w:t>
            </w:r>
          </w:p>
        </w:tc>
        <w:tc>
          <w:tcPr>
            <w:tcW w:w="0" w:type="auto"/>
          </w:tcPr>
          <w:p w14:paraId="47E70022" w14:textId="77777777" w:rsidR="00871A7F" w:rsidRPr="00B633CD" w:rsidRDefault="00871A7F" w:rsidP="00522898">
            <w:pPr>
              <w:spacing w:after="160" w:line="259" w:lineRule="auto"/>
              <w:rPr>
                <w:i/>
                <w:iCs/>
              </w:rPr>
            </w:pPr>
            <w:r w:rsidRPr="00B633CD">
              <w:rPr>
                <w:i/>
                <w:iCs/>
              </w:rPr>
              <w:t xml:space="preserve">Albizia </w:t>
            </w:r>
            <w:proofErr w:type="spellStart"/>
            <w:r w:rsidRPr="00B633CD">
              <w:rPr>
                <w:i/>
                <w:iCs/>
              </w:rPr>
              <w:t>lebbeck</w:t>
            </w:r>
            <w:proofErr w:type="spellEnd"/>
          </w:p>
        </w:tc>
        <w:tc>
          <w:tcPr>
            <w:tcW w:w="0" w:type="auto"/>
          </w:tcPr>
          <w:p w14:paraId="03FCFA5D" w14:textId="77777777" w:rsidR="00871A7F" w:rsidRPr="00B633CD" w:rsidRDefault="00871A7F" w:rsidP="00522898">
            <w:pPr>
              <w:spacing w:after="160" w:line="259" w:lineRule="auto"/>
            </w:pPr>
            <w:r w:rsidRPr="00B633CD">
              <w:t xml:space="preserve">Seedling </w:t>
            </w:r>
          </w:p>
        </w:tc>
        <w:tc>
          <w:tcPr>
            <w:tcW w:w="2003" w:type="dxa"/>
          </w:tcPr>
          <w:p w14:paraId="1B1D6561" w14:textId="77777777" w:rsidR="00871A7F" w:rsidRPr="00B633CD" w:rsidRDefault="00871A7F" w:rsidP="00522898">
            <w:pPr>
              <w:spacing w:after="160" w:line="259" w:lineRule="auto"/>
            </w:pPr>
            <w:r w:rsidRPr="00B633CD">
              <w:t xml:space="preserve">ALS-3 + </w:t>
            </w:r>
            <w:r w:rsidRPr="00B633CD">
              <w:rPr>
                <w:i/>
                <w:iCs/>
              </w:rPr>
              <w:t>G. mosseae</w:t>
            </w:r>
            <w:r w:rsidRPr="00B633CD">
              <w:t xml:space="preserve"> </w:t>
            </w:r>
          </w:p>
        </w:tc>
        <w:tc>
          <w:tcPr>
            <w:tcW w:w="2439" w:type="dxa"/>
          </w:tcPr>
          <w:p w14:paraId="51C6F86E" w14:textId="77777777" w:rsidR="00871A7F" w:rsidRPr="00B633CD" w:rsidRDefault="00871A7F" w:rsidP="00522898">
            <w:pPr>
              <w:spacing w:after="160" w:line="259" w:lineRule="auto"/>
            </w:pPr>
            <w:r w:rsidRPr="00B633CD">
              <w:t xml:space="preserve">Enhance growth parameters of tree, total P uptake, leaf area, total chlorophyll content, root colonization, P content, root nodule and nodule biomass </w:t>
            </w:r>
          </w:p>
        </w:tc>
        <w:tc>
          <w:tcPr>
            <w:tcW w:w="1366" w:type="dxa"/>
          </w:tcPr>
          <w:p w14:paraId="593564A8" w14:textId="77777777" w:rsidR="00871A7F" w:rsidRPr="00B633CD" w:rsidRDefault="00871A7F" w:rsidP="00522898">
            <w:pPr>
              <w:spacing w:after="160" w:line="259" w:lineRule="auto"/>
            </w:pPr>
            <w:r w:rsidRPr="00B633CD">
              <w:t xml:space="preserve">Krishan </w:t>
            </w:r>
            <w:r w:rsidRPr="00B633CD">
              <w:rPr>
                <w:i/>
                <w:iCs/>
              </w:rPr>
              <w:t>et al</w:t>
            </w:r>
            <w:r w:rsidRPr="00B633CD">
              <w:t xml:space="preserve">. (2006) </w:t>
            </w:r>
          </w:p>
        </w:tc>
      </w:tr>
      <w:tr w:rsidR="00871A7F" w:rsidRPr="00B633CD" w14:paraId="48AF89EC" w14:textId="77777777" w:rsidTr="00522898">
        <w:tc>
          <w:tcPr>
            <w:tcW w:w="0" w:type="auto"/>
          </w:tcPr>
          <w:p w14:paraId="323CA52C" w14:textId="77777777" w:rsidR="00871A7F" w:rsidRPr="00B633CD" w:rsidRDefault="00871A7F" w:rsidP="00522898">
            <w:pPr>
              <w:spacing w:after="160" w:line="259" w:lineRule="auto"/>
            </w:pPr>
            <w:r w:rsidRPr="00B633CD">
              <w:t>4</w:t>
            </w:r>
          </w:p>
        </w:tc>
        <w:tc>
          <w:tcPr>
            <w:tcW w:w="0" w:type="auto"/>
          </w:tcPr>
          <w:p w14:paraId="5B994FF1" w14:textId="77777777" w:rsidR="00871A7F" w:rsidRPr="00B633CD" w:rsidRDefault="00871A7F" w:rsidP="00522898">
            <w:pPr>
              <w:spacing w:after="160" w:line="259" w:lineRule="auto"/>
              <w:rPr>
                <w:i/>
                <w:iCs/>
              </w:rPr>
            </w:pPr>
            <w:r w:rsidRPr="00B633CD">
              <w:rPr>
                <w:i/>
                <w:iCs/>
              </w:rPr>
              <w:t>Dalbergia sissoo</w:t>
            </w:r>
          </w:p>
        </w:tc>
        <w:tc>
          <w:tcPr>
            <w:tcW w:w="0" w:type="auto"/>
          </w:tcPr>
          <w:p w14:paraId="239CAAEB" w14:textId="77777777" w:rsidR="00871A7F" w:rsidRPr="00B633CD" w:rsidRDefault="00871A7F" w:rsidP="00522898">
            <w:pPr>
              <w:spacing w:after="160" w:line="259" w:lineRule="auto"/>
            </w:pPr>
            <w:r w:rsidRPr="00B633CD">
              <w:t xml:space="preserve">Seedling </w:t>
            </w:r>
          </w:p>
        </w:tc>
        <w:tc>
          <w:tcPr>
            <w:tcW w:w="2003" w:type="dxa"/>
          </w:tcPr>
          <w:p w14:paraId="4C55AF18" w14:textId="77777777" w:rsidR="00871A7F" w:rsidRPr="00B633CD" w:rsidRDefault="00871A7F" w:rsidP="00522898">
            <w:pPr>
              <w:spacing w:after="160" w:line="259" w:lineRule="auto"/>
            </w:pPr>
            <w:r w:rsidRPr="00B633CD">
              <w:t xml:space="preserve">Arbuscular mycorrhiza (AM), </w:t>
            </w:r>
            <w:r w:rsidRPr="00B633CD">
              <w:rPr>
                <w:i/>
                <w:iCs/>
              </w:rPr>
              <w:t>Rhizobium</w:t>
            </w:r>
            <w:r w:rsidRPr="00B633CD">
              <w:t xml:space="preserve"> and NPK fertilizer </w:t>
            </w:r>
          </w:p>
        </w:tc>
        <w:tc>
          <w:tcPr>
            <w:tcW w:w="2439" w:type="dxa"/>
          </w:tcPr>
          <w:p w14:paraId="0E2B0EA1" w14:textId="77777777" w:rsidR="00871A7F" w:rsidRPr="00B633CD" w:rsidRDefault="00871A7F" w:rsidP="00522898">
            <w:pPr>
              <w:spacing w:after="160" w:line="259" w:lineRule="auto"/>
            </w:pPr>
            <w:r w:rsidRPr="00B633CD">
              <w:t xml:space="preserve">Enhance growth parameters of tree, dry root and shoot weight and total biomass  </w:t>
            </w:r>
          </w:p>
        </w:tc>
        <w:tc>
          <w:tcPr>
            <w:tcW w:w="1366" w:type="dxa"/>
          </w:tcPr>
          <w:p w14:paraId="24DCE0FA" w14:textId="77777777" w:rsidR="00871A7F" w:rsidRPr="00B633CD" w:rsidRDefault="00871A7F" w:rsidP="00522898">
            <w:pPr>
              <w:spacing w:after="160" w:line="259" w:lineRule="auto"/>
            </w:pPr>
            <w:r w:rsidRPr="00B633CD">
              <w:t xml:space="preserve">Khan </w:t>
            </w:r>
            <w:r w:rsidRPr="00B633CD">
              <w:rPr>
                <w:i/>
                <w:iCs/>
              </w:rPr>
              <w:t>et al</w:t>
            </w:r>
            <w:r w:rsidRPr="00B633CD">
              <w:t xml:space="preserve">. (2001) </w:t>
            </w:r>
          </w:p>
        </w:tc>
      </w:tr>
      <w:tr w:rsidR="00871A7F" w:rsidRPr="00B633CD" w14:paraId="56B59906" w14:textId="77777777" w:rsidTr="00522898">
        <w:tc>
          <w:tcPr>
            <w:tcW w:w="0" w:type="auto"/>
          </w:tcPr>
          <w:p w14:paraId="114AF7EE" w14:textId="77777777" w:rsidR="00871A7F" w:rsidRPr="00B633CD" w:rsidRDefault="00871A7F" w:rsidP="00522898">
            <w:pPr>
              <w:spacing w:after="160" w:line="259" w:lineRule="auto"/>
            </w:pPr>
            <w:r w:rsidRPr="00B633CD">
              <w:t>5</w:t>
            </w:r>
          </w:p>
        </w:tc>
        <w:tc>
          <w:tcPr>
            <w:tcW w:w="0" w:type="auto"/>
          </w:tcPr>
          <w:p w14:paraId="04162D19" w14:textId="77777777" w:rsidR="00871A7F" w:rsidRPr="00B633CD" w:rsidRDefault="00871A7F" w:rsidP="00522898">
            <w:pPr>
              <w:spacing w:after="160" w:line="259" w:lineRule="auto"/>
              <w:rPr>
                <w:i/>
                <w:iCs/>
              </w:rPr>
            </w:pPr>
            <w:r w:rsidRPr="00B633CD">
              <w:rPr>
                <w:i/>
                <w:iCs/>
              </w:rPr>
              <w:t>Swietenia macrophylla</w:t>
            </w:r>
          </w:p>
        </w:tc>
        <w:tc>
          <w:tcPr>
            <w:tcW w:w="0" w:type="auto"/>
          </w:tcPr>
          <w:p w14:paraId="61CCBE12" w14:textId="77777777" w:rsidR="00871A7F" w:rsidRPr="00B633CD" w:rsidRDefault="00871A7F" w:rsidP="00522898">
            <w:pPr>
              <w:spacing w:after="160" w:line="259" w:lineRule="auto"/>
            </w:pPr>
            <w:r w:rsidRPr="00B633CD">
              <w:t xml:space="preserve">Seedling </w:t>
            </w:r>
          </w:p>
        </w:tc>
        <w:tc>
          <w:tcPr>
            <w:tcW w:w="2003" w:type="dxa"/>
          </w:tcPr>
          <w:p w14:paraId="06A495E7" w14:textId="77777777" w:rsidR="00871A7F" w:rsidRPr="00B633CD" w:rsidRDefault="00871A7F" w:rsidP="00522898">
            <w:pPr>
              <w:spacing w:after="160" w:line="259" w:lineRule="auto"/>
            </w:pPr>
            <w:r w:rsidRPr="00B633CD">
              <w:t>VAM alone</w:t>
            </w:r>
          </w:p>
        </w:tc>
        <w:tc>
          <w:tcPr>
            <w:tcW w:w="2439" w:type="dxa"/>
          </w:tcPr>
          <w:p w14:paraId="73177ED4" w14:textId="77777777" w:rsidR="00871A7F" w:rsidRPr="00B633CD" w:rsidRDefault="00871A7F" w:rsidP="00522898">
            <w:pPr>
              <w:spacing w:after="160" w:line="259" w:lineRule="auto"/>
            </w:pPr>
            <w:r w:rsidRPr="00B633CD">
              <w:t xml:space="preserve">Enhance growth parameters, dry weight of plant higher seedling quality index  </w:t>
            </w:r>
          </w:p>
        </w:tc>
        <w:tc>
          <w:tcPr>
            <w:tcW w:w="1366" w:type="dxa"/>
          </w:tcPr>
          <w:p w14:paraId="676988E5" w14:textId="77777777" w:rsidR="00871A7F" w:rsidRPr="00B633CD" w:rsidRDefault="00871A7F" w:rsidP="00522898">
            <w:pPr>
              <w:spacing w:after="160" w:line="259" w:lineRule="auto"/>
            </w:pPr>
            <w:r w:rsidRPr="00B633CD">
              <w:t>Saini (2019)</w:t>
            </w:r>
          </w:p>
        </w:tc>
      </w:tr>
      <w:tr w:rsidR="00871A7F" w:rsidRPr="00B633CD" w14:paraId="2E6128CD" w14:textId="77777777" w:rsidTr="00522898">
        <w:tc>
          <w:tcPr>
            <w:tcW w:w="0" w:type="auto"/>
          </w:tcPr>
          <w:p w14:paraId="0FBC613C" w14:textId="77777777" w:rsidR="00871A7F" w:rsidRPr="00B633CD" w:rsidRDefault="00871A7F" w:rsidP="00522898">
            <w:pPr>
              <w:spacing w:after="160" w:line="259" w:lineRule="auto"/>
            </w:pPr>
            <w:r w:rsidRPr="00B633CD">
              <w:t>6</w:t>
            </w:r>
          </w:p>
        </w:tc>
        <w:tc>
          <w:tcPr>
            <w:tcW w:w="0" w:type="auto"/>
          </w:tcPr>
          <w:p w14:paraId="48EAFD68" w14:textId="77777777" w:rsidR="00871A7F" w:rsidRPr="00B633CD" w:rsidRDefault="00871A7F" w:rsidP="00522898">
            <w:pPr>
              <w:spacing w:after="160" w:line="259" w:lineRule="auto"/>
              <w:rPr>
                <w:i/>
                <w:iCs/>
              </w:rPr>
            </w:pPr>
            <w:r w:rsidRPr="00B633CD">
              <w:rPr>
                <w:i/>
                <w:iCs/>
              </w:rPr>
              <w:t xml:space="preserve">Tectona grandis </w:t>
            </w:r>
          </w:p>
        </w:tc>
        <w:tc>
          <w:tcPr>
            <w:tcW w:w="0" w:type="auto"/>
          </w:tcPr>
          <w:p w14:paraId="7A086AF9" w14:textId="77777777" w:rsidR="00871A7F" w:rsidRPr="00B633CD" w:rsidRDefault="00871A7F" w:rsidP="00522898">
            <w:pPr>
              <w:spacing w:after="160" w:line="259" w:lineRule="auto"/>
            </w:pPr>
            <w:r w:rsidRPr="00B633CD">
              <w:t xml:space="preserve">Seedling </w:t>
            </w:r>
          </w:p>
        </w:tc>
        <w:tc>
          <w:tcPr>
            <w:tcW w:w="2003" w:type="dxa"/>
          </w:tcPr>
          <w:p w14:paraId="2FFCDDC0" w14:textId="77777777" w:rsidR="00871A7F" w:rsidRPr="00B633CD" w:rsidRDefault="00871A7F" w:rsidP="00522898">
            <w:pPr>
              <w:spacing w:after="160" w:line="259" w:lineRule="auto"/>
            </w:pPr>
            <w:r w:rsidRPr="00B633CD">
              <w:t xml:space="preserve"> VAM + </w:t>
            </w:r>
            <w:proofErr w:type="spellStart"/>
            <w:r w:rsidRPr="00B633CD">
              <w:rPr>
                <w:i/>
                <w:iCs/>
              </w:rPr>
              <w:t>Azospirillum</w:t>
            </w:r>
            <w:proofErr w:type="spellEnd"/>
            <w:r w:rsidRPr="00B633CD">
              <w:rPr>
                <w:i/>
                <w:iCs/>
              </w:rPr>
              <w:t xml:space="preserve"> </w:t>
            </w:r>
            <w:proofErr w:type="spellStart"/>
            <w:r w:rsidRPr="00B633CD">
              <w:rPr>
                <w:i/>
                <w:iCs/>
              </w:rPr>
              <w:t>brasilense</w:t>
            </w:r>
            <w:proofErr w:type="spellEnd"/>
            <w:r w:rsidRPr="00B633CD">
              <w:t xml:space="preserve"> + </w:t>
            </w:r>
            <w:proofErr w:type="spellStart"/>
            <w:r w:rsidRPr="00B633CD">
              <w:t>Phosphobacterium</w:t>
            </w:r>
            <w:proofErr w:type="spellEnd"/>
          </w:p>
        </w:tc>
        <w:tc>
          <w:tcPr>
            <w:tcW w:w="2439" w:type="dxa"/>
          </w:tcPr>
          <w:p w14:paraId="12D3DC01" w14:textId="77777777" w:rsidR="00871A7F" w:rsidRPr="00B633CD" w:rsidRDefault="00871A7F" w:rsidP="00522898">
            <w:pPr>
              <w:spacing w:after="160" w:line="259" w:lineRule="auto"/>
            </w:pPr>
            <w:r w:rsidRPr="00B633CD">
              <w:t xml:space="preserve">Enhance growth parameters, biomass and seedling vigour  </w:t>
            </w:r>
          </w:p>
        </w:tc>
        <w:tc>
          <w:tcPr>
            <w:tcW w:w="1366" w:type="dxa"/>
          </w:tcPr>
          <w:p w14:paraId="64ABD041" w14:textId="77777777" w:rsidR="00871A7F" w:rsidRPr="00B633CD" w:rsidRDefault="00871A7F" w:rsidP="00522898">
            <w:pPr>
              <w:spacing w:after="160" w:line="259" w:lineRule="auto"/>
            </w:pPr>
            <w:r w:rsidRPr="00B633CD">
              <w:t xml:space="preserve">Raj </w:t>
            </w:r>
            <w:r w:rsidRPr="00B633CD">
              <w:rPr>
                <w:i/>
                <w:iCs/>
              </w:rPr>
              <w:t>et al</w:t>
            </w:r>
            <w:r w:rsidRPr="00B633CD">
              <w:t xml:space="preserve">. (2010) </w:t>
            </w:r>
          </w:p>
        </w:tc>
      </w:tr>
      <w:tr w:rsidR="00871A7F" w:rsidRPr="00B633CD" w14:paraId="3EC7FEF2" w14:textId="77777777" w:rsidTr="00522898">
        <w:tc>
          <w:tcPr>
            <w:tcW w:w="0" w:type="auto"/>
          </w:tcPr>
          <w:p w14:paraId="60671C7C" w14:textId="77777777" w:rsidR="00871A7F" w:rsidRPr="00B633CD" w:rsidRDefault="00871A7F" w:rsidP="00522898">
            <w:pPr>
              <w:spacing w:after="160" w:line="259" w:lineRule="auto"/>
            </w:pPr>
            <w:r w:rsidRPr="00B633CD">
              <w:t>7</w:t>
            </w:r>
          </w:p>
        </w:tc>
        <w:tc>
          <w:tcPr>
            <w:tcW w:w="0" w:type="auto"/>
          </w:tcPr>
          <w:p w14:paraId="6EBC9CFB" w14:textId="77777777" w:rsidR="00871A7F" w:rsidRPr="00B633CD" w:rsidRDefault="00871A7F" w:rsidP="00522898">
            <w:pPr>
              <w:spacing w:after="160" w:line="259" w:lineRule="auto"/>
              <w:rPr>
                <w:i/>
                <w:iCs/>
              </w:rPr>
            </w:pPr>
            <w:r w:rsidRPr="00B633CD">
              <w:rPr>
                <w:i/>
                <w:iCs/>
              </w:rPr>
              <w:t>Swietenia macrophylla</w:t>
            </w:r>
          </w:p>
        </w:tc>
        <w:tc>
          <w:tcPr>
            <w:tcW w:w="0" w:type="auto"/>
          </w:tcPr>
          <w:p w14:paraId="54DF4484" w14:textId="77777777" w:rsidR="00871A7F" w:rsidRPr="00B633CD" w:rsidRDefault="00871A7F" w:rsidP="00522898">
            <w:pPr>
              <w:spacing w:after="160" w:line="259" w:lineRule="auto"/>
            </w:pPr>
            <w:r w:rsidRPr="00B633CD">
              <w:t xml:space="preserve">Seedling </w:t>
            </w:r>
          </w:p>
        </w:tc>
        <w:tc>
          <w:tcPr>
            <w:tcW w:w="2003" w:type="dxa"/>
          </w:tcPr>
          <w:p w14:paraId="14545532" w14:textId="77777777" w:rsidR="00871A7F" w:rsidRPr="00B633CD" w:rsidRDefault="00871A7F" w:rsidP="00522898">
            <w:pPr>
              <w:spacing w:after="160" w:line="259" w:lineRule="auto"/>
            </w:pPr>
            <w:r w:rsidRPr="00B633CD">
              <w:t xml:space="preserve">VAM + </w:t>
            </w:r>
            <w:r w:rsidRPr="00B633CD">
              <w:rPr>
                <w:i/>
                <w:iCs/>
              </w:rPr>
              <w:t xml:space="preserve">Bacillus </w:t>
            </w:r>
            <w:proofErr w:type="spellStart"/>
            <w:r w:rsidRPr="00B633CD">
              <w:rPr>
                <w:i/>
                <w:iCs/>
              </w:rPr>
              <w:t>polymexa</w:t>
            </w:r>
            <w:proofErr w:type="spellEnd"/>
          </w:p>
        </w:tc>
        <w:tc>
          <w:tcPr>
            <w:tcW w:w="2439" w:type="dxa"/>
          </w:tcPr>
          <w:p w14:paraId="02551F75" w14:textId="77777777" w:rsidR="00871A7F" w:rsidRPr="00B633CD" w:rsidRDefault="00871A7F" w:rsidP="00522898">
            <w:pPr>
              <w:spacing w:after="160" w:line="259" w:lineRule="auto"/>
            </w:pPr>
            <w:r w:rsidRPr="00B633CD">
              <w:t>exhibited maximum growth</w:t>
            </w:r>
          </w:p>
        </w:tc>
        <w:tc>
          <w:tcPr>
            <w:tcW w:w="1366" w:type="dxa"/>
          </w:tcPr>
          <w:p w14:paraId="16A47923" w14:textId="77777777" w:rsidR="00871A7F" w:rsidRPr="00B633CD" w:rsidRDefault="00871A7F" w:rsidP="00522898">
            <w:pPr>
              <w:spacing w:after="160" w:line="259" w:lineRule="auto"/>
            </w:pPr>
            <w:r w:rsidRPr="00B633CD">
              <w:t xml:space="preserve">Al-Atrash </w:t>
            </w:r>
            <w:r w:rsidRPr="00B633CD">
              <w:rPr>
                <w:i/>
                <w:iCs/>
              </w:rPr>
              <w:t>et al</w:t>
            </w:r>
            <w:r w:rsidRPr="00B633CD">
              <w:t>. (2021)</w:t>
            </w:r>
          </w:p>
        </w:tc>
      </w:tr>
      <w:tr w:rsidR="00871A7F" w:rsidRPr="00B633CD" w14:paraId="2E79D38B" w14:textId="77777777" w:rsidTr="00522898">
        <w:tc>
          <w:tcPr>
            <w:tcW w:w="0" w:type="auto"/>
          </w:tcPr>
          <w:p w14:paraId="198C627B" w14:textId="77777777" w:rsidR="00871A7F" w:rsidRPr="00B633CD" w:rsidRDefault="00871A7F" w:rsidP="00522898">
            <w:pPr>
              <w:spacing w:after="160" w:line="259" w:lineRule="auto"/>
            </w:pPr>
            <w:r w:rsidRPr="00B633CD">
              <w:t>8</w:t>
            </w:r>
          </w:p>
        </w:tc>
        <w:tc>
          <w:tcPr>
            <w:tcW w:w="0" w:type="auto"/>
          </w:tcPr>
          <w:p w14:paraId="39AAD6FC" w14:textId="77777777" w:rsidR="00871A7F" w:rsidRPr="00B633CD" w:rsidRDefault="00871A7F" w:rsidP="00522898">
            <w:pPr>
              <w:spacing w:after="160" w:line="259" w:lineRule="auto"/>
              <w:rPr>
                <w:i/>
                <w:iCs/>
              </w:rPr>
            </w:pPr>
            <w:r w:rsidRPr="00B633CD">
              <w:rPr>
                <w:i/>
                <w:iCs/>
              </w:rPr>
              <w:t xml:space="preserve"> Albizia </w:t>
            </w:r>
            <w:proofErr w:type="spellStart"/>
            <w:r w:rsidRPr="00B633CD">
              <w:rPr>
                <w:i/>
                <w:iCs/>
              </w:rPr>
              <w:t>lebbeck</w:t>
            </w:r>
            <w:proofErr w:type="spellEnd"/>
            <w:r w:rsidRPr="00B633CD">
              <w:rPr>
                <w:i/>
                <w:iCs/>
              </w:rPr>
              <w:t xml:space="preserve"> </w:t>
            </w:r>
          </w:p>
        </w:tc>
        <w:tc>
          <w:tcPr>
            <w:tcW w:w="0" w:type="auto"/>
          </w:tcPr>
          <w:p w14:paraId="6A065444" w14:textId="77777777" w:rsidR="00871A7F" w:rsidRPr="00B633CD" w:rsidRDefault="00871A7F" w:rsidP="00522898">
            <w:pPr>
              <w:spacing w:after="160" w:line="259" w:lineRule="auto"/>
            </w:pPr>
            <w:r w:rsidRPr="00B633CD">
              <w:t xml:space="preserve">Seedling </w:t>
            </w:r>
          </w:p>
        </w:tc>
        <w:tc>
          <w:tcPr>
            <w:tcW w:w="2003" w:type="dxa"/>
          </w:tcPr>
          <w:p w14:paraId="0FDBA2ED" w14:textId="77777777" w:rsidR="00871A7F" w:rsidRPr="00B633CD" w:rsidRDefault="00871A7F" w:rsidP="00522898">
            <w:pPr>
              <w:spacing w:after="160" w:line="259" w:lineRule="auto"/>
            </w:pPr>
            <w:r w:rsidRPr="00B633CD">
              <w:t xml:space="preserve">VAM + </w:t>
            </w:r>
            <w:r w:rsidRPr="00B633CD">
              <w:rPr>
                <w:i/>
                <w:iCs/>
              </w:rPr>
              <w:t xml:space="preserve">Bacillus </w:t>
            </w:r>
            <w:proofErr w:type="spellStart"/>
            <w:r w:rsidRPr="00B633CD">
              <w:rPr>
                <w:i/>
                <w:iCs/>
              </w:rPr>
              <w:t>polymexa</w:t>
            </w:r>
            <w:proofErr w:type="spellEnd"/>
          </w:p>
        </w:tc>
        <w:tc>
          <w:tcPr>
            <w:tcW w:w="2439" w:type="dxa"/>
          </w:tcPr>
          <w:p w14:paraId="780618FD" w14:textId="77777777" w:rsidR="00871A7F" w:rsidRPr="00B633CD" w:rsidRDefault="00871A7F" w:rsidP="00522898">
            <w:pPr>
              <w:spacing w:after="160" w:line="259" w:lineRule="auto"/>
            </w:pPr>
            <w:r w:rsidRPr="00B633CD">
              <w:t>exhibited maximum growth</w:t>
            </w:r>
          </w:p>
        </w:tc>
        <w:tc>
          <w:tcPr>
            <w:tcW w:w="1366" w:type="dxa"/>
          </w:tcPr>
          <w:p w14:paraId="1CF99946" w14:textId="77777777" w:rsidR="00871A7F" w:rsidRPr="00B633CD" w:rsidRDefault="00871A7F" w:rsidP="00522898">
            <w:pPr>
              <w:spacing w:after="160" w:line="259" w:lineRule="auto"/>
            </w:pPr>
            <w:r w:rsidRPr="00B633CD">
              <w:t xml:space="preserve">Al-Atrash </w:t>
            </w:r>
            <w:r w:rsidRPr="00B633CD">
              <w:rPr>
                <w:i/>
                <w:iCs/>
              </w:rPr>
              <w:t>et al</w:t>
            </w:r>
            <w:r w:rsidRPr="00B633CD">
              <w:t>. (2021)</w:t>
            </w:r>
          </w:p>
        </w:tc>
      </w:tr>
      <w:tr w:rsidR="00871A7F" w:rsidRPr="00B633CD" w14:paraId="3724F171" w14:textId="77777777" w:rsidTr="00522898">
        <w:tc>
          <w:tcPr>
            <w:tcW w:w="0" w:type="auto"/>
          </w:tcPr>
          <w:p w14:paraId="12B54F6B" w14:textId="77777777" w:rsidR="00871A7F" w:rsidRPr="00B633CD" w:rsidRDefault="00871A7F" w:rsidP="00522898">
            <w:pPr>
              <w:spacing w:after="160" w:line="259" w:lineRule="auto"/>
            </w:pPr>
            <w:r w:rsidRPr="00B633CD">
              <w:t>9</w:t>
            </w:r>
          </w:p>
        </w:tc>
        <w:tc>
          <w:tcPr>
            <w:tcW w:w="0" w:type="auto"/>
          </w:tcPr>
          <w:p w14:paraId="50B48021" w14:textId="77777777" w:rsidR="00871A7F" w:rsidRPr="00B633CD" w:rsidRDefault="00871A7F" w:rsidP="00522898">
            <w:pPr>
              <w:spacing w:after="160" w:line="259" w:lineRule="auto"/>
              <w:rPr>
                <w:i/>
                <w:iCs/>
              </w:rPr>
            </w:pPr>
            <w:r w:rsidRPr="00B633CD">
              <w:rPr>
                <w:i/>
                <w:iCs/>
              </w:rPr>
              <w:t>Dalbergia sissoo</w:t>
            </w:r>
          </w:p>
        </w:tc>
        <w:tc>
          <w:tcPr>
            <w:tcW w:w="0" w:type="auto"/>
          </w:tcPr>
          <w:p w14:paraId="37A45E09" w14:textId="77777777" w:rsidR="00871A7F" w:rsidRPr="00B633CD" w:rsidRDefault="00871A7F" w:rsidP="00522898">
            <w:pPr>
              <w:spacing w:after="160" w:line="259" w:lineRule="auto"/>
            </w:pPr>
            <w:r w:rsidRPr="00B633CD">
              <w:t xml:space="preserve">Seedling </w:t>
            </w:r>
          </w:p>
        </w:tc>
        <w:tc>
          <w:tcPr>
            <w:tcW w:w="2003" w:type="dxa"/>
          </w:tcPr>
          <w:p w14:paraId="37B85643" w14:textId="77777777" w:rsidR="00871A7F" w:rsidRPr="00B633CD" w:rsidRDefault="00871A7F" w:rsidP="00522898">
            <w:pPr>
              <w:spacing w:after="160" w:line="259" w:lineRule="auto"/>
            </w:pPr>
            <w:r w:rsidRPr="00B633CD">
              <w:t xml:space="preserve">VAM + </w:t>
            </w:r>
            <w:r w:rsidRPr="00B633CD">
              <w:rPr>
                <w:i/>
                <w:iCs/>
              </w:rPr>
              <w:t xml:space="preserve">Bacillus </w:t>
            </w:r>
            <w:proofErr w:type="spellStart"/>
            <w:r w:rsidRPr="00B633CD">
              <w:rPr>
                <w:i/>
                <w:iCs/>
              </w:rPr>
              <w:t>polymexa</w:t>
            </w:r>
            <w:proofErr w:type="spellEnd"/>
          </w:p>
        </w:tc>
        <w:tc>
          <w:tcPr>
            <w:tcW w:w="2439" w:type="dxa"/>
          </w:tcPr>
          <w:p w14:paraId="35D21DC2" w14:textId="77777777" w:rsidR="00871A7F" w:rsidRPr="00B633CD" w:rsidRDefault="00871A7F" w:rsidP="00522898">
            <w:pPr>
              <w:spacing w:after="160" w:line="259" w:lineRule="auto"/>
            </w:pPr>
            <w:r w:rsidRPr="00B633CD">
              <w:t>exhibited maximum growth</w:t>
            </w:r>
          </w:p>
        </w:tc>
        <w:tc>
          <w:tcPr>
            <w:tcW w:w="1366" w:type="dxa"/>
          </w:tcPr>
          <w:p w14:paraId="58CC7803" w14:textId="77777777" w:rsidR="00871A7F" w:rsidRPr="00B633CD" w:rsidRDefault="00871A7F" w:rsidP="00522898">
            <w:pPr>
              <w:spacing w:after="160" w:line="259" w:lineRule="auto"/>
            </w:pPr>
            <w:r w:rsidRPr="00B633CD">
              <w:t xml:space="preserve">Al-Atrash </w:t>
            </w:r>
            <w:r w:rsidRPr="00B633CD">
              <w:rPr>
                <w:i/>
                <w:iCs/>
              </w:rPr>
              <w:t>et al</w:t>
            </w:r>
            <w:r w:rsidRPr="00B633CD">
              <w:t>. (2021)</w:t>
            </w:r>
          </w:p>
        </w:tc>
      </w:tr>
    </w:tbl>
    <w:p w14:paraId="1F4F5A8A" w14:textId="77777777" w:rsidR="00871A7F" w:rsidRPr="00B633CD" w:rsidRDefault="00871A7F" w:rsidP="00871A7F"/>
    <w:p w14:paraId="4251157B" w14:textId="77777777" w:rsidR="00871A7F" w:rsidRPr="00B633CD" w:rsidRDefault="00871A7F" w:rsidP="00871A7F"/>
    <w:p w14:paraId="3BB1F61C" w14:textId="77777777" w:rsidR="00871A7F" w:rsidRPr="00B633CD" w:rsidRDefault="00871A7F" w:rsidP="00871A7F">
      <w:pPr>
        <w:rPr>
          <w:b/>
          <w:bCs/>
        </w:rPr>
      </w:pPr>
      <w:r w:rsidRPr="00B633CD">
        <w:rPr>
          <w:b/>
          <w:bCs/>
        </w:rPr>
        <w:lastRenderedPageBreak/>
        <w:t>Table 2: Influence of VAM on quality seedling production of TBOs</w:t>
      </w:r>
    </w:p>
    <w:p w14:paraId="353B75A0" w14:textId="77777777" w:rsidR="00871A7F" w:rsidRPr="00B633CD" w:rsidRDefault="00871A7F" w:rsidP="00871A7F">
      <w:pPr>
        <w:rPr>
          <w:b/>
          <w:bCs/>
        </w:rPr>
      </w:pPr>
    </w:p>
    <w:tbl>
      <w:tblPr>
        <w:tblStyle w:val="TableGrid"/>
        <w:tblW w:w="0" w:type="auto"/>
        <w:tblLook w:val="04A0" w:firstRow="1" w:lastRow="0" w:firstColumn="1" w:lastColumn="0" w:noHBand="0" w:noVBand="1"/>
      </w:tblPr>
      <w:tblGrid>
        <w:gridCol w:w="487"/>
        <w:gridCol w:w="1411"/>
        <w:gridCol w:w="1310"/>
        <w:gridCol w:w="2003"/>
        <w:gridCol w:w="2439"/>
        <w:gridCol w:w="1366"/>
      </w:tblGrid>
      <w:tr w:rsidR="00871A7F" w:rsidRPr="00B633CD" w14:paraId="7C847FBB" w14:textId="77777777" w:rsidTr="00522898">
        <w:tc>
          <w:tcPr>
            <w:tcW w:w="0" w:type="auto"/>
          </w:tcPr>
          <w:p w14:paraId="451C52B7" w14:textId="77777777" w:rsidR="00871A7F" w:rsidRPr="00B633CD" w:rsidRDefault="00871A7F" w:rsidP="00522898">
            <w:pPr>
              <w:spacing w:after="160" w:line="259" w:lineRule="auto"/>
            </w:pPr>
            <w:r w:rsidRPr="00B633CD">
              <w:t>Sr. no</w:t>
            </w:r>
          </w:p>
        </w:tc>
        <w:tc>
          <w:tcPr>
            <w:tcW w:w="0" w:type="auto"/>
          </w:tcPr>
          <w:p w14:paraId="6A9E1D48" w14:textId="77777777" w:rsidR="00871A7F" w:rsidRPr="00B633CD" w:rsidRDefault="00871A7F" w:rsidP="00522898">
            <w:pPr>
              <w:spacing w:after="160" w:line="259" w:lineRule="auto"/>
            </w:pPr>
            <w:r w:rsidRPr="00B633CD">
              <w:t xml:space="preserve">Name of species </w:t>
            </w:r>
          </w:p>
        </w:tc>
        <w:tc>
          <w:tcPr>
            <w:tcW w:w="0" w:type="auto"/>
          </w:tcPr>
          <w:p w14:paraId="4ED63516" w14:textId="77777777" w:rsidR="00871A7F" w:rsidRPr="00B633CD" w:rsidRDefault="00871A7F" w:rsidP="00522898">
            <w:pPr>
              <w:spacing w:after="160" w:line="259" w:lineRule="auto"/>
            </w:pPr>
            <w:r w:rsidRPr="00B633CD">
              <w:t xml:space="preserve">Inoculation  </w:t>
            </w:r>
          </w:p>
        </w:tc>
        <w:tc>
          <w:tcPr>
            <w:tcW w:w="2003" w:type="dxa"/>
          </w:tcPr>
          <w:p w14:paraId="0ABF7658" w14:textId="77777777" w:rsidR="00871A7F" w:rsidRPr="00B633CD" w:rsidRDefault="00871A7F" w:rsidP="00522898">
            <w:pPr>
              <w:spacing w:after="160" w:line="259" w:lineRule="auto"/>
            </w:pPr>
            <w:r w:rsidRPr="00B633CD">
              <w:t xml:space="preserve">VAM treatment </w:t>
            </w:r>
          </w:p>
        </w:tc>
        <w:tc>
          <w:tcPr>
            <w:tcW w:w="2439" w:type="dxa"/>
          </w:tcPr>
          <w:p w14:paraId="6E2BD047" w14:textId="77777777" w:rsidR="00871A7F" w:rsidRPr="00B633CD" w:rsidRDefault="00871A7F" w:rsidP="00522898">
            <w:pPr>
              <w:spacing w:after="160" w:line="259" w:lineRule="auto"/>
            </w:pPr>
            <w:r w:rsidRPr="00B633CD">
              <w:t>Characters of quality seedling production</w:t>
            </w:r>
          </w:p>
        </w:tc>
        <w:tc>
          <w:tcPr>
            <w:tcW w:w="1366" w:type="dxa"/>
          </w:tcPr>
          <w:p w14:paraId="21E22A7B" w14:textId="77777777" w:rsidR="00871A7F" w:rsidRPr="00B633CD" w:rsidRDefault="00871A7F" w:rsidP="00522898">
            <w:pPr>
              <w:spacing w:after="160" w:line="259" w:lineRule="auto"/>
            </w:pPr>
            <w:r w:rsidRPr="00B633CD">
              <w:t>Source</w:t>
            </w:r>
          </w:p>
        </w:tc>
      </w:tr>
      <w:tr w:rsidR="00871A7F" w:rsidRPr="00B633CD" w14:paraId="7D0E53AE" w14:textId="77777777" w:rsidTr="00522898">
        <w:trPr>
          <w:trHeight w:val="2274"/>
        </w:trPr>
        <w:tc>
          <w:tcPr>
            <w:tcW w:w="0" w:type="auto"/>
          </w:tcPr>
          <w:p w14:paraId="02251AFB" w14:textId="77777777" w:rsidR="00871A7F" w:rsidRPr="00B633CD" w:rsidRDefault="00871A7F" w:rsidP="00522898">
            <w:pPr>
              <w:spacing w:after="160" w:line="259" w:lineRule="auto"/>
            </w:pPr>
            <w:r w:rsidRPr="00B633CD">
              <w:t>1</w:t>
            </w:r>
          </w:p>
        </w:tc>
        <w:tc>
          <w:tcPr>
            <w:tcW w:w="0" w:type="auto"/>
          </w:tcPr>
          <w:p w14:paraId="6488ADFA" w14:textId="77777777" w:rsidR="00871A7F" w:rsidRPr="00B633CD" w:rsidRDefault="00871A7F" w:rsidP="00522898">
            <w:pPr>
              <w:spacing w:after="160" w:line="259" w:lineRule="auto"/>
              <w:rPr>
                <w:i/>
                <w:iCs/>
              </w:rPr>
            </w:pPr>
            <w:r w:rsidRPr="00B633CD">
              <w:rPr>
                <w:i/>
                <w:iCs/>
              </w:rPr>
              <w:t>Azadirachta indic</w:t>
            </w:r>
            <w:r w:rsidRPr="00B633CD">
              <w:t>a</w:t>
            </w:r>
          </w:p>
        </w:tc>
        <w:tc>
          <w:tcPr>
            <w:tcW w:w="0" w:type="auto"/>
          </w:tcPr>
          <w:p w14:paraId="6A8742C3" w14:textId="77777777" w:rsidR="00871A7F" w:rsidRPr="00B633CD" w:rsidRDefault="00871A7F" w:rsidP="00522898">
            <w:pPr>
              <w:spacing w:after="160" w:line="259" w:lineRule="auto"/>
            </w:pPr>
            <w:r w:rsidRPr="00B633CD">
              <w:t>Seedling</w:t>
            </w:r>
          </w:p>
        </w:tc>
        <w:tc>
          <w:tcPr>
            <w:tcW w:w="2003" w:type="dxa"/>
          </w:tcPr>
          <w:p w14:paraId="621915BE" w14:textId="77777777" w:rsidR="00871A7F" w:rsidRPr="00B633CD" w:rsidRDefault="00871A7F" w:rsidP="00522898">
            <w:pPr>
              <w:spacing w:after="160" w:line="259" w:lineRule="auto"/>
            </w:pPr>
            <w:r w:rsidRPr="00B633CD">
              <w:t>G. mosseae alone</w:t>
            </w:r>
          </w:p>
        </w:tc>
        <w:tc>
          <w:tcPr>
            <w:tcW w:w="2439" w:type="dxa"/>
          </w:tcPr>
          <w:p w14:paraId="7764113B" w14:textId="77777777" w:rsidR="00871A7F" w:rsidRPr="00B633CD" w:rsidRDefault="00871A7F" w:rsidP="00522898">
            <w:pPr>
              <w:spacing w:after="160" w:line="259" w:lineRule="auto"/>
            </w:pPr>
            <w:r w:rsidRPr="00B633CD">
              <w:t xml:space="preserve">Exhibited higher plant height number of leaves, stem collar girth, dry biomass, with biovolume index and quality index </w:t>
            </w:r>
          </w:p>
        </w:tc>
        <w:tc>
          <w:tcPr>
            <w:tcW w:w="1366" w:type="dxa"/>
          </w:tcPr>
          <w:p w14:paraId="54F60443" w14:textId="77777777" w:rsidR="00871A7F" w:rsidRPr="00B633CD" w:rsidRDefault="00871A7F" w:rsidP="00522898">
            <w:pPr>
              <w:spacing w:after="160" w:line="259" w:lineRule="auto"/>
            </w:pPr>
            <w:r w:rsidRPr="00B633CD">
              <w:t>Sumana and Bagyaraj (2003)</w:t>
            </w:r>
          </w:p>
        </w:tc>
      </w:tr>
      <w:tr w:rsidR="00871A7F" w:rsidRPr="00B633CD" w14:paraId="7E0C3A02" w14:textId="77777777" w:rsidTr="00522898">
        <w:tc>
          <w:tcPr>
            <w:tcW w:w="0" w:type="auto"/>
          </w:tcPr>
          <w:p w14:paraId="29AD3625" w14:textId="77777777" w:rsidR="00871A7F" w:rsidRPr="00B633CD" w:rsidRDefault="00871A7F" w:rsidP="00522898">
            <w:pPr>
              <w:spacing w:after="160" w:line="259" w:lineRule="auto"/>
            </w:pPr>
            <w:r w:rsidRPr="00B633CD">
              <w:t>2</w:t>
            </w:r>
          </w:p>
        </w:tc>
        <w:tc>
          <w:tcPr>
            <w:tcW w:w="0" w:type="auto"/>
          </w:tcPr>
          <w:p w14:paraId="7502EDB3" w14:textId="77777777" w:rsidR="00871A7F" w:rsidRPr="00B633CD" w:rsidRDefault="00871A7F" w:rsidP="00522898">
            <w:pPr>
              <w:spacing w:after="160" w:line="259" w:lineRule="auto"/>
              <w:rPr>
                <w:i/>
                <w:iCs/>
              </w:rPr>
            </w:pPr>
            <w:r w:rsidRPr="00B633CD">
              <w:rPr>
                <w:i/>
                <w:iCs/>
              </w:rPr>
              <w:t xml:space="preserve">Pongamia pinnata </w:t>
            </w:r>
          </w:p>
        </w:tc>
        <w:tc>
          <w:tcPr>
            <w:tcW w:w="0" w:type="auto"/>
          </w:tcPr>
          <w:p w14:paraId="0C65D814" w14:textId="77777777" w:rsidR="00871A7F" w:rsidRPr="00B633CD" w:rsidRDefault="00871A7F" w:rsidP="00522898">
            <w:pPr>
              <w:spacing w:after="160" w:line="259" w:lineRule="auto"/>
            </w:pPr>
            <w:r w:rsidRPr="00B633CD">
              <w:t xml:space="preserve">Seedling </w:t>
            </w:r>
          </w:p>
        </w:tc>
        <w:tc>
          <w:tcPr>
            <w:tcW w:w="2003" w:type="dxa"/>
          </w:tcPr>
          <w:p w14:paraId="3A1F280B" w14:textId="77777777" w:rsidR="00871A7F" w:rsidRPr="00B633CD" w:rsidRDefault="00871A7F" w:rsidP="00522898">
            <w:pPr>
              <w:spacing w:after="160" w:line="259" w:lineRule="auto"/>
              <w:rPr>
                <w:i/>
                <w:iCs/>
              </w:rPr>
            </w:pPr>
            <w:r w:rsidRPr="00B633CD">
              <w:rPr>
                <w:i/>
                <w:iCs/>
              </w:rPr>
              <w:t xml:space="preserve">Rhizobium, </w:t>
            </w:r>
            <w:r w:rsidRPr="00B633CD">
              <w:t>Phosphobacteria and VAM</w:t>
            </w:r>
          </w:p>
        </w:tc>
        <w:tc>
          <w:tcPr>
            <w:tcW w:w="2439" w:type="dxa"/>
          </w:tcPr>
          <w:p w14:paraId="5850115A" w14:textId="77777777" w:rsidR="00871A7F" w:rsidRPr="00B633CD" w:rsidRDefault="00871A7F" w:rsidP="00522898">
            <w:pPr>
              <w:spacing w:after="160" w:line="259" w:lineRule="auto"/>
            </w:pPr>
            <w:r w:rsidRPr="00B633CD">
              <w:t>Enhance seedling growth and increment (shoot length, root length and total dry weight)</w:t>
            </w:r>
          </w:p>
        </w:tc>
        <w:tc>
          <w:tcPr>
            <w:tcW w:w="1366" w:type="dxa"/>
          </w:tcPr>
          <w:p w14:paraId="12B67DFE" w14:textId="77777777" w:rsidR="00871A7F" w:rsidRPr="00B633CD" w:rsidRDefault="00871A7F" w:rsidP="00522898">
            <w:pPr>
              <w:spacing w:after="160" w:line="259" w:lineRule="auto"/>
            </w:pPr>
            <w:r w:rsidRPr="00B633CD">
              <w:t>Venkatesh et al. (1998)</w:t>
            </w:r>
          </w:p>
        </w:tc>
      </w:tr>
    </w:tbl>
    <w:p w14:paraId="361A5C88" w14:textId="77777777" w:rsidR="00871A7F" w:rsidRPr="00B633CD" w:rsidRDefault="00871A7F" w:rsidP="00871A7F"/>
    <w:p w14:paraId="2C5CA659" w14:textId="77777777" w:rsidR="00871A7F" w:rsidRPr="00B633CD" w:rsidRDefault="00871A7F" w:rsidP="00871A7F">
      <w:pPr>
        <w:rPr>
          <w:b/>
          <w:bCs/>
        </w:rPr>
      </w:pPr>
      <w:r w:rsidRPr="00B633CD">
        <w:rPr>
          <w:b/>
          <w:bCs/>
        </w:rPr>
        <w:t>Table 3: Influence of VAM on quality seedling production of MPTs in Agroforestry</w:t>
      </w:r>
    </w:p>
    <w:p w14:paraId="79666F1B" w14:textId="77777777" w:rsidR="00871A7F" w:rsidRPr="00B633CD" w:rsidRDefault="00871A7F" w:rsidP="00871A7F">
      <w:pPr>
        <w:rPr>
          <w:b/>
          <w:bCs/>
        </w:rPr>
      </w:pPr>
    </w:p>
    <w:tbl>
      <w:tblPr>
        <w:tblStyle w:val="TableGrid"/>
        <w:tblW w:w="0" w:type="auto"/>
        <w:tblLook w:val="04A0" w:firstRow="1" w:lastRow="0" w:firstColumn="1" w:lastColumn="0" w:noHBand="0" w:noVBand="1"/>
      </w:tblPr>
      <w:tblGrid>
        <w:gridCol w:w="477"/>
        <w:gridCol w:w="1496"/>
        <w:gridCol w:w="1310"/>
        <w:gridCol w:w="1972"/>
        <w:gridCol w:w="2278"/>
        <w:gridCol w:w="1483"/>
      </w:tblGrid>
      <w:tr w:rsidR="00871A7F" w:rsidRPr="00B633CD" w14:paraId="6B5F9860" w14:textId="77777777" w:rsidTr="00522898">
        <w:tc>
          <w:tcPr>
            <w:tcW w:w="0" w:type="auto"/>
          </w:tcPr>
          <w:p w14:paraId="69C169A6" w14:textId="77777777" w:rsidR="00871A7F" w:rsidRPr="00B633CD" w:rsidRDefault="00871A7F" w:rsidP="00522898">
            <w:pPr>
              <w:spacing w:after="160" w:line="259" w:lineRule="auto"/>
            </w:pPr>
            <w:r w:rsidRPr="00B633CD">
              <w:t>Sr. no</w:t>
            </w:r>
          </w:p>
        </w:tc>
        <w:tc>
          <w:tcPr>
            <w:tcW w:w="0" w:type="auto"/>
          </w:tcPr>
          <w:p w14:paraId="3BFEF579" w14:textId="77777777" w:rsidR="00871A7F" w:rsidRPr="00B633CD" w:rsidRDefault="00871A7F" w:rsidP="00522898">
            <w:pPr>
              <w:spacing w:after="160" w:line="259" w:lineRule="auto"/>
            </w:pPr>
            <w:r w:rsidRPr="00B633CD">
              <w:t xml:space="preserve">Name of species </w:t>
            </w:r>
          </w:p>
        </w:tc>
        <w:tc>
          <w:tcPr>
            <w:tcW w:w="1310" w:type="dxa"/>
          </w:tcPr>
          <w:p w14:paraId="3F1BF993" w14:textId="77777777" w:rsidR="00871A7F" w:rsidRPr="00B633CD" w:rsidRDefault="00871A7F" w:rsidP="00522898">
            <w:pPr>
              <w:spacing w:after="160" w:line="259" w:lineRule="auto"/>
            </w:pPr>
            <w:r w:rsidRPr="00B633CD">
              <w:t xml:space="preserve">Inoculation  </w:t>
            </w:r>
          </w:p>
        </w:tc>
        <w:tc>
          <w:tcPr>
            <w:tcW w:w="1972" w:type="dxa"/>
          </w:tcPr>
          <w:p w14:paraId="2F425558" w14:textId="77777777" w:rsidR="00871A7F" w:rsidRPr="00B633CD" w:rsidRDefault="00871A7F" w:rsidP="00522898">
            <w:pPr>
              <w:spacing w:after="160" w:line="259" w:lineRule="auto"/>
            </w:pPr>
            <w:r w:rsidRPr="00B633CD">
              <w:t xml:space="preserve">VAM treatment </w:t>
            </w:r>
          </w:p>
        </w:tc>
        <w:tc>
          <w:tcPr>
            <w:tcW w:w="2278" w:type="dxa"/>
          </w:tcPr>
          <w:p w14:paraId="1ED0DBC0" w14:textId="77777777" w:rsidR="00871A7F" w:rsidRPr="00B633CD" w:rsidRDefault="00871A7F" w:rsidP="00522898">
            <w:pPr>
              <w:spacing w:after="160" w:line="259" w:lineRule="auto"/>
            </w:pPr>
            <w:r w:rsidRPr="00B633CD">
              <w:t>Characters of quality seedling production</w:t>
            </w:r>
          </w:p>
        </w:tc>
        <w:tc>
          <w:tcPr>
            <w:tcW w:w="1483" w:type="dxa"/>
          </w:tcPr>
          <w:p w14:paraId="4D8B12DD" w14:textId="77777777" w:rsidR="00871A7F" w:rsidRPr="00B633CD" w:rsidRDefault="00871A7F" w:rsidP="00522898">
            <w:pPr>
              <w:spacing w:after="160" w:line="259" w:lineRule="auto"/>
            </w:pPr>
            <w:r w:rsidRPr="00B633CD">
              <w:t>Source</w:t>
            </w:r>
          </w:p>
        </w:tc>
      </w:tr>
      <w:tr w:rsidR="00871A7F" w:rsidRPr="00B633CD" w14:paraId="2F839B2D" w14:textId="77777777" w:rsidTr="00522898">
        <w:trPr>
          <w:trHeight w:val="2274"/>
        </w:trPr>
        <w:tc>
          <w:tcPr>
            <w:tcW w:w="0" w:type="auto"/>
          </w:tcPr>
          <w:p w14:paraId="4D6590E3" w14:textId="77777777" w:rsidR="00871A7F" w:rsidRPr="00B633CD" w:rsidRDefault="00871A7F" w:rsidP="00522898">
            <w:pPr>
              <w:spacing w:after="160" w:line="259" w:lineRule="auto"/>
            </w:pPr>
            <w:r w:rsidRPr="00B633CD">
              <w:t>1</w:t>
            </w:r>
          </w:p>
        </w:tc>
        <w:tc>
          <w:tcPr>
            <w:tcW w:w="0" w:type="auto"/>
          </w:tcPr>
          <w:p w14:paraId="4C74319A" w14:textId="77777777" w:rsidR="00871A7F" w:rsidRPr="00B633CD" w:rsidRDefault="00871A7F" w:rsidP="00522898">
            <w:pPr>
              <w:spacing w:after="160" w:line="259" w:lineRule="auto"/>
              <w:rPr>
                <w:i/>
                <w:iCs/>
              </w:rPr>
            </w:pPr>
            <w:r w:rsidRPr="00B633CD">
              <w:t xml:space="preserve"> </w:t>
            </w:r>
            <w:r w:rsidRPr="00B633CD">
              <w:rPr>
                <w:i/>
                <w:iCs/>
              </w:rPr>
              <w:t>Acacia</w:t>
            </w:r>
            <w:r w:rsidRPr="00B633CD">
              <w:t xml:space="preserve"> </w:t>
            </w:r>
            <w:r w:rsidRPr="00B633CD">
              <w:rPr>
                <w:i/>
                <w:iCs/>
              </w:rPr>
              <w:t>catechu</w:t>
            </w:r>
            <w:r w:rsidRPr="00B633CD">
              <w:t xml:space="preserve"> </w:t>
            </w:r>
          </w:p>
        </w:tc>
        <w:tc>
          <w:tcPr>
            <w:tcW w:w="1310" w:type="dxa"/>
          </w:tcPr>
          <w:p w14:paraId="209FB252" w14:textId="77777777" w:rsidR="00871A7F" w:rsidRPr="00B633CD" w:rsidRDefault="00871A7F" w:rsidP="00522898">
            <w:pPr>
              <w:spacing w:after="160" w:line="259" w:lineRule="auto"/>
            </w:pPr>
            <w:r w:rsidRPr="00B633CD">
              <w:t xml:space="preserve">Seedling </w:t>
            </w:r>
          </w:p>
        </w:tc>
        <w:tc>
          <w:tcPr>
            <w:tcW w:w="1972" w:type="dxa"/>
          </w:tcPr>
          <w:p w14:paraId="2988B14F" w14:textId="77777777" w:rsidR="00871A7F" w:rsidRPr="00B633CD" w:rsidRDefault="00871A7F" w:rsidP="00522898">
            <w:pPr>
              <w:spacing w:after="160" w:line="259" w:lineRule="auto"/>
            </w:pPr>
            <w:r w:rsidRPr="00B633CD">
              <w:rPr>
                <w:i/>
                <w:iCs/>
              </w:rPr>
              <w:t>Rhizobium</w:t>
            </w:r>
            <w:r w:rsidRPr="00B633CD">
              <w:t xml:space="preserve"> + VAM</w:t>
            </w:r>
          </w:p>
        </w:tc>
        <w:tc>
          <w:tcPr>
            <w:tcW w:w="2278" w:type="dxa"/>
          </w:tcPr>
          <w:p w14:paraId="7C06DC0B" w14:textId="77777777" w:rsidR="00871A7F" w:rsidRPr="00B633CD" w:rsidRDefault="00871A7F" w:rsidP="00522898">
            <w:pPr>
              <w:spacing w:after="160" w:line="259" w:lineRule="auto"/>
            </w:pPr>
            <w:r w:rsidRPr="00B633CD">
              <w:t xml:space="preserve">Exhibited higher plant height   </w:t>
            </w:r>
          </w:p>
        </w:tc>
        <w:tc>
          <w:tcPr>
            <w:tcW w:w="1483" w:type="dxa"/>
          </w:tcPr>
          <w:p w14:paraId="2E34829D" w14:textId="77777777" w:rsidR="00871A7F" w:rsidRPr="00B633CD" w:rsidRDefault="00871A7F" w:rsidP="00522898">
            <w:pPr>
              <w:spacing w:after="160" w:line="259" w:lineRule="auto"/>
            </w:pPr>
            <w:r w:rsidRPr="00B633CD">
              <w:t xml:space="preserve">Dubey </w:t>
            </w:r>
            <w:r w:rsidRPr="00B633CD">
              <w:rPr>
                <w:i/>
                <w:iCs/>
              </w:rPr>
              <w:t>et al</w:t>
            </w:r>
            <w:r w:rsidRPr="00B633CD">
              <w:t xml:space="preserve">. (2006) </w:t>
            </w:r>
          </w:p>
        </w:tc>
      </w:tr>
      <w:tr w:rsidR="00871A7F" w:rsidRPr="00B633CD" w14:paraId="58C5B579" w14:textId="77777777" w:rsidTr="00522898">
        <w:tc>
          <w:tcPr>
            <w:tcW w:w="0" w:type="auto"/>
          </w:tcPr>
          <w:p w14:paraId="66E4D487" w14:textId="77777777" w:rsidR="00871A7F" w:rsidRPr="00B633CD" w:rsidRDefault="00871A7F" w:rsidP="00522898">
            <w:pPr>
              <w:spacing w:after="160" w:line="259" w:lineRule="auto"/>
            </w:pPr>
            <w:r w:rsidRPr="00B633CD">
              <w:t>2</w:t>
            </w:r>
          </w:p>
        </w:tc>
        <w:tc>
          <w:tcPr>
            <w:tcW w:w="0" w:type="auto"/>
          </w:tcPr>
          <w:p w14:paraId="73BA2E4F" w14:textId="77777777" w:rsidR="00871A7F" w:rsidRPr="00B633CD" w:rsidRDefault="00871A7F" w:rsidP="00522898">
            <w:pPr>
              <w:spacing w:after="160" w:line="259" w:lineRule="auto"/>
              <w:rPr>
                <w:i/>
                <w:iCs/>
              </w:rPr>
            </w:pPr>
            <w:r w:rsidRPr="00B633CD">
              <w:rPr>
                <w:i/>
                <w:iCs/>
              </w:rPr>
              <w:t>Acacia</w:t>
            </w:r>
            <w:r w:rsidRPr="00B633CD">
              <w:t xml:space="preserve"> </w:t>
            </w:r>
            <w:proofErr w:type="spellStart"/>
            <w:r w:rsidRPr="00B633CD">
              <w:rPr>
                <w:i/>
                <w:iCs/>
              </w:rPr>
              <w:t>mangium</w:t>
            </w:r>
            <w:proofErr w:type="spellEnd"/>
          </w:p>
        </w:tc>
        <w:tc>
          <w:tcPr>
            <w:tcW w:w="1310" w:type="dxa"/>
          </w:tcPr>
          <w:p w14:paraId="488F82C9" w14:textId="77777777" w:rsidR="00871A7F" w:rsidRPr="00B633CD" w:rsidRDefault="00871A7F" w:rsidP="00522898">
            <w:pPr>
              <w:spacing w:after="160" w:line="259" w:lineRule="auto"/>
            </w:pPr>
            <w:r w:rsidRPr="00B633CD">
              <w:t>Seedling</w:t>
            </w:r>
          </w:p>
        </w:tc>
        <w:tc>
          <w:tcPr>
            <w:tcW w:w="1972" w:type="dxa"/>
          </w:tcPr>
          <w:p w14:paraId="44993D0D" w14:textId="77777777" w:rsidR="00871A7F" w:rsidRPr="00B633CD" w:rsidRDefault="00871A7F" w:rsidP="00522898">
            <w:pPr>
              <w:spacing w:after="160" w:line="259" w:lineRule="auto"/>
              <w:rPr>
                <w:i/>
                <w:iCs/>
              </w:rPr>
            </w:pPr>
            <w:r w:rsidRPr="00B633CD">
              <w:t>AM+ NPK</w:t>
            </w:r>
          </w:p>
        </w:tc>
        <w:tc>
          <w:tcPr>
            <w:tcW w:w="2278" w:type="dxa"/>
          </w:tcPr>
          <w:p w14:paraId="45C7E201" w14:textId="77777777" w:rsidR="00871A7F" w:rsidRPr="00B633CD" w:rsidRDefault="00871A7F" w:rsidP="00522898">
            <w:pPr>
              <w:spacing w:after="160" w:line="259" w:lineRule="auto"/>
            </w:pPr>
            <w:r w:rsidRPr="00B633CD">
              <w:t xml:space="preserve">Exhibited higher plant height </w:t>
            </w:r>
          </w:p>
        </w:tc>
        <w:tc>
          <w:tcPr>
            <w:tcW w:w="1483" w:type="dxa"/>
          </w:tcPr>
          <w:p w14:paraId="203628BE" w14:textId="77777777" w:rsidR="00871A7F" w:rsidRPr="00B633CD" w:rsidRDefault="00871A7F" w:rsidP="00522898">
            <w:pPr>
              <w:spacing w:after="160" w:line="259" w:lineRule="auto"/>
            </w:pPr>
            <w:proofErr w:type="spellStart"/>
            <w:r w:rsidRPr="00B633CD">
              <w:t>Jeyanny</w:t>
            </w:r>
            <w:proofErr w:type="spellEnd"/>
            <w:r w:rsidRPr="00B633CD">
              <w:t xml:space="preserve"> </w:t>
            </w:r>
            <w:r w:rsidRPr="00B633CD">
              <w:rPr>
                <w:i/>
                <w:iCs/>
              </w:rPr>
              <w:t>et al</w:t>
            </w:r>
            <w:r w:rsidRPr="00B633CD">
              <w:t>. (2011)</w:t>
            </w:r>
          </w:p>
        </w:tc>
      </w:tr>
      <w:tr w:rsidR="00871A7F" w:rsidRPr="00B633CD" w14:paraId="34A743E8" w14:textId="77777777" w:rsidTr="00522898">
        <w:tc>
          <w:tcPr>
            <w:tcW w:w="0" w:type="auto"/>
          </w:tcPr>
          <w:p w14:paraId="33CFC27E" w14:textId="77777777" w:rsidR="00871A7F" w:rsidRPr="00B633CD" w:rsidRDefault="00871A7F" w:rsidP="00522898">
            <w:pPr>
              <w:spacing w:after="160" w:line="259" w:lineRule="auto"/>
            </w:pPr>
            <w:r w:rsidRPr="00B633CD">
              <w:t>3</w:t>
            </w:r>
          </w:p>
        </w:tc>
        <w:tc>
          <w:tcPr>
            <w:tcW w:w="0" w:type="auto"/>
          </w:tcPr>
          <w:p w14:paraId="446525F4" w14:textId="77777777" w:rsidR="00871A7F" w:rsidRPr="00B633CD" w:rsidRDefault="00871A7F" w:rsidP="00522898">
            <w:pPr>
              <w:spacing w:after="160" w:line="259" w:lineRule="auto"/>
              <w:rPr>
                <w:i/>
                <w:iCs/>
              </w:rPr>
            </w:pPr>
            <w:r w:rsidRPr="00B633CD">
              <w:rPr>
                <w:i/>
                <w:iCs/>
              </w:rPr>
              <w:t>Butea</w:t>
            </w:r>
            <w:r w:rsidRPr="00B633CD">
              <w:t xml:space="preserve"> </w:t>
            </w:r>
            <w:r w:rsidRPr="00B633CD">
              <w:rPr>
                <w:i/>
                <w:iCs/>
              </w:rPr>
              <w:t>monosperma</w:t>
            </w:r>
          </w:p>
        </w:tc>
        <w:tc>
          <w:tcPr>
            <w:tcW w:w="1310" w:type="dxa"/>
          </w:tcPr>
          <w:p w14:paraId="776DD4BC" w14:textId="77777777" w:rsidR="00871A7F" w:rsidRPr="00B633CD" w:rsidRDefault="00871A7F" w:rsidP="00522898">
            <w:pPr>
              <w:spacing w:after="160" w:line="259" w:lineRule="auto"/>
            </w:pPr>
            <w:r w:rsidRPr="00B633CD">
              <w:t>Seedling</w:t>
            </w:r>
          </w:p>
        </w:tc>
        <w:tc>
          <w:tcPr>
            <w:tcW w:w="1972" w:type="dxa"/>
          </w:tcPr>
          <w:p w14:paraId="4B871AFF" w14:textId="77777777" w:rsidR="00871A7F" w:rsidRPr="00B633CD" w:rsidRDefault="00871A7F" w:rsidP="00522898">
            <w:pPr>
              <w:spacing w:after="160" w:line="259" w:lineRule="auto"/>
            </w:pPr>
            <w:r w:rsidRPr="00B633CD">
              <w:t>Azotobacter + VAM</w:t>
            </w:r>
          </w:p>
        </w:tc>
        <w:tc>
          <w:tcPr>
            <w:tcW w:w="2278" w:type="dxa"/>
          </w:tcPr>
          <w:p w14:paraId="1923754B" w14:textId="77777777" w:rsidR="00871A7F" w:rsidRPr="00B633CD" w:rsidRDefault="00871A7F" w:rsidP="00522898">
            <w:pPr>
              <w:spacing w:after="160" w:line="259" w:lineRule="auto"/>
            </w:pPr>
            <w:r w:rsidRPr="00B633CD">
              <w:t>Maximum seedling height</w:t>
            </w:r>
          </w:p>
        </w:tc>
        <w:tc>
          <w:tcPr>
            <w:tcW w:w="1483" w:type="dxa"/>
          </w:tcPr>
          <w:p w14:paraId="00576AC2" w14:textId="77777777" w:rsidR="00871A7F" w:rsidRPr="00B633CD" w:rsidRDefault="00871A7F" w:rsidP="00522898">
            <w:pPr>
              <w:spacing w:after="160" w:line="259" w:lineRule="auto"/>
            </w:pPr>
            <w:r w:rsidRPr="00B633CD">
              <w:t xml:space="preserve">Dubey </w:t>
            </w:r>
            <w:r w:rsidRPr="00B633CD">
              <w:rPr>
                <w:i/>
                <w:iCs/>
              </w:rPr>
              <w:t>et al</w:t>
            </w:r>
            <w:r w:rsidRPr="00B633CD">
              <w:t>. (2006)</w:t>
            </w:r>
          </w:p>
        </w:tc>
      </w:tr>
      <w:tr w:rsidR="00871A7F" w:rsidRPr="00B633CD" w14:paraId="5041149C" w14:textId="77777777" w:rsidTr="00522898">
        <w:tc>
          <w:tcPr>
            <w:tcW w:w="0" w:type="auto"/>
          </w:tcPr>
          <w:p w14:paraId="0FE4F44D" w14:textId="03F70E9B" w:rsidR="00871A7F" w:rsidRPr="00B633CD" w:rsidRDefault="00871A7F" w:rsidP="00522898">
            <w:pPr>
              <w:spacing w:after="160" w:line="259" w:lineRule="auto"/>
            </w:pPr>
            <w:r w:rsidRPr="00B633CD">
              <w:t>4</w:t>
            </w:r>
          </w:p>
        </w:tc>
        <w:tc>
          <w:tcPr>
            <w:tcW w:w="0" w:type="auto"/>
          </w:tcPr>
          <w:p w14:paraId="5D7CE7BE" w14:textId="77777777" w:rsidR="00871A7F" w:rsidRPr="00B633CD" w:rsidRDefault="00871A7F" w:rsidP="00522898">
            <w:pPr>
              <w:spacing w:after="160" w:line="259" w:lineRule="auto"/>
              <w:rPr>
                <w:i/>
                <w:iCs/>
              </w:rPr>
            </w:pPr>
            <w:r w:rsidRPr="00B633CD">
              <w:rPr>
                <w:i/>
                <w:iCs/>
              </w:rPr>
              <w:t>Leucaena leucocephala</w:t>
            </w:r>
          </w:p>
        </w:tc>
        <w:tc>
          <w:tcPr>
            <w:tcW w:w="1310" w:type="dxa"/>
          </w:tcPr>
          <w:p w14:paraId="1BD33F97" w14:textId="77777777" w:rsidR="00871A7F" w:rsidRPr="00B633CD" w:rsidRDefault="00871A7F" w:rsidP="00522898">
            <w:pPr>
              <w:spacing w:after="160" w:line="259" w:lineRule="auto"/>
            </w:pPr>
            <w:r w:rsidRPr="00B633CD">
              <w:t xml:space="preserve">Plantlets </w:t>
            </w:r>
          </w:p>
        </w:tc>
        <w:tc>
          <w:tcPr>
            <w:tcW w:w="1972" w:type="dxa"/>
          </w:tcPr>
          <w:p w14:paraId="123B35FC" w14:textId="77777777" w:rsidR="00871A7F" w:rsidRPr="00B633CD" w:rsidRDefault="00871A7F" w:rsidP="00522898">
            <w:pPr>
              <w:spacing w:after="160" w:line="259" w:lineRule="auto"/>
            </w:pPr>
            <w:r w:rsidRPr="00B633CD">
              <w:t>VAM alone</w:t>
            </w:r>
          </w:p>
        </w:tc>
        <w:tc>
          <w:tcPr>
            <w:tcW w:w="2278" w:type="dxa"/>
          </w:tcPr>
          <w:p w14:paraId="0492CBE2" w14:textId="77777777" w:rsidR="00871A7F" w:rsidRPr="00B633CD" w:rsidRDefault="00871A7F" w:rsidP="00522898">
            <w:pPr>
              <w:spacing w:after="160" w:line="259" w:lineRule="auto"/>
            </w:pPr>
            <w:r w:rsidRPr="00B633CD">
              <w:t xml:space="preserve">Maximum shoot length, number of leaves and degree of nodulation  </w:t>
            </w:r>
          </w:p>
        </w:tc>
        <w:tc>
          <w:tcPr>
            <w:tcW w:w="1483" w:type="dxa"/>
          </w:tcPr>
          <w:p w14:paraId="0EA44D95" w14:textId="77777777" w:rsidR="00871A7F" w:rsidRPr="00B633CD" w:rsidRDefault="00871A7F" w:rsidP="00522898">
            <w:pPr>
              <w:spacing w:after="160" w:line="259" w:lineRule="auto"/>
            </w:pPr>
            <w:proofErr w:type="spellStart"/>
            <w:r w:rsidRPr="00B633CD">
              <w:t>Puthur</w:t>
            </w:r>
            <w:proofErr w:type="spellEnd"/>
            <w:r w:rsidRPr="00B633CD">
              <w:t xml:space="preserve"> </w:t>
            </w:r>
            <w:r w:rsidRPr="00B633CD">
              <w:rPr>
                <w:i/>
                <w:iCs/>
              </w:rPr>
              <w:t>et al</w:t>
            </w:r>
            <w:r w:rsidRPr="00B633CD">
              <w:t>. (1998)</w:t>
            </w:r>
          </w:p>
        </w:tc>
      </w:tr>
      <w:tr w:rsidR="00871A7F" w:rsidRPr="00B633CD" w14:paraId="684E6996" w14:textId="77777777" w:rsidTr="00522898">
        <w:tc>
          <w:tcPr>
            <w:tcW w:w="0" w:type="auto"/>
          </w:tcPr>
          <w:p w14:paraId="6BC08973" w14:textId="23B8122E" w:rsidR="00871A7F" w:rsidRPr="00B633CD" w:rsidRDefault="00871A7F" w:rsidP="00522898">
            <w:pPr>
              <w:spacing w:after="160" w:line="259" w:lineRule="auto"/>
            </w:pPr>
            <w:r w:rsidRPr="00B633CD">
              <w:t>5</w:t>
            </w:r>
          </w:p>
        </w:tc>
        <w:tc>
          <w:tcPr>
            <w:tcW w:w="0" w:type="auto"/>
          </w:tcPr>
          <w:p w14:paraId="5465E661" w14:textId="77777777" w:rsidR="00871A7F" w:rsidRPr="00B633CD" w:rsidRDefault="00871A7F" w:rsidP="00522898">
            <w:pPr>
              <w:spacing w:after="160" w:line="259" w:lineRule="auto"/>
              <w:rPr>
                <w:i/>
                <w:iCs/>
              </w:rPr>
            </w:pPr>
            <w:r w:rsidRPr="00B633CD">
              <w:rPr>
                <w:i/>
                <w:iCs/>
              </w:rPr>
              <w:t>Melia azedarach</w:t>
            </w:r>
          </w:p>
        </w:tc>
        <w:tc>
          <w:tcPr>
            <w:tcW w:w="1310" w:type="dxa"/>
          </w:tcPr>
          <w:p w14:paraId="6443FCC4" w14:textId="77777777" w:rsidR="00871A7F" w:rsidRPr="00B633CD" w:rsidRDefault="00871A7F" w:rsidP="00522898">
            <w:pPr>
              <w:spacing w:after="160" w:line="259" w:lineRule="auto"/>
            </w:pPr>
            <w:r w:rsidRPr="00B633CD">
              <w:t>Seedling</w:t>
            </w:r>
          </w:p>
        </w:tc>
        <w:tc>
          <w:tcPr>
            <w:tcW w:w="1972" w:type="dxa"/>
          </w:tcPr>
          <w:p w14:paraId="1F44C9C4" w14:textId="77777777" w:rsidR="00871A7F" w:rsidRPr="00B633CD" w:rsidRDefault="00871A7F" w:rsidP="00522898">
            <w:pPr>
              <w:spacing w:after="160" w:line="259" w:lineRule="auto"/>
            </w:pPr>
            <w:r w:rsidRPr="00B633CD">
              <w:rPr>
                <w:i/>
                <w:iCs/>
              </w:rPr>
              <w:t>Glomus geosporum</w:t>
            </w:r>
            <w:r w:rsidRPr="00B633CD">
              <w:t xml:space="preserve">, </w:t>
            </w:r>
            <w:r w:rsidRPr="00B633CD">
              <w:rPr>
                <w:i/>
                <w:iCs/>
              </w:rPr>
              <w:t xml:space="preserve">Azotobacter </w:t>
            </w:r>
            <w:r w:rsidRPr="00B633CD">
              <w:rPr>
                <w:i/>
                <w:iCs/>
              </w:rPr>
              <w:lastRenderedPageBreak/>
              <w:t>chroococcum</w:t>
            </w:r>
            <w:r w:rsidRPr="00B633CD">
              <w:t xml:space="preserve">, and </w:t>
            </w:r>
            <w:r w:rsidRPr="00B633CD">
              <w:rPr>
                <w:i/>
                <w:iCs/>
              </w:rPr>
              <w:t>Bacillus coagulans</w:t>
            </w:r>
            <w:r w:rsidRPr="00B633CD">
              <w:t xml:space="preserve"> </w:t>
            </w:r>
          </w:p>
        </w:tc>
        <w:tc>
          <w:tcPr>
            <w:tcW w:w="2278" w:type="dxa"/>
          </w:tcPr>
          <w:p w14:paraId="2CFD2086" w14:textId="77777777" w:rsidR="00871A7F" w:rsidRPr="00B633CD" w:rsidRDefault="00871A7F" w:rsidP="00522898">
            <w:pPr>
              <w:spacing w:after="160" w:line="259" w:lineRule="auto"/>
            </w:pPr>
            <w:r w:rsidRPr="00B633CD">
              <w:lastRenderedPageBreak/>
              <w:t xml:space="preserve">Maximum growth, total biomass, </w:t>
            </w:r>
            <w:r w:rsidRPr="00B633CD">
              <w:lastRenderedPageBreak/>
              <w:t xml:space="preserve">biovolume index   and quality index  </w:t>
            </w:r>
          </w:p>
        </w:tc>
        <w:tc>
          <w:tcPr>
            <w:tcW w:w="1483" w:type="dxa"/>
          </w:tcPr>
          <w:p w14:paraId="05D570A0" w14:textId="77777777" w:rsidR="00871A7F" w:rsidRPr="00B633CD" w:rsidRDefault="00871A7F" w:rsidP="00522898">
            <w:pPr>
              <w:spacing w:after="160" w:line="259" w:lineRule="auto"/>
            </w:pPr>
            <w:r w:rsidRPr="00B633CD">
              <w:lastRenderedPageBreak/>
              <w:t xml:space="preserve">Rajeshkumar </w:t>
            </w:r>
            <w:r w:rsidRPr="00B633CD">
              <w:rPr>
                <w:i/>
                <w:iCs/>
              </w:rPr>
              <w:t>et al</w:t>
            </w:r>
            <w:r w:rsidRPr="00B633CD">
              <w:t xml:space="preserve">. (2009) </w:t>
            </w:r>
          </w:p>
        </w:tc>
      </w:tr>
      <w:tr w:rsidR="00871A7F" w:rsidRPr="00B633CD" w14:paraId="780C74CF" w14:textId="77777777" w:rsidTr="00522898">
        <w:tc>
          <w:tcPr>
            <w:tcW w:w="0" w:type="auto"/>
          </w:tcPr>
          <w:p w14:paraId="233599ED" w14:textId="77777777" w:rsidR="00871A7F" w:rsidRPr="00B633CD" w:rsidRDefault="00871A7F" w:rsidP="00522898">
            <w:pPr>
              <w:spacing w:after="160" w:line="259" w:lineRule="auto"/>
            </w:pPr>
            <w:r w:rsidRPr="00B633CD">
              <w:t>6</w:t>
            </w:r>
          </w:p>
        </w:tc>
        <w:tc>
          <w:tcPr>
            <w:tcW w:w="0" w:type="auto"/>
          </w:tcPr>
          <w:p w14:paraId="5A5EEB4B" w14:textId="77777777" w:rsidR="00871A7F" w:rsidRPr="00B633CD" w:rsidRDefault="00871A7F" w:rsidP="00522898">
            <w:pPr>
              <w:spacing w:after="160" w:line="259" w:lineRule="auto"/>
              <w:rPr>
                <w:i/>
                <w:iCs/>
              </w:rPr>
            </w:pPr>
            <w:r w:rsidRPr="00B633CD">
              <w:rPr>
                <w:i/>
                <w:iCs/>
              </w:rPr>
              <w:t>Santalum album</w:t>
            </w:r>
          </w:p>
        </w:tc>
        <w:tc>
          <w:tcPr>
            <w:tcW w:w="1310" w:type="dxa"/>
          </w:tcPr>
          <w:p w14:paraId="0675800E" w14:textId="77777777" w:rsidR="00871A7F" w:rsidRPr="00B633CD" w:rsidRDefault="00871A7F" w:rsidP="00522898">
            <w:pPr>
              <w:spacing w:after="160" w:line="259" w:lineRule="auto"/>
            </w:pPr>
            <w:r w:rsidRPr="00B633CD">
              <w:t>Seedling</w:t>
            </w:r>
          </w:p>
        </w:tc>
        <w:tc>
          <w:tcPr>
            <w:tcW w:w="1972" w:type="dxa"/>
          </w:tcPr>
          <w:p w14:paraId="64BE4A76" w14:textId="77777777" w:rsidR="00871A7F" w:rsidRPr="00B633CD" w:rsidRDefault="00871A7F" w:rsidP="00522898">
            <w:pPr>
              <w:spacing w:after="160" w:line="259" w:lineRule="auto"/>
            </w:pPr>
            <w:r w:rsidRPr="00B633CD">
              <w:t xml:space="preserve">AMF + Azospirillum + Azotobacter + Phosphobacteria + Potash mobiliser </w:t>
            </w:r>
          </w:p>
        </w:tc>
        <w:tc>
          <w:tcPr>
            <w:tcW w:w="2278" w:type="dxa"/>
          </w:tcPr>
          <w:p w14:paraId="733B859A" w14:textId="77777777" w:rsidR="00871A7F" w:rsidRPr="00B633CD" w:rsidRDefault="00871A7F" w:rsidP="00522898">
            <w:pPr>
              <w:spacing w:after="160" w:line="259" w:lineRule="auto"/>
            </w:pPr>
            <w:r w:rsidRPr="00B633CD">
              <w:t xml:space="preserve">Enhance growth parameters   total dry weight, root: shoot ratio and maximum Dickson’s quality index  </w:t>
            </w:r>
          </w:p>
        </w:tc>
        <w:tc>
          <w:tcPr>
            <w:tcW w:w="1483" w:type="dxa"/>
          </w:tcPr>
          <w:p w14:paraId="4D8164FF" w14:textId="77777777" w:rsidR="00871A7F" w:rsidRPr="00B633CD" w:rsidRDefault="00871A7F" w:rsidP="00522898">
            <w:pPr>
              <w:spacing w:after="160" w:line="259" w:lineRule="auto"/>
            </w:pPr>
            <w:r w:rsidRPr="00B633CD">
              <w:t xml:space="preserve">Muthu-Kumar </w:t>
            </w:r>
            <w:r w:rsidRPr="00B633CD">
              <w:rPr>
                <w:i/>
                <w:iCs/>
              </w:rPr>
              <w:t>et al</w:t>
            </w:r>
            <w:r w:rsidRPr="00B633CD">
              <w:t xml:space="preserve">. (2023) </w:t>
            </w:r>
          </w:p>
        </w:tc>
      </w:tr>
      <w:tr w:rsidR="00871A7F" w:rsidRPr="00B633CD" w14:paraId="3EE800B6" w14:textId="77777777" w:rsidTr="00522898">
        <w:tc>
          <w:tcPr>
            <w:tcW w:w="0" w:type="auto"/>
          </w:tcPr>
          <w:p w14:paraId="10EA11CD" w14:textId="77777777" w:rsidR="00871A7F" w:rsidRPr="00B633CD" w:rsidRDefault="00871A7F" w:rsidP="00522898">
            <w:pPr>
              <w:spacing w:after="160" w:line="259" w:lineRule="auto"/>
            </w:pPr>
            <w:r w:rsidRPr="00B633CD">
              <w:t>7</w:t>
            </w:r>
          </w:p>
        </w:tc>
        <w:tc>
          <w:tcPr>
            <w:tcW w:w="0" w:type="auto"/>
          </w:tcPr>
          <w:p w14:paraId="7EB9AED3" w14:textId="77777777" w:rsidR="00871A7F" w:rsidRPr="00B633CD" w:rsidRDefault="00871A7F" w:rsidP="00522898">
            <w:pPr>
              <w:spacing w:after="160" w:line="259" w:lineRule="auto"/>
              <w:rPr>
                <w:i/>
                <w:iCs/>
              </w:rPr>
            </w:pPr>
            <w:r w:rsidRPr="00B633CD">
              <w:rPr>
                <w:i/>
                <w:iCs/>
              </w:rPr>
              <w:t xml:space="preserve">Calliandra </w:t>
            </w:r>
            <w:proofErr w:type="spellStart"/>
            <w:r w:rsidRPr="00B633CD">
              <w:rPr>
                <w:i/>
                <w:iCs/>
              </w:rPr>
              <w:t>calothyrsus</w:t>
            </w:r>
            <w:proofErr w:type="spellEnd"/>
          </w:p>
        </w:tc>
        <w:tc>
          <w:tcPr>
            <w:tcW w:w="1310" w:type="dxa"/>
          </w:tcPr>
          <w:p w14:paraId="3474CE30" w14:textId="77777777" w:rsidR="00871A7F" w:rsidRPr="00B633CD" w:rsidRDefault="00871A7F" w:rsidP="00522898">
            <w:pPr>
              <w:spacing w:after="160" w:line="259" w:lineRule="auto"/>
            </w:pPr>
            <w:r w:rsidRPr="00B633CD">
              <w:t xml:space="preserve">Seedling </w:t>
            </w:r>
          </w:p>
        </w:tc>
        <w:tc>
          <w:tcPr>
            <w:tcW w:w="1972" w:type="dxa"/>
          </w:tcPr>
          <w:p w14:paraId="0016D2E5" w14:textId="77777777" w:rsidR="00871A7F" w:rsidRPr="00B633CD" w:rsidRDefault="00871A7F" w:rsidP="00522898">
            <w:pPr>
              <w:spacing w:after="160" w:line="259" w:lineRule="auto"/>
            </w:pPr>
            <w:r w:rsidRPr="00B633CD">
              <w:rPr>
                <w:i/>
                <w:iCs/>
              </w:rPr>
              <w:t>Glomus velum</w:t>
            </w:r>
            <w:r w:rsidRPr="00B633CD">
              <w:t xml:space="preserve"> (</w:t>
            </w:r>
            <w:proofErr w:type="spellStart"/>
            <w:r w:rsidRPr="00B633CD">
              <w:t>Nedl</w:t>
            </w:r>
            <w:proofErr w:type="spellEnd"/>
            <w:r w:rsidRPr="00B633CD">
              <w:t xml:space="preserve">) and </w:t>
            </w:r>
            <w:r w:rsidRPr="00B633CD">
              <w:rPr>
                <w:i/>
                <w:iCs/>
              </w:rPr>
              <w:t xml:space="preserve">Glomus </w:t>
            </w:r>
            <w:proofErr w:type="spellStart"/>
            <w:r w:rsidRPr="00B633CD">
              <w:rPr>
                <w:i/>
                <w:iCs/>
              </w:rPr>
              <w:t>merredum</w:t>
            </w:r>
            <w:proofErr w:type="spellEnd"/>
            <w:r w:rsidRPr="00B633CD">
              <w:t xml:space="preserve"> (</w:t>
            </w:r>
            <w:proofErr w:type="spellStart"/>
            <w:r w:rsidRPr="00B633CD">
              <w:t>Nedl</w:t>
            </w:r>
            <w:proofErr w:type="spellEnd"/>
            <w:r w:rsidRPr="00B633CD">
              <w:t xml:space="preserve">) </w:t>
            </w:r>
          </w:p>
        </w:tc>
        <w:tc>
          <w:tcPr>
            <w:tcW w:w="2278" w:type="dxa"/>
          </w:tcPr>
          <w:p w14:paraId="06A54B4D" w14:textId="77777777" w:rsidR="00871A7F" w:rsidRPr="00B633CD" w:rsidRDefault="00871A7F" w:rsidP="00522898">
            <w:pPr>
              <w:spacing w:after="160" w:line="259" w:lineRule="auto"/>
            </w:pPr>
            <w:r w:rsidRPr="00B633CD">
              <w:t>Enhance growth and root colonization parameters.</w:t>
            </w:r>
          </w:p>
        </w:tc>
        <w:tc>
          <w:tcPr>
            <w:tcW w:w="1483" w:type="dxa"/>
          </w:tcPr>
          <w:p w14:paraId="0E466D9E" w14:textId="77777777" w:rsidR="00871A7F" w:rsidRPr="00B633CD" w:rsidRDefault="00871A7F" w:rsidP="00522898">
            <w:pPr>
              <w:spacing w:after="160" w:line="259" w:lineRule="auto"/>
            </w:pPr>
            <w:r w:rsidRPr="00B633CD">
              <w:t xml:space="preserve">Reena and Bagyaraj (1990) </w:t>
            </w:r>
          </w:p>
        </w:tc>
      </w:tr>
      <w:tr w:rsidR="00871A7F" w:rsidRPr="00B633CD" w14:paraId="38537F29" w14:textId="77777777" w:rsidTr="00522898">
        <w:tc>
          <w:tcPr>
            <w:tcW w:w="0" w:type="auto"/>
          </w:tcPr>
          <w:p w14:paraId="6570243E" w14:textId="408AFEE4" w:rsidR="00871A7F" w:rsidRPr="00B633CD" w:rsidRDefault="00871A7F" w:rsidP="00522898">
            <w:pPr>
              <w:spacing w:after="160" w:line="259" w:lineRule="auto"/>
            </w:pPr>
            <w:r w:rsidRPr="00B633CD">
              <w:t>8</w:t>
            </w:r>
          </w:p>
        </w:tc>
        <w:tc>
          <w:tcPr>
            <w:tcW w:w="0" w:type="auto"/>
          </w:tcPr>
          <w:p w14:paraId="1A2B5C41" w14:textId="77777777" w:rsidR="00871A7F" w:rsidRPr="00B633CD" w:rsidRDefault="00871A7F" w:rsidP="00522898">
            <w:pPr>
              <w:spacing w:after="160" w:line="259" w:lineRule="auto"/>
              <w:rPr>
                <w:i/>
                <w:iCs/>
              </w:rPr>
            </w:pPr>
            <w:r w:rsidRPr="00B633CD">
              <w:rPr>
                <w:i/>
                <w:iCs/>
              </w:rPr>
              <w:t>Leucaena leucocephala</w:t>
            </w:r>
          </w:p>
        </w:tc>
        <w:tc>
          <w:tcPr>
            <w:tcW w:w="1310" w:type="dxa"/>
          </w:tcPr>
          <w:p w14:paraId="0C7EFB83" w14:textId="77777777" w:rsidR="00871A7F" w:rsidRPr="00B633CD" w:rsidRDefault="00871A7F" w:rsidP="00522898">
            <w:pPr>
              <w:spacing w:after="160" w:line="259" w:lineRule="auto"/>
            </w:pPr>
            <w:r w:rsidRPr="00B633CD">
              <w:t xml:space="preserve">Plantlets </w:t>
            </w:r>
          </w:p>
        </w:tc>
        <w:tc>
          <w:tcPr>
            <w:tcW w:w="1972" w:type="dxa"/>
          </w:tcPr>
          <w:p w14:paraId="7E839884" w14:textId="77777777" w:rsidR="00871A7F" w:rsidRPr="00B633CD" w:rsidRDefault="00871A7F" w:rsidP="00522898">
            <w:pPr>
              <w:spacing w:after="160" w:line="259" w:lineRule="auto"/>
            </w:pPr>
            <w:r w:rsidRPr="00B633CD">
              <w:rPr>
                <w:i/>
                <w:iCs/>
              </w:rPr>
              <w:t>Rhizobium</w:t>
            </w:r>
            <w:r w:rsidRPr="00B633CD">
              <w:t xml:space="preserve"> + VAM</w:t>
            </w:r>
          </w:p>
        </w:tc>
        <w:tc>
          <w:tcPr>
            <w:tcW w:w="2278" w:type="dxa"/>
          </w:tcPr>
          <w:p w14:paraId="197F0E8B" w14:textId="77777777" w:rsidR="00871A7F" w:rsidRPr="00B633CD" w:rsidRDefault="00871A7F" w:rsidP="00522898">
            <w:pPr>
              <w:spacing w:after="160" w:line="259" w:lineRule="auto"/>
            </w:pPr>
            <w:r w:rsidRPr="00B633CD">
              <w:t>Maximum shoot height and total dry weight</w:t>
            </w:r>
          </w:p>
        </w:tc>
        <w:tc>
          <w:tcPr>
            <w:tcW w:w="1483" w:type="dxa"/>
          </w:tcPr>
          <w:p w14:paraId="3A5DB773" w14:textId="77777777" w:rsidR="00871A7F" w:rsidRPr="00B633CD" w:rsidRDefault="00871A7F" w:rsidP="00522898">
            <w:pPr>
              <w:spacing w:after="160" w:line="259" w:lineRule="auto"/>
            </w:pPr>
            <w:r w:rsidRPr="00B633CD">
              <w:t xml:space="preserve">Yacoub </w:t>
            </w:r>
            <w:r w:rsidRPr="00B633CD">
              <w:rPr>
                <w:i/>
                <w:iCs/>
              </w:rPr>
              <w:t>et al</w:t>
            </w:r>
            <w:r w:rsidRPr="00B633CD">
              <w:t>. (2023)</w:t>
            </w:r>
          </w:p>
        </w:tc>
      </w:tr>
    </w:tbl>
    <w:p w14:paraId="76420D33" w14:textId="5496F7A0" w:rsidR="00871A7F" w:rsidRPr="00B633CD" w:rsidRDefault="00871A7F" w:rsidP="00871A7F">
      <w:pPr>
        <w:rPr>
          <w:b/>
          <w:bCs/>
        </w:rPr>
      </w:pPr>
    </w:p>
    <w:p w14:paraId="7A123F98" w14:textId="77777777" w:rsidR="00881606" w:rsidRDefault="00881606" w:rsidP="00871A7F">
      <w:pPr>
        <w:rPr>
          <w:b/>
          <w:bCs/>
        </w:rPr>
      </w:pPr>
    </w:p>
    <w:p w14:paraId="17B38C09" w14:textId="77777777" w:rsidR="00881606" w:rsidRDefault="00881606" w:rsidP="00871A7F">
      <w:pPr>
        <w:rPr>
          <w:b/>
          <w:bCs/>
        </w:rPr>
      </w:pPr>
    </w:p>
    <w:p w14:paraId="14053253" w14:textId="77777777" w:rsidR="00881606" w:rsidRDefault="00881606" w:rsidP="00871A7F">
      <w:pPr>
        <w:rPr>
          <w:b/>
          <w:bCs/>
        </w:rPr>
      </w:pPr>
    </w:p>
    <w:p w14:paraId="0C87D35E" w14:textId="77777777" w:rsidR="00881606" w:rsidRDefault="00881606" w:rsidP="00871A7F">
      <w:pPr>
        <w:rPr>
          <w:b/>
          <w:bCs/>
        </w:rPr>
      </w:pPr>
    </w:p>
    <w:p w14:paraId="5F015E67" w14:textId="26685B6B" w:rsidR="00871A7F" w:rsidRPr="00B633CD" w:rsidRDefault="00871A7F" w:rsidP="00871A7F">
      <w:pPr>
        <w:rPr>
          <w:b/>
          <w:bCs/>
        </w:rPr>
      </w:pPr>
      <w:r w:rsidRPr="00B633CD">
        <w:rPr>
          <w:b/>
          <w:bCs/>
        </w:rPr>
        <w:t>Table 4: Influence of VAM on quality seedling production of pulp and paper</w:t>
      </w:r>
    </w:p>
    <w:p w14:paraId="644ECB70" w14:textId="77777777" w:rsidR="00881606" w:rsidRPr="00881606" w:rsidRDefault="00881606" w:rsidP="00881606">
      <w:pPr>
        <w:rPr>
          <w:b/>
          <w:bCs/>
        </w:rPr>
      </w:pPr>
    </w:p>
    <w:tbl>
      <w:tblPr>
        <w:tblStyle w:val="TableGrid"/>
        <w:tblpPr w:leftFromText="180" w:rightFromText="180" w:vertAnchor="text" w:horzAnchor="margin" w:tblpY="-321"/>
        <w:tblW w:w="0" w:type="auto"/>
        <w:tblLook w:val="04A0" w:firstRow="1" w:lastRow="0" w:firstColumn="1" w:lastColumn="0" w:noHBand="0" w:noVBand="1"/>
      </w:tblPr>
      <w:tblGrid>
        <w:gridCol w:w="477"/>
        <w:gridCol w:w="1643"/>
        <w:gridCol w:w="1310"/>
        <w:gridCol w:w="1933"/>
        <w:gridCol w:w="2210"/>
        <w:gridCol w:w="1443"/>
      </w:tblGrid>
      <w:tr w:rsidR="00881606" w:rsidRPr="00B633CD" w14:paraId="41FC96E2" w14:textId="77777777" w:rsidTr="00881606">
        <w:tc>
          <w:tcPr>
            <w:tcW w:w="0" w:type="auto"/>
          </w:tcPr>
          <w:p w14:paraId="3D5F5D4D" w14:textId="77777777" w:rsidR="00881606" w:rsidRPr="00B633CD" w:rsidRDefault="00881606" w:rsidP="00881606">
            <w:pPr>
              <w:spacing w:after="160" w:line="259" w:lineRule="auto"/>
            </w:pPr>
            <w:r w:rsidRPr="00B633CD">
              <w:lastRenderedPageBreak/>
              <w:t>Sr. no</w:t>
            </w:r>
          </w:p>
        </w:tc>
        <w:tc>
          <w:tcPr>
            <w:tcW w:w="0" w:type="auto"/>
          </w:tcPr>
          <w:p w14:paraId="0E8B3AFA" w14:textId="77777777" w:rsidR="00881606" w:rsidRPr="00B633CD" w:rsidRDefault="00881606" w:rsidP="00881606">
            <w:pPr>
              <w:spacing w:after="160" w:line="259" w:lineRule="auto"/>
            </w:pPr>
            <w:r w:rsidRPr="00B633CD">
              <w:t xml:space="preserve">Name of species </w:t>
            </w:r>
          </w:p>
        </w:tc>
        <w:tc>
          <w:tcPr>
            <w:tcW w:w="1310" w:type="dxa"/>
          </w:tcPr>
          <w:p w14:paraId="0E6240CC" w14:textId="77777777" w:rsidR="00881606" w:rsidRPr="00B633CD" w:rsidRDefault="00881606" w:rsidP="00881606">
            <w:pPr>
              <w:spacing w:after="160" w:line="259" w:lineRule="auto"/>
            </w:pPr>
            <w:r w:rsidRPr="00B633CD">
              <w:t xml:space="preserve">Inoculation  </w:t>
            </w:r>
          </w:p>
        </w:tc>
        <w:tc>
          <w:tcPr>
            <w:tcW w:w="1933" w:type="dxa"/>
          </w:tcPr>
          <w:p w14:paraId="6A5C7985" w14:textId="77777777" w:rsidR="00881606" w:rsidRPr="00B633CD" w:rsidRDefault="00881606" w:rsidP="00881606">
            <w:pPr>
              <w:spacing w:after="160" w:line="259" w:lineRule="auto"/>
            </w:pPr>
            <w:r w:rsidRPr="00B633CD">
              <w:t xml:space="preserve">VAM treatment </w:t>
            </w:r>
          </w:p>
        </w:tc>
        <w:tc>
          <w:tcPr>
            <w:tcW w:w="2210" w:type="dxa"/>
          </w:tcPr>
          <w:p w14:paraId="78AED1FB" w14:textId="77777777" w:rsidR="00881606" w:rsidRPr="00B633CD" w:rsidRDefault="00881606" w:rsidP="00881606">
            <w:pPr>
              <w:spacing w:after="160" w:line="259" w:lineRule="auto"/>
            </w:pPr>
            <w:r w:rsidRPr="00B633CD">
              <w:t>Characters of quality seedling production</w:t>
            </w:r>
          </w:p>
        </w:tc>
        <w:tc>
          <w:tcPr>
            <w:tcW w:w="1443" w:type="dxa"/>
          </w:tcPr>
          <w:p w14:paraId="65BA9540" w14:textId="77777777" w:rsidR="00881606" w:rsidRPr="00B633CD" w:rsidRDefault="00881606" w:rsidP="00881606">
            <w:pPr>
              <w:spacing w:after="160" w:line="259" w:lineRule="auto"/>
            </w:pPr>
            <w:r w:rsidRPr="00B633CD">
              <w:t>Source</w:t>
            </w:r>
          </w:p>
        </w:tc>
      </w:tr>
      <w:tr w:rsidR="00881606" w:rsidRPr="00B633CD" w14:paraId="33287D5F" w14:textId="77777777" w:rsidTr="00881606">
        <w:trPr>
          <w:trHeight w:val="2274"/>
        </w:trPr>
        <w:tc>
          <w:tcPr>
            <w:tcW w:w="0" w:type="auto"/>
          </w:tcPr>
          <w:p w14:paraId="123545C1" w14:textId="77777777" w:rsidR="00881606" w:rsidRPr="00B633CD" w:rsidRDefault="00881606" w:rsidP="00881606">
            <w:pPr>
              <w:spacing w:after="160" w:line="259" w:lineRule="auto"/>
            </w:pPr>
            <w:r w:rsidRPr="00B633CD">
              <w:t>1</w:t>
            </w:r>
          </w:p>
        </w:tc>
        <w:tc>
          <w:tcPr>
            <w:tcW w:w="0" w:type="auto"/>
          </w:tcPr>
          <w:p w14:paraId="20C1B4F0" w14:textId="77777777" w:rsidR="00881606" w:rsidRPr="00B633CD" w:rsidRDefault="00881606" w:rsidP="00881606">
            <w:pPr>
              <w:spacing w:after="160" w:line="259" w:lineRule="auto"/>
              <w:rPr>
                <w:i/>
                <w:iCs/>
              </w:rPr>
            </w:pPr>
            <w:r w:rsidRPr="00B633CD">
              <w:rPr>
                <w:i/>
                <w:iCs/>
              </w:rPr>
              <w:t>Eucalyptus tereticornis</w:t>
            </w:r>
          </w:p>
        </w:tc>
        <w:tc>
          <w:tcPr>
            <w:tcW w:w="1310" w:type="dxa"/>
          </w:tcPr>
          <w:p w14:paraId="42471B07" w14:textId="77777777" w:rsidR="00881606" w:rsidRPr="00B633CD" w:rsidRDefault="00881606" w:rsidP="00881606">
            <w:pPr>
              <w:spacing w:after="160" w:line="259" w:lineRule="auto"/>
            </w:pPr>
            <w:r w:rsidRPr="00B633CD">
              <w:t xml:space="preserve">Seedling </w:t>
            </w:r>
          </w:p>
        </w:tc>
        <w:tc>
          <w:tcPr>
            <w:tcW w:w="1933" w:type="dxa"/>
          </w:tcPr>
          <w:p w14:paraId="3CE4AC17" w14:textId="77777777" w:rsidR="00881606" w:rsidRPr="00B633CD" w:rsidRDefault="00881606" w:rsidP="00881606">
            <w:pPr>
              <w:spacing w:after="160" w:line="259" w:lineRule="auto"/>
            </w:pPr>
            <w:proofErr w:type="spellStart"/>
            <w:r w:rsidRPr="00B633CD">
              <w:rPr>
                <w:i/>
                <w:iCs/>
              </w:rPr>
              <w:t>Azospirilum</w:t>
            </w:r>
            <w:proofErr w:type="spellEnd"/>
            <w:r w:rsidRPr="00B633CD">
              <w:t xml:space="preserve"> + VAM</w:t>
            </w:r>
          </w:p>
        </w:tc>
        <w:tc>
          <w:tcPr>
            <w:tcW w:w="2210" w:type="dxa"/>
          </w:tcPr>
          <w:p w14:paraId="2BAAD250" w14:textId="77777777" w:rsidR="00881606" w:rsidRPr="00B633CD" w:rsidRDefault="00881606" w:rsidP="00881606">
            <w:pPr>
              <w:spacing w:after="160" w:line="259" w:lineRule="auto"/>
            </w:pPr>
            <w:r w:rsidRPr="00B633CD">
              <w:t>Shoot length, root length and biomass</w:t>
            </w:r>
          </w:p>
        </w:tc>
        <w:tc>
          <w:tcPr>
            <w:tcW w:w="1443" w:type="dxa"/>
            <w:vMerge w:val="restart"/>
          </w:tcPr>
          <w:p w14:paraId="53530660" w14:textId="77777777" w:rsidR="00881606" w:rsidRPr="00B633CD" w:rsidRDefault="00881606" w:rsidP="00881606">
            <w:pPr>
              <w:spacing w:after="160" w:line="259" w:lineRule="auto"/>
            </w:pPr>
            <w:r w:rsidRPr="00B633CD">
              <w:t xml:space="preserve">Shah </w:t>
            </w:r>
            <w:r w:rsidRPr="00B633CD">
              <w:rPr>
                <w:i/>
                <w:iCs/>
              </w:rPr>
              <w:t>et al.</w:t>
            </w:r>
            <w:r w:rsidRPr="00B633CD">
              <w:t xml:space="preserve"> (2007)</w:t>
            </w:r>
          </w:p>
        </w:tc>
      </w:tr>
      <w:tr w:rsidR="00881606" w:rsidRPr="00B633CD" w14:paraId="31F17924" w14:textId="77777777" w:rsidTr="00881606">
        <w:tc>
          <w:tcPr>
            <w:tcW w:w="0" w:type="auto"/>
          </w:tcPr>
          <w:p w14:paraId="335E7FF4" w14:textId="77777777" w:rsidR="00881606" w:rsidRPr="00B633CD" w:rsidRDefault="00881606" w:rsidP="00881606">
            <w:pPr>
              <w:spacing w:after="160" w:line="259" w:lineRule="auto"/>
            </w:pPr>
            <w:r w:rsidRPr="00B633CD">
              <w:t>2</w:t>
            </w:r>
          </w:p>
        </w:tc>
        <w:tc>
          <w:tcPr>
            <w:tcW w:w="0" w:type="auto"/>
          </w:tcPr>
          <w:p w14:paraId="4B5F7055" w14:textId="77777777" w:rsidR="00881606" w:rsidRPr="00B633CD" w:rsidRDefault="00881606" w:rsidP="00881606">
            <w:pPr>
              <w:spacing w:after="160" w:line="259" w:lineRule="auto"/>
              <w:rPr>
                <w:i/>
                <w:iCs/>
              </w:rPr>
            </w:pPr>
            <w:r w:rsidRPr="00B633CD">
              <w:rPr>
                <w:i/>
                <w:iCs/>
              </w:rPr>
              <w:t>Casuarina equisetifolia</w:t>
            </w:r>
          </w:p>
        </w:tc>
        <w:tc>
          <w:tcPr>
            <w:tcW w:w="1310" w:type="dxa"/>
          </w:tcPr>
          <w:p w14:paraId="27654BAA" w14:textId="77777777" w:rsidR="00881606" w:rsidRPr="00B633CD" w:rsidRDefault="00881606" w:rsidP="00881606">
            <w:pPr>
              <w:spacing w:after="160" w:line="259" w:lineRule="auto"/>
            </w:pPr>
            <w:r w:rsidRPr="00B633CD">
              <w:t xml:space="preserve">Seedling </w:t>
            </w:r>
          </w:p>
        </w:tc>
        <w:tc>
          <w:tcPr>
            <w:tcW w:w="1933" w:type="dxa"/>
          </w:tcPr>
          <w:p w14:paraId="741489FA" w14:textId="77777777" w:rsidR="00881606" w:rsidRPr="00B633CD" w:rsidRDefault="00881606" w:rsidP="00881606">
            <w:pPr>
              <w:spacing w:after="160" w:line="259" w:lineRule="auto"/>
              <w:rPr>
                <w:i/>
                <w:iCs/>
              </w:rPr>
            </w:pPr>
            <w:r w:rsidRPr="00B633CD">
              <w:rPr>
                <w:i/>
                <w:iCs/>
              </w:rPr>
              <w:t xml:space="preserve">  Frankia +VAM</w:t>
            </w:r>
          </w:p>
        </w:tc>
        <w:tc>
          <w:tcPr>
            <w:tcW w:w="2210" w:type="dxa"/>
          </w:tcPr>
          <w:p w14:paraId="52FE3820" w14:textId="77777777" w:rsidR="00881606" w:rsidRPr="00B633CD" w:rsidRDefault="00881606" w:rsidP="00881606">
            <w:pPr>
              <w:spacing w:after="160" w:line="259" w:lineRule="auto"/>
            </w:pPr>
            <w:r w:rsidRPr="00B633CD">
              <w:t>Shoot length, root length and biomass</w:t>
            </w:r>
          </w:p>
        </w:tc>
        <w:tc>
          <w:tcPr>
            <w:tcW w:w="1443" w:type="dxa"/>
            <w:vMerge/>
          </w:tcPr>
          <w:p w14:paraId="7DBC0AA6" w14:textId="77777777" w:rsidR="00881606" w:rsidRPr="00B633CD" w:rsidRDefault="00881606" w:rsidP="00881606">
            <w:pPr>
              <w:spacing w:after="160" w:line="259" w:lineRule="auto"/>
            </w:pPr>
          </w:p>
        </w:tc>
      </w:tr>
      <w:tr w:rsidR="00881606" w:rsidRPr="00B633CD" w14:paraId="5C8810FD" w14:textId="77777777" w:rsidTr="00881606">
        <w:tc>
          <w:tcPr>
            <w:tcW w:w="0" w:type="auto"/>
          </w:tcPr>
          <w:p w14:paraId="17C13737" w14:textId="77777777" w:rsidR="00881606" w:rsidRPr="00B633CD" w:rsidRDefault="00881606" w:rsidP="00881606">
            <w:pPr>
              <w:spacing w:after="160" w:line="259" w:lineRule="auto"/>
            </w:pPr>
            <w:r w:rsidRPr="00B633CD">
              <w:t>3</w:t>
            </w:r>
          </w:p>
        </w:tc>
        <w:tc>
          <w:tcPr>
            <w:tcW w:w="0" w:type="auto"/>
          </w:tcPr>
          <w:p w14:paraId="6A700A5A" w14:textId="77777777" w:rsidR="00881606" w:rsidRPr="00B633CD" w:rsidRDefault="00881606" w:rsidP="00881606">
            <w:pPr>
              <w:spacing w:after="160" w:line="259" w:lineRule="auto"/>
              <w:rPr>
                <w:i/>
                <w:iCs/>
              </w:rPr>
            </w:pPr>
            <w:r w:rsidRPr="00B633CD">
              <w:rPr>
                <w:i/>
                <w:iCs/>
              </w:rPr>
              <w:t xml:space="preserve">Anthocephalus cadamba  </w:t>
            </w:r>
          </w:p>
        </w:tc>
        <w:tc>
          <w:tcPr>
            <w:tcW w:w="1310" w:type="dxa"/>
          </w:tcPr>
          <w:p w14:paraId="674A0293" w14:textId="77777777" w:rsidR="00881606" w:rsidRPr="00B633CD" w:rsidRDefault="00881606" w:rsidP="00881606">
            <w:pPr>
              <w:spacing w:after="160" w:line="259" w:lineRule="auto"/>
            </w:pPr>
            <w:r w:rsidRPr="00B633CD">
              <w:t xml:space="preserve">Seedling </w:t>
            </w:r>
          </w:p>
        </w:tc>
        <w:tc>
          <w:tcPr>
            <w:tcW w:w="1933" w:type="dxa"/>
          </w:tcPr>
          <w:p w14:paraId="1D51A01D" w14:textId="77777777" w:rsidR="00881606" w:rsidRPr="00B633CD" w:rsidRDefault="00881606" w:rsidP="00881606">
            <w:pPr>
              <w:spacing w:after="160" w:line="259" w:lineRule="auto"/>
            </w:pPr>
            <w:r w:rsidRPr="00B633CD">
              <w:t xml:space="preserve">VAM alone </w:t>
            </w:r>
          </w:p>
        </w:tc>
        <w:tc>
          <w:tcPr>
            <w:tcW w:w="2210" w:type="dxa"/>
          </w:tcPr>
          <w:p w14:paraId="5F7842CA" w14:textId="77777777" w:rsidR="00881606" w:rsidRPr="00B633CD" w:rsidRDefault="00881606" w:rsidP="00881606">
            <w:pPr>
              <w:spacing w:after="160" w:line="259" w:lineRule="auto"/>
            </w:pPr>
            <w:r w:rsidRPr="00B633CD">
              <w:t xml:space="preserve">Enhance growth parameter, biomass   and seedling quality index    </w:t>
            </w:r>
          </w:p>
        </w:tc>
        <w:tc>
          <w:tcPr>
            <w:tcW w:w="1443" w:type="dxa"/>
            <w:vMerge/>
          </w:tcPr>
          <w:p w14:paraId="23A71973" w14:textId="77777777" w:rsidR="00881606" w:rsidRPr="00B633CD" w:rsidRDefault="00881606" w:rsidP="00881606">
            <w:pPr>
              <w:spacing w:after="160" w:line="259" w:lineRule="auto"/>
            </w:pPr>
          </w:p>
        </w:tc>
      </w:tr>
    </w:tbl>
    <w:p w14:paraId="528F7F71" w14:textId="3A9668B7" w:rsidR="00871A7F" w:rsidRPr="00B633CD" w:rsidRDefault="00871A7F" w:rsidP="00881606">
      <w:pPr>
        <w:rPr>
          <w:b/>
          <w:bCs/>
        </w:rPr>
      </w:pPr>
    </w:p>
    <w:p w14:paraId="421F268A" w14:textId="30982C24" w:rsidR="00871A7F" w:rsidRPr="00B633CD" w:rsidRDefault="00881606" w:rsidP="00871A7F">
      <w:pPr>
        <w:rPr>
          <w:b/>
          <w:bCs/>
        </w:rPr>
      </w:pPr>
      <w:r w:rsidRPr="00871A7F">
        <w:rPr>
          <w:b/>
          <w:bCs/>
          <w:noProof/>
        </w:rPr>
        <w:drawing>
          <wp:anchor distT="0" distB="0" distL="114300" distR="114300" simplePos="0" relativeHeight="251659264" behindDoc="0" locked="0" layoutInCell="1" allowOverlap="1" wp14:anchorId="597ADE59" wp14:editId="58E22004">
            <wp:simplePos x="0" y="0"/>
            <wp:positionH relativeFrom="margin">
              <wp:align>right</wp:align>
            </wp:positionH>
            <wp:positionV relativeFrom="page">
              <wp:posOffset>5575424</wp:posOffset>
            </wp:positionV>
            <wp:extent cx="5731510" cy="3048635"/>
            <wp:effectExtent l="0" t="0" r="2540" b="0"/>
            <wp:wrapSquare wrapText="bothSides"/>
            <wp:docPr id="13670322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40000"/>
                      <a:extLst>
                        <a:ext uri="{28A0092B-C50C-407E-A947-70E740481C1C}">
                          <a14:useLocalDpi xmlns:a14="http://schemas.microsoft.com/office/drawing/2010/main" val="0"/>
                        </a:ext>
                      </a:extLst>
                    </a:blip>
                    <a:srcRect/>
                    <a:stretch>
                      <a:fillRect/>
                    </a:stretch>
                  </pic:blipFill>
                  <pic:spPr bwMode="auto">
                    <a:xfrm>
                      <a:off x="0" y="0"/>
                      <a:ext cx="5731510" cy="3048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D23BA" w14:textId="1AF0796B" w:rsidR="00871A7F" w:rsidRPr="00871A7F" w:rsidRDefault="00871A7F" w:rsidP="00871A7F">
      <w:pPr>
        <w:spacing w:line="240" w:lineRule="auto"/>
        <w:jc w:val="both"/>
        <w:rPr>
          <w:b/>
          <w:bCs/>
        </w:rPr>
      </w:pPr>
    </w:p>
    <w:p w14:paraId="6CF04B05" w14:textId="10C3FDB4" w:rsidR="00871A7F" w:rsidRPr="00871A7F" w:rsidRDefault="00881606" w:rsidP="00871A7F">
      <w:pPr>
        <w:spacing w:line="240" w:lineRule="auto"/>
        <w:jc w:val="both"/>
        <w:rPr>
          <w:b/>
          <w:bCs/>
        </w:rPr>
      </w:pPr>
      <w:r w:rsidRPr="00881606">
        <w:rPr>
          <w:b/>
          <w:bCs/>
        </w:rPr>
        <w:t>Figure 1: SWOT Analysis of Vesicular Arbuscular Mycorrhiza for production of quality seedlings of    economically important tree species</w:t>
      </w:r>
    </w:p>
    <w:p w14:paraId="7BE97114" w14:textId="5A19F350" w:rsidR="00871A7F" w:rsidRPr="001C5D5C" w:rsidRDefault="00871A7F" w:rsidP="00BC0EF1">
      <w:pPr>
        <w:spacing w:line="240" w:lineRule="auto"/>
        <w:jc w:val="both"/>
        <w:rPr>
          <w:b/>
          <w:bCs/>
        </w:rPr>
      </w:pPr>
    </w:p>
    <w:sectPr w:rsidR="00871A7F" w:rsidRPr="001C5D5C" w:rsidSect="0041301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F8A5" w14:textId="77777777" w:rsidR="00264CA1" w:rsidRDefault="00264CA1" w:rsidP="00A24EED">
      <w:pPr>
        <w:spacing w:after="0" w:line="240" w:lineRule="auto"/>
      </w:pPr>
      <w:r>
        <w:separator/>
      </w:r>
    </w:p>
  </w:endnote>
  <w:endnote w:type="continuationSeparator" w:id="0">
    <w:p w14:paraId="1DE7EF8A" w14:textId="77777777" w:rsidR="00264CA1" w:rsidRDefault="00264CA1" w:rsidP="00A2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D113" w14:textId="77777777" w:rsidR="00A24EED" w:rsidRDefault="00A24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F300" w14:textId="77777777" w:rsidR="00A24EED" w:rsidRDefault="00A24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F912" w14:textId="77777777" w:rsidR="00A24EED" w:rsidRDefault="00A24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EF16" w14:textId="77777777" w:rsidR="00264CA1" w:rsidRDefault="00264CA1" w:rsidP="00A24EED">
      <w:pPr>
        <w:spacing w:after="0" w:line="240" w:lineRule="auto"/>
      </w:pPr>
      <w:r>
        <w:separator/>
      </w:r>
    </w:p>
  </w:footnote>
  <w:footnote w:type="continuationSeparator" w:id="0">
    <w:p w14:paraId="3DAAAC88" w14:textId="77777777" w:rsidR="00264CA1" w:rsidRDefault="00264CA1" w:rsidP="00A24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79DE" w14:textId="22EB155E" w:rsidR="00A24EED" w:rsidRDefault="00A24EED">
    <w:pPr>
      <w:pStyle w:val="Header"/>
    </w:pPr>
    <w:r>
      <w:rPr>
        <w:noProof/>
      </w:rPr>
      <w:pict w14:anchorId="65A5C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9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53D7" w14:textId="63A6DDB3" w:rsidR="00A24EED" w:rsidRDefault="00A24EED">
    <w:pPr>
      <w:pStyle w:val="Header"/>
    </w:pPr>
    <w:r>
      <w:rPr>
        <w:noProof/>
      </w:rPr>
      <w:pict w14:anchorId="10DC0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9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2A5A" w14:textId="4E592B67" w:rsidR="00A24EED" w:rsidRDefault="00A24EED">
    <w:pPr>
      <w:pStyle w:val="Header"/>
    </w:pPr>
    <w:r>
      <w:rPr>
        <w:noProof/>
      </w:rPr>
      <w:pict w14:anchorId="40566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9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AE"/>
    <w:rsid w:val="0002101E"/>
    <w:rsid w:val="00034718"/>
    <w:rsid w:val="000503B5"/>
    <w:rsid w:val="000A7BE6"/>
    <w:rsid w:val="000E762D"/>
    <w:rsid w:val="000F742F"/>
    <w:rsid w:val="001853AE"/>
    <w:rsid w:val="001C4209"/>
    <w:rsid w:val="001C5D5C"/>
    <w:rsid w:val="00264CA1"/>
    <w:rsid w:val="00286506"/>
    <w:rsid w:val="002D6900"/>
    <w:rsid w:val="0041301C"/>
    <w:rsid w:val="005069C4"/>
    <w:rsid w:val="005165B5"/>
    <w:rsid w:val="005270C3"/>
    <w:rsid w:val="005474EB"/>
    <w:rsid w:val="005A14EA"/>
    <w:rsid w:val="005A4597"/>
    <w:rsid w:val="00610D10"/>
    <w:rsid w:val="00622ECD"/>
    <w:rsid w:val="00632F8E"/>
    <w:rsid w:val="0067504C"/>
    <w:rsid w:val="007300CE"/>
    <w:rsid w:val="00871A7F"/>
    <w:rsid w:val="00881606"/>
    <w:rsid w:val="008A5D54"/>
    <w:rsid w:val="00933B30"/>
    <w:rsid w:val="00960EA9"/>
    <w:rsid w:val="00991595"/>
    <w:rsid w:val="009935E0"/>
    <w:rsid w:val="00A24EED"/>
    <w:rsid w:val="00B36F63"/>
    <w:rsid w:val="00B645F4"/>
    <w:rsid w:val="00BC0EF1"/>
    <w:rsid w:val="00BE5388"/>
    <w:rsid w:val="00D304E7"/>
    <w:rsid w:val="00DA60F4"/>
    <w:rsid w:val="00E0640F"/>
    <w:rsid w:val="00F36BC1"/>
    <w:rsid w:val="00FF5C8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19057"/>
  <w15:chartTrackingRefBased/>
  <w15:docId w15:val="{6D1F3185-C319-4373-B101-41C5A33D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06"/>
  </w:style>
  <w:style w:type="paragraph" w:styleId="Heading1">
    <w:name w:val="heading 1"/>
    <w:basedOn w:val="Normal"/>
    <w:next w:val="Normal"/>
    <w:link w:val="Heading1Char"/>
    <w:uiPriority w:val="9"/>
    <w:qFormat/>
    <w:rsid w:val="00185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3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3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53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53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53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53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53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3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3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53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53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53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53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53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5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3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3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53AE"/>
    <w:pPr>
      <w:spacing w:before="160"/>
      <w:jc w:val="center"/>
    </w:pPr>
    <w:rPr>
      <w:i/>
      <w:iCs/>
      <w:color w:val="404040" w:themeColor="text1" w:themeTint="BF"/>
    </w:rPr>
  </w:style>
  <w:style w:type="character" w:customStyle="1" w:styleId="QuoteChar">
    <w:name w:val="Quote Char"/>
    <w:basedOn w:val="DefaultParagraphFont"/>
    <w:link w:val="Quote"/>
    <w:uiPriority w:val="29"/>
    <w:rsid w:val="001853AE"/>
    <w:rPr>
      <w:i/>
      <w:iCs/>
      <w:color w:val="404040" w:themeColor="text1" w:themeTint="BF"/>
    </w:rPr>
  </w:style>
  <w:style w:type="paragraph" w:styleId="ListParagraph">
    <w:name w:val="List Paragraph"/>
    <w:basedOn w:val="Normal"/>
    <w:uiPriority w:val="34"/>
    <w:qFormat/>
    <w:rsid w:val="001853AE"/>
    <w:pPr>
      <w:ind w:left="720"/>
      <w:contextualSpacing/>
    </w:pPr>
  </w:style>
  <w:style w:type="character" w:styleId="IntenseEmphasis">
    <w:name w:val="Intense Emphasis"/>
    <w:basedOn w:val="DefaultParagraphFont"/>
    <w:uiPriority w:val="21"/>
    <w:qFormat/>
    <w:rsid w:val="001853AE"/>
    <w:rPr>
      <w:i/>
      <w:iCs/>
      <w:color w:val="0F4761" w:themeColor="accent1" w:themeShade="BF"/>
    </w:rPr>
  </w:style>
  <w:style w:type="paragraph" w:styleId="IntenseQuote">
    <w:name w:val="Intense Quote"/>
    <w:basedOn w:val="Normal"/>
    <w:next w:val="Normal"/>
    <w:link w:val="IntenseQuoteChar"/>
    <w:uiPriority w:val="30"/>
    <w:qFormat/>
    <w:rsid w:val="00185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3AE"/>
    <w:rPr>
      <w:i/>
      <w:iCs/>
      <w:color w:val="0F4761" w:themeColor="accent1" w:themeShade="BF"/>
    </w:rPr>
  </w:style>
  <w:style w:type="character" w:styleId="IntenseReference">
    <w:name w:val="Intense Reference"/>
    <w:basedOn w:val="DefaultParagraphFont"/>
    <w:uiPriority w:val="32"/>
    <w:qFormat/>
    <w:rsid w:val="001853AE"/>
    <w:rPr>
      <w:b/>
      <w:bCs/>
      <w:smallCaps/>
      <w:color w:val="0F4761" w:themeColor="accent1" w:themeShade="BF"/>
      <w:spacing w:val="5"/>
    </w:rPr>
  </w:style>
  <w:style w:type="table" w:styleId="TableGrid">
    <w:name w:val="Table Grid"/>
    <w:basedOn w:val="TableNormal"/>
    <w:uiPriority w:val="39"/>
    <w:rsid w:val="00D30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D10"/>
    <w:rPr>
      <w:color w:val="467886" w:themeColor="hyperlink"/>
      <w:u w:val="single"/>
    </w:rPr>
  </w:style>
  <w:style w:type="character" w:styleId="UnresolvedMention">
    <w:name w:val="Unresolved Mention"/>
    <w:basedOn w:val="DefaultParagraphFont"/>
    <w:uiPriority w:val="99"/>
    <w:semiHidden/>
    <w:unhideWhenUsed/>
    <w:rsid w:val="00610D10"/>
    <w:rPr>
      <w:color w:val="605E5C"/>
      <w:shd w:val="clear" w:color="auto" w:fill="E1DFDD"/>
    </w:rPr>
  </w:style>
  <w:style w:type="paragraph" w:styleId="Header">
    <w:name w:val="header"/>
    <w:basedOn w:val="Normal"/>
    <w:link w:val="HeaderChar"/>
    <w:uiPriority w:val="99"/>
    <w:unhideWhenUsed/>
    <w:rsid w:val="00A24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EED"/>
  </w:style>
  <w:style w:type="paragraph" w:styleId="Footer">
    <w:name w:val="footer"/>
    <w:basedOn w:val="Normal"/>
    <w:link w:val="FooterChar"/>
    <w:uiPriority w:val="99"/>
    <w:unhideWhenUsed/>
    <w:rsid w:val="00A24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3619</Words>
  <Characters>20631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Thorat</dc:creator>
  <cp:keywords/>
  <dc:description/>
  <cp:lastModifiedBy>Editor-22</cp:lastModifiedBy>
  <cp:revision>8</cp:revision>
  <dcterms:created xsi:type="dcterms:W3CDTF">2025-04-11T05:43:00Z</dcterms:created>
  <dcterms:modified xsi:type="dcterms:W3CDTF">2025-04-30T07:12:00Z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71f3a715-090a-4f5d-a0da-267054cfe046</vt:lpwstr>
  </property>
</Properties>
</file>