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22FD" w14:textId="2A26C753" w:rsidR="0076437D" w:rsidRPr="0076437D" w:rsidRDefault="0076437D" w:rsidP="00D50529">
      <w:pPr>
        <w:spacing w:line="240" w:lineRule="auto"/>
        <w:jc w:val="both"/>
        <w:rPr>
          <w:rFonts w:asciiTheme="majorHAnsi" w:eastAsia="Georgia" w:hAnsiTheme="majorHAnsi" w:cstheme="majorHAnsi"/>
          <w:b/>
          <w:i/>
          <w:iCs/>
          <w:sz w:val="24"/>
          <w:szCs w:val="24"/>
          <w:u w:val="single"/>
        </w:rPr>
      </w:pPr>
      <w:r w:rsidRPr="0076437D">
        <w:rPr>
          <w:rFonts w:asciiTheme="majorHAnsi" w:eastAsia="Georgia" w:hAnsiTheme="majorHAnsi" w:cstheme="majorHAnsi"/>
          <w:b/>
          <w:i/>
          <w:iCs/>
          <w:sz w:val="24"/>
          <w:szCs w:val="24"/>
          <w:u w:val="single"/>
        </w:rPr>
        <w:t>Minireview Article</w:t>
      </w:r>
    </w:p>
    <w:p w14:paraId="162EF1A0" w14:textId="1F4A9530" w:rsidR="00AB3CA6" w:rsidRPr="00836257" w:rsidRDefault="00AB3CA6" w:rsidP="00836257">
      <w:pPr>
        <w:spacing w:line="240" w:lineRule="auto"/>
        <w:jc w:val="center"/>
        <w:rPr>
          <w:rFonts w:asciiTheme="majorHAnsi" w:eastAsia="Georgia" w:hAnsiTheme="majorHAnsi" w:cstheme="majorHAnsi"/>
          <w:b/>
          <w:sz w:val="36"/>
          <w:szCs w:val="36"/>
        </w:rPr>
      </w:pPr>
      <w:r w:rsidRPr="00836257">
        <w:rPr>
          <w:rFonts w:asciiTheme="majorHAnsi" w:eastAsia="Georgia" w:hAnsiTheme="majorHAnsi" w:cstheme="majorHAnsi"/>
          <w:b/>
          <w:sz w:val="36"/>
          <w:szCs w:val="36"/>
        </w:rPr>
        <w:t>Memory Theory of Cortical Homunculus.</w:t>
      </w:r>
    </w:p>
    <w:p w14:paraId="561BEE97" w14:textId="77777777" w:rsidR="00836257" w:rsidRDefault="00836257" w:rsidP="00836257">
      <w:pPr>
        <w:spacing w:line="240" w:lineRule="auto"/>
        <w:jc w:val="both"/>
        <w:rPr>
          <w:rFonts w:asciiTheme="majorHAnsi" w:eastAsia="Georgia" w:hAnsiTheme="majorHAnsi" w:cstheme="majorHAnsi"/>
          <w:bCs/>
          <w:sz w:val="24"/>
          <w:szCs w:val="24"/>
        </w:rPr>
      </w:pPr>
    </w:p>
    <w:p w14:paraId="5AD88C78" w14:textId="77777777" w:rsidR="0076437D" w:rsidRPr="005E4975" w:rsidRDefault="0076437D" w:rsidP="00D50529">
      <w:pPr>
        <w:spacing w:line="240" w:lineRule="auto"/>
        <w:jc w:val="both"/>
        <w:rPr>
          <w:rFonts w:asciiTheme="majorHAnsi" w:eastAsia="Georgia" w:hAnsiTheme="majorHAnsi" w:cstheme="majorHAnsi"/>
          <w:b/>
          <w:sz w:val="24"/>
          <w:szCs w:val="24"/>
        </w:rPr>
      </w:pPr>
    </w:p>
    <w:p w14:paraId="21F83E80" w14:textId="28A04B3B" w:rsidR="00AB3CA6" w:rsidRPr="005E4975" w:rsidRDefault="00AB3CA6" w:rsidP="00D50529">
      <w:pPr>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b/>
          <w:sz w:val="24"/>
          <w:szCs w:val="24"/>
        </w:rPr>
        <w:t>A</w:t>
      </w:r>
      <w:r w:rsidR="0059529A" w:rsidRPr="005E4975">
        <w:rPr>
          <w:rFonts w:asciiTheme="majorHAnsi" w:eastAsia="Georgia" w:hAnsiTheme="majorHAnsi" w:cstheme="majorHAnsi"/>
          <w:b/>
          <w:sz w:val="24"/>
          <w:szCs w:val="24"/>
        </w:rPr>
        <w:t>BSTRACT</w:t>
      </w:r>
    </w:p>
    <w:p w14:paraId="4B8270E4" w14:textId="5B3DE8E7" w:rsidR="00AB3CA6" w:rsidRPr="005E4975" w:rsidRDefault="000612D3" w:rsidP="00D50529">
      <w:pPr>
        <w:spacing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Aim</w:t>
      </w:r>
      <w:r w:rsidR="000252F2" w:rsidRPr="005E4975">
        <w:rPr>
          <w:rFonts w:asciiTheme="majorHAnsi" w:eastAsia="Georgia" w:hAnsiTheme="majorHAnsi" w:cstheme="majorHAnsi"/>
          <w:sz w:val="24"/>
          <w:szCs w:val="24"/>
          <w:shd w:val="clear" w:color="auto" w:fill="FFFFFF"/>
        </w:rPr>
        <w:t xml:space="preserve">: </w:t>
      </w:r>
      <w:r w:rsidRPr="005E4975">
        <w:rPr>
          <w:rFonts w:asciiTheme="majorHAnsi" w:eastAsia="Georgia" w:hAnsiTheme="majorHAnsi" w:cstheme="majorHAnsi"/>
          <w:sz w:val="24"/>
          <w:szCs w:val="24"/>
          <w:shd w:val="clear" w:color="auto" w:fill="FFFFFF"/>
        </w:rPr>
        <w:t xml:space="preserve">To express a perspective on </w:t>
      </w:r>
      <w:r w:rsidR="00AB3CA6" w:rsidRPr="005E4975">
        <w:rPr>
          <w:rFonts w:asciiTheme="majorHAnsi" w:eastAsia="Georgia" w:hAnsiTheme="majorHAnsi" w:cstheme="majorHAnsi"/>
          <w:sz w:val="24"/>
          <w:szCs w:val="24"/>
          <w:shd w:val="clear" w:color="auto" w:fill="FFFFFF"/>
        </w:rPr>
        <w:t xml:space="preserve">cortical homunculus </w:t>
      </w:r>
      <w:r w:rsidRPr="005E4975">
        <w:rPr>
          <w:rFonts w:asciiTheme="majorHAnsi" w:eastAsia="Georgia" w:hAnsiTheme="majorHAnsi" w:cstheme="majorHAnsi"/>
          <w:sz w:val="24"/>
          <w:szCs w:val="24"/>
          <w:shd w:val="clear" w:color="auto" w:fill="FFFFFF"/>
        </w:rPr>
        <w:t>a</w:t>
      </w:r>
      <w:r w:rsidR="00AB3CA6" w:rsidRPr="005E4975">
        <w:rPr>
          <w:rFonts w:asciiTheme="majorHAnsi" w:eastAsia="Georgia" w:hAnsiTheme="majorHAnsi" w:cstheme="majorHAnsi"/>
          <w:sz w:val="24"/>
          <w:szCs w:val="24"/>
          <w:shd w:val="clear" w:color="auto" w:fill="FFFFFF"/>
        </w:rPr>
        <w:t xml:space="preserve">s a universal memory storehouse and control </w:t>
      </w:r>
      <w:proofErr w:type="spellStart"/>
      <w:r w:rsidR="00AB3CA6" w:rsidRPr="005E4975">
        <w:rPr>
          <w:rFonts w:asciiTheme="majorHAnsi" w:eastAsia="Georgia" w:hAnsiTheme="majorHAnsi" w:cstheme="majorHAnsi"/>
          <w:sz w:val="24"/>
          <w:szCs w:val="24"/>
          <w:shd w:val="clear" w:color="auto" w:fill="FFFFFF"/>
        </w:rPr>
        <w:t>centre</w:t>
      </w:r>
      <w:proofErr w:type="spellEnd"/>
      <w:r w:rsidR="00AB3CA6" w:rsidRPr="005E4975">
        <w:rPr>
          <w:rFonts w:asciiTheme="majorHAnsi" w:eastAsia="Georgia" w:hAnsiTheme="majorHAnsi" w:cstheme="majorHAnsi"/>
          <w:sz w:val="24"/>
          <w:szCs w:val="24"/>
          <w:shd w:val="clear" w:color="auto" w:fill="FFFFFF"/>
        </w:rPr>
        <w:t xml:space="preserve"> </w:t>
      </w:r>
      <w:r w:rsidR="000252F2" w:rsidRPr="005E4975">
        <w:rPr>
          <w:rFonts w:asciiTheme="majorHAnsi" w:eastAsia="Georgia" w:hAnsiTheme="majorHAnsi" w:cstheme="majorHAnsi"/>
          <w:sz w:val="24"/>
          <w:szCs w:val="24"/>
          <w:shd w:val="clear" w:color="auto" w:fill="FFFFFF"/>
        </w:rPr>
        <w:t>of an organism</w:t>
      </w:r>
      <w:r w:rsidR="00AB3CA6" w:rsidRPr="005E4975">
        <w:rPr>
          <w:rFonts w:asciiTheme="majorHAnsi" w:eastAsia="Georgia" w:hAnsiTheme="majorHAnsi" w:cstheme="majorHAnsi"/>
          <w:sz w:val="24"/>
          <w:szCs w:val="24"/>
          <w:shd w:val="clear" w:color="auto" w:fill="FFFFFF"/>
        </w:rPr>
        <w:t>. The cortical homunculus</w:t>
      </w:r>
      <w:r w:rsidRPr="005E4975">
        <w:rPr>
          <w:rFonts w:asciiTheme="majorHAnsi" w:eastAsia="Georgia" w:hAnsiTheme="majorHAnsi" w:cstheme="majorHAnsi"/>
          <w:sz w:val="24"/>
          <w:szCs w:val="24"/>
          <w:shd w:val="clear" w:color="auto" w:fill="FFFFFF"/>
        </w:rPr>
        <w:t>,</w:t>
      </w:r>
      <w:r w:rsidR="00AB3CA6" w:rsidRPr="005E4975">
        <w:rPr>
          <w:rFonts w:asciiTheme="majorHAnsi" w:eastAsia="Georgia" w:hAnsiTheme="majorHAnsi" w:cstheme="majorHAnsi"/>
          <w:sz w:val="24"/>
          <w:szCs w:val="24"/>
          <w:shd w:val="clear" w:color="auto" w:fill="FFFFFF"/>
        </w:rPr>
        <w:t xml:space="preserve"> the</w:t>
      </w:r>
      <w:r w:rsidRPr="005E4975">
        <w:rPr>
          <w:rFonts w:asciiTheme="majorHAnsi" w:eastAsia="Georgia" w:hAnsiTheme="majorHAnsi" w:cstheme="majorHAnsi"/>
          <w:sz w:val="24"/>
          <w:szCs w:val="24"/>
          <w:shd w:val="clear" w:color="auto" w:fill="FFFFFF"/>
        </w:rPr>
        <w:t xml:space="preserve"> “little human” in the brain is the</w:t>
      </w:r>
      <w:r w:rsidR="00AB3CA6" w:rsidRPr="005E4975">
        <w:rPr>
          <w:rFonts w:asciiTheme="majorHAnsi" w:eastAsia="Georgia" w:hAnsiTheme="majorHAnsi" w:cstheme="majorHAnsi"/>
          <w:sz w:val="24"/>
          <w:szCs w:val="24"/>
          <w:shd w:val="clear" w:color="auto" w:fill="FFFFFF"/>
        </w:rPr>
        <w:t xml:space="preserve"> internal representation of human body parts within the sensory and motor domains of the cortex. </w:t>
      </w:r>
      <w:r w:rsidR="00874066" w:rsidRPr="005E4975">
        <w:rPr>
          <w:rFonts w:asciiTheme="majorHAnsi" w:eastAsia="Georgia" w:hAnsiTheme="majorHAnsi" w:cstheme="majorHAnsi"/>
          <w:sz w:val="24"/>
          <w:szCs w:val="24"/>
          <w:shd w:val="clear" w:color="auto" w:fill="FFFFFF"/>
        </w:rPr>
        <w:t>It</w:t>
      </w:r>
      <w:r w:rsidR="00874066" w:rsidRPr="005E4975">
        <w:rPr>
          <w:rFonts w:asciiTheme="majorHAnsi" w:eastAsia="Georgia" w:hAnsiTheme="majorHAnsi" w:cstheme="majorHAnsi"/>
          <w:bCs/>
          <w:sz w:val="24"/>
          <w:szCs w:val="24"/>
        </w:rPr>
        <w:t xml:space="preserve"> is a fundamental concept of interest among scientists.</w:t>
      </w:r>
      <w:r w:rsidR="00F435BC" w:rsidRPr="005E4975">
        <w:rPr>
          <w:rFonts w:asciiTheme="majorHAnsi" w:eastAsia="Georgia" w:hAnsiTheme="majorHAnsi" w:cstheme="majorHAnsi"/>
          <w:bCs/>
          <w:sz w:val="24"/>
          <w:szCs w:val="24"/>
        </w:rPr>
        <w:t xml:space="preserve"> </w:t>
      </w:r>
      <w:r w:rsidR="00AB3CA6" w:rsidRPr="005E4975">
        <w:rPr>
          <w:rFonts w:asciiTheme="majorHAnsi" w:eastAsia="Georgia" w:hAnsiTheme="majorHAnsi" w:cstheme="majorHAnsi"/>
          <w:sz w:val="24"/>
          <w:szCs w:val="24"/>
          <w:shd w:val="clear" w:color="auto" w:fill="FFFFFF"/>
        </w:rPr>
        <w:t>Multiple research efforts have proven this fact. It</w:t>
      </w:r>
      <w:r w:rsidR="00AB3CA6" w:rsidRPr="005E4975">
        <w:rPr>
          <w:rFonts w:asciiTheme="majorHAnsi" w:hAnsiTheme="majorHAnsi" w:cstheme="majorHAnsi"/>
          <w:sz w:val="24"/>
          <w:szCs w:val="24"/>
        </w:rPr>
        <w:t xml:space="preserve">s applications in the field of neurology and neurosurgery are well established. However, its applications in </w:t>
      </w:r>
      <w:proofErr w:type="spellStart"/>
      <w:r w:rsidR="00AB3CA6" w:rsidRPr="005E4975">
        <w:rPr>
          <w:rFonts w:asciiTheme="majorHAnsi" w:hAnsiTheme="majorHAnsi" w:cstheme="majorHAnsi"/>
          <w:sz w:val="24"/>
          <w:szCs w:val="24"/>
        </w:rPr>
        <w:t>behavioural</w:t>
      </w:r>
      <w:proofErr w:type="spellEnd"/>
      <w:r w:rsidR="00AB3CA6" w:rsidRPr="005E4975">
        <w:rPr>
          <w:rFonts w:asciiTheme="majorHAnsi" w:hAnsiTheme="majorHAnsi" w:cstheme="majorHAnsi"/>
          <w:sz w:val="24"/>
          <w:szCs w:val="24"/>
        </w:rPr>
        <w:t xml:space="preserve"> medicine has not yet received adequate attention. </w:t>
      </w:r>
      <w:r w:rsidR="00AB3CA6" w:rsidRPr="005E4975">
        <w:rPr>
          <w:rFonts w:asciiTheme="majorHAnsi" w:eastAsia="Georgia" w:hAnsiTheme="majorHAnsi" w:cstheme="majorHAnsi"/>
          <w:sz w:val="24"/>
          <w:szCs w:val="24"/>
          <w:shd w:val="clear" w:color="auto" w:fill="FFFFFF"/>
        </w:rPr>
        <w:t>This article</w:t>
      </w:r>
      <w:r w:rsidRPr="005E4975">
        <w:rPr>
          <w:rFonts w:asciiTheme="majorHAnsi" w:eastAsia="Georgia" w:hAnsiTheme="majorHAnsi" w:cstheme="majorHAnsi"/>
          <w:sz w:val="24"/>
          <w:szCs w:val="24"/>
          <w:shd w:val="clear" w:color="auto" w:fill="FFFFFF"/>
        </w:rPr>
        <w:t xml:space="preserve"> therefore</w:t>
      </w:r>
      <w:r w:rsidR="00AB3CA6" w:rsidRPr="005E4975">
        <w:rPr>
          <w:rFonts w:asciiTheme="majorHAnsi" w:eastAsia="Georgia" w:hAnsiTheme="majorHAnsi" w:cstheme="majorHAnsi"/>
          <w:sz w:val="24"/>
          <w:szCs w:val="24"/>
          <w:shd w:val="clear" w:color="auto" w:fill="FFFFFF"/>
        </w:rPr>
        <w:t xml:space="preserve"> aims to provide a perspective on the homunculus and speculate some </w:t>
      </w:r>
      <w:r w:rsidR="00AB3CA6" w:rsidRPr="005E4975">
        <w:rPr>
          <w:rFonts w:asciiTheme="majorHAnsi" w:eastAsia="Georgia" w:hAnsiTheme="majorHAnsi" w:cstheme="majorHAnsi"/>
          <w:sz w:val="24"/>
          <w:szCs w:val="24"/>
        </w:rPr>
        <w:t>neuropsychiatric applications</w:t>
      </w:r>
      <w:r w:rsidR="00AB3CA6" w:rsidRPr="005E4975">
        <w:rPr>
          <w:rFonts w:asciiTheme="majorHAnsi" w:eastAsia="Georgia" w:hAnsiTheme="majorHAnsi" w:cstheme="majorHAnsi"/>
          <w:sz w:val="24"/>
          <w:szCs w:val="24"/>
          <w:shd w:val="clear" w:color="auto" w:fill="FFFFFF"/>
        </w:rPr>
        <w:t>. Methods: We us</w:t>
      </w:r>
      <w:r w:rsidR="006E3376" w:rsidRPr="005E4975">
        <w:rPr>
          <w:rFonts w:asciiTheme="majorHAnsi" w:eastAsia="Georgia" w:hAnsiTheme="majorHAnsi" w:cstheme="majorHAnsi"/>
          <w:sz w:val="24"/>
          <w:szCs w:val="24"/>
          <w:shd w:val="clear" w:color="auto" w:fill="FFFFFF"/>
        </w:rPr>
        <w:t>ed</w:t>
      </w:r>
      <w:r w:rsidR="00AB3CA6" w:rsidRPr="005E4975">
        <w:rPr>
          <w:rFonts w:asciiTheme="majorHAnsi" w:eastAsia="Georgia" w:hAnsiTheme="majorHAnsi" w:cstheme="majorHAnsi"/>
          <w:sz w:val="24"/>
          <w:szCs w:val="24"/>
          <w:shd w:val="clear" w:color="auto" w:fill="FFFFFF"/>
        </w:rPr>
        <w:t xml:space="preserve"> Google Scholar, PubMed and ResearchGate to search in scholarly publications</w:t>
      </w:r>
      <w:r w:rsidR="006E3376" w:rsidRPr="005E4975">
        <w:rPr>
          <w:rFonts w:asciiTheme="majorHAnsi" w:eastAsia="Georgia" w:hAnsiTheme="majorHAnsi" w:cstheme="majorHAnsi"/>
          <w:sz w:val="24"/>
          <w:szCs w:val="24"/>
          <w:shd w:val="clear" w:color="auto" w:fill="FFFFFF"/>
        </w:rPr>
        <w:t xml:space="preserve"> with the keywords as backdrops.</w:t>
      </w:r>
      <w:r w:rsidR="00AB3CA6" w:rsidRPr="005E4975">
        <w:rPr>
          <w:rFonts w:asciiTheme="majorHAnsi" w:eastAsia="Georgia" w:hAnsiTheme="majorHAnsi" w:cstheme="majorHAnsi"/>
          <w:sz w:val="24"/>
          <w:szCs w:val="24"/>
          <w:shd w:val="clear" w:color="auto" w:fill="FFFFFF"/>
        </w:rPr>
        <w:t xml:space="preserve"> We did not systematically review </w:t>
      </w:r>
      <w:r w:rsidR="006E3376" w:rsidRPr="005E4975">
        <w:rPr>
          <w:rFonts w:asciiTheme="majorHAnsi" w:eastAsia="Georgia" w:hAnsiTheme="majorHAnsi" w:cstheme="majorHAnsi"/>
          <w:sz w:val="24"/>
          <w:szCs w:val="24"/>
          <w:shd w:val="clear" w:color="auto" w:fill="FFFFFF"/>
        </w:rPr>
        <w:t xml:space="preserve">extant publications </w:t>
      </w:r>
      <w:r w:rsidR="00AB3CA6" w:rsidRPr="005E4975">
        <w:rPr>
          <w:rFonts w:asciiTheme="majorHAnsi" w:eastAsia="Georgia" w:hAnsiTheme="majorHAnsi" w:cstheme="majorHAnsi"/>
          <w:sz w:val="24"/>
          <w:szCs w:val="24"/>
          <w:shd w:val="clear" w:color="auto" w:fill="FFFFFF"/>
        </w:rPr>
        <w:t xml:space="preserve">rather, we adopted historical, scanning, and snowball strategies </w:t>
      </w:r>
      <w:r w:rsidR="006E3376" w:rsidRPr="005E4975">
        <w:rPr>
          <w:rFonts w:asciiTheme="majorHAnsi" w:eastAsia="Georgia" w:hAnsiTheme="majorHAnsi" w:cstheme="majorHAnsi"/>
          <w:sz w:val="24"/>
          <w:szCs w:val="24"/>
          <w:shd w:val="clear" w:color="auto" w:fill="FFFFFF"/>
        </w:rPr>
        <w:t xml:space="preserve">in our </w:t>
      </w:r>
      <w:r w:rsidR="000252F2" w:rsidRPr="005E4975">
        <w:rPr>
          <w:rFonts w:asciiTheme="majorHAnsi" w:eastAsia="Georgia" w:hAnsiTheme="majorHAnsi" w:cstheme="majorHAnsi"/>
          <w:sz w:val="24"/>
          <w:szCs w:val="24"/>
          <w:shd w:val="clear" w:color="auto" w:fill="FFFFFF"/>
        </w:rPr>
        <w:t>search</w:t>
      </w:r>
      <w:r w:rsidR="006E3376" w:rsidRPr="005E4975">
        <w:rPr>
          <w:rFonts w:asciiTheme="majorHAnsi" w:eastAsia="Georgia" w:hAnsiTheme="majorHAnsi" w:cstheme="majorHAnsi"/>
          <w:sz w:val="24"/>
          <w:szCs w:val="24"/>
          <w:shd w:val="clear" w:color="auto" w:fill="FFFFFF"/>
        </w:rPr>
        <w:t>.</w:t>
      </w:r>
      <w:r w:rsidR="000252F2" w:rsidRPr="005E4975">
        <w:rPr>
          <w:rFonts w:asciiTheme="majorHAnsi" w:eastAsia="Georgia" w:hAnsiTheme="majorHAnsi" w:cstheme="majorHAnsi"/>
          <w:sz w:val="24"/>
          <w:szCs w:val="24"/>
          <w:shd w:val="clear" w:color="auto" w:fill="FFFFFF"/>
        </w:rPr>
        <w:t xml:space="preserve"> </w:t>
      </w:r>
      <w:r w:rsidR="00AB3CA6" w:rsidRPr="005E4975">
        <w:rPr>
          <w:rFonts w:asciiTheme="majorHAnsi" w:eastAsia="Georgia" w:hAnsiTheme="majorHAnsi" w:cstheme="majorHAnsi"/>
          <w:sz w:val="24"/>
          <w:szCs w:val="24"/>
          <w:shd w:val="clear" w:color="auto" w:fill="FFFFFF"/>
        </w:rPr>
        <w:t>Results: The authors view the homunculus as the central repository for all bodily memories. It regulates and controls every bodily part, includ</w:t>
      </w:r>
      <w:r w:rsidR="00555028" w:rsidRPr="005E4975">
        <w:rPr>
          <w:rFonts w:asciiTheme="majorHAnsi" w:eastAsia="Georgia" w:hAnsiTheme="majorHAnsi" w:cstheme="majorHAnsi"/>
          <w:sz w:val="24"/>
          <w:szCs w:val="24"/>
          <w:shd w:val="clear" w:color="auto" w:fill="FFFFFF"/>
        </w:rPr>
        <w:t>ing the internal physiology. T</w:t>
      </w:r>
      <w:r w:rsidR="00AB3CA6" w:rsidRPr="005E4975">
        <w:rPr>
          <w:rFonts w:asciiTheme="majorHAnsi" w:eastAsia="Georgia" w:hAnsiTheme="majorHAnsi" w:cstheme="majorHAnsi"/>
          <w:sz w:val="24"/>
          <w:szCs w:val="24"/>
          <w:shd w:val="clear" w:color="auto" w:fill="FFFFFF"/>
        </w:rPr>
        <w:t xml:space="preserve">his </w:t>
      </w:r>
      <w:r w:rsidR="00555028" w:rsidRPr="005E4975">
        <w:rPr>
          <w:rFonts w:asciiTheme="majorHAnsi" w:hAnsiTheme="majorHAnsi" w:cstheme="majorHAnsi"/>
          <w:sz w:val="24"/>
          <w:szCs w:val="24"/>
        </w:rPr>
        <w:t>theoretical viewpoint holds that</w:t>
      </w:r>
      <w:r w:rsidR="00AB3CA6" w:rsidRPr="005E4975">
        <w:rPr>
          <w:rFonts w:asciiTheme="majorHAnsi" w:eastAsia="Georgia" w:hAnsiTheme="majorHAnsi" w:cstheme="majorHAnsi"/>
          <w:sz w:val="24"/>
          <w:szCs w:val="24"/>
          <w:shd w:val="clear" w:color="auto" w:fill="FFFFFF"/>
        </w:rPr>
        <w:t xml:space="preserve"> phantom phenomenon is due to retained memory in</w:t>
      </w:r>
      <w:r w:rsidR="00555028" w:rsidRPr="005E4975">
        <w:rPr>
          <w:rFonts w:asciiTheme="majorHAnsi" w:eastAsia="Georgia" w:hAnsiTheme="majorHAnsi" w:cstheme="majorHAnsi"/>
          <w:sz w:val="24"/>
          <w:szCs w:val="24"/>
          <w:shd w:val="clear" w:color="auto" w:fill="FFFFFF"/>
        </w:rPr>
        <w:t xml:space="preserve"> the homunculus</w:t>
      </w:r>
      <w:r w:rsidR="00AB3CA6" w:rsidRPr="005E4975">
        <w:rPr>
          <w:rFonts w:asciiTheme="majorHAnsi" w:eastAsia="Georgia" w:hAnsiTheme="majorHAnsi" w:cstheme="majorHAnsi"/>
          <w:sz w:val="24"/>
          <w:szCs w:val="24"/>
          <w:shd w:val="clear" w:color="auto" w:fill="FFFFFF"/>
        </w:rPr>
        <w:t>, and hemineg</w:t>
      </w:r>
      <w:r w:rsidR="00555028" w:rsidRPr="005E4975">
        <w:rPr>
          <w:rFonts w:asciiTheme="majorHAnsi" w:eastAsia="Georgia" w:hAnsiTheme="majorHAnsi" w:cstheme="majorHAnsi"/>
          <w:sz w:val="24"/>
          <w:szCs w:val="24"/>
          <w:shd w:val="clear" w:color="auto" w:fill="FFFFFF"/>
        </w:rPr>
        <w:t>lect is due to lost</w:t>
      </w:r>
      <w:r w:rsidR="006E3376" w:rsidRPr="005E4975">
        <w:rPr>
          <w:rFonts w:asciiTheme="majorHAnsi" w:eastAsia="Georgia" w:hAnsiTheme="majorHAnsi" w:cstheme="majorHAnsi"/>
          <w:sz w:val="24"/>
          <w:szCs w:val="24"/>
          <w:shd w:val="clear" w:color="auto" w:fill="FFFFFF"/>
        </w:rPr>
        <w:t>/deactivated</w:t>
      </w:r>
      <w:r w:rsidR="00555028" w:rsidRPr="005E4975">
        <w:rPr>
          <w:rFonts w:asciiTheme="majorHAnsi" w:eastAsia="Georgia" w:hAnsiTheme="majorHAnsi" w:cstheme="majorHAnsi"/>
          <w:sz w:val="24"/>
          <w:szCs w:val="24"/>
          <w:shd w:val="clear" w:color="auto" w:fill="FFFFFF"/>
        </w:rPr>
        <w:t xml:space="preserve"> memory from</w:t>
      </w:r>
      <w:r w:rsidR="00AB3CA6" w:rsidRPr="005E4975">
        <w:rPr>
          <w:rFonts w:asciiTheme="majorHAnsi" w:eastAsia="Georgia" w:hAnsiTheme="majorHAnsi" w:cstheme="majorHAnsi"/>
          <w:sz w:val="24"/>
          <w:szCs w:val="24"/>
          <w:shd w:val="clear" w:color="auto" w:fill="FFFFFF"/>
        </w:rPr>
        <w:t xml:space="preserve"> the homunculus. Treatment of these disorders may benefit from modifying specific synaptic ensembles by deactivating or reactivating or erasing memory traces to restore normal </w:t>
      </w:r>
      <w:proofErr w:type="spellStart"/>
      <w:r w:rsidR="00AB3CA6" w:rsidRPr="005E4975">
        <w:rPr>
          <w:rFonts w:asciiTheme="majorHAnsi" w:eastAsia="Georgia" w:hAnsiTheme="majorHAnsi" w:cstheme="majorHAnsi"/>
          <w:sz w:val="24"/>
          <w:szCs w:val="24"/>
          <w:shd w:val="clear" w:color="auto" w:fill="FFFFFF"/>
        </w:rPr>
        <w:t>behaviours</w:t>
      </w:r>
      <w:proofErr w:type="spellEnd"/>
      <w:r w:rsidR="00AB3CA6" w:rsidRPr="005E4975">
        <w:rPr>
          <w:rFonts w:asciiTheme="majorHAnsi" w:eastAsia="Georgia" w:hAnsiTheme="majorHAnsi" w:cstheme="majorHAnsi"/>
          <w:sz w:val="24"/>
          <w:szCs w:val="24"/>
          <w:shd w:val="clear" w:color="auto" w:fill="FFFFFF"/>
        </w:rPr>
        <w:t xml:space="preserve">. Conclusions: The cortical homunculus is the repository for all bodily memories. It exercises top-down control over all other systems. Many intractable </w:t>
      </w:r>
      <w:proofErr w:type="spellStart"/>
      <w:r w:rsidR="00AB3CA6" w:rsidRPr="005E4975">
        <w:rPr>
          <w:rFonts w:asciiTheme="majorHAnsi" w:eastAsia="Georgia" w:hAnsiTheme="majorHAnsi" w:cstheme="majorHAnsi"/>
          <w:sz w:val="24"/>
          <w:szCs w:val="24"/>
          <w:shd w:val="clear" w:color="auto" w:fill="FFFFFF"/>
        </w:rPr>
        <w:t>behavioural</w:t>
      </w:r>
      <w:proofErr w:type="spellEnd"/>
      <w:r w:rsidR="00AB3CA6" w:rsidRPr="005E4975">
        <w:rPr>
          <w:rFonts w:asciiTheme="majorHAnsi" w:eastAsia="Georgia" w:hAnsiTheme="majorHAnsi" w:cstheme="majorHAnsi"/>
          <w:sz w:val="24"/>
          <w:szCs w:val="24"/>
          <w:shd w:val="clear" w:color="auto" w:fill="FFFFFF"/>
        </w:rPr>
        <w:t xml:space="preserve"> phenomena are linked to cortical homunculus.  </w:t>
      </w:r>
    </w:p>
    <w:p w14:paraId="4079DDDF" w14:textId="77777777" w:rsidR="00C33A18" w:rsidRPr="005E4975" w:rsidRDefault="00AB3CA6" w:rsidP="00D50529">
      <w:pPr>
        <w:spacing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b/>
          <w:sz w:val="24"/>
          <w:szCs w:val="24"/>
          <w:shd w:val="clear" w:color="auto" w:fill="FFFFFF"/>
        </w:rPr>
        <w:t>Keywords:</w:t>
      </w:r>
      <w:r w:rsidRPr="005E4975">
        <w:rPr>
          <w:rFonts w:asciiTheme="majorHAnsi" w:eastAsia="Georgia" w:hAnsiTheme="majorHAnsi" w:cstheme="majorHAnsi"/>
          <w:sz w:val="24"/>
          <w:szCs w:val="24"/>
          <w:shd w:val="clear" w:color="auto" w:fill="FFFFFF"/>
        </w:rPr>
        <w:t xml:space="preserve"> Cortical homunculus, cortical map, cortical representation, deactivation, erasure, genetic and acquired memories,</w:t>
      </w:r>
      <w:r w:rsidRPr="005E4975">
        <w:rPr>
          <w:rFonts w:asciiTheme="majorHAnsi" w:eastAsia="Georgia" w:hAnsiTheme="majorHAnsi" w:cstheme="majorHAnsi"/>
          <w:bCs/>
          <w:sz w:val="24"/>
          <w:szCs w:val="24"/>
        </w:rPr>
        <w:t xml:space="preserve"> neuropsychiatric</w:t>
      </w:r>
      <w:r w:rsidRPr="005E4975">
        <w:rPr>
          <w:rFonts w:asciiTheme="majorHAnsi" w:eastAsia="Georgia" w:hAnsiTheme="majorHAnsi" w:cstheme="majorHAnsi"/>
          <w:sz w:val="24"/>
          <w:szCs w:val="24"/>
          <w:shd w:val="clear" w:color="auto" w:fill="FFFFFF"/>
        </w:rPr>
        <w:t xml:space="preserve"> applications, postcentral and precentral gyri, reactivation, synaptic ensembles. </w:t>
      </w:r>
    </w:p>
    <w:p w14:paraId="1E3CFB27" w14:textId="3DDC1E0E" w:rsidR="00AB3CA6" w:rsidRPr="005E4975" w:rsidRDefault="00C33A18" w:rsidP="00D50529">
      <w:pPr>
        <w:spacing w:line="240" w:lineRule="auto"/>
        <w:rPr>
          <w:rFonts w:asciiTheme="majorHAnsi" w:eastAsia="Georgia" w:hAnsiTheme="majorHAnsi" w:cstheme="majorHAnsi"/>
          <w:b/>
          <w:sz w:val="24"/>
          <w:szCs w:val="24"/>
          <w:shd w:val="clear" w:color="auto" w:fill="FFFFFF"/>
        </w:rPr>
      </w:pPr>
      <w:r w:rsidRPr="005E4975">
        <w:rPr>
          <w:rFonts w:asciiTheme="majorHAnsi" w:eastAsia="Georgia" w:hAnsiTheme="majorHAnsi" w:cstheme="majorHAnsi"/>
          <w:sz w:val="24"/>
          <w:szCs w:val="24"/>
          <w:shd w:val="clear" w:color="auto" w:fill="FFFFFF"/>
        </w:rPr>
        <w:t xml:space="preserve">1. </w:t>
      </w:r>
      <w:r w:rsidR="00AB3CA6" w:rsidRPr="005E4975">
        <w:rPr>
          <w:rFonts w:asciiTheme="majorHAnsi" w:eastAsia="Georgia" w:hAnsiTheme="majorHAnsi" w:cstheme="majorHAnsi"/>
          <w:b/>
          <w:sz w:val="24"/>
          <w:szCs w:val="24"/>
          <w:shd w:val="clear" w:color="auto" w:fill="FFFFFF"/>
        </w:rPr>
        <w:t>I</w:t>
      </w:r>
      <w:r w:rsidR="0059529A" w:rsidRPr="005E4975">
        <w:rPr>
          <w:rFonts w:asciiTheme="majorHAnsi" w:eastAsia="Georgia" w:hAnsiTheme="majorHAnsi" w:cstheme="majorHAnsi"/>
          <w:b/>
          <w:sz w:val="24"/>
          <w:szCs w:val="24"/>
          <w:shd w:val="clear" w:color="auto" w:fill="FFFFFF"/>
        </w:rPr>
        <w:t>NTRODUCTION</w:t>
      </w:r>
    </w:p>
    <w:p w14:paraId="08B85505" w14:textId="61AB5FC6" w:rsidR="00897D61" w:rsidRPr="005E4975" w:rsidRDefault="00EE2E62"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cortical homunculus is a fundamental concept of interest among scientists. </w:t>
      </w:r>
      <w:r w:rsidR="00AB3CA6" w:rsidRPr="005E4975">
        <w:rPr>
          <w:rFonts w:asciiTheme="majorHAnsi" w:eastAsia="Georgia" w:hAnsiTheme="majorHAnsi" w:cstheme="majorHAnsi"/>
          <w:bCs/>
          <w:sz w:val="24"/>
          <w:szCs w:val="24"/>
        </w:rPr>
        <w:t xml:space="preserve">After </w:t>
      </w:r>
      <w:r w:rsidR="00897D61" w:rsidRPr="005E4975">
        <w:rPr>
          <w:rFonts w:asciiTheme="majorHAnsi" w:eastAsia="Georgia" w:hAnsiTheme="majorHAnsi" w:cstheme="majorHAnsi"/>
          <w:bCs/>
          <w:sz w:val="24"/>
          <w:szCs w:val="24"/>
        </w:rPr>
        <w:t xml:space="preserve">the electrical stimulation study of </w:t>
      </w:r>
      <w:r w:rsidR="00303519" w:rsidRPr="005E4975">
        <w:rPr>
          <w:rFonts w:asciiTheme="majorHAnsi" w:eastAsia="Georgia" w:hAnsiTheme="majorHAnsi" w:cstheme="majorHAnsi"/>
          <w:bCs/>
          <w:sz w:val="24"/>
          <w:szCs w:val="24"/>
        </w:rPr>
        <w:t xml:space="preserve">Wilder Penfield and Edwin </w:t>
      </w:r>
      <w:proofErr w:type="spellStart"/>
      <w:r w:rsidR="00303519" w:rsidRPr="005E4975">
        <w:rPr>
          <w:rFonts w:asciiTheme="majorHAnsi" w:eastAsia="Georgia" w:hAnsiTheme="majorHAnsi" w:cstheme="majorHAnsi"/>
          <w:bCs/>
          <w:sz w:val="24"/>
          <w:szCs w:val="24"/>
        </w:rPr>
        <w:t>Boldrey</w:t>
      </w:r>
      <w:proofErr w:type="spellEnd"/>
      <w:r w:rsidR="00303519" w:rsidRPr="005E4975">
        <w:rPr>
          <w:rFonts w:asciiTheme="majorHAnsi" w:eastAsia="Georgia" w:hAnsiTheme="majorHAnsi" w:cstheme="majorHAnsi"/>
          <w:bCs/>
          <w:sz w:val="24"/>
          <w:szCs w:val="24"/>
        </w:rPr>
        <w:t xml:space="preserve"> in 1937</w:t>
      </w:r>
      <w:r w:rsidR="00AB3CA6" w:rsidRPr="005E4975">
        <w:rPr>
          <w:rFonts w:asciiTheme="majorHAnsi" w:eastAsia="Georgia" w:hAnsiTheme="majorHAnsi" w:cstheme="majorHAnsi"/>
          <w:bCs/>
          <w:sz w:val="24"/>
          <w:szCs w:val="24"/>
        </w:rPr>
        <w:t>, several other studies followed and there is now a consensus that the cortical homunculus is a topographic representation, or “mapping, of the body parts not only on the postcentral (sensory) and precentral (motor) gyri but also in other areas of the cerebral cortex</w:t>
      </w:r>
      <w:r w:rsidR="00A54A36" w:rsidRPr="005E4975">
        <w:rPr>
          <w:rFonts w:asciiTheme="majorHAnsi" w:eastAsia="Georgia" w:hAnsiTheme="majorHAnsi" w:cstheme="majorHAnsi"/>
          <w:bCs/>
          <w:sz w:val="24"/>
          <w:szCs w:val="24"/>
        </w:rPr>
        <w:t xml:space="preserve"> (</w:t>
      </w:r>
      <w:r w:rsidR="00A54A36" w:rsidRPr="005E4975">
        <w:rPr>
          <w:rFonts w:asciiTheme="majorHAnsi" w:eastAsia="Georgia" w:hAnsiTheme="majorHAnsi" w:cstheme="majorHAnsi"/>
          <w:sz w:val="24"/>
          <w:szCs w:val="24"/>
        </w:rPr>
        <w:t>Catani, 2017</w:t>
      </w:r>
      <w:r w:rsidR="000122DC" w:rsidRPr="005E4975">
        <w:rPr>
          <w:rFonts w:asciiTheme="majorHAnsi" w:eastAsia="Georgia" w:hAnsiTheme="majorHAnsi" w:cstheme="majorHAnsi"/>
          <w:sz w:val="24"/>
          <w:szCs w:val="24"/>
        </w:rPr>
        <w:t>.,</w:t>
      </w:r>
      <w:r w:rsidR="00A54A36" w:rsidRPr="005E4975">
        <w:rPr>
          <w:rFonts w:asciiTheme="majorHAnsi" w:eastAsia="Georgia" w:hAnsiTheme="majorHAnsi" w:cstheme="majorHAnsi"/>
          <w:sz w:val="24"/>
          <w:szCs w:val="24"/>
        </w:rPr>
        <w:t xml:space="preserve"> Nguyen &amp; Duong, 2024</w:t>
      </w:r>
      <w:r w:rsidR="000122DC" w:rsidRPr="005E4975">
        <w:rPr>
          <w:rFonts w:asciiTheme="majorHAnsi" w:eastAsia="Georgia" w:hAnsiTheme="majorHAnsi" w:cstheme="majorHAnsi"/>
          <w:sz w:val="24"/>
          <w:szCs w:val="24"/>
        </w:rPr>
        <w:t>.,</w:t>
      </w:r>
      <w:r w:rsidR="00A54A36" w:rsidRPr="005E4975">
        <w:rPr>
          <w:rFonts w:asciiTheme="majorHAnsi" w:eastAsia="Georgia" w:hAnsiTheme="majorHAnsi" w:cstheme="majorHAnsi"/>
          <w:sz w:val="24"/>
          <w:szCs w:val="24"/>
        </w:rPr>
        <w:t xml:space="preserve"> </w:t>
      </w:r>
      <w:proofErr w:type="spellStart"/>
      <w:r w:rsidR="00A54A36" w:rsidRPr="005E4975">
        <w:rPr>
          <w:rFonts w:asciiTheme="majorHAnsi" w:eastAsia="Georgia" w:hAnsiTheme="majorHAnsi" w:cstheme="majorHAnsi"/>
          <w:sz w:val="24"/>
          <w:szCs w:val="24"/>
        </w:rPr>
        <w:t>Saadon-Grosman</w:t>
      </w:r>
      <w:proofErr w:type="spellEnd"/>
      <w:r w:rsidR="00A54A36" w:rsidRPr="005E4975">
        <w:rPr>
          <w:rFonts w:asciiTheme="majorHAnsi" w:eastAsia="Georgia" w:hAnsiTheme="majorHAnsi" w:cstheme="majorHAnsi"/>
          <w:sz w:val="24"/>
          <w:szCs w:val="24"/>
        </w:rPr>
        <w:t xml:space="preserve"> &amp; Loewenstein, 2020)</w:t>
      </w:r>
      <w:r w:rsidR="00A54A36" w:rsidRPr="005E4975">
        <w:rPr>
          <w:rFonts w:asciiTheme="majorHAnsi" w:eastAsia="Georgia" w:hAnsiTheme="majorHAnsi" w:cstheme="majorHAnsi"/>
          <w:bCs/>
          <w:sz w:val="24"/>
          <w:szCs w:val="24"/>
        </w:rPr>
        <w:t>.</w:t>
      </w:r>
      <w:r w:rsidR="00AB3CA6" w:rsidRPr="005E4975">
        <w:rPr>
          <w:rFonts w:asciiTheme="majorHAnsi" w:eastAsia="Georgia" w:hAnsiTheme="majorHAnsi" w:cstheme="majorHAnsi"/>
          <w:bCs/>
          <w:sz w:val="24"/>
          <w:szCs w:val="24"/>
        </w:rPr>
        <w:t xml:space="preserve"> The representation has been consistently confirmed by electrostimulation studies</w:t>
      </w:r>
      <w:r w:rsidR="00A54A36" w:rsidRPr="005E4975">
        <w:rPr>
          <w:rFonts w:asciiTheme="majorHAnsi" w:eastAsia="Georgia" w:hAnsiTheme="majorHAnsi" w:cstheme="majorHAnsi"/>
          <w:bCs/>
          <w:sz w:val="24"/>
          <w:szCs w:val="24"/>
        </w:rPr>
        <w:t xml:space="preserve"> (</w:t>
      </w:r>
      <w:proofErr w:type="spellStart"/>
      <w:r w:rsidR="00A54A36" w:rsidRPr="005E4975">
        <w:rPr>
          <w:rFonts w:asciiTheme="majorHAnsi" w:eastAsia="Georgia" w:hAnsiTheme="majorHAnsi" w:cstheme="majorHAnsi"/>
          <w:sz w:val="24"/>
          <w:szCs w:val="24"/>
        </w:rPr>
        <w:t>Saadon-Grosman</w:t>
      </w:r>
      <w:proofErr w:type="spellEnd"/>
      <w:r w:rsidR="00A54A36" w:rsidRPr="005E4975">
        <w:rPr>
          <w:rFonts w:asciiTheme="majorHAnsi" w:eastAsia="Georgia" w:hAnsiTheme="majorHAnsi" w:cstheme="majorHAnsi"/>
          <w:sz w:val="24"/>
          <w:szCs w:val="24"/>
        </w:rPr>
        <w:t xml:space="preserve"> &amp; Loewenstein, 2020</w:t>
      </w:r>
      <w:r w:rsidR="000122DC" w:rsidRPr="005E4975">
        <w:rPr>
          <w:rFonts w:asciiTheme="majorHAnsi" w:eastAsia="Georgia" w:hAnsiTheme="majorHAnsi" w:cstheme="majorHAnsi"/>
          <w:sz w:val="24"/>
          <w:szCs w:val="24"/>
        </w:rPr>
        <w:t>.,</w:t>
      </w:r>
      <w:r w:rsidR="00A54A36" w:rsidRPr="005E4975">
        <w:rPr>
          <w:rFonts w:asciiTheme="majorHAnsi" w:eastAsia="Georgia" w:hAnsiTheme="majorHAnsi" w:cstheme="majorHAnsi"/>
          <w:sz w:val="24"/>
          <w:szCs w:val="24"/>
        </w:rPr>
        <w:t xml:space="preserve"> </w:t>
      </w:r>
      <w:r w:rsidR="00A54A36" w:rsidRPr="005E4975">
        <w:rPr>
          <w:rFonts w:asciiTheme="majorHAnsi" w:eastAsia="Georgia" w:hAnsiTheme="majorHAnsi" w:cstheme="majorHAnsi"/>
          <w:sz w:val="24"/>
          <w:szCs w:val="24"/>
          <w:shd w:val="clear" w:color="auto" w:fill="FFFFFF"/>
        </w:rPr>
        <w:t>Roux et al., 2020</w:t>
      </w:r>
      <w:r w:rsidR="00A54A36" w:rsidRPr="005E4975">
        <w:rPr>
          <w:rFonts w:asciiTheme="majorHAnsi" w:eastAsia="Georgia" w:hAnsiTheme="majorHAnsi" w:cstheme="majorHAnsi"/>
          <w:sz w:val="24"/>
          <w:szCs w:val="24"/>
        </w:rPr>
        <w:t>)</w:t>
      </w:r>
      <w:r w:rsidR="00AB3CA6" w:rsidRPr="005E4975">
        <w:rPr>
          <w:rFonts w:asciiTheme="majorHAnsi" w:eastAsia="Georgia" w:hAnsiTheme="majorHAnsi" w:cstheme="majorHAnsi"/>
          <w:bCs/>
          <w:sz w:val="24"/>
          <w:szCs w:val="24"/>
        </w:rPr>
        <w:t>, functional magnetic resonance imaging studies</w:t>
      </w:r>
      <w:r w:rsidR="00A54A36" w:rsidRPr="005E4975">
        <w:rPr>
          <w:rFonts w:asciiTheme="majorHAnsi" w:eastAsia="Georgia" w:hAnsiTheme="majorHAnsi" w:cstheme="majorHAnsi"/>
          <w:bCs/>
          <w:sz w:val="24"/>
          <w:szCs w:val="24"/>
        </w:rPr>
        <w:t xml:space="preserve"> (</w:t>
      </w:r>
      <w:proofErr w:type="spellStart"/>
      <w:r w:rsidR="00A54A36" w:rsidRPr="005E4975">
        <w:rPr>
          <w:rFonts w:asciiTheme="majorHAnsi" w:eastAsia="Georgia" w:hAnsiTheme="majorHAnsi" w:cstheme="majorHAnsi"/>
          <w:sz w:val="24"/>
          <w:szCs w:val="24"/>
          <w:shd w:val="clear" w:color="auto" w:fill="FFFFFF"/>
        </w:rPr>
        <w:t>Dall'Orso</w:t>
      </w:r>
      <w:proofErr w:type="spellEnd"/>
      <w:r w:rsidR="00A54A36" w:rsidRPr="005E4975">
        <w:rPr>
          <w:rFonts w:asciiTheme="majorHAnsi" w:eastAsia="Georgia" w:hAnsiTheme="majorHAnsi" w:cstheme="majorHAnsi"/>
          <w:sz w:val="24"/>
          <w:szCs w:val="24"/>
          <w:shd w:val="clear" w:color="auto" w:fill="FFFFFF"/>
        </w:rPr>
        <w:t xml:space="preserve"> et al., 2018)</w:t>
      </w:r>
      <w:r w:rsidR="00AB3CA6" w:rsidRPr="005E4975">
        <w:rPr>
          <w:rFonts w:asciiTheme="majorHAnsi" w:eastAsia="Georgia" w:hAnsiTheme="majorHAnsi" w:cstheme="majorHAnsi"/>
          <w:bCs/>
          <w:sz w:val="24"/>
          <w:szCs w:val="24"/>
        </w:rPr>
        <w:t xml:space="preserve">, and neuromagnetic recordings </w:t>
      </w:r>
      <w:r w:rsidR="00E5653C" w:rsidRPr="005E4975">
        <w:rPr>
          <w:rFonts w:asciiTheme="majorHAnsi" w:eastAsia="Georgia" w:hAnsiTheme="majorHAnsi" w:cstheme="majorHAnsi"/>
          <w:bCs/>
          <w:sz w:val="24"/>
          <w:szCs w:val="24"/>
        </w:rPr>
        <w:t>(</w:t>
      </w:r>
      <w:r w:rsidR="00E5653C" w:rsidRPr="005E4975">
        <w:rPr>
          <w:rFonts w:asciiTheme="majorHAnsi" w:eastAsia="Georgia" w:hAnsiTheme="majorHAnsi" w:cstheme="majorHAnsi"/>
          <w:sz w:val="24"/>
          <w:szCs w:val="24"/>
          <w:shd w:val="clear" w:color="auto" w:fill="FFFFFF"/>
        </w:rPr>
        <w:t>Yin</w:t>
      </w:r>
      <w:r w:rsidR="00E5653C" w:rsidRPr="005E4975">
        <w:rPr>
          <w:rFonts w:asciiTheme="majorHAnsi" w:eastAsia="Georgia" w:hAnsiTheme="majorHAnsi" w:cstheme="majorHAnsi"/>
          <w:bCs/>
          <w:sz w:val="24"/>
          <w:szCs w:val="24"/>
        </w:rPr>
        <w:t xml:space="preserve"> et al., 2018)</w:t>
      </w:r>
      <w:r w:rsidR="00AB3CA6" w:rsidRPr="005E4975">
        <w:rPr>
          <w:rFonts w:asciiTheme="majorHAnsi" w:eastAsia="Georgia" w:hAnsiTheme="majorHAnsi" w:cstheme="majorHAnsi"/>
          <w:bCs/>
          <w:sz w:val="24"/>
          <w:szCs w:val="24"/>
        </w:rPr>
        <w:t xml:space="preserve">. </w:t>
      </w:r>
    </w:p>
    <w:p w14:paraId="35023CC4" w14:textId="63CB2888" w:rsidR="00AB3CA6" w:rsidRPr="005E4975" w:rsidRDefault="00AB3CA6"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lastRenderedPageBreak/>
        <w:t xml:space="preserve">There </w:t>
      </w:r>
      <w:r w:rsidR="00897D61" w:rsidRPr="005E4975">
        <w:rPr>
          <w:rFonts w:asciiTheme="majorHAnsi" w:eastAsia="Georgia" w:hAnsiTheme="majorHAnsi" w:cstheme="majorHAnsi"/>
          <w:bCs/>
          <w:sz w:val="24"/>
          <w:szCs w:val="24"/>
        </w:rPr>
        <w:t>are</w:t>
      </w:r>
      <w:r w:rsidRPr="005E4975">
        <w:rPr>
          <w:rFonts w:asciiTheme="majorHAnsi" w:eastAsia="Georgia" w:hAnsiTheme="majorHAnsi" w:cstheme="majorHAnsi"/>
          <w:bCs/>
          <w:sz w:val="24"/>
          <w:szCs w:val="24"/>
        </w:rPr>
        <w:t xml:space="preserve"> evidence of electrophysiological and viral tracing studies and in vivo tractography in humans that revealed the diversity of the cortico-cortical and cortico-subcortical connectivity with the homunculi</w:t>
      </w:r>
      <w:r w:rsidR="00897D61" w:rsidRPr="005E4975">
        <w:rPr>
          <w:rFonts w:asciiTheme="majorHAnsi" w:eastAsia="Georgia" w:hAnsiTheme="majorHAnsi" w:cstheme="majorHAnsi"/>
          <w:bCs/>
          <w:sz w:val="24"/>
          <w:szCs w:val="24"/>
        </w:rPr>
        <w:t>,</w:t>
      </w:r>
      <w:r w:rsidRPr="005E4975">
        <w:rPr>
          <w:rFonts w:asciiTheme="majorHAnsi" w:eastAsia="Georgia" w:hAnsiTheme="majorHAnsi" w:cstheme="majorHAnsi"/>
          <w:bCs/>
          <w:sz w:val="24"/>
          <w:szCs w:val="24"/>
        </w:rPr>
        <w:t xml:space="preserve"> with variable overlaps</w:t>
      </w:r>
      <w:r w:rsidR="00E5653C" w:rsidRPr="005E4975">
        <w:rPr>
          <w:rFonts w:asciiTheme="majorHAnsi" w:eastAsia="Georgia" w:hAnsiTheme="majorHAnsi" w:cstheme="majorHAnsi"/>
          <w:bCs/>
          <w:sz w:val="24"/>
          <w:szCs w:val="24"/>
        </w:rPr>
        <w:t xml:space="preserve"> (</w:t>
      </w:r>
      <w:r w:rsidR="00E5653C" w:rsidRPr="005E4975">
        <w:rPr>
          <w:rFonts w:asciiTheme="majorHAnsi" w:eastAsia="Georgia" w:hAnsiTheme="majorHAnsi" w:cstheme="majorHAnsi"/>
          <w:sz w:val="24"/>
          <w:szCs w:val="24"/>
        </w:rPr>
        <w:t>Catani, 2017)</w:t>
      </w:r>
      <w:r w:rsidRPr="005E4975">
        <w:rPr>
          <w:rFonts w:asciiTheme="majorHAnsi" w:eastAsia="Georgia" w:hAnsiTheme="majorHAnsi" w:cstheme="majorHAnsi"/>
          <w:bCs/>
          <w:sz w:val="24"/>
          <w:szCs w:val="24"/>
        </w:rPr>
        <w:t>. Through these connections, which are contralateral and bidirectional, a central-peripheral (bottom-up and top-down) relationship exists between the homunculus and the rest of the body. This homunculus-body relationship guarantees top-down control over the entire organism, including the internal physiology</w:t>
      </w:r>
      <w:r w:rsidR="00E5653C" w:rsidRPr="005E4975">
        <w:rPr>
          <w:rFonts w:asciiTheme="majorHAnsi" w:eastAsia="Georgia" w:hAnsiTheme="majorHAnsi" w:cstheme="majorHAnsi"/>
          <w:bCs/>
          <w:sz w:val="24"/>
          <w:szCs w:val="24"/>
        </w:rPr>
        <w:t xml:space="preserve"> (</w:t>
      </w:r>
      <w:r w:rsidR="00E5653C" w:rsidRPr="005E4975">
        <w:rPr>
          <w:rFonts w:asciiTheme="majorHAnsi" w:eastAsia="Georgia" w:hAnsiTheme="majorHAnsi" w:cstheme="majorHAnsi"/>
          <w:sz w:val="24"/>
          <w:szCs w:val="24"/>
        </w:rPr>
        <w:t>Gordon et al., 2023)</w:t>
      </w:r>
      <w:r w:rsidRPr="005E4975">
        <w:rPr>
          <w:rFonts w:asciiTheme="majorHAnsi" w:eastAsia="Georgia" w:hAnsiTheme="majorHAnsi" w:cstheme="majorHAnsi"/>
          <w:bCs/>
          <w:sz w:val="24"/>
          <w:szCs w:val="24"/>
        </w:rPr>
        <w:t xml:space="preserve">. </w:t>
      </w:r>
    </w:p>
    <w:p w14:paraId="478473AB" w14:textId="35D68C8C" w:rsidR="004F6326" w:rsidRPr="005E4975" w:rsidRDefault="00E9635E"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Cortical homunculus</w:t>
      </w:r>
      <w:r w:rsidR="00AB3CA6" w:rsidRPr="005E4975">
        <w:rPr>
          <w:rFonts w:asciiTheme="majorHAnsi" w:eastAsia="Georgia" w:hAnsiTheme="majorHAnsi" w:cstheme="majorHAnsi"/>
          <w:sz w:val="24"/>
          <w:szCs w:val="24"/>
          <w:shd w:val="clear" w:color="auto" w:fill="FFFFFF"/>
        </w:rPr>
        <w:t xml:space="preserve"> has</w:t>
      </w:r>
      <w:r w:rsidR="00AB3CA6" w:rsidRPr="005E4975">
        <w:rPr>
          <w:rFonts w:asciiTheme="majorHAnsi" w:hAnsiTheme="majorHAnsi" w:cstheme="majorHAnsi"/>
          <w:sz w:val="24"/>
          <w:szCs w:val="24"/>
        </w:rPr>
        <w:t xml:space="preserve"> applications in the field of neurology and neurosurgery where the concept has been used to explain symptoms of stroke, localizing areas of infarction, planning surgical interventions and planning rehabilitative therapy for brain damaged patients. However, its app</w:t>
      </w:r>
      <w:r w:rsidR="00E5653C" w:rsidRPr="005E4975">
        <w:rPr>
          <w:rFonts w:asciiTheme="majorHAnsi" w:hAnsiTheme="majorHAnsi" w:cstheme="majorHAnsi"/>
          <w:sz w:val="24"/>
          <w:szCs w:val="24"/>
        </w:rPr>
        <w:t xml:space="preserve">lication in </w:t>
      </w:r>
      <w:proofErr w:type="spellStart"/>
      <w:r w:rsidR="00E5653C" w:rsidRPr="005E4975">
        <w:rPr>
          <w:rFonts w:asciiTheme="majorHAnsi" w:hAnsiTheme="majorHAnsi" w:cstheme="majorHAnsi"/>
          <w:sz w:val="24"/>
          <w:szCs w:val="24"/>
        </w:rPr>
        <w:t>behavioural</w:t>
      </w:r>
      <w:proofErr w:type="spellEnd"/>
      <w:r w:rsidR="00E5653C" w:rsidRPr="005E4975">
        <w:rPr>
          <w:rFonts w:asciiTheme="majorHAnsi" w:hAnsiTheme="majorHAnsi" w:cstheme="majorHAnsi"/>
          <w:sz w:val="24"/>
          <w:szCs w:val="24"/>
        </w:rPr>
        <w:t xml:space="preserve"> </w:t>
      </w:r>
      <w:r w:rsidR="00AB3CA6" w:rsidRPr="005E4975">
        <w:rPr>
          <w:rFonts w:asciiTheme="majorHAnsi" w:hAnsiTheme="majorHAnsi" w:cstheme="majorHAnsi"/>
          <w:sz w:val="24"/>
          <w:szCs w:val="24"/>
        </w:rPr>
        <w:t>medicine</w:t>
      </w:r>
      <w:r w:rsidRPr="005E4975">
        <w:rPr>
          <w:rFonts w:asciiTheme="majorHAnsi" w:hAnsiTheme="majorHAnsi" w:cstheme="majorHAnsi"/>
          <w:sz w:val="24"/>
          <w:szCs w:val="24"/>
        </w:rPr>
        <w:t xml:space="preserve"> where there are obvious psychiatric phenotypes</w:t>
      </w:r>
      <w:r w:rsidR="00AB3CA6" w:rsidRPr="005E4975">
        <w:rPr>
          <w:rFonts w:asciiTheme="majorHAnsi" w:hAnsiTheme="majorHAnsi" w:cstheme="majorHAnsi"/>
          <w:sz w:val="24"/>
          <w:szCs w:val="24"/>
        </w:rPr>
        <w:t xml:space="preserve"> has not yet received adequate attention. </w:t>
      </w:r>
      <w:r w:rsidR="00AB3CA6" w:rsidRPr="005E4975">
        <w:rPr>
          <w:rFonts w:asciiTheme="majorHAnsi" w:eastAsia="Georgia" w:hAnsiTheme="majorHAnsi" w:cstheme="majorHAnsi"/>
          <w:bCs/>
          <w:sz w:val="24"/>
          <w:szCs w:val="24"/>
        </w:rPr>
        <w:t>The purpose of this article is to express a perspective on the cortical homunculus as a repository of bodily memories</w:t>
      </w:r>
      <w:r w:rsidR="00897D61" w:rsidRPr="005E4975">
        <w:rPr>
          <w:rFonts w:asciiTheme="majorHAnsi" w:eastAsia="Georgia" w:hAnsiTheme="majorHAnsi" w:cstheme="majorHAnsi"/>
          <w:bCs/>
          <w:sz w:val="24"/>
          <w:szCs w:val="24"/>
        </w:rPr>
        <w:t xml:space="preserve"> from where the whole organism is controlled</w:t>
      </w:r>
      <w:r w:rsidR="00AB3CA6" w:rsidRPr="005E4975">
        <w:rPr>
          <w:rFonts w:asciiTheme="majorHAnsi" w:eastAsia="Georgia" w:hAnsiTheme="majorHAnsi" w:cstheme="majorHAnsi"/>
          <w:bCs/>
          <w:sz w:val="24"/>
          <w:szCs w:val="24"/>
        </w:rPr>
        <w:t xml:space="preserve">. </w:t>
      </w:r>
      <w:r w:rsidR="004F6326" w:rsidRPr="005E4975">
        <w:rPr>
          <w:rFonts w:asciiTheme="majorHAnsi" w:eastAsia="Georgia" w:hAnsiTheme="majorHAnsi" w:cstheme="majorHAnsi"/>
          <w:bCs/>
          <w:sz w:val="24"/>
          <w:szCs w:val="24"/>
        </w:rPr>
        <w:t xml:space="preserve">We reasoned that there is no other logical form a “miniature human” can be represented in the brain other than in form of memory. </w:t>
      </w:r>
      <w:r w:rsidR="00AB3CA6" w:rsidRPr="005E4975">
        <w:rPr>
          <w:rFonts w:asciiTheme="majorHAnsi" w:eastAsia="Georgia" w:hAnsiTheme="majorHAnsi" w:cstheme="majorHAnsi"/>
          <w:bCs/>
          <w:sz w:val="24"/>
          <w:szCs w:val="24"/>
        </w:rPr>
        <w:t>It appears adequate attention has not been given to this possibility</w:t>
      </w:r>
      <w:r w:rsidR="004F6326" w:rsidRPr="005E4975">
        <w:rPr>
          <w:rFonts w:asciiTheme="majorHAnsi" w:eastAsia="Georgia" w:hAnsiTheme="majorHAnsi" w:cstheme="majorHAnsi"/>
          <w:bCs/>
          <w:sz w:val="24"/>
          <w:szCs w:val="24"/>
        </w:rPr>
        <w:t>.</w:t>
      </w:r>
      <w:r w:rsidR="0090584F" w:rsidRPr="005E4975">
        <w:rPr>
          <w:rFonts w:asciiTheme="majorHAnsi" w:eastAsia="Georgia" w:hAnsiTheme="majorHAnsi" w:cstheme="majorHAnsi"/>
          <w:bCs/>
          <w:sz w:val="24"/>
          <w:szCs w:val="24"/>
        </w:rPr>
        <w:t xml:space="preserve"> </w:t>
      </w:r>
    </w:p>
    <w:p w14:paraId="4E80E63A" w14:textId="45C934DC" w:rsidR="0090584F" w:rsidRPr="005E4975" w:rsidRDefault="0090584F"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We </w:t>
      </w:r>
      <w:r w:rsidR="00E76E12" w:rsidRPr="005E4975">
        <w:rPr>
          <w:rFonts w:asciiTheme="majorHAnsi" w:eastAsia="Georgia" w:hAnsiTheme="majorHAnsi" w:cstheme="majorHAnsi"/>
          <w:bCs/>
          <w:sz w:val="24"/>
          <w:szCs w:val="24"/>
        </w:rPr>
        <w:t xml:space="preserve">did </w:t>
      </w:r>
      <w:r w:rsidRPr="005E4975">
        <w:rPr>
          <w:rFonts w:asciiTheme="majorHAnsi" w:eastAsia="Georgia" w:hAnsiTheme="majorHAnsi" w:cstheme="majorHAnsi"/>
          <w:bCs/>
          <w:sz w:val="24"/>
          <w:szCs w:val="24"/>
        </w:rPr>
        <w:t>extensive literature review</w:t>
      </w:r>
      <w:r w:rsidR="00E76E12" w:rsidRPr="005E4975">
        <w:rPr>
          <w:rFonts w:asciiTheme="majorHAnsi" w:eastAsia="Georgia" w:hAnsiTheme="majorHAnsi" w:cstheme="majorHAnsi"/>
          <w:bCs/>
          <w:sz w:val="24"/>
          <w:szCs w:val="24"/>
        </w:rPr>
        <w:t xml:space="preserve"> to arrive at this level of reasoning</w:t>
      </w:r>
      <w:r w:rsidRPr="005E4975">
        <w:rPr>
          <w:rFonts w:asciiTheme="majorHAnsi" w:eastAsia="Georgia" w:hAnsiTheme="majorHAnsi" w:cstheme="majorHAnsi"/>
          <w:bCs/>
          <w:sz w:val="24"/>
          <w:szCs w:val="24"/>
        </w:rPr>
        <w:t xml:space="preserve">. </w:t>
      </w:r>
      <w:r w:rsidRPr="005E4975">
        <w:rPr>
          <w:rFonts w:asciiTheme="majorHAnsi" w:eastAsia="Georgia" w:hAnsiTheme="majorHAnsi" w:cstheme="majorHAnsi"/>
          <w:sz w:val="24"/>
          <w:szCs w:val="24"/>
          <w:shd w:val="clear" w:color="auto" w:fill="FFFFFF"/>
        </w:rPr>
        <w:t>We used Google Scholar, PubMed and ResearchGate to search in scholarly publications with the keywords as backdrops. We did not systematically review extant publications rather, we adopted historical, scanning, and snowball strategies in our search.</w:t>
      </w:r>
    </w:p>
    <w:p w14:paraId="31E1EAAB" w14:textId="03DED84E" w:rsidR="00AB3CA6" w:rsidRPr="005E4975" w:rsidRDefault="00E76E12"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results of our search inform the perspective expressed here. </w:t>
      </w:r>
      <w:r w:rsidR="004F6326" w:rsidRPr="005E4975">
        <w:rPr>
          <w:rFonts w:asciiTheme="majorHAnsi" w:eastAsia="Georgia" w:hAnsiTheme="majorHAnsi" w:cstheme="majorHAnsi"/>
          <w:bCs/>
          <w:sz w:val="24"/>
          <w:szCs w:val="24"/>
        </w:rPr>
        <w:t xml:space="preserve">We have </w:t>
      </w:r>
      <w:r w:rsidR="00AB3CA6" w:rsidRPr="005E4975">
        <w:rPr>
          <w:rFonts w:asciiTheme="majorHAnsi" w:eastAsia="Georgia" w:hAnsiTheme="majorHAnsi" w:cstheme="majorHAnsi"/>
          <w:bCs/>
          <w:sz w:val="24"/>
          <w:szCs w:val="24"/>
        </w:rPr>
        <w:t xml:space="preserve">speculated here </w:t>
      </w:r>
      <w:r w:rsidR="004F6326" w:rsidRPr="005E4975">
        <w:rPr>
          <w:rFonts w:asciiTheme="majorHAnsi" w:eastAsia="Georgia" w:hAnsiTheme="majorHAnsi" w:cstheme="majorHAnsi"/>
          <w:bCs/>
          <w:sz w:val="24"/>
          <w:szCs w:val="24"/>
        </w:rPr>
        <w:t>that since cortical homunculus</w:t>
      </w:r>
      <w:r w:rsidRPr="005E4975">
        <w:rPr>
          <w:rFonts w:asciiTheme="majorHAnsi" w:eastAsia="Georgia" w:hAnsiTheme="majorHAnsi" w:cstheme="majorHAnsi"/>
          <w:bCs/>
          <w:sz w:val="24"/>
          <w:szCs w:val="24"/>
        </w:rPr>
        <w:t xml:space="preserve"> is the central memory and</w:t>
      </w:r>
      <w:r w:rsidR="004F6326" w:rsidRPr="005E4975">
        <w:rPr>
          <w:rFonts w:asciiTheme="majorHAnsi" w:eastAsia="Georgia" w:hAnsiTheme="majorHAnsi" w:cstheme="majorHAnsi"/>
          <w:bCs/>
          <w:sz w:val="24"/>
          <w:szCs w:val="24"/>
        </w:rPr>
        <w:t xml:space="preserve"> controls the entire organism, including the internal physiology (</w:t>
      </w:r>
      <w:r w:rsidR="004F6326" w:rsidRPr="005E4975">
        <w:rPr>
          <w:rFonts w:asciiTheme="majorHAnsi" w:eastAsia="Georgia" w:hAnsiTheme="majorHAnsi" w:cstheme="majorHAnsi"/>
          <w:sz w:val="24"/>
          <w:szCs w:val="24"/>
        </w:rPr>
        <w:t>Gordon et al., 2023)</w:t>
      </w:r>
      <w:r w:rsidR="004F6326" w:rsidRPr="005E4975">
        <w:rPr>
          <w:rFonts w:asciiTheme="majorHAnsi" w:eastAsia="Georgia" w:hAnsiTheme="majorHAnsi" w:cstheme="majorHAnsi"/>
          <w:bCs/>
          <w:sz w:val="24"/>
          <w:szCs w:val="24"/>
        </w:rPr>
        <w:t xml:space="preserve">, it may be </w:t>
      </w:r>
      <w:r w:rsidR="00AB3CA6" w:rsidRPr="005E4975">
        <w:rPr>
          <w:rFonts w:asciiTheme="majorHAnsi" w:eastAsia="Georgia" w:hAnsiTheme="majorHAnsi" w:cstheme="majorHAnsi"/>
          <w:bCs/>
          <w:sz w:val="24"/>
          <w:szCs w:val="24"/>
        </w:rPr>
        <w:t>link</w:t>
      </w:r>
      <w:r w:rsidR="004F6326" w:rsidRPr="005E4975">
        <w:rPr>
          <w:rFonts w:asciiTheme="majorHAnsi" w:eastAsia="Georgia" w:hAnsiTheme="majorHAnsi" w:cstheme="majorHAnsi"/>
          <w:bCs/>
          <w:sz w:val="24"/>
          <w:szCs w:val="24"/>
        </w:rPr>
        <w:t>ed</w:t>
      </w:r>
      <w:r w:rsidR="00AB3CA6" w:rsidRPr="005E4975">
        <w:rPr>
          <w:rFonts w:asciiTheme="majorHAnsi" w:eastAsia="Georgia" w:hAnsiTheme="majorHAnsi" w:cstheme="majorHAnsi"/>
          <w:bCs/>
          <w:sz w:val="24"/>
          <w:szCs w:val="24"/>
        </w:rPr>
        <w:t xml:space="preserve"> with some yet untreatable neuropsychiatric phenomena</w:t>
      </w:r>
      <w:r w:rsidR="004F6326" w:rsidRPr="005E4975">
        <w:rPr>
          <w:rFonts w:asciiTheme="majorHAnsi" w:eastAsia="Georgia" w:hAnsiTheme="majorHAnsi" w:cstheme="majorHAnsi"/>
          <w:bCs/>
          <w:sz w:val="24"/>
          <w:szCs w:val="24"/>
        </w:rPr>
        <w:t xml:space="preserve"> such</w:t>
      </w:r>
      <w:r w:rsidR="00897D61" w:rsidRPr="005E4975">
        <w:rPr>
          <w:rFonts w:asciiTheme="majorHAnsi" w:eastAsia="Georgia" w:hAnsiTheme="majorHAnsi" w:cstheme="majorHAnsi"/>
          <w:bCs/>
          <w:sz w:val="24"/>
          <w:szCs w:val="24"/>
        </w:rPr>
        <w:t xml:space="preserve"> as</w:t>
      </w:r>
      <w:r w:rsidR="00CF3A52" w:rsidRPr="005E4975">
        <w:rPr>
          <w:rFonts w:asciiTheme="majorHAnsi" w:eastAsia="Georgia" w:hAnsiTheme="majorHAnsi" w:cstheme="majorHAnsi"/>
          <w:bCs/>
          <w:sz w:val="24"/>
          <w:szCs w:val="24"/>
        </w:rPr>
        <w:t xml:space="preserve"> </w:t>
      </w:r>
      <w:r w:rsidR="00AB3CA6" w:rsidRPr="005E4975">
        <w:rPr>
          <w:rFonts w:asciiTheme="majorHAnsi" w:eastAsia="Georgia" w:hAnsiTheme="majorHAnsi" w:cstheme="majorHAnsi"/>
          <w:bCs/>
          <w:sz w:val="24"/>
          <w:szCs w:val="24"/>
        </w:rPr>
        <w:t>phantom phenomena</w:t>
      </w:r>
      <w:r w:rsidR="00CF3A52" w:rsidRPr="005E4975">
        <w:rPr>
          <w:rFonts w:asciiTheme="majorHAnsi" w:eastAsia="Georgia" w:hAnsiTheme="majorHAnsi" w:cstheme="majorHAnsi"/>
          <w:bCs/>
          <w:sz w:val="24"/>
          <w:szCs w:val="24"/>
        </w:rPr>
        <w:t xml:space="preserve">, hemi-spatial </w:t>
      </w:r>
      <w:r w:rsidR="00AB3CA6" w:rsidRPr="005E4975">
        <w:rPr>
          <w:rFonts w:asciiTheme="majorHAnsi" w:eastAsia="Georgia" w:hAnsiTheme="majorHAnsi" w:cstheme="majorHAnsi"/>
          <w:bCs/>
          <w:sz w:val="24"/>
          <w:szCs w:val="24"/>
        </w:rPr>
        <w:t xml:space="preserve">neglect, </w:t>
      </w:r>
      <w:r w:rsidR="00CF3A52" w:rsidRPr="005E4975">
        <w:rPr>
          <w:rFonts w:asciiTheme="majorHAnsi" w:eastAsia="Georgia" w:hAnsiTheme="majorHAnsi" w:cstheme="majorHAnsi"/>
          <w:bCs/>
          <w:sz w:val="24"/>
          <w:szCs w:val="24"/>
        </w:rPr>
        <w:t xml:space="preserve">neuropathic pain, posttraumatic stress disorder, </w:t>
      </w:r>
      <w:r w:rsidR="00AB3CA6" w:rsidRPr="005E4975">
        <w:rPr>
          <w:rFonts w:asciiTheme="majorHAnsi" w:eastAsia="Georgia" w:hAnsiTheme="majorHAnsi" w:cstheme="majorHAnsi"/>
          <w:bCs/>
          <w:sz w:val="24"/>
          <w:szCs w:val="24"/>
        </w:rPr>
        <w:t>as models of intractable neuropsychiatric disorders</w:t>
      </w:r>
      <w:r w:rsidR="00CF3A52" w:rsidRPr="005E4975">
        <w:rPr>
          <w:rFonts w:asciiTheme="majorHAnsi" w:eastAsia="Georgia" w:hAnsiTheme="majorHAnsi" w:cstheme="majorHAnsi"/>
          <w:bCs/>
          <w:sz w:val="24"/>
          <w:szCs w:val="24"/>
        </w:rPr>
        <w:t>.</w:t>
      </w:r>
      <w:r w:rsidR="00AB3CA6" w:rsidRPr="005E4975">
        <w:rPr>
          <w:rFonts w:asciiTheme="majorHAnsi" w:eastAsia="Georgia" w:hAnsiTheme="majorHAnsi" w:cstheme="majorHAnsi"/>
          <w:bCs/>
          <w:sz w:val="24"/>
          <w:szCs w:val="24"/>
        </w:rPr>
        <w:t xml:space="preserve"> </w:t>
      </w:r>
      <w:r w:rsidR="00CF3A52" w:rsidRPr="005E4975">
        <w:rPr>
          <w:rFonts w:asciiTheme="majorHAnsi" w:eastAsia="Georgia" w:hAnsiTheme="majorHAnsi" w:cstheme="majorHAnsi"/>
          <w:bCs/>
          <w:sz w:val="24"/>
          <w:szCs w:val="24"/>
        </w:rPr>
        <w:t>T</w:t>
      </w:r>
      <w:r w:rsidR="00AB3CA6" w:rsidRPr="005E4975">
        <w:rPr>
          <w:rFonts w:asciiTheme="majorHAnsi" w:eastAsia="Georgia" w:hAnsiTheme="majorHAnsi" w:cstheme="majorHAnsi"/>
          <w:bCs/>
          <w:sz w:val="24"/>
          <w:szCs w:val="24"/>
        </w:rPr>
        <w:t xml:space="preserve">reatments targeted at these disorders should modify specific ensembles by deactivation or reactivation or selectively erasing offending memories to restore normal behaviors. </w:t>
      </w:r>
    </w:p>
    <w:p w14:paraId="3F497CD3" w14:textId="1426DEAC" w:rsidR="00303519" w:rsidRPr="005E4975" w:rsidRDefault="00AB3CA6"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We have also speculated that the cortical homunculus, being the central memory of a human being, is the “soft copy” of that human being and his/her </w:t>
      </w:r>
      <w:proofErr w:type="spellStart"/>
      <w:r w:rsidRPr="005E4975">
        <w:rPr>
          <w:rFonts w:asciiTheme="majorHAnsi" w:eastAsia="Georgia" w:hAnsiTheme="majorHAnsi" w:cstheme="majorHAnsi"/>
          <w:bCs/>
          <w:sz w:val="24"/>
          <w:szCs w:val="24"/>
        </w:rPr>
        <w:t>behaviour</w:t>
      </w:r>
      <w:proofErr w:type="spellEnd"/>
      <w:r w:rsidRPr="005E4975">
        <w:rPr>
          <w:rFonts w:asciiTheme="majorHAnsi" w:eastAsia="Georgia" w:hAnsiTheme="majorHAnsi" w:cstheme="majorHAnsi"/>
          <w:bCs/>
          <w:sz w:val="24"/>
          <w:szCs w:val="24"/>
        </w:rPr>
        <w:t xml:space="preserve"> is the “soft copy output,” meaning, the person’s behavior </w:t>
      </w:r>
      <w:proofErr w:type="gramStart"/>
      <w:r w:rsidRPr="005E4975">
        <w:rPr>
          <w:rFonts w:asciiTheme="majorHAnsi" w:eastAsia="Georgia" w:hAnsiTheme="majorHAnsi" w:cstheme="majorHAnsi"/>
          <w:bCs/>
          <w:sz w:val="24"/>
          <w:szCs w:val="24"/>
        </w:rPr>
        <w:t>is a reflection of</w:t>
      </w:r>
      <w:proofErr w:type="gramEnd"/>
      <w:r w:rsidRPr="005E4975">
        <w:rPr>
          <w:rFonts w:asciiTheme="majorHAnsi" w:eastAsia="Georgia" w:hAnsiTheme="majorHAnsi" w:cstheme="majorHAnsi"/>
          <w:bCs/>
          <w:sz w:val="24"/>
          <w:szCs w:val="24"/>
        </w:rPr>
        <w:t xml:space="preserve"> his/her memory saved in the cerebral cortex as the cortical homunculus. There is, therefore, a possibility in the future to copy a person's early cortical homunculus into a device for later years “overwrite” when the person has aged. This may have far-reaching benefits of achieving the primary alchemic goals of passing from sickness to health, transforming from old age to youth, elongating life, and possibly achieving immortality.</w:t>
      </w:r>
      <w:r w:rsidR="00303519" w:rsidRPr="005E4975">
        <w:rPr>
          <w:rFonts w:asciiTheme="majorHAnsi" w:eastAsia="Georgia" w:hAnsiTheme="majorHAnsi" w:cstheme="majorHAnsi"/>
          <w:bCs/>
          <w:sz w:val="24"/>
          <w:szCs w:val="24"/>
        </w:rPr>
        <w:t xml:space="preserve"> </w:t>
      </w:r>
      <w:r w:rsidR="0090584F" w:rsidRPr="005E4975">
        <w:rPr>
          <w:rFonts w:asciiTheme="majorHAnsi" w:eastAsia="Georgia" w:hAnsiTheme="majorHAnsi" w:cstheme="majorHAnsi"/>
          <w:bCs/>
          <w:sz w:val="24"/>
          <w:szCs w:val="24"/>
        </w:rPr>
        <w:t xml:space="preserve"> </w:t>
      </w:r>
    </w:p>
    <w:p w14:paraId="42F47631" w14:textId="7B56328F" w:rsidR="00AB3CA6" w:rsidRPr="005E4975" w:rsidRDefault="00303519" w:rsidP="00D50529">
      <w:pPr>
        <w:spacing w:after="0"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The body of the article will proceed with highlight on historical perspective</w:t>
      </w:r>
      <w:r w:rsidR="00CF3A52" w:rsidRPr="005E4975">
        <w:rPr>
          <w:rFonts w:asciiTheme="majorHAnsi" w:eastAsia="Times New Roman" w:hAnsiTheme="majorHAnsi" w:cstheme="majorHAnsi"/>
          <w:sz w:val="24"/>
          <w:szCs w:val="24"/>
        </w:rPr>
        <w:t>s,</w:t>
      </w:r>
      <w:r w:rsidRPr="005E4975">
        <w:rPr>
          <w:rFonts w:asciiTheme="majorHAnsi" w:eastAsia="Times New Roman" w:hAnsiTheme="majorHAnsi" w:cstheme="majorHAnsi"/>
          <w:sz w:val="24"/>
          <w:szCs w:val="24"/>
        </w:rPr>
        <w:t xml:space="preserve"> memor</w:t>
      </w:r>
      <w:r w:rsidR="00A300D1" w:rsidRPr="005E4975">
        <w:rPr>
          <w:rFonts w:asciiTheme="majorHAnsi" w:eastAsia="Times New Roman" w:hAnsiTheme="majorHAnsi" w:cstheme="majorHAnsi"/>
          <w:sz w:val="24"/>
          <w:szCs w:val="24"/>
        </w:rPr>
        <w:t>y</w:t>
      </w:r>
      <w:r w:rsidR="00CF3A52" w:rsidRPr="005E4975">
        <w:rPr>
          <w:rFonts w:asciiTheme="majorHAnsi" w:eastAsia="Times New Roman" w:hAnsiTheme="majorHAnsi" w:cstheme="majorHAnsi"/>
          <w:sz w:val="24"/>
          <w:szCs w:val="24"/>
        </w:rPr>
        <w:t>, and</w:t>
      </w:r>
      <w:r w:rsidRPr="005E4975">
        <w:rPr>
          <w:rFonts w:asciiTheme="majorHAnsi" w:eastAsia="Times New Roman" w:hAnsiTheme="majorHAnsi" w:cstheme="majorHAnsi"/>
          <w:sz w:val="24"/>
          <w:szCs w:val="24"/>
        </w:rPr>
        <w:t xml:space="preserve"> the formation and connectivity of cortical maps. A cerebral homunculus formation model is then </w:t>
      </w:r>
      <w:r w:rsidRPr="005E4975">
        <w:rPr>
          <w:rFonts w:asciiTheme="majorHAnsi" w:eastAsia="Times New Roman" w:hAnsiTheme="majorHAnsi" w:cstheme="majorHAnsi"/>
          <w:sz w:val="24"/>
          <w:szCs w:val="24"/>
        </w:rPr>
        <w:lastRenderedPageBreak/>
        <w:t xml:space="preserve">formulated, and certain neuropsychiatric ramifications are hypothesized. After speculating on an outlook, </w:t>
      </w:r>
      <w:r w:rsidRPr="005E4975">
        <w:rPr>
          <w:rFonts w:asciiTheme="majorHAnsi" w:eastAsia="Georgia" w:hAnsiTheme="majorHAnsi" w:cstheme="majorHAnsi"/>
          <w:sz w:val="24"/>
          <w:szCs w:val="24"/>
        </w:rPr>
        <w:t>and proof-of-concept</w:t>
      </w:r>
      <w:r w:rsidRPr="005E4975">
        <w:rPr>
          <w:rFonts w:asciiTheme="majorHAnsi" w:eastAsia="Times New Roman" w:hAnsiTheme="majorHAnsi" w:cstheme="majorHAnsi"/>
          <w:sz w:val="24"/>
          <w:szCs w:val="24"/>
        </w:rPr>
        <w:t>, the article concludes.</w:t>
      </w:r>
    </w:p>
    <w:p w14:paraId="1CB468DE" w14:textId="77777777" w:rsidR="00D50529" w:rsidRPr="005E4975" w:rsidRDefault="00D50529" w:rsidP="00D50529">
      <w:pPr>
        <w:spacing w:before="400" w:after="400" w:line="240" w:lineRule="auto"/>
        <w:rPr>
          <w:rFonts w:asciiTheme="majorHAnsi" w:eastAsia="Georgia" w:hAnsiTheme="majorHAnsi" w:cstheme="majorHAnsi"/>
          <w:b/>
          <w:sz w:val="24"/>
          <w:szCs w:val="24"/>
        </w:rPr>
      </w:pPr>
    </w:p>
    <w:p w14:paraId="74662BAB" w14:textId="228D2AEC" w:rsidR="00EE2E62" w:rsidRPr="005E4975" w:rsidRDefault="00EB433A" w:rsidP="00D50529">
      <w:pPr>
        <w:spacing w:before="400" w:after="400" w:line="240" w:lineRule="auto"/>
        <w:rPr>
          <w:rFonts w:asciiTheme="majorHAnsi" w:eastAsia="Georgia" w:hAnsiTheme="majorHAnsi" w:cstheme="majorHAnsi"/>
          <w:b/>
          <w:sz w:val="24"/>
          <w:szCs w:val="24"/>
        </w:rPr>
      </w:pPr>
      <w:r w:rsidRPr="005E4975">
        <w:rPr>
          <w:rFonts w:asciiTheme="majorHAnsi" w:eastAsia="Georgia" w:hAnsiTheme="majorHAnsi" w:cstheme="majorHAnsi"/>
          <w:b/>
          <w:sz w:val="24"/>
          <w:szCs w:val="24"/>
        </w:rPr>
        <w:t xml:space="preserve">2. </w:t>
      </w:r>
      <w:r w:rsidR="00EE2E62" w:rsidRPr="005E4975">
        <w:rPr>
          <w:rFonts w:asciiTheme="majorHAnsi" w:eastAsia="Georgia" w:hAnsiTheme="majorHAnsi" w:cstheme="majorHAnsi"/>
          <w:b/>
          <w:sz w:val="24"/>
          <w:szCs w:val="24"/>
        </w:rPr>
        <w:t xml:space="preserve">HISTORICAL PERSPECTIVES </w:t>
      </w:r>
    </w:p>
    <w:p w14:paraId="0EA62B3F" w14:textId="77777777" w:rsidR="00EE2E62" w:rsidRPr="005E4975" w:rsidRDefault="00EE2E62"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concept of homunculus was created through alembics and popularized in sixteenth and seventeenth-century alchemy. The alembic and alchemic imaginations were on “transmutation” and “transformation,” which ultimately aimed at creating a greater good for human existence, ensuring physiological changes such as passing from sickness to health, transformation from old age to youth, prolongation of life, and possibly achieving immortality. </w:t>
      </w:r>
    </w:p>
    <w:p w14:paraId="17D5C790" w14:textId="171CD539" w:rsidR="00EE2E62" w:rsidRPr="005E4975" w:rsidRDefault="00EE2E62"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homunculus was believed to be an ethereal, tiny humanoid made via enigmatic alchemy and alembics. In his books, De </w:t>
      </w:r>
      <w:proofErr w:type="spellStart"/>
      <w:r w:rsidRPr="005E4975">
        <w:rPr>
          <w:rFonts w:asciiTheme="majorHAnsi" w:eastAsia="Georgia" w:hAnsiTheme="majorHAnsi" w:cstheme="majorHAnsi"/>
          <w:bCs/>
          <w:sz w:val="24"/>
          <w:szCs w:val="24"/>
        </w:rPr>
        <w:t>Homunculis</w:t>
      </w:r>
      <w:proofErr w:type="spellEnd"/>
      <w:r w:rsidRPr="005E4975">
        <w:rPr>
          <w:rFonts w:asciiTheme="majorHAnsi" w:eastAsia="Georgia" w:hAnsiTheme="majorHAnsi" w:cstheme="majorHAnsi"/>
          <w:bCs/>
          <w:sz w:val="24"/>
          <w:szCs w:val="24"/>
        </w:rPr>
        <w:t xml:space="preserve"> (c. 1529–1532) and De </w:t>
      </w:r>
      <w:proofErr w:type="spellStart"/>
      <w:r w:rsidRPr="005E4975">
        <w:rPr>
          <w:rFonts w:asciiTheme="majorHAnsi" w:eastAsia="Georgia" w:hAnsiTheme="majorHAnsi" w:cstheme="majorHAnsi"/>
          <w:bCs/>
          <w:sz w:val="24"/>
          <w:szCs w:val="24"/>
        </w:rPr>
        <w:t>natura</w:t>
      </w:r>
      <w:proofErr w:type="spellEnd"/>
      <w:r w:rsidRPr="005E4975">
        <w:rPr>
          <w:rFonts w:asciiTheme="majorHAnsi" w:eastAsia="Georgia" w:hAnsiTheme="majorHAnsi" w:cstheme="majorHAnsi"/>
          <w:bCs/>
          <w:sz w:val="24"/>
          <w:szCs w:val="24"/>
        </w:rPr>
        <w:t xml:space="preserve"> rerum (1537), Paracelsus is credited with introducing the concept of the homunculus and providing instructions on how to generate an infant human without fertilization or gestation in the womb (</w:t>
      </w:r>
      <w:r w:rsidRPr="005E4975">
        <w:rPr>
          <w:rFonts w:asciiTheme="majorHAnsi" w:eastAsia="Georgia" w:hAnsiTheme="majorHAnsi" w:cstheme="majorHAnsi"/>
          <w:spacing w:val="9"/>
          <w:sz w:val="24"/>
          <w:szCs w:val="24"/>
        </w:rPr>
        <w:t>Lawrence, 2008)</w:t>
      </w:r>
      <w:r w:rsidRPr="005E4975">
        <w:rPr>
          <w:rFonts w:asciiTheme="majorHAnsi" w:eastAsia="Georgia" w:hAnsiTheme="majorHAnsi" w:cstheme="majorHAnsi"/>
          <w:bCs/>
          <w:sz w:val="24"/>
          <w:szCs w:val="24"/>
        </w:rPr>
        <w:t xml:space="preserve">. He imagined that human sperm could be transmuted in some ‘funning’ ways to develop into a full-fledged human adult, believing that the human is already present in the sperm but in a diminutive form and that the womb only served as an incubator. </w:t>
      </w:r>
    </w:p>
    <w:p w14:paraId="7F559136" w14:textId="482C979D" w:rsidR="00EE2E62" w:rsidRPr="005E4975" w:rsidRDefault="00EE2E62"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Later in the seventeenth century, many theories were put forward to explain the possibility or otherwise of the “little man” in the brain who could read the rules of the world and then give orders to the body to act on them. This imaginary thought was put into an experiment in 1937 by Wilder Penfield and Edwin </w:t>
      </w:r>
      <w:proofErr w:type="spellStart"/>
      <w:r w:rsidRPr="005E4975">
        <w:rPr>
          <w:rFonts w:asciiTheme="majorHAnsi" w:eastAsia="Georgia" w:hAnsiTheme="majorHAnsi" w:cstheme="majorHAnsi"/>
          <w:bCs/>
          <w:sz w:val="24"/>
          <w:szCs w:val="24"/>
        </w:rPr>
        <w:t>Boldrey</w:t>
      </w:r>
      <w:proofErr w:type="spellEnd"/>
      <w:r w:rsidRPr="005E4975">
        <w:rPr>
          <w:rFonts w:asciiTheme="majorHAnsi" w:eastAsia="Georgia" w:hAnsiTheme="majorHAnsi" w:cstheme="majorHAnsi"/>
          <w:bCs/>
          <w:sz w:val="24"/>
          <w:szCs w:val="24"/>
        </w:rPr>
        <w:t xml:space="preserve"> (</w:t>
      </w:r>
      <w:r w:rsidRPr="005E4975">
        <w:rPr>
          <w:rFonts w:asciiTheme="majorHAnsi" w:eastAsia="Georgia" w:hAnsiTheme="majorHAnsi" w:cstheme="majorHAnsi"/>
          <w:sz w:val="24"/>
          <w:szCs w:val="24"/>
        </w:rPr>
        <w:t>Catani, 2017)</w:t>
      </w:r>
      <w:r w:rsidRPr="005E4975">
        <w:rPr>
          <w:rFonts w:asciiTheme="majorHAnsi" w:eastAsia="Georgia" w:hAnsiTheme="majorHAnsi" w:cstheme="majorHAnsi"/>
          <w:bCs/>
          <w:sz w:val="24"/>
          <w:szCs w:val="24"/>
        </w:rPr>
        <w:t>.</w:t>
      </w:r>
    </w:p>
    <w:p w14:paraId="42488D6B" w14:textId="71C14CCE" w:rsidR="00EE2E62" w:rsidRPr="005E4975" w:rsidRDefault="00EE2E62" w:rsidP="00D50529">
      <w:pPr>
        <w:spacing w:before="400" w:after="400" w:line="240" w:lineRule="auto"/>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Penfield homunculus was an alchemical imagination just like the earlier thinkers but he went further with his thought experiment to carry out a stimulation test that has brought us to what is now accepted to be the cortical “mapping” or representation of human body parts, or the motor and sensory distribution of activities of human body parts on the cerebral cortex of human beings. The cortical homunculus, the “little man” in the brain, is now accepted as the representation of human body parts and their correspondents on the sensory and motor areas of the human cerebral cortex (</w:t>
      </w:r>
      <w:r w:rsidRPr="005E4975">
        <w:rPr>
          <w:rFonts w:asciiTheme="majorHAnsi" w:eastAsia="Georgia" w:hAnsiTheme="majorHAnsi" w:cstheme="majorHAnsi"/>
          <w:sz w:val="24"/>
          <w:szCs w:val="24"/>
        </w:rPr>
        <w:t>Catani, 2017., Nguyen &amp; Duong, 2024)</w:t>
      </w:r>
      <w:r w:rsidRPr="005E4975">
        <w:rPr>
          <w:rFonts w:asciiTheme="majorHAnsi" w:eastAsia="Georgia" w:hAnsiTheme="majorHAnsi" w:cstheme="majorHAnsi"/>
          <w:bCs/>
          <w:sz w:val="24"/>
          <w:szCs w:val="24"/>
        </w:rPr>
        <w:t xml:space="preserve">. </w:t>
      </w:r>
    </w:p>
    <w:p w14:paraId="5B99B7CA" w14:textId="712D4BC3" w:rsidR="00AB3CA6" w:rsidRPr="005E4975" w:rsidRDefault="00EB433A" w:rsidP="00D50529">
      <w:pPr>
        <w:spacing w:before="400" w:after="400" w:line="240" w:lineRule="auto"/>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3.</w:t>
      </w:r>
      <w:r w:rsidR="00AB3CA6" w:rsidRPr="005E4975">
        <w:rPr>
          <w:rFonts w:asciiTheme="majorHAnsi" w:eastAsia="Georgia" w:hAnsiTheme="majorHAnsi" w:cstheme="majorHAnsi"/>
          <w:b/>
          <w:bCs/>
          <w:sz w:val="24"/>
          <w:szCs w:val="24"/>
        </w:rPr>
        <w:t xml:space="preserve"> M</w:t>
      </w:r>
      <w:r w:rsidRPr="005E4975">
        <w:rPr>
          <w:rFonts w:asciiTheme="majorHAnsi" w:eastAsia="Georgia" w:hAnsiTheme="majorHAnsi" w:cstheme="majorHAnsi"/>
          <w:b/>
          <w:bCs/>
          <w:sz w:val="24"/>
          <w:szCs w:val="24"/>
        </w:rPr>
        <w:t>EMORY</w:t>
      </w:r>
      <w:r w:rsidR="00AB3CA6" w:rsidRPr="005E4975">
        <w:rPr>
          <w:rFonts w:asciiTheme="majorHAnsi" w:eastAsia="Georgia" w:hAnsiTheme="majorHAnsi" w:cstheme="majorHAnsi"/>
          <w:b/>
          <w:bCs/>
          <w:sz w:val="24"/>
          <w:szCs w:val="24"/>
        </w:rPr>
        <w:t xml:space="preserve"> </w:t>
      </w:r>
    </w:p>
    <w:p w14:paraId="332CB51F" w14:textId="1FAC74D2"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Our memories shape who we are, influence our feelings, direct our actions, and help us adjust to ever-shifting surroundings</w:t>
      </w:r>
      <w:r w:rsidR="00E5653C" w:rsidRPr="005E4975">
        <w:rPr>
          <w:rFonts w:asciiTheme="majorHAnsi" w:eastAsia="Georgia" w:hAnsiTheme="majorHAnsi" w:cstheme="majorHAnsi"/>
          <w:sz w:val="24"/>
          <w:szCs w:val="24"/>
          <w:shd w:val="clear" w:color="auto" w:fill="FFFFFF"/>
        </w:rPr>
        <w:t xml:space="preserve"> (</w:t>
      </w:r>
      <w:proofErr w:type="spellStart"/>
      <w:r w:rsidR="00E5653C" w:rsidRPr="005E4975">
        <w:rPr>
          <w:rFonts w:asciiTheme="majorHAnsi" w:eastAsia="Georgia" w:hAnsiTheme="majorHAnsi" w:cstheme="majorHAnsi"/>
          <w:sz w:val="24"/>
          <w:szCs w:val="24"/>
          <w:shd w:val="clear" w:color="auto" w:fill="FFFFFF"/>
        </w:rPr>
        <w:t>Rivi</w:t>
      </w:r>
      <w:proofErr w:type="spellEnd"/>
      <w:r w:rsidR="00E5653C" w:rsidRPr="005E4975">
        <w:rPr>
          <w:rFonts w:asciiTheme="majorHAnsi" w:eastAsia="Georgia" w:hAnsiTheme="majorHAnsi" w:cstheme="majorHAnsi"/>
          <w:sz w:val="24"/>
          <w:szCs w:val="24"/>
          <w:shd w:val="clear" w:color="auto" w:fill="FFFFFF"/>
        </w:rPr>
        <w:t xml:space="preserve"> et al., 2023)</w:t>
      </w:r>
      <w:r w:rsidRPr="005E4975">
        <w:rPr>
          <w:rFonts w:asciiTheme="majorHAnsi" w:eastAsia="Georgia" w:hAnsiTheme="majorHAnsi" w:cstheme="majorHAnsi"/>
          <w:sz w:val="24"/>
          <w:szCs w:val="24"/>
          <w:shd w:val="clear" w:color="auto" w:fill="FFFFFF"/>
        </w:rPr>
        <w:t xml:space="preserve">. Different classifications have been made for memory according to factors such as the duration of retention (short or long-term); the kind of expression (motor or sensory); the origin (genetic or acquired); and the type of retrieval process (declarative or non-declarative). </w:t>
      </w:r>
    </w:p>
    <w:p w14:paraId="552D3FF3" w14:textId="11BFF43D"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lastRenderedPageBreak/>
        <w:t xml:space="preserve">The brain, the primary organ of learning and memory, is responsible for training, memory storage, and learning </w:t>
      </w:r>
      <w:r w:rsidR="00E5653C" w:rsidRPr="005E4975">
        <w:rPr>
          <w:rFonts w:asciiTheme="majorHAnsi" w:eastAsia="Georgia" w:hAnsiTheme="majorHAnsi" w:cstheme="majorHAnsi"/>
          <w:sz w:val="24"/>
          <w:szCs w:val="24"/>
          <w:shd w:val="clear" w:color="auto" w:fill="FFFFFF"/>
        </w:rPr>
        <w:t>(</w:t>
      </w:r>
      <w:r w:rsidR="00E5653C" w:rsidRPr="005E4975">
        <w:rPr>
          <w:rFonts w:asciiTheme="majorHAnsi" w:eastAsia="Georgia" w:hAnsiTheme="majorHAnsi" w:cstheme="majorHAnsi"/>
          <w:sz w:val="24"/>
          <w:szCs w:val="24"/>
        </w:rPr>
        <w:t>Bin Ibrahim</w:t>
      </w:r>
      <w:r w:rsidR="00E5653C" w:rsidRPr="005E4975">
        <w:rPr>
          <w:rFonts w:asciiTheme="majorHAnsi" w:eastAsia="Georgia" w:hAnsiTheme="majorHAnsi" w:cstheme="majorHAnsi"/>
          <w:sz w:val="24"/>
          <w:szCs w:val="24"/>
          <w:shd w:val="clear" w:color="auto" w:fill="FFFFFF"/>
        </w:rPr>
        <w:t xml:space="preserve"> et al., 2022)</w:t>
      </w:r>
      <w:r w:rsidRPr="005E4975">
        <w:rPr>
          <w:rFonts w:asciiTheme="majorHAnsi" w:eastAsia="Georgia" w:hAnsiTheme="majorHAnsi" w:cstheme="majorHAnsi"/>
          <w:sz w:val="24"/>
          <w:szCs w:val="24"/>
          <w:shd w:val="clear" w:color="auto" w:fill="FFFFFF"/>
        </w:rPr>
        <w:t>. The primary locations in the brain where information is stored are called synapses</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Abraham et al., 2019)</w:t>
      </w:r>
      <w:r w:rsidRPr="005E4975">
        <w:rPr>
          <w:rFonts w:asciiTheme="majorHAnsi" w:eastAsia="Georgia" w:hAnsiTheme="majorHAnsi" w:cstheme="majorHAnsi"/>
          <w:sz w:val="24"/>
          <w:szCs w:val="24"/>
          <w:shd w:val="clear" w:color="auto" w:fill="FFFFFF"/>
        </w:rPr>
        <w:t>. Many years of research have demonstrated that synaptic plasticity plays a role in memory formation</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Bin Ibrahim</w:t>
      </w:r>
      <w:r w:rsidR="00E5653C" w:rsidRPr="005E4975">
        <w:rPr>
          <w:rFonts w:asciiTheme="majorHAnsi" w:eastAsia="Georgia" w:hAnsiTheme="majorHAnsi" w:cstheme="majorHAnsi"/>
          <w:sz w:val="24"/>
          <w:szCs w:val="24"/>
          <w:shd w:val="clear" w:color="auto" w:fill="FFFFFF"/>
        </w:rPr>
        <w:t xml:space="preserve"> et al., 2022)</w:t>
      </w:r>
      <w:r w:rsidRPr="005E4975">
        <w:rPr>
          <w:rFonts w:asciiTheme="majorHAnsi" w:eastAsia="Georgia" w:hAnsiTheme="majorHAnsi" w:cstheme="majorHAnsi"/>
          <w:sz w:val="24"/>
          <w:szCs w:val="24"/>
          <w:shd w:val="clear" w:color="auto" w:fill="FFFFFF"/>
        </w:rPr>
        <w:t>. Synaptic plasticity, defined as an activity-dependent modification of the strength of synaptic connections, induces memory storage and often presents as long-term potentiation (LTP) or long-term depression (LTD)</w:t>
      </w:r>
      <w:r w:rsidR="00E5653C" w:rsidRPr="005E4975">
        <w:rPr>
          <w:rFonts w:asciiTheme="majorHAnsi" w:eastAsia="Georgia" w:hAnsiTheme="majorHAnsi" w:cstheme="majorHAnsi"/>
          <w:sz w:val="24"/>
          <w:szCs w:val="24"/>
          <w:shd w:val="clear" w:color="auto" w:fill="FFFFFF"/>
        </w:rPr>
        <w:t xml:space="preserve"> (Chen et al.,2020)</w:t>
      </w:r>
      <w:r w:rsidRPr="005E4975">
        <w:rPr>
          <w:rFonts w:asciiTheme="majorHAnsi" w:eastAsia="Georgia" w:hAnsiTheme="majorHAnsi" w:cstheme="majorHAnsi"/>
          <w:sz w:val="24"/>
          <w:szCs w:val="24"/>
          <w:shd w:val="clear" w:color="auto" w:fill="FFFFFF"/>
        </w:rPr>
        <w:t xml:space="preserve">. </w:t>
      </w:r>
    </w:p>
    <w:p w14:paraId="43FB3760" w14:textId="641ADF66"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In addition to the "synaptic model of communication and memory storage," neurons can connect non-</w:t>
      </w:r>
      <w:proofErr w:type="spellStart"/>
      <w:r w:rsidRPr="005E4975">
        <w:rPr>
          <w:rFonts w:asciiTheme="majorHAnsi" w:eastAsia="Georgia" w:hAnsiTheme="majorHAnsi" w:cstheme="majorHAnsi"/>
          <w:sz w:val="24"/>
          <w:szCs w:val="24"/>
          <w:shd w:val="clear" w:color="auto" w:fill="FFFFFF"/>
        </w:rPr>
        <w:t>synaptically</w:t>
      </w:r>
      <w:proofErr w:type="spellEnd"/>
      <w:r w:rsidRPr="005E4975">
        <w:rPr>
          <w:rFonts w:asciiTheme="majorHAnsi" w:eastAsia="Georgia" w:hAnsiTheme="majorHAnsi" w:cstheme="majorHAnsi"/>
          <w:sz w:val="24"/>
          <w:szCs w:val="24"/>
          <w:shd w:val="clear" w:color="auto" w:fill="FFFFFF"/>
        </w:rPr>
        <w:t xml:space="preserve"> by sharing chromatin-altering RNA via exosomes or tunneling nanotubes</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Abraham et al., 2019)</w:t>
      </w:r>
      <w:r w:rsidRPr="005E4975">
        <w:rPr>
          <w:rFonts w:asciiTheme="majorHAnsi" w:eastAsia="Georgia" w:hAnsiTheme="majorHAnsi" w:cstheme="majorHAnsi"/>
          <w:sz w:val="24"/>
          <w:szCs w:val="24"/>
          <w:shd w:val="clear" w:color="auto" w:fill="FFFFFF"/>
        </w:rPr>
        <w:t>. Furthermore, long-term memory is stored as RNA-induced epigenetic modifications and epigenetic memory has been successfully transferred</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Abraham et al., 2019)</w:t>
      </w:r>
      <w:r w:rsidRPr="005E4975">
        <w:rPr>
          <w:rFonts w:asciiTheme="majorHAnsi" w:eastAsia="Georgia" w:hAnsiTheme="majorHAnsi" w:cstheme="majorHAnsi"/>
          <w:sz w:val="24"/>
          <w:szCs w:val="24"/>
          <w:shd w:val="clear" w:color="auto" w:fill="FFFFFF"/>
        </w:rPr>
        <w:t xml:space="preserve">. </w:t>
      </w:r>
    </w:p>
    <w:p w14:paraId="17883F82" w14:textId="77777777"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Memory is a central nervous system (CNS) function, and an individual’s </w:t>
      </w:r>
      <w:proofErr w:type="spellStart"/>
      <w:r w:rsidRPr="005E4975">
        <w:rPr>
          <w:rFonts w:asciiTheme="majorHAnsi" w:eastAsia="Georgia" w:hAnsiTheme="majorHAnsi" w:cstheme="majorHAnsi"/>
          <w:sz w:val="24"/>
          <w:szCs w:val="24"/>
          <w:shd w:val="clear" w:color="auto" w:fill="FFFFFF"/>
        </w:rPr>
        <w:t>behaviour</w:t>
      </w:r>
      <w:proofErr w:type="spellEnd"/>
      <w:r w:rsidRPr="005E4975">
        <w:rPr>
          <w:rFonts w:asciiTheme="majorHAnsi" w:eastAsia="Georgia" w:hAnsiTheme="majorHAnsi" w:cstheme="majorHAnsi"/>
          <w:sz w:val="24"/>
          <w:szCs w:val="24"/>
          <w:shd w:val="clear" w:color="auto" w:fill="FFFFFF"/>
        </w:rPr>
        <w:t xml:space="preserve"> is the phenotype of his CNS function. All learned memories are assembled according to already fine-tuned genetic </w:t>
      </w:r>
      <w:proofErr w:type="spellStart"/>
      <w:r w:rsidRPr="005E4975">
        <w:rPr>
          <w:rFonts w:asciiTheme="majorHAnsi" w:eastAsia="Georgia" w:hAnsiTheme="majorHAnsi" w:cstheme="majorHAnsi"/>
          <w:sz w:val="24"/>
          <w:szCs w:val="24"/>
          <w:shd w:val="clear" w:color="auto" w:fill="FFFFFF"/>
        </w:rPr>
        <w:t>programmes</w:t>
      </w:r>
      <w:proofErr w:type="spellEnd"/>
      <w:r w:rsidRPr="005E4975">
        <w:rPr>
          <w:rFonts w:asciiTheme="majorHAnsi" w:eastAsia="Georgia" w:hAnsiTheme="majorHAnsi" w:cstheme="majorHAnsi"/>
          <w:sz w:val="24"/>
          <w:szCs w:val="24"/>
          <w:shd w:val="clear" w:color="auto" w:fill="FFFFFF"/>
        </w:rPr>
        <w:t xml:space="preserve">, and the retrieval of memories is made manifest through sensory and motor </w:t>
      </w:r>
      <w:proofErr w:type="spellStart"/>
      <w:r w:rsidRPr="005E4975">
        <w:rPr>
          <w:rFonts w:asciiTheme="majorHAnsi" w:eastAsia="Georgia" w:hAnsiTheme="majorHAnsi" w:cstheme="majorHAnsi"/>
          <w:sz w:val="24"/>
          <w:szCs w:val="24"/>
          <w:shd w:val="clear" w:color="auto" w:fill="FFFFFF"/>
        </w:rPr>
        <w:t>behaviours</w:t>
      </w:r>
      <w:proofErr w:type="spellEnd"/>
      <w:r w:rsidRPr="005E4975">
        <w:rPr>
          <w:rFonts w:asciiTheme="majorHAnsi" w:eastAsia="Georgia" w:hAnsiTheme="majorHAnsi" w:cstheme="majorHAnsi"/>
          <w:sz w:val="24"/>
          <w:szCs w:val="24"/>
          <w:shd w:val="clear" w:color="auto" w:fill="FFFFFF"/>
        </w:rPr>
        <w:t xml:space="preserve">. Presented below are highlights on some memory subsystems that impact homunculus </w:t>
      </w:r>
      <w:proofErr w:type="spellStart"/>
      <w:r w:rsidRPr="005E4975">
        <w:rPr>
          <w:rFonts w:asciiTheme="majorHAnsi" w:eastAsia="Georgia" w:hAnsiTheme="majorHAnsi" w:cstheme="majorHAnsi"/>
          <w:sz w:val="24"/>
          <w:szCs w:val="24"/>
          <w:shd w:val="clear" w:color="auto" w:fill="FFFFFF"/>
        </w:rPr>
        <w:t>behaviour</w:t>
      </w:r>
      <w:proofErr w:type="spellEnd"/>
      <w:r w:rsidRPr="005E4975">
        <w:rPr>
          <w:rFonts w:asciiTheme="majorHAnsi" w:eastAsia="Georgia" w:hAnsiTheme="majorHAnsi" w:cstheme="majorHAnsi"/>
          <w:sz w:val="24"/>
          <w:szCs w:val="24"/>
          <w:shd w:val="clear" w:color="auto" w:fill="FFFFFF"/>
        </w:rPr>
        <w:t>.</w:t>
      </w:r>
    </w:p>
    <w:p w14:paraId="60F92BB3" w14:textId="2F1988E9" w:rsidR="00AB3CA6" w:rsidRPr="005E4975" w:rsidRDefault="00EB433A"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3</w:t>
      </w:r>
      <w:r w:rsidR="00AB3CA6" w:rsidRPr="005E4975">
        <w:rPr>
          <w:rFonts w:asciiTheme="majorHAnsi" w:eastAsia="Georgia" w:hAnsiTheme="majorHAnsi" w:cstheme="majorHAnsi"/>
          <w:b/>
          <w:bCs/>
          <w:sz w:val="24"/>
          <w:szCs w:val="24"/>
          <w:shd w:val="clear" w:color="auto" w:fill="FFFFFF"/>
        </w:rPr>
        <w:t>.1 Sensory memory</w:t>
      </w:r>
    </w:p>
    <w:p w14:paraId="520E6B30" w14:textId="4D816189"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Sensory memory, as exteroceptive encoding, is a mental representation of environmental events acquired through the senses. Our sensory experience is mostly multisensory; the senses interact intimately and simultaneously, so we can maintain the continuous stream of information through sight, sound, smell, taste, and touch</w:t>
      </w:r>
      <w:r w:rsidR="0007767A" w:rsidRPr="005E4975">
        <w:rPr>
          <w:rFonts w:asciiTheme="majorHAnsi" w:eastAsia="Georgia" w:hAnsiTheme="majorHAnsi" w:cstheme="majorHAnsi"/>
          <w:sz w:val="24"/>
          <w:szCs w:val="24"/>
          <w:shd w:val="clear" w:color="auto" w:fill="FFFFFF"/>
        </w:rPr>
        <w:t xml:space="preserve"> (</w:t>
      </w:r>
      <w:proofErr w:type="spellStart"/>
      <w:r w:rsidR="0007767A" w:rsidRPr="005E4975">
        <w:rPr>
          <w:rFonts w:asciiTheme="majorHAnsi" w:eastAsia="Georgia" w:hAnsiTheme="majorHAnsi" w:cstheme="majorHAnsi"/>
          <w:sz w:val="24"/>
          <w:szCs w:val="24"/>
          <w:shd w:val="clear" w:color="auto" w:fill="FFFFFF"/>
        </w:rPr>
        <w:t>Quak</w:t>
      </w:r>
      <w:proofErr w:type="spellEnd"/>
      <w:r w:rsidR="0007767A" w:rsidRPr="005E4975">
        <w:rPr>
          <w:rFonts w:asciiTheme="majorHAnsi" w:eastAsia="Georgia" w:hAnsiTheme="majorHAnsi" w:cstheme="majorHAnsi"/>
          <w:sz w:val="24"/>
          <w:szCs w:val="24"/>
          <w:shd w:val="clear" w:color="auto" w:fill="FFFFFF"/>
        </w:rPr>
        <w:t xml:space="preserve"> et al., </w:t>
      </w:r>
      <w:r w:rsidR="00F264B8" w:rsidRPr="005E4975">
        <w:rPr>
          <w:rFonts w:asciiTheme="majorHAnsi" w:eastAsia="Georgia" w:hAnsiTheme="majorHAnsi" w:cstheme="majorHAnsi"/>
          <w:sz w:val="24"/>
          <w:szCs w:val="24"/>
          <w:shd w:val="clear" w:color="auto" w:fill="FFFFFF"/>
        </w:rPr>
        <w:t>2015)</w:t>
      </w:r>
      <w:r w:rsidRPr="005E4975">
        <w:rPr>
          <w:rFonts w:asciiTheme="majorHAnsi" w:eastAsia="Georgia" w:hAnsiTheme="majorHAnsi" w:cstheme="majorHAnsi"/>
          <w:sz w:val="24"/>
          <w:szCs w:val="24"/>
          <w:shd w:val="clear" w:color="auto" w:fill="FFFFFF"/>
        </w:rPr>
        <w:t>. Therefore, sensory memory combines information from different sensory modalities into a single multisensory event, meaning higher-order mental representations exist in the form of integrated representations referred to as multisensory integration</w:t>
      </w:r>
      <w:r w:rsidR="00F264B8" w:rsidRPr="005E4975">
        <w:rPr>
          <w:rFonts w:asciiTheme="majorHAnsi" w:eastAsia="Georgia" w:hAnsiTheme="majorHAnsi" w:cstheme="majorHAnsi"/>
          <w:sz w:val="24"/>
          <w:szCs w:val="24"/>
          <w:shd w:val="clear" w:color="auto" w:fill="FFFFFF"/>
        </w:rPr>
        <w:t xml:space="preserve"> (</w:t>
      </w:r>
      <w:proofErr w:type="spellStart"/>
      <w:r w:rsidR="00F264B8" w:rsidRPr="005E4975">
        <w:rPr>
          <w:rFonts w:asciiTheme="majorHAnsi" w:eastAsia="Georgia" w:hAnsiTheme="majorHAnsi" w:cstheme="majorHAnsi"/>
          <w:sz w:val="24"/>
          <w:szCs w:val="24"/>
          <w:shd w:val="clear" w:color="auto" w:fill="FFFFFF"/>
        </w:rPr>
        <w:t>Quak</w:t>
      </w:r>
      <w:proofErr w:type="spellEnd"/>
      <w:r w:rsidR="00F264B8" w:rsidRPr="005E4975">
        <w:rPr>
          <w:rFonts w:asciiTheme="majorHAnsi" w:eastAsia="Georgia" w:hAnsiTheme="majorHAnsi" w:cstheme="majorHAnsi"/>
          <w:sz w:val="24"/>
          <w:szCs w:val="24"/>
          <w:shd w:val="clear" w:color="auto" w:fill="FFFFFF"/>
        </w:rPr>
        <w:t xml:space="preserve"> et al., 2015)</w:t>
      </w:r>
      <w:r w:rsidR="00CE02F9" w:rsidRPr="005E4975">
        <w:rPr>
          <w:rFonts w:asciiTheme="majorHAnsi" w:eastAsia="Georgia" w:hAnsiTheme="majorHAnsi" w:cstheme="majorHAnsi"/>
          <w:sz w:val="24"/>
          <w:szCs w:val="24"/>
          <w:shd w:val="clear" w:color="auto" w:fill="FFFFFF"/>
        </w:rPr>
        <w:t>.</w:t>
      </w:r>
      <w:r w:rsidRPr="005E4975">
        <w:rPr>
          <w:rFonts w:asciiTheme="majorHAnsi" w:eastAsia="Georgia" w:hAnsiTheme="majorHAnsi" w:cstheme="majorHAnsi"/>
          <w:sz w:val="24"/>
          <w:szCs w:val="24"/>
          <w:shd w:val="clear" w:color="auto" w:fill="FFFFFF"/>
        </w:rPr>
        <w:t xml:space="preserve"> </w:t>
      </w:r>
    </w:p>
    <w:p w14:paraId="0E32DF44" w14:textId="35252E8E" w:rsidR="00AB3CA6" w:rsidRPr="005E4975" w:rsidRDefault="009957ED"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3</w:t>
      </w:r>
      <w:r w:rsidR="00AB3CA6" w:rsidRPr="005E4975">
        <w:rPr>
          <w:rFonts w:asciiTheme="majorHAnsi" w:eastAsia="Georgia" w:hAnsiTheme="majorHAnsi" w:cstheme="majorHAnsi"/>
          <w:b/>
          <w:bCs/>
          <w:sz w:val="24"/>
          <w:szCs w:val="24"/>
          <w:shd w:val="clear" w:color="auto" w:fill="FFFFFF"/>
        </w:rPr>
        <w:t>.2 Motor memory</w:t>
      </w:r>
    </w:p>
    <w:p w14:paraId="50ABEA7A" w14:textId="6F69196E"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According to </w:t>
      </w:r>
      <w:proofErr w:type="spellStart"/>
      <w:r w:rsidR="00F264B8" w:rsidRPr="005E4975">
        <w:rPr>
          <w:rFonts w:asciiTheme="majorHAnsi" w:eastAsia="Georgia" w:hAnsiTheme="majorHAnsi" w:cstheme="majorHAnsi"/>
          <w:sz w:val="24"/>
          <w:szCs w:val="24"/>
        </w:rPr>
        <w:t>Haaland</w:t>
      </w:r>
      <w:proofErr w:type="spellEnd"/>
      <w:r w:rsidR="00F264B8" w:rsidRPr="005E4975">
        <w:rPr>
          <w:rFonts w:asciiTheme="majorHAnsi" w:eastAsia="Georgia" w:hAnsiTheme="majorHAnsi" w:cstheme="majorHAnsi"/>
          <w:sz w:val="24"/>
          <w:szCs w:val="24"/>
        </w:rPr>
        <w:t xml:space="preserve"> et al., </w:t>
      </w:r>
      <w:r w:rsidR="00CE02F9" w:rsidRPr="005E4975">
        <w:rPr>
          <w:rFonts w:asciiTheme="majorHAnsi" w:eastAsia="Georgia" w:hAnsiTheme="majorHAnsi" w:cstheme="majorHAnsi"/>
          <w:sz w:val="24"/>
          <w:szCs w:val="24"/>
        </w:rPr>
        <w:t>(</w:t>
      </w:r>
      <w:r w:rsidR="00F264B8" w:rsidRPr="005E4975">
        <w:rPr>
          <w:rFonts w:asciiTheme="majorHAnsi" w:eastAsia="Georgia" w:hAnsiTheme="majorHAnsi" w:cstheme="majorHAnsi"/>
          <w:sz w:val="24"/>
          <w:szCs w:val="24"/>
        </w:rPr>
        <w:t>2019)</w:t>
      </w:r>
      <w:r w:rsidR="00CE02F9" w:rsidRPr="005E4975">
        <w:rPr>
          <w:rFonts w:asciiTheme="majorHAnsi" w:eastAsia="Georgia" w:hAnsiTheme="majorHAnsi" w:cstheme="majorHAnsi"/>
          <w:sz w:val="24"/>
          <w:szCs w:val="24"/>
        </w:rPr>
        <w:t>,</w:t>
      </w:r>
      <w:r w:rsidRPr="005E4975">
        <w:rPr>
          <w:rFonts w:asciiTheme="majorHAnsi" w:eastAsia="Georgia" w:hAnsiTheme="majorHAnsi" w:cstheme="majorHAnsi"/>
          <w:sz w:val="24"/>
          <w:szCs w:val="24"/>
          <w:shd w:val="clear" w:color="auto" w:fill="FFFFFF"/>
        </w:rPr>
        <w:t xml:space="preserve"> motor memory is the mental representation of movement parameters that we make with our body or body parts as we practice a movement repeatedly. This motor memory is stored in the left parietal lobe, and we need it to make movements in the future. According to them, cortical memory and cortical representation are interchangeable. Cortical map and cortical representation are terms that are used interchangeably in neuroscience literature. </w:t>
      </w:r>
    </w:p>
    <w:p w14:paraId="6E4F1BB1" w14:textId="23BB9C54"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Acquisition of motor skills involves a process of initial encoding of new motor outputs in response to novel sensorimotor associations</w:t>
      </w:r>
      <w:r w:rsidR="00F264B8" w:rsidRPr="005E4975">
        <w:rPr>
          <w:rFonts w:asciiTheme="majorHAnsi" w:eastAsia="Georgia" w:hAnsiTheme="majorHAnsi" w:cstheme="majorHAnsi"/>
          <w:sz w:val="24"/>
          <w:szCs w:val="24"/>
          <w:shd w:val="clear" w:color="auto" w:fill="FFFFFF"/>
        </w:rPr>
        <w:t xml:space="preserve"> (Arce et al., 2010)</w:t>
      </w:r>
      <w:r w:rsidRPr="005E4975">
        <w:rPr>
          <w:rFonts w:asciiTheme="majorHAnsi" w:eastAsia="Georgia" w:hAnsiTheme="majorHAnsi" w:cstheme="majorHAnsi"/>
          <w:sz w:val="24"/>
          <w:szCs w:val="24"/>
          <w:shd w:val="clear" w:color="auto" w:fill="FFFFFF"/>
        </w:rPr>
        <w:t xml:space="preserve">. This may be followed by a process of consolidation, making it less susceptible to interference and allowing for later </w:t>
      </w:r>
      <w:r w:rsidRPr="005E4975">
        <w:rPr>
          <w:rFonts w:asciiTheme="majorHAnsi" w:eastAsia="Georgia" w:hAnsiTheme="majorHAnsi" w:cstheme="majorHAnsi"/>
          <w:sz w:val="24"/>
          <w:szCs w:val="24"/>
          <w:shd w:val="clear" w:color="auto" w:fill="FFFFFF"/>
        </w:rPr>
        <w:lastRenderedPageBreak/>
        <w:t>retrieval</w:t>
      </w:r>
      <w:r w:rsidR="00F264B8" w:rsidRPr="005E4975">
        <w:rPr>
          <w:rFonts w:asciiTheme="majorHAnsi" w:eastAsia="Georgia" w:hAnsiTheme="majorHAnsi" w:cstheme="majorHAnsi"/>
          <w:sz w:val="24"/>
          <w:szCs w:val="24"/>
          <w:shd w:val="clear" w:color="auto" w:fill="FFFFFF"/>
        </w:rPr>
        <w:t xml:space="preserve"> (Arce et al., 2010)</w:t>
      </w:r>
      <w:r w:rsidRPr="005E4975">
        <w:rPr>
          <w:rFonts w:asciiTheme="majorHAnsi" w:eastAsia="Georgia" w:hAnsiTheme="majorHAnsi" w:cstheme="majorHAnsi"/>
          <w:sz w:val="24"/>
          <w:szCs w:val="24"/>
          <w:shd w:val="clear" w:color="auto" w:fill="FFFFFF"/>
        </w:rPr>
        <w:t xml:space="preserve">. According to </w:t>
      </w:r>
      <w:proofErr w:type="spellStart"/>
      <w:r w:rsidR="00F264B8" w:rsidRPr="005E4975">
        <w:rPr>
          <w:rFonts w:asciiTheme="majorHAnsi" w:eastAsia="Georgia" w:hAnsiTheme="majorHAnsi" w:cstheme="majorHAnsi"/>
          <w:sz w:val="24"/>
          <w:szCs w:val="24"/>
          <w:shd w:val="clear" w:color="auto" w:fill="FFFFFF"/>
        </w:rPr>
        <w:t>Tallet</w:t>
      </w:r>
      <w:proofErr w:type="spellEnd"/>
      <w:r w:rsidR="00F264B8" w:rsidRPr="005E4975">
        <w:rPr>
          <w:rFonts w:asciiTheme="majorHAnsi" w:eastAsia="Georgia" w:hAnsiTheme="majorHAnsi" w:cstheme="majorHAnsi"/>
          <w:sz w:val="24"/>
          <w:szCs w:val="24"/>
          <w:shd w:val="clear" w:color="auto" w:fill="FFFFFF"/>
        </w:rPr>
        <w:t xml:space="preserve"> et al., </w:t>
      </w:r>
      <w:r w:rsidR="00CE02F9" w:rsidRPr="005E4975">
        <w:rPr>
          <w:rFonts w:asciiTheme="majorHAnsi" w:eastAsia="Georgia" w:hAnsiTheme="majorHAnsi" w:cstheme="majorHAnsi"/>
          <w:sz w:val="24"/>
          <w:szCs w:val="24"/>
          <w:shd w:val="clear" w:color="auto" w:fill="FFFFFF"/>
        </w:rPr>
        <w:t>(</w:t>
      </w:r>
      <w:r w:rsidR="00F264B8" w:rsidRPr="005E4975">
        <w:rPr>
          <w:rFonts w:asciiTheme="majorHAnsi" w:eastAsia="Georgia" w:hAnsiTheme="majorHAnsi" w:cstheme="majorHAnsi"/>
          <w:sz w:val="24"/>
          <w:szCs w:val="24"/>
          <w:shd w:val="clear" w:color="auto" w:fill="FFFFFF"/>
        </w:rPr>
        <w:t>2015)</w:t>
      </w:r>
      <w:r w:rsidRPr="005E4975">
        <w:rPr>
          <w:rFonts w:asciiTheme="majorHAnsi" w:eastAsia="Georgia" w:hAnsiTheme="majorHAnsi" w:cstheme="majorHAnsi"/>
          <w:sz w:val="24"/>
          <w:szCs w:val="24"/>
          <w:shd w:val="clear" w:color="auto" w:fill="FFFFFF"/>
        </w:rPr>
        <w:t xml:space="preserve">, motor behaviors are routines kept in memory. </w:t>
      </w:r>
    </w:p>
    <w:p w14:paraId="60F5B7A0" w14:textId="77777777" w:rsidR="00301F5B" w:rsidRPr="005E4975" w:rsidRDefault="00301F5B" w:rsidP="00D50529">
      <w:pPr>
        <w:spacing w:after="360" w:line="240" w:lineRule="auto"/>
        <w:rPr>
          <w:rFonts w:asciiTheme="majorHAnsi" w:eastAsia="Georgia" w:hAnsiTheme="majorHAnsi" w:cstheme="majorHAnsi"/>
          <w:b/>
          <w:bCs/>
          <w:sz w:val="24"/>
          <w:szCs w:val="24"/>
          <w:shd w:val="clear" w:color="auto" w:fill="FFFFFF"/>
        </w:rPr>
      </w:pPr>
    </w:p>
    <w:p w14:paraId="6BE6392E" w14:textId="7BBB7147" w:rsidR="00AB3CA6" w:rsidRPr="005E4975" w:rsidRDefault="009957ED"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3</w:t>
      </w:r>
      <w:r w:rsidR="00AB3CA6" w:rsidRPr="005E4975">
        <w:rPr>
          <w:rFonts w:asciiTheme="majorHAnsi" w:eastAsia="Georgia" w:hAnsiTheme="majorHAnsi" w:cstheme="majorHAnsi"/>
          <w:b/>
          <w:bCs/>
          <w:sz w:val="24"/>
          <w:szCs w:val="24"/>
          <w:shd w:val="clear" w:color="auto" w:fill="FFFFFF"/>
        </w:rPr>
        <w:t xml:space="preserve">.3       Inherited memory </w:t>
      </w:r>
    </w:p>
    <w:p w14:paraId="7A2C787E" w14:textId="77777777"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Inherited memory is the combined genetic and epigenetic memories that people have from birth. It is not learned from firsthand experience but rather, it is transmitted from parents to offspring. It involves interoceptive encoding. </w:t>
      </w:r>
    </w:p>
    <w:p w14:paraId="17177170" w14:textId="43C58957"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Genetic memory is one kind of memory that can be discovered in deoxyribonucleic acid (DNA). It is an enduring memory that has been maintained throughout evolution in multicellular organisms, including humans and is protected from external stimuli. </w:t>
      </w:r>
      <w:r w:rsidR="00F264B8" w:rsidRPr="005E4975">
        <w:rPr>
          <w:rFonts w:asciiTheme="majorHAnsi" w:eastAsia="Georgia" w:hAnsiTheme="majorHAnsi" w:cstheme="majorHAnsi"/>
          <w:sz w:val="24"/>
          <w:szCs w:val="24"/>
          <w:shd w:val="clear" w:color="auto" w:fill="FFFFFF"/>
        </w:rPr>
        <w:t xml:space="preserve">Yang et al., </w:t>
      </w:r>
      <w:r w:rsidR="00CE02F9" w:rsidRPr="005E4975">
        <w:rPr>
          <w:rFonts w:asciiTheme="majorHAnsi" w:eastAsia="Georgia" w:hAnsiTheme="majorHAnsi" w:cstheme="majorHAnsi"/>
          <w:sz w:val="24"/>
          <w:szCs w:val="24"/>
          <w:shd w:val="clear" w:color="auto" w:fill="FFFFFF"/>
        </w:rPr>
        <w:t>(</w:t>
      </w:r>
      <w:r w:rsidR="00F264B8" w:rsidRPr="005E4975">
        <w:rPr>
          <w:rFonts w:asciiTheme="majorHAnsi" w:eastAsia="Georgia" w:hAnsiTheme="majorHAnsi" w:cstheme="majorHAnsi"/>
          <w:sz w:val="24"/>
          <w:szCs w:val="24"/>
          <w:shd w:val="clear" w:color="auto" w:fill="FFFFFF"/>
        </w:rPr>
        <w:t>2014)</w:t>
      </w:r>
      <w:r w:rsidRPr="005E4975">
        <w:rPr>
          <w:rFonts w:asciiTheme="majorHAnsi" w:eastAsia="Georgia" w:hAnsiTheme="majorHAnsi" w:cstheme="majorHAnsi"/>
          <w:sz w:val="24"/>
          <w:szCs w:val="24"/>
          <w:shd w:val="clear" w:color="auto" w:fill="FFFFFF"/>
        </w:rPr>
        <w:t xml:space="preserve"> have reported that genetic memory allows knowledge to be preserved in the DNA of living cells. </w:t>
      </w:r>
    </w:p>
    <w:p w14:paraId="79678C4F" w14:textId="79DF4E79"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According to some definitions, epigenetic memory is a heritable modification of behavior or gene expression brought on by a developmental or environmental event in the past </w:t>
      </w:r>
      <w:r w:rsidR="00F264B8" w:rsidRPr="005E4975">
        <w:rPr>
          <w:rFonts w:asciiTheme="majorHAnsi" w:eastAsia="Georgia" w:hAnsiTheme="majorHAnsi" w:cstheme="majorHAnsi"/>
          <w:sz w:val="24"/>
          <w:szCs w:val="24"/>
          <w:shd w:val="clear" w:color="auto" w:fill="FFFFFF"/>
        </w:rPr>
        <w:t>(</w:t>
      </w:r>
      <w:proofErr w:type="spellStart"/>
      <w:r w:rsidR="00F264B8" w:rsidRPr="005E4975">
        <w:rPr>
          <w:rFonts w:asciiTheme="majorHAnsi" w:eastAsia="Georgia" w:hAnsiTheme="majorHAnsi" w:cstheme="majorHAnsi"/>
          <w:sz w:val="24"/>
          <w:szCs w:val="24"/>
          <w:shd w:val="clear" w:color="auto" w:fill="FFFFFF"/>
        </w:rPr>
        <w:t>D'Urso</w:t>
      </w:r>
      <w:proofErr w:type="spellEnd"/>
      <w:r w:rsidR="00F264B8" w:rsidRPr="005E4975">
        <w:rPr>
          <w:rFonts w:asciiTheme="majorHAnsi" w:eastAsia="Georgia" w:hAnsiTheme="majorHAnsi" w:cstheme="majorHAnsi"/>
          <w:sz w:val="24"/>
          <w:szCs w:val="24"/>
          <w:shd w:val="clear" w:color="auto" w:fill="FFFFFF"/>
        </w:rPr>
        <w:t xml:space="preserve"> &amp; Brickner,</w:t>
      </w:r>
      <w:r w:rsidR="00CF171B" w:rsidRPr="005E4975">
        <w:rPr>
          <w:rFonts w:asciiTheme="majorHAnsi" w:eastAsia="Georgia" w:hAnsiTheme="majorHAnsi" w:cstheme="majorHAnsi"/>
          <w:sz w:val="24"/>
          <w:szCs w:val="24"/>
          <w:shd w:val="clear" w:color="auto" w:fill="FFFFFF"/>
        </w:rPr>
        <w:t xml:space="preserve"> 2014</w:t>
      </w:r>
      <w:r w:rsidR="000122DC" w:rsidRPr="005E4975">
        <w:rPr>
          <w:rFonts w:asciiTheme="majorHAnsi" w:eastAsia="Georgia" w:hAnsiTheme="majorHAnsi" w:cstheme="majorHAnsi"/>
          <w:sz w:val="24"/>
          <w:szCs w:val="24"/>
          <w:shd w:val="clear" w:color="auto" w:fill="FFFFFF"/>
        </w:rPr>
        <w:t>.,</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xml:space="preserve"> without affecting the DNA sequence. Epigenetic markers encode epigenetic memory</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Gene-specific DNA methylations, histone modifications and variations, transcription factors, non-coding RNAs (ncRNAs), chromatin remodeling factors, and other epigenetic memory factors are all epigenetic markers</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xml:space="preserve">. </w:t>
      </w:r>
    </w:p>
    <w:p w14:paraId="147E9C80" w14:textId="54A31FD8"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Fitness can be impacted by phenotypic alteration caused by epigenetic memory</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D'Urso</w:t>
      </w:r>
      <w:proofErr w:type="spellEnd"/>
      <w:r w:rsidR="00CF171B" w:rsidRPr="005E4975">
        <w:rPr>
          <w:rFonts w:asciiTheme="majorHAnsi" w:eastAsia="Georgia" w:hAnsiTheme="majorHAnsi" w:cstheme="majorHAnsi"/>
          <w:sz w:val="24"/>
          <w:szCs w:val="24"/>
          <w:shd w:val="clear" w:color="auto" w:fill="FFFFFF"/>
        </w:rPr>
        <w:t xml:space="preserve"> &amp; Brickner, 2014)</w:t>
      </w:r>
      <w:r w:rsidRPr="005E4975">
        <w:rPr>
          <w:rFonts w:asciiTheme="majorHAnsi" w:eastAsia="Georgia" w:hAnsiTheme="majorHAnsi" w:cstheme="majorHAnsi"/>
          <w:sz w:val="24"/>
          <w:szCs w:val="24"/>
          <w:shd w:val="clear" w:color="auto" w:fill="FFFFFF"/>
        </w:rPr>
        <w:t>. It has been shown that defects in epigenetic variables and modifications are either causative or moderating in several diseases, including bipolar disorder and schizophrenia</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xml:space="preserve">. </w:t>
      </w:r>
    </w:p>
    <w:p w14:paraId="5846A042" w14:textId="199452C4" w:rsidR="00AB3CA6" w:rsidRPr="005E4975" w:rsidRDefault="009957ED"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4.</w:t>
      </w:r>
      <w:r w:rsidR="00AB3CA6" w:rsidRPr="005E4975">
        <w:rPr>
          <w:rFonts w:asciiTheme="majorHAnsi" w:eastAsia="Georgia" w:hAnsiTheme="majorHAnsi" w:cstheme="majorHAnsi"/>
          <w:b/>
          <w:bCs/>
          <w:sz w:val="24"/>
          <w:szCs w:val="24"/>
          <w:shd w:val="clear" w:color="auto" w:fill="FFFFFF"/>
        </w:rPr>
        <w:t xml:space="preserve"> D</w:t>
      </w:r>
      <w:r w:rsidRPr="005E4975">
        <w:rPr>
          <w:rFonts w:asciiTheme="majorHAnsi" w:eastAsia="Georgia" w:hAnsiTheme="majorHAnsi" w:cstheme="majorHAnsi"/>
          <w:b/>
          <w:bCs/>
          <w:sz w:val="24"/>
          <w:szCs w:val="24"/>
          <w:shd w:val="clear" w:color="auto" w:fill="FFFFFF"/>
        </w:rPr>
        <w:t>EVELOPMENT</w:t>
      </w:r>
      <w:r w:rsidR="00AB3CA6" w:rsidRPr="005E4975">
        <w:rPr>
          <w:rFonts w:asciiTheme="majorHAnsi" w:eastAsia="Georgia" w:hAnsiTheme="majorHAnsi" w:cstheme="majorHAnsi"/>
          <w:b/>
          <w:bCs/>
          <w:sz w:val="24"/>
          <w:szCs w:val="24"/>
          <w:shd w:val="clear" w:color="auto" w:fill="FFFFFF"/>
        </w:rPr>
        <w:t xml:space="preserve"> </w:t>
      </w:r>
      <w:r w:rsidRPr="005E4975">
        <w:rPr>
          <w:rFonts w:asciiTheme="majorHAnsi" w:eastAsia="Georgia" w:hAnsiTheme="majorHAnsi" w:cstheme="majorHAnsi"/>
          <w:b/>
          <w:bCs/>
          <w:sz w:val="24"/>
          <w:szCs w:val="24"/>
          <w:shd w:val="clear" w:color="auto" w:fill="FFFFFF"/>
        </w:rPr>
        <w:t>AND CONNECTIVITY OF CORTICAL HOMUNCULUS</w:t>
      </w:r>
    </w:p>
    <w:p w14:paraId="287EE1F0" w14:textId="5BBFA5C6" w:rsidR="00AB3CA6" w:rsidRPr="005E4975" w:rsidRDefault="00AB3CA6" w:rsidP="00D50529">
      <w:pPr>
        <w:spacing w:after="0"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 xml:space="preserve">According to research findings and information from the literature, cortical homunculus formation is influenced by several factors, including neurovisceral integration, sensorimotor integration, genetics, and environmental events. A useful "map" is created by combining and refining these elements. The somatic and visceral organs are intricately linked to the functional "maps." Because of this interconnectedness, the homunculus and other body systems can interact top-down and bottom-up directions. Highlights of these factors are </w:t>
      </w:r>
      <w:r w:rsidR="00CE02F9" w:rsidRPr="005E4975">
        <w:rPr>
          <w:rFonts w:asciiTheme="majorHAnsi" w:eastAsia="Times New Roman" w:hAnsiTheme="majorHAnsi" w:cstheme="majorHAnsi"/>
          <w:sz w:val="24"/>
          <w:szCs w:val="24"/>
        </w:rPr>
        <w:t>given</w:t>
      </w:r>
      <w:r w:rsidRPr="005E4975">
        <w:rPr>
          <w:rFonts w:asciiTheme="majorHAnsi" w:eastAsia="Times New Roman" w:hAnsiTheme="majorHAnsi" w:cstheme="majorHAnsi"/>
          <w:sz w:val="24"/>
          <w:szCs w:val="24"/>
        </w:rPr>
        <w:t xml:space="preserve"> below.</w:t>
      </w:r>
    </w:p>
    <w:p w14:paraId="0302D35A" w14:textId="77777777" w:rsidR="00301F5B" w:rsidRPr="005E4975" w:rsidRDefault="00301F5B" w:rsidP="00D50529">
      <w:pPr>
        <w:spacing w:after="0" w:line="240" w:lineRule="auto"/>
        <w:rPr>
          <w:rFonts w:asciiTheme="majorHAnsi" w:eastAsia="Times New Roman" w:hAnsiTheme="majorHAnsi" w:cstheme="majorHAnsi"/>
          <w:b/>
          <w:bCs/>
          <w:sz w:val="24"/>
          <w:szCs w:val="24"/>
        </w:rPr>
      </w:pPr>
    </w:p>
    <w:p w14:paraId="26AE857D" w14:textId="4D925CE6" w:rsidR="00AB3CA6" w:rsidRPr="005E4975" w:rsidRDefault="00447F4D" w:rsidP="00D50529">
      <w:pPr>
        <w:spacing w:after="0" w:line="240" w:lineRule="auto"/>
        <w:rPr>
          <w:rFonts w:asciiTheme="majorHAnsi" w:eastAsia="Times New Roman" w:hAnsiTheme="majorHAnsi" w:cstheme="majorHAnsi"/>
          <w:b/>
          <w:bCs/>
          <w:sz w:val="24"/>
          <w:szCs w:val="24"/>
        </w:rPr>
      </w:pPr>
      <w:r w:rsidRPr="005E4975">
        <w:rPr>
          <w:rFonts w:asciiTheme="majorHAnsi" w:eastAsia="Times New Roman" w:hAnsiTheme="majorHAnsi" w:cstheme="majorHAnsi"/>
          <w:b/>
          <w:bCs/>
          <w:sz w:val="24"/>
          <w:szCs w:val="24"/>
        </w:rPr>
        <w:t>4.</w:t>
      </w:r>
      <w:r w:rsidR="00AB3CA6" w:rsidRPr="005E4975">
        <w:rPr>
          <w:rFonts w:asciiTheme="majorHAnsi" w:eastAsia="Times New Roman" w:hAnsiTheme="majorHAnsi" w:cstheme="majorHAnsi"/>
          <w:b/>
          <w:bCs/>
          <w:sz w:val="24"/>
          <w:szCs w:val="24"/>
        </w:rPr>
        <w:t>1 Genetic and environmental factors</w:t>
      </w:r>
    </w:p>
    <w:p w14:paraId="36C10424" w14:textId="77777777" w:rsidR="00301F5B" w:rsidRPr="005E4975" w:rsidRDefault="00301F5B" w:rsidP="00D50529">
      <w:pPr>
        <w:spacing w:after="0" w:line="240" w:lineRule="auto"/>
        <w:rPr>
          <w:rFonts w:asciiTheme="majorHAnsi" w:eastAsia="Times New Roman" w:hAnsiTheme="majorHAnsi" w:cstheme="majorHAnsi"/>
          <w:sz w:val="24"/>
          <w:szCs w:val="24"/>
        </w:rPr>
      </w:pPr>
    </w:p>
    <w:p w14:paraId="1043C2F6" w14:textId="136E997A" w:rsidR="00AB3CA6" w:rsidRPr="005E4975" w:rsidRDefault="00AB3CA6" w:rsidP="00D50529">
      <w:pPr>
        <w:spacing w:after="0"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It is believed that genetic factors are the primary drivers in the formation of human cortical organization</w:t>
      </w:r>
      <w:r w:rsidR="007469B8" w:rsidRPr="005E4975">
        <w:rPr>
          <w:rFonts w:asciiTheme="majorHAnsi" w:eastAsia="Georgia" w:hAnsiTheme="majorHAnsi" w:cstheme="majorHAnsi"/>
          <w:bCs/>
          <w:sz w:val="24"/>
          <w:szCs w:val="24"/>
        </w:rPr>
        <w:t xml:space="preserve"> (</w:t>
      </w:r>
      <w:proofErr w:type="spellStart"/>
      <w:r w:rsidR="007469B8" w:rsidRPr="005E4975">
        <w:rPr>
          <w:rFonts w:asciiTheme="majorHAnsi" w:eastAsia="Georgia" w:hAnsiTheme="majorHAnsi" w:cstheme="majorHAnsi"/>
          <w:sz w:val="24"/>
          <w:szCs w:val="24"/>
          <w:shd w:val="clear" w:color="auto" w:fill="FFFFFF"/>
        </w:rPr>
        <w:t>Dall'Orso</w:t>
      </w:r>
      <w:proofErr w:type="spellEnd"/>
      <w:r w:rsidR="007469B8"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xml:space="preserve">, beginning at 22 weeks of fetal gestation and continuing until </w:t>
      </w:r>
      <w:r w:rsidRPr="005E4975">
        <w:rPr>
          <w:rFonts w:asciiTheme="majorHAnsi" w:eastAsia="Times New Roman" w:hAnsiTheme="majorHAnsi" w:cstheme="majorHAnsi"/>
          <w:sz w:val="24"/>
          <w:szCs w:val="24"/>
        </w:rPr>
        <w:lastRenderedPageBreak/>
        <w:t>the child is 2 years old</w:t>
      </w:r>
      <w:r w:rsidR="007469B8" w:rsidRPr="005E4975">
        <w:rPr>
          <w:rFonts w:asciiTheme="majorHAnsi" w:eastAsia="Times New Roman" w:hAnsiTheme="majorHAnsi" w:cstheme="majorHAnsi"/>
          <w:sz w:val="24"/>
          <w:szCs w:val="24"/>
        </w:rPr>
        <w:t xml:space="preserve"> (</w:t>
      </w:r>
      <w:r w:rsidR="007469B8" w:rsidRPr="005E4975">
        <w:rPr>
          <w:rFonts w:asciiTheme="majorHAnsi" w:eastAsia="Georgia" w:hAnsiTheme="majorHAnsi" w:cstheme="majorHAnsi"/>
          <w:sz w:val="24"/>
          <w:szCs w:val="24"/>
        </w:rPr>
        <w:t xml:space="preserve">Abdel </w:t>
      </w:r>
      <w:proofErr w:type="spellStart"/>
      <w:r w:rsidR="007469B8" w:rsidRPr="005E4975">
        <w:rPr>
          <w:rFonts w:asciiTheme="majorHAnsi" w:eastAsia="Georgia" w:hAnsiTheme="majorHAnsi" w:cstheme="majorHAnsi"/>
          <w:sz w:val="24"/>
          <w:szCs w:val="24"/>
        </w:rPr>
        <w:t>Razek</w:t>
      </w:r>
      <w:proofErr w:type="spellEnd"/>
      <w:r w:rsidR="007469B8" w:rsidRPr="005E4975">
        <w:rPr>
          <w:rFonts w:asciiTheme="majorHAnsi" w:eastAsia="Georgia" w:hAnsiTheme="majorHAnsi" w:cstheme="majorHAnsi"/>
          <w:sz w:val="24"/>
          <w:szCs w:val="24"/>
        </w:rPr>
        <w:t xml:space="preserve"> et al., 2009)</w:t>
      </w:r>
      <w:r w:rsidRPr="005E4975">
        <w:rPr>
          <w:rFonts w:asciiTheme="majorHAnsi" w:eastAsia="Times New Roman" w:hAnsiTheme="majorHAnsi" w:cstheme="majorHAnsi"/>
          <w:sz w:val="24"/>
          <w:szCs w:val="24"/>
        </w:rPr>
        <w:t>. Early sensory experience is thought to direct the formation of neural circuitry in the cortex</w:t>
      </w:r>
      <w:r w:rsidR="007469B8" w:rsidRPr="005E4975">
        <w:rPr>
          <w:rFonts w:asciiTheme="majorHAnsi" w:eastAsia="Times New Roman" w:hAnsiTheme="majorHAnsi" w:cstheme="majorHAnsi"/>
          <w:sz w:val="24"/>
          <w:szCs w:val="24"/>
        </w:rPr>
        <w:t xml:space="preserve"> (</w:t>
      </w:r>
      <w:proofErr w:type="spellStart"/>
      <w:r w:rsidR="007469B8" w:rsidRPr="005E4975">
        <w:rPr>
          <w:rFonts w:asciiTheme="majorHAnsi" w:eastAsia="Georgia" w:hAnsiTheme="majorHAnsi" w:cstheme="majorHAnsi"/>
          <w:sz w:val="24"/>
          <w:szCs w:val="24"/>
          <w:shd w:val="clear" w:color="auto" w:fill="FFFFFF"/>
        </w:rPr>
        <w:t>Chanauria</w:t>
      </w:r>
      <w:proofErr w:type="spellEnd"/>
      <w:r w:rsidR="007469B8"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and thalamic neuron activity during pregnancy is thought to control the development of functional cortical maps in mice</w:t>
      </w:r>
      <w:r w:rsidR="007469B8" w:rsidRPr="005E4975">
        <w:rPr>
          <w:rFonts w:asciiTheme="majorHAnsi" w:eastAsia="Times New Roman" w:hAnsiTheme="majorHAnsi" w:cstheme="majorHAnsi"/>
          <w:sz w:val="24"/>
          <w:szCs w:val="24"/>
        </w:rPr>
        <w:t xml:space="preserve"> (</w:t>
      </w:r>
      <w:r w:rsidR="007469B8" w:rsidRPr="005E4975">
        <w:rPr>
          <w:rFonts w:asciiTheme="majorHAnsi" w:eastAsia="Georgia" w:hAnsiTheme="majorHAnsi" w:cstheme="majorHAnsi"/>
          <w:sz w:val="24"/>
          <w:szCs w:val="24"/>
          <w:shd w:val="clear" w:color="auto" w:fill="FFFFFF"/>
        </w:rPr>
        <w:t>Antón-Bolaños, et al., 2019)</w:t>
      </w:r>
      <w:r w:rsidRPr="005E4975">
        <w:rPr>
          <w:rFonts w:asciiTheme="majorHAnsi" w:eastAsia="Times New Roman" w:hAnsiTheme="majorHAnsi" w:cstheme="majorHAnsi"/>
          <w:sz w:val="24"/>
          <w:szCs w:val="24"/>
        </w:rPr>
        <w:t>. Later experience-dependent mechanisms refine the cortical map and shape the local cortical network</w:t>
      </w:r>
      <w:r w:rsidR="007469B8" w:rsidRPr="005E4975">
        <w:rPr>
          <w:rFonts w:asciiTheme="majorHAnsi" w:eastAsia="Georgia" w:hAnsiTheme="majorHAnsi" w:cstheme="majorHAnsi"/>
          <w:bCs/>
          <w:sz w:val="24"/>
          <w:szCs w:val="24"/>
        </w:rPr>
        <w:t xml:space="preserve"> (</w:t>
      </w:r>
      <w:proofErr w:type="spellStart"/>
      <w:r w:rsidR="007469B8" w:rsidRPr="005E4975">
        <w:rPr>
          <w:rFonts w:asciiTheme="majorHAnsi" w:eastAsia="Georgia" w:hAnsiTheme="majorHAnsi" w:cstheme="majorHAnsi"/>
          <w:sz w:val="24"/>
          <w:szCs w:val="24"/>
          <w:shd w:val="clear" w:color="auto" w:fill="FFFFFF"/>
        </w:rPr>
        <w:t>Dall'Orso</w:t>
      </w:r>
      <w:proofErr w:type="spellEnd"/>
      <w:r w:rsidR="007469B8"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By the end of the third postnatal week, the body maps start to resemble those of an adult</w:t>
      </w:r>
      <w:r w:rsidR="007469B8" w:rsidRPr="005E4975">
        <w:rPr>
          <w:rFonts w:asciiTheme="majorHAnsi" w:eastAsia="Times New Roman" w:hAnsiTheme="majorHAnsi" w:cstheme="majorHAnsi"/>
          <w:sz w:val="24"/>
          <w:szCs w:val="24"/>
        </w:rPr>
        <w:t xml:space="preserve"> (</w:t>
      </w:r>
      <w:proofErr w:type="spellStart"/>
      <w:r w:rsidR="007469B8" w:rsidRPr="005E4975">
        <w:rPr>
          <w:rFonts w:asciiTheme="majorHAnsi" w:eastAsia="Georgia" w:hAnsiTheme="majorHAnsi" w:cstheme="majorHAnsi"/>
          <w:sz w:val="24"/>
          <w:szCs w:val="24"/>
          <w:shd w:val="clear" w:color="auto" w:fill="FFFFFF"/>
        </w:rPr>
        <w:t>Seelke</w:t>
      </w:r>
      <w:proofErr w:type="spellEnd"/>
      <w:r w:rsidR="007469B8" w:rsidRPr="005E4975">
        <w:rPr>
          <w:rFonts w:asciiTheme="majorHAnsi" w:eastAsia="Georgia" w:hAnsiTheme="majorHAnsi" w:cstheme="majorHAnsi"/>
          <w:sz w:val="24"/>
          <w:szCs w:val="24"/>
          <w:shd w:val="clear" w:color="auto" w:fill="FFFFFF"/>
        </w:rPr>
        <w:t xml:space="preserve"> et al., 2012)</w:t>
      </w:r>
      <w:r w:rsidRPr="005E4975">
        <w:rPr>
          <w:rFonts w:asciiTheme="majorHAnsi" w:eastAsia="Times New Roman" w:hAnsiTheme="majorHAnsi" w:cstheme="majorHAnsi"/>
          <w:sz w:val="24"/>
          <w:szCs w:val="24"/>
        </w:rPr>
        <w:t>. Additionally, precision functional mapping (PFM) data from a human baby was shown to lack the inter-effector motif (foot, hand, and mouth); it was only detectable in an 11-month-old infant and was almost adult-like in a 9-year-old child</w:t>
      </w:r>
      <w:r w:rsidR="000864FD" w:rsidRPr="005E4975">
        <w:rPr>
          <w:rFonts w:asciiTheme="majorHAnsi" w:eastAsia="Georgia" w:hAnsiTheme="majorHAnsi" w:cstheme="majorHAnsi"/>
          <w:bCs/>
          <w:sz w:val="24"/>
          <w:szCs w:val="24"/>
        </w:rPr>
        <w:t xml:space="preserve"> (</w:t>
      </w:r>
      <w:r w:rsidR="000864FD" w:rsidRPr="005E4975">
        <w:rPr>
          <w:rFonts w:asciiTheme="majorHAnsi" w:eastAsia="Georgia" w:hAnsiTheme="majorHAnsi" w:cstheme="majorHAnsi"/>
          <w:sz w:val="24"/>
          <w:szCs w:val="24"/>
        </w:rPr>
        <w:t>Gordon et al., 2023)</w:t>
      </w:r>
      <w:r w:rsidRPr="005E4975">
        <w:rPr>
          <w:rFonts w:asciiTheme="majorHAnsi" w:eastAsia="Times New Roman" w:hAnsiTheme="majorHAnsi" w:cstheme="majorHAnsi"/>
          <w:sz w:val="24"/>
          <w:szCs w:val="24"/>
        </w:rPr>
        <w:t>, further supporting the environmental effect.</w:t>
      </w:r>
    </w:p>
    <w:p w14:paraId="129B13D6" w14:textId="6FE7E274" w:rsidR="00AB3CA6" w:rsidRPr="005E4975" w:rsidRDefault="00AB3CA6" w:rsidP="00D50529">
      <w:pPr>
        <w:spacing w:after="0"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Additional findings provide credence to the idea that genetic factors play a part in the development of cortical homunculus. Genetically driven spontaneous activities, based on genetically driven basic capacities</w:t>
      </w:r>
      <w:r w:rsidR="000864FD" w:rsidRPr="005E4975">
        <w:rPr>
          <w:rFonts w:asciiTheme="majorHAnsi" w:eastAsia="Times New Roman" w:hAnsiTheme="majorHAnsi" w:cstheme="majorHAnsi"/>
          <w:sz w:val="24"/>
          <w:szCs w:val="24"/>
        </w:rPr>
        <w:t xml:space="preserve"> (</w:t>
      </w:r>
      <w:proofErr w:type="spellStart"/>
      <w:r w:rsidR="000864FD" w:rsidRPr="005E4975">
        <w:rPr>
          <w:rFonts w:asciiTheme="majorHAnsi" w:eastAsia="Georgia" w:hAnsiTheme="majorHAnsi" w:cstheme="majorHAnsi"/>
          <w:sz w:val="24"/>
          <w:szCs w:val="24"/>
          <w:shd w:val="clear" w:color="auto" w:fill="FFFFFF"/>
        </w:rPr>
        <w:t>Fagard</w:t>
      </w:r>
      <w:proofErr w:type="spellEnd"/>
      <w:r w:rsidR="000864FD"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xml:space="preserve"> are responsible for many of the </w:t>
      </w:r>
      <w:r w:rsidR="00EB4BCE" w:rsidRPr="005E4975">
        <w:rPr>
          <w:rFonts w:asciiTheme="majorHAnsi" w:eastAsia="Times New Roman" w:hAnsiTheme="majorHAnsi" w:cstheme="majorHAnsi"/>
          <w:sz w:val="24"/>
          <w:szCs w:val="24"/>
        </w:rPr>
        <w:t>observed</w:t>
      </w:r>
      <w:r w:rsidRPr="005E4975">
        <w:rPr>
          <w:rFonts w:asciiTheme="majorHAnsi" w:eastAsia="Times New Roman" w:hAnsiTheme="majorHAnsi" w:cstheme="majorHAnsi"/>
          <w:sz w:val="24"/>
          <w:szCs w:val="24"/>
        </w:rPr>
        <w:t xml:space="preserve"> spontaneously created fetal movement patterns </w:t>
      </w:r>
      <w:r w:rsidR="000864FD" w:rsidRPr="005E4975">
        <w:rPr>
          <w:rFonts w:asciiTheme="majorHAnsi" w:eastAsia="Times New Roman" w:hAnsiTheme="majorHAnsi" w:cstheme="majorHAnsi"/>
          <w:sz w:val="24"/>
          <w:szCs w:val="24"/>
        </w:rPr>
        <w:t>(</w:t>
      </w:r>
      <w:proofErr w:type="spellStart"/>
      <w:r w:rsidR="000864FD" w:rsidRPr="005E4975">
        <w:rPr>
          <w:rFonts w:asciiTheme="majorHAnsi" w:eastAsia="Georgia" w:hAnsiTheme="majorHAnsi" w:cstheme="majorHAnsi"/>
          <w:sz w:val="24"/>
          <w:szCs w:val="24"/>
          <w:shd w:val="clear" w:color="auto" w:fill="FFFFFF"/>
        </w:rPr>
        <w:t>Einspieler</w:t>
      </w:r>
      <w:proofErr w:type="spellEnd"/>
      <w:r w:rsidR="000864FD" w:rsidRPr="005E4975">
        <w:rPr>
          <w:rFonts w:asciiTheme="majorHAnsi" w:eastAsia="Times New Roman" w:hAnsiTheme="majorHAnsi" w:cstheme="majorHAnsi"/>
          <w:sz w:val="24"/>
          <w:szCs w:val="24"/>
        </w:rPr>
        <w:t xml:space="preserve"> et al., 2021)</w:t>
      </w:r>
      <w:r w:rsidRPr="005E4975">
        <w:rPr>
          <w:rFonts w:asciiTheme="majorHAnsi" w:eastAsia="Times New Roman" w:hAnsiTheme="majorHAnsi" w:cstheme="majorHAnsi"/>
          <w:sz w:val="24"/>
          <w:szCs w:val="24"/>
        </w:rPr>
        <w:t>. After the sixth week of pregnancy, the first discernible movements of the fetus appear</w:t>
      </w:r>
      <w:r w:rsidR="000864FD" w:rsidRPr="005E4975">
        <w:rPr>
          <w:rFonts w:asciiTheme="majorHAnsi" w:eastAsia="Times New Roman" w:hAnsiTheme="majorHAnsi" w:cstheme="majorHAnsi"/>
          <w:sz w:val="24"/>
          <w:szCs w:val="24"/>
        </w:rPr>
        <w:t xml:space="preserve"> (</w:t>
      </w:r>
      <w:proofErr w:type="spellStart"/>
      <w:r w:rsidR="000864FD" w:rsidRPr="005E4975">
        <w:rPr>
          <w:rFonts w:asciiTheme="majorHAnsi" w:eastAsia="Georgia" w:hAnsiTheme="majorHAnsi" w:cstheme="majorHAnsi"/>
          <w:sz w:val="24"/>
          <w:szCs w:val="24"/>
          <w:shd w:val="clear" w:color="auto" w:fill="FFFFFF"/>
        </w:rPr>
        <w:t>Fagard</w:t>
      </w:r>
      <w:proofErr w:type="spellEnd"/>
      <w:r w:rsidR="000864FD"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indicating a genetic component. The surface touched moves away from the stimulator around 7–8 weeks of pregnancy because of reflexive reflexes to touch, which happen nearly as early as spontaneous motor behavior</w:t>
      </w:r>
      <w:r w:rsidR="000864FD" w:rsidRPr="005E4975">
        <w:rPr>
          <w:rFonts w:asciiTheme="majorHAnsi" w:eastAsia="Times New Roman" w:hAnsiTheme="majorHAnsi" w:cstheme="majorHAnsi"/>
          <w:sz w:val="24"/>
          <w:szCs w:val="24"/>
        </w:rPr>
        <w:t xml:space="preserve"> (</w:t>
      </w:r>
      <w:proofErr w:type="spellStart"/>
      <w:r w:rsidR="000864FD" w:rsidRPr="005E4975">
        <w:rPr>
          <w:rFonts w:asciiTheme="majorHAnsi" w:eastAsia="Georgia" w:hAnsiTheme="majorHAnsi" w:cstheme="majorHAnsi"/>
          <w:sz w:val="24"/>
          <w:szCs w:val="24"/>
          <w:shd w:val="clear" w:color="auto" w:fill="FFFFFF"/>
        </w:rPr>
        <w:t>Fagard</w:t>
      </w:r>
      <w:proofErr w:type="spellEnd"/>
      <w:r w:rsidR="000864FD"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The movements appear to exhibit an identifiable pattern of intentional activities by 22 weeks of gestation, which is indicative of an advanced level of motor planning, and it is coordinated and patterned</w:t>
      </w:r>
      <w:r w:rsidR="000864FD" w:rsidRPr="005E4975">
        <w:rPr>
          <w:rFonts w:asciiTheme="majorHAnsi" w:eastAsia="Times New Roman" w:hAnsiTheme="majorHAnsi" w:cstheme="majorHAnsi"/>
          <w:sz w:val="24"/>
          <w:szCs w:val="24"/>
        </w:rPr>
        <w:t xml:space="preserve"> (</w:t>
      </w:r>
      <w:proofErr w:type="spellStart"/>
      <w:r w:rsidR="000864FD" w:rsidRPr="005E4975">
        <w:rPr>
          <w:rFonts w:asciiTheme="majorHAnsi" w:eastAsia="Georgia" w:hAnsiTheme="majorHAnsi" w:cstheme="majorHAnsi"/>
          <w:sz w:val="24"/>
          <w:szCs w:val="24"/>
        </w:rPr>
        <w:t>Zoia</w:t>
      </w:r>
      <w:proofErr w:type="spellEnd"/>
      <w:r w:rsidR="000864FD" w:rsidRPr="005E4975">
        <w:rPr>
          <w:rFonts w:asciiTheme="majorHAnsi" w:eastAsia="Georgia" w:hAnsiTheme="majorHAnsi" w:cstheme="majorHAnsi"/>
          <w:sz w:val="24"/>
          <w:szCs w:val="24"/>
        </w:rPr>
        <w:t xml:space="preserve"> et al., 2007)</w:t>
      </w:r>
      <w:r w:rsidRPr="005E4975">
        <w:rPr>
          <w:rFonts w:asciiTheme="majorHAnsi" w:eastAsia="Times New Roman" w:hAnsiTheme="majorHAnsi" w:cstheme="majorHAnsi"/>
          <w:sz w:val="24"/>
          <w:szCs w:val="24"/>
        </w:rPr>
        <w:t>.</w:t>
      </w:r>
    </w:p>
    <w:p w14:paraId="206D8892" w14:textId="77777777" w:rsidR="00301F5B" w:rsidRPr="005E4975" w:rsidRDefault="00301F5B" w:rsidP="00D50529">
      <w:pPr>
        <w:spacing w:after="360" w:line="240" w:lineRule="auto"/>
        <w:rPr>
          <w:rFonts w:asciiTheme="majorHAnsi" w:eastAsia="Georgia" w:hAnsiTheme="majorHAnsi" w:cstheme="majorHAnsi"/>
          <w:b/>
          <w:bCs/>
          <w:sz w:val="24"/>
          <w:szCs w:val="24"/>
          <w:shd w:val="clear" w:color="auto" w:fill="FFFFFF"/>
        </w:rPr>
      </w:pPr>
    </w:p>
    <w:p w14:paraId="6254C29F" w14:textId="25C8B8FD" w:rsidR="00AB3CA6" w:rsidRPr="005E4975" w:rsidRDefault="00447F4D"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4</w:t>
      </w:r>
      <w:r w:rsidR="00AB3CA6" w:rsidRPr="005E4975">
        <w:rPr>
          <w:rFonts w:asciiTheme="majorHAnsi" w:eastAsia="Georgia" w:hAnsiTheme="majorHAnsi" w:cstheme="majorHAnsi"/>
          <w:b/>
          <w:bCs/>
          <w:sz w:val="24"/>
          <w:szCs w:val="24"/>
          <w:shd w:val="clear" w:color="auto" w:fill="FFFFFF"/>
        </w:rPr>
        <w:t>.2 Sensorimotor integration</w:t>
      </w:r>
    </w:p>
    <w:p w14:paraId="68BB2B58" w14:textId="2DE7657E"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Sensory and motor signals integrate to ensure simultaneous sensorimotor action. The central nervous system (CNS) integrates sensory and motor information to acquire skilled movements, and the reciprocal interaction of the sensory and motor systems is a prerequisite for learning and performing skilled movement</w:t>
      </w:r>
      <w:r w:rsidR="000864FD" w:rsidRPr="005E4975">
        <w:rPr>
          <w:rFonts w:asciiTheme="majorHAnsi" w:eastAsia="Georgia" w:hAnsiTheme="majorHAnsi" w:cstheme="majorHAnsi"/>
          <w:sz w:val="24"/>
          <w:szCs w:val="24"/>
          <w:shd w:val="clear" w:color="auto" w:fill="FFFFFF"/>
        </w:rPr>
        <w:t xml:space="preserve"> (</w:t>
      </w:r>
      <w:proofErr w:type="spellStart"/>
      <w:r w:rsidR="000864FD" w:rsidRPr="005E4975">
        <w:rPr>
          <w:rFonts w:asciiTheme="majorHAnsi" w:eastAsia="Georgia" w:hAnsiTheme="majorHAnsi" w:cstheme="majorHAnsi"/>
          <w:sz w:val="24"/>
          <w:szCs w:val="24"/>
        </w:rPr>
        <w:t>Asan</w:t>
      </w:r>
      <w:proofErr w:type="spellEnd"/>
      <w:r w:rsidR="000864FD" w:rsidRPr="005E4975">
        <w:rPr>
          <w:rFonts w:asciiTheme="majorHAnsi" w:eastAsia="Georgia" w:hAnsiTheme="majorHAnsi" w:cstheme="majorHAnsi"/>
          <w:sz w:val="24"/>
          <w:szCs w:val="24"/>
        </w:rPr>
        <w:t xml:space="preserve"> et al., 2022)</w:t>
      </w:r>
      <w:r w:rsidRPr="005E4975">
        <w:rPr>
          <w:rFonts w:asciiTheme="majorHAnsi" w:eastAsia="Georgia" w:hAnsiTheme="majorHAnsi" w:cstheme="majorHAnsi"/>
          <w:sz w:val="24"/>
          <w:szCs w:val="24"/>
          <w:shd w:val="clear" w:color="auto" w:fill="FFFFFF"/>
        </w:rPr>
        <w:t>.</w:t>
      </w:r>
    </w:p>
    <w:p w14:paraId="6F7ACA26" w14:textId="632BBD0E"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For sensory and motor signals to integrate, long-range reciprocal connectivity links sensory and motor cortical areas, thus forming sensory-motor cortical circuits such that there is the existence of motor signals in sensory areas and sensory signals in motor areas, implying that they operate as a distributed network</w:t>
      </w:r>
      <w:r w:rsidR="000864FD" w:rsidRPr="005E4975">
        <w:rPr>
          <w:rFonts w:asciiTheme="majorHAnsi" w:eastAsia="Georgia" w:hAnsiTheme="majorHAnsi" w:cstheme="majorHAnsi"/>
          <w:sz w:val="24"/>
          <w:szCs w:val="24"/>
          <w:shd w:val="clear" w:color="auto" w:fill="FFFFFF"/>
        </w:rPr>
        <w:t xml:space="preserve"> (</w:t>
      </w:r>
      <w:proofErr w:type="spellStart"/>
      <w:r w:rsidR="000864FD" w:rsidRPr="005E4975">
        <w:rPr>
          <w:rFonts w:asciiTheme="majorHAnsi" w:eastAsia="Georgia" w:hAnsiTheme="majorHAnsi" w:cstheme="majorHAnsi"/>
          <w:sz w:val="24"/>
          <w:szCs w:val="24"/>
          <w:shd w:val="clear" w:color="auto" w:fill="FFFFFF"/>
        </w:rPr>
        <w:t>Itokazu</w:t>
      </w:r>
      <w:proofErr w:type="spellEnd"/>
      <w:r w:rsidR="000864FD" w:rsidRPr="005E4975">
        <w:rPr>
          <w:rFonts w:asciiTheme="majorHAnsi" w:eastAsia="Georgia" w:hAnsiTheme="majorHAnsi" w:cstheme="majorHAnsi"/>
          <w:sz w:val="24"/>
          <w:szCs w:val="24"/>
          <w:shd w:val="clear" w:color="auto" w:fill="FFFFFF"/>
        </w:rPr>
        <w:t xml:space="preserve"> et al., 2018)</w:t>
      </w:r>
      <w:r w:rsidRPr="005E4975">
        <w:rPr>
          <w:rFonts w:asciiTheme="majorHAnsi" w:eastAsia="Georgia" w:hAnsiTheme="majorHAnsi" w:cstheme="majorHAnsi"/>
          <w:sz w:val="24"/>
          <w:szCs w:val="24"/>
          <w:shd w:val="clear" w:color="auto" w:fill="FFFFFF"/>
        </w:rPr>
        <w:t>. Injury to various nodes of the sensorimotor network causes impairment in movement execution and learning</w:t>
      </w:r>
      <w:r w:rsidR="00636F42" w:rsidRPr="005E4975">
        <w:rPr>
          <w:rFonts w:asciiTheme="majorHAnsi" w:eastAsia="Georgia" w:hAnsiTheme="majorHAnsi" w:cstheme="majorHAnsi"/>
          <w:sz w:val="24"/>
          <w:szCs w:val="24"/>
          <w:shd w:val="clear" w:color="auto" w:fill="FFFFFF"/>
        </w:rPr>
        <w:t xml:space="preserve"> (</w:t>
      </w:r>
      <w:proofErr w:type="spellStart"/>
      <w:r w:rsidR="00636F42" w:rsidRPr="005E4975">
        <w:rPr>
          <w:rFonts w:asciiTheme="majorHAnsi" w:eastAsia="Georgia" w:hAnsiTheme="majorHAnsi" w:cstheme="majorHAnsi"/>
          <w:sz w:val="24"/>
          <w:szCs w:val="24"/>
        </w:rPr>
        <w:t>Asan</w:t>
      </w:r>
      <w:proofErr w:type="spellEnd"/>
      <w:r w:rsidR="00636F42" w:rsidRPr="005E4975">
        <w:rPr>
          <w:rFonts w:asciiTheme="majorHAnsi" w:eastAsia="Georgia" w:hAnsiTheme="majorHAnsi" w:cstheme="majorHAnsi"/>
          <w:sz w:val="24"/>
          <w:szCs w:val="24"/>
        </w:rPr>
        <w:t xml:space="preserve"> et al., 2022)</w:t>
      </w:r>
      <w:r w:rsidRPr="005E4975">
        <w:rPr>
          <w:rFonts w:asciiTheme="majorHAnsi" w:eastAsia="Georgia" w:hAnsiTheme="majorHAnsi" w:cstheme="majorHAnsi"/>
          <w:sz w:val="24"/>
          <w:szCs w:val="24"/>
          <w:shd w:val="clear" w:color="auto" w:fill="FFFFFF"/>
        </w:rPr>
        <w:t xml:space="preserve">. </w:t>
      </w:r>
    </w:p>
    <w:p w14:paraId="54AA0552" w14:textId="313D035B" w:rsidR="00AB3CA6" w:rsidRPr="005E4975" w:rsidRDefault="00447F4D"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4</w:t>
      </w:r>
      <w:r w:rsidR="00AB3CA6" w:rsidRPr="005E4975">
        <w:rPr>
          <w:rFonts w:asciiTheme="majorHAnsi" w:eastAsia="Georgia" w:hAnsiTheme="majorHAnsi" w:cstheme="majorHAnsi"/>
          <w:b/>
          <w:bCs/>
          <w:sz w:val="24"/>
          <w:szCs w:val="24"/>
          <w:shd w:val="clear" w:color="auto" w:fill="FFFFFF"/>
        </w:rPr>
        <w:t>.3 Neurovisceral integration</w:t>
      </w:r>
    </w:p>
    <w:p w14:paraId="199AFBD3" w14:textId="59C90363" w:rsidR="00AB3CA6" w:rsidRPr="005E4975" w:rsidRDefault="00AB3CA6" w:rsidP="00D50529">
      <w:pPr>
        <w:spacing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Through the Central Autonomic Network (CAN), the CNS and the visceral communicate. To modify system homeostatic processes and produce allostatic adjustments to internal or external demands, the autonomic nervous system (ANS) and CNS merge at the CAN</w:t>
      </w:r>
      <w:r w:rsidR="00636F42" w:rsidRPr="005E4975">
        <w:rPr>
          <w:rFonts w:asciiTheme="majorHAnsi" w:eastAsia="Georgia" w:hAnsiTheme="majorHAnsi" w:cstheme="majorHAnsi"/>
          <w:sz w:val="24"/>
          <w:szCs w:val="24"/>
          <w:shd w:val="clear" w:color="auto" w:fill="FFFFFF"/>
        </w:rPr>
        <w:t xml:space="preserve"> (</w:t>
      </w:r>
      <w:proofErr w:type="spellStart"/>
      <w:r w:rsidR="00636F42" w:rsidRPr="005E4975">
        <w:rPr>
          <w:rFonts w:asciiTheme="majorHAnsi" w:eastAsia="Georgia" w:hAnsiTheme="majorHAnsi" w:cstheme="majorHAnsi"/>
          <w:sz w:val="24"/>
          <w:szCs w:val="24"/>
          <w:shd w:val="clear" w:color="auto" w:fill="FFFFFF"/>
        </w:rPr>
        <w:t>Riganello</w:t>
      </w:r>
      <w:proofErr w:type="spellEnd"/>
      <w:r w:rsidR="00636F42" w:rsidRPr="005E4975">
        <w:rPr>
          <w:rFonts w:asciiTheme="majorHAnsi" w:eastAsia="Georgia" w:hAnsiTheme="majorHAnsi" w:cstheme="majorHAnsi"/>
          <w:sz w:val="24"/>
          <w:szCs w:val="24"/>
          <w:shd w:val="clear" w:color="auto" w:fill="FFFFFF"/>
        </w:rPr>
        <w:t xml:space="preserve"> et al., 2024)</w:t>
      </w:r>
      <w:r w:rsidRPr="005E4975">
        <w:rPr>
          <w:rFonts w:asciiTheme="majorHAnsi" w:eastAsia="Georgia" w:hAnsiTheme="majorHAnsi" w:cstheme="majorHAnsi"/>
          <w:sz w:val="24"/>
          <w:szCs w:val="24"/>
          <w:shd w:val="clear" w:color="auto" w:fill="FFFFFF"/>
        </w:rPr>
        <w:t xml:space="preserve">. Somatic neurons project </w:t>
      </w:r>
      <w:proofErr w:type="spellStart"/>
      <w:r w:rsidRPr="005E4975">
        <w:rPr>
          <w:rFonts w:asciiTheme="majorHAnsi" w:eastAsia="Georgia" w:hAnsiTheme="majorHAnsi" w:cstheme="majorHAnsi"/>
          <w:sz w:val="24"/>
          <w:szCs w:val="24"/>
          <w:shd w:val="clear" w:color="auto" w:fill="FFFFFF"/>
        </w:rPr>
        <w:t>somatotopically</w:t>
      </w:r>
      <w:proofErr w:type="spellEnd"/>
      <w:r w:rsidRPr="005E4975">
        <w:rPr>
          <w:rFonts w:asciiTheme="majorHAnsi" w:eastAsia="Georgia" w:hAnsiTheme="majorHAnsi" w:cstheme="majorHAnsi"/>
          <w:sz w:val="24"/>
          <w:szCs w:val="24"/>
          <w:shd w:val="clear" w:color="auto" w:fill="FFFFFF"/>
        </w:rPr>
        <w:t xml:space="preserve"> to the sensory homunculus, while visceral afferents project to the caudal primary and secondary somatosensory cortices</w:t>
      </w:r>
      <w:r w:rsidR="00636F42" w:rsidRPr="005E4975">
        <w:rPr>
          <w:rFonts w:asciiTheme="majorHAnsi" w:eastAsia="Georgia" w:hAnsiTheme="majorHAnsi" w:cstheme="majorHAnsi"/>
          <w:sz w:val="24"/>
          <w:szCs w:val="24"/>
          <w:shd w:val="clear" w:color="auto" w:fill="FFFFFF"/>
        </w:rPr>
        <w:t xml:space="preserve"> (Aziz et al., 2000)</w:t>
      </w:r>
      <w:r w:rsidRPr="005E4975">
        <w:rPr>
          <w:rFonts w:asciiTheme="majorHAnsi" w:eastAsia="Georgia" w:hAnsiTheme="majorHAnsi" w:cstheme="majorHAnsi"/>
          <w:sz w:val="24"/>
          <w:szCs w:val="24"/>
          <w:shd w:val="clear" w:color="auto" w:fill="FFFFFF"/>
        </w:rPr>
        <w:t xml:space="preserve">. The insula cortex receives most </w:t>
      </w:r>
      <w:proofErr w:type="spellStart"/>
      <w:r w:rsidRPr="005E4975">
        <w:rPr>
          <w:rFonts w:asciiTheme="majorHAnsi" w:eastAsia="Georgia" w:hAnsiTheme="majorHAnsi" w:cstheme="majorHAnsi"/>
          <w:sz w:val="24"/>
          <w:szCs w:val="24"/>
          <w:shd w:val="clear" w:color="auto" w:fill="FFFFFF"/>
        </w:rPr>
        <w:t>viscerosensory</w:t>
      </w:r>
      <w:proofErr w:type="spellEnd"/>
      <w:r w:rsidRPr="005E4975">
        <w:rPr>
          <w:rFonts w:asciiTheme="majorHAnsi" w:eastAsia="Georgia" w:hAnsiTheme="majorHAnsi" w:cstheme="majorHAnsi"/>
          <w:sz w:val="24"/>
          <w:szCs w:val="24"/>
          <w:shd w:val="clear" w:color="auto" w:fill="FFFFFF"/>
        </w:rPr>
        <w:t xml:space="preserve"> input</w:t>
      </w:r>
      <w:r w:rsidR="00636F42" w:rsidRPr="005E4975">
        <w:rPr>
          <w:rFonts w:asciiTheme="majorHAnsi" w:eastAsia="Georgia" w:hAnsiTheme="majorHAnsi" w:cstheme="majorHAnsi"/>
          <w:sz w:val="24"/>
          <w:szCs w:val="24"/>
          <w:shd w:val="clear" w:color="auto" w:fill="FFFFFF"/>
        </w:rPr>
        <w:t xml:space="preserve"> (</w:t>
      </w:r>
      <w:proofErr w:type="spellStart"/>
      <w:r w:rsidR="00636F42" w:rsidRPr="005E4975">
        <w:rPr>
          <w:rFonts w:asciiTheme="majorHAnsi" w:eastAsia="Georgia" w:hAnsiTheme="majorHAnsi" w:cstheme="majorHAnsi"/>
          <w:sz w:val="24"/>
          <w:szCs w:val="24"/>
          <w:shd w:val="clear" w:color="auto" w:fill="FFFFFF"/>
        </w:rPr>
        <w:t>Hassanpour</w:t>
      </w:r>
      <w:proofErr w:type="spellEnd"/>
      <w:r w:rsidR="00636F42" w:rsidRPr="005E4975">
        <w:rPr>
          <w:rFonts w:asciiTheme="majorHAnsi" w:eastAsia="Georgia" w:hAnsiTheme="majorHAnsi" w:cstheme="majorHAnsi"/>
          <w:sz w:val="24"/>
          <w:szCs w:val="24"/>
          <w:shd w:val="clear" w:color="auto" w:fill="FFFFFF"/>
        </w:rPr>
        <w:t xml:space="preserve"> et al.,2018)</w:t>
      </w:r>
      <w:r w:rsidRPr="005E4975">
        <w:rPr>
          <w:rFonts w:asciiTheme="majorHAnsi" w:eastAsia="Georgia" w:hAnsiTheme="majorHAnsi" w:cstheme="majorHAnsi"/>
          <w:sz w:val="24"/>
          <w:szCs w:val="24"/>
          <w:shd w:val="clear" w:color="auto" w:fill="FFFFFF"/>
        </w:rPr>
        <w:t xml:space="preserve">. The viscera are </w:t>
      </w:r>
      <w:r w:rsidRPr="005E4975">
        <w:rPr>
          <w:rFonts w:asciiTheme="majorHAnsi" w:eastAsia="Georgia" w:hAnsiTheme="majorHAnsi" w:cstheme="majorHAnsi"/>
          <w:sz w:val="24"/>
          <w:szCs w:val="24"/>
          <w:shd w:val="clear" w:color="auto" w:fill="FFFFFF"/>
        </w:rPr>
        <w:lastRenderedPageBreak/>
        <w:t xml:space="preserve">arranged </w:t>
      </w:r>
      <w:proofErr w:type="spellStart"/>
      <w:r w:rsidRPr="005E4975">
        <w:rPr>
          <w:rFonts w:asciiTheme="majorHAnsi" w:eastAsia="Georgia" w:hAnsiTheme="majorHAnsi" w:cstheme="majorHAnsi"/>
          <w:sz w:val="24"/>
          <w:szCs w:val="24"/>
          <w:shd w:val="clear" w:color="auto" w:fill="FFFFFF"/>
        </w:rPr>
        <w:t>viscerotopically</w:t>
      </w:r>
      <w:proofErr w:type="spellEnd"/>
      <w:r w:rsidRPr="005E4975">
        <w:rPr>
          <w:rFonts w:asciiTheme="majorHAnsi" w:eastAsia="Georgia" w:hAnsiTheme="majorHAnsi" w:cstheme="majorHAnsi"/>
          <w:sz w:val="24"/>
          <w:szCs w:val="24"/>
          <w:shd w:val="clear" w:color="auto" w:fill="FFFFFF"/>
        </w:rPr>
        <w:t xml:space="preserve"> within the insular cortex</w:t>
      </w:r>
      <w:r w:rsidR="00636F42" w:rsidRPr="005E4975">
        <w:rPr>
          <w:rFonts w:asciiTheme="majorHAnsi" w:eastAsia="Georgia" w:hAnsiTheme="majorHAnsi" w:cstheme="majorHAnsi"/>
          <w:sz w:val="24"/>
          <w:szCs w:val="24"/>
          <w:shd w:val="clear" w:color="auto" w:fill="FFFFFF"/>
        </w:rPr>
        <w:t xml:space="preserve"> (Aziz et al., 2000)</w:t>
      </w:r>
      <w:r w:rsidRPr="005E4975">
        <w:rPr>
          <w:rFonts w:asciiTheme="majorHAnsi" w:eastAsia="Georgia" w:hAnsiTheme="majorHAnsi" w:cstheme="majorHAnsi"/>
          <w:sz w:val="24"/>
          <w:szCs w:val="24"/>
          <w:shd w:val="clear" w:color="auto" w:fill="FFFFFF"/>
        </w:rPr>
        <w:t>. I</w:t>
      </w:r>
      <w:r w:rsidRPr="005E4975">
        <w:rPr>
          <w:rFonts w:asciiTheme="majorHAnsi" w:eastAsia="Aptos" w:hAnsiTheme="majorHAnsi" w:cstheme="majorHAnsi"/>
          <w:sz w:val="24"/>
          <w:szCs w:val="24"/>
        </w:rPr>
        <w:t xml:space="preserve">nsular cortex is regarded as the terminal cortical station of </w:t>
      </w:r>
      <w:proofErr w:type="spellStart"/>
      <w:r w:rsidRPr="005E4975">
        <w:rPr>
          <w:rFonts w:asciiTheme="majorHAnsi" w:eastAsia="Aptos" w:hAnsiTheme="majorHAnsi" w:cstheme="majorHAnsi"/>
          <w:sz w:val="24"/>
          <w:szCs w:val="24"/>
        </w:rPr>
        <w:t>interoception</w:t>
      </w:r>
      <w:proofErr w:type="spellEnd"/>
      <w:r w:rsidRPr="005E4975">
        <w:rPr>
          <w:rFonts w:asciiTheme="majorHAnsi" w:eastAsia="Aptos" w:hAnsiTheme="majorHAnsi" w:cstheme="majorHAnsi"/>
          <w:sz w:val="24"/>
          <w:szCs w:val="24"/>
        </w:rPr>
        <w:t xml:space="preserve"> and other bodily signals</w:t>
      </w:r>
      <w:r w:rsidRPr="005E4975">
        <w:rPr>
          <w:rFonts w:asciiTheme="majorHAnsi" w:eastAsia="Georgia" w:hAnsiTheme="majorHAnsi" w:cstheme="majorHAnsi"/>
          <w:sz w:val="24"/>
          <w:szCs w:val="24"/>
        </w:rPr>
        <w:t xml:space="preserve"> and enables the </w:t>
      </w:r>
      <w:r w:rsidRPr="005E4975">
        <w:rPr>
          <w:rFonts w:asciiTheme="majorHAnsi" w:eastAsia="Aptos" w:hAnsiTheme="majorHAnsi" w:cstheme="majorHAnsi"/>
          <w:sz w:val="24"/>
          <w:szCs w:val="24"/>
        </w:rPr>
        <w:t>consciousness of our body and the self</w:t>
      </w:r>
      <w:r w:rsidR="00636F42" w:rsidRPr="005E4975">
        <w:rPr>
          <w:rFonts w:asciiTheme="majorHAnsi" w:eastAsia="Aptos" w:hAnsiTheme="majorHAnsi" w:cstheme="majorHAnsi"/>
          <w:sz w:val="24"/>
          <w:szCs w:val="24"/>
        </w:rPr>
        <w:t xml:space="preserve"> (</w:t>
      </w:r>
      <w:proofErr w:type="spellStart"/>
      <w:r w:rsidR="00636F42" w:rsidRPr="005E4975">
        <w:rPr>
          <w:rFonts w:asciiTheme="majorHAnsi" w:eastAsia="Georgia" w:hAnsiTheme="majorHAnsi" w:cstheme="majorHAnsi"/>
          <w:sz w:val="24"/>
          <w:szCs w:val="24"/>
        </w:rPr>
        <w:t>Berlucchi</w:t>
      </w:r>
      <w:proofErr w:type="spellEnd"/>
      <w:r w:rsidR="00636F42" w:rsidRPr="005E4975">
        <w:rPr>
          <w:rFonts w:asciiTheme="majorHAnsi" w:eastAsia="Georgia" w:hAnsiTheme="majorHAnsi" w:cstheme="majorHAnsi"/>
          <w:sz w:val="24"/>
          <w:szCs w:val="24"/>
        </w:rPr>
        <w:t xml:space="preserve"> </w:t>
      </w:r>
      <w:r w:rsidR="000122DC" w:rsidRPr="005E4975">
        <w:rPr>
          <w:rFonts w:asciiTheme="majorHAnsi" w:eastAsia="Georgia" w:hAnsiTheme="majorHAnsi" w:cstheme="majorHAnsi"/>
          <w:sz w:val="24"/>
          <w:szCs w:val="24"/>
        </w:rPr>
        <w:t>&amp;</w:t>
      </w:r>
      <w:r w:rsidR="00636F42" w:rsidRPr="005E4975">
        <w:rPr>
          <w:rFonts w:asciiTheme="majorHAnsi" w:eastAsia="Georgia" w:hAnsiTheme="majorHAnsi" w:cstheme="majorHAnsi"/>
          <w:sz w:val="24"/>
          <w:szCs w:val="24"/>
        </w:rPr>
        <w:t xml:space="preserve"> </w:t>
      </w:r>
      <w:proofErr w:type="spellStart"/>
      <w:r w:rsidR="00636F42" w:rsidRPr="005E4975">
        <w:rPr>
          <w:rFonts w:asciiTheme="majorHAnsi" w:eastAsia="Georgia" w:hAnsiTheme="majorHAnsi" w:cstheme="majorHAnsi"/>
          <w:sz w:val="24"/>
          <w:szCs w:val="24"/>
        </w:rPr>
        <w:t>Aglioti</w:t>
      </w:r>
      <w:proofErr w:type="spellEnd"/>
      <w:r w:rsidR="00636F42" w:rsidRPr="005E4975">
        <w:rPr>
          <w:rFonts w:asciiTheme="majorHAnsi" w:eastAsia="Georgia" w:hAnsiTheme="majorHAnsi" w:cstheme="majorHAnsi"/>
          <w:sz w:val="24"/>
          <w:szCs w:val="24"/>
        </w:rPr>
        <w:t>, 2010)</w:t>
      </w:r>
      <w:r w:rsidRPr="005E4975">
        <w:rPr>
          <w:rFonts w:asciiTheme="majorHAnsi" w:eastAsia="Aptos" w:hAnsiTheme="majorHAnsi" w:cstheme="majorHAnsi"/>
          <w:sz w:val="24"/>
          <w:szCs w:val="24"/>
        </w:rPr>
        <w:t>.</w:t>
      </w:r>
      <w:r w:rsidRPr="005E4975">
        <w:rPr>
          <w:rFonts w:asciiTheme="majorHAnsi" w:eastAsia="Georgia" w:hAnsiTheme="majorHAnsi" w:cstheme="majorHAnsi"/>
          <w:sz w:val="24"/>
          <w:szCs w:val="24"/>
        </w:rPr>
        <w:t xml:space="preserve"> </w:t>
      </w:r>
    </w:p>
    <w:p w14:paraId="69BB89BE" w14:textId="0F93E048" w:rsidR="00AB3CA6" w:rsidRPr="005E4975" w:rsidRDefault="00AB3CA6" w:rsidP="00D50529">
      <w:pPr>
        <w:spacing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According to Gordon’</w:t>
      </w:r>
      <w:r w:rsidRPr="005E4975">
        <w:rPr>
          <w:rFonts w:asciiTheme="majorHAnsi" w:eastAsia="Georgia" w:hAnsiTheme="majorHAnsi" w:cstheme="majorHAnsi"/>
          <w:sz w:val="24"/>
          <w:szCs w:val="24"/>
          <w:shd w:val="clear" w:color="auto" w:fill="FFFFFF"/>
        </w:rPr>
        <w:t>s</w:t>
      </w:r>
      <w:r w:rsidRPr="005E4975">
        <w:rPr>
          <w:rFonts w:asciiTheme="majorHAnsi" w:eastAsia="Georgia" w:hAnsiTheme="majorHAnsi" w:cstheme="majorHAnsi"/>
          <w:sz w:val="24"/>
          <w:szCs w:val="24"/>
        </w:rPr>
        <w:t xml:space="preserve"> </w:t>
      </w:r>
      <w:proofErr w:type="spellStart"/>
      <w:r w:rsidRPr="005E4975">
        <w:rPr>
          <w:rFonts w:asciiTheme="majorHAnsi" w:eastAsia="Georgia" w:hAnsiTheme="majorHAnsi" w:cstheme="majorHAnsi"/>
          <w:sz w:val="24"/>
          <w:szCs w:val="24"/>
        </w:rPr>
        <w:t>somato</w:t>
      </w:r>
      <w:proofErr w:type="spellEnd"/>
      <w:r w:rsidRPr="005E4975">
        <w:rPr>
          <w:rFonts w:asciiTheme="majorHAnsi" w:eastAsia="Georgia" w:hAnsiTheme="majorHAnsi" w:cstheme="majorHAnsi"/>
          <w:sz w:val="24"/>
          <w:szCs w:val="24"/>
        </w:rPr>
        <w:t>-cognitive action network (SCAN) homunculus model</w:t>
      </w:r>
      <w:r w:rsidR="00D93939" w:rsidRPr="005E4975">
        <w:rPr>
          <w:rFonts w:asciiTheme="majorHAnsi" w:eastAsia="Georgia" w:hAnsiTheme="majorHAnsi" w:cstheme="majorHAnsi"/>
          <w:bCs/>
          <w:sz w:val="24"/>
          <w:szCs w:val="24"/>
        </w:rPr>
        <w:t xml:space="preserve"> (</w:t>
      </w:r>
      <w:r w:rsidR="00D93939" w:rsidRPr="005E4975">
        <w:rPr>
          <w:rFonts w:asciiTheme="majorHAnsi" w:eastAsia="Georgia" w:hAnsiTheme="majorHAnsi" w:cstheme="majorHAnsi"/>
          <w:sz w:val="24"/>
          <w:szCs w:val="24"/>
        </w:rPr>
        <w:t>Gordon et al., 2023)</w:t>
      </w:r>
      <w:r w:rsidRPr="005E4975">
        <w:rPr>
          <w:rFonts w:asciiTheme="majorHAnsi" w:eastAsia="Georgia" w:hAnsiTheme="majorHAnsi" w:cstheme="majorHAnsi"/>
          <w:sz w:val="24"/>
          <w:szCs w:val="24"/>
        </w:rPr>
        <w:t>, the foot, hand and mouth exhibit strong functional connectivity to each other; to the cingulo-opercular network (CON); and to internal organs such as the adrenal medulla. Through these structural and functional connectivity to somatic and internal organs, the homunculus exercises control on the whole organism including the internal physiology.</w:t>
      </w:r>
    </w:p>
    <w:p w14:paraId="5AA031C9" w14:textId="251D0788" w:rsidR="00AB3CA6" w:rsidRPr="005E4975" w:rsidRDefault="00447F4D" w:rsidP="00D50529">
      <w:pPr>
        <w:spacing w:line="240" w:lineRule="auto"/>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5.</w:t>
      </w:r>
      <w:r w:rsidR="00AB3CA6" w:rsidRPr="005E4975">
        <w:rPr>
          <w:rFonts w:asciiTheme="majorHAnsi" w:eastAsia="Georgia" w:hAnsiTheme="majorHAnsi" w:cstheme="majorHAnsi"/>
          <w:b/>
          <w:bCs/>
          <w:sz w:val="24"/>
          <w:szCs w:val="24"/>
        </w:rPr>
        <w:t xml:space="preserve"> A </w:t>
      </w:r>
      <w:r w:rsidRPr="005E4975">
        <w:rPr>
          <w:rFonts w:asciiTheme="majorHAnsi" w:eastAsia="Georgia" w:hAnsiTheme="majorHAnsi" w:cstheme="majorHAnsi"/>
          <w:b/>
          <w:bCs/>
          <w:sz w:val="24"/>
          <w:szCs w:val="24"/>
        </w:rPr>
        <w:t xml:space="preserve">PROPOSED MODEL OF </w:t>
      </w:r>
      <w:r w:rsidRPr="005E4975">
        <w:rPr>
          <w:rFonts w:asciiTheme="majorHAnsi" w:eastAsia="Georgia" w:hAnsiTheme="majorHAnsi" w:cstheme="majorHAnsi"/>
          <w:b/>
          <w:bCs/>
          <w:sz w:val="24"/>
          <w:szCs w:val="24"/>
          <w:shd w:val="clear" w:color="auto" w:fill="FFFFFF"/>
        </w:rPr>
        <w:t>CORTICAL HOMUNCULUS</w:t>
      </w:r>
      <w:r w:rsidRPr="005E4975">
        <w:rPr>
          <w:rFonts w:asciiTheme="majorHAnsi" w:eastAsia="Georgia" w:hAnsiTheme="majorHAnsi" w:cstheme="majorHAnsi"/>
          <w:b/>
          <w:bCs/>
          <w:sz w:val="24"/>
          <w:szCs w:val="24"/>
        </w:rPr>
        <w:t xml:space="preserve"> FORMATION</w:t>
      </w:r>
      <w:r w:rsidR="00AB3CA6" w:rsidRPr="005E4975">
        <w:rPr>
          <w:rFonts w:asciiTheme="majorHAnsi" w:eastAsia="Georgia" w:hAnsiTheme="majorHAnsi" w:cstheme="majorHAnsi"/>
          <w:b/>
          <w:bCs/>
          <w:sz w:val="24"/>
          <w:szCs w:val="24"/>
        </w:rPr>
        <w:t xml:space="preserve"> </w:t>
      </w:r>
    </w:p>
    <w:p w14:paraId="4EA2DE36" w14:textId="098B5D59" w:rsidR="00AB3CA6" w:rsidRPr="005E4975" w:rsidRDefault="00AB3CA6" w:rsidP="00D50529">
      <w:pPr>
        <w:tabs>
          <w:tab w:val="left" w:pos="5520"/>
        </w:tabs>
        <w:spacing w:line="240" w:lineRule="auto"/>
        <w:rPr>
          <w:rFonts w:asciiTheme="majorHAnsi" w:eastAsia="Georgia" w:hAnsiTheme="majorHAnsi" w:cstheme="majorHAnsi"/>
          <w:sz w:val="24"/>
          <w:szCs w:val="24"/>
          <w:shd w:val="clear" w:color="auto" w:fill="F8F9FA"/>
        </w:rPr>
      </w:pPr>
      <w:r w:rsidRPr="005E4975">
        <w:rPr>
          <w:rFonts w:asciiTheme="majorHAnsi" w:eastAsia="Georgia" w:hAnsiTheme="majorHAnsi" w:cstheme="majorHAnsi"/>
          <w:sz w:val="24"/>
          <w:szCs w:val="24"/>
          <w:shd w:val="clear" w:color="auto" w:fill="F8F9FA"/>
        </w:rPr>
        <w:t>Every human being possesses genetic memory prenatally</w:t>
      </w:r>
      <w:r w:rsidR="00006200" w:rsidRPr="005E4975">
        <w:rPr>
          <w:rFonts w:asciiTheme="majorHAnsi" w:eastAsia="Georgia" w:hAnsiTheme="majorHAnsi" w:cstheme="majorHAnsi"/>
          <w:sz w:val="24"/>
          <w:szCs w:val="24"/>
          <w:shd w:val="clear" w:color="auto" w:fill="F8F9FA"/>
        </w:rPr>
        <w:t>, and</w:t>
      </w:r>
      <w:r w:rsidRPr="005E4975">
        <w:rPr>
          <w:rFonts w:asciiTheme="majorHAnsi" w:eastAsia="Georgia" w:hAnsiTheme="majorHAnsi" w:cstheme="majorHAnsi"/>
          <w:sz w:val="24"/>
          <w:szCs w:val="24"/>
          <w:shd w:val="clear" w:color="auto" w:fill="F8F9FA"/>
        </w:rPr>
        <w:t xml:space="preserve"> </w:t>
      </w:r>
      <w:r w:rsidR="00006200" w:rsidRPr="005E4975">
        <w:rPr>
          <w:rFonts w:asciiTheme="majorHAnsi" w:eastAsia="Georgia" w:hAnsiTheme="majorHAnsi" w:cstheme="majorHAnsi"/>
          <w:sz w:val="24"/>
          <w:szCs w:val="24"/>
          <w:shd w:val="clear" w:color="auto" w:fill="F8F9FA"/>
        </w:rPr>
        <w:t>a</w:t>
      </w:r>
      <w:r w:rsidRPr="005E4975">
        <w:rPr>
          <w:rFonts w:asciiTheme="majorHAnsi" w:eastAsia="Georgia" w:hAnsiTheme="majorHAnsi" w:cstheme="majorHAnsi"/>
          <w:sz w:val="24"/>
          <w:szCs w:val="24"/>
          <w:shd w:val="clear" w:color="auto" w:fill="F8F9FA"/>
        </w:rPr>
        <w:t>ll learned memories are</w:t>
      </w:r>
      <w:r w:rsidR="00006200" w:rsidRPr="005E4975">
        <w:rPr>
          <w:rFonts w:asciiTheme="majorHAnsi" w:eastAsia="Georgia" w:hAnsiTheme="majorHAnsi" w:cstheme="majorHAnsi"/>
          <w:sz w:val="24"/>
          <w:szCs w:val="24"/>
          <w:shd w:val="clear" w:color="auto" w:fill="F8F9FA"/>
        </w:rPr>
        <w:t xml:space="preserve"> built</w:t>
      </w:r>
      <w:r w:rsidR="00302475" w:rsidRPr="005E4975">
        <w:rPr>
          <w:rFonts w:asciiTheme="majorHAnsi" w:eastAsia="Georgia" w:hAnsiTheme="majorHAnsi" w:cstheme="majorHAnsi"/>
          <w:sz w:val="24"/>
          <w:szCs w:val="24"/>
          <w:shd w:val="clear" w:color="auto" w:fill="F8F9FA"/>
        </w:rPr>
        <w:t xml:space="preserve"> on</w:t>
      </w:r>
      <w:r w:rsidR="00006200" w:rsidRPr="005E4975">
        <w:rPr>
          <w:rFonts w:asciiTheme="majorHAnsi" w:eastAsia="Georgia" w:hAnsiTheme="majorHAnsi" w:cstheme="majorHAnsi"/>
          <w:sz w:val="24"/>
          <w:szCs w:val="24"/>
          <w:shd w:val="clear" w:color="auto" w:fill="F8F9FA"/>
        </w:rPr>
        <w:t xml:space="preserve"> </w:t>
      </w:r>
      <w:r w:rsidR="005B16C7" w:rsidRPr="005E4975">
        <w:rPr>
          <w:rFonts w:asciiTheme="majorHAnsi" w:eastAsia="Georgia" w:hAnsiTheme="majorHAnsi" w:cstheme="majorHAnsi"/>
          <w:sz w:val="24"/>
          <w:szCs w:val="24"/>
          <w:shd w:val="clear" w:color="auto" w:fill="F8F9FA"/>
        </w:rPr>
        <w:t xml:space="preserve">the </w:t>
      </w:r>
      <w:r w:rsidRPr="005E4975">
        <w:rPr>
          <w:rFonts w:asciiTheme="majorHAnsi" w:eastAsia="Georgia" w:hAnsiTheme="majorHAnsi" w:cstheme="majorHAnsi"/>
          <w:sz w:val="24"/>
          <w:szCs w:val="24"/>
          <w:shd w:val="clear" w:color="auto" w:fill="F8F9FA"/>
        </w:rPr>
        <w:t xml:space="preserve">genetic </w:t>
      </w:r>
      <w:r w:rsidR="00006200" w:rsidRPr="005E4975">
        <w:rPr>
          <w:rFonts w:asciiTheme="majorHAnsi" w:eastAsia="Georgia" w:hAnsiTheme="majorHAnsi" w:cstheme="majorHAnsi"/>
          <w:sz w:val="24"/>
          <w:szCs w:val="24"/>
          <w:shd w:val="clear" w:color="auto" w:fill="F8F9FA"/>
        </w:rPr>
        <w:t>framework</w:t>
      </w:r>
      <w:r w:rsidRPr="005E4975">
        <w:rPr>
          <w:rFonts w:asciiTheme="majorHAnsi" w:eastAsia="Georgia" w:hAnsiTheme="majorHAnsi" w:cstheme="majorHAnsi"/>
          <w:sz w:val="24"/>
          <w:szCs w:val="24"/>
          <w:shd w:val="clear" w:color="auto" w:fill="F8F9FA"/>
        </w:rPr>
        <w:t>. The cortical homunculus is the result of the fusion and refinement of inherited and learned memories.</w:t>
      </w:r>
    </w:p>
    <w:p w14:paraId="59339090" w14:textId="619BC095" w:rsidR="00AB3CA6" w:rsidRPr="005E4975" w:rsidRDefault="00AB3CA6" w:rsidP="00D50529">
      <w:pPr>
        <w:spacing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When considered as a whole, cortical homunculus may represent all integrated memory subsystems and be thought of as the universal memory repository. It is thought to be made up of sophisticated, integrated genetic and epigenetic sensorimotor memories as well as integrated learned sensorimotor memories. To put it another way, the cortical homunculus is the result of the integration and fine-tuning of our learned memories (which come from our everyday experiences) with our genetic memories, which come from our ancestry, and the epigenetic transfers that occurred during our evolutionary journey. Figure 1 is a simplified hierarchical model of cortical homunculus formation.</w:t>
      </w:r>
      <w:r w:rsidR="00713AAB" w:rsidRPr="005E4975">
        <w:rPr>
          <w:rFonts w:asciiTheme="majorHAnsi" w:eastAsia="Georgia" w:hAnsiTheme="majorHAnsi" w:cstheme="majorHAnsi"/>
          <w:sz w:val="24"/>
          <w:szCs w:val="24"/>
        </w:rPr>
        <w:t xml:space="preserve"> </w:t>
      </w:r>
    </w:p>
    <w:p w14:paraId="2F380CB1" w14:textId="144B9FBF" w:rsidR="00713AAB" w:rsidRPr="005E4975" w:rsidRDefault="00713AAB" w:rsidP="00D50529">
      <w:pPr>
        <w:spacing w:line="240" w:lineRule="auto"/>
        <w:rPr>
          <w:rFonts w:asciiTheme="majorHAnsi" w:eastAsia="Georgia" w:hAnsiTheme="majorHAnsi" w:cstheme="majorHAnsi"/>
          <w:sz w:val="24"/>
          <w:szCs w:val="24"/>
        </w:rPr>
      </w:pPr>
    </w:p>
    <w:p w14:paraId="343C13C4" w14:textId="7FCF1493" w:rsidR="00713AAB" w:rsidRPr="005E4975" w:rsidRDefault="00713AAB" w:rsidP="00D50529">
      <w:pPr>
        <w:spacing w:line="240" w:lineRule="auto"/>
        <w:rPr>
          <w:rFonts w:asciiTheme="majorHAnsi" w:eastAsia="Georgia" w:hAnsiTheme="majorHAnsi" w:cstheme="majorHAnsi"/>
          <w:sz w:val="24"/>
          <w:szCs w:val="24"/>
        </w:rPr>
      </w:pPr>
    </w:p>
    <w:p w14:paraId="46554B74" w14:textId="513C8B50" w:rsidR="00713AAB" w:rsidRPr="005E4975" w:rsidRDefault="00713AAB" w:rsidP="00D50529">
      <w:pPr>
        <w:spacing w:line="240" w:lineRule="auto"/>
        <w:rPr>
          <w:rFonts w:asciiTheme="majorHAnsi" w:eastAsia="Georgia" w:hAnsiTheme="majorHAnsi" w:cstheme="majorHAnsi"/>
          <w:sz w:val="24"/>
          <w:szCs w:val="24"/>
        </w:rPr>
      </w:pPr>
    </w:p>
    <w:p w14:paraId="1AB964AA" w14:textId="5557971D" w:rsidR="00713AAB" w:rsidRPr="005E4975" w:rsidRDefault="00713AAB" w:rsidP="00D50529">
      <w:pPr>
        <w:spacing w:line="240" w:lineRule="auto"/>
        <w:rPr>
          <w:rFonts w:asciiTheme="majorHAnsi" w:eastAsia="Georgia" w:hAnsiTheme="majorHAnsi" w:cstheme="majorHAnsi"/>
          <w:sz w:val="24"/>
          <w:szCs w:val="24"/>
        </w:rPr>
      </w:pPr>
    </w:p>
    <w:p w14:paraId="1C4D06B5" w14:textId="5207190E" w:rsidR="00713AAB" w:rsidRPr="005E4975" w:rsidRDefault="00713AAB" w:rsidP="00D50529">
      <w:pPr>
        <w:spacing w:line="240" w:lineRule="auto"/>
        <w:rPr>
          <w:rFonts w:asciiTheme="majorHAnsi" w:eastAsia="Georgia" w:hAnsiTheme="majorHAnsi" w:cstheme="majorHAnsi"/>
          <w:sz w:val="24"/>
          <w:szCs w:val="24"/>
        </w:rPr>
      </w:pPr>
    </w:p>
    <w:p w14:paraId="75591CFA" w14:textId="76B99C6D" w:rsidR="00713AAB" w:rsidRPr="005E4975" w:rsidRDefault="00713AAB" w:rsidP="00D50529">
      <w:pPr>
        <w:spacing w:line="240" w:lineRule="auto"/>
        <w:rPr>
          <w:rFonts w:asciiTheme="majorHAnsi" w:eastAsia="Georgia" w:hAnsiTheme="majorHAnsi" w:cstheme="majorHAnsi"/>
          <w:sz w:val="24"/>
          <w:szCs w:val="24"/>
        </w:rPr>
      </w:pPr>
    </w:p>
    <w:p w14:paraId="49B2FA4F" w14:textId="72397426" w:rsidR="00713AAB" w:rsidRPr="005E4975" w:rsidRDefault="00713AAB" w:rsidP="00D50529">
      <w:pPr>
        <w:spacing w:line="240" w:lineRule="auto"/>
        <w:rPr>
          <w:rFonts w:asciiTheme="majorHAnsi" w:eastAsia="Georgia" w:hAnsiTheme="majorHAnsi" w:cstheme="majorHAnsi"/>
          <w:sz w:val="24"/>
          <w:szCs w:val="24"/>
        </w:rPr>
      </w:pPr>
    </w:p>
    <w:p w14:paraId="2129D2A3" w14:textId="65B6B29D" w:rsidR="00713AAB" w:rsidRPr="005E4975" w:rsidRDefault="00713AAB" w:rsidP="00D50529">
      <w:pPr>
        <w:spacing w:line="240" w:lineRule="auto"/>
        <w:rPr>
          <w:rFonts w:asciiTheme="majorHAnsi" w:eastAsia="Georgia" w:hAnsiTheme="majorHAnsi" w:cstheme="majorHAnsi"/>
          <w:sz w:val="24"/>
          <w:szCs w:val="24"/>
        </w:rPr>
      </w:pPr>
    </w:p>
    <w:p w14:paraId="2CEF1272" w14:textId="6AA357FC" w:rsidR="00301F5B" w:rsidRPr="005E4975" w:rsidRDefault="00301F5B" w:rsidP="00D50529">
      <w:pPr>
        <w:spacing w:line="240" w:lineRule="auto"/>
        <w:rPr>
          <w:rFonts w:asciiTheme="majorHAnsi" w:eastAsia="Georgia" w:hAnsiTheme="majorHAnsi" w:cstheme="majorHAnsi"/>
          <w:sz w:val="24"/>
          <w:szCs w:val="24"/>
        </w:rPr>
      </w:pPr>
    </w:p>
    <w:p w14:paraId="17733DB5" w14:textId="3B131675" w:rsidR="00301F5B" w:rsidRPr="005E4975" w:rsidRDefault="00301F5B" w:rsidP="00D50529">
      <w:pPr>
        <w:spacing w:line="240" w:lineRule="auto"/>
        <w:rPr>
          <w:rFonts w:asciiTheme="majorHAnsi" w:eastAsia="Georgia" w:hAnsiTheme="majorHAnsi" w:cstheme="majorHAnsi"/>
          <w:sz w:val="24"/>
          <w:szCs w:val="24"/>
        </w:rPr>
      </w:pPr>
    </w:p>
    <w:p w14:paraId="665147D7" w14:textId="573DEBEE" w:rsidR="00301F5B" w:rsidRPr="005E4975" w:rsidRDefault="00301F5B" w:rsidP="00D50529">
      <w:pPr>
        <w:spacing w:line="240" w:lineRule="auto"/>
        <w:rPr>
          <w:rFonts w:asciiTheme="majorHAnsi" w:eastAsia="Georgia" w:hAnsiTheme="majorHAnsi" w:cstheme="majorHAnsi"/>
          <w:sz w:val="24"/>
          <w:szCs w:val="24"/>
        </w:rPr>
      </w:pPr>
    </w:p>
    <w:p w14:paraId="7D90E7B8" w14:textId="3B166B04" w:rsidR="00301F5B" w:rsidRPr="005E4975" w:rsidRDefault="00301F5B" w:rsidP="00D50529">
      <w:pPr>
        <w:spacing w:line="240" w:lineRule="auto"/>
        <w:rPr>
          <w:rFonts w:asciiTheme="majorHAnsi" w:eastAsia="Georgia" w:hAnsiTheme="majorHAnsi" w:cstheme="majorHAnsi"/>
          <w:sz w:val="24"/>
          <w:szCs w:val="24"/>
        </w:rPr>
      </w:pPr>
    </w:p>
    <w:p w14:paraId="661444F4" w14:textId="32A62FF0" w:rsidR="00301F5B" w:rsidRPr="005E4975" w:rsidRDefault="00301F5B" w:rsidP="00D50529">
      <w:pPr>
        <w:spacing w:line="240" w:lineRule="auto"/>
        <w:rPr>
          <w:rFonts w:asciiTheme="majorHAnsi" w:eastAsia="Georgia" w:hAnsiTheme="majorHAnsi" w:cstheme="majorHAnsi"/>
          <w:sz w:val="24"/>
          <w:szCs w:val="24"/>
        </w:rPr>
      </w:pPr>
    </w:p>
    <w:p w14:paraId="2C89E839" w14:textId="419EAAF9" w:rsidR="00301F5B" w:rsidRPr="005E4975" w:rsidRDefault="00301F5B" w:rsidP="00D50529">
      <w:pPr>
        <w:spacing w:line="240" w:lineRule="auto"/>
        <w:rPr>
          <w:rFonts w:asciiTheme="majorHAnsi" w:eastAsia="Georgia" w:hAnsiTheme="majorHAnsi" w:cstheme="majorHAnsi"/>
          <w:sz w:val="24"/>
          <w:szCs w:val="24"/>
        </w:rPr>
      </w:pPr>
    </w:p>
    <w:p w14:paraId="7F11EB3E" w14:textId="77777777" w:rsidR="00301F5B" w:rsidRPr="005E4975" w:rsidRDefault="00301F5B" w:rsidP="00D50529">
      <w:pPr>
        <w:spacing w:line="240" w:lineRule="auto"/>
        <w:rPr>
          <w:rFonts w:asciiTheme="majorHAnsi" w:eastAsia="Georgia" w:hAnsiTheme="majorHAnsi" w:cstheme="majorHAnsi"/>
          <w:sz w:val="24"/>
          <w:szCs w:val="24"/>
        </w:rPr>
      </w:pPr>
    </w:p>
    <w:p w14:paraId="15D0311C" w14:textId="6EF8B44B" w:rsidR="00713AAB" w:rsidRPr="005E4975" w:rsidRDefault="00713AAB" w:rsidP="00D50529">
      <w:pPr>
        <w:spacing w:line="240" w:lineRule="auto"/>
        <w:rPr>
          <w:rFonts w:asciiTheme="majorHAnsi" w:eastAsia="Georgia" w:hAnsiTheme="majorHAnsi" w:cstheme="majorHAnsi"/>
          <w:sz w:val="24"/>
          <w:szCs w:val="24"/>
        </w:rPr>
      </w:pPr>
    </w:p>
    <w:p w14:paraId="34367DA4" w14:textId="77777777" w:rsidR="00D0347B" w:rsidRPr="005E4975" w:rsidRDefault="00D0347B" w:rsidP="00D50529">
      <w:pPr>
        <w:spacing w:line="240" w:lineRule="auto"/>
        <w:rPr>
          <w:rFonts w:asciiTheme="majorHAnsi" w:hAnsiTheme="majorHAnsi" w:cstheme="majorHAnsi"/>
          <w:sz w:val="24"/>
          <w:szCs w:val="24"/>
        </w:rPr>
      </w:pPr>
    </w:p>
    <w:p w14:paraId="1BFB4D4E" w14:textId="68B4373D" w:rsidR="00713AAB" w:rsidRPr="005E4975" w:rsidRDefault="00DF68C8" w:rsidP="00D50529">
      <w:pPr>
        <w:spacing w:line="240" w:lineRule="auto"/>
        <w:rPr>
          <w:rFonts w:asciiTheme="majorHAnsi" w:hAnsiTheme="majorHAnsi" w:cstheme="majorHAnsi"/>
          <w:sz w:val="24"/>
          <w:szCs w:val="24"/>
        </w:rPr>
      </w:pPr>
      <w:r>
        <w:rPr>
          <w:rFonts w:asciiTheme="majorHAnsi" w:hAnsiTheme="majorHAnsi" w:cstheme="majorHAnsi"/>
          <w:noProof/>
          <w:sz w:val="24"/>
          <w:szCs w:val="24"/>
        </w:rPr>
        <w:pict w14:anchorId="33DC0F78">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7" o:spid="_x0000_s1031" type="#_x0000_t94" style="position:absolute;margin-left:167.3pt;margin-top:397.7pt;width:28.15pt;height: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" adj="17997" fillcolor="#4472c4 [3204]" strokecolor="#09101d [484]" strokeweight="1pt"/>
        </w:pict>
      </w:r>
      <w:r>
        <w:rPr>
          <w:rFonts w:asciiTheme="majorHAnsi" w:hAnsiTheme="majorHAnsi" w:cstheme="majorHAnsi"/>
          <w:noProof/>
          <w:sz w:val="24"/>
          <w:szCs w:val="24"/>
        </w:rPr>
        <w:pict w14:anchorId="725D998D">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30" type="#_x0000_t66" style="position:absolute;margin-left:467.2pt;margin-top:312.65pt;width:112.2pt;height:4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" adj="4581" fillcolor="#4472c4 [3204]" strokecolor="#09101d [484]" strokeweight="1pt">
            <v:textbox>
              <w:txbxContent>
                <w:p w14:paraId="2EA9EA24" w14:textId="77777777" w:rsidR="00D0347B" w:rsidRPr="001424DD" w:rsidRDefault="00D0347B" w:rsidP="00D0347B">
                  <w:pPr>
                    <w:jc w:val="center"/>
                    <w:rPr>
                      <w:color w:val="E7E6E6" w:themeColor="background2"/>
                    </w:rPr>
                  </w:pPr>
                  <w:r w:rsidRPr="001424DD">
                    <w:rPr>
                      <w:color w:val="E7E6E6" w:themeColor="background2"/>
                    </w:rPr>
                    <w:t>Epigenetic Factors</w:t>
                  </w:r>
                </w:p>
              </w:txbxContent>
            </v:textbox>
            <w10:wrap anchorx="page"/>
          </v:shape>
        </w:pict>
      </w:r>
      <w:r>
        <w:rPr>
          <w:rFonts w:asciiTheme="majorHAnsi" w:hAnsiTheme="majorHAnsi" w:cstheme="majorHAnsi"/>
          <w:noProof/>
          <w:sz w:val="24"/>
          <w:szCs w:val="24"/>
        </w:rPr>
        <w:pict w14:anchorId="29A797DC">
          <v:shape id="Arrow: Left 5" o:spid="_x0000_s1029" type="#_x0000_t66" style="position:absolute;margin-left:280.4pt;margin-top:80.05pt;width:148.55pt;height:4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" adj="2970" fillcolor="#4472c4 [3204]" strokecolor="#09101d [484]" strokeweight="1pt">
            <v:textbox>
              <w:txbxContent>
                <w:p w14:paraId="4EE4E36D" w14:textId="77777777" w:rsidR="00D0347B" w:rsidRPr="001424DD" w:rsidRDefault="00D0347B" w:rsidP="00D0347B">
                  <w:pPr>
                    <w:jc w:val="center"/>
                    <w:rPr>
                      <w:color w:val="E7E6E6" w:themeColor="background2"/>
                    </w:rPr>
                  </w:pPr>
                  <w:r w:rsidRPr="001424DD">
                    <w:rPr>
                      <w:color w:val="E7E6E6" w:themeColor="background2"/>
                    </w:rPr>
                    <w:t>Epigenetic Factors</w:t>
                  </w:r>
                </w:p>
                <w:p w14:paraId="3DF5A2B1" w14:textId="77777777" w:rsidR="00D0347B" w:rsidRDefault="00D0347B" w:rsidP="00D0347B">
                  <w:pPr>
                    <w:jc w:val="center"/>
                  </w:pPr>
                </w:p>
              </w:txbxContent>
            </v:textbox>
          </v:shape>
        </w:pict>
      </w:r>
      <w:r w:rsidR="00D0347B" w:rsidRPr="005E4975">
        <w:rPr>
          <w:rFonts w:asciiTheme="majorHAnsi" w:hAnsiTheme="majorHAnsi" w:cstheme="majorHAnsi"/>
          <w:sz w:val="24"/>
          <w:szCs w:val="24"/>
        </w:rPr>
        <w:t xml:space="preserve"> </w:t>
      </w:r>
      <w:r w:rsidR="00D0347B" w:rsidRPr="005E4975">
        <w:rPr>
          <w:rFonts w:asciiTheme="majorHAnsi" w:hAnsiTheme="majorHAnsi" w:cstheme="majorHAnsi"/>
          <w:noProof/>
          <w:sz w:val="24"/>
          <w:szCs w:val="24"/>
        </w:rPr>
        <w:t xml:space="preserve"> </w:t>
      </w:r>
      <w:r w:rsidR="00D0347B" w:rsidRPr="005E4975">
        <w:rPr>
          <w:rFonts w:asciiTheme="majorHAnsi" w:hAnsiTheme="majorHAnsi" w:cstheme="majorHAnsi"/>
          <w:noProof/>
          <w:sz w:val="24"/>
          <w:szCs w:val="24"/>
        </w:rPr>
        <w:drawing>
          <wp:inline distT="0" distB="0" distL="0" distR="0" wp14:anchorId="0A665040" wp14:editId="12217015">
            <wp:extent cx="5785485" cy="6285540"/>
            <wp:effectExtent l="19050" t="0" r="0" b="0"/>
            <wp:docPr id="15926258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26907E3" w14:textId="5AE7D263" w:rsidR="00E81CE7" w:rsidRPr="005E4975" w:rsidRDefault="00E81CE7" w:rsidP="00D50529">
      <w:pPr>
        <w:spacing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b/>
          <w:sz w:val="24"/>
          <w:szCs w:val="24"/>
        </w:rPr>
        <w:t xml:space="preserve">Figure </w:t>
      </w:r>
      <w:r w:rsidR="00B17FD4">
        <w:rPr>
          <w:rFonts w:asciiTheme="majorHAnsi" w:eastAsia="Times New Roman" w:hAnsiTheme="majorHAnsi" w:cstheme="majorHAnsi"/>
          <w:b/>
          <w:sz w:val="24"/>
          <w:szCs w:val="24"/>
        </w:rPr>
        <w:t>1</w:t>
      </w:r>
      <w:r w:rsidRPr="005E4975">
        <w:rPr>
          <w:rFonts w:asciiTheme="majorHAnsi" w:eastAsia="Times New Roman" w:hAnsiTheme="majorHAnsi" w:cstheme="majorHAnsi"/>
          <w:sz w:val="24"/>
          <w:szCs w:val="24"/>
        </w:rPr>
        <w:t xml:space="preserve"> show a hierarchical schematic formation of the cortical homunculus. </w:t>
      </w:r>
    </w:p>
    <w:p w14:paraId="4260796A" w14:textId="77777777" w:rsidR="00E81CE7" w:rsidRPr="005E4975" w:rsidRDefault="00E81CE7" w:rsidP="00D50529">
      <w:pPr>
        <w:spacing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Stage1. Unimodal sensory signals are generated to subsequently pair with other unimodal sensory modalities. Motor signals are generated in response to sensory signals (shown by an arrow). At this stage, motor signals are essentially simple reflex loops.</w:t>
      </w:r>
    </w:p>
    <w:p w14:paraId="0A1EAB5B" w14:textId="77777777" w:rsidR="00E81CE7" w:rsidRPr="005E4975" w:rsidRDefault="00E81CE7" w:rsidP="00D50529">
      <w:pPr>
        <w:spacing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lastRenderedPageBreak/>
        <w:t>Genetic memory is a direct, stable, and permanently transmitted history of human ancestors maintained in deoxyribonucleic acid (DNA) molecules. It is 99.99% the same throughout humans.</w:t>
      </w:r>
    </w:p>
    <w:p w14:paraId="55A07F59" w14:textId="77777777" w:rsidR="00E81CE7" w:rsidRPr="005E4975" w:rsidRDefault="00E81CE7" w:rsidP="00D50529">
      <w:pPr>
        <w:spacing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 xml:space="preserve">The integration of related motor impulses to generate motor memories and external sensory inputs to form integrated sensory memories is demonstrated in stage two. Environmental epigenetic variables influence the genome by modifying gene expression without altering the DNA's nucleobase sequence. </w:t>
      </w:r>
    </w:p>
    <w:p w14:paraId="09426981" w14:textId="77777777" w:rsidR="00E81CE7" w:rsidRPr="005E4975" w:rsidRDefault="00E81CE7" w:rsidP="00D50529">
      <w:pPr>
        <w:spacing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 xml:space="preserve">The integration of inherited memory and acquired sensorimotor memory is demonstrated in Stage 3. Sensorimotor memory is encoded when multisensory signals combine with multiple integrated motor signals. As a result, motor signals exist in sensory areas and sensory signals exist in motor areas, and they function as a distributed network. The epigenetic factors may enter the germline and be transferred to the progeny along with the genetic memory as an inherited memory. The acquired memories then integrate with the inherited memory. </w:t>
      </w:r>
    </w:p>
    <w:p w14:paraId="53D62A1E" w14:textId="77777777" w:rsidR="00E81CE7" w:rsidRPr="005E4975" w:rsidRDefault="00E81CE7" w:rsidP="00D50529">
      <w:pPr>
        <w:spacing w:line="240" w:lineRule="auto"/>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The formation of the cortical homunculus is stage four. Additional epigenetic changes may be triggered by the environment to further alter gene expressions before the formation of the cortical homunculus. It is when the inherited and acquired memories are well integrated and refined that a functional cortical homunculus is formed. As a result, cortical homunculus is a universal repository for all memory subsystems since it is a connected acquired and inherited memory. The cortical homunculus stores the memories of every bodily part, centrally, enabling the homunculus to regulate every bodily system.</w:t>
      </w:r>
    </w:p>
    <w:p w14:paraId="6C97E4B3" w14:textId="77777777" w:rsidR="00713AAB" w:rsidRPr="005E4975" w:rsidRDefault="00713AAB" w:rsidP="00D50529">
      <w:pPr>
        <w:spacing w:line="240" w:lineRule="auto"/>
        <w:rPr>
          <w:rFonts w:asciiTheme="majorHAnsi" w:eastAsia="Georgia" w:hAnsiTheme="majorHAnsi" w:cstheme="majorHAnsi"/>
          <w:sz w:val="24"/>
          <w:szCs w:val="24"/>
        </w:rPr>
      </w:pPr>
    </w:p>
    <w:p w14:paraId="2A3DC113" w14:textId="3B5876D7" w:rsidR="00AB3CA6" w:rsidRPr="005E4975" w:rsidRDefault="00447F4D" w:rsidP="00D50529">
      <w:pPr>
        <w:spacing w:after="360" w:line="240" w:lineRule="auto"/>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5</w:t>
      </w:r>
      <w:r w:rsidR="00AB3CA6" w:rsidRPr="005E4975">
        <w:rPr>
          <w:rFonts w:asciiTheme="majorHAnsi" w:eastAsia="Georgia" w:hAnsiTheme="majorHAnsi" w:cstheme="majorHAnsi"/>
          <w:b/>
          <w:bCs/>
          <w:sz w:val="24"/>
          <w:szCs w:val="24"/>
          <w:shd w:val="clear" w:color="auto" w:fill="FFFFFF"/>
        </w:rPr>
        <w:t>.</w:t>
      </w:r>
      <w:r w:rsidRPr="005E4975">
        <w:rPr>
          <w:rFonts w:asciiTheme="majorHAnsi" w:eastAsia="Georgia" w:hAnsiTheme="majorHAnsi" w:cstheme="majorHAnsi"/>
          <w:b/>
          <w:bCs/>
          <w:sz w:val="24"/>
          <w:szCs w:val="24"/>
          <w:shd w:val="clear" w:color="auto" w:fill="FFFFFF"/>
        </w:rPr>
        <w:t>1</w:t>
      </w:r>
      <w:r w:rsidR="00AB3CA6" w:rsidRPr="005E4975">
        <w:rPr>
          <w:rFonts w:asciiTheme="majorHAnsi" w:eastAsia="Georgia" w:hAnsiTheme="majorHAnsi" w:cstheme="majorHAnsi"/>
          <w:b/>
          <w:bCs/>
          <w:sz w:val="24"/>
          <w:szCs w:val="24"/>
          <w:shd w:val="clear" w:color="auto" w:fill="FFFFFF"/>
        </w:rPr>
        <w:t xml:space="preserve"> Cortical Homunculus as the central collection of bodily memories</w:t>
      </w:r>
    </w:p>
    <w:p w14:paraId="1E24CACC" w14:textId="13B63BC6"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According to </w:t>
      </w:r>
      <w:r w:rsidRPr="005E4975">
        <w:rPr>
          <w:rFonts w:asciiTheme="majorHAnsi" w:eastAsia="Georgia" w:hAnsiTheme="majorHAnsi" w:cstheme="majorHAnsi"/>
          <w:sz w:val="24"/>
          <w:szCs w:val="24"/>
        </w:rPr>
        <w:t xml:space="preserve">Nguyen </w:t>
      </w:r>
      <w:r w:rsidR="00BF6455" w:rsidRPr="005E4975">
        <w:rPr>
          <w:rFonts w:asciiTheme="majorHAnsi" w:eastAsia="Georgia" w:hAnsiTheme="majorHAnsi" w:cstheme="majorHAnsi"/>
          <w:sz w:val="24"/>
          <w:szCs w:val="24"/>
        </w:rPr>
        <w:t>&amp;</w:t>
      </w:r>
      <w:r w:rsidRPr="005E4975">
        <w:rPr>
          <w:rFonts w:asciiTheme="majorHAnsi" w:eastAsia="Georgia" w:hAnsiTheme="majorHAnsi" w:cstheme="majorHAnsi"/>
          <w:sz w:val="24"/>
          <w:szCs w:val="24"/>
        </w:rPr>
        <w:t xml:space="preserve"> Duong</w:t>
      </w:r>
      <w:r w:rsidR="00BF6455" w:rsidRPr="005E4975">
        <w:rPr>
          <w:rFonts w:asciiTheme="majorHAnsi" w:eastAsia="Georgia" w:hAnsiTheme="majorHAnsi" w:cstheme="majorHAnsi"/>
          <w:sz w:val="24"/>
          <w:szCs w:val="24"/>
        </w:rPr>
        <w:t xml:space="preserve"> (2024)</w:t>
      </w:r>
      <w:r w:rsidRPr="005E4975">
        <w:rPr>
          <w:rFonts w:asciiTheme="majorHAnsi" w:eastAsia="Georgia" w:hAnsiTheme="majorHAnsi" w:cstheme="majorHAnsi"/>
          <w:sz w:val="24"/>
          <w:szCs w:val="24"/>
          <w:shd w:val="clear" w:color="auto" w:fill="FFFFFF"/>
        </w:rPr>
        <w:t xml:space="preserve"> sensations that occur all along the body and the impulses from the body sent into the spinal cord and then to the thalamus are processed and sent to the postcentral gyrus of the cerebral cortex as sensory “map” or cortical representation of the body. According to </w:t>
      </w:r>
      <w:proofErr w:type="spellStart"/>
      <w:r w:rsidRPr="005E4975">
        <w:rPr>
          <w:rFonts w:asciiTheme="majorHAnsi" w:eastAsia="Georgia" w:hAnsiTheme="majorHAnsi" w:cstheme="majorHAnsi"/>
          <w:sz w:val="24"/>
          <w:szCs w:val="24"/>
          <w:shd w:val="clear" w:color="auto" w:fill="FFFFFF"/>
        </w:rPr>
        <w:t>Haaland</w:t>
      </w:r>
      <w:proofErr w:type="spellEnd"/>
      <w:r w:rsidRPr="005E4975">
        <w:rPr>
          <w:rFonts w:asciiTheme="majorHAnsi" w:eastAsia="Georgia" w:hAnsiTheme="majorHAnsi" w:cstheme="majorHAnsi"/>
          <w:sz w:val="24"/>
          <w:szCs w:val="24"/>
          <w:shd w:val="clear" w:color="auto" w:fill="FFFFFF"/>
        </w:rPr>
        <w:t xml:space="preserve"> </w:t>
      </w:r>
      <w:r w:rsidR="00BF6455" w:rsidRPr="005E4975">
        <w:rPr>
          <w:rFonts w:asciiTheme="majorHAnsi" w:eastAsia="Georgia" w:hAnsiTheme="majorHAnsi" w:cstheme="majorHAnsi"/>
          <w:sz w:val="24"/>
          <w:szCs w:val="24"/>
          <w:shd w:val="clear" w:color="auto" w:fill="FFFFFF"/>
        </w:rPr>
        <w:t>et al</w:t>
      </w:r>
      <w:r w:rsidR="000122DC" w:rsidRPr="005E4975">
        <w:rPr>
          <w:rFonts w:asciiTheme="majorHAnsi" w:eastAsia="Georgia" w:hAnsiTheme="majorHAnsi" w:cstheme="majorHAnsi"/>
          <w:sz w:val="24"/>
          <w:szCs w:val="24"/>
          <w:shd w:val="clear" w:color="auto" w:fill="FFFFFF"/>
        </w:rPr>
        <w:t>.,</w:t>
      </w:r>
      <w:r w:rsidR="00BF6455" w:rsidRPr="005E4975">
        <w:rPr>
          <w:rFonts w:asciiTheme="majorHAnsi" w:eastAsia="Georgia" w:hAnsiTheme="majorHAnsi" w:cstheme="majorHAnsi"/>
          <w:sz w:val="24"/>
          <w:szCs w:val="24"/>
          <w:shd w:val="clear" w:color="auto" w:fill="FFFFFF"/>
        </w:rPr>
        <w:t xml:space="preserve"> (2019)</w:t>
      </w:r>
      <w:r w:rsidRPr="005E4975">
        <w:rPr>
          <w:rFonts w:asciiTheme="majorHAnsi" w:eastAsia="Georgia" w:hAnsiTheme="majorHAnsi" w:cstheme="majorHAnsi"/>
          <w:sz w:val="24"/>
          <w:szCs w:val="24"/>
          <w:shd w:val="clear" w:color="auto" w:fill="FFFFFF"/>
        </w:rPr>
        <w:t xml:space="preserve">, cortical memory and cortical representation are interchangeable. </w:t>
      </w:r>
    </w:p>
    <w:p w14:paraId="0484C63C" w14:textId="4E26E778" w:rsidR="00AB3CA6" w:rsidRPr="005E4975" w:rsidRDefault="00AB3CA6" w:rsidP="00D50529">
      <w:pPr>
        <w:spacing w:after="360" w:line="240" w:lineRule="auto"/>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It has been asserted too that the sensory circuits transform basic physical inputs—photons of light, sound waves, and chemical and mechanical forces—into complex stimulus representations and perceptions as reflected in the cortical homunculus in the somatosensory system</w:t>
      </w:r>
      <w:r w:rsidR="00BF6455" w:rsidRPr="005E4975">
        <w:rPr>
          <w:rFonts w:asciiTheme="majorHAnsi" w:eastAsia="Georgia" w:hAnsiTheme="majorHAnsi" w:cstheme="majorHAnsi"/>
          <w:sz w:val="24"/>
          <w:szCs w:val="24"/>
          <w:shd w:val="clear" w:color="auto" w:fill="FFFFFF"/>
        </w:rPr>
        <w:t xml:space="preserve"> (Ran et al.,2022)</w:t>
      </w:r>
      <w:r w:rsidRPr="005E4975">
        <w:rPr>
          <w:rFonts w:asciiTheme="majorHAnsi" w:eastAsia="Georgia" w:hAnsiTheme="majorHAnsi" w:cstheme="majorHAnsi"/>
          <w:sz w:val="24"/>
          <w:szCs w:val="24"/>
          <w:shd w:val="clear" w:color="auto" w:fill="FFFFFF"/>
        </w:rPr>
        <w:t>. According to some theories, the combination of internal bodily signals from visceral organs (i.e., interoceptive bodily signals) and external bodily signals from the body (i.e., exteroceptive bodily signals) explains basic features of self-consciousness like self-identification and self-location as well as its perceived temporal continuity and global unity</w:t>
      </w:r>
      <w:r w:rsidR="00BF6455" w:rsidRPr="005E4975">
        <w:rPr>
          <w:rFonts w:asciiTheme="majorHAnsi" w:eastAsia="Georgia" w:hAnsiTheme="majorHAnsi" w:cstheme="majorHAnsi"/>
          <w:sz w:val="24"/>
          <w:szCs w:val="24"/>
          <w:shd w:val="clear" w:color="auto" w:fill="FFFFFF"/>
        </w:rPr>
        <w:t xml:space="preserve"> (Park &amp; </w:t>
      </w:r>
      <w:proofErr w:type="spellStart"/>
      <w:r w:rsidR="00BF6455" w:rsidRPr="005E4975">
        <w:rPr>
          <w:rFonts w:asciiTheme="majorHAnsi" w:eastAsia="Georgia" w:hAnsiTheme="majorHAnsi" w:cstheme="majorHAnsi"/>
          <w:sz w:val="24"/>
          <w:szCs w:val="24"/>
          <w:shd w:val="clear" w:color="auto" w:fill="FFFFFF"/>
        </w:rPr>
        <w:t>Blanke</w:t>
      </w:r>
      <w:proofErr w:type="spellEnd"/>
      <w:r w:rsidR="00BF6455" w:rsidRPr="005E4975">
        <w:rPr>
          <w:rFonts w:asciiTheme="majorHAnsi" w:eastAsia="Georgia" w:hAnsiTheme="majorHAnsi" w:cstheme="majorHAnsi"/>
          <w:sz w:val="24"/>
          <w:szCs w:val="24"/>
          <w:shd w:val="clear" w:color="auto" w:fill="FFFFFF"/>
        </w:rPr>
        <w:t>, 2019)</w:t>
      </w:r>
      <w:r w:rsidRPr="005E4975">
        <w:rPr>
          <w:rFonts w:asciiTheme="majorHAnsi" w:eastAsia="Georgia" w:hAnsiTheme="majorHAnsi" w:cstheme="majorHAnsi"/>
          <w:sz w:val="24"/>
          <w:szCs w:val="24"/>
          <w:shd w:val="clear" w:color="auto" w:fill="FFFFFF"/>
        </w:rPr>
        <w:t>. It is also thought that a template of the entire body of everyone exists in his own brain.</w:t>
      </w:r>
    </w:p>
    <w:p w14:paraId="74B5A244" w14:textId="7572C619"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There is also the consensus that the CAN facilitates bidirectional interactions between the CNS and ANS, allowing for the mapping, or representation of somatic and visceral organs in distinct cortical areas</w:t>
      </w:r>
      <w:r w:rsidR="00A52C49" w:rsidRPr="005E4975">
        <w:rPr>
          <w:rFonts w:asciiTheme="majorHAnsi" w:eastAsia="Georgia" w:hAnsiTheme="majorHAnsi" w:cstheme="majorHAnsi"/>
          <w:sz w:val="24"/>
          <w:szCs w:val="24"/>
          <w:shd w:val="clear" w:color="auto" w:fill="FFFFFF"/>
        </w:rPr>
        <w:t xml:space="preserve"> (</w:t>
      </w:r>
      <w:proofErr w:type="spellStart"/>
      <w:r w:rsidR="00A52C49" w:rsidRPr="005E4975">
        <w:rPr>
          <w:rFonts w:asciiTheme="majorHAnsi" w:eastAsia="Georgia" w:hAnsiTheme="majorHAnsi" w:cstheme="majorHAnsi"/>
          <w:sz w:val="24"/>
          <w:szCs w:val="24"/>
          <w:shd w:val="clear" w:color="auto" w:fill="FFFFFF"/>
        </w:rPr>
        <w:t>Riganello</w:t>
      </w:r>
      <w:proofErr w:type="spellEnd"/>
      <w:r w:rsidR="00A52C49" w:rsidRPr="005E4975">
        <w:rPr>
          <w:rFonts w:asciiTheme="majorHAnsi" w:eastAsia="Georgia" w:hAnsiTheme="majorHAnsi" w:cstheme="majorHAnsi"/>
          <w:sz w:val="24"/>
          <w:szCs w:val="24"/>
          <w:shd w:val="clear" w:color="auto" w:fill="FFFFFF"/>
        </w:rPr>
        <w:t xml:space="preserve"> et al., 2024, </w:t>
      </w:r>
      <w:r w:rsidR="00792100" w:rsidRPr="005E4975">
        <w:rPr>
          <w:rFonts w:asciiTheme="majorHAnsi" w:eastAsia="Georgia" w:hAnsiTheme="majorHAnsi" w:cstheme="majorHAnsi"/>
          <w:sz w:val="24"/>
          <w:szCs w:val="24"/>
          <w:shd w:val="clear" w:color="auto" w:fill="FFFFFF"/>
        </w:rPr>
        <w:t>Aziz et al., 2000</w:t>
      </w:r>
      <w:r w:rsidR="00A52C49" w:rsidRPr="005E4975">
        <w:rPr>
          <w:rFonts w:asciiTheme="majorHAnsi" w:eastAsia="Georgia" w:hAnsiTheme="majorHAnsi" w:cstheme="majorHAnsi"/>
          <w:sz w:val="24"/>
          <w:szCs w:val="24"/>
          <w:shd w:val="clear" w:color="auto" w:fill="FFFFFF"/>
        </w:rPr>
        <w:t>)</w:t>
      </w:r>
      <w:r w:rsidRPr="005E4975">
        <w:rPr>
          <w:rFonts w:asciiTheme="majorHAnsi" w:eastAsia="Georgia" w:hAnsiTheme="majorHAnsi" w:cstheme="majorHAnsi"/>
          <w:sz w:val="24"/>
          <w:szCs w:val="24"/>
        </w:rPr>
        <w:t xml:space="preserve">. Both sensory and motor information from </w:t>
      </w:r>
      <w:r w:rsidRPr="005E4975">
        <w:rPr>
          <w:rFonts w:asciiTheme="majorHAnsi" w:eastAsia="Georgia" w:hAnsiTheme="majorHAnsi" w:cstheme="majorHAnsi"/>
          <w:sz w:val="24"/>
          <w:szCs w:val="24"/>
        </w:rPr>
        <w:lastRenderedPageBreak/>
        <w:t xml:space="preserve">somatic and viscera are carried via the integrated sensory-motor circuits, and this information is retained in the form of integrated representations in the cortex </w:t>
      </w:r>
      <w:r w:rsidR="00792100" w:rsidRPr="005E4975">
        <w:rPr>
          <w:rFonts w:asciiTheme="majorHAnsi" w:eastAsia="Georgia" w:hAnsiTheme="majorHAnsi" w:cstheme="majorHAnsi"/>
          <w:sz w:val="24"/>
          <w:szCs w:val="24"/>
        </w:rPr>
        <w:t>(</w:t>
      </w:r>
      <w:proofErr w:type="spellStart"/>
      <w:r w:rsidR="00792100" w:rsidRPr="005E4975">
        <w:rPr>
          <w:rFonts w:asciiTheme="majorHAnsi" w:eastAsia="Georgia" w:hAnsiTheme="majorHAnsi" w:cstheme="majorHAnsi"/>
          <w:sz w:val="24"/>
          <w:szCs w:val="24"/>
          <w:shd w:val="clear" w:color="auto" w:fill="FFFFFF"/>
        </w:rPr>
        <w:t>Quak</w:t>
      </w:r>
      <w:proofErr w:type="spellEnd"/>
      <w:r w:rsidR="00792100" w:rsidRPr="005E4975">
        <w:rPr>
          <w:rFonts w:asciiTheme="majorHAnsi" w:eastAsia="Georgia" w:hAnsiTheme="majorHAnsi" w:cstheme="majorHAnsi"/>
          <w:sz w:val="24"/>
          <w:szCs w:val="24"/>
        </w:rPr>
        <w:t xml:space="preserve"> et al., 2015)</w:t>
      </w:r>
      <w:r w:rsidRPr="005E4975">
        <w:rPr>
          <w:rFonts w:asciiTheme="majorHAnsi" w:eastAsia="Georgia" w:hAnsiTheme="majorHAnsi" w:cstheme="majorHAnsi"/>
          <w:sz w:val="24"/>
          <w:szCs w:val="24"/>
        </w:rPr>
        <w:t xml:space="preserve"> as bodily memory. </w:t>
      </w:r>
    </w:p>
    <w:p w14:paraId="7D3FD49C" w14:textId="1BBF3143"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Taken together the findings and opinions of researchers, it is logical to speculate that the cortical homunculus is the fusion and refinement of inherited and learned memories as demonstrated in Figure </w:t>
      </w:r>
      <w:r w:rsidR="003F1420">
        <w:rPr>
          <w:rFonts w:asciiTheme="majorHAnsi" w:eastAsia="Georgia" w:hAnsiTheme="majorHAnsi" w:cstheme="majorHAnsi"/>
          <w:sz w:val="24"/>
          <w:szCs w:val="24"/>
        </w:rPr>
        <w:t>1</w:t>
      </w:r>
      <w:r w:rsidRPr="005E4975">
        <w:rPr>
          <w:rFonts w:asciiTheme="majorHAnsi" w:eastAsia="Georgia" w:hAnsiTheme="majorHAnsi" w:cstheme="majorHAnsi"/>
          <w:sz w:val="24"/>
          <w:szCs w:val="24"/>
        </w:rPr>
        <w:t xml:space="preserve">. Cortical homunculus is then a collection of all memory subsystems in an individual expressed through sensory and motor </w:t>
      </w:r>
      <w:proofErr w:type="spellStart"/>
      <w:r w:rsidRPr="005E4975">
        <w:rPr>
          <w:rFonts w:asciiTheme="majorHAnsi" w:eastAsia="Georgia" w:hAnsiTheme="majorHAnsi" w:cstheme="majorHAnsi"/>
          <w:sz w:val="24"/>
          <w:szCs w:val="24"/>
        </w:rPr>
        <w:t>behaviours</w:t>
      </w:r>
      <w:proofErr w:type="spellEnd"/>
      <w:r w:rsidRPr="005E4975">
        <w:rPr>
          <w:rFonts w:asciiTheme="majorHAnsi" w:eastAsia="Georgia" w:hAnsiTheme="majorHAnsi" w:cstheme="majorHAnsi"/>
          <w:sz w:val="24"/>
          <w:szCs w:val="24"/>
        </w:rPr>
        <w:t xml:space="preserve">. It is essentially a repository of all human memories, making it a "little human" present in every human brain. Consequently, it might be right to state that each human being is a compilation of their memories; probably responsible for the “individual differences" in </w:t>
      </w:r>
      <w:proofErr w:type="spellStart"/>
      <w:r w:rsidRPr="005E4975">
        <w:rPr>
          <w:rFonts w:asciiTheme="majorHAnsi" w:eastAsia="Georgia" w:hAnsiTheme="majorHAnsi" w:cstheme="majorHAnsi"/>
          <w:sz w:val="24"/>
          <w:szCs w:val="24"/>
        </w:rPr>
        <w:t>behaviour</w:t>
      </w:r>
      <w:proofErr w:type="spellEnd"/>
      <w:r w:rsidRPr="005E4975">
        <w:rPr>
          <w:rFonts w:asciiTheme="majorHAnsi" w:eastAsia="Georgia" w:hAnsiTheme="majorHAnsi" w:cstheme="majorHAnsi"/>
          <w:sz w:val="24"/>
          <w:szCs w:val="24"/>
        </w:rPr>
        <w:t xml:space="preserve">. </w:t>
      </w:r>
    </w:p>
    <w:p w14:paraId="4722953C" w14:textId="77777777" w:rsidR="00BF0AD2" w:rsidRPr="005E4975" w:rsidRDefault="00BF0AD2" w:rsidP="00D50529">
      <w:pPr>
        <w:spacing w:after="0" w:line="240" w:lineRule="auto"/>
        <w:rPr>
          <w:rFonts w:asciiTheme="majorHAnsi" w:eastAsia="Georgia" w:hAnsiTheme="majorHAnsi" w:cstheme="majorHAnsi"/>
          <w:b/>
          <w:bCs/>
          <w:sz w:val="24"/>
          <w:szCs w:val="24"/>
        </w:rPr>
      </w:pPr>
    </w:p>
    <w:p w14:paraId="14CC4FE6" w14:textId="7031F21F" w:rsidR="00AB3CA6" w:rsidRPr="005E4975" w:rsidRDefault="009509E7" w:rsidP="00D50529">
      <w:pPr>
        <w:spacing w:after="0" w:line="240" w:lineRule="auto"/>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6.</w:t>
      </w:r>
      <w:r w:rsidR="00AB3CA6" w:rsidRPr="005E4975">
        <w:rPr>
          <w:rFonts w:asciiTheme="majorHAnsi" w:eastAsia="Georgia" w:hAnsiTheme="majorHAnsi" w:cstheme="majorHAnsi"/>
          <w:b/>
          <w:bCs/>
          <w:sz w:val="24"/>
          <w:szCs w:val="24"/>
        </w:rPr>
        <w:t xml:space="preserve"> N</w:t>
      </w:r>
      <w:r w:rsidRPr="005E4975">
        <w:rPr>
          <w:rFonts w:asciiTheme="majorHAnsi" w:eastAsia="Georgia" w:hAnsiTheme="majorHAnsi" w:cstheme="majorHAnsi"/>
          <w:b/>
          <w:bCs/>
          <w:sz w:val="24"/>
          <w:szCs w:val="24"/>
        </w:rPr>
        <w:t>EUROPSYCHIATRIC APPLICATIONS</w:t>
      </w:r>
    </w:p>
    <w:p w14:paraId="7D21DB54" w14:textId="77777777" w:rsidR="00AB3CA6" w:rsidRPr="005E4975" w:rsidRDefault="00AB3CA6" w:rsidP="00D50529">
      <w:pPr>
        <w:spacing w:before="400" w:after="40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Based on this theory, this article conjectures </w:t>
      </w:r>
      <w:proofErr w:type="spellStart"/>
      <w:r w:rsidRPr="005E4975">
        <w:rPr>
          <w:rFonts w:asciiTheme="majorHAnsi" w:eastAsia="Georgia" w:hAnsiTheme="majorHAnsi" w:cstheme="majorHAnsi"/>
          <w:sz w:val="24"/>
          <w:szCs w:val="24"/>
        </w:rPr>
        <w:t>behavioural</w:t>
      </w:r>
      <w:proofErr w:type="spellEnd"/>
      <w:r w:rsidRPr="005E4975">
        <w:rPr>
          <w:rFonts w:asciiTheme="majorHAnsi" w:eastAsia="Georgia" w:hAnsiTheme="majorHAnsi" w:cstheme="majorHAnsi"/>
          <w:sz w:val="24"/>
          <w:szCs w:val="24"/>
        </w:rPr>
        <w:t xml:space="preserve"> problems, including spatial neglect (SN), phantom phenomena, and many related diseases of CNS as disturbances of memory in the homunculus. These disturbances may arise from spontaneous, unconscious reflex retrieval of retained memory of a body part as in phantom, or deactivation of synaptic ensembles/erasure of specific memory of body space as in spatial neglect.</w:t>
      </w:r>
    </w:p>
    <w:p w14:paraId="16E82F3D" w14:textId="0B37C511" w:rsidR="00AB3CA6" w:rsidRPr="005E4975" w:rsidRDefault="00E57C86" w:rsidP="00D50529">
      <w:pPr>
        <w:spacing w:before="400" w:after="400" w:line="240" w:lineRule="auto"/>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Wesselink</w:t>
      </w:r>
      <w:proofErr w:type="spellEnd"/>
      <w:r w:rsidRPr="005E4975">
        <w:rPr>
          <w:rFonts w:asciiTheme="majorHAnsi" w:eastAsia="Georgia" w:hAnsiTheme="majorHAnsi" w:cstheme="majorHAnsi"/>
          <w:sz w:val="24"/>
          <w:szCs w:val="24"/>
          <w:shd w:val="clear" w:color="auto" w:fill="FFFFFF"/>
        </w:rPr>
        <w:t xml:space="preserve"> et al.</w:t>
      </w:r>
      <w:r w:rsidR="003F2643" w:rsidRPr="005E4975">
        <w:rPr>
          <w:rFonts w:asciiTheme="majorHAnsi" w:eastAsia="Georgia" w:hAnsiTheme="majorHAnsi" w:cstheme="majorHAnsi"/>
          <w:sz w:val="24"/>
          <w:szCs w:val="24"/>
          <w:shd w:val="clear" w:color="auto" w:fill="FFFFFF"/>
        </w:rPr>
        <w:t xml:space="preserve"> (2022)</w:t>
      </w:r>
      <w:r w:rsidRPr="005E4975">
        <w:rPr>
          <w:rFonts w:asciiTheme="majorHAnsi" w:eastAsia="Georgia" w:hAnsiTheme="majorHAnsi" w:cstheme="majorHAnsi"/>
          <w:sz w:val="24"/>
          <w:szCs w:val="24"/>
          <w:shd w:val="clear" w:color="auto" w:fill="FFFFFF"/>
        </w:rPr>
        <w:t xml:space="preserve"> </w:t>
      </w:r>
      <w:r w:rsidR="00C1739A" w:rsidRPr="005E4975">
        <w:rPr>
          <w:rFonts w:asciiTheme="majorHAnsi" w:eastAsia="Georgia" w:hAnsiTheme="majorHAnsi" w:cstheme="majorHAnsi"/>
          <w:sz w:val="24"/>
          <w:szCs w:val="24"/>
          <w:shd w:val="clear" w:color="auto" w:fill="FFFFFF"/>
        </w:rPr>
        <w:t>reported</w:t>
      </w:r>
      <w:r w:rsidR="00AB3CA6" w:rsidRPr="005E4975">
        <w:rPr>
          <w:rFonts w:asciiTheme="majorHAnsi" w:eastAsia="Georgia" w:hAnsiTheme="majorHAnsi" w:cstheme="majorHAnsi"/>
          <w:sz w:val="24"/>
          <w:szCs w:val="24"/>
          <w:shd w:val="clear" w:color="auto" w:fill="FFFFFF"/>
        </w:rPr>
        <w:t xml:space="preserve"> that h</w:t>
      </w:r>
      <w:r w:rsidR="00AB3CA6" w:rsidRPr="005E4975">
        <w:rPr>
          <w:rFonts w:asciiTheme="majorHAnsi" w:eastAsia="Aptos" w:hAnsiTheme="majorHAnsi" w:cstheme="majorHAnsi"/>
          <w:sz w:val="24"/>
          <w:szCs w:val="24"/>
        </w:rPr>
        <w:t xml:space="preserve">uman neuroimaging research shows that </w:t>
      </w:r>
      <w:r w:rsidR="00AB3CA6" w:rsidRPr="005E4975">
        <w:rPr>
          <w:rFonts w:asciiTheme="majorHAnsi" w:eastAsia="Georgia" w:hAnsiTheme="majorHAnsi" w:cstheme="majorHAnsi"/>
          <w:sz w:val="24"/>
          <w:szCs w:val="24"/>
          <w:shd w:val="clear" w:color="auto" w:fill="FFFFFF"/>
        </w:rPr>
        <w:t xml:space="preserve">the </w:t>
      </w:r>
      <w:r w:rsidR="00AB3CA6" w:rsidRPr="005E4975">
        <w:rPr>
          <w:rFonts w:asciiTheme="majorHAnsi" w:eastAsia="Georgia" w:hAnsiTheme="majorHAnsi" w:cstheme="majorHAnsi"/>
          <w:sz w:val="24"/>
          <w:szCs w:val="24"/>
        </w:rPr>
        <w:t>representation of the missing hand's individual fingers persists in the primary somatosensory (S1) cortex even decades after arm amputation</w:t>
      </w:r>
      <w:r w:rsidR="00AB3CA6" w:rsidRPr="005E4975">
        <w:rPr>
          <w:rFonts w:asciiTheme="majorHAnsi" w:eastAsia="Georgia" w:hAnsiTheme="majorHAnsi" w:cstheme="majorHAnsi"/>
          <w:sz w:val="24"/>
          <w:szCs w:val="24"/>
          <w:shd w:val="clear" w:color="auto" w:fill="FFFFFF"/>
        </w:rPr>
        <w:t xml:space="preserve"> and that the </w:t>
      </w:r>
      <w:r w:rsidR="00AB3CA6" w:rsidRPr="005E4975">
        <w:rPr>
          <w:rFonts w:asciiTheme="majorHAnsi" w:eastAsia="Georgia" w:hAnsiTheme="majorHAnsi" w:cstheme="majorHAnsi"/>
          <w:sz w:val="24"/>
          <w:szCs w:val="24"/>
        </w:rPr>
        <w:t>finger representation remained persistent despite peripheral input loss</w:t>
      </w:r>
      <w:r w:rsidR="00AB3CA6" w:rsidRPr="005E4975">
        <w:rPr>
          <w:rFonts w:asciiTheme="majorHAnsi" w:eastAsia="Georgia" w:hAnsiTheme="majorHAnsi" w:cstheme="majorHAnsi"/>
          <w:sz w:val="24"/>
          <w:szCs w:val="24"/>
          <w:shd w:val="clear" w:color="auto" w:fill="FFFFFF"/>
        </w:rPr>
        <w:t>.</w:t>
      </w:r>
      <w:r w:rsidR="00AB3CA6" w:rsidRPr="005E4975">
        <w:rPr>
          <w:rFonts w:asciiTheme="majorHAnsi" w:eastAsia="Georgia" w:hAnsiTheme="majorHAnsi" w:cstheme="majorHAnsi"/>
          <w:sz w:val="24"/>
          <w:szCs w:val="24"/>
        </w:rPr>
        <w:t xml:space="preserve"> </w:t>
      </w:r>
      <w:r w:rsidR="00C1739A" w:rsidRPr="005E4975">
        <w:rPr>
          <w:rFonts w:asciiTheme="majorHAnsi" w:eastAsia="Georgia" w:hAnsiTheme="majorHAnsi" w:cstheme="majorHAnsi"/>
          <w:sz w:val="24"/>
          <w:szCs w:val="24"/>
        </w:rPr>
        <w:t xml:space="preserve">This is because physically removing any body part (somatic or viscera) does not automatically remove its memory from the homunculus. The phantom of an amputee will persist until the central memory of the body part is also removed by central erasure, or the synaptic ensembles involved are centrally deactivated. </w:t>
      </w:r>
      <w:r w:rsidR="00AB3CA6" w:rsidRPr="005E4975">
        <w:rPr>
          <w:rFonts w:asciiTheme="majorHAnsi" w:eastAsia="Georgia" w:hAnsiTheme="majorHAnsi" w:cstheme="majorHAnsi"/>
          <w:sz w:val="24"/>
          <w:szCs w:val="24"/>
        </w:rPr>
        <w:t xml:space="preserve">The persistence of the finger memory may be because the memory is encoded in cortical synaptic ensembles, and as asserted by Chen </w:t>
      </w:r>
      <w:r w:rsidR="003F2643"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3F2643" w:rsidRPr="005E4975">
        <w:rPr>
          <w:rFonts w:asciiTheme="majorHAnsi" w:eastAsia="Georgia" w:hAnsiTheme="majorHAnsi" w:cstheme="majorHAnsi"/>
          <w:sz w:val="24"/>
          <w:szCs w:val="24"/>
        </w:rPr>
        <w:t xml:space="preserve"> (</w:t>
      </w:r>
      <w:r w:rsidR="003F2643" w:rsidRPr="005E4975">
        <w:rPr>
          <w:rFonts w:asciiTheme="majorHAnsi" w:eastAsia="Georgia" w:hAnsiTheme="majorHAnsi" w:cstheme="majorHAnsi"/>
          <w:sz w:val="24"/>
          <w:szCs w:val="24"/>
          <w:shd w:val="clear" w:color="auto" w:fill="FFFFFF"/>
        </w:rPr>
        <w:t>2020)</w:t>
      </w:r>
      <w:r w:rsidR="00AB3CA6" w:rsidRPr="005E4975">
        <w:rPr>
          <w:rFonts w:asciiTheme="majorHAnsi" w:eastAsia="Georgia" w:hAnsiTheme="majorHAnsi" w:cstheme="majorHAnsi"/>
          <w:sz w:val="24"/>
          <w:szCs w:val="24"/>
        </w:rPr>
        <w:t>, the memory had undergone systems consolidation and so, it is intrinsically excitable and does not require extrinsic input for its excitability.</w:t>
      </w:r>
    </w:p>
    <w:p w14:paraId="5C3E55BA" w14:textId="4598AFFC" w:rsidR="00AB3CA6" w:rsidRPr="005E4975" w:rsidRDefault="00AB3CA6" w:rsidP="00D50529">
      <w:pPr>
        <w:spacing w:after="0" w:line="240" w:lineRule="auto"/>
        <w:rPr>
          <w:rFonts w:asciiTheme="majorHAnsi" w:eastAsia="Times New Roman" w:hAnsiTheme="majorHAnsi" w:cstheme="majorHAnsi"/>
          <w:sz w:val="24"/>
          <w:szCs w:val="24"/>
        </w:rPr>
      </w:pPr>
      <w:r w:rsidRPr="005E4975">
        <w:rPr>
          <w:rFonts w:asciiTheme="majorHAnsi" w:eastAsia="Georgia" w:hAnsiTheme="majorHAnsi" w:cstheme="majorHAnsi"/>
          <w:sz w:val="24"/>
          <w:szCs w:val="24"/>
        </w:rPr>
        <w:t xml:space="preserve">Conversely, disruption of cortical synaptic ensembles can deactivate or erase temporally or permanently some memory traces resulting in </w:t>
      </w:r>
      <w:proofErr w:type="spellStart"/>
      <w:r w:rsidRPr="005E4975">
        <w:rPr>
          <w:rFonts w:asciiTheme="majorHAnsi" w:eastAsia="Georgia" w:hAnsiTheme="majorHAnsi" w:cstheme="majorHAnsi"/>
          <w:sz w:val="24"/>
          <w:szCs w:val="24"/>
        </w:rPr>
        <w:t>behavioural</w:t>
      </w:r>
      <w:proofErr w:type="spellEnd"/>
      <w:r w:rsidRPr="005E4975">
        <w:rPr>
          <w:rFonts w:asciiTheme="majorHAnsi" w:eastAsia="Georgia" w:hAnsiTheme="majorHAnsi" w:cstheme="majorHAnsi"/>
          <w:sz w:val="24"/>
          <w:szCs w:val="24"/>
        </w:rPr>
        <w:t xml:space="preserve"> disturbances as in spatial neglect and anosognosia. Hemineglect and anosognosia seen in schizophrenia and stroke patients may either be due to central erasure of the sensory memory, or deactivation of the matching synaptic ensembles of the body part in the </w:t>
      </w:r>
      <w:proofErr w:type="spellStart"/>
      <w:r w:rsidRPr="005E4975">
        <w:rPr>
          <w:rFonts w:asciiTheme="majorHAnsi" w:eastAsia="Georgia" w:hAnsiTheme="majorHAnsi" w:cstheme="majorHAnsi"/>
          <w:sz w:val="24"/>
          <w:szCs w:val="24"/>
        </w:rPr>
        <w:t>fronto</w:t>
      </w:r>
      <w:proofErr w:type="spellEnd"/>
      <w:r w:rsidRPr="005E4975">
        <w:rPr>
          <w:rFonts w:asciiTheme="majorHAnsi" w:eastAsia="Georgia" w:hAnsiTheme="majorHAnsi" w:cstheme="majorHAnsi"/>
          <w:sz w:val="24"/>
          <w:szCs w:val="24"/>
        </w:rPr>
        <w:t xml:space="preserve">-parieto-temporal network. Consequently, a specific insult or lesion to the cortical homunculus shows phenotypically as a denial of a body part, or neglect of hemispace even in cases where that body part is physically present without sensory loss. Even though the neural mechanism is still theoretical, the consensus now is that SN is a disturbance of attentional networks, but </w:t>
      </w:r>
      <w:r w:rsidRPr="005E4975">
        <w:rPr>
          <w:rFonts w:asciiTheme="majorHAnsi" w:eastAsia="Times New Roman" w:hAnsiTheme="majorHAnsi" w:cstheme="majorHAnsi"/>
          <w:sz w:val="24"/>
          <w:szCs w:val="24"/>
        </w:rPr>
        <w:t>consensus on the most efficacious therapy for SN is lacking</w:t>
      </w:r>
      <w:r w:rsidR="003F2643" w:rsidRPr="005E4975">
        <w:rPr>
          <w:rFonts w:asciiTheme="majorHAnsi" w:eastAsia="Times New Roman" w:hAnsiTheme="majorHAnsi" w:cstheme="majorHAnsi"/>
          <w:sz w:val="24"/>
          <w:szCs w:val="24"/>
        </w:rPr>
        <w:t xml:space="preserve"> (</w:t>
      </w:r>
      <w:r w:rsidR="003F2643" w:rsidRPr="005E4975">
        <w:rPr>
          <w:rFonts w:asciiTheme="majorHAnsi" w:hAnsiTheme="majorHAnsi" w:cstheme="majorHAnsi"/>
          <w:sz w:val="24"/>
          <w:szCs w:val="24"/>
          <w:shd w:val="clear" w:color="auto" w:fill="FFFFFF"/>
        </w:rPr>
        <w:t>Zhang et al.,2020)</w:t>
      </w:r>
      <w:r w:rsidRPr="005E4975">
        <w:rPr>
          <w:rFonts w:asciiTheme="majorHAnsi" w:eastAsia="Times New Roman" w:hAnsiTheme="majorHAnsi" w:cstheme="majorHAnsi"/>
          <w:sz w:val="24"/>
          <w:szCs w:val="24"/>
        </w:rPr>
        <w:t>. Besides, attention and memory are interdependent; while attention determines what is encoded, memory guides what to attend to</w:t>
      </w:r>
      <w:r w:rsidR="003F2643" w:rsidRPr="005E4975">
        <w:rPr>
          <w:rFonts w:asciiTheme="majorHAnsi" w:eastAsia="Times New Roman" w:hAnsiTheme="majorHAnsi" w:cstheme="majorHAnsi"/>
          <w:sz w:val="24"/>
          <w:szCs w:val="24"/>
        </w:rPr>
        <w:t xml:space="preserve"> (</w:t>
      </w:r>
      <w:r w:rsidR="003F2643" w:rsidRPr="005E4975">
        <w:rPr>
          <w:rFonts w:asciiTheme="majorHAnsi" w:hAnsiTheme="majorHAnsi" w:cstheme="majorHAnsi"/>
          <w:sz w:val="24"/>
          <w:szCs w:val="24"/>
          <w:shd w:val="clear" w:color="auto" w:fill="FFFFFF"/>
        </w:rPr>
        <w:t>Chun &amp; Turk-Browne, 2007)</w:t>
      </w:r>
      <w:r w:rsidRPr="005E4975">
        <w:rPr>
          <w:rFonts w:asciiTheme="majorHAnsi" w:eastAsia="Times New Roman" w:hAnsiTheme="majorHAnsi" w:cstheme="majorHAnsi"/>
          <w:sz w:val="24"/>
          <w:szCs w:val="24"/>
        </w:rPr>
        <w:t>.</w:t>
      </w:r>
    </w:p>
    <w:p w14:paraId="0DA442AC" w14:textId="77777777" w:rsidR="00E57C86" w:rsidRPr="005E4975" w:rsidRDefault="00E57C86" w:rsidP="00D50529">
      <w:pPr>
        <w:spacing w:after="0" w:line="240" w:lineRule="auto"/>
        <w:rPr>
          <w:rFonts w:asciiTheme="majorHAnsi" w:eastAsia="Georgia" w:hAnsiTheme="majorHAnsi" w:cstheme="majorHAnsi"/>
          <w:sz w:val="24"/>
          <w:szCs w:val="24"/>
        </w:rPr>
      </w:pPr>
    </w:p>
    <w:p w14:paraId="5E6B9A2F" w14:textId="67718EED"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lastRenderedPageBreak/>
        <w:t xml:space="preserve">Since human </w:t>
      </w:r>
      <w:proofErr w:type="spellStart"/>
      <w:r w:rsidRPr="005E4975">
        <w:rPr>
          <w:rFonts w:asciiTheme="majorHAnsi" w:eastAsia="Georgia" w:hAnsiTheme="majorHAnsi" w:cstheme="majorHAnsi"/>
          <w:sz w:val="24"/>
          <w:szCs w:val="24"/>
        </w:rPr>
        <w:t>behaviours</w:t>
      </w:r>
      <w:proofErr w:type="spellEnd"/>
      <w:r w:rsidRPr="005E4975">
        <w:rPr>
          <w:rFonts w:asciiTheme="majorHAnsi" w:eastAsia="Georgia" w:hAnsiTheme="majorHAnsi" w:cstheme="majorHAnsi"/>
          <w:sz w:val="24"/>
          <w:szCs w:val="24"/>
        </w:rPr>
        <w:t xml:space="preserve"> are generally influenced by memory, treatments targeted at these disorders should modify specific ensembles by deactivation or reactivation, or selective erasure of offending memories to restore normal behaviors. Therefore, reactivating the corresponding synaptic ensembles or "inducing memory" of the affected body part by appropriate technology may be necessary for treating hemineglect phenomena. False memories have been successfully induced or incepted in lower creatures by Liu </w:t>
      </w:r>
      <w:r w:rsidR="003F2643"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3F2643" w:rsidRPr="005E4975">
        <w:rPr>
          <w:rFonts w:asciiTheme="majorHAnsi" w:eastAsia="Georgia" w:hAnsiTheme="majorHAnsi" w:cstheme="majorHAnsi"/>
          <w:sz w:val="24"/>
          <w:szCs w:val="24"/>
        </w:rPr>
        <w:t xml:space="preserve"> (2013)</w:t>
      </w:r>
      <w:r w:rsidRPr="005E4975">
        <w:rPr>
          <w:rFonts w:asciiTheme="majorHAnsi" w:eastAsia="Georgia" w:hAnsiTheme="majorHAnsi" w:cstheme="majorHAnsi"/>
          <w:sz w:val="24"/>
          <w:szCs w:val="24"/>
        </w:rPr>
        <w:t xml:space="preserve">, and by </w:t>
      </w:r>
      <w:proofErr w:type="spellStart"/>
      <w:r w:rsidRPr="005E4975">
        <w:rPr>
          <w:rFonts w:asciiTheme="majorHAnsi" w:eastAsia="Georgia" w:hAnsiTheme="majorHAnsi" w:cstheme="majorHAnsi"/>
          <w:sz w:val="24"/>
          <w:szCs w:val="24"/>
        </w:rPr>
        <w:t>Jelen</w:t>
      </w:r>
      <w:proofErr w:type="spellEnd"/>
      <w:r w:rsidRPr="005E4975">
        <w:rPr>
          <w:rFonts w:asciiTheme="majorHAnsi" w:eastAsia="Georgia" w:hAnsiTheme="majorHAnsi" w:cstheme="majorHAnsi"/>
          <w:sz w:val="24"/>
          <w:szCs w:val="24"/>
        </w:rPr>
        <w:t xml:space="preserve"> </w:t>
      </w:r>
      <w:r w:rsidR="003F2643"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3F2643" w:rsidRPr="005E4975">
        <w:rPr>
          <w:rFonts w:asciiTheme="majorHAnsi" w:eastAsia="Georgia" w:hAnsiTheme="majorHAnsi" w:cstheme="majorHAnsi"/>
          <w:sz w:val="24"/>
          <w:szCs w:val="24"/>
        </w:rPr>
        <w:t xml:space="preserve"> (</w:t>
      </w:r>
      <w:r w:rsidR="003F2643" w:rsidRPr="005E4975">
        <w:rPr>
          <w:rFonts w:asciiTheme="majorHAnsi" w:eastAsia="Georgia" w:hAnsiTheme="majorHAnsi" w:cstheme="majorHAnsi"/>
          <w:sz w:val="24"/>
          <w:szCs w:val="24"/>
          <w:shd w:val="clear" w:color="auto" w:fill="FFFFFF"/>
        </w:rPr>
        <w:t>2023)</w:t>
      </w:r>
      <w:r w:rsidRPr="005E4975">
        <w:rPr>
          <w:rFonts w:asciiTheme="majorHAnsi" w:eastAsia="Georgia" w:hAnsiTheme="majorHAnsi" w:cstheme="majorHAnsi"/>
          <w:sz w:val="24"/>
          <w:szCs w:val="24"/>
        </w:rPr>
        <w:t xml:space="preserve"> using optogenetics. Therefore, “induction of memory” of a body part that was ‘erased’ from the cortical homunculus may be possible to treat hemineglect patient.</w:t>
      </w:r>
    </w:p>
    <w:p w14:paraId="3BD8E5E4" w14:textId="77777777" w:rsidR="00BF0AD2" w:rsidRPr="005E4975" w:rsidRDefault="00BF0AD2" w:rsidP="00D50529">
      <w:pPr>
        <w:spacing w:after="0" w:line="240" w:lineRule="auto"/>
        <w:rPr>
          <w:rFonts w:asciiTheme="majorHAnsi" w:eastAsia="Georgia" w:hAnsiTheme="majorHAnsi" w:cstheme="majorHAnsi"/>
          <w:b/>
          <w:bCs/>
          <w:sz w:val="24"/>
          <w:szCs w:val="24"/>
        </w:rPr>
      </w:pPr>
    </w:p>
    <w:p w14:paraId="6106E034" w14:textId="14C3EFF2" w:rsidR="00AB3CA6" w:rsidRPr="005E4975" w:rsidRDefault="009509E7" w:rsidP="00D50529">
      <w:pPr>
        <w:spacing w:after="0" w:line="240" w:lineRule="auto"/>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7.</w:t>
      </w:r>
      <w:r w:rsidR="00AB3CA6" w:rsidRPr="005E4975">
        <w:rPr>
          <w:rFonts w:asciiTheme="majorHAnsi" w:eastAsia="Georgia" w:hAnsiTheme="majorHAnsi" w:cstheme="majorHAnsi"/>
          <w:b/>
          <w:bCs/>
          <w:sz w:val="24"/>
          <w:szCs w:val="24"/>
        </w:rPr>
        <w:t xml:space="preserve"> Outlook</w:t>
      </w:r>
      <w:r w:rsidR="00FE4654" w:rsidRPr="005E4975">
        <w:rPr>
          <w:rFonts w:asciiTheme="majorHAnsi" w:eastAsia="Georgia" w:hAnsiTheme="majorHAnsi" w:cstheme="majorHAnsi"/>
          <w:b/>
          <w:bCs/>
          <w:sz w:val="24"/>
          <w:szCs w:val="24"/>
        </w:rPr>
        <w:t xml:space="preserve"> and proof</w:t>
      </w:r>
      <w:r w:rsidR="00290C96" w:rsidRPr="005E4975">
        <w:rPr>
          <w:rFonts w:asciiTheme="majorHAnsi" w:eastAsia="Georgia" w:hAnsiTheme="majorHAnsi" w:cstheme="majorHAnsi"/>
          <w:b/>
          <w:bCs/>
          <w:sz w:val="24"/>
          <w:szCs w:val="24"/>
        </w:rPr>
        <w:t>-</w:t>
      </w:r>
      <w:r w:rsidR="00FE4654" w:rsidRPr="005E4975">
        <w:rPr>
          <w:rFonts w:asciiTheme="majorHAnsi" w:eastAsia="Georgia" w:hAnsiTheme="majorHAnsi" w:cstheme="majorHAnsi"/>
          <w:b/>
          <w:bCs/>
          <w:sz w:val="24"/>
          <w:szCs w:val="24"/>
        </w:rPr>
        <w:t>of</w:t>
      </w:r>
      <w:r w:rsidR="00290C96" w:rsidRPr="005E4975">
        <w:rPr>
          <w:rFonts w:asciiTheme="majorHAnsi" w:eastAsia="Georgia" w:hAnsiTheme="majorHAnsi" w:cstheme="majorHAnsi"/>
          <w:b/>
          <w:bCs/>
          <w:sz w:val="24"/>
          <w:szCs w:val="24"/>
        </w:rPr>
        <w:t>-</w:t>
      </w:r>
      <w:r w:rsidR="00FE4654" w:rsidRPr="005E4975">
        <w:rPr>
          <w:rFonts w:asciiTheme="majorHAnsi" w:eastAsia="Georgia" w:hAnsiTheme="majorHAnsi" w:cstheme="majorHAnsi"/>
          <w:b/>
          <w:bCs/>
          <w:sz w:val="24"/>
          <w:szCs w:val="24"/>
        </w:rPr>
        <w:t>concept</w:t>
      </w:r>
    </w:p>
    <w:p w14:paraId="6C051743" w14:textId="77777777" w:rsidR="00BF0AD2" w:rsidRPr="005E4975" w:rsidRDefault="00BF0AD2" w:rsidP="00D50529">
      <w:pPr>
        <w:spacing w:after="0" w:line="240" w:lineRule="auto"/>
        <w:rPr>
          <w:rFonts w:asciiTheme="majorHAnsi" w:eastAsia="Georgia" w:hAnsiTheme="majorHAnsi" w:cstheme="majorHAnsi"/>
          <w:sz w:val="24"/>
          <w:szCs w:val="24"/>
        </w:rPr>
      </w:pPr>
    </w:p>
    <w:p w14:paraId="5FD410A4" w14:textId="758FE6C1"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Some possibilities are worthy of consideration while we wait for what future studies will reveal. In this viewpoint, cortical homunculus is the central memory, akin to, a “softcopy” of a human being. We anticipate that, in the future, optogenetic technology, or related technologies, might eventually be able to replicate a person's early memories in the cortical homunculus into a device so that the memory can be "overwritten" when the person ages. This may cause biological renewal of senescence cells, offer a means of managing cortical degenerative conditions, and potentially prolong life. Lim </w:t>
      </w:r>
      <w:r w:rsidR="001807F6"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1807F6" w:rsidRPr="005E4975">
        <w:rPr>
          <w:rFonts w:asciiTheme="majorHAnsi" w:eastAsia="Georgia" w:hAnsiTheme="majorHAnsi" w:cstheme="majorHAnsi"/>
          <w:sz w:val="24"/>
          <w:szCs w:val="24"/>
        </w:rPr>
        <w:t xml:space="preserve"> (</w:t>
      </w:r>
      <w:r w:rsidR="001807F6" w:rsidRPr="005E4975">
        <w:rPr>
          <w:rFonts w:asciiTheme="majorHAnsi" w:eastAsia="Georgia" w:hAnsiTheme="majorHAnsi" w:cstheme="majorHAnsi"/>
          <w:sz w:val="24"/>
          <w:szCs w:val="24"/>
          <w:shd w:val="clear" w:color="auto" w:fill="FFFFFF"/>
        </w:rPr>
        <w:t>2023)</w:t>
      </w:r>
      <w:r w:rsidRPr="005E4975">
        <w:rPr>
          <w:rFonts w:asciiTheme="majorHAnsi" w:eastAsia="Georgia" w:hAnsiTheme="majorHAnsi" w:cstheme="majorHAnsi"/>
          <w:sz w:val="24"/>
          <w:szCs w:val="24"/>
        </w:rPr>
        <w:t xml:space="preserve"> succeeded in storing digital information such as images in DNA.</w:t>
      </w:r>
      <w:r w:rsidR="00FE4654" w:rsidRPr="005E4975">
        <w:rPr>
          <w:rFonts w:asciiTheme="majorHAnsi" w:eastAsia="Georgia" w:hAnsiTheme="majorHAnsi" w:cstheme="majorHAnsi"/>
          <w:sz w:val="24"/>
          <w:szCs w:val="24"/>
        </w:rPr>
        <w:t xml:space="preserve"> </w:t>
      </w:r>
    </w:p>
    <w:p w14:paraId="17CAF097" w14:textId="2C946231" w:rsidR="00FE4654" w:rsidRPr="005E4975" w:rsidRDefault="00FE4654" w:rsidP="00D50529">
      <w:pPr>
        <w:tabs>
          <w:tab w:val="left" w:pos="7458"/>
        </w:tabs>
        <w:spacing w:line="240" w:lineRule="auto"/>
        <w:jc w:val="both"/>
        <w:rPr>
          <w:rFonts w:asciiTheme="majorHAnsi" w:hAnsiTheme="majorHAnsi" w:cstheme="majorHAnsi"/>
          <w:sz w:val="24"/>
          <w:szCs w:val="24"/>
        </w:rPr>
      </w:pPr>
      <w:r w:rsidRPr="005E4975">
        <w:rPr>
          <w:rFonts w:asciiTheme="majorHAnsi" w:hAnsiTheme="majorHAnsi" w:cstheme="majorHAnsi"/>
          <w:sz w:val="24"/>
          <w:szCs w:val="24"/>
        </w:rPr>
        <w:t>One of the ways to verify and extend the validity of a theory is to make predictions and determine whether the evidence confirms the theory (</w:t>
      </w:r>
      <w:r w:rsidRPr="005E4975">
        <w:rPr>
          <w:rFonts w:asciiTheme="majorHAnsi" w:hAnsiTheme="majorHAnsi" w:cstheme="majorHAnsi"/>
          <w:sz w:val="24"/>
          <w:szCs w:val="24"/>
          <w:shd w:val="clear" w:color="auto" w:fill="FFFFFF"/>
        </w:rPr>
        <w:t>Davis &amp; Montag,</w:t>
      </w:r>
      <w:r w:rsidRPr="005E4975">
        <w:rPr>
          <w:rFonts w:asciiTheme="majorHAnsi" w:hAnsiTheme="majorHAnsi" w:cstheme="majorHAnsi"/>
          <w:sz w:val="24"/>
          <w:szCs w:val="24"/>
        </w:rPr>
        <w:t xml:space="preserve"> 2009). </w:t>
      </w:r>
      <w:r w:rsidR="00290C96" w:rsidRPr="005E4975">
        <w:rPr>
          <w:rFonts w:asciiTheme="majorHAnsi" w:hAnsiTheme="majorHAnsi" w:cstheme="majorHAnsi"/>
          <w:bCs/>
          <w:sz w:val="24"/>
          <w:szCs w:val="24"/>
        </w:rPr>
        <w:t>Proof-of-Concept (POC)</w:t>
      </w:r>
      <w:r w:rsidRPr="005E4975">
        <w:rPr>
          <w:rFonts w:asciiTheme="majorHAnsi" w:hAnsiTheme="majorHAnsi" w:cstheme="majorHAnsi"/>
          <w:sz w:val="24"/>
          <w:szCs w:val="24"/>
        </w:rPr>
        <w:t xml:space="preserve"> </w:t>
      </w:r>
      <w:bookmarkStart w:id="0" w:name="_Hlk179664802"/>
      <w:r w:rsidRPr="005E4975">
        <w:rPr>
          <w:rFonts w:asciiTheme="majorHAnsi" w:hAnsiTheme="majorHAnsi" w:cstheme="majorHAnsi"/>
          <w:sz w:val="24"/>
          <w:szCs w:val="24"/>
        </w:rPr>
        <w:t>aims to show that the proposed therapy interacts with its intended target</w:t>
      </w:r>
      <w:r w:rsidR="00290C96" w:rsidRPr="005E4975">
        <w:rPr>
          <w:rFonts w:asciiTheme="majorHAnsi" w:hAnsiTheme="majorHAnsi" w:cstheme="majorHAnsi"/>
          <w:sz w:val="24"/>
          <w:szCs w:val="24"/>
        </w:rPr>
        <w:t xml:space="preserve">, modifies the proposed mechanism(s) </w:t>
      </w:r>
      <w:r w:rsidRPr="005E4975">
        <w:rPr>
          <w:rFonts w:asciiTheme="majorHAnsi" w:hAnsiTheme="majorHAnsi" w:cstheme="majorHAnsi"/>
          <w:sz w:val="24"/>
          <w:szCs w:val="24"/>
        </w:rPr>
        <w:t>and affects the disease in question.</w:t>
      </w:r>
      <w:bookmarkEnd w:id="0"/>
      <w:r w:rsidRPr="005E4975">
        <w:rPr>
          <w:rFonts w:asciiTheme="majorHAnsi" w:hAnsiTheme="majorHAnsi" w:cstheme="majorHAnsi"/>
          <w:sz w:val="24"/>
          <w:szCs w:val="24"/>
        </w:rPr>
        <w:t xml:space="preserve"> The key idea of this theory is that</w:t>
      </w:r>
      <w:r w:rsidR="005D42D9" w:rsidRPr="005E4975">
        <w:rPr>
          <w:rFonts w:asciiTheme="majorHAnsi" w:hAnsiTheme="majorHAnsi" w:cstheme="majorHAnsi"/>
          <w:sz w:val="24"/>
          <w:szCs w:val="24"/>
        </w:rPr>
        <w:t xml:space="preserve"> cortical homunculus is the repository of all bodily memories and controls the memories of all component body parts including the internal physiology. Whatever happens to any part of the homunculus manifests </w:t>
      </w:r>
      <w:r w:rsidR="00B64691" w:rsidRPr="005E4975">
        <w:rPr>
          <w:rFonts w:asciiTheme="majorHAnsi" w:hAnsiTheme="majorHAnsi" w:cstheme="majorHAnsi"/>
          <w:sz w:val="24"/>
          <w:szCs w:val="24"/>
        </w:rPr>
        <w:t>itself</w:t>
      </w:r>
      <w:r w:rsidR="005D42D9" w:rsidRPr="005E4975">
        <w:rPr>
          <w:rFonts w:asciiTheme="majorHAnsi" w:hAnsiTheme="majorHAnsi" w:cstheme="majorHAnsi"/>
          <w:sz w:val="24"/>
          <w:szCs w:val="24"/>
        </w:rPr>
        <w:t xml:space="preserve"> in form of disordered motor or sensory behavior in the organism.</w:t>
      </w:r>
      <w:r w:rsidR="00B64691" w:rsidRPr="005E4975">
        <w:rPr>
          <w:rFonts w:asciiTheme="majorHAnsi" w:hAnsiTheme="majorHAnsi" w:cstheme="majorHAnsi"/>
          <w:sz w:val="24"/>
          <w:szCs w:val="24"/>
        </w:rPr>
        <w:t xml:space="preserve"> Using appropriate technology to selectively modify specific ensembles is expected to normalize disordered behavior of </w:t>
      </w:r>
      <w:r w:rsidR="001807F6" w:rsidRPr="005E4975">
        <w:rPr>
          <w:rFonts w:asciiTheme="majorHAnsi" w:hAnsiTheme="majorHAnsi" w:cstheme="majorHAnsi"/>
          <w:sz w:val="24"/>
          <w:szCs w:val="24"/>
        </w:rPr>
        <w:t xml:space="preserve">patients suffering from </w:t>
      </w:r>
      <w:r w:rsidR="00B64691" w:rsidRPr="005E4975">
        <w:rPr>
          <w:rFonts w:asciiTheme="majorHAnsi" w:hAnsiTheme="majorHAnsi" w:cstheme="majorHAnsi"/>
          <w:sz w:val="24"/>
          <w:szCs w:val="24"/>
        </w:rPr>
        <w:t>phantom phenomena</w:t>
      </w:r>
      <w:r w:rsidR="001807F6" w:rsidRPr="005E4975">
        <w:rPr>
          <w:rFonts w:asciiTheme="majorHAnsi" w:hAnsiTheme="majorHAnsi" w:cstheme="majorHAnsi"/>
          <w:sz w:val="24"/>
          <w:szCs w:val="24"/>
        </w:rPr>
        <w:t xml:space="preserve"> or</w:t>
      </w:r>
      <w:r w:rsidR="00B64691" w:rsidRPr="005E4975">
        <w:rPr>
          <w:rFonts w:asciiTheme="majorHAnsi" w:hAnsiTheme="majorHAnsi" w:cstheme="majorHAnsi"/>
          <w:sz w:val="24"/>
          <w:szCs w:val="24"/>
        </w:rPr>
        <w:t xml:space="preserve"> hemi-spatial neglect as well as similar cortical disorders. </w:t>
      </w:r>
      <w:r w:rsidR="00E21A07" w:rsidRPr="005E4975">
        <w:rPr>
          <w:rFonts w:asciiTheme="majorHAnsi" w:hAnsiTheme="majorHAnsi" w:cstheme="majorHAnsi"/>
          <w:sz w:val="24"/>
          <w:szCs w:val="24"/>
        </w:rPr>
        <w:t>First a</w:t>
      </w:r>
      <w:r w:rsidR="00B64691" w:rsidRPr="005E4975">
        <w:rPr>
          <w:rFonts w:asciiTheme="majorHAnsi" w:hAnsiTheme="majorHAnsi" w:cstheme="majorHAnsi"/>
          <w:sz w:val="24"/>
          <w:szCs w:val="24"/>
        </w:rPr>
        <w:t>pplying such</w:t>
      </w:r>
      <w:r w:rsidR="00290C96" w:rsidRPr="005E4975">
        <w:rPr>
          <w:rFonts w:asciiTheme="majorHAnsi" w:hAnsiTheme="majorHAnsi" w:cstheme="majorHAnsi"/>
          <w:sz w:val="24"/>
          <w:szCs w:val="24"/>
        </w:rPr>
        <w:t xml:space="preserve"> </w:t>
      </w:r>
      <w:r w:rsidR="00B64691" w:rsidRPr="005E4975">
        <w:rPr>
          <w:rFonts w:asciiTheme="majorHAnsi" w:hAnsiTheme="majorHAnsi" w:cstheme="majorHAnsi"/>
          <w:sz w:val="24"/>
          <w:szCs w:val="24"/>
        </w:rPr>
        <w:t>technology on experimental animal</w:t>
      </w:r>
      <w:r w:rsidR="001807F6" w:rsidRPr="005E4975">
        <w:rPr>
          <w:rFonts w:asciiTheme="majorHAnsi" w:hAnsiTheme="majorHAnsi" w:cstheme="majorHAnsi"/>
          <w:sz w:val="24"/>
          <w:szCs w:val="24"/>
        </w:rPr>
        <w:t>s</w:t>
      </w:r>
      <w:r w:rsidR="005F12C8" w:rsidRPr="005E4975">
        <w:rPr>
          <w:rFonts w:asciiTheme="majorHAnsi" w:hAnsiTheme="majorHAnsi" w:cstheme="majorHAnsi"/>
          <w:sz w:val="24"/>
          <w:szCs w:val="24"/>
        </w:rPr>
        <w:t xml:space="preserve"> before extending it to humans</w:t>
      </w:r>
      <w:r w:rsidR="00B64691" w:rsidRPr="005E4975">
        <w:rPr>
          <w:rFonts w:asciiTheme="majorHAnsi" w:hAnsiTheme="majorHAnsi" w:cstheme="majorHAnsi"/>
          <w:sz w:val="24"/>
          <w:szCs w:val="24"/>
        </w:rPr>
        <w:t xml:space="preserve"> is proposed</w:t>
      </w:r>
      <w:r w:rsidR="001807F6" w:rsidRPr="005E4975">
        <w:rPr>
          <w:rFonts w:asciiTheme="majorHAnsi" w:hAnsiTheme="majorHAnsi" w:cstheme="majorHAnsi"/>
          <w:sz w:val="24"/>
          <w:szCs w:val="24"/>
        </w:rPr>
        <w:t xml:space="preserve"> and this</w:t>
      </w:r>
      <w:r w:rsidR="00ED6DCB" w:rsidRPr="005E4975">
        <w:rPr>
          <w:rFonts w:asciiTheme="majorHAnsi" w:hAnsiTheme="majorHAnsi" w:cstheme="majorHAnsi"/>
          <w:sz w:val="24"/>
          <w:szCs w:val="24"/>
        </w:rPr>
        <w:t xml:space="preserve"> will hopefully treat these disorders.</w:t>
      </w:r>
      <w:r w:rsidR="001807F6" w:rsidRPr="005E4975">
        <w:rPr>
          <w:rFonts w:asciiTheme="majorHAnsi" w:hAnsiTheme="majorHAnsi" w:cstheme="majorHAnsi"/>
          <w:sz w:val="24"/>
          <w:szCs w:val="24"/>
        </w:rPr>
        <w:t xml:space="preserve"> </w:t>
      </w:r>
      <w:r w:rsidR="00B64691" w:rsidRPr="005E4975">
        <w:rPr>
          <w:rFonts w:asciiTheme="majorHAnsi" w:hAnsiTheme="majorHAnsi" w:cstheme="majorHAnsi"/>
          <w:sz w:val="24"/>
          <w:szCs w:val="24"/>
        </w:rPr>
        <w:t xml:space="preserve">  </w:t>
      </w:r>
    </w:p>
    <w:p w14:paraId="658F570A" w14:textId="77777777"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It is hoped that this viewpoint will prompt more in-depth research in this direction of memory dynamics with the central focus of achieving human life elongation, or even attainment of immortality as a fulfilment of alchemic thought.</w:t>
      </w:r>
    </w:p>
    <w:p w14:paraId="14D486D6" w14:textId="77777777" w:rsidR="00BF0AD2" w:rsidRPr="005E4975" w:rsidRDefault="00BF0AD2" w:rsidP="00D50529">
      <w:pPr>
        <w:spacing w:after="0" w:line="240" w:lineRule="auto"/>
        <w:rPr>
          <w:rFonts w:asciiTheme="majorHAnsi" w:eastAsia="Georgia" w:hAnsiTheme="majorHAnsi" w:cstheme="majorHAnsi"/>
          <w:b/>
          <w:sz w:val="24"/>
          <w:szCs w:val="24"/>
        </w:rPr>
      </w:pPr>
    </w:p>
    <w:p w14:paraId="470B1750" w14:textId="7DF2DA96" w:rsidR="00AB3CA6" w:rsidRPr="005E4975" w:rsidRDefault="009509E7" w:rsidP="00D50529">
      <w:pPr>
        <w:spacing w:after="0" w:line="240" w:lineRule="auto"/>
        <w:rPr>
          <w:rFonts w:asciiTheme="majorHAnsi" w:eastAsia="Georgia" w:hAnsiTheme="majorHAnsi" w:cstheme="majorHAnsi"/>
          <w:b/>
          <w:sz w:val="24"/>
          <w:szCs w:val="24"/>
        </w:rPr>
      </w:pPr>
      <w:r w:rsidRPr="005E4975">
        <w:rPr>
          <w:rFonts w:asciiTheme="majorHAnsi" w:eastAsia="Georgia" w:hAnsiTheme="majorHAnsi" w:cstheme="majorHAnsi"/>
          <w:b/>
          <w:sz w:val="24"/>
          <w:szCs w:val="24"/>
        </w:rPr>
        <w:t>8</w:t>
      </w:r>
      <w:r w:rsidR="00AB3CA6" w:rsidRPr="005E4975">
        <w:rPr>
          <w:rFonts w:asciiTheme="majorHAnsi" w:eastAsia="Georgia" w:hAnsiTheme="majorHAnsi" w:cstheme="majorHAnsi"/>
          <w:b/>
          <w:sz w:val="24"/>
          <w:szCs w:val="24"/>
        </w:rPr>
        <w:t>. C</w:t>
      </w:r>
      <w:r w:rsidR="008818E0" w:rsidRPr="005E4975">
        <w:rPr>
          <w:rFonts w:asciiTheme="majorHAnsi" w:eastAsia="Georgia" w:hAnsiTheme="majorHAnsi" w:cstheme="majorHAnsi"/>
          <w:b/>
          <w:sz w:val="24"/>
          <w:szCs w:val="24"/>
        </w:rPr>
        <w:t>ONCLUSIONS</w:t>
      </w:r>
    </w:p>
    <w:p w14:paraId="5F69EE96" w14:textId="77777777" w:rsidR="00BF0AD2" w:rsidRPr="005E4975" w:rsidRDefault="00BF0AD2" w:rsidP="00D50529">
      <w:pPr>
        <w:spacing w:after="0" w:line="240" w:lineRule="auto"/>
        <w:rPr>
          <w:rFonts w:asciiTheme="majorHAnsi" w:eastAsia="Georgia" w:hAnsiTheme="majorHAnsi" w:cstheme="majorHAnsi"/>
          <w:sz w:val="24"/>
          <w:szCs w:val="24"/>
        </w:rPr>
      </w:pPr>
    </w:p>
    <w:p w14:paraId="0F8A3B7F" w14:textId="38458E1E"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t>Cortical homunculus is the repository of all bodily memories; composed of acquired and inherited memories. To maintain bottom-up and top-down interactions, it is connected to the rest of the body</w:t>
      </w:r>
      <w:r w:rsidRPr="005E4975">
        <w:rPr>
          <w:rFonts w:asciiTheme="majorHAnsi" w:eastAsia="Georgia" w:hAnsiTheme="majorHAnsi" w:cstheme="majorHAnsi"/>
          <w:sz w:val="24"/>
          <w:szCs w:val="24"/>
          <w:shd w:val="clear" w:color="auto" w:fill="FFFFFF"/>
        </w:rPr>
        <w:t xml:space="preserve"> contralaterally and ipsilaterally</w:t>
      </w:r>
      <w:r w:rsidRPr="005E4975">
        <w:rPr>
          <w:rFonts w:asciiTheme="majorHAnsi" w:eastAsia="Georgia" w:hAnsiTheme="majorHAnsi" w:cstheme="majorHAnsi"/>
          <w:sz w:val="24"/>
          <w:szCs w:val="24"/>
        </w:rPr>
        <w:t xml:space="preserve"> by neural pathways that keep a tight topographical relationship throughout the nervous system. Through these connections, it controls and regulates all body parts, including the internal physiology. Many intractable </w:t>
      </w:r>
      <w:proofErr w:type="spellStart"/>
      <w:r w:rsidRPr="005E4975">
        <w:rPr>
          <w:rFonts w:asciiTheme="majorHAnsi" w:eastAsia="Georgia" w:hAnsiTheme="majorHAnsi" w:cstheme="majorHAnsi"/>
          <w:sz w:val="24"/>
          <w:szCs w:val="24"/>
        </w:rPr>
        <w:t>behavioural</w:t>
      </w:r>
      <w:proofErr w:type="spellEnd"/>
      <w:r w:rsidRPr="005E4975">
        <w:rPr>
          <w:rFonts w:asciiTheme="majorHAnsi" w:eastAsia="Georgia" w:hAnsiTheme="majorHAnsi" w:cstheme="majorHAnsi"/>
          <w:sz w:val="24"/>
          <w:szCs w:val="24"/>
        </w:rPr>
        <w:t xml:space="preserve"> syndromes are suspected to be linked to it, and their treatments may involve modifying the homunculus. </w:t>
      </w:r>
    </w:p>
    <w:p w14:paraId="45192C09" w14:textId="0E057433" w:rsidR="00AB3CA6" w:rsidRPr="005E4975" w:rsidRDefault="00AB3CA6" w:rsidP="00D50529">
      <w:pPr>
        <w:spacing w:after="0" w:line="240" w:lineRule="auto"/>
        <w:rPr>
          <w:rFonts w:asciiTheme="majorHAnsi" w:eastAsia="Georgia" w:hAnsiTheme="majorHAnsi" w:cstheme="majorHAnsi"/>
          <w:sz w:val="24"/>
          <w:szCs w:val="24"/>
        </w:rPr>
      </w:pPr>
      <w:r w:rsidRPr="005E4975">
        <w:rPr>
          <w:rFonts w:asciiTheme="majorHAnsi" w:eastAsia="Georgia" w:hAnsiTheme="majorHAnsi" w:cstheme="majorHAnsi"/>
          <w:sz w:val="24"/>
          <w:szCs w:val="24"/>
        </w:rPr>
        <w:lastRenderedPageBreak/>
        <w:t>It is also comparable to a "softcopy" of a human being, with our sensory and motor behaviors serving as the "softcopy output.” This offers a possibility of changing human fate in times to come through homunculus manipulations.</w:t>
      </w:r>
      <w:r w:rsidR="00F435BC" w:rsidRPr="005E4975">
        <w:rPr>
          <w:rFonts w:asciiTheme="majorHAnsi" w:eastAsia="Georgia" w:hAnsiTheme="majorHAnsi" w:cstheme="majorHAnsi"/>
          <w:sz w:val="24"/>
          <w:szCs w:val="24"/>
        </w:rPr>
        <w:t xml:space="preserve"> </w:t>
      </w:r>
    </w:p>
    <w:p w14:paraId="10F0ECF7" w14:textId="77777777" w:rsidR="00BF0AD2" w:rsidRPr="005E4975" w:rsidRDefault="00BF0AD2" w:rsidP="00D50529">
      <w:pPr>
        <w:pStyle w:val="Heading3"/>
        <w:shd w:val="clear" w:color="auto" w:fill="FCFCFC"/>
        <w:spacing w:before="0" w:beforeAutospacing="0" w:after="168" w:afterAutospacing="0"/>
        <w:jc w:val="both"/>
        <w:rPr>
          <w:rFonts w:asciiTheme="majorHAnsi" w:hAnsiTheme="majorHAnsi" w:cstheme="majorHAnsi"/>
          <w:bCs w:val="0"/>
          <w:sz w:val="24"/>
          <w:szCs w:val="24"/>
        </w:rPr>
      </w:pPr>
    </w:p>
    <w:p w14:paraId="4C7104C0" w14:textId="77777777" w:rsidR="00EB3C27" w:rsidRDefault="00EB3C27" w:rsidP="00D50529">
      <w:pPr>
        <w:pStyle w:val="Heading3"/>
        <w:shd w:val="clear" w:color="auto" w:fill="FCFCFC"/>
        <w:spacing w:before="0" w:beforeAutospacing="0" w:after="168" w:afterAutospacing="0"/>
        <w:jc w:val="both"/>
        <w:rPr>
          <w:rFonts w:asciiTheme="majorHAnsi" w:hAnsiTheme="majorHAnsi" w:cstheme="majorHAnsi"/>
          <w:bCs w:val="0"/>
          <w:sz w:val="24"/>
          <w:szCs w:val="24"/>
        </w:rPr>
      </w:pPr>
    </w:p>
    <w:p w14:paraId="73A6F718" w14:textId="661B9D5E" w:rsidR="00D50529" w:rsidRPr="005E4975" w:rsidRDefault="00D50529" w:rsidP="00D50529">
      <w:pPr>
        <w:pStyle w:val="Heading3"/>
        <w:shd w:val="clear" w:color="auto" w:fill="FCFCFC"/>
        <w:spacing w:before="0" w:beforeAutospacing="0" w:after="168" w:afterAutospacing="0"/>
        <w:jc w:val="both"/>
        <w:rPr>
          <w:rFonts w:asciiTheme="majorHAnsi" w:hAnsiTheme="majorHAnsi" w:cstheme="majorHAnsi"/>
          <w:bCs w:val="0"/>
          <w:sz w:val="24"/>
          <w:szCs w:val="24"/>
        </w:rPr>
      </w:pPr>
      <w:r w:rsidRPr="005E4975">
        <w:rPr>
          <w:rFonts w:asciiTheme="majorHAnsi" w:hAnsiTheme="majorHAnsi" w:cstheme="majorHAnsi"/>
          <w:bCs w:val="0"/>
          <w:sz w:val="24"/>
          <w:szCs w:val="24"/>
        </w:rPr>
        <w:t>DECLARATIONS</w:t>
      </w:r>
    </w:p>
    <w:p w14:paraId="676253FE" w14:textId="77777777" w:rsidR="00D50529" w:rsidRPr="005E4975" w:rsidRDefault="00D50529" w:rsidP="00D50529">
      <w:pPr>
        <w:shd w:val="clear" w:color="auto" w:fill="FCFCFC"/>
        <w:spacing w:before="100" w:beforeAutospacing="1" w:after="96" w:line="240" w:lineRule="auto"/>
        <w:ind w:left="360"/>
        <w:jc w:val="both"/>
        <w:rPr>
          <w:rFonts w:asciiTheme="majorHAnsi" w:hAnsiTheme="majorHAnsi" w:cstheme="majorHAnsi"/>
          <w:sz w:val="24"/>
          <w:szCs w:val="24"/>
        </w:rPr>
      </w:pPr>
      <w:r w:rsidRPr="005E4975">
        <w:rPr>
          <w:rFonts w:asciiTheme="majorHAnsi" w:hAnsiTheme="majorHAnsi" w:cstheme="majorHAnsi"/>
          <w:sz w:val="24"/>
          <w:szCs w:val="24"/>
        </w:rPr>
        <w:t xml:space="preserve">*Ethics approval and consent to participate- Not applicable </w:t>
      </w:r>
    </w:p>
    <w:p w14:paraId="423D3647" w14:textId="77777777" w:rsidR="00D50529" w:rsidRPr="005E4975" w:rsidRDefault="00D50529" w:rsidP="00D50529">
      <w:pPr>
        <w:shd w:val="clear" w:color="auto" w:fill="FCFCFC"/>
        <w:spacing w:before="100" w:beforeAutospacing="1" w:after="96" w:line="240" w:lineRule="auto"/>
        <w:ind w:left="360"/>
        <w:jc w:val="both"/>
        <w:rPr>
          <w:rFonts w:asciiTheme="majorHAnsi" w:hAnsiTheme="majorHAnsi" w:cstheme="majorHAnsi"/>
          <w:sz w:val="24"/>
          <w:szCs w:val="24"/>
        </w:rPr>
      </w:pPr>
      <w:r w:rsidRPr="005E4975">
        <w:rPr>
          <w:rFonts w:asciiTheme="majorHAnsi" w:hAnsiTheme="majorHAnsi" w:cstheme="majorHAnsi"/>
          <w:sz w:val="24"/>
          <w:szCs w:val="24"/>
        </w:rPr>
        <w:t>*Consent for publication-Not applicable</w:t>
      </w:r>
    </w:p>
    <w:p w14:paraId="41581710" w14:textId="77777777" w:rsidR="00D50529" w:rsidRPr="005E4975" w:rsidRDefault="00D50529" w:rsidP="00D50529">
      <w:pPr>
        <w:shd w:val="clear" w:color="auto" w:fill="FCFCFC"/>
        <w:spacing w:before="100" w:beforeAutospacing="1" w:after="96" w:line="240" w:lineRule="auto"/>
        <w:ind w:firstLine="360"/>
        <w:jc w:val="both"/>
        <w:rPr>
          <w:rFonts w:asciiTheme="majorHAnsi" w:hAnsiTheme="majorHAnsi" w:cstheme="majorHAnsi"/>
          <w:sz w:val="24"/>
          <w:szCs w:val="24"/>
        </w:rPr>
      </w:pPr>
      <w:r w:rsidRPr="005E4975">
        <w:rPr>
          <w:rFonts w:asciiTheme="majorHAnsi" w:hAnsiTheme="majorHAnsi" w:cstheme="majorHAnsi"/>
          <w:sz w:val="24"/>
          <w:szCs w:val="24"/>
        </w:rPr>
        <w:t>*Availability of data and materials- Not applicable</w:t>
      </w:r>
    </w:p>
    <w:p w14:paraId="6B798F69" w14:textId="77777777" w:rsidR="00D50529" w:rsidRPr="005E4975" w:rsidRDefault="00D50529" w:rsidP="00D50529">
      <w:pPr>
        <w:shd w:val="clear" w:color="auto" w:fill="FCFCFC"/>
        <w:spacing w:before="100" w:beforeAutospacing="1" w:after="96" w:line="240" w:lineRule="auto"/>
        <w:ind w:firstLine="360"/>
        <w:jc w:val="both"/>
        <w:rPr>
          <w:rFonts w:asciiTheme="majorHAnsi" w:hAnsiTheme="majorHAnsi" w:cstheme="majorHAnsi"/>
          <w:sz w:val="24"/>
          <w:szCs w:val="24"/>
        </w:rPr>
      </w:pPr>
      <w:r w:rsidRPr="005E4975">
        <w:rPr>
          <w:rFonts w:asciiTheme="majorHAnsi" w:hAnsiTheme="majorHAnsi" w:cstheme="majorHAnsi"/>
          <w:sz w:val="24"/>
          <w:szCs w:val="24"/>
        </w:rPr>
        <w:t>*Competing interests- The authors declare that there are no competing interests.</w:t>
      </w:r>
    </w:p>
    <w:p w14:paraId="0650BC3A" w14:textId="07D33966" w:rsidR="00537837" w:rsidRPr="005E4975" w:rsidRDefault="00D50529" w:rsidP="00D50529">
      <w:pPr>
        <w:shd w:val="clear" w:color="auto" w:fill="FCFCFC"/>
        <w:spacing w:before="100" w:beforeAutospacing="1" w:after="96" w:line="240" w:lineRule="auto"/>
        <w:ind w:left="360"/>
        <w:jc w:val="both"/>
        <w:rPr>
          <w:rFonts w:asciiTheme="majorHAnsi" w:hAnsiTheme="majorHAnsi" w:cstheme="majorHAnsi"/>
          <w:sz w:val="24"/>
          <w:szCs w:val="24"/>
        </w:rPr>
      </w:pPr>
      <w:r w:rsidRPr="005E4975">
        <w:rPr>
          <w:rFonts w:asciiTheme="majorHAnsi" w:hAnsiTheme="majorHAnsi" w:cstheme="majorHAnsi"/>
          <w:sz w:val="24"/>
          <w:szCs w:val="24"/>
        </w:rPr>
        <w:t xml:space="preserve">*Funding-This work is Self-funded </w:t>
      </w:r>
    </w:p>
    <w:p w14:paraId="1CB0AA0F" w14:textId="77777777" w:rsidR="00BF0AD2" w:rsidRPr="005E4975" w:rsidRDefault="00BF0AD2" w:rsidP="00D50529">
      <w:pPr>
        <w:spacing w:line="240" w:lineRule="auto"/>
        <w:rPr>
          <w:rFonts w:asciiTheme="majorHAnsi" w:eastAsia="Georgia" w:hAnsiTheme="majorHAnsi" w:cstheme="majorHAnsi"/>
          <w:b/>
          <w:sz w:val="24"/>
          <w:szCs w:val="24"/>
        </w:rPr>
      </w:pPr>
    </w:p>
    <w:p w14:paraId="2FE9F6CE" w14:textId="77777777" w:rsidR="006254F1" w:rsidRDefault="006254F1" w:rsidP="00D50529">
      <w:pPr>
        <w:spacing w:line="240" w:lineRule="auto"/>
        <w:rPr>
          <w:rFonts w:asciiTheme="majorHAnsi" w:hAnsiTheme="majorHAnsi" w:cstheme="majorHAnsi"/>
          <w:sz w:val="24"/>
          <w:szCs w:val="24"/>
        </w:rPr>
      </w:pPr>
      <w:bookmarkStart w:id="1" w:name="_GoBack"/>
      <w:bookmarkEnd w:id="1"/>
    </w:p>
    <w:p w14:paraId="06C6161A" w14:textId="77777777" w:rsidR="006254F1" w:rsidRPr="006254F1" w:rsidRDefault="006254F1" w:rsidP="006254F1">
      <w:pPr>
        <w:spacing w:line="240" w:lineRule="auto"/>
        <w:rPr>
          <w:rFonts w:asciiTheme="majorHAnsi" w:hAnsiTheme="majorHAnsi" w:cstheme="majorHAnsi"/>
          <w:b/>
          <w:bCs/>
          <w:sz w:val="24"/>
          <w:szCs w:val="24"/>
        </w:rPr>
      </w:pPr>
      <w:r w:rsidRPr="006254F1">
        <w:rPr>
          <w:rFonts w:asciiTheme="majorHAnsi" w:hAnsiTheme="majorHAnsi" w:cstheme="majorHAnsi"/>
          <w:b/>
          <w:bCs/>
          <w:sz w:val="24"/>
          <w:szCs w:val="24"/>
        </w:rPr>
        <w:t>COMPETING INTERESTS DISCLAIMER:</w:t>
      </w:r>
    </w:p>
    <w:p w14:paraId="576A01E5" w14:textId="784A8A68" w:rsidR="006254F1" w:rsidRDefault="006254F1" w:rsidP="006254F1">
      <w:pPr>
        <w:spacing w:line="240" w:lineRule="auto"/>
        <w:rPr>
          <w:rFonts w:asciiTheme="majorHAnsi" w:hAnsiTheme="majorHAnsi" w:cstheme="majorHAnsi"/>
          <w:sz w:val="24"/>
          <w:szCs w:val="24"/>
        </w:rPr>
      </w:pPr>
      <w:r w:rsidRPr="006254F1">
        <w:rPr>
          <w:rFonts w:asciiTheme="majorHAnsi" w:hAnsiTheme="majorHAnsi" w:cstheme="majorHAnsi"/>
          <w:sz w:val="24"/>
          <w:szCs w:val="24"/>
        </w:rPr>
        <w:t>Authors have declared that they have no known competing financial interests OR non-financial interests OR personal relationships that could have appeared to influence the work reported in this paper.</w:t>
      </w:r>
    </w:p>
    <w:p w14:paraId="4C3CE7A8" w14:textId="77777777" w:rsidR="0076437D" w:rsidRDefault="0076437D" w:rsidP="00D50529">
      <w:pPr>
        <w:spacing w:line="240" w:lineRule="auto"/>
        <w:rPr>
          <w:rFonts w:asciiTheme="majorHAnsi" w:hAnsiTheme="majorHAnsi" w:cstheme="majorHAnsi"/>
          <w:sz w:val="24"/>
          <w:szCs w:val="24"/>
        </w:rPr>
      </w:pPr>
    </w:p>
    <w:p w14:paraId="49279F35" w14:textId="77777777" w:rsidR="0076437D" w:rsidRPr="005E4975" w:rsidRDefault="0076437D" w:rsidP="00D50529">
      <w:pPr>
        <w:spacing w:line="240" w:lineRule="auto"/>
        <w:rPr>
          <w:rFonts w:asciiTheme="majorHAnsi" w:hAnsiTheme="majorHAnsi" w:cstheme="majorHAnsi"/>
          <w:sz w:val="24"/>
          <w:szCs w:val="24"/>
        </w:rPr>
      </w:pPr>
    </w:p>
    <w:p w14:paraId="746F2534" w14:textId="77777777" w:rsidR="001F4FA6" w:rsidRPr="005E4975" w:rsidRDefault="001F4FA6" w:rsidP="001F4FA6">
      <w:pPr>
        <w:spacing w:after="0" w:line="480" w:lineRule="auto"/>
        <w:rPr>
          <w:rFonts w:ascii="Georgia" w:eastAsia="Georgia" w:hAnsi="Georgia" w:cs="Georgia"/>
          <w:b/>
          <w:bCs/>
          <w:sz w:val="25"/>
          <w:szCs w:val="25"/>
        </w:rPr>
      </w:pPr>
      <w:r w:rsidRPr="005E4975">
        <w:rPr>
          <w:rFonts w:ascii="Georgia" w:eastAsia="Georgia" w:hAnsi="Georgia" w:cs="Georgia"/>
          <w:b/>
          <w:bCs/>
          <w:sz w:val="25"/>
          <w:szCs w:val="25"/>
        </w:rPr>
        <w:t>REFERENCES</w:t>
      </w:r>
    </w:p>
    <w:p w14:paraId="66F33114" w14:textId="77777777" w:rsidR="001F4FA6" w:rsidRPr="005E4975" w:rsidRDefault="001F4FA6" w:rsidP="001F4FA6">
      <w:pPr>
        <w:pStyle w:val="ListParagraph"/>
        <w:numPr>
          <w:ilvl w:val="0"/>
          <w:numId w:val="4"/>
        </w:numPr>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sz w:val="24"/>
          <w:szCs w:val="24"/>
        </w:rPr>
        <w:t xml:space="preserve">Catani, M. (2017). A little man of some importance. Brain. 140(11):3055-3061. </w:t>
      </w:r>
    </w:p>
    <w:p w14:paraId="1AAEA967" w14:textId="77777777" w:rsidR="001F4FA6" w:rsidRPr="005E4975" w:rsidRDefault="001F4FA6" w:rsidP="001F4FA6">
      <w:pPr>
        <w:pStyle w:val="ListParagraph"/>
        <w:numPr>
          <w:ilvl w:val="0"/>
          <w:numId w:val="4"/>
        </w:numPr>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sz w:val="24"/>
          <w:szCs w:val="24"/>
        </w:rPr>
        <w:t xml:space="preserve">Nguyen, J. D., &amp; Duong, H. (2024). Neurosurgery, Sensory Homunculus. In: </w:t>
      </w:r>
      <w:proofErr w:type="spellStart"/>
      <w:r w:rsidRPr="005E4975">
        <w:rPr>
          <w:rFonts w:asciiTheme="majorHAnsi" w:eastAsia="Georgia" w:hAnsiTheme="majorHAnsi" w:cstheme="majorHAnsi"/>
          <w:sz w:val="24"/>
          <w:szCs w:val="24"/>
        </w:rPr>
        <w:t>StatPearls</w:t>
      </w:r>
      <w:proofErr w:type="spellEnd"/>
      <w:r w:rsidRPr="005E4975">
        <w:rPr>
          <w:rFonts w:asciiTheme="majorHAnsi" w:eastAsia="Georgia" w:hAnsiTheme="majorHAnsi" w:cstheme="majorHAnsi"/>
          <w:sz w:val="24"/>
          <w:szCs w:val="24"/>
        </w:rPr>
        <w:t xml:space="preserve"> [Internet]. Treasure Island (FL): </w:t>
      </w:r>
      <w:proofErr w:type="spellStart"/>
      <w:r w:rsidRPr="005E4975">
        <w:rPr>
          <w:rFonts w:asciiTheme="majorHAnsi" w:eastAsia="Georgia" w:hAnsiTheme="majorHAnsi" w:cstheme="majorHAnsi"/>
          <w:sz w:val="24"/>
          <w:szCs w:val="24"/>
        </w:rPr>
        <w:t>StatPearls</w:t>
      </w:r>
      <w:proofErr w:type="spellEnd"/>
      <w:r w:rsidRPr="005E4975">
        <w:rPr>
          <w:rFonts w:asciiTheme="majorHAnsi" w:eastAsia="Georgia" w:hAnsiTheme="majorHAnsi" w:cstheme="majorHAnsi"/>
          <w:sz w:val="24"/>
          <w:szCs w:val="24"/>
        </w:rPr>
        <w:t xml:space="preserve"> Publishing; PMID: 31751031. </w:t>
      </w:r>
    </w:p>
    <w:p w14:paraId="39A5A5CA" w14:textId="77777777" w:rsidR="001F4FA6" w:rsidRPr="005E4975" w:rsidRDefault="001F4FA6" w:rsidP="001F4FA6">
      <w:pPr>
        <w:pStyle w:val="ListParagraph"/>
        <w:numPr>
          <w:ilvl w:val="0"/>
          <w:numId w:val="4"/>
        </w:numPr>
        <w:spacing w:line="240" w:lineRule="auto"/>
        <w:jc w:val="both"/>
        <w:rPr>
          <w:rFonts w:asciiTheme="majorHAnsi" w:eastAsia="Georgia" w:hAnsiTheme="majorHAnsi" w:cstheme="majorHAnsi"/>
          <w:b/>
          <w:sz w:val="24"/>
          <w:szCs w:val="24"/>
        </w:rPr>
      </w:pPr>
      <w:proofErr w:type="spellStart"/>
      <w:r w:rsidRPr="005E4975">
        <w:rPr>
          <w:rFonts w:asciiTheme="majorHAnsi" w:eastAsia="Georgia" w:hAnsiTheme="majorHAnsi" w:cstheme="majorHAnsi"/>
          <w:sz w:val="24"/>
          <w:szCs w:val="24"/>
        </w:rPr>
        <w:t>Saadon-Grosman</w:t>
      </w:r>
      <w:proofErr w:type="spellEnd"/>
      <w:r w:rsidRPr="005E4975">
        <w:rPr>
          <w:rFonts w:asciiTheme="majorHAnsi" w:eastAsia="Georgia" w:hAnsiTheme="majorHAnsi" w:cstheme="majorHAnsi"/>
          <w:sz w:val="24"/>
          <w:szCs w:val="24"/>
        </w:rPr>
        <w:t xml:space="preserve">, N., Loewenstein, Y., &amp; </w:t>
      </w:r>
      <w:proofErr w:type="spellStart"/>
      <w:r w:rsidRPr="005E4975">
        <w:rPr>
          <w:rFonts w:asciiTheme="majorHAnsi" w:eastAsia="Georgia" w:hAnsiTheme="majorHAnsi" w:cstheme="majorHAnsi"/>
          <w:sz w:val="24"/>
          <w:szCs w:val="24"/>
        </w:rPr>
        <w:t>Arzy</w:t>
      </w:r>
      <w:proofErr w:type="spellEnd"/>
      <w:r w:rsidRPr="005E4975">
        <w:rPr>
          <w:rFonts w:asciiTheme="majorHAnsi" w:eastAsia="Georgia" w:hAnsiTheme="majorHAnsi" w:cstheme="majorHAnsi"/>
          <w:sz w:val="24"/>
          <w:szCs w:val="24"/>
        </w:rPr>
        <w:t xml:space="preserve">, S. (2020). The ‘creatures’ of the human cortical somatosensory system. Brain Communications. 2(1), fcaa003. </w:t>
      </w:r>
    </w:p>
    <w:p w14:paraId="22D61A44" w14:textId="77777777" w:rsidR="001F4FA6" w:rsidRPr="005E4975" w:rsidRDefault="001F4FA6" w:rsidP="001F4FA6">
      <w:pPr>
        <w:pStyle w:val="ListParagraph"/>
        <w:numPr>
          <w:ilvl w:val="0"/>
          <w:numId w:val="4"/>
        </w:numPr>
        <w:tabs>
          <w:tab w:val="left" w:pos="8235"/>
        </w:tabs>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sz w:val="24"/>
          <w:szCs w:val="24"/>
          <w:shd w:val="clear" w:color="auto" w:fill="FFFFFF"/>
        </w:rPr>
        <w:t xml:space="preserve">Roux, F. E., </w:t>
      </w:r>
      <w:proofErr w:type="spellStart"/>
      <w:r w:rsidRPr="005E4975">
        <w:rPr>
          <w:rFonts w:asciiTheme="majorHAnsi" w:eastAsia="Georgia" w:hAnsiTheme="majorHAnsi" w:cstheme="majorHAnsi"/>
          <w:sz w:val="24"/>
          <w:szCs w:val="24"/>
          <w:shd w:val="clear" w:color="auto" w:fill="FFFFFF"/>
        </w:rPr>
        <w:t>Niare</w:t>
      </w:r>
      <w:proofErr w:type="spellEnd"/>
      <w:r w:rsidRPr="005E4975">
        <w:rPr>
          <w:rFonts w:asciiTheme="majorHAnsi" w:eastAsia="Georgia" w:hAnsiTheme="majorHAnsi" w:cstheme="majorHAnsi"/>
          <w:sz w:val="24"/>
          <w:szCs w:val="24"/>
          <w:shd w:val="clear" w:color="auto" w:fill="FFFFFF"/>
        </w:rPr>
        <w:t xml:space="preserve">, M., </w:t>
      </w:r>
      <w:proofErr w:type="spellStart"/>
      <w:r w:rsidRPr="005E4975">
        <w:rPr>
          <w:rFonts w:asciiTheme="majorHAnsi" w:eastAsia="Georgia" w:hAnsiTheme="majorHAnsi" w:cstheme="majorHAnsi"/>
          <w:sz w:val="24"/>
          <w:szCs w:val="24"/>
          <w:shd w:val="clear" w:color="auto" w:fill="FFFFFF"/>
        </w:rPr>
        <w:t>Charni</w:t>
      </w:r>
      <w:proofErr w:type="spellEnd"/>
      <w:r w:rsidRPr="005E4975">
        <w:rPr>
          <w:rFonts w:asciiTheme="majorHAnsi" w:eastAsia="Georgia" w:hAnsiTheme="majorHAnsi" w:cstheme="majorHAnsi"/>
          <w:sz w:val="24"/>
          <w:szCs w:val="24"/>
          <w:shd w:val="clear" w:color="auto" w:fill="FFFFFF"/>
        </w:rPr>
        <w:t xml:space="preserve">, S., Giussani, C., </w:t>
      </w:r>
      <w:r w:rsidRPr="005E4975">
        <w:rPr>
          <w:rFonts w:asciiTheme="majorHAnsi" w:eastAsia="Georgia" w:hAnsiTheme="majorHAnsi" w:cstheme="majorHAnsi"/>
          <w:sz w:val="24"/>
          <w:szCs w:val="24"/>
        </w:rPr>
        <w:t xml:space="preserve">&amp; </w:t>
      </w:r>
      <w:r w:rsidRPr="005E4975">
        <w:rPr>
          <w:rFonts w:asciiTheme="majorHAnsi" w:eastAsia="Georgia" w:hAnsiTheme="majorHAnsi" w:cstheme="majorHAnsi"/>
          <w:sz w:val="24"/>
          <w:szCs w:val="24"/>
          <w:shd w:val="clear" w:color="auto" w:fill="FFFFFF"/>
        </w:rPr>
        <w:t xml:space="preserve">Durand, J. B. (2020). Functional architecture of the motor homunculus detected by electrostimulation. J Physiol. 598(23):5487-5504. </w:t>
      </w:r>
    </w:p>
    <w:p w14:paraId="0ABA5B0E"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Dall'Orso</w:t>
      </w:r>
      <w:proofErr w:type="spellEnd"/>
      <w:r w:rsidRPr="005E4975">
        <w:rPr>
          <w:rFonts w:asciiTheme="majorHAnsi" w:eastAsia="Georgia" w:hAnsiTheme="majorHAnsi" w:cstheme="majorHAnsi"/>
          <w:sz w:val="24"/>
          <w:szCs w:val="24"/>
          <w:shd w:val="clear" w:color="auto" w:fill="FFFFFF"/>
        </w:rPr>
        <w:t xml:space="preserve">, S., </w:t>
      </w:r>
      <w:proofErr w:type="spellStart"/>
      <w:r w:rsidRPr="005E4975">
        <w:rPr>
          <w:rFonts w:asciiTheme="majorHAnsi" w:eastAsia="Georgia" w:hAnsiTheme="majorHAnsi" w:cstheme="majorHAnsi"/>
          <w:sz w:val="24"/>
          <w:szCs w:val="24"/>
          <w:shd w:val="clear" w:color="auto" w:fill="FFFFFF"/>
        </w:rPr>
        <w:t>Steinweg</w:t>
      </w:r>
      <w:proofErr w:type="spellEnd"/>
      <w:r w:rsidRPr="005E4975">
        <w:rPr>
          <w:rFonts w:asciiTheme="majorHAnsi" w:eastAsia="Georgia" w:hAnsiTheme="majorHAnsi" w:cstheme="majorHAnsi"/>
          <w:sz w:val="24"/>
          <w:szCs w:val="24"/>
          <w:shd w:val="clear" w:color="auto" w:fill="FFFFFF"/>
        </w:rPr>
        <w:t xml:space="preserve">, J., </w:t>
      </w:r>
      <w:proofErr w:type="spellStart"/>
      <w:r w:rsidRPr="005E4975">
        <w:rPr>
          <w:rFonts w:asciiTheme="majorHAnsi" w:eastAsia="Georgia" w:hAnsiTheme="majorHAnsi" w:cstheme="majorHAnsi"/>
          <w:sz w:val="24"/>
          <w:szCs w:val="24"/>
          <w:shd w:val="clear" w:color="auto" w:fill="FFFFFF"/>
        </w:rPr>
        <w:t>Allievi</w:t>
      </w:r>
      <w:proofErr w:type="spellEnd"/>
      <w:r w:rsidRPr="005E4975">
        <w:rPr>
          <w:rFonts w:asciiTheme="majorHAnsi" w:eastAsia="Georgia" w:hAnsiTheme="majorHAnsi" w:cstheme="majorHAnsi"/>
          <w:sz w:val="24"/>
          <w:szCs w:val="24"/>
          <w:shd w:val="clear" w:color="auto" w:fill="FFFFFF"/>
        </w:rPr>
        <w:t xml:space="preserve">, A. G., Edwards, A. D., </w:t>
      </w:r>
      <w:proofErr w:type="spellStart"/>
      <w:r w:rsidRPr="005E4975">
        <w:rPr>
          <w:rFonts w:asciiTheme="majorHAnsi" w:eastAsia="Georgia" w:hAnsiTheme="majorHAnsi" w:cstheme="majorHAnsi"/>
          <w:sz w:val="24"/>
          <w:szCs w:val="24"/>
          <w:shd w:val="clear" w:color="auto" w:fill="FFFFFF"/>
        </w:rPr>
        <w:t>Burdet</w:t>
      </w:r>
      <w:proofErr w:type="spellEnd"/>
      <w:r w:rsidRPr="005E4975">
        <w:rPr>
          <w:rFonts w:asciiTheme="majorHAnsi" w:eastAsia="Georgia" w:hAnsiTheme="majorHAnsi" w:cstheme="majorHAnsi"/>
          <w:sz w:val="24"/>
          <w:szCs w:val="24"/>
          <w:shd w:val="clear" w:color="auto" w:fill="FFFFFF"/>
        </w:rPr>
        <w:t xml:space="preserve">, E., </w:t>
      </w:r>
      <w:r w:rsidRPr="005E4975">
        <w:rPr>
          <w:rFonts w:asciiTheme="majorHAnsi" w:eastAsia="Georgia" w:hAnsiTheme="majorHAnsi" w:cstheme="majorHAnsi"/>
          <w:sz w:val="24"/>
          <w:szCs w:val="24"/>
        </w:rPr>
        <w:t xml:space="preserve">&amp; </w:t>
      </w:r>
      <w:proofErr w:type="spellStart"/>
      <w:r w:rsidRPr="005E4975">
        <w:rPr>
          <w:rFonts w:asciiTheme="majorHAnsi" w:eastAsia="Georgia" w:hAnsiTheme="majorHAnsi" w:cstheme="majorHAnsi"/>
          <w:sz w:val="24"/>
          <w:szCs w:val="24"/>
          <w:shd w:val="clear" w:color="auto" w:fill="FFFFFF"/>
        </w:rPr>
        <w:t>Arichi</w:t>
      </w:r>
      <w:proofErr w:type="spellEnd"/>
      <w:r w:rsidRPr="005E4975">
        <w:rPr>
          <w:rFonts w:asciiTheme="majorHAnsi" w:eastAsia="Georgia" w:hAnsiTheme="majorHAnsi" w:cstheme="majorHAnsi"/>
          <w:sz w:val="24"/>
          <w:szCs w:val="24"/>
          <w:shd w:val="clear" w:color="auto" w:fill="FFFFFF"/>
        </w:rPr>
        <w:t xml:space="preserve">, T. (2018). Somatotopic Mapping of the Developing Sensorimotor Cortex in the Preterm Human Brain. </w:t>
      </w:r>
      <w:proofErr w:type="spellStart"/>
      <w:r w:rsidRPr="005E4975">
        <w:rPr>
          <w:rFonts w:asciiTheme="majorHAnsi" w:eastAsia="Georgia" w:hAnsiTheme="majorHAnsi" w:cstheme="majorHAnsi"/>
          <w:sz w:val="24"/>
          <w:szCs w:val="24"/>
          <w:shd w:val="clear" w:color="auto" w:fill="FFFFFF"/>
        </w:rPr>
        <w:t>Cereb</w:t>
      </w:r>
      <w:proofErr w:type="spellEnd"/>
      <w:r w:rsidRPr="005E4975">
        <w:rPr>
          <w:rFonts w:asciiTheme="majorHAnsi" w:eastAsia="Georgia" w:hAnsiTheme="majorHAnsi" w:cstheme="majorHAnsi"/>
          <w:sz w:val="24"/>
          <w:szCs w:val="24"/>
          <w:shd w:val="clear" w:color="auto" w:fill="FFFFFF"/>
        </w:rPr>
        <w:t xml:space="preserve"> Cortex. 28(7):2507-2515. </w:t>
      </w:r>
    </w:p>
    <w:p w14:paraId="2A43CBFA"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lastRenderedPageBreak/>
        <w:t xml:space="preserve">Yin, P. Y., Hao, M. Z., Liu, X. D., Cao, C. Y., </w:t>
      </w:r>
      <w:proofErr w:type="spellStart"/>
      <w:r w:rsidRPr="005E4975">
        <w:rPr>
          <w:rFonts w:asciiTheme="majorHAnsi" w:eastAsia="Georgia" w:hAnsiTheme="majorHAnsi" w:cstheme="majorHAnsi"/>
          <w:sz w:val="24"/>
          <w:szCs w:val="24"/>
          <w:shd w:val="clear" w:color="auto" w:fill="FFFFFF"/>
        </w:rPr>
        <w:t>Niu</w:t>
      </w:r>
      <w:proofErr w:type="spellEnd"/>
      <w:r w:rsidRPr="005E4975">
        <w:rPr>
          <w:rFonts w:asciiTheme="majorHAnsi" w:eastAsia="Georgia" w:hAnsiTheme="majorHAnsi" w:cstheme="majorHAnsi"/>
          <w:sz w:val="24"/>
          <w:szCs w:val="24"/>
          <w:shd w:val="clear" w:color="auto" w:fill="FFFFFF"/>
        </w:rPr>
        <w:t xml:space="preserve">, C. M., &amp; Lan, N. (2018). Neural Correlation between Evoked Tactile Sensation and Central Activities in the Somatosensory Cortex. </w:t>
      </w:r>
      <w:proofErr w:type="spellStart"/>
      <w:r w:rsidRPr="005E4975">
        <w:rPr>
          <w:rFonts w:asciiTheme="majorHAnsi" w:eastAsia="Georgia" w:hAnsiTheme="majorHAnsi" w:cstheme="majorHAnsi"/>
          <w:sz w:val="24"/>
          <w:szCs w:val="24"/>
          <w:shd w:val="clear" w:color="auto" w:fill="FFFFFF"/>
        </w:rPr>
        <w:t>Annu</w:t>
      </w:r>
      <w:proofErr w:type="spellEnd"/>
      <w:r w:rsidRPr="005E4975">
        <w:rPr>
          <w:rFonts w:asciiTheme="majorHAnsi" w:eastAsia="Georgia" w:hAnsiTheme="majorHAnsi" w:cstheme="majorHAnsi"/>
          <w:sz w:val="24"/>
          <w:szCs w:val="24"/>
          <w:shd w:val="clear" w:color="auto" w:fill="FFFFFF"/>
        </w:rPr>
        <w:t xml:space="preserve"> Int Conf IEEE </w:t>
      </w:r>
      <w:proofErr w:type="spellStart"/>
      <w:r w:rsidRPr="005E4975">
        <w:rPr>
          <w:rFonts w:asciiTheme="majorHAnsi" w:eastAsia="Georgia" w:hAnsiTheme="majorHAnsi" w:cstheme="majorHAnsi"/>
          <w:sz w:val="24"/>
          <w:szCs w:val="24"/>
          <w:shd w:val="clear" w:color="auto" w:fill="FFFFFF"/>
        </w:rPr>
        <w:t>Eng</w:t>
      </w:r>
      <w:proofErr w:type="spellEnd"/>
      <w:r w:rsidRPr="005E4975">
        <w:rPr>
          <w:rFonts w:asciiTheme="majorHAnsi" w:eastAsia="Georgia" w:hAnsiTheme="majorHAnsi" w:cstheme="majorHAnsi"/>
          <w:sz w:val="24"/>
          <w:szCs w:val="24"/>
          <w:shd w:val="clear" w:color="auto" w:fill="FFFFFF"/>
        </w:rPr>
        <w:t xml:space="preserve"> Med Biol Soc. 2018:2296-2299. </w:t>
      </w:r>
    </w:p>
    <w:p w14:paraId="05F50FE3"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rPr>
        <w:t xml:space="preserve">Gordon, E. M., Chauvin, R. J., Van, A. N., Rajesh, A., Nielsen, A., Newbold, D. J., et al. (2023). A </w:t>
      </w:r>
      <w:proofErr w:type="spellStart"/>
      <w:r w:rsidRPr="005E4975">
        <w:rPr>
          <w:rFonts w:asciiTheme="majorHAnsi" w:eastAsia="Georgia" w:hAnsiTheme="majorHAnsi" w:cstheme="majorHAnsi"/>
          <w:sz w:val="24"/>
          <w:szCs w:val="24"/>
        </w:rPr>
        <w:t>somato</w:t>
      </w:r>
      <w:proofErr w:type="spellEnd"/>
      <w:r w:rsidRPr="005E4975">
        <w:rPr>
          <w:rFonts w:asciiTheme="majorHAnsi" w:eastAsia="Georgia" w:hAnsiTheme="majorHAnsi" w:cstheme="majorHAnsi"/>
          <w:sz w:val="24"/>
          <w:szCs w:val="24"/>
        </w:rPr>
        <w:t xml:space="preserve">-cognitive action network alternates with effector regions in motor cortex. Nature. 617(7960):351-359. </w:t>
      </w:r>
    </w:p>
    <w:p w14:paraId="256F37AE" w14:textId="77777777" w:rsidR="001F4FA6" w:rsidRPr="005E4975" w:rsidRDefault="001F4FA6" w:rsidP="001F4FA6">
      <w:pPr>
        <w:pStyle w:val="ListParagraph"/>
        <w:numPr>
          <w:ilvl w:val="0"/>
          <w:numId w:val="4"/>
        </w:numPr>
        <w:spacing w:line="240" w:lineRule="auto"/>
        <w:jc w:val="both"/>
        <w:rPr>
          <w:rFonts w:asciiTheme="majorHAnsi" w:eastAsia="Georgia" w:hAnsiTheme="majorHAnsi" w:cstheme="majorHAnsi"/>
          <w:sz w:val="24"/>
          <w:szCs w:val="24"/>
        </w:rPr>
      </w:pPr>
      <w:r w:rsidRPr="005E4975">
        <w:rPr>
          <w:rFonts w:asciiTheme="majorHAnsi" w:eastAsia="Georgia" w:hAnsiTheme="majorHAnsi" w:cstheme="majorHAnsi"/>
          <w:spacing w:val="9"/>
          <w:sz w:val="24"/>
          <w:szCs w:val="24"/>
        </w:rPr>
        <w:t>Lawrence, C. R. (2008). "Homunculus". Embryo Project Encyclopedia.</w:t>
      </w:r>
    </w:p>
    <w:p w14:paraId="36B7DB3D"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Rivi</w:t>
      </w:r>
      <w:proofErr w:type="spellEnd"/>
      <w:r w:rsidRPr="005E4975">
        <w:rPr>
          <w:rFonts w:asciiTheme="majorHAnsi" w:eastAsia="Georgia" w:hAnsiTheme="majorHAnsi" w:cstheme="majorHAnsi"/>
          <w:sz w:val="24"/>
          <w:szCs w:val="24"/>
          <w:shd w:val="clear" w:color="auto" w:fill="FFFFFF"/>
        </w:rPr>
        <w:t xml:space="preserve">, V., Rogallo, G., Toscano, Y., </w:t>
      </w:r>
      <w:proofErr w:type="spellStart"/>
      <w:r w:rsidRPr="005E4975">
        <w:rPr>
          <w:rFonts w:asciiTheme="majorHAnsi" w:eastAsia="Georgia" w:hAnsiTheme="majorHAnsi" w:cstheme="majorHAnsi"/>
          <w:sz w:val="24"/>
          <w:szCs w:val="24"/>
          <w:shd w:val="clear" w:color="auto" w:fill="FFFFFF"/>
        </w:rPr>
        <w:t>Benatti</w:t>
      </w:r>
      <w:proofErr w:type="spellEnd"/>
      <w:r w:rsidRPr="005E4975">
        <w:rPr>
          <w:rFonts w:asciiTheme="majorHAnsi" w:eastAsia="Georgia" w:hAnsiTheme="majorHAnsi" w:cstheme="majorHAnsi"/>
          <w:sz w:val="24"/>
          <w:szCs w:val="24"/>
          <w:shd w:val="clear" w:color="auto" w:fill="FFFFFF"/>
        </w:rPr>
        <w:t xml:space="preserve">, C., &amp; </w:t>
      </w:r>
      <w:proofErr w:type="spellStart"/>
      <w:r w:rsidRPr="005E4975">
        <w:rPr>
          <w:rFonts w:asciiTheme="majorHAnsi" w:eastAsia="Georgia" w:hAnsiTheme="majorHAnsi" w:cstheme="majorHAnsi"/>
          <w:sz w:val="24"/>
          <w:szCs w:val="24"/>
          <w:shd w:val="clear" w:color="auto" w:fill="FFFFFF"/>
        </w:rPr>
        <w:t>Blom</w:t>
      </w:r>
      <w:proofErr w:type="spellEnd"/>
      <w:r w:rsidRPr="005E4975">
        <w:rPr>
          <w:rFonts w:asciiTheme="majorHAnsi" w:eastAsia="Georgia" w:hAnsiTheme="majorHAnsi" w:cstheme="majorHAnsi"/>
          <w:sz w:val="24"/>
          <w:szCs w:val="24"/>
          <w:shd w:val="clear" w:color="auto" w:fill="FFFFFF"/>
        </w:rPr>
        <w:t xml:space="preserve">, J. M. C. (2023).  Narrative Review of the Complex Interaction between Pain and Trauma in Children: A Focus on Biological Memory, Preclinical Data, and Epigenetic Processes. Children (Basel). 10(7):1217. </w:t>
      </w:r>
    </w:p>
    <w:p w14:paraId="46628282"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 Bin Ibrahim, M. Z., </w:t>
      </w:r>
      <w:proofErr w:type="spellStart"/>
      <w:r w:rsidRPr="005E4975">
        <w:rPr>
          <w:rFonts w:asciiTheme="majorHAnsi" w:eastAsia="Georgia" w:hAnsiTheme="majorHAnsi" w:cstheme="majorHAnsi"/>
          <w:sz w:val="24"/>
          <w:szCs w:val="24"/>
        </w:rPr>
        <w:t>Benoy</w:t>
      </w:r>
      <w:proofErr w:type="spellEnd"/>
      <w:r w:rsidRPr="005E4975">
        <w:rPr>
          <w:rFonts w:asciiTheme="majorHAnsi" w:eastAsia="Georgia" w:hAnsiTheme="majorHAnsi" w:cstheme="majorHAnsi"/>
          <w:sz w:val="24"/>
          <w:szCs w:val="24"/>
        </w:rPr>
        <w:t xml:space="preserve">, A., &amp; </w:t>
      </w:r>
      <w:proofErr w:type="spellStart"/>
      <w:r w:rsidRPr="005E4975">
        <w:rPr>
          <w:rFonts w:asciiTheme="majorHAnsi" w:eastAsia="Georgia" w:hAnsiTheme="majorHAnsi" w:cstheme="majorHAnsi"/>
          <w:sz w:val="24"/>
          <w:szCs w:val="24"/>
        </w:rPr>
        <w:t>Sajikumar</w:t>
      </w:r>
      <w:proofErr w:type="spellEnd"/>
      <w:r w:rsidRPr="005E4975">
        <w:rPr>
          <w:rFonts w:asciiTheme="majorHAnsi" w:eastAsia="Georgia" w:hAnsiTheme="majorHAnsi" w:cstheme="majorHAnsi"/>
          <w:sz w:val="24"/>
          <w:szCs w:val="24"/>
        </w:rPr>
        <w:t xml:space="preserve">, S. (2022). Long-term plasticity in the hippocampus: maintaining within and 'tagging' between synapses. FEBS J. 289(8):2176-2201. </w:t>
      </w:r>
    </w:p>
    <w:p w14:paraId="4C359CC7"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Abraham, W. C., Jones, O. D., &amp; </w:t>
      </w:r>
      <w:proofErr w:type="spellStart"/>
      <w:r w:rsidRPr="005E4975">
        <w:rPr>
          <w:rFonts w:asciiTheme="majorHAnsi" w:eastAsia="Georgia" w:hAnsiTheme="majorHAnsi" w:cstheme="majorHAnsi"/>
          <w:sz w:val="24"/>
          <w:szCs w:val="24"/>
        </w:rPr>
        <w:t>Glanzman</w:t>
      </w:r>
      <w:proofErr w:type="spellEnd"/>
      <w:r w:rsidRPr="005E4975">
        <w:rPr>
          <w:rFonts w:asciiTheme="majorHAnsi" w:eastAsia="Georgia" w:hAnsiTheme="majorHAnsi" w:cstheme="majorHAnsi"/>
          <w:sz w:val="24"/>
          <w:szCs w:val="24"/>
        </w:rPr>
        <w:t xml:space="preserve">, D. L. (2019). Is plasticity of synapses the mechanism of long-term memory storage? NPJ Sci Learn. 4:9. </w:t>
      </w:r>
    </w:p>
    <w:p w14:paraId="3FCC592E"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 xml:space="preserve">Chen, L., Cummings, K. A., Mau, W., </w:t>
      </w:r>
      <w:proofErr w:type="spellStart"/>
      <w:r w:rsidRPr="005E4975">
        <w:rPr>
          <w:rFonts w:asciiTheme="majorHAnsi" w:eastAsia="Georgia" w:hAnsiTheme="majorHAnsi" w:cstheme="majorHAnsi"/>
          <w:sz w:val="24"/>
          <w:szCs w:val="24"/>
          <w:shd w:val="clear" w:color="auto" w:fill="FFFFFF"/>
        </w:rPr>
        <w:t>Zaki</w:t>
      </w:r>
      <w:proofErr w:type="spellEnd"/>
      <w:r w:rsidRPr="005E4975">
        <w:rPr>
          <w:rFonts w:asciiTheme="majorHAnsi" w:eastAsia="Georgia" w:hAnsiTheme="majorHAnsi" w:cstheme="majorHAnsi"/>
          <w:sz w:val="24"/>
          <w:szCs w:val="24"/>
          <w:shd w:val="clear" w:color="auto" w:fill="FFFFFF"/>
        </w:rPr>
        <w:t xml:space="preserve">, Y., Dong, Z., Rabinowitz, S., Clem, R. L., Shuman, T., &amp; Cai, D. J. (2020). The role of intrinsic excitability in the evolution of memory: Significance in memory allocation, consolidation, and updating. </w:t>
      </w:r>
      <w:proofErr w:type="spellStart"/>
      <w:r w:rsidRPr="005E4975">
        <w:rPr>
          <w:rFonts w:asciiTheme="majorHAnsi" w:eastAsia="Georgia" w:hAnsiTheme="majorHAnsi" w:cstheme="majorHAnsi"/>
          <w:sz w:val="24"/>
          <w:szCs w:val="24"/>
          <w:shd w:val="clear" w:color="auto" w:fill="FFFFFF"/>
        </w:rPr>
        <w:t>Neurobiol</w:t>
      </w:r>
      <w:proofErr w:type="spellEnd"/>
      <w:r w:rsidRPr="005E4975">
        <w:rPr>
          <w:rFonts w:asciiTheme="majorHAnsi" w:eastAsia="Georgia" w:hAnsiTheme="majorHAnsi" w:cstheme="majorHAnsi"/>
          <w:sz w:val="24"/>
          <w:szCs w:val="24"/>
          <w:shd w:val="clear" w:color="auto" w:fill="FFFFFF"/>
        </w:rPr>
        <w:t xml:space="preserve"> Learn Mem. 173:107266. </w:t>
      </w:r>
    </w:p>
    <w:p w14:paraId="1D862037" w14:textId="77777777" w:rsidR="001F4FA6" w:rsidRPr="005E4975" w:rsidRDefault="001F4FA6" w:rsidP="001F4FA6">
      <w:pPr>
        <w:pStyle w:val="ListParagraph"/>
        <w:numPr>
          <w:ilvl w:val="0"/>
          <w:numId w:val="4"/>
        </w:numPr>
        <w:tabs>
          <w:tab w:val="left" w:pos="8235"/>
        </w:tabs>
        <w:spacing w:before="100" w:after="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Quak</w:t>
      </w:r>
      <w:proofErr w:type="spellEnd"/>
      <w:r w:rsidRPr="005E4975">
        <w:rPr>
          <w:rFonts w:asciiTheme="majorHAnsi" w:eastAsia="Georgia" w:hAnsiTheme="majorHAnsi" w:cstheme="majorHAnsi"/>
          <w:sz w:val="24"/>
          <w:szCs w:val="24"/>
          <w:shd w:val="clear" w:color="auto" w:fill="FFFFFF"/>
        </w:rPr>
        <w:t xml:space="preserve">, M., London, R. E., &amp; </w:t>
      </w:r>
      <w:proofErr w:type="spellStart"/>
      <w:r w:rsidRPr="005E4975">
        <w:rPr>
          <w:rFonts w:asciiTheme="majorHAnsi" w:eastAsia="Georgia" w:hAnsiTheme="majorHAnsi" w:cstheme="majorHAnsi"/>
          <w:sz w:val="24"/>
          <w:szCs w:val="24"/>
          <w:shd w:val="clear" w:color="auto" w:fill="FFFFFF"/>
        </w:rPr>
        <w:t>Talsma</w:t>
      </w:r>
      <w:proofErr w:type="spellEnd"/>
      <w:r w:rsidRPr="005E4975">
        <w:rPr>
          <w:rFonts w:asciiTheme="majorHAnsi" w:eastAsia="Georgia" w:hAnsiTheme="majorHAnsi" w:cstheme="majorHAnsi"/>
          <w:sz w:val="24"/>
          <w:szCs w:val="24"/>
          <w:shd w:val="clear" w:color="auto" w:fill="FFFFFF"/>
        </w:rPr>
        <w:t xml:space="preserve">, D. (2015). A multisensory perspective of working memory. Front Hum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9:197. </w:t>
      </w:r>
    </w:p>
    <w:p w14:paraId="3D8EA40A" w14:textId="77777777" w:rsidR="001F4FA6" w:rsidRPr="005E4975" w:rsidRDefault="001F4FA6" w:rsidP="001F4FA6">
      <w:pPr>
        <w:pStyle w:val="ListParagraph"/>
        <w:numPr>
          <w:ilvl w:val="0"/>
          <w:numId w:val="4"/>
        </w:numPr>
        <w:tabs>
          <w:tab w:val="left" w:pos="8235"/>
        </w:tabs>
        <w:spacing w:before="100" w:after="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rPr>
        <w:t>Haaland</w:t>
      </w:r>
      <w:proofErr w:type="spellEnd"/>
      <w:r w:rsidRPr="005E4975">
        <w:rPr>
          <w:rFonts w:asciiTheme="majorHAnsi" w:eastAsia="Georgia" w:hAnsiTheme="majorHAnsi" w:cstheme="majorHAnsi"/>
          <w:sz w:val="24"/>
          <w:szCs w:val="24"/>
        </w:rPr>
        <w:t xml:space="preserve">, K., Stapp, L., &amp; </w:t>
      </w:r>
      <w:proofErr w:type="spellStart"/>
      <w:r w:rsidRPr="005E4975">
        <w:rPr>
          <w:rFonts w:asciiTheme="majorHAnsi" w:eastAsia="Georgia" w:hAnsiTheme="majorHAnsi" w:cstheme="majorHAnsi"/>
          <w:sz w:val="24"/>
          <w:szCs w:val="24"/>
        </w:rPr>
        <w:t>Sainburg</w:t>
      </w:r>
      <w:proofErr w:type="spellEnd"/>
      <w:r w:rsidRPr="005E4975">
        <w:rPr>
          <w:rFonts w:asciiTheme="majorHAnsi" w:eastAsia="Georgia" w:hAnsiTheme="majorHAnsi" w:cstheme="majorHAnsi"/>
          <w:sz w:val="24"/>
          <w:szCs w:val="24"/>
        </w:rPr>
        <w:t xml:space="preserve">, R. (2019). Where Are Motor Memories Located in the Brain? Front. Young Minds. 7:54. </w:t>
      </w:r>
    </w:p>
    <w:p w14:paraId="2437E71B"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Arce, F., Novick, I., </w:t>
      </w:r>
      <w:proofErr w:type="spellStart"/>
      <w:r w:rsidRPr="005E4975">
        <w:rPr>
          <w:rFonts w:asciiTheme="majorHAnsi" w:eastAsia="Georgia" w:hAnsiTheme="majorHAnsi" w:cstheme="majorHAnsi"/>
          <w:sz w:val="24"/>
          <w:szCs w:val="24"/>
          <w:shd w:val="clear" w:color="auto" w:fill="FFFFFF"/>
        </w:rPr>
        <w:t>Mandelblat</w:t>
      </w:r>
      <w:proofErr w:type="spellEnd"/>
      <w:r w:rsidRPr="005E4975">
        <w:rPr>
          <w:rFonts w:asciiTheme="majorHAnsi" w:eastAsia="Georgia" w:hAnsiTheme="majorHAnsi" w:cstheme="majorHAnsi"/>
          <w:sz w:val="24"/>
          <w:szCs w:val="24"/>
          <w:shd w:val="clear" w:color="auto" w:fill="FFFFFF"/>
        </w:rPr>
        <w:t xml:space="preserve">-Cerf, Y., &amp; </w:t>
      </w:r>
      <w:proofErr w:type="spellStart"/>
      <w:r w:rsidRPr="005E4975">
        <w:rPr>
          <w:rFonts w:asciiTheme="majorHAnsi" w:eastAsia="Georgia" w:hAnsiTheme="majorHAnsi" w:cstheme="majorHAnsi"/>
          <w:sz w:val="24"/>
          <w:szCs w:val="24"/>
          <w:shd w:val="clear" w:color="auto" w:fill="FFFFFF"/>
        </w:rPr>
        <w:t>Vaadia</w:t>
      </w:r>
      <w:proofErr w:type="spellEnd"/>
      <w:r w:rsidRPr="005E4975">
        <w:rPr>
          <w:rFonts w:asciiTheme="majorHAnsi" w:eastAsia="Georgia" w:hAnsiTheme="majorHAnsi" w:cstheme="majorHAnsi"/>
          <w:sz w:val="24"/>
          <w:szCs w:val="24"/>
          <w:shd w:val="clear" w:color="auto" w:fill="FFFFFF"/>
        </w:rPr>
        <w:t xml:space="preserve">, E. (2010). Neuronal correlates of memory formation in motor cortex after adaptation to force field. J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30(27):9189-98. </w:t>
      </w:r>
    </w:p>
    <w:p w14:paraId="0FA9B7A0"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Tallet</w:t>
      </w:r>
      <w:proofErr w:type="spellEnd"/>
      <w:r w:rsidRPr="005E4975">
        <w:rPr>
          <w:rFonts w:asciiTheme="majorHAnsi" w:eastAsia="Georgia" w:hAnsiTheme="majorHAnsi" w:cstheme="majorHAnsi"/>
          <w:sz w:val="24"/>
          <w:szCs w:val="24"/>
          <w:shd w:val="clear" w:color="auto" w:fill="FFFFFF"/>
        </w:rPr>
        <w:t xml:space="preserve">, J., </w:t>
      </w:r>
      <w:proofErr w:type="spellStart"/>
      <w:r w:rsidRPr="005E4975">
        <w:rPr>
          <w:rFonts w:asciiTheme="majorHAnsi" w:eastAsia="Georgia" w:hAnsiTheme="majorHAnsi" w:cstheme="majorHAnsi"/>
          <w:sz w:val="24"/>
          <w:szCs w:val="24"/>
          <w:shd w:val="clear" w:color="auto" w:fill="FFFFFF"/>
        </w:rPr>
        <w:t>Albaret</w:t>
      </w:r>
      <w:proofErr w:type="spellEnd"/>
      <w:r w:rsidRPr="005E4975">
        <w:rPr>
          <w:rFonts w:asciiTheme="majorHAnsi" w:eastAsia="Georgia" w:hAnsiTheme="majorHAnsi" w:cstheme="majorHAnsi"/>
          <w:sz w:val="24"/>
          <w:szCs w:val="24"/>
          <w:shd w:val="clear" w:color="auto" w:fill="FFFFFF"/>
        </w:rPr>
        <w:t xml:space="preserve">, J. M., &amp; Rivière, J. (2015). The role of motor memory in action selection and procedural learning: insights from children with typical and atypical development. </w:t>
      </w:r>
      <w:proofErr w:type="spellStart"/>
      <w:r w:rsidRPr="005E4975">
        <w:rPr>
          <w:rFonts w:asciiTheme="majorHAnsi" w:eastAsia="Georgia" w:hAnsiTheme="majorHAnsi" w:cstheme="majorHAnsi"/>
          <w:sz w:val="24"/>
          <w:szCs w:val="24"/>
          <w:shd w:val="clear" w:color="auto" w:fill="FFFFFF"/>
        </w:rPr>
        <w:t>Socioaffect</w:t>
      </w:r>
      <w:proofErr w:type="spellEnd"/>
      <w:r w:rsidRPr="005E4975">
        <w:rPr>
          <w:rFonts w:asciiTheme="majorHAnsi" w:eastAsia="Georgia" w:hAnsiTheme="majorHAnsi" w:cstheme="majorHAnsi"/>
          <w:sz w:val="24"/>
          <w:szCs w:val="24"/>
          <w:shd w:val="clear" w:color="auto" w:fill="FFFFFF"/>
        </w:rPr>
        <w:t xml:space="preserve">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Psychol. 5:28004. </w:t>
      </w:r>
    </w:p>
    <w:p w14:paraId="7CF62D2B" w14:textId="77777777" w:rsidR="001F4FA6" w:rsidRPr="005E4975" w:rsidRDefault="001F4FA6" w:rsidP="001F4FA6">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Yang, L., Nielsen, A. A., Fernandez-Rodriguez, J., </w:t>
      </w:r>
      <w:proofErr w:type="spellStart"/>
      <w:r w:rsidRPr="005E4975">
        <w:rPr>
          <w:rFonts w:asciiTheme="majorHAnsi" w:eastAsia="Georgia" w:hAnsiTheme="majorHAnsi" w:cstheme="majorHAnsi"/>
          <w:sz w:val="24"/>
          <w:szCs w:val="24"/>
          <w:shd w:val="clear" w:color="auto" w:fill="FFFFFF"/>
        </w:rPr>
        <w:t>McClune</w:t>
      </w:r>
      <w:proofErr w:type="spellEnd"/>
      <w:r w:rsidRPr="005E4975">
        <w:rPr>
          <w:rFonts w:asciiTheme="majorHAnsi" w:eastAsia="Georgia" w:hAnsiTheme="majorHAnsi" w:cstheme="majorHAnsi"/>
          <w:sz w:val="24"/>
          <w:szCs w:val="24"/>
          <w:shd w:val="clear" w:color="auto" w:fill="FFFFFF"/>
        </w:rPr>
        <w:t xml:space="preserve">, C. J., </w:t>
      </w:r>
      <w:proofErr w:type="spellStart"/>
      <w:r w:rsidRPr="005E4975">
        <w:rPr>
          <w:rFonts w:asciiTheme="majorHAnsi" w:eastAsia="Georgia" w:hAnsiTheme="majorHAnsi" w:cstheme="majorHAnsi"/>
          <w:sz w:val="24"/>
          <w:szCs w:val="24"/>
          <w:shd w:val="clear" w:color="auto" w:fill="FFFFFF"/>
        </w:rPr>
        <w:t>Laub</w:t>
      </w:r>
      <w:proofErr w:type="spellEnd"/>
      <w:r w:rsidRPr="005E4975">
        <w:rPr>
          <w:rFonts w:asciiTheme="majorHAnsi" w:eastAsia="Georgia" w:hAnsiTheme="majorHAnsi" w:cstheme="majorHAnsi"/>
          <w:sz w:val="24"/>
          <w:szCs w:val="24"/>
          <w:shd w:val="clear" w:color="auto" w:fill="FFFFFF"/>
        </w:rPr>
        <w:t xml:space="preserve">, M. T., Lu, T. K., &amp; Voigt, C. A. (2014). Permanent genetic memory with &gt;1-byte capacity. Nat Methods. 11(12):1261-6. </w:t>
      </w:r>
    </w:p>
    <w:p w14:paraId="0B2FC5BB"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D'Urso</w:t>
      </w:r>
      <w:proofErr w:type="spellEnd"/>
      <w:r w:rsidRPr="005E4975">
        <w:rPr>
          <w:rFonts w:asciiTheme="majorHAnsi" w:eastAsia="Georgia" w:hAnsiTheme="majorHAnsi" w:cstheme="majorHAnsi"/>
          <w:sz w:val="24"/>
          <w:szCs w:val="24"/>
          <w:shd w:val="clear" w:color="auto" w:fill="FFFFFF"/>
        </w:rPr>
        <w:t xml:space="preserve">, A., &amp; Brickner, J. H. (2014). Mechanisms of epigenetic memory. Trends Genet. 30(6):230-6. </w:t>
      </w:r>
    </w:p>
    <w:p w14:paraId="42C15B32"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Thiagalingam</w:t>
      </w:r>
      <w:proofErr w:type="spellEnd"/>
      <w:r w:rsidRPr="005E4975">
        <w:rPr>
          <w:rFonts w:asciiTheme="majorHAnsi" w:eastAsia="Georgia" w:hAnsiTheme="majorHAnsi" w:cstheme="majorHAnsi"/>
          <w:sz w:val="24"/>
          <w:szCs w:val="24"/>
          <w:shd w:val="clear" w:color="auto" w:fill="FFFFFF"/>
        </w:rPr>
        <w:t xml:space="preserve">, S. (2020). Epigenetic memory in development and disease: Unraveling the mechanism. </w:t>
      </w:r>
      <w:proofErr w:type="spellStart"/>
      <w:r w:rsidRPr="005E4975">
        <w:rPr>
          <w:rFonts w:asciiTheme="majorHAnsi" w:eastAsia="Georgia" w:hAnsiTheme="majorHAnsi" w:cstheme="majorHAnsi"/>
          <w:sz w:val="24"/>
          <w:szCs w:val="24"/>
          <w:shd w:val="clear" w:color="auto" w:fill="FFFFFF"/>
        </w:rPr>
        <w:t>Biochim</w:t>
      </w:r>
      <w:proofErr w:type="spellEnd"/>
      <w:r w:rsidRPr="005E4975">
        <w:rPr>
          <w:rFonts w:asciiTheme="majorHAnsi" w:eastAsia="Georgia" w:hAnsiTheme="majorHAnsi" w:cstheme="majorHAnsi"/>
          <w:sz w:val="24"/>
          <w:szCs w:val="24"/>
          <w:shd w:val="clear" w:color="auto" w:fill="FFFFFF"/>
        </w:rPr>
        <w:t xml:space="preserve"> </w:t>
      </w:r>
      <w:proofErr w:type="spellStart"/>
      <w:r w:rsidRPr="005E4975">
        <w:rPr>
          <w:rFonts w:asciiTheme="majorHAnsi" w:eastAsia="Georgia" w:hAnsiTheme="majorHAnsi" w:cstheme="majorHAnsi"/>
          <w:sz w:val="24"/>
          <w:szCs w:val="24"/>
          <w:shd w:val="clear" w:color="auto" w:fill="FFFFFF"/>
        </w:rPr>
        <w:t>Biophys</w:t>
      </w:r>
      <w:proofErr w:type="spellEnd"/>
      <w:r w:rsidRPr="005E4975">
        <w:rPr>
          <w:rFonts w:asciiTheme="majorHAnsi" w:eastAsia="Georgia" w:hAnsiTheme="majorHAnsi" w:cstheme="majorHAnsi"/>
          <w:sz w:val="24"/>
          <w:szCs w:val="24"/>
          <w:shd w:val="clear" w:color="auto" w:fill="FFFFFF"/>
        </w:rPr>
        <w:t xml:space="preserve"> Acta Rev Cancer. 1873(2):188349. </w:t>
      </w:r>
    </w:p>
    <w:p w14:paraId="0ED452DA"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Abdel </w:t>
      </w:r>
      <w:proofErr w:type="spellStart"/>
      <w:r w:rsidRPr="005E4975">
        <w:rPr>
          <w:rFonts w:asciiTheme="majorHAnsi" w:eastAsia="Georgia" w:hAnsiTheme="majorHAnsi" w:cstheme="majorHAnsi"/>
          <w:sz w:val="24"/>
          <w:szCs w:val="24"/>
        </w:rPr>
        <w:t>Razek</w:t>
      </w:r>
      <w:proofErr w:type="spellEnd"/>
      <w:r w:rsidRPr="005E4975">
        <w:rPr>
          <w:rFonts w:asciiTheme="majorHAnsi" w:eastAsia="Georgia" w:hAnsiTheme="majorHAnsi" w:cstheme="majorHAnsi"/>
          <w:sz w:val="24"/>
          <w:szCs w:val="24"/>
        </w:rPr>
        <w:t xml:space="preserve">, A. A., </w:t>
      </w:r>
      <w:proofErr w:type="spellStart"/>
      <w:r w:rsidRPr="005E4975">
        <w:rPr>
          <w:rFonts w:asciiTheme="majorHAnsi" w:eastAsia="Georgia" w:hAnsiTheme="majorHAnsi" w:cstheme="majorHAnsi"/>
          <w:sz w:val="24"/>
          <w:szCs w:val="24"/>
        </w:rPr>
        <w:t>Kandell</w:t>
      </w:r>
      <w:proofErr w:type="spellEnd"/>
      <w:r w:rsidRPr="005E4975">
        <w:rPr>
          <w:rFonts w:asciiTheme="majorHAnsi" w:eastAsia="Georgia" w:hAnsiTheme="majorHAnsi" w:cstheme="majorHAnsi"/>
          <w:sz w:val="24"/>
          <w:szCs w:val="24"/>
        </w:rPr>
        <w:t xml:space="preserve">, A. Y., </w:t>
      </w:r>
      <w:proofErr w:type="spellStart"/>
      <w:r w:rsidRPr="005E4975">
        <w:rPr>
          <w:rFonts w:asciiTheme="majorHAnsi" w:eastAsia="Georgia" w:hAnsiTheme="majorHAnsi" w:cstheme="majorHAnsi"/>
          <w:sz w:val="24"/>
          <w:szCs w:val="24"/>
        </w:rPr>
        <w:t>Elsorogy</w:t>
      </w:r>
      <w:proofErr w:type="spellEnd"/>
      <w:r w:rsidRPr="005E4975">
        <w:rPr>
          <w:rFonts w:asciiTheme="majorHAnsi" w:eastAsia="Georgia" w:hAnsiTheme="majorHAnsi" w:cstheme="majorHAnsi"/>
          <w:sz w:val="24"/>
          <w:szCs w:val="24"/>
        </w:rPr>
        <w:t xml:space="preserve">, L. G., </w:t>
      </w:r>
      <w:proofErr w:type="spellStart"/>
      <w:r w:rsidRPr="005E4975">
        <w:rPr>
          <w:rFonts w:asciiTheme="majorHAnsi" w:eastAsia="Georgia" w:hAnsiTheme="majorHAnsi" w:cstheme="majorHAnsi"/>
          <w:sz w:val="24"/>
          <w:szCs w:val="24"/>
        </w:rPr>
        <w:t>Elmongy</w:t>
      </w:r>
      <w:proofErr w:type="spellEnd"/>
      <w:r w:rsidRPr="005E4975">
        <w:rPr>
          <w:rFonts w:asciiTheme="majorHAnsi" w:eastAsia="Georgia" w:hAnsiTheme="majorHAnsi" w:cstheme="majorHAnsi"/>
          <w:sz w:val="24"/>
          <w:szCs w:val="24"/>
        </w:rPr>
        <w:t xml:space="preserve">, A., &amp; </w:t>
      </w:r>
      <w:proofErr w:type="spellStart"/>
      <w:r w:rsidRPr="005E4975">
        <w:rPr>
          <w:rFonts w:asciiTheme="majorHAnsi" w:eastAsia="Georgia" w:hAnsiTheme="majorHAnsi" w:cstheme="majorHAnsi"/>
          <w:sz w:val="24"/>
          <w:szCs w:val="24"/>
        </w:rPr>
        <w:t>Basett</w:t>
      </w:r>
      <w:proofErr w:type="spellEnd"/>
      <w:r w:rsidRPr="005E4975">
        <w:rPr>
          <w:rFonts w:asciiTheme="majorHAnsi" w:eastAsia="Georgia" w:hAnsiTheme="majorHAnsi" w:cstheme="majorHAnsi"/>
          <w:sz w:val="24"/>
          <w:szCs w:val="24"/>
        </w:rPr>
        <w:t xml:space="preserve">, A. A. (2009). Disorders of cortical formation: MR imaging features. AJNR Am J </w:t>
      </w:r>
      <w:proofErr w:type="spellStart"/>
      <w:r w:rsidRPr="005E4975">
        <w:rPr>
          <w:rFonts w:asciiTheme="majorHAnsi" w:eastAsia="Georgia" w:hAnsiTheme="majorHAnsi" w:cstheme="majorHAnsi"/>
          <w:sz w:val="24"/>
          <w:szCs w:val="24"/>
        </w:rPr>
        <w:t>Neuroradiol</w:t>
      </w:r>
      <w:proofErr w:type="spellEnd"/>
      <w:r w:rsidRPr="005E4975">
        <w:rPr>
          <w:rFonts w:asciiTheme="majorHAnsi" w:eastAsia="Georgia" w:hAnsiTheme="majorHAnsi" w:cstheme="majorHAnsi"/>
          <w:sz w:val="24"/>
          <w:szCs w:val="24"/>
        </w:rPr>
        <w:t xml:space="preserve">. 30(1):4-11. </w:t>
      </w:r>
    </w:p>
    <w:p w14:paraId="027B25D4"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Chanauria</w:t>
      </w:r>
      <w:proofErr w:type="spellEnd"/>
      <w:r w:rsidRPr="005E4975">
        <w:rPr>
          <w:rFonts w:asciiTheme="majorHAnsi" w:eastAsia="Georgia" w:hAnsiTheme="majorHAnsi" w:cstheme="majorHAnsi"/>
          <w:sz w:val="24"/>
          <w:szCs w:val="24"/>
          <w:shd w:val="clear" w:color="auto" w:fill="FFFFFF"/>
        </w:rPr>
        <w:t xml:space="preserve">, N., </w:t>
      </w:r>
      <w:proofErr w:type="spellStart"/>
      <w:r w:rsidRPr="005E4975">
        <w:rPr>
          <w:rFonts w:asciiTheme="majorHAnsi" w:eastAsia="Georgia" w:hAnsiTheme="majorHAnsi" w:cstheme="majorHAnsi"/>
          <w:sz w:val="24"/>
          <w:szCs w:val="24"/>
          <w:shd w:val="clear" w:color="auto" w:fill="FFFFFF"/>
        </w:rPr>
        <w:t>Lussiez</w:t>
      </w:r>
      <w:proofErr w:type="spellEnd"/>
      <w:r w:rsidRPr="005E4975">
        <w:rPr>
          <w:rFonts w:asciiTheme="majorHAnsi" w:eastAsia="Georgia" w:hAnsiTheme="majorHAnsi" w:cstheme="majorHAnsi"/>
          <w:sz w:val="24"/>
          <w:szCs w:val="24"/>
          <w:shd w:val="clear" w:color="auto" w:fill="FFFFFF"/>
        </w:rPr>
        <w:t xml:space="preserve">, R., </w:t>
      </w:r>
      <w:proofErr w:type="spellStart"/>
      <w:r w:rsidRPr="005E4975">
        <w:rPr>
          <w:rFonts w:asciiTheme="majorHAnsi" w:eastAsia="Georgia" w:hAnsiTheme="majorHAnsi" w:cstheme="majorHAnsi"/>
          <w:sz w:val="24"/>
          <w:szCs w:val="24"/>
          <w:shd w:val="clear" w:color="auto" w:fill="FFFFFF"/>
        </w:rPr>
        <w:t>Ouelhazi</w:t>
      </w:r>
      <w:proofErr w:type="spellEnd"/>
      <w:r w:rsidRPr="005E4975">
        <w:rPr>
          <w:rFonts w:asciiTheme="majorHAnsi" w:eastAsia="Georgia" w:hAnsiTheme="majorHAnsi" w:cstheme="majorHAnsi"/>
          <w:sz w:val="24"/>
          <w:szCs w:val="24"/>
          <w:shd w:val="clear" w:color="auto" w:fill="FFFFFF"/>
        </w:rPr>
        <w:t xml:space="preserve">, A., &amp; </w:t>
      </w:r>
      <w:proofErr w:type="spellStart"/>
      <w:r w:rsidRPr="005E4975">
        <w:rPr>
          <w:rFonts w:asciiTheme="majorHAnsi" w:eastAsia="Georgia" w:hAnsiTheme="majorHAnsi" w:cstheme="majorHAnsi"/>
          <w:sz w:val="24"/>
          <w:szCs w:val="24"/>
          <w:shd w:val="clear" w:color="auto" w:fill="FFFFFF"/>
        </w:rPr>
        <w:t>Molotchnikoff</w:t>
      </w:r>
      <w:proofErr w:type="spellEnd"/>
      <w:r w:rsidRPr="005E4975">
        <w:rPr>
          <w:rFonts w:asciiTheme="majorHAnsi" w:eastAsia="Georgia" w:hAnsiTheme="majorHAnsi" w:cstheme="majorHAnsi"/>
          <w:sz w:val="24"/>
          <w:szCs w:val="24"/>
          <w:shd w:val="clear" w:color="auto" w:fill="FFFFFF"/>
        </w:rPr>
        <w:t xml:space="preserve">, S. (2018). Are Sensory Neurons in the Cortex Committed to Original Trigger Features? [Internet]. Sensory Nervous System. </w:t>
      </w:r>
      <w:proofErr w:type="spellStart"/>
      <w:r w:rsidRPr="005E4975">
        <w:rPr>
          <w:rFonts w:asciiTheme="majorHAnsi" w:eastAsia="Georgia" w:hAnsiTheme="majorHAnsi" w:cstheme="majorHAnsi"/>
          <w:sz w:val="24"/>
          <w:szCs w:val="24"/>
          <w:shd w:val="clear" w:color="auto" w:fill="FFFFFF"/>
        </w:rPr>
        <w:t>InTech</w:t>
      </w:r>
      <w:proofErr w:type="spellEnd"/>
      <w:r w:rsidRPr="005E4975">
        <w:rPr>
          <w:rFonts w:asciiTheme="majorHAnsi" w:eastAsia="Georgia" w:hAnsiTheme="majorHAnsi" w:cstheme="majorHAnsi"/>
          <w:sz w:val="24"/>
          <w:szCs w:val="24"/>
          <w:shd w:val="clear" w:color="auto" w:fill="FFFFFF"/>
        </w:rPr>
        <w:t xml:space="preserve">; 2018. </w:t>
      </w:r>
    </w:p>
    <w:p w14:paraId="4966E512"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 xml:space="preserve">Antón-Bolaños, N., </w:t>
      </w:r>
      <w:proofErr w:type="spellStart"/>
      <w:r w:rsidRPr="005E4975">
        <w:rPr>
          <w:rFonts w:asciiTheme="majorHAnsi" w:eastAsia="Georgia" w:hAnsiTheme="majorHAnsi" w:cstheme="majorHAnsi"/>
          <w:sz w:val="24"/>
          <w:szCs w:val="24"/>
          <w:shd w:val="clear" w:color="auto" w:fill="FFFFFF"/>
        </w:rPr>
        <w:t>Sempere-Ferràndez</w:t>
      </w:r>
      <w:proofErr w:type="spellEnd"/>
      <w:r w:rsidRPr="005E4975">
        <w:rPr>
          <w:rFonts w:asciiTheme="majorHAnsi" w:eastAsia="Georgia" w:hAnsiTheme="majorHAnsi" w:cstheme="majorHAnsi"/>
          <w:sz w:val="24"/>
          <w:szCs w:val="24"/>
          <w:shd w:val="clear" w:color="auto" w:fill="FFFFFF"/>
        </w:rPr>
        <w:t xml:space="preserve">, A., </w:t>
      </w:r>
      <w:proofErr w:type="spellStart"/>
      <w:r w:rsidRPr="005E4975">
        <w:rPr>
          <w:rFonts w:asciiTheme="majorHAnsi" w:eastAsia="Georgia" w:hAnsiTheme="majorHAnsi" w:cstheme="majorHAnsi"/>
          <w:sz w:val="24"/>
          <w:szCs w:val="24"/>
          <w:shd w:val="clear" w:color="auto" w:fill="FFFFFF"/>
        </w:rPr>
        <w:t>Guillamón-Vivancos</w:t>
      </w:r>
      <w:proofErr w:type="spellEnd"/>
      <w:r w:rsidRPr="005E4975">
        <w:rPr>
          <w:rFonts w:asciiTheme="majorHAnsi" w:eastAsia="Georgia" w:hAnsiTheme="majorHAnsi" w:cstheme="majorHAnsi"/>
          <w:sz w:val="24"/>
          <w:szCs w:val="24"/>
          <w:shd w:val="clear" w:color="auto" w:fill="FFFFFF"/>
        </w:rPr>
        <w:t>, T., Martini, F. J., Pérez-</w:t>
      </w:r>
      <w:proofErr w:type="spellStart"/>
      <w:r w:rsidRPr="005E4975">
        <w:rPr>
          <w:rFonts w:asciiTheme="majorHAnsi" w:eastAsia="Georgia" w:hAnsiTheme="majorHAnsi" w:cstheme="majorHAnsi"/>
          <w:sz w:val="24"/>
          <w:szCs w:val="24"/>
          <w:shd w:val="clear" w:color="auto" w:fill="FFFFFF"/>
        </w:rPr>
        <w:t>Saiz</w:t>
      </w:r>
      <w:proofErr w:type="spellEnd"/>
      <w:r w:rsidRPr="005E4975">
        <w:rPr>
          <w:rFonts w:asciiTheme="majorHAnsi" w:eastAsia="Georgia" w:hAnsiTheme="majorHAnsi" w:cstheme="majorHAnsi"/>
          <w:sz w:val="24"/>
          <w:szCs w:val="24"/>
          <w:shd w:val="clear" w:color="auto" w:fill="FFFFFF"/>
        </w:rPr>
        <w:t xml:space="preserve">, L., </w:t>
      </w:r>
      <w:proofErr w:type="spellStart"/>
      <w:r w:rsidRPr="005E4975">
        <w:rPr>
          <w:rFonts w:asciiTheme="majorHAnsi" w:eastAsia="Georgia" w:hAnsiTheme="majorHAnsi" w:cstheme="majorHAnsi"/>
          <w:sz w:val="24"/>
          <w:szCs w:val="24"/>
          <w:shd w:val="clear" w:color="auto" w:fill="FFFFFF"/>
        </w:rPr>
        <w:t>Gezelius</w:t>
      </w:r>
      <w:proofErr w:type="spellEnd"/>
      <w:r w:rsidRPr="005E4975">
        <w:rPr>
          <w:rFonts w:asciiTheme="majorHAnsi" w:eastAsia="Georgia" w:hAnsiTheme="majorHAnsi" w:cstheme="majorHAnsi"/>
          <w:sz w:val="24"/>
          <w:szCs w:val="24"/>
          <w:shd w:val="clear" w:color="auto" w:fill="FFFFFF"/>
        </w:rPr>
        <w:t xml:space="preserve">, H. et al. (2019). Prenatal activity from thalamic neurons governs the emergence of functional cortical maps in mice. Science. 364(6444):987-990. </w:t>
      </w:r>
    </w:p>
    <w:p w14:paraId="0B6EC015"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lastRenderedPageBreak/>
        <w:t>Seelke</w:t>
      </w:r>
      <w:proofErr w:type="spellEnd"/>
      <w:r w:rsidRPr="005E4975">
        <w:rPr>
          <w:rFonts w:asciiTheme="majorHAnsi" w:eastAsia="Georgia" w:hAnsiTheme="majorHAnsi" w:cstheme="majorHAnsi"/>
          <w:sz w:val="24"/>
          <w:szCs w:val="24"/>
          <w:shd w:val="clear" w:color="auto" w:fill="FFFFFF"/>
        </w:rPr>
        <w:t xml:space="preserve">, A. M., Dooley, J. C., &amp; </w:t>
      </w:r>
      <w:proofErr w:type="spellStart"/>
      <w:r w:rsidRPr="005E4975">
        <w:rPr>
          <w:rFonts w:asciiTheme="majorHAnsi" w:eastAsia="Georgia" w:hAnsiTheme="majorHAnsi" w:cstheme="majorHAnsi"/>
          <w:sz w:val="24"/>
          <w:szCs w:val="24"/>
          <w:shd w:val="clear" w:color="auto" w:fill="FFFFFF"/>
        </w:rPr>
        <w:t>Krubitzer</w:t>
      </w:r>
      <w:proofErr w:type="spellEnd"/>
      <w:r w:rsidRPr="005E4975">
        <w:rPr>
          <w:rFonts w:asciiTheme="majorHAnsi" w:eastAsia="Georgia" w:hAnsiTheme="majorHAnsi" w:cstheme="majorHAnsi"/>
          <w:sz w:val="24"/>
          <w:szCs w:val="24"/>
          <w:shd w:val="clear" w:color="auto" w:fill="FFFFFF"/>
        </w:rPr>
        <w:t xml:space="preserve">, L. A. (2012). The emergence of somatotopic maps of the body in S1 in rats: the correspondence between functional and anatomical organization. </w:t>
      </w:r>
      <w:proofErr w:type="spellStart"/>
      <w:r w:rsidRPr="005E4975">
        <w:rPr>
          <w:rFonts w:asciiTheme="majorHAnsi" w:eastAsia="Georgia" w:hAnsiTheme="majorHAnsi" w:cstheme="majorHAnsi"/>
          <w:sz w:val="24"/>
          <w:szCs w:val="24"/>
          <w:shd w:val="clear" w:color="auto" w:fill="FFFFFF"/>
        </w:rPr>
        <w:t>PLoS</w:t>
      </w:r>
      <w:proofErr w:type="spellEnd"/>
      <w:r w:rsidRPr="005E4975">
        <w:rPr>
          <w:rFonts w:asciiTheme="majorHAnsi" w:eastAsia="Georgia" w:hAnsiTheme="majorHAnsi" w:cstheme="majorHAnsi"/>
          <w:sz w:val="24"/>
          <w:szCs w:val="24"/>
          <w:shd w:val="clear" w:color="auto" w:fill="FFFFFF"/>
        </w:rPr>
        <w:t xml:space="preserve"> One. 7(2): e32322. </w:t>
      </w:r>
    </w:p>
    <w:p w14:paraId="32CB9642"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Fagard</w:t>
      </w:r>
      <w:proofErr w:type="spellEnd"/>
      <w:r w:rsidRPr="005E4975">
        <w:rPr>
          <w:rFonts w:asciiTheme="majorHAnsi" w:eastAsia="Georgia" w:hAnsiTheme="majorHAnsi" w:cstheme="majorHAnsi"/>
          <w:sz w:val="24"/>
          <w:szCs w:val="24"/>
          <w:shd w:val="clear" w:color="auto" w:fill="FFFFFF"/>
        </w:rPr>
        <w:t xml:space="preserve">, J., </w:t>
      </w:r>
      <w:proofErr w:type="spellStart"/>
      <w:r w:rsidRPr="005E4975">
        <w:rPr>
          <w:rFonts w:asciiTheme="majorHAnsi" w:eastAsia="Georgia" w:hAnsiTheme="majorHAnsi" w:cstheme="majorHAnsi"/>
          <w:sz w:val="24"/>
          <w:szCs w:val="24"/>
          <w:shd w:val="clear" w:color="auto" w:fill="FFFFFF"/>
        </w:rPr>
        <w:t>Esseily</w:t>
      </w:r>
      <w:proofErr w:type="spellEnd"/>
      <w:r w:rsidRPr="005E4975">
        <w:rPr>
          <w:rFonts w:asciiTheme="majorHAnsi" w:eastAsia="Georgia" w:hAnsiTheme="majorHAnsi" w:cstheme="majorHAnsi"/>
          <w:sz w:val="24"/>
          <w:szCs w:val="24"/>
          <w:shd w:val="clear" w:color="auto" w:fill="FFFFFF"/>
        </w:rPr>
        <w:t xml:space="preserve">, R., </w:t>
      </w:r>
      <w:proofErr w:type="spellStart"/>
      <w:r w:rsidRPr="005E4975">
        <w:rPr>
          <w:rFonts w:asciiTheme="majorHAnsi" w:eastAsia="Georgia" w:hAnsiTheme="majorHAnsi" w:cstheme="majorHAnsi"/>
          <w:sz w:val="24"/>
          <w:szCs w:val="24"/>
          <w:shd w:val="clear" w:color="auto" w:fill="FFFFFF"/>
        </w:rPr>
        <w:t>Jacquey</w:t>
      </w:r>
      <w:proofErr w:type="spellEnd"/>
      <w:r w:rsidRPr="005E4975">
        <w:rPr>
          <w:rFonts w:asciiTheme="majorHAnsi" w:eastAsia="Georgia" w:hAnsiTheme="majorHAnsi" w:cstheme="majorHAnsi"/>
          <w:sz w:val="24"/>
          <w:szCs w:val="24"/>
          <w:shd w:val="clear" w:color="auto" w:fill="FFFFFF"/>
        </w:rPr>
        <w:t xml:space="preserve">, L., </w:t>
      </w:r>
      <w:proofErr w:type="spellStart"/>
      <w:r w:rsidRPr="005E4975">
        <w:rPr>
          <w:rFonts w:asciiTheme="majorHAnsi" w:eastAsia="Georgia" w:hAnsiTheme="majorHAnsi" w:cstheme="majorHAnsi"/>
          <w:sz w:val="24"/>
          <w:szCs w:val="24"/>
          <w:shd w:val="clear" w:color="auto" w:fill="FFFFFF"/>
        </w:rPr>
        <w:t>O'Regan</w:t>
      </w:r>
      <w:proofErr w:type="spellEnd"/>
      <w:r w:rsidRPr="005E4975">
        <w:rPr>
          <w:rFonts w:asciiTheme="majorHAnsi" w:eastAsia="Georgia" w:hAnsiTheme="majorHAnsi" w:cstheme="majorHAnsi"/>
          <w:sz w:val="24"/>
          <w:szCs w:val="24"/>
          <w:shd w:val="clear" w:color="auto" w:fill="FFFFFF"/>
        </w:rPr>
        <w:t xml:space="preserve">, K., &amp; Somogyi, E. (2018). Fetal Origin of Sensorimotor Behavior. Front </w:t>
      </w:r>
      <w:proofErr w:type="spellStart"/>
      <w:r w:rsidRPr="005E4975">
        <w:rPr>
          <w:rFonts w:asciiTheme="majorHAnsi" w:eastAsia="Georgia" w:hAnsiTheme="majorHAnsi" w:cstheme="majorHAnsi"/>
          <w:sz w:val="24"/>
          <w:szCs w:val="24"/>
          <w:shd w:val="clear" w:color="auto" w:fill="FFFFFF"/>
        </w:rPr>
        <w:t>Neurorobot</w:t>
      </w:r>
      <w:proofErr w:type="spellEnd"/>
      <w:r w:rsidRPr="005E4975">
        <w:rPr>
          <w:rFonts w:asciiTheme="majorHAnsi" w:eastAsia="Georgia" w:hAnsiTheme="majorHAnsi" w:cstheme="majorHAnsi"/>
          <w:sz w:val="24"/>
          <w:szCs w:val="24"/>
          <w:shd w:val="clear" w:color="auto" w:fill="FFFFFF"/>
        </w:rPr>
        <w:t xml:space="preserve">. 12:23. </w:t>
      </w:r>
    </w:p>
    <w:p w14:paraId="47503765" w14:textId="77777777" w:rsidR="001F4FA6" w:rsidRPr="005E4975" w:rsidRDefault="001F4FA6" w:rsidP="001F4FA6">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Einspieler</w:t>
      </w:r>
      <w:proofErr w:type="spellEnd"/>
      <w:r w:rsidRPr="005E4975">
        <w:rPr>
          <w:rFonts w:asciiTheme="majorHAnsi" w:eastAsia="Georgia" w:hAnsiTheme="majorHAnsi" w:cstheme="majorHAnsi"/>
          <w:sz w:val="24"/>
          <w:szCs w:val="24"/>
          <w:shd w:val="clear" w:color="auto" w:fill="FFFFFF"/>
        </w:rPr>
        <w:t xml:space="preserve">, C., Prayer, D., &amp; </w:t>
      </w:r>
      <w:proofErr w:type="spellStart"/>
      <w:r w:rsidRPr="005E4975">
        <w:rPr>
          <w:rFonts w:asciiTheme="majorHAnsi" w:eastAsia="Georgia" w:hAnsiTheme="majorHAnsi" w:cstheme="majorHAnsi"/>
          <w:sz w:val="24"/>
          <w:szCs w:val="24"/>
          <w:shd w:val="clear" w:color="auto" w:fill="FFFFFF"/>
        </w:rPr>
        <w:t>Marschik</w:t>
      </w:r>
      <w:proofErr w:type="spellEnd"/>
      <w:r w:rsidRPr="005E4975">
        <w:rPr>
          <w:rFonts w:asciiTheme="majorHAnsi" w:eastAsia="Georgia" w:hAnsiTheme="majorHAnsi" w:cstheme="majorHAnsi"/>
          <w:sz w:val="24"/>
          <w:szCs w:val="24"/>
          <w:shd w:val="clear" w:color="auto" w:fill="FFFFFF"/>
        </w:rPr>
        <w:t xml:space="preserve">, P. B. (2021). Fetal movements: the origin of human </w:t>
      </w:r>
      <w:proofErr w:type="spellStart"/>
      <w:r w:rsidRPr="005E4975">
        <w:rPr>
          <w:rFonts w:asciiTheme="majorHAnsi" w:eastAsia="Georgia" w:hAnsiTheme="majorHAnsi" w:cstheme="majorHAnsi"/>
          <w:sz w:val="24"/>
          <w:szCs w:val="24"/>
          <w:shd w:val="clear" w:color="auto" w:fill="FFFFFF"/>
        </w:rPr>
        <w:t>behaviour</w:t>
      </w:r>
      <w:proofErr w:type="spellEnd"/>
      <w:r w:rsidRPr="005E4975">
        <w:rPr>
          <w:rFonts w:asciiTheme="majorHAnsi" w:eastAsia="Georgia" w:hAnsiTheme="majorHAnsi" w:cstheme="majorHAnsi"/>
          <w:sz w:val="24"/>
          <w:szCs w:val="24"/>
          <w:shd w:val="clear" w:color="auto" w:fill="FFFFFF"/>
        </w:rPr>
        <w:t xml:space="preserve">. Dev Med Child Neurol. 63(10):1142-1148. </w:t>
      </w:r>
    </w:p>
    <w:p w14:paraId="6B69FA3A" w14:textId="77777777" w:rsidR="001F4FA6" w:rsidRPr="005E4975" w:rsidRDefault="001F4FA6" w:rsidP="001F4FA6">
      <w:pPr>
        <w:pStyle w:val="ListParagraph"/>
        <w:numPr>
          <w:ilvl w:val="0"/>
          <w:numId w:val="4"/>
        </w:numPr>
        <w:tabs>
          <w:tab w:val="left" w:pos="3606"/>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rPr>
        <w:t>Zoia</w:t>
      </w:r>
      <w:proofErr w:type="spellEnd"/>
      <w:r w:rsidRPr="005E4975">
        <w:rPr>
          <w:rFonts w:asciiTheme="majorHAnsi" w:eastAsia="Georgia" w:hAnsiTheme="majorHAnsi" w:cstheme="majorHAnsi"/>
          <w:sz w:val="24"/>
          <w:szCs w:val="24"/>
        </w:rPr>
        <w:t xml:space="preserve">, S., </w:t>
      </w:r>
      <w:proofErr w:type="spellStart"/>
      <w:r w:rsidRPr="005E4975">
        <w:rPr>
          <w:rFonts w:asciiTheme="majorHAnsi" w:eastAsia="Georgia" w:hAnsiTheme="majorHAnsi" w:cstheme="majorHAnsi"/>
          <w:sz w:val="24"/>
          <w:szCs w:val="24"/>
        </w:rPr>
        <w:t>Blason</w:t>
      </w:r>
      <w:proofErr w:type="spellEnd"/>
      <w:r w:rsidRPr="005E4975">
        <w:rPr>
          <w:rFonts w:asciiTheme="majorHAnsi" w:eastAsia="Georgia" w:hAnsiTheme="majorHAnsi" w:cstheme="majorHAnsi"/>
          <w:sz w:val="24"/>
          <w:szCs w:val="24"/>
        </w:rPr>
        <w:t xml:space="preserve">, L., </w:t>
      </w:r>
      <w:proofErr w:type="spellStart"/>
      <w:r w:rsidRPr="005E4975">
        <w:rPr>
          <w:rFonts w:asciiTheme="majorHAnsi" w:eastAsia="Georgia" w:hAnsiTheme="majorHAnsi" w:cstheme="majorHAnsi"/>
          <w:sz w:val="24"/>
          <w:szCs w:val="24"/>
        </w:rPr>
        <w:t>D'Ottavio</w:t>
      </w:r>
      <w:proofErr w:type="spellEnd"/>
      <w:r w:rsidRPr="005E4975">
        <w:rPr>
          <w:rFonts w:asciiTheme="majorHAnsi" w:eastAsia="Georgia" w:hAnsiTheme="majorHAnsi" w:cstheme="majorHAnsi"/>
          <w:sz w:val="24"/>
          <w:szCs w:val="24"/>
        </w:rPr>
        <w:t xml:space="preserve">, G., </w:t>
      </w:r>
      <w:proofErr w:type="spellStart"/>
      <w:r w:rsidRPr="005E4975">
        <w:rPr>
          <w:rFonts w:asciiTheme="majorHAnsi" w:eastAsia="Georgia" w:hAnsiTheme="majorHAnsi" w:cstheme="majorHAnsi"/>
          <w:sz w:val="24"/>
          <w:szCs w:val="24"/>
        </w:rPr>
        <w:t>Bulgheroni</w:t>
      </w:r>
      <w:proofErr w:type="spellEnd"/>
      <w:r w:rsidRPr="005E4975">
        <w:rPr>
          <w:rFonts w:asciiTheme="majorHAnsi" w:eastAsia="Georgia" w:hAnsiTheme="majorHAnsi" w:cstheme="majorHAnsi"/>
          <w:sz w:val="24"/>
          <w:szCs w:val="24"/>
        </w:rPr>
        <w:t xml:space="preserve">, M., </w:t>
      </w:r>
      <w:proofErr w:type="spellStart"/>
      <w:r w:rsidRPr="005E4975">
        <w:rPr>
          <w:rFonts w:asciiTheme="majorHAnsi" w:eastAsia="Georgia" w:hAnsiTheme="majorHAnsi" w:cstheme="majorHAnsi"/>
          <w:sz w:val="24"/>
          <w:szCs w:val="24"/>
        </w:rPr>
        <w:t>Pezzetta</w:t>
      </w:r>
      <w:proofErr w:type="spellEnd"/>
      <w:r w:rsidRPr="005E4975">
        <w:rPr>
          <w:rFonts w:asciiTheme="majorHAnsi" w:eastAsia="Georgia" w:hAnsiTheme="majorHAnsi" w:cstheme="majorHAnsi"/>
          <w:sz w:val="24"/>
          <w:szCs w:val="24"/>
        </w:rPr>
        <w:t xml:space="preserve">, E., </w:t>
      </w:r>
      <w:proofErr w:type="spellStart"/>
      <w:r w:rsidRPr="005E4975">
        <w:rPr>
          <w:rFonts w:asciiTheme="majorHAnsi" w:eastAsia="Georgia" w:hAnsiTheme="majorHAnsi" w:cstheme="majorHAnsi"/>
          <w:sz w:val="24"/>
          <w:szCs w:val="24"/>
        </w:rPr>
        <w:t>Scabar</w:t>
      </w:r>
      <w:proofErr w:type="spellEnd"/>
      <w:r w:rsidRPr="005E4975">
        <w:rPr>
          <w:rFonts w:asciiTheme="majorHAnsi" w:eastAsia="Georgia" w:hAnsiTheme="majorHAnsi" w:cstheme="majorHAnsi"/>
          <w:sz w:val="24"/>
          <w:szCs w:val="24"/>
        </w:rPr>
        <w:t xml:space="preserve">, A., &amp; </w:t>
      </w:r>
      <w:proofErr w:type="spellStart"/>
      <w:r w:rsidRPr="005E4975">
        <w:rPr>
          <w:rFonts w:asciiTheme="majorHAnsi" w:eastAsia="Georgia" w:hAnsiTheme="majorHAnsi" w:cstheme="majorHAnsi"/>
          <w:sz w:val="24"/>
          <w:szCs w:val="24"/>
        </w:rPr>
        <w:t>Castiello</w:t>
      </w:r>
      <w:proofErr w:type="spellEnd"/>
      <w:r w:rsidRPr="005E4975">
        <w:rPr>
          <w:rFonts w:asciiTheme="majorHAnsi" w:eastAsia="Georgia" w:hAnsiTheme="majorHAnsi" w:cstheme="majorHAnsi"/>
          <w:sz w:val="24"/>
          <w:szCs w:val="24"/>
        </w:rPr>
        <w:t xml:space="preserve">, U. (2007). Evidence of early development of action planning in the human </w:t>
      </w:r>
      <w:proofErr w:type="spellStart"/>
      <w:r w:rsidRPr="005E4975">
        <w:rPr>
          <w:rFonts w:asciiTheme="majorHAnsi" w:eastAsia="Georgia" w:hAnsiTheme="majorHAnsi" w:cstheme="majorHAnsi"/>
          <w:sz w:val="24"/>
          <w:szCs w:val="24"/>
        </w:rPr>
        <w:t>foetus</w:t>
      </w:r>
      <w:proofErr w:type="spellEnd"/>
      <w:r w:rsidRPr="005E4975">
        <w:rPr>
          <w:rFonts w:asciiTheme="majorHAnsi" w:eastAsia="Georgia" w:hAnsiTheme="majorHAnsi" w:cstheme="majorHAnsi"/>
          <w:sz w:val="24"/>
          <w:szCs w:val="24"/>
        </w:rPr>
        <w:t xml:space="preserve">: a kinematic study. Exp Brain Res. 176(2):217-26. </w:t>
      </w:r>
    </w:p>
    <w:p w14:paraId="5BB1696C" w14:textId="77777777" w:rsidR="001F4FA6" w:rsidRPr="005E4975" w:rsidRDefault="001F4FA6" w:rsidP="001F4FA6">
      <w:pPr>
        <w:pStyle w:val="ListParagraph"/>
        <w:numPr>
          <w:ilvl w:val="0"/>
          <w:numId w:val="4"/>
        </w:numPr>
        <w:tabs>
          <w:tab w:val="left" w:pos="3606"/>
          <w:tab w:val="left" w:pos="5520"/>
          <w:tab w:val="left" w:pos="8235"/>
        </w:tabs>
        <w:spacing w:before="100" w:after="24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rPr>
        <w:t>Asan</w:t>
      </w:r>
      <w:proofErr w:type="spellEnd"/>
      <w:r w:rsidRPr="005E4975">
        <w:rPr>
          <w:rFonts w:asciiTheme="majorHAnsi" w:eastAsia="Georgia" w:hAnsiTheme="majorHAnsi" w:cstheme="majorHAnsi"/>
          <w:sz w:val="24"/>
          <w:szCs w:val="24"/>
        </w:rPr>
        <w:t xml:space="preserve">, A. S., McIntosh, J. R., &amp; Carmel, J. B. (2022). Targeting Sensory and Motor Integration for Recovery of Movement After CNS Injury. Front </w:t>
      </w:r>
      <w:proofErr w:type="spellStart"/>
      <w:r w:rsidRPr="005E4975">
        <w:rPr>
          <w:rFonts w:asciiTheme="majorHAnsi" w:eastAsia="Georgia" w:hAnsiTheme="majorHAnsi" w:cstheme="majorHAnsi"/>
          <w:sz w:val="24"/>
          <w:szCs w:val="24"/>
        </w:rPr>
        <w:t>Neurosci</w:t>
      </w:r>
      <w:proofErr w:type="spellEnd"/>
      <w:r w:rsidRPr="005E4975">
        <w:rPr>
          <w:rFonts w:asciiTheme="majorHAnsi" w:eastAsia="Georgia" w:hAnsiTheme="majorHAnsi" w:cstheme="majorHAnsi"/>
          <w:sz w:val="24"/>
          <w:szCs w:val="24"/>
        </w:rPr>
        <w:t xml:space="preserve">. 15:791824. </w:t>
      </w:r>
    </w:p>
    <w:p w14:paraId="402632DE"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Itokazu</w:t>
      </w:r>
      <w:proofErr w:type="spellEnd"/>
      <w:r w:rsidRPr="005E4975">
        <w:rPr>
          <w:rFonts w:asciiTheme="majorHAnsi" w:eastAsia="Georgia" w:hAnsiTheme="majorHAnsi" w:cstheme="majorHAnsi"/>
          <w:sz w:val="24"/>
          <w:szCs w:val="24"/>
          <w:shd w:val="clear" w:color="auto" w:fill="FFFFFF"/>
        </w:rPr>
        <w:t xml:space="preserve">, T., Hasegawa, M., Kimura, R., Osaki, H., Albrecht, U. R., </w:t>
      </w:r>
      <w:proofErr w:type="spellStart"/>
      <w:r w:rsidRPr="005E4975">
        <w:rPr>
          <w:rFonts w:asciiTheme="majorHAnsi" w:eastAsia="Georgia" w:hAnsiTheme="majorHAnsi" w:cstheme="majorHAnsi"/>
          <w:sz w:val="24"/>
          <w:szCs w:val="24"/>
          <w:shd w:val="clear" w:color="auto" w:fill="FFFFFF"/>
        </w:rPr>
        <w:t>Sohya</w:t>
      </w:r>
      <w:proofErr w:type="spellEnd"/>
      <w:r w:rsidRPr="005E4975">
        <w:rPr>
          <w:rFonts w:asciiTheme="majorHAnsi" w:eastAsia="Georgia" w:hAnsiTheme="majorHAnsi" w:cstheme="majorHAnsi"/>
          <w:sz w:val="24"/>
          <w:szCs w:val="24"/>
          <w:shd w:val="clear" w:color="auto" w:fill="FFFFFF"/>
        </w:rPr>
        <w:t xml:space="preserve">, K., et al. (2018). Streamlined sensory motor communication through cortical reciprocal connectivity in a visually guided eye movement task. Nat </w:t>
      </w:r>
      <w:proofErr w:type="spellStart"/>
      <w:r w:rsidRPr="005E4975">
        <w:rPr>
          <w:rFonts w:asciiTheme="majorHAnsi" w:eastAsia="Georgia" w:hAnsiTheme="majorHAnsi" w:cstheme="majorHAnsi"/>
          <w:sz w:val="24"/>
          <w:szCs w:val="24"/>
          <w:shd w:val="clear" w:color="auto" w:fill="FFFFFF"/>
        </w:rPr>
        <w:t>Commun</w:t>
      </w:r>
      <w:proofErr w:type="spellEnd"/>
      <w:r w:rsidRPr="005E4975">
        <w:rPr>
          <w:rFonts w:asciiTheme="majorHAnsi" w:eastAsia="Georgia" w:hAnsiTheme="majorHAnsi" w:cstheme="majorHAnsi"/>
          <w:sz w:val="24"/>
          <w:szCs w:val="24"/>
          <w:shd w:val="clear" w:color="auto" w:fill="FFFFFF"/>
        </w:rPr>
        <w:t xml:space="preserve">. 9(1):338. </w:t>
      </w:r>
    </w:p>
    <w:p w14:paraId="147A584D"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Riganello</w:t>
      </w:r>
      <w:proofErr w:type="spellEnd"/>
      <w:r w:rsidRPr="005E4975">
        <w:rPr>
          <w:rFonts w:asciiTheme="majorHAnsi" w:eastAsia="Georgia" w:hAnsiTheme="majorHAnsi" w:cstheme="majorHAnsi"/>
          <w:sz w:val="24"/>
          <w:szCs w:val="24"/>
          <w:shd w:val="clear" w:color="auto" w:fill="FFFFFF"/>
        </w:rPr>
        <w:t xml:space="preserve">, F., Vatrano, M., Cortese, M. D., </w:t>
      </w:r>
      <w:proofErr w:type="spellStart"/>
      <w:r w:rsidRPr="005E4975">
        <w:rPr>
          <w:rFonts w:asciiTheme="majorHAnsi" w:eastAsia="Georgia" w:hAnsiTheme="majorHAnsi" w:cstheme="majorHAnsi"/>
          <w:sz w:val="24"/>
          <w:szCs w:val="24"/>
          <w:shd w:val="clear" w:color="auto" w:fill="FFFFFF"/>
        </w:rPr>
        <w:t>Tonin</w:t>
      </w:r>
      <w:proofErr w:type="spellEnd"/>
      <w:r w:rsidRPr="005E4975">
        <w:rPr>
          <w:rFonts w:asciiTheme="majorHAnsi" w:eastAsia="Georgia" w:hAnsiTheme="majorHAnsi" w:cstheme="majorHAnsi"/>
          <w:sz w:val="24"/>
          <w:szCs w:val="24"/>
          <w:shd w:val="clear" w:color="auto" w:fill="FFFFFF"/>
        </w:rPr>
        <w:t xml:space="preserve">, P., &amp; </w:t>
      </w:r>
      <w:proofErr w:type="spellStart"/>
      <w:r w:rsidRPr="005E4975">
        <w:rPr>
          <w:rFonts w:asciiTheme="majorHAnsi" w:eastAsia="Georgia" w:hAnsiTheme="majorHAnsi" w:cstheme="majorHAnsi"/>
          <w:sz w:val="24"/>
          <w:szCs w:val="24"/>
          <w:shd w:val="clear" w:color="auto" w:fill="FFFFFF"/>
        </w:rPr>
        <w:t>Soddu</w:t>
      </w:r>
      <w:proofErr w:type="spellEnd"/>
      <w:r w:rsidRPr="005E4975">
        <w:rPr>
          <w:rFonts w:asciiTheme="majorHAnsi" w:eastAsia="Georgia" w:hAnsiTheme="majorHAnsi" w:cstheme="majorHAnsi"/>
          <w:sz w:val="24"/>
          <w:szCs w:val="24"/>
          <w:shd w:val="clear" w:color="auto" w:fill="FFFFFF"/>
        </w:rPr>
        <w:t xml:space="preserve">, A. (2024). Central autonomic network and early prognosis in patients with disorders of consciousness. Sci Rep. 14(1):1610. </w:t>
      </w:r>
    </w:p>
    <w:p w14:paraId="349A39CC"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Aziz, Q., Thompson, D. G., Ng, V. W., </w:t>
      </w:r>
      <w:proofErr w:type="spellStart"/>
      <w:r w:rsidRPr="005E4975">
        <w:rPr>
          <w:rFonts w:asciiTheme="majorHAnsi" w:eastAsia="Georgia" w:hAnsiTheme="majorHAnsi" w:cstheme="majorHAnsi"/>
          <w:sz w:val="24"/>
          <w:szCs w:val="24"/>
          <w:shd w:val="clear" w:color="auto" w:fill="FFFFFF"/>
        </w:rPr>
        <w:t>Hamdy</w:t>
      </w:r>
      <w:proofErr w:type="spellEnd"/>
      <w:r w:rsidRPr="005E4975">
        <w:rPr>
          <w:rFonts w:asciiTheme="majorHAnsi" w:eastAsia="Georgia" w:hAnsiTheme="majorHAnsi" w:cstheme="majorHAnsi"/>
          <w:sz w:val="24"/>
          <w:szCs w:val="24"/>
          <w:shd w:val="clear" w:color="auto" w:fill="FFFFFF"/>
        </w:rPr>
        <w:t xml:space="preserve">, S., Sarkar, S., Brammer, M. J. et al. (2000). Cortical processing of human somatic and visceral sensation. J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20(7):2657-63. </w:t>
      </w:r>
    </w:p>
    <w:p w14:paraId="1BA806F3"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Hassanpour</w:t>
      </w:r>
      <w:proofErr w:type="spellEnd"/>
      <w:r w:rsidRPr="005E4975">
        <w:rPr>
          <w:rFonts w:asciiTheme="majorHAnsi" w:eastAsia="Georgia" w:hAnsiTheme="majorHAnsi" w:cstheme="majorHAnsi"/>
          <w:sz w:val="24"/>
          <w:szCs w:val="24"/>
          <w:shd w:val="clear" w:color="auto" w:fill="FFFFFF"/>
        </w:rPr>
        <w:t xml:space="preserve">, M. S., Simmons, W. K., Feinstein, J. S., Luo, Q., Lapidus, R. C., </w:t>
      </w:r>
      <w:proofErr w:type="spellStart"/>
      <w:r w:rsidRPr="005E4975">
        <w:rPr>
          <w:rFonts w:asciiTheme="majorHAnsi" w:eastAsia="Georgia" w:hAnsiTheme="majorHAnsi" w:cstheme="majorHAnsi"/>
          <w:sz w:val="24"/>
          <w:szCs w:val="24"/>
          <w:shd w:val="clear" w:color="auto" w:fill="FFFFFF"/>
        </w:rPr>
        <w:t>Bodurka</w:t>
      </w:r>
      <w:proofErr w:type="spellEnd"/>
      <w:r w:rsidRPr="005E4975">
        <w:rPr>
          <w:rFonts w:asciiTheme="majorHAnsi" w:eastAsia="Georgia" w:hAnsiTheme="majorHAnsi" w:cstheme="majorHAnsi"/>
          <w:sz w:val="24"/>
          <w:szCs w:val="24"/>
          <w:shd w:val="clear" w:color="auto" w:fill="FFFFFF"/>
        </w:rPr>
        <w:t xml:space="preserve">, J., et al. (2018). The Insular Cortex Dynamically Maps Changes in Cardiorespiratory </w:t>
      </w:r>
      <w:proofErr w:type="spellStart"/>
      <w:r w:rsidRPr="005E4975">
        <w:rPr>
          <w:rFonts w:asciiTheme="majorHAnsi" w:eastAsia="Georgia" w:hAnsiTheme="majorHAnsi" w:cstheme="majorHAnsi"/>
          <w:sz w:val="24"/>
          <w:szCs w:val="24"/>
          <w:shd w:val="clear" w:color="auto" w:fill="FFFFFF"/>
        </w:rPr>
        <w:t>Interoception</w:t>
      </w:r>
      <w:proofErr w:type="spellEnd"/>
      <w:r w:rsidRPr="005E4975">
        <w:rPr>
          <w:rFonts w:asciiTheme="majorHAnsi" w:eastAsia="Georgia" w:hAnsiTheme="majorHAnsi" w:cstheme="majorHAnsi"/>
          <w:sz w:val="24"/>
          <w:szCs w:val="24"/>
          <w:shd w:val="clear" w:color="auto" w:fill="FFFFFF"/>
        </w:rPr>
        <w:t xml:space="preserve">. Neuropsychopharmacology. 43(2):426-434. </w:t>
      </w:r>
    </w:p>
    <w:p w14:paraId="181F68D4"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rPr>
        <w:t>Berlucchi</w:t>
      </w:r>
      <w:proofErr w:type="spellEnd"/>
      <w:r w:rsidRPr="005E4975">
        <w:rPr>
          <w:rFonts w:asciiTheme="majorHAnsi" w:eastAsia="Georgia" w:hAnsiTheme="majorHAnsi" w:cstheme="majorHAnsi"/>
          <w:sz w:val="24"/>
          <w:szCs w:val="24"/>
        </w:rPr>
        <w:t xml:space="preserve">, G., &amp; </w:t>
      </w:r>
      <w:proofErr w:type="spellStart"/>
      <w:r w:rsidRPr="005E4975">
        <w:rPr>
          <w:rFonts w:asciiTheme="majorHAnsi" w:eastAsia="Georgia" w:hAnsiTheme="majorHAnsi" w:cstheme="majorHAnsi"/>
          <w:sz w:val="24"/>
          <w:szCs w:val="24"/>
        </w:rPr>
        <w:t>Aglioti</w:t>
      </w:r>
      <w:proofErr w:type="spellEnd"/>
      <w:r w:rsidRPr="005E4975">
        <w:rPr>
          <w:rFonts w:asciiTheme="majorHAnsi" w:eastAsia="Georgia" w:hAnsiTheme="majorHAnsi" w:cstheme="majorHAnsi"/>
          <w:sz w:val="24"/>
          <w:szCs w:val="24"/>
        </w:rPr>
        <w:t xml:space="preserve">, S. M. (2010). The body in the brain revisited. Exp Brain Res. 200(1):25-35. </w:t>
      </w:r>
    </w:p>
    <w:p w14:paraId="08054A9C"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Ran, C., Boettcher, J. C., Kaye, J. A., </w:t>
      </w:r>
      <w:proofErr w:type="spellStart"/>
      <w:r w:rsidRPr="005E4975">
        <w:rPr>
          <w:rFonts w:asciiTheme="majorHAnsi" w:eastAsia="Georgia" w:hAnsiTheme="majorHAnsi" w:cstheme="majorHAnsi"/>
          <w:sz w:val="24"/>
          <w:szCs w:val="24"/>
          <w:shd w:val="clear" w:color="auto" w:fill="FFFFFF"/>
        </w:rPr>
        <w:t>Gallori</w:t>
      </w:r>
      <w:proofErr w:type="spellEnd"/>
      <w:r w:rsidRPr="005E4975">
        <w:rPr>
          <w:rFonts w:asciiTheme="majorHAnsi" w:eastAsia="Georgia" w:hAnsiTheme="majorHAnsi" w:cstheme="majorHAnsi"/>
          <w:sz w:val="24"/>
          <w:szCs w:val="24"/>
          <w:shd w:val="clear" w:color="auto" w:fill="FFFFFF"/>
        </w:rPr>
        <w:t xml:space="preserve">, C. E., &amp; </w:t>
      </w:r>
      <w:proofErr w:type="spellStart"/>
      <w:r w:rsidRPr="005E4975">
        <w:rPr>
          <w:rFonts w:asciiTheme="majorHAnsi" w:eastAsia="Georgia" w:hAnsiTheme="majorHAnsi" w:cstheme="majorHAnsi"/>
          <w:sz w:val="24"/>
          <w:szCs w:val="24"/>
          <w:shd w:val="clear" w:color="auto" w:fill="FFFFFF"/>
        </w:rPr>
        <w:t>Liberles</w:t>
      </w:r>
      <w:proofErr w:type="spellEnd"/>
      <w:r w:rsidRPr="005E4975">
        <w:rPr>
          <w:rFonts w:asciiTheme="majorHAnsi" w:eastAsia="Georgia" w:hAnsiTheme="majorHAnsi" w:cstheme="majorHAnsi"/>
          <w:sz w:val="24"/>
          <w:szCs w:val="24"/>
          <w:shd w:val="clear" w:color="auto" w:fill="FFFFFF"/>
        </w:rPr>
        <w:t xml:space="preserve">, S. D. (2022). A brainstem map for visceral sensations. Nature. 609(7926):320-326. </w:t>
      </w:r>
    </w:p>
    <w:p w14:paraId="4E0C01FC" w14:textId="77777777" w:rsidR="001F4FA6" w:rsidRPr="005E4975" w:rsidRDefault="001F4FA6" w:rsidP="001F4FA6">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Park, H. D., &amp; </w:t>
      </w:r>
      <w:proofErr w:type="spellStart"/>
      <w:r w:rsidRPr="005E4975">
        <w:rPr>
          <w:rFonts w:asciiTheme="majorHAnsi" w:eastAsia="Georgia" w:hAnsiTheme="majorHAnsi" w:cstheme="majorHAnsi"/>
          <w:sz w:val="24"/>
          <w:szCs w:val="24"/>
          <w:shd w:val="clear" w:color="auto" w:fill="FFFFFF"/>
        </w:rPr>
        <w:t>Blanke</w:t>
      </w:r>
      <w:proofErr w:type="spellEnd"/>
      <w:r w:rsidRPr="005E4975">
        <w:rPr>
          <w:rFonts w:asciiTheme="majorHAnsi" w:eastAsia="Georgia" w:hAnsiTheme="majorHAnsi" w:cstheme="majorHAnsi"/>
          <w:sz w:val="24"/>
          <w:szCs w:val="24"/>
          <w:shd w:val="clear" w:color="auto" w:fill="FFFFFF"/>
        </w:rPr>
        <w:t xml:space="preserve">, O. (2019). Coupling Inner and Outer Body for Self-Consciousness. Trends </w:t>
      </w:r>
      <w:proofErr w:type="spellStart"/>
      <w:r w:rsidRPr="005E4975">
        <w:rPr>
          <w:rFonts w:asciiTheme="majorHAnsi" w:eastAsia="Georgia" w:hAnsiTheme="majorHAnsi" w:cstheme="majorHAnsi"/>
          <w:sz w:val="24"/>
          <w:szCs w:val="24"/>
          <w:shd w:val="clear" w:color="auto" w:fill="FFFFFF"/>
        </w:rPr>
        <w:t>Cogn</w:t>
      </w:r>
      <w:proofErr w:type="spellEnd"/>
      <w:r w:rsidRPr="005E4975">
        <w:rPr>
          <w:rFonts w:asciiTheme="majorHAnsi" w:eastAsia="Georgia" w:hAnsiTheme="majorHAnsi" w:cstheme="majorHAnsi"/>
          <w:sz w:val="24"/>
          <w:szCs w:val="24"/>
          <w:shd w:val="clear" w:color="auto" w:fill="FFFFFF"/>
        </w:rPr>
        <w:t xml:space="preserve"> Sci. 23(5):377-388.</w:t>
      </w:r>
    </w:p>
    <w:p w14:paraId="3DB50D0B" w14:textId="77777777" w:rsidR="001F4FA6" w:rsidRPr="005E4975" w:rsidRDefault="001F4FA6" w:rsidP="001F4FA6">
      <w:pPr>
        <w:pStyle w:val="ListParagraph"/>
        <w:numPr>
          <w:ilvl w:val="0"/>
          <w:numId w:val="4"/>
        </w:numPr>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Aptos" w:hAnsiTheme="majorHAnsi" w:cstheme="majorHAnsi"/>
          <w:sz w:val="24"/>
          <w:szCs w:val="24"/>
        </w:rPr>
        <w:t>Wesselink</w:t>
      </w:r>
      <w:proofErr w:type="spellEnd"/>
      <w:r w:rsidRPr="005E4975">
        <w:rPr>
          <w:rFonts w:asciiTheme="majorHAnsi" w:eastAsia="Aptos" w:hAnsiTheme="majorHAnsi" w:cstheme="majorHAnsi"/>
          <w:sz w:val="24"/>
          <w:szCs w:val="24"/>
        </w:rPr>
        <w:t xml:space="preserve">, D. B., Sanders, Z., Edmondson, L. R., Dempsey-Jones, H., </w:t>
      </w:r>
      <w:proofErr w:type="spellStart"/>
      <w:r w:rsidRPr="005E4975">
        <w:rPr>
          <w:rFonts w:asciiTheme="majorHAnsi" w:eastAsia="Aptos" w:hAnsiTheme="majorHAnsi" w:cstheme="majorHAnsi"/>
          <w:sz w:val="24"/>
          <w:szCs w:val="24"/>
        </w:rPr>
        <w:t>Kieliba</w:t>
      </w:r>
      <w:proofErr w:type="spellEnd"/>
      <w:r w:rsidRPr="005E4975">
        <w:rPr>
          <w:rFonts w:asciiTheme="majorHAnsi" w:eastAsia="Aptos" w:hAnsiTheme="majorHAnsi" w:cstheme="majorHAnsi"/>
          <w:sz w:val="24"/>
          <w:szCs w:val="24"/>
        </w:rPr>
        <w:t xml:space="preserve">, P., </w:t>
      </w:r>
      <w:proofErr w:type="spellStart"/>
      <w:r w:rsidRPr="005E4975">
        <w:rPr>
          <w:rFonts w:asciiTheme="majorHAnsi" w:eastAsia="Aptos" w:hAnsiTheme="majorHAnsi" w:cstheme="majorHAnsi"/>
          <w:sz w:val="24"/>
          <w:szCs w:val="24"/>
        </w:rPr>
        <w:t>Kikkert</w:t>
      </w:r>
      <w:proofErr w:type="spellEnd"/>
      <w:r w:rsidRPr="005E4975">
        <w:rPr>
          <w:rFonts w:asciiTheme="majorHAnsi" w:eastAsia="Aptos" w:hAnsiTheme="majorHAnsi" w:cstheme="majorHAnsi"/>
          <w:sz w:val="24"/>
          <w:szCs w:val="24"/>
        </w:rPr>
        <w:t xml:space="preserve">, S., </w:t>
      </w:r>
      <w:proofErr w:type="spellStart"/>
      <w:r w:rsidRPr="005E4975">
        <w:rPr>
          <w:rFonts w:asciiTheme="majorHAnsi" w:eastAsia="Aptos" w:hAnsiTheme="majorHAnsi" w:cstheme="majorHAnsi"/>
          <w:sz w:val="24"/>
          <w:szCs w:val="24"/>
        </w:rPr>
        <w:t>Themistocleous</w:t>
      </w:r>
      <w:proofErr w:type="spellEnd"/>
      <w:r w:rsidRPr="005E4975">
        <w:rPr>
          <w:rFonts w:asciiTheme="majorHAnsi" w:eastAsia="Aptos" w:hAnsiTheme="majorHAnsi" w:cstheme="majorHAnsi"/>
          <w:sz w:val="24"/>
          <w:szCs w:val="24"/>
        </w:rPr>
        <w:t xml:space="preserve">, A. C. et al. (2022). Malleability of the cortical hand map following a finger nerve block. Sci. Adv. 8 (16). </w:t>
      </w:r>
    </w:p>
    <w:p w14:paraId="65C2396F" w14:textId="77777777" w:rsidR="001F4FA6" w:rsidRPr="005E4975" w:rsidRDefault="001F4FA6" w:rsidP="001F4FA6">
      <w:pPr>
        <w:pStyle w:val="ListParagraph"/>
        <w:numPr>
          <w:ilvl w:val="0"/>
          <w:numId w:val="4"/>
        </w:numPr>
        <w:pBdr>
          <w:bottom w:val="single" w:sz="6" w:space="0" w:color="97B1C8"/>
        </w:pBdr>
        <w:spacing w:after="0" w:line="240" w:lineRule="auto"/>
        <w:outlineLvl w:val="1"/>
        <w:rPr>
          <w:rFonts w:asciiTheme="majorHAnsi" w:eastAsia="Times New Roman" w:hAnsiTheme="majorHAnsi" w:cstheme="majorHAnsi"/>
          <w:sz w:val="24"/>
          <w:szCs w:val="24"/>
        </w:rPr>
      </w:pPr>
      <w:r w:rsidRPr="005E4975">
        <w:rPr>
          <w:rFonts w:asciiTheme="majorHAnsi" w:hAnsiTheme="majorHAnsi" w:cstheme="majorHAnsi"/>
          <w:sz w:val="24"/>
          <w:szCs w:val="24"/>
          <w:shd w:val="clear" w:color="auto" w:fill="FFFFFF"/>
        </w:rPr>
        <w:t xml:space="preserve">Zhang, Y., Hua, Y., Bai, Y. (2020).  Applications of Functional Magnetic Resonance Imaging in Determining the Pathophysiological Mechanisms and Rehabilitation of Spatial Neglect. Front Neurol. 11:548568. </w:t>
      </w:r>
    </w:p>
    <w:p w14:paraId="67223A61" w14:textId="77777777" w:rsidR="001F4FA6" w:rsidRPr="005E4975" w:rsidRDefault="001F4FA6" w:rsidP="001F4FA6">
      <w:pPr>
        <w:pStyle w:val="ListParagraph"/>
        <w:numPr>
          <w:ilvl w:val="0"/>
          <w:numId w:val="4"/>
        </w:numPr>
        <w:spacing w:line="240" w:lineRule="auto"/>
        <w:rPr>
          <w:rFonts w:asciiTheme="majorHAnsi" w:hAnsiTheme="majorHAnsi" w:cstheme="majorHAnsi"/>
          <w:sz w:val="24"/>
          <w:szCs w:val="24"/>
          <w:shd w:val="clear" w:color="auto" w:fill="FFFFFF"/>
        </w:rPr>
      </w:pPr>
      <w:r w:rsidRPr="005E4975">
        <w:rPr>
          <w:rFonts w:asciiTheme="majorHAnsi" w:hAnsiTheme="majorHAnsi" w:cstheme="majorHAnsi"/>
          <w:sz w:val="24"/>
          <w:szCs w:val="24"/>
          <w:shd w:val="clear" w:color="auto" w:fill="FFFFFF"/>
        </w:rPr>
        <w:t xml:space="preserve">Chun, M. M., &amp; Turk-Browne, N. B. (2007). Interactions between attention and memory. </w:t>
      </w:r>
      <w:proofErr w:type="spellStart"/>
      <w:r w:rsidRPr="005E4975">
        <w:rPr>
          <w:rFonts w:asciiTheme="majorHAnsi" w:hAnsiTheme="majorHAnsi" w:cstheme="majorHAnsi"/>
          <w:sz w:val="24"/>
          <w:szCs w:val="24"/>
          <w:shd w:val="clear" w:color="auto" w:fill="FFFFFF"/>
        </w:rPr>
        <w:t>Curr</w:t>
      </w:r>
      <w:proofErr w:type="spellEnd"/>
      <w:r w:rsidRPr="005E4975">
        <w:rPr>
          <w:rFonts w:asciiTheme="majorHAnsi" w:hAnsiTheme="majorHAnsi" w:cstheme="majorHAnsi"/>
          <w:sz w:val="24"/>
          <w:szCs w:val="24"/>
          <w:shd w:val="clear" w:color="auto" w:fill="FFFFFF"/>
        </w:rPr>
        <w:t xml:space="preserve"> </w:t>
      </w:r>
      <w:proofErr w:type="spellStart"/>
      <w:r w:rsidRPr="005E4975">
        <w:rPr>
          <w:rFonts w:asciiTheme="majorHAnsi" w:hAnsiTheme="majorHAnsi" w:cstheme="majorHAnsi"/>
          <w:sz w:val="24"/>
          <w:szCs w:val="24"/>
          <w:shd w:val="clear" w:color="auto" w:fill="FFFFFF"/>
        </w:rPr>
        <w:t>Opin</w:t>
      </w:r>
      <w:proofErr w:type="spellEnd"/>
      <w:r w:rsidRPr="005E4975">
        <w:rPr>
          <w:rFonts w:asciiTheme="majorHAnsi" w:hAnsiTheme="majorHAnsi" w:cstheme="majorHAnsi"/>
          <w:sz w:val="24"/>
          <w:szCs w:val="24"/>
          <w:shd w:val="clear" w:color="auto" w:fill="FFFFFF"/>
        </w:rPr>
        <w:t xml:space="preserve"> </w:t>
      </w:r>
      <w:proofErr w:type="spellStart"/>
      <w:r w:rsidRPr="005E4975">
        <w:rPr>
          <w:rFonts w:asciiTheme="majorHAnsi" w:hAnsiTheme="majorHAnsi" w:cstheme="majorHAnsi"/>
          <w:sz w:val="24"/>
          <w:szCs w:val="24"/>
          <w:shd w:val="clear" w:color="auto" w:fill="FFFFFF"/>
        </w:rPr>
        <w:t>Neurobiol</w:t>
      </w:r>
      <w:proofErr w:type="spellEnd"/>
      <w:r w:rsidRPr="005E4975">
        <w:rPr>
          <w:rFonts w:asciiTheme="majorHAnsi" w:hAnsiTheme="majorHAnsi" w:cstheme="majorHAnsi"/>
          <w:sz w:val="24"/>
          <w:szCs w:val="24"/>
          <w:shd w:val="clear" w:color="auto" w:fill="FFFFFF"/>
        </w:rPr>
        <w:t xml:space="preserve">. 17(2):177-84. </w:t>
      </w:r>
    </w:p>
    <w:p w14:paraId="27267A06" w14:textId="77777777" w:rsidR="001F4FA6" w:rsidRPr="005E4975" w:rsidRDefault="001F4FA6" w:rsidP="001F4FA6">
      <w:pPr>
        <w:pStyle w:val="ListParagraph"/>
        <w:numPr>
          <w:ilvl w:val="0"/>
          <w:numId w:val="4"/>
        </w:numPr>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Liu, X., Ramirez, S., </w:t>
      </w:r>
      <w:proofErr w:type="spellStart"/>
      <w:r w:rsidRPr="005E4975">
        <w:rPr>
          <w:rFonts w:asciiTheme="majorHAnsi" w:eastAsia="Georgia" w:hAnsiTheme="majorHAnsi" w:cstheme="majorHAnsi"/>
          <w:sz w:val="24"/>
          <w:szCs w:val="24"/>
          <w:shd w:val="clear" w:color="auto" w:fill="FFFFFF"/>
        </w:rPr>
        <w:t>Tonegawa</w:t>
      </w:r>
      <w:proofErr w:type="spellEnd"/>
      <w:r w:rsidRPr="005E4975">
        <w:rPr>
          <w:rFonts w:asciiTheme="majorHAnsi" w:eastAsia="Georgia" w:hAnsiTheme="majorHAnsi" w:cstheme="majorHAnsi"/>
          <w:sz w:val="24"/>
          <w:szCs w:val="24"/>
          <w:shd w:val="clear" w:color="auto" w:fill="FFFFFF"/>
        </w:rPr>
        <w:t xml:space="preserve">, S. (2013). Inception of a false memory by optogenetic manipulation of a hippocampal memory engram. </w:t>
      </w:r>
      <w:proofErr w:type="spellStart"/>
      <w:r w:rsidRPr="005E4975">
        <w:rPr>
          <w:rFonts w:asciiTheme="majorHAnsi" w:eastAsia="Georgia" w:hAnsiTheme="majorHAnsi" w:cstheme="majorHAnsi"/>
          <w:sz w:val="24"/>
          <w:szCs w:val="24"/>
          <w:shd w:val="clear" w:color="auto" w:fill="FFFFFF"/>
        </w:rPr>
        <w:t>Philos</w:t>
      </w:r>
      <w:proofErr w:type="spellEnd"/>
      <w:r w:rsidRPr="005E4975">
        <w:rPr>
          <w:rFonts w:asciiTheme="majorHAnsi" w:eastAsia="Georgia" w:hAnsiTheme="majorHAnsi" w:cstheme="majorHAnsi"/>
          <w:sz w:val="24"/>
          <w:szCs w:val="24"/>
          <w:shd w:val="clear" w:color="auto" w:fill="FFFFFF"/>
        </w:rPr>
        <w:t xml:space="preserve"> Trans R Soc </w:t>
      </w:r>
      <w:proofErr w:type="spellStart"/>
      <w:r w:rsidRPr="005E4975">
        <w:rPr>
          <w:rFonts w:asciiTheme="majorHAnsi" w:eastAsia="Georgia" w:hAnsiTheme="majorHAnsi" w:cstheme="majorHAnsi"/>
          <w:sz w:val="24"/>
          <w:szCs w:val="24"/>
          <w:shd w:val="clear" w:color="auto" w:fill="FFFFFF"/>
        </w:rPr>
        <w:t>Lond</w:t>
      </w:r>
      <w:proofErr w:type="spellEnd"/>
      <w:r w:rsidRPr="005E4975">
        <w:rPr>
          <w:rFonts w:asciiTheme="majorHAnsi" w:eastAsia="Georgia" w:hAnsiTheme="majorHAnsi" w:cstheme="majorHAnsi"/>
          <w:sz w:val="24"/>
          <w:szCs w:val="24"/>
          <w:shd w:val="clear" w:color="auto" w:fill="FFFFFF"/>
        </w:rPr>
        <w:t xml:space="preserve"> B Biol Sci. 369(1633):20130142. </w:t>
      </w:r>
    </w:p>
    <w:p w14:paraId="0A240968" w14:textId="77777777" w:rsidR="001F4FA6" w:rsidRPr="005E4975" w:rsidRDefault="001F4FA6" w:rsidP="001F4FA6">
      <w:pPr>
        <w:pStyle w:val="ListParagraph"/>
        <w:numPr>
          <w:ilvl w:val="0"/>
          <w:numId w:val="4"/>
        </w:numPr>
        <w:spacing w:before="100" w:after="100" w:line="240" w:lineRule="auto"/>
        <w:jc w:val="both"/>
        <w:rPr>
          <w:rFonts w:asciiTheme="majorHAnsi" w:eastAsia="Times New Roman"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 </w:t>
      </w:r>
      <w:proofErr w:type="spellStart"/>
      <w:r w:rsidRPr="005E4975">
        <w:rPr>
          <w:rFonts w:asciiTheme="majorHAnsi" w:eastAsia="Georgia" w:hAnsiTheme="majorHAnsi" w:cstheme="majorHAnsi"/>
          <w:sz w:val="24"/>
          <w:szCs w:val="24"/>
          <w:shd w:val="clear" w:color="auto" w:fill="FFFFFF"/>
        </w:rPr>
        <w:t>Jelen</w:t>
      </w:r>
      <w:proofErr w:type="spellEnd"/>
      <w:r w:rsidRPr="005E4975">
        <w:rPr>
          <w:rFonts w:asciiTheme="majorHAnsi" w:eastAsia="Georgia" w:hAnsiTheme="majorHAnsi" w:cstheme="majorHAnsi"/>
          <w:sz w:val="24"/>
          <w:szCs w:val="24"/>
          <w:shd w:val="clear" w:color="auto" w:fill="FFFFFF"/>
        </w:rPr>
        <w:t xml:space="preserve">, M., </w:t>
      </w:r>
      <w:proofErr w:type="spellStart"/>
      <w:r w:rsidRPr="005E4975">
        <w:rPr>
          <w:rFonts w:asciiTheme="majorHAnsi" w:eastAsia="Georgia" w:hAnsiTheme="majorHAnsi" w:cstheme="majorHAnsi"/>
          <w:sz w:val="24"/>
          <w:szCs w:val="24"/>
          <w:shd w:val="clear" w:color="auto" w:fill="FFFFFF"/>
        </w:rPr>
        <w:t>Musso</w:t>
      </w:r>
      <w:proofErr w:type="spellEnd"/>
      <w:r w:rsidRPr="005E4975">
        <w:rPr>
          <w:rFonts w:asciiTheme="majorHAnsi" w:eastAsia="Georgia" w:hAnsiTheme="majorHAnsi" w:cstheme="majorHAnsi"/>
          <w:sz w:val="24"/>
          <w:szCs w:val="24"/>
          <w:shd w:val="clear" w:color="auto" w:fill="FFFFFF"/>
        </w:rPr>
        <w:t xml:space="preserve">, P. Y., </w:t>
      </w:r>
      <w:proofErr w:type="spellStart"/>
      <w:r w:rsidRPr="005E4975">
        <w:rPr>
          <w:rFonts w:asciiTheme="majorHAnsi" w:eastAsia="Georgia" w:hAnsiTheme="majorHAnsi" w:cstheme="majorHAnsi"/>
          <w:sz w:val="24"/>
          <w:szCs w:val="24"/>
          <w:shd w:val="clear" w:color="auto" w:fill="FFFFFF"/>
        </w:rPr>
        <w:t>Junca</w:t>
      </w:r>
      <w:proofErr w:type="spellEnd"/>
      <w:r w:rsidRPr="005E4975">
        <w:rPr>
          <w:rFonts w:asciiTheme="majorHAnsi" w:eastAsia="Georgia" w:hAnsiTheme="majorHAnsi" w:cstheme="majorHAnsi"/>
          <w:sz w:val="24"/>
          <w:szCs w:val="24"/>
          <w:shd w:val="clear" w:color="auto" w:fill="FFFFFF"/>
        </w:rPr>
        <w:t>, P., Gordon, M. D. (2023). Optogenetic induction of appetitive and aversive taste memories in </w:t>
      </w:r>
      <w:r w:rsidRPr="005E4975">
        <w:rPr>
          <w:rFonts w:asciiTheme="majorHAnsi" w:eastAsia="Georgia" w:hAnsiTheme="majorHAnsi" w:cstheme="majorHAnsi"/>
          <w:i/>
          <w:sz w:val="24"/>
          <w:szCs w:val="24"/>
          <w:shd w:val="clear" w:color="auto" w:fill="FFFFFF"/>
        </w:rPr>
        <w:t>Drosophila</w:t>
      </w:r>
      <w:r w:rsidRPr="005E4975">
        <w:rPr>
          <w:rFonts w:asciiTheme="majorHAnsi" w:eastAsia="Georgia" w:hAnsiTheme="majorHAnsi" w:cstheme="majorHAnsi"/>
          <w:sz w:val="24"/>
          <w:szCs w:val="24"/>
          <w:shd w:val="clear" w:color="auto" w:fill="FFFFFF"/>
        </w:rPr>
        <w:t xml:space="preserve">. </w:t>
      </w:r>
      <w:proofErr w:type="spellStart"/>
      <w:r w:rsidRPr="005E4975">
        <w:rPr>
          <w:rFonts w:asciiTheme="majorHAnsi" w:eastAsia="Georgia" w:hAnsiTheme="majorHAnsi" w:cstheme="majorHAnsi"/>
          <w:sz w:val="24"/>
          <w:szCs w:val="24"/>
          <w:shd w:val="clear" w:color="auto" w:fill="FFFFFF"/>
        </w:rPr>
        <w:t>Elife</w:t>
      </w:r>
      <w:proofErr w:type="spellEnd"/>
      <w:r w:rsidRPr="005E4975">
        <w:rPr>
          <w:rFonts w:asciiTheme="majorHAnsi" w:eastAsia="Georgia" w:hAnsiTheme="majorHAnsi" w:cstheme="majorHAnsi"/>
          <w:sz w:val="24"/>
          <w:szCs w:val="24"/>
          <w:shd w:val="clear" w:color="auto" w:fill="FFFFFF"/>
        </w:rPr>
        <w:t xml:space="preserve">. 12: e81535. </w:t>
      </w:r>
    </w:p>
    <w:p w14:paraId="23898A5D" w14:textId="77777777" w:rsidR="001F4FA6" w:rsidRPr="005E4975" w:rsidRDefault="001F4FA6" w:rsidP="001F4FA6">
      <w:pPr>
        <w:pStyle w:val="ListParagraph"/>
        <w:numPr>
          <w:ilvl w:val="0"/>
          <w:numId w:val="4"/>
        </w:numPr>
        <w:spacing w:before="100" w:after="100" w:line="240" w:lineRule="auto"/>
        <w:jc w:val="both"/>
        <w:rPr>
          <w:rFonts w:asciiTheme="majorHAnsi" w:eastAsia="Times New Roman"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Lim, C. K., Yeoh, J. W., </w:t>
      </w:r>
      <w:proofErr w:type="spellStart"/>
      <w:r w:rsidRPr="005E4975">
        <w:rPr>
          <w:rFonts w:asciiTheme="majorHAnsi" w:eastAsia="Georgia" w:hAnsiTheme="majorHAnsi" w:cstheme="majorHAnsi"/>
          <w:sz w:val="24"/>
          <w:szCs w:val="24"/>
          <w:shd w:val="clear" w:color="auto" w:fill="FFFFFF"/>
        </w:rPr>
        <w:t>Kunartama</w:t>
      </w:r>
      <w:proofErr w:type="spellEnd"/>
      <w:r w:rsidRPr="005E4975">
        <w:rPr>
          <w:rFonts w:asciiTheme="majorHAnsi" w:eastAsia="Georgia" w:hAnsiTheme="majorHAnsi" w:cstheme="majorHAnsi"/>
          <w:sz w:val="24"/>
          <w:szCs w:val="24"/>
          <w:shd w:val="clear" w:color="auto" w:fill="FFFFFF"/>
        </w:rPr>
        <w:t xml:space="preserve">, A. A., Yew, W. S., </w:t>
      </w:r>
      <w:proofErr w:type="spellStart"/>
      <w:r w:rsidRPr="005E4975">
        <w:rPr>
          <w:rFonts w:asciiTheme="majorHAnsi" w:eastAsia="Georgia" w:hAnsiTheme="majorHAnsi" w:cstheme="majorHAnsi"/>
          <w:sz w:val="24"/>
          <w:szCs w:val="24"/>
          <w:shd w:val="clear" w:color="auto" w:fill="FFFFFF"/>
        </w:rPr>
        <w:t>Poh</w:t>
      </w:r>
      <w:proofErr w:type="spellEnd"/>
      <w:r w:rsidRPr="005E4975">
        <w:rPr>
          <w:rFonts w:asciiTheme="majorHAnsi" w:eastAsia="Georgia" w:hAnsiTheme="majorHAnsi" w:cstheme="majorHAnsi"/>
          <w:sz w:val="24"/>
          <w:szCs w:val="24"/>
          <w:shd w:val="clear" w:color="auto" w:fill="FFFFFF"/>
        </w:rPr>
        <w:t xml:space="preserve">, C. L. (2023). A biological camera that captures and stores images directly into DNA. Nat </w:t>
      </w:r>
      <w:proofErr w:type="spellStart"/>
      <w:r w:rsidRPr="005E4975">
        <w:rPr>
          <w:rFonts w:asciiTheme="majorHAnsi" w:eastAsia="Georgia" w:hAnsiTheme="majorHAnsi" w:cstheme="majorHAnsi"/>
          <w:sz w:val="24"/>
          <w:szCs w:val="24"/>
          <w:shd w:val="clear" w:color="auto" w:fill="FFFFFF"/>
        </w:rPr>
        <w:t>Commun</w:t>
      </w:r>
      <w:proofErr w:type="spellEnd"/>
      <w:r w:rsidRPr="005E4975">
        <w:rPr>
          <w:rFonts w:asciiTheme="majorHAnsi" w:eastAsia="Georgia" w:hAnsiTheme="majorHAnsi" w:cstheme="majorHAnsi"/>
          <w:sz w:val="24"/>
          <w:szCs w:val="24"/>
          <w:shd w:val="clear" w:color="auto" w:fill="FFFFFF"/>
        </w:rPr>
        <w:t xml:space="preserve">. 14(1):3921. </w:t>
      </w:r>
    </w:p>
    <w:p w14:paraId="6E8DD25F" w14:textId="77777777" w:rsidR="001F4FA6" w:rsidRPr="005E4975" w:rsidRDefault="001F4FA6" w:rsidP="001F4FA6">
      <w:pPr>
        <w:pStyle w:val="NormalWeb"/>
        <w:numPr>
          <w:ilvl w:val="0"/>
          <w:numId w:val="4"/>
        </w:numPr>
        <w:pBdr>
          <w:bottom w:val="single" w:sz="4" w:space="0" w:color="97B0C8"/>
        </w:pBdr>
        <w:shd w:val="clear" w:color="auto" w:fill="FFFFFF"/>
        <w:outlineLvl w:val="1"/>
        <w:rPr>
          <w:rFonts w:asciiTheme="majorHAnsi" w:eastAsia="Arial" w:hAnsiTheme="majorHAnsi" w:cstheme="majorHAnsi"/>
        </w:rPr>
      </w:pPr>
      <w:r w:rsidRPr="005E4975">
        <w:rPr>
          <w:rFonts w:asciiTheme="majorHAnsi" w:hAnsiTheme="majorHAnsi" w:cstheme="majorHAnsi"/>
          <w:shd w:val="clear" w:color="auto" w:fill="FFFFFF"/>
        </w:rPr>
        <w:lastRenderedPageBreak/>
        <w:t xml:space="preserve">Davis, K. L., Montag, C. (2019). Selected Principles of </w:t>
      </w:r>
      <w:proofErr w:type="spellStart"/>
      <w:r w:rsidRPr="005E4975">
        <w:rPr>
          <w:rFonts w:asciiTheme="majorHAnsi" w:hAnsiTheme="majorHAnsi" w:cstheme="majorHAnsi"/>
          <w:shd w:val="clear" w:color="auto" w:fill="FFFFFF"/>
        </w:rPr>
        <w:t>Pankseppian</w:t>
      </w:r>
      <w:proofErr w:type="spellEnd"/>
      <w:r w:rsidRPr="005E4975">
        <w:rPr>
          <w:rFonts w:asciiTheme="majorHAnsi" w:hAnsiTheme="majorHAnsi" w:cstheme="majorHAnsi"/>
          <w:shd w:val="clear" w:color="auto" w:fill="FFFFFF"/>
        </w:rPr>
        <w:t xml:space="preserve"> Affective Neuroscience. Front </w:t>
      </w:r>
      <w:proofErr w:type="spellStart"/>
      <w:r w:rsidRPr="005E4975">
        <w:rPr>
          <w:rFonts w:asciiTheme="majorHAnsi" w:hAnsiTheme="majorHAnsi" w:cstheme="majorHAnsi"/>
          <w:shd w:val="clear" w:color="auto" w:fill="FFFFFF"/>
        </w:rPr>
        <w:t>Neurosci</w:t>
      </w:r>
      <w:proofErr w:type="spellEnd"/>
      <w:r w:rsidRPr="005E4975">
        <w:rPr>
          <w:rFonts w:asciiTheme="majorHAnsi" w:hAnsiTheme="majorHAnsi" w:cstheme="majorHAnsi"/>
          <w:shd w:val="clear" w:color="auto" w:fill="FFFFFF"/>
        </w:rPr>
        <w:t xml:space="preserve"> 12:1025.</w:t>
      </w:r>
    </w:p>
    <w:p w14:paraId="42D44651" w14:textId="77777777" w:rsidR="00BF0AD2" w:rsidRPr="005E4975" w:rsidRDefault="00BF0AD2" w:rsidP="001F4FA6">
      <w:pPr>
        <w:spacing w:after="0" w:line="240" w:lineRule="auto"/>
        <w:rPr>
          <w:rFonts w:asciiTheme="majorHAnsi" w:eastAsia="Georgia" w:hAnsiTheme="majorHAnsi" w:cstheme="majorHAnsi"/>
          <w:b/>
          <w:bCs/>
          <w:sz w:val="24"/>
          <w:szCs w:val="24"/>
        </w:rPr>
      </w:pPr>
    </w:p>
    <w:sectPr w:rsidR="00BF0AD2" w:rsidRPr="005E4975" w:rsidSect="008D7B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E8F7" w14:textId="77777777" w:rsidR="00DF68C8" w:rsidRDefault="00DF68C8" w:rsidP="009751DE">
      <w:pPr>
        <w:spacing w:after="0" w:line="240" w:lineRule="auto"/>
      </w:pPr>
      <w:r>
        <w:separator/>
      </w:r>
    </w:p>
  </w:endnote>
  <w:endnote w:type="continuationSeparator" w:id="0">
    <w:p w14:paraId="4E09310C" w14:textId="77777777" w:rsidR="00DF68C8" w:rsidRDefault="00DF68C8" w:rsidP="0097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218F" w14:textId="77777777" w:rsidR="006420C2" w:rsidRDefault="0064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792601"/>
      <w:docPartObj>
        <w:docPartGallery w:val="Page Numbers (Bottom of Page)"/>
        <w:docPartUnique/>
      </w:docPartObj>
    </w:sdtPr>
    <w:sdtEndPr>
      <w:rPr>
        <w:noProof/>
      </w:rPr>
    </w:sdtEndPr>
    <w:sdtContent>
      <w:p w14:paraId="1D699F57" w14:textId="7AD67FA1" w:rsidR="009751DE" w:rsidRDefault="009751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0B218" w14:textId="77777777" w:rsidR="009751DE" w:rsidRDefault="00975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9B19" w14:textId="77777777" w:rsidR="006420C2" w:rsidRDefault="0064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0C31A" w14:textId="77777777" w:rsidR="00DF68C8" w:rsidRDefault="00DF68C8" w:rsidP="009751DE">
      <w:pPr>
        <w:spacing w:after="0" w:line="240" w:lineRule="auto"/>
      </w:pPr>
      <w:r>
        <w:separator/>
      </w:r>
    </w:p>
  </w:footnote>
  <w:footnote w:type="continuationSeparator" w:id="0">
    <w:p w14:paraId="0E60EF45" w14:textId="77777777" w:rsidR="00DF68C8" w:rsidRDefault="00DF68C8" w:rsidP="0097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FD70" w14:textId="03269CC7" w:rsidR="006420C2" w:rsidRDefault="006420C2">
    <w:pPr>
      <w:pStyle w:val="Header"/>
    </w:pPr>
    <w:r>
      <w:rPr>
        <w:noProof/>
      </w:rPr>
      <w:pict w14:anchorId="09079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E418" w14:textId="46568E26" w:rsidR="006420C2" w:rsidRDefault="006420C2">
    <w:pPr>
      <w:pStyle w:val="Header"/>
    </w:pPr>
    <w:r>
      <w:rPr>
        <w:noProof/>
      </w:rPr>
      <w:pict w14:anchorId="4D656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7919" w14:textId="432BACFC" w:rsidR="006420C2" w:rsidRDefault="006420C2">
    <w:pPr>
      <w:pStyle w:val="Header"/>
    </w:pPr>
    <w:r>
      <w:rPr>
        <w:noProof/>
      </w:rPr>
      <w:pict w14:anchorId="751BB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17FD"/>
    <w:multiLevelType w:val="hybridMultilevel"/>
    <w:tmpl w:val="92AE950A"/>
    <w:lvl w:ilvl="0" w:tplc="721061DC">
      <w:start w:val="1"/>
      <w:numFmt w:val="decimal"/>
      <w:lvlText w:val="%1."/>
      <w:lvlJc w:val="left"/>
      <w:pPr>
        <w:ind w:left="720" w:hanging="360"/>
      </w:pPr>
      <w:rPr>
        <w:rFonts w:ascii="Aptos" w:eastAsia="Aptos" w:hAnsi="Aptos" w:cs="Apto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B524C8"/>
    <w:multiLevelType w:val="hybridMultilevel"/>
    <w:tmpl w:val="F168A97C"/>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8E265F"/>
    <w:multiLevelType w:val="hybridMultilevel"/>
    <w:tmpl w:val="4784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15C1B"/>
    <w:multiLevelType w:val="multilevel"/>
    <w:tmpl w:val="A7922592"/>
    <w:lvl w:ilvl="0">
      <w:start w:val="1"/>
      <w:numFmt w:val="decimal"/>
      <w:lvlText w:val="%1."/>
      <w:lvlJc w:val="left"/>
      <w:pPr>
        <w:ind w:left="0" w:firstLine="0"/>
      </w:pPr>
      <w:rPr>
        <w:rFonts w:ascii="Georgia" w:eastAsia="Georgia" w:hAnsi="Georgia" w:cs="Georgi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3CA6"/>
    <w:rsid w:val="00006200"/>
    <w:rsid w:val="000122DC"/>
    <w:rsid w:val="000252F2"/>
    <w:rsid w:val="000561C9"/>
    <w:rsid w:val="00061210"/>
    <w:rsid w:val="000612D3"/>
    <w:rsid w:val="0007767A"/>
    <w:rsid w:val="000864FD"/>
    <w:rsid w:val="000D386C"/>
    <w:rsid w:val="000E561A"/>
    <w:rsid w:val="001424DD"/>
    <w:rsid w:val="001807F6"/>
    <w:rsid w:val="00184307"/>
    <w:rsid w:val="00192B6E"/>
    <w:rsid w:val="001B1305"/>
    <w:rsid w:val="001F4FA6"/>
    <w:rsid w:val="001F561E"/>
    <w:rsid w:val="002132CE"/>
    <w:rsid w:val="00250906"/>
    <w:rsid w:val="00274593"/>
    <w:rsid w:val="00280788"/>
    <w:rsid w:val="00290C96"/>
    <w:rsid w:val="002E0690"/>
    <w:rsid w:val="00301F5B"/>
    <w:rsid w:val="00302475"/>
    <w:rsid w:val="00303519"/>
    <w:rsid w:val="0032513B"/>
    <w:rsid w:val="00393B87"/>
    <w:rsid w:val="003A0471"/>
    <w:rsid w:val="003F1420"/>
    <w:rsid w:val="003F2643"/>
    <w:rsid w:val="003F647A"/>
    <w:rsid w:val="00405966"/>
    <w:rsid w:val="004318E7"/>
    <w:rsid w:val="00447F4D"/>
    <w:rsid w:val="00470EAA"/>
    <w:rsid w:val="004912E9"/>
    <w:rsid w:val="004B2A3C"/>
    <w:rsid w:val="004F6326"/>
    <w:rsid w:val="00537837"/>
    <w:rsid w:val="00555028"/>
    <w:rsid w:val="0059529A"/>
    <w:rsid w:val="005B16C7"/>
    <w:rsid w:val="005D42D9"/>
    <w:rsid w:val="005E4975"/>
    <w:rsid w:val="005F12C8"/>
    <w:rsid w:val="006015CD"/>
    <w:rsid w:val="006254F1"/>
    <w:rsid w:val="00636F42"/>
    <w:rsid w:val="006420C2"/>
    <w:rsid w:val="00644DB2"/>
    <w:rsid w:val="006E3376"/>
    <w:rsid w:val="00713AAB"/>
    <w:rsid w:val="00742A9D"/>
    <w:rsid w:val="007469B8"/>
    <w:rsid w:val="0076437D"/>
    <w:rsid w:val="00775810"/>
    <w:rsid w:val="00792100"/>
    <w:rsid w:val="00792F08"/>
    <w:rsid w:val="00836257"/>
    <w:rsid w:val="0085581A"/>
    <w:rsid w:val="00857211"/>
    <w:rsid w:val="00874066"/>
    <w:rsid w:val="008818E0"/>
    <w:rsid w:val="00897D61"/>
    <w:rsid w:val="008B2CE0"/>
    <w:rsid w:val="008D2321"/>
    <w:rsid w:val="008D7B44"/>
    <w:rsid w:val="0090584F"/>
    <w:rsid w:val="009509E7"/>
    <w:rsid w:val="009751DE"/>
    <w:rsid w:val="009957ED"/>
    <w:rsid w:val="009B76CB"/>
    <w:rsid w:val="009D16C3"/>
    <w:rsid w:val="009D2FD8"/>
    <w:rsid w:val="00A300D1"/>
    <w:rsid w:val="00A37A4F"/>
    <w:rsid w:val="00A52C49"/>
    <w:rsid w:val="00A54A36"/>
    <w:rsid w:val="00A74388"/>
    <w:rsid w:val="00A83ED3"/>
    <w:rsid w:val="00AB3CA6"/>
    <w:rsid w:val="00B17FD4"/>
    <w:rsid w:val="00B42B7E"/>
    <w:rsid w:val="00B64691"/>
    <w:rsid w:val="00B73D6C"/>
    <w:rsid w:val="00B96493"/>
    <w:rsid w:val="00BA1152"/>
    <w:rsid w:val="00BF0AD2"/>
    <w:rsid w:val="00BF6455"/>
    <w:rsid w:val="00C1739A"/>
    <w:rsid w:val="00C31777"/>
    <w:rsid w:val="00C33A18"/>
    <w:rsid w:val="00CA7094"/>
    <w:rsid w:val="00CB6DCD"/>
    <w:rsid w:val="00CD4822"/>
    <w:rsid w:val="00CD4ABE"/>
    <w:rsid w:val="00CE02F9"/>
    <w:rsid w:val="00CF171B"/>
    <w:rsid w:val="00CF3A52"/>
    <w:rsid w:val="00D0347B"/>
    <w:rsid w:val="00D50529"/>
    <w:rsid w:val="00D93939"/>
    <w:rsid w:val="00D946C9"/>
    <w:rsid w:val="00DF68C8"/>
    <w:rsid w:val="00E21A07"/>
    <w:rsid w:val="00E55946"/>
    <w:rsid w:val="00E5653C"/>
    <w:rsid w:val="00E57C86"/>
    <w:rsid w:val="00E61057"/>
    <w:rsid w:val="00E76E12"/>
    <w:rsid w:val="00E81CE7"/>
    <w:rsid w:val="00E9635E"/>
    <w:rsid w:val="00EB3820"/>
    <w:rsid w:val="00EB3C27"/>
    <w:rsid w:val="00EB433A"/>
    <w:rsid w:val="00EB4BCE"/>
    <w:rsid w:val="00EB6848"/>
    <w:rsid w:val="00ED6DCB"/>
    <w:rsid w:val="00EE2E62"/>
    <w:rsid w:val="00F264B8"/>
    <w:rsid w:val="00F435BC"/>
    <w:rsid w:val="00FD458B"/>
    <w:rsid w:val="00FE4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E3730"/>
  <w15:docId w15:val="{5DEDC2EA-82F6-4C00-AABB-D6B0C929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CA6"/>
    <w:pPr>
      <w:spacing w:line="254" w:lineRule="auto"/>
    </w:pPr>
  </w:style>
  <w:style w:type="paragraph" w:styleId="Heading3">
    <w:name w:val="heading 3"/>
    <w:basedOn w:val="Normal"/>
    <w:link w:val="Heading3Char"/>
    <w:uiPriority w:val="9"/>
    <w:semiHidden/>
    <w:unhideWhenUsed/>
    <w:qFormat/>
    <w:rsid w:val="00B964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C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3CA6"/>
    <w:pPr>
      <w:ind w:left="720"/>
      <w:contextualSpacing/>
    </w:pPr>
    <w:rPr>
      <w:rFonts w:eastAsiaTheme="minorEastAsia"/>
    </w:rPr>
  </w:style>
  <w:style w:type="character" w:styleId="Strong">
    <w:name w:val="Strong"/>
    <w:basedOn w:val="DefaultParagraphFont"/>
    <w:uiPriority w:val="22"/>
    <w:qFormat/>
    <w:rsid w:val="00AB3CA6"/>
    <w:rPr>
      <w:b/>
      <w:bCs/>
    </w:rPr>
  </w:style>
  <w:style w:type="character" w:styleId="Emphasis">
    <w:name w:val="Emphasis"/>
    <w:basedOn w:val="DefaultParagraphFont"/>
    <w:uiPriority w:val="20"/>
    <w:qFormat/>
    <w:rsid w:val="00AB3CA6"/>
    <w:rPr>
      <w:i/>
      <w:iCs/>
    </w:rPr>
  </w:style>
  <w:style w:type="character" w:styleId="Hyperlink">
    <w:name w:val="Hyperlink"/>
    <w:basedOn w:val="DefaultParagraphFont"/>
    <w:uiPriority w:val="99"/>
    <w:unhideWhenUsed/>
    <w:rsid w:val="00AB3CA6"/>
    <w:rPr>
      <w:color w:val="0000FF"/>
      <w:u w:val="single"/>
    </w:rPr>
  </w:style>
  <w:style w:type="paragraph" w:styleId="BalloonText">
    <w:name w:val="Balloon Text"/>
    <w:basedOn w:val="Normal"/>
    <w:link w:val="BalloonTextChar"/>
    <w:uiPriority w:val="99"/>
    <w:semiHidden/>
    <w:unhideWhenUsed/>
    <w:rsid w:val="00AB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A6"/>
    <w:rPr>
      <w:rFonts w:ascii="Tahoma" w:hAnsi="Tahoma" w:cs="Tahoma"/>
      <w:sz w:val="16"/>
      <w:szCs w:val="16"/>
    </w:rPr>
  </w:style>
  <w:style w:type="paragraph" w:customStyle="1" w:styleId="Default">
    <w:name w:val="Default"/>
    <w:rsid w:val="0059529A"/>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B9649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75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1DE"/>
  </w:style>
  <w:style w:type="paragraph" w:styleId="Footer">
    <w:name w:val="footer"/>
    <w:basedOn w:val="Normal"/>
    <w:link w:val="FooterChar"/>
    <w:uiPriority w:val="99"/>
    <w:unhideWhenUsed/>
    <w:rsid w:val="00975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1DE"/>
  </w:style>
  <w:style w:type="character" w:styleId="UnresolvedMention">
    <w:name w:val="Unresolved Mention"/>
    <w:basedOn w:val="DefaultParagraphFont"/>
    <w:uiPriority w:val="99"/>
    <w:semiHidden/>
    <w:unhideWhenUsed/>
    <w:rsid w:val="0083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7201">
      <w:bodyDiv w:val="1"/>
      <w:marLeft w:val="0"/>
      <w:marRight w:val="0"/>
      <w:marTop w:val="0"/>
      <w:marBottom w:val="0"/>
      <w:divBdr>
        <w:top w:val="none" w:sz="0" w:space="0" w:color="auto"/>
        <w:left w:val="none" w:sz="0" w:space="0" w:color="auto"/>
        <w:bottom w:val="none" w:sz="0" w:space="0" w:color="auto"/>
        <w:right w:val="none" w:sz="0" w:space="0" w:color="auto"/>
      </w:divBdr>
    </w:div>
    <w:div w:id="1875002452">
      <w:bodyDiv w:val="1"/>
      <w:marLeft w:val="0"/>
      <w:marRight w:val="0"/>
      <w:marTop w:val="0"/>
      <w:marBottom w:val="0"/>
      <w:divBdr>
        <w:top w:val="none" w:sz="0" w:space="0" w:color="auto"/>
        <w:left w:val="none" w:sz="0" w:space="0" w:color="auto"/>
        <w:bottom w:val="none" w:sz="0" w:space="0" w:color="auto"/>
        <w:right w:val="none" w:sz="0" w:space="0" w:color="auto"/>
      </w:divBdr>
    </w:div>
    <w:div w:id="20686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6B6E4D-5F85-457B-A7D0-2926DCD5F3FA}"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FFF5259-44F0-4BAA-B08B-482C39D4AD92}">
      <dgm:prSet phldrT="[Text]"/>
      <dgm:spPr/>
      <dgm:t>
        <a:bodyPr/>
        <a:lstStyle/>
        <a:p>
          <a:r>
            <a:rPr lang="en-US"/>
            <a:t>Cortical Homunculus (Universal Storehouse and Control Centre)</a:t>
          </a:r>
        </a:p>
      </dgm:t>
    </dgm:pt>
    <dgm:pt modelId="{E127B672-EDA9-41A5-8B3A-E7A37E77AE74}" type="parTrans" cxnId="{4A44D05E-926C-4570-9F86-F4D88165C7FC}">
      <dgm:prSet/>
      <dgm:spPr/>
      <dgm:t>
        <a:bodyPr/>
        <a:lstStyle/>
        <a:p>
          <a:endParaRPr lang="en-US"/>
        </a:p>
      </dgm:t>
    </dgm:pt>
    <dgm:pt modelId="{670FA3C4-E239-4EBC-9316-F44D308E3354}" type="sibTrans" cxnId="{4A44D05E-926C-4570-9F86-F4D88165C7FC}">
      <dgm:prSet/>
      <dgm:spPr/>
      <dgm:t>
        <a:bodyPr/>
        <a:lstStyle/>
        <a:p>
          <a:endParaRPr lang="en-US"/>
        </a:p>
      </dgm:t>
    </dgm:pt>
    <dgm:pt modelId="{2F1A8307-91A6-4553-9359-B328AC26E80C}">
      <dgm:prSet phldrT="[Text]"/>
      <dgm:spPr/>
      <dgm:t>
        <a:bodyPr/>
        <a:lstStyle/>
        <a:p>
          <a:r>
            <a:rPr lang="en-US"/>
            <a:t>Integrated Sensorimotor Memory</a:t>
          </a:r>
        </a:p>
      </dgm:t>
    </dgm:pt>
    <dgm:pt modelId="{BE6A6BB3-F16F-4B7E-8806-8B8C2AE1A0EC}" type="parTrans" cxnId="{648D70D7-4BDC-429B-AC74-A2164D6AA682}">
      <dgm:prSet/>
      <dgm:spPr/>
      <dgm:t>
        <a:bodyPr/>
        <a:lstStyle/>
        <a:p>
          <a:endParaRPr lang="en-US"/>
        </a:p>
      </dgm:t>
    </dgm:pt>
    <dgm:pt modelId="{89D22396-687C-411E-B27A-881D1EB235DD}" type="sibTrans" cxnId="{648D70D7-4BDC-429B-AC74-A2164D6AA682}">
      <dgm:prSet/>
      <dgm:spPr/>
      <dgm:t>
        <a:bodyPr/>
        <a:lstStyle/>
        <a:p>
          <a:endParaRPr lang="en-US"/>
        </a:p>
      </dgm:t>
    </dgm:pt>
    <dgm:pt modelId="{3CBB8F37-E67F-4976-963A-A701AE7EA7B3}">
      <dgm:prSet phldrT="[Text]"/>
      <dgm:spPr/>
      <dgm:t>
        <a:bodyPr/>
        <a:lstStyle/>
        <a:p>
          <a:r>
            <a:rPr lang="en-US"/>
            <a:t>Integrated Sensory Memory</a:t>
          </a:r>
        </a:p>
      </dgm:t>
    </dgm:pt>
    <dgm:pt modelId="{A7FA3861-A75A-4916-957F-1C0AD5CBD824}" type="parTrans" cxnId="{18B97D16-DB93-4966-BE3B-C4252283760B}">
      <dgm:prSet/>
      <dgm:spPr/>
      <dgm:t>
        <a:bodyPr/>
        <a:lstStyle/>
        <a:p>
          <a:endParaRPr lang="en-US"/>
        </a:p>
      </dgm:t>
    </dgm:pt>
    <dgm:pt modelId="{F44974D9-8187-427E-95DA-F235FDC244E3}" type="sibTrans" cxnId="{18B97D16-DB93-4966-BE3B-C4252283760B}">
      <dgm:prSet/>
      <dgm:spPr/>
      <dgm:t>
        <a:bodyPr/>
        <a:lstStyle/>
        <a:p>
          <a:endParaRPr lang="en-US"/>
        </a:p>
      </dgm:t>
    </dgm:pt>
    <dgm:pt modelId="{383E4F0F-AB59-43D7-9272-1447D623D8E3}">
      <dgm:prSet phldrT="[Text]"/>
      <dgm:spPr/>
      <dgm:t>
        <a:bodyPr/>
        <a:lstStyle/>
        <a:p>
          <a:r>
            <a:rPr lang="en-US"/>
            <a:t>Integrated Motor Memory</a:t>
          </a:r>
        </a:p>
      </dgm:t>
    </dgm:pt>
    <dgm:pt modelId="{55D8488F-38A0-4661-8A64-D5255A66B18D}" type="parTrans" cxnId="{5E11C32D-53DB-49AC-98CC-BB0FFF3FD6EA}">
      <dgm:prSet/>
      <dgm:spPr/>
      <dgm:t>
        <a:bodyPr/>
        <a:lstStyle/>
        <a:p>
          <a:endParaRPr lang="en-US"/>
        </a:p>
      </dgm:t>
    </dgm:pt>
    <dgm:pt modelId="{C75AD1F4-894A-415E-86F0-943B1573912A}" type="sibTrans" cxnId="{5E11C32D-53DB-49AC-98CC-BB0FFF3FD6EA}">
      <dgm:prSet/>
      <dgm:spPr/>
      <dgm:t>
        <a:bodyPr/>
        <a:lstStyle/>
        <a:p>
          <a:endParaRPr lang="en-US"/>
        </a:p>
      </dgm:t>
    </dgm:pt>
    <dgm:pt modelId="{689B5540-78AD-420F-A323-1BEFBB222619}">
      <dgm:prSet phldrT="[Text]"/>
      <dgm:spPr/>
      <dgm:t>
        <a:bodyPr/>
        <a:lstStyle/>
        <a:p>
          <a:r>
            <a:rPr lang="en-US"/>
            <a:t>Inherited Memory</a:t>
          </a:r>
        </a:p>
      </dgm:t>
    </dgm:pt>
    <dgm:pt modelId="{FFCDBC14-0C44-4D4E-B8BE-14B84BDCAA40}" type="parTrans" cxnId="{C8A00059-F3A0-4655-BCB3-C2C586DA7A45}">
      <dgm:prSet/>
      <dgm:spPr/>
      <dgm:t>
        <a:bodyPr/>
        <a:lstStyle/>
        <a:p>
          <a:endParaRPr lang="en-US"/>
        </a:p>
      </dgm:t>
    </dgm:pt>
    <dgm:pt modelId="{D2A24475-9BBE-40EC-A2E8-D17E231906EE}" type="sibTrans" cxnId="{C8A00059-F3A0-4655-BCB3-C2C586DA7A45}">
      <dgm:prSet/>
      <dgm:spPr/>
      <dgm:t>
        <a:bodyPr/>
        <a:lstStyle/>
        <a:p>
          <a:endParaRPr lang="en-US"/>
        </a:p>
      </dgm:t>
    </dgm:pt>
    <dgm:pt modelId="{C3523F74-09DE-48E3-86A2-3C90116A4FE3}">
      <dgm:prSet phldrT="[Text]"/>
      <dgm:spPr/>
      <dgm:t>
        <a:bodyPr/>
        <a:lstStyle/>
        <a:p>
          <a:r>
            <a:rPr lang="en-US"/>
            <a:t>Genetic Memory</a:t>
          </a:r>
        </a:p>
      </dgm:t>
    </dgm:pt>
    <dgm:pt modelId="{BB0FEFE7-6911-4152-9F85-625727351C22}" type="parTrans" cxnId="{6BE2EF47-C6E3-422C-B2DC-442320817184}">
      <dgm:prSet/>
      <dgm:spPr/>
      <dgm:t>
        <a:bodyPr/>
        <a:lstStyle/>
        <a:p>
          <a:endParaRPr lang="en-US"/>
        </a:p>
      </dgm:t>
    </dgm:pt>
    <dgm:pt modelId="{B93D3CCF-F48A-4381-9F97-6239E09B386C}" type="sibTrans" cxnId="{6BE2EF47-C6E3-422C-B2DC-442320817184}">
      <dgm:prSet/>
      <dgm:spPr/>
      <dgm:t>
        <a:bodyPr/>
        <a:lstStyle/>
        <a:p>
          <a:endParaRPr lang="en-US"/>
        </a:p>
      </dgm:t>
    </dgm:pt>
    <dgm:pt modelId="{AAFD6D46-6395-48E1-BA4A-DC63BD982A6E}">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4</a:t>
          </a:r>
        </a:p>
      </dgm:t>
    </dgm:pt>
    <dgm:pt modelId="{D37B45B0-745F-4F5A-B5CD-D11378B3F6F7}" type="parTrans" cxnId="{07DFA5C8-2C85-4581-BD36-2DFBD6B89673}">
      <dgm:prSet/>
      <dgm:spPr/>
      <dgm:t>
        <a:bodyPr/>
        <a:lstStyle/>
        <a:p>
          <a:endParaRPr lang="en-US"/>
        </a:p>
      </dgm:t>
    </dgm:pt>
    <dgm:pt modelId="{126B58EA-2D3B-4FF4-988D-DE8681945760}" type="sibTrans" cxnId="{07DFA5C8-2C85-4581-BD36-2DFBD6B89673}">
      <dgm:prSet/>
      <dgm:spPr/>
      <dgm:t>
        <a:bodyPr/>
        <a:lstStyle/>
        <a:p>
          <a:endParaRPr lang="en-US"/>
        </a:p>
      </dgm:t>
    </dgm:pt>
    <dgm:pt modelId="{38713269-2133-4163-B039-22F221A2521E}">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3</a:t>
          </a:r>
        </a:p>
      </dgm:t>
    </dgm:pt>
    <dgm:pt modelId="{B85A2D73-DAAB-4B52-9F3F-F59F19A28DAF}" type="parTrans" cxnId="{916BFD15-8018-43F3-B045-97278359E180}">
      <dgm:prSet/>
      <dgm:spPr/>
      <dgm:t>
        <a:bodyPr/>
        <a:lstStyle/>
        <a:p>
          <a:endParaRPr lang="en-US"/>
        </a:p>
      </dgm:t>
    </dgm:pt>
    <dgm:pt modelId="{C11E0F4B-909C-4736-99EC-FA3FF17E37D3}" type="sibTrans" cxnId="{916BFD15-8018-43F3-B045-97278359E180}">
      <dgm:prSet/>
      <dgm:spPr/>
      <dgm:t>
        <a:bodyPr/>
        <a:lstStyle/>
        <a:p>
          <a:endParaRPr lang="en-US"/>
        </a:p>
      </dgm:t>
    </dgm:pt>
    <dgm:pt modelId="{58CFCE9F-D99B-4AA0-B612-959A0E1E11B7}">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1</a:t>
          </a:r>
        </a:p>
      </dgm:t>
    </dgm:pt>
    <dgm:pt modelId="{385CAD32-9928-41C4-8825-77D4E99E5BC6}" type="parTrans" cxnId="{82300D02-4585-4770-9DBD-92317F59446C}">
      <dgm:prSet/>
      <dgm:spPr/>
      <dgm:t>
        <a:bodyPr/>
        <a:lstStyle/>
        <a:p>
          <a:endParaRPr lang="en-US"/>
        </a:p>
      </dgm:t>
    </dgm:pt>
    <dgm:pt modelId="{01C74623-26EB-420A-A1F6-C26FFC159C42}" type="sibTrans" cxnId="{82300D02-4585-4770-9DBD-92317F59446C}">
      <dgm:prSet/>
      <dgm:spPr/>
      <dgm:t>
        <a:bodyPr/>
        <a:lstStyle/>
        <a:p>
          <a:endParaRPr lang="en-US"/>
        </a:p>
      </dgm:t>
    </dgm:pt>
    <dgm:pt modelId="{F5065CEB-2DA6-4B05-9BAC-842417F68A04}">
      <dgm:prSet/>
      <dgm:spPr/>
      <dgm:t>
        <a:bodyPr/>
        <a:lstStyle/>
        <a:p>
          <a:r>
            <a:rPr lang="en-US"/>
            <a:t>Unimodal Sensory Signal</a:t>
          </a:r>
        </a:p>
      </dgm:t>
    </dgm:pt>
    <dgm:pt modelId="{EA96402A-F5A0-45B2-9684-AB3B8DFBC108}" type="parTrans" cxnId="{9471F622-230B-413D-A942-BDD87B82B025}">
      <dgm:prSet/>
      <dgm:spPr/>
      <dgm:t>
        <a:bodyPr/>
        <a:lstStyle/>
        <a:p>
          <a:endParaRPr lang="en-US"/>
        </a:p>
      </dgm:t>
    </dgm:pt>
    <dgm:pt modelId="{5AA6B5D9-6AC7-4878-9209-1B4D45E6DB4F}" type="sibTrans" cxnId="{9471F622-230B-413D-A942-BDD87B82B025}">
      <dgm:prSet/>
      <dgm:spPr/>
      <dgm:t>
        <a:bodyPr/>
        <a:lstStyle/>
        <a:p>
          <a:endParaRPr lang="en-US"/>
        </a:p>
      </dgm:t>
    </dgm:pt>
    <dgm:pt modelId="{57ECE686-7CE8-4E24-AEC6-031053C68A1C}">
      <dgm:prSet/>
      <dgm:spPr/>
      <dgm:t>
        <a:bodyPr/>
        <a:lstStyle/>
        <a:p>
          <a:r>
            <a:rPr lang="en-US"/>
            <a:t>Reflex Motor Signal (Reflex loop)</a:t>
          </a:r>
        </a:p>
      </dgm:t>
    </dgm:pt>
    <dgm:pt modelId="{C3CF44C5-BAFF-4578-8613-9ABCBFEAA44A}" type="parTrans" cxnId="{EE2C89CC-7023-47BC-8640-C1464E685651}">
      <dgm:prSet/>
      <dgm:spPr/>
      <dgm:t>
        <a:bodyPr/>
        <a:lstStyle/>
        <a:p>
          <a:endParaRPr lang="en-US"/>
        </a:p>
      </dgm:t>
    </dgm:pt>
    <dgm:pt modelId="{9D5EEF64-57C1-4593-BB50-62DAF3BACC4D}" type="sibTrans" cxnId="{EE2C89CC-7023-47BC-8640-C1464E685651}">
      <dgm:prSet/>
      <dgm:spPr/>
      <dgm:t>
        <a:bodyPr/>
        <a:lstStyle/>
        <a:p>
          <a:endParaRPr lang="en-US"/>
        </a:p>
      </dgm:t>
    </dgm:pt>
    <dgm:pt modelId="{761F8EDC-2AEF-4208-8EF4-C42D7E34FC4A}">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2</a:t>
          </a:r>
        </a:p>
      </dgm:t>
    </dgm:pt>
    <dgm:pt modelId="{535E03EC-6F2B-42FA-B51F-F5AF61000D29}" type="parTrans" cxnId="{FCF85B15-EA34-4368-8370-F7698BAF1842}">
      <dgm:prSet/>
      <dgm:spPr/>
      <dgm:t>
        <a:bodyPr/>
        <a:lstStyle/>
        <a:p>
          <a:endParaRPr lang="en-US"/>
        </a:p>
      </dgm:t>
    </dgm:pt>
    <dgm:pt modelId="{AA751A2C-5AAE-45B8-AC38-BC7BED9DA05D}" type="sibTrans" cxnId="{FCF85B15-EA34-4368-8370-F7698BAF1842}">
      <dgm:prSet/>
      <dgm:spPr/>
      <dgm:t>
        <a:bodyPr/>
        <a:lstStyle/>
        <a:p>
          <a:endParaRPr lang="en-US"/>
        </a:p>
      </dgm:t>
    </dgm:pt>
    <dgm:pt modelId="{377588E0-85C8-4291-8541-FFD5165687BF}" type="pres">
      <dgm:prSet presAssocID="{BC6B6E4D-5F85-457B-A7D0-2926DCD5F3FA}" presName="mainComposite" presStyleCnt="0">
        <dgm:presLayoutVars>
          <dgm:chPref val="1"/>
          <dgm:dir/>
          <dgm:animOne val="branch"/>
          <dgm:animLvl val="lvl"/>
          <dgm:resizeHandles val="exact"/>
        </dgm:presLayoutVars>
      </dgm:prSet>
      <dgm:spPr/>
    </dgm:pt>
    <dgm:pt modelId="{82655B26-1CDA-4846-9972-7EC133ED207E}" type="pres">
      <dgm:prSet presAssocID="{BC6B6E4D-5F85-457B-A7D0-2926DCD5F3FA}" presName="hierFlow" presStyleCnt="0"/>
      <dgm:spPr/>
    </dgm:pt>
    <dgm:pt modelId="{7368FC1B-5C63-4415-A508-52E0C05060E1}" type="pres">
      <dgm:prSet presAssocID="{BC6B6E4D-5F85-457B-A7D0-2926DCD5F3FA}" presName="firstBuf" presStyleCnt="0"/>
      <dgm:spPr/>
    </dgm:pt>
    <dgm:pt modelId="{4ED5ED5A-B013-4402-85AC-74AF620971C5}" type="pres">
      <dgm:prSet presAssocID="{BC6B6E4D-5F85-457B-A7D0-2926DCD5F3FA}" presName="hierChild1" presStyleCnt="0">
        <dgm:presLayoutVars>
          <dgm:chPref val="1"/>
          <dgm:animOne val="branch"/>
          <dgm:animLvl val="lvl"/>
        </dgm:presLayoutVars>
      </dgm:prSet>
      <dgm:spPr/>
    </dgm:pt>
    <dgm:pt modelId="{8899289C-13F0-48AF-AD3D-966072556109}" type="pres">
      <dgm:prSet presAssocID="{7FFF5259-44F0-4BAA-B08B-482C39D4AD92}" presName="Name14" presStyleCnt="0"/>
      <dgm:spPr/>
    </dgm:pt>
    <dgm:pt modelId="{EECBC99F-1AAE-4D36-835C-824D332D3249}" type="pres">
      <dgm:prSet presAssocID="{7FFF5259-44F0-4BAA-B08B-482C39D4AD92}" presName="level1Shape" presStyleLbl="node0" presStyleIdx="0" presStyleCnt="1" custScaleX="146410" custLinFactY="-97676" custLinFactNeighborX="-43826" custLinFactNeighborY="-100000">
        <dgm:presLayoutVars>
          <dgm:chPref val="3"/>
        </dgm:presLayoutVars>
      </dgm:prSet>
      <dgm:spPr/>
    </dgm:pt>
    <dgm:pt modelId="{F61C46F9-C991-4F78-81E1-C73BF4BE2AFE}" type="pres">
      <dgm:prSet presAssocID="{7FFF5259-44F0-4BAA-B08B-482C39D4AD92}" presName="hierChild2" presStyleCnt="0"/>
      <dgm:spPr/>
    </dgm:pt>
    <dgm:pt modelId="{887C1C6E-CC15-40BD-86FA-D556473121DF}" type="pres">
      <dgm:prSet presAssocID="{BE6A6BB3-F16F-4B7E-8806-8B8C2AE1A0EC}" presName="Name19" presStyleLbl="parChTrans1D2" presStyleIdx="0" presStyleCnt="2"/>
      <dgm:spPr/>
    </dgm:pt>
    <dgm:pt modelId="{342FD013-CF1E-4EE8-B85E-E0D7D4703B8D}" type="pres">
      <dgm:prSet presAssocID="{2F1A8307-91A6-4553-9359-B328AC26E80C}" presName="Name21" presStyleCnt="0"/>
      <dgm:spPr/>
    </dgm:pt>
    <dgm:pt modelId="{1AF894C7-8D2D-4816-AABD-1EB249EDCC1D}" type="pres">
      <dgm:prSet presAssocID="{2F1A8307-91A6-4553-9359-B328AC26E80C}" presName="level2Shape" presStyleLbl="node2" presStyleIdx="0" presStyleCnt="2" custScaleX="125625" custScaleY="72975" custLinFactNeighborX="-90989" custLinFactNeighborY="84454"/>
      <dgm:spPr/>
    </dgm:pt>
    <dgm:pt modelId="{8B39E1C6-E77E-4EF4-A831-A6C9FA8D4CCE}" type="pres">
      <dgm:prSet presAssocID="{2F1A8307-91A6-4553-9359-B328AC26E80C}" presName="hierChild3" presStyleCnt="0"/>
      <dgm:spPr/>
    </dgm:pt>
    <dgm:pt modelId="{323B217A-B424-426B-B6DD-439A9F9D1938}" type="pres">
      <dgm:prSet presAssocID="{A7FA3861-A75A-4916-957F-1C0AD5CBD824}" presName="Name19" presStyleLbl="parChTrans1D3" presStyleIdx="0" presStyleCnt="3"/>
      <dgm:spPr/>
    </dgm:pt>
    <dgm:pt modelId="{5D5B0383-3650-4077-84C3-AA5D63F34EAF}" type="pres">
      <dgm:prSet presAssocID="{3CBB8F37-E67F-4976-963A-A701AE7EA7B3}" presName="Name21" presStyleCnt="0"/>
      <dgm:spPr/>
    </dgm:pt>
    <dgm:pt modelId="{BC49CB92-CA7A-4C74-ACFB-C928B820243A}" type="pres">
      <dgm:prSet presAssocID="{3CBB8F37-E67F-4976-963A-A701AE7EA7B3}" presName="level2Shape" presStyleLbl="node3" presStyleIdx="0" presStyleCnt="3" custScaleX="74793" custLinFactY="23082" custLinFactNeighborX="-74609" custLinFactNeighborY="100000"/>
      <dgm:spPr/>
    </dgm:pt>
    <dgm:pt modelId="{32D74FB2-1BC5-4EE0-8271-0B2278385658}" type="pres">
      <dgm:prSet presAssocID="{3CBB8F37-E67F-4976-963A-A701AE7EA7B3}" presName="hierChild3" presStyleCnt="0"/>
      <dgm:spPr/>
    </dgm:pt>
    <dgm:pt modelId="{077BB4C9-E9F7-4AD0-B2DB-76789EE21153}" type="pres">
      <dgm:prSet presAssocID="{EA96402A-F5A0-45B2-9684-AB3B8DFBC108}" presName="Name19" presStyleLbl="parChTrans1D4" presStyleIdx="0" presStyleCnt="2"/>
      <dgm:spPr/>
    </dgm:pt>
    <dgm:pt modelId="{1E7B18EC-764A-41B6-BAAE-86F3A7189262}" type="pres">
      <dgm:prSet presAssocID="{F5065CEB-2DA6-4B05-9BAC-842417F68A04}" presName="Name21" presStyleCnt="0"/>
      <dgm:spPr/>
    </dgm:pt>
    <dgm:pt modelId="{20AE00F5-C1C8-44ED-AB3E-E26A3F16B1F4}" type="pres">
      <dgm:prSet presAssocID="{F5065CEB-2DA6-4B05-9BAC-842417F68A04}" presName="level2Shape" presStyleLbl="node4" presStyleIdx="0" presStyleCnt="2" custLinFactY="20627" custLinFactNeighborX="-74588" custLinFactNeighborY="100000"/>
      <dgm:spPr/>
    </dgm:pt>
    <dgm:pt modelId="{CF86F7D8-F8AF-4E4D-87F6-78378EC163B6}" type="pres">
      <dgm:prSet presAssocID="{F5065CEB-2DA6-4B05-9BAC-842417F68A04}" presName="hierChild3" presStyleCnt="0"/>
      <dgm:spPr/>
    </dgm:pt>
    <dgm:pt modelId="{294E7036-BB24-4049-B981-8F94E40225E8}" type="pres">
      <dgm:prSet presAssocID="{55D8488F-38A0-4661-8A64-D5255A66B18D}" presName="Name19" presStyleLbl="parChTrans1D3" presStyleIdx="1" presStyleCnt="3"/>
      <dgm:spPr/>
    </dgm:pt>
    <dgm:pt modelId="{3C32884B-7B98-419C-A7E9-C816D6268EA1}" type="pres">
      <dgm:prSet presAssocID="{383E4F0F-AB59-43D7-9272-1447D623D8E3}" presName="Name21" presStyleCnt="0"/>
      <dgm:spPr/>
    </dgm:pt>
    <dgm:pt modelId="{92A53A9F-D8D7-4D44-8902-978FDCFBE802}" type="pres">
      <dgm:prSet presAssocID="{383E4F0F-AB59-43D7-9272-1447D623D8E3}" presName="level2Shape" presStyleLbl="node3" presStyleIdx="1" presStyleCnt="3" custScaleX="88228" custScaleY="85349" custLinFactY="23665" custLinFactNeighborX="-63763" custLinFactNeighborY="100000"/>
      <dgm:spPr/>
    </dgm:pt>
    <dgm:pt modelId="{898D8B8A-93B8-4C21-A920-FF9235117434}" type="pres">
      <dgm:prSet presAssocID="{383E4F0F-AB59-43D7-9272-1447D623D8E3}" presName="hierChild3" presStyleCnt="0"/>
      <dgm:spPr/>
    </dgm:pt>
    <dgm:pt modelId="{0F273CF3-9224-4758-A80B-F8D219C38960}" type="pres">
      <dgm:prSet presAssocID="{C3CF44C5-BAFF-4578-8613-9ABCBFEAA44A}" presName="Name19" presStyleLbl="parChTrans1D4" presStyleIdx="1" presStyleCnt="2"/>
      <dgm:spPr/>
    </dgm:pt>
    <dgm:pt modelId="{1FB7056B-56AC-46BC-9BA9-C92A38E8E92C}" type="pres">
      <dgm:prSet presAssocID="{57ECE686-7CE8-4E24-AEC6-031053C68A1C}" presName="Name21" presStyleCnt="0"/>
      <dgm:spPr/>
    </dgm:pt>
    <dgm:pt modelId="{9679A056-D729-4720-AFE7-686236F8C2D8}" type="pres">
      <dgm:prSet presAssocID="{57ECE686-7CE8-4E24-AEC6-031053C68A1C}" presName="level2Shape" presStyleLbl="node4" presStyleIdx="1" presStyleCnt="2" custLinFactY="35238" custLinFactNeighborX="-63417" custLinFactNeighborY="100000"/>
      <dgm:spPr/>
    </dgm:pt>
    <dgm:pt modelId="{DA0CA138-179A-40C0-B01C-46D62784B35C}" type="pres">
      <dgm:prSet presAssocID="{57ECE686-7CE8-4E24-AEC6-031053C68A1C}" presName="hierChild3" presStyleCnt="0"/>
      <dgm:spPr/>
    </dgm:pt>
    <dgm:pt modelId="{722453A5-A4B0-4C60-8B69-AE6B7A1D92F9}" type="pres">
      <dgm:prSet presAssocID="{FFCDBC14-0C44-4D4E-B8BE-14B84BDCAA40}" presName="Name19" presStyleLbl="parChTrans1D2" presStyleIdx="1" presStyleCnt="2"/>
      <dgm:spPr/>
    </dgm:pt>
    <dgm:pt modelId="{CE69E392-9661-4960-9725-31AADBBE20D9}" type="pres">
      <dgm:prSet presAssocID="{689B5540-78AD-420F-A323-1BEFBB222619}" presName="Name21" presStyleCnt="0"/>
      <dgm:spPr/>
    </dgm:pt>
    <dgm:pt modelId="{DB7075EE-E48E-44A4-8A37-3B8757EB27AA}" type="pres">
      <dgm:prSet presAssocID="{689B5540-78AD-420F-A323-1BEFBB222619}" presName="level2Shape" presStyleLbl="node2" presStyleIdx="1" presStyleCnt="2" custLinFactNeighborX="-8997" custLinFactNeighborY="84693"/>
      <dgm:spPr/>
    </dgm:pt>
    <dgm:pt modelId="{BF8584A9-715A-4470-B983-6EACBA4C676C}" type="pres">
      <dgm:prSet presAssocID="{689B5540-78AD-420F-A323-1BEFBB222619}" presName="hierChild3" presStyleCnt="0"/>
      <dgm:spPr/>
    </dgm:pt>
    <dgm:pt modelId="{11A34589-E06C-428C-823C-CBDAEA89A00A}" type="pres">
      <dgm:prSet presAssocID="{BB0FEFE7-6911-4152-9F85-625727351C22}" presName="Name19" presStyleLbl="parChTrans1D3" presStyleIdx="2" presStyleCnt="3"/>
      <dgm:spPr/>
    </dgm:pt>
    <dgm:pt modelId="{4FEA6725-5244-4868-A4DC-4CB01AB57D66}" type="pres">
      <dgm:prSet presAssocID="{C3523F74-09DE-48E3-86A2-3C90116A4FE3}" presName="Name21" presStyleCnt="0"/>
      <dgm:spPr/>
    </dgm:pt>
    <dgm:pt modelId="{6FDD13EB-627A-4EA1-A53E-539DD6C54E34}" type="pres">
      <dgm:prSet presAssocID="{C3523F74-09DE-48E3-86A2-3C90116A4FE3}" presName="level2Shape" presStyleLbl="node3" presStyleIdx="2" presStyleCnt="3" custScaleX="131087" custScaleY="105837" custLinFactY="100000" custLinFactNeighborX="-8997" custLinFactNeighborY="132954"/>
      <dgm:spPr/>
    </dgm:pt>
    <dgm:pt modelId="{26C4EDAE-A69D-421A-9E7C-CA6CE8A6CCF1}" type="pres">
      <dgm:prSet presAssocID="{C3523F74-09DE-48E3-86A2-3C90116A4FE3}" presName="hierChild3" presStyleCnt="0"/>
      <dgm:spPr/>
    </dgm:pt>
    <dgm:pt modelId="{F52DAC10-1425-4EF4-8095-FEB8E8B3E574}" type="pres">
      <dgm:prSet presAssocID="{BC6B6E4D-5F85-457B-A7D0-2926DCD5F3FA}" presName="bgShapesFlow" presStyleCnt="0"/>
      <dgm:spPr/>
    </dgm:pt>
    <dgm:pt modelId="{68663EE1-B994-40CB-A841-365E7CEF9C64}" type="pres">
      <dgm:prSet presAssocID="{AAFD6D46-6395-48E1-BA4A-DC63BD982A6E}" presName="rectComp" presStyleCnt="0"/>
      <dgm:spPr/>
    </dgm:pt>
    <dgm:pt modelId="{7550315D-46B4-4E50-A18F-4CEAB10BA6E9}" type="pres">
      <dgm:prSet presAssocID="{AAFD6D46-6395-48E1-BA4A-DC63BD982A6E}" presName="bgRect" presStyleLbl="bgShp" presStyleIdx="0" presStyleCnt="4" custLinFactY="-68493" custLinFactNeighborX="-797" custLinFactNeighborY="-100000"/>
      <dgm:spPr/>
    </dgm:pt>
    <dgm:pt modelId="{AFECE235-BC14-4B67-92C0-B9CF998B3AD9}" type="pres">
      <dgm:prSet presAssocID="{AAFD6D46-6395-48E1-BA4A-DC63BD982A6E}" presName="bgRectTx" presStyleLbl="bgShp" presStyleIdx="0" presStyleCnt="4">
        <dgm:presLayoutVars>
          <dgm:bulletEnabled val="1"/>
        </dgm:presLayoutVars>
      </dgm:prSet>
      <dgm:spPr/>
    </dgm:pt>
    <dgm:pt modelId="{09573458-E7A5-4D83-8833-CDE7EEEB1763}" type="pres">
      <dgm:prSet presAssocID="{AAFD6D46-6395-48E1-BA4A-DC63BD982A6E}" presName="spComp" presStyleCnt="0"/>
      <dgm:spPr/>
    </dgm:pt>
    <dgm:pt modelId="{EF7C0ABA-43EE-47B3-973A-25C3163731E2}" type="pres">
      <dgm:prSet presAssocID="{AAFD6D46-6395-48E1-BA4A-DC63BD982A6E}" presName="vSp" presStyleCnt="0"/>
      <dgm:spPr/>
    </dgm:pt>
    <dgm:pt modelId="{F53C535F-062F-419A-8718-CB9C65AE0895}" type="pres">
      <dgm:prSet presAssocID="{38713269-2133-4163-B039-22F221A2521E}" presName="rectComp" presStyleCnt="0"/>
      <dgm:spPr/>
    </dgm:pt>
    <dgm:pt modelId="{94F26413-7796-4A08-9A44-0001B2F3E7DB}" type="pres">
      <dgm:prSet presAssocID="{38713269-2133-4163-B039-22F221A2521E}" presName="bgRect" presStyleLbl="bgShp" presStyleIdx="1" presStyleCnt="4" custLinFactNeighborY="56350"/>
      <dgm:spPr/>
    </dgm:pt>
    <dgm:pt modelId="{0CC8DBFF-A3A6-4132-A122-626E5444C063}" type="pres">
      <dgm:prSet presAssocID="{38713269-2133-4163-B039-22F221A2521E}" presName="bgRectTx" presStyleLbl="bgShp" presStyleIdx="1" presStyleCnt="4">
        <dgm:presLayoutVars>
          <dgm:bulletEnabled val="1"/>
        </dgm:presLayoutVars>
      </dgm:prSet>
      <dgm:spPr/>
    </dgm:pt>
    <dgm:pt modelId="{AE35FFE8-25C8-4955-B2C8-F2BF00EBEA47}" type="pres">
      <dgm:prSet presAssocID="{38713269-2133-4163-B039-22F221A2521E}" presName="spComp" presStyleCnt="0"/>
      <dgm:spPr/>
    </dgm:pt>
    <dgm:pt modelId="{F098D10B-D836-4FB2-BE39-62E11E8BA337}" type="pres">
      <dgm:prSet presAssocID="{38713269-2133-4163-B039-22F221A2521E}" presName="vSp" presStyleCnt="0"/>
      <dgm:spPr/>
    </dgm:pt>
    <dgm:pt modelId="{A3D4D494-3270-4E0B-9E39-74133C7B8657}" type="pres">
      <dgm:prSet presAssocID="{761F8EDC-2AEF-4208-8EF4-C42D7E34FC4A}" presName="rectComp" presStyleCnt="0"/>
      <dgm:spPr/>
    </dgm:pt>
    <dgm:pt modelId="{4AD82CB8-00AD-452B-AB43-42493C649260}" type="pres">
      <dgm:prSet presAssocID="{761F8EDC-2AEF-4208-8EF4-C42D7E34FC4A}" presName="bgRect" presStyleLbl="bgShp" presStyleIdx="2" presStyleCnt="4" custLinFactNeighborX="-266" custLinFactNeighborY="75451"/>
      <dgm:spPr/>
    </dgm:pt>
    <dgm:pt modelId="{07B2BE5F-C463-40B6-A497-6FAC896696B1}" type="pres">
      <dgm:prSet presAssocID="{761F8EDC-2AEF-4208-8EF4-C42D7E34FC4A}" presName="bgRectTx" presStyleLbl="bgShp" presStyleIdx="2" presStyleCnt="4">
        <dgm:presLayoutVars>
          <dgm:bulletEnabled val="1"/>
        </dgm:presLayoutVars>
      </dgm:prSet>
      <dgm:spPr/>
    </dgm:pt>
    <dgm:pt modelId="{FB149473-E990-4D16-A4DE-425D9E3999BE}" type="pres">
      <dgm:prSet presAssocID="{761F8EDC-2AEF-4208-8EF4-C42D7E34FC4A}" presName="spComp" presStyleCnt="0"/>
      <dgm:spPr/>
    </dgm:pt>
    <dgm:pt modelId="{1C359570-8843-450A-BABA-F9C74EDE9B07}" type="pres">
      <dgm:prSet presAssocID="{761F8EDC-2AEF-4208-8EF4-C42D7E34FC4A}" presName="vSp" presStyleCnt="0"/>
      <dgm:spPr/>
    </dgm:pt>
    <dgm:pt modelId="{1124AC1D-6D1A-4876-9126-F434A6413B8F}" type="pres">
      <dgm:prSet presAssocID="{58CFCE9F-D99B-4AA0-B612-959A0E1E11B7}" presName="rectComp" presStyleCnt="0"/>
      <dgm:spPr/>
    </dgm:pt>
    <dgm:pt modelId="{A0897DCC-C849-444A-B02B-B673EBE90C83}" type="pres">
      <dgm:prSet presAssocID="{58CFCE9F-D99B-4AA0-B612-959A0E1E11B7}" presName="bgRect" presStyleLbl="bgShp" presStyleIdx="3" presStyleCnt="4" custLinFactNeighborX="-1859" custLinFactNeighborY="76406"/>
      <dgm:spPr/>
    </dgm:pt>
    <dgm:pt modelId="{C65A1DC3-9611-4032-83E7-1A9F1AD1E135}" type="pres">
      <dgm:prSet presAssocID="{58CFCE9F-D99B-4AA0-B612-959A0E1E11B7}" presName="bgRectTx" presStyleLbl="bgShp" presStyleIdx="3" presStyleCnt="4">
        <dgm:presLayoutVars>
          <dgm:bulletEnabled val="1"/>
        </dgm:presLayoutVars>
      </dgm:prSet>
      <dgm:spPr/>
    </dgm:pt>
  </dgm:ptLst>
  <dgm:cxnLst>
    <dgm:cxn modelId="{82300D02-4585-4770-9DBD-92317F59446C}" srcId="{BC6B6E4D-5F85-457B-A7D0-2926DCD5F3FA}" destId="{58CFCE9F-D99B-4AA0-B612-959A0E1E11B7}" srcOrd="4" destOrd="0" parTransId="{385CAD32-9928-41C4-8825-77D4E99E5BC6}" sibTransId="{01C74623-26EB-420A-A1F6-C26FFC159C42}"/>
    <dgm:cxn modelId="{125D4E09-13AA-42BB-BDCC-07366CCCB3C5}" type="presOf" srcId="{F5065CEB-2DA6-4B05-9BAC-842417F68A04}" destId="{20AE00F5-C1C8-44ED-AB3E-E26A3F16B1F4}" srcOrd="0" destOrd="0" presId="urn:microsoft.com/office/officeart/2005/8/layout/hierarchy6"/>
    <dgm:cxn modelId="{96141A0B-B4D3-49E0-AB5C-F7103669157C}" type="presOf" srcId="{58CFCE9F-D99B-4AA0-B612-959A0E1E11B7}" destId="{A0897DCC-C849-444A-B02B-B673EBE90C83}" srcOrd="0" destOrd="0" presId="urn:microsoft.com/office/officeart/2005/8/layout/hierarchy6"/>
    <dgm:cxn modelId="{421D440C-8595-41BA-8A39-36E2D6A323D2}" type="presOf" srcId="{38713269-2133-4163-B039-22F221A2521E}" destId="{94F26413-7796-4A08-9A44-0001B2F3E7DB}" srcOrd="0" destOrd="0" presId="urn:microsoft.com/office/officeart/2005/8/layout/hierarchy6"/>
    <dgm:cxn modelId="{FCF85B15-EA34-4368-8370-F7698BAF1842}" srcId="{BC6B6E4D-5F85-457B-A7D0-2926DCD5F3FA}" destId="{761F8EDC-2AEF-4208-8EF4-C42D7E34FC4A}" srcOrd="3" destOrd="0" parTransId="{535E03EC-6F2B-42FA-B51F-F5AF61000D29}" sibTransId="{AA751A2C-5AAE-45B8-AC38-BC7BED9DA05D}"/>
    <dgm:cxn modelId="{916BFD15-8018-43F3-B045-97278359E180}" srcId="{BC6B6E4D-5F85-457B-A7D0-2926DCD5F3FA}" destId="{38713269-2133-4163-B039-22F221A2521E}" srcOrd="2" destOrd="0" parTransId="{B85A2D73-DAAB-4B52-9F3F-F59F19A28DAF}" sibTransId="{C11E0F4B-909C-4736-99EC-FA3FF17E37D3}"/>
    <dgm:cxn modelId="{18B97D16-DB93-4966-BE3B-C4252283760B}" srcId="{2F1A8307-91A6-4553-9359-B328AC26E80C}" destId="{3CBB8F37-E67F-4976-963A-A701AE7EA7B3}" srcOrd="0" destOrd="0" parTransId="{A7FA3861-A75A-4916-957F-1C0AD5CBD824}" sibTransId="{F44974D9-8187-427E-95DA-F235FDC244E3}"/>
    <dgm:cxn modelId="{EA24A716-D25D-4010-9BD6-5DABA6607379}" type="presOf" srcId="{383E4F0F-AB59-43D7-9272-1447D623D8E3}" destId="{92A53A9F-D8D7-4D44-8902-978FDCFBE802}" srcOrd="0" destOrd="0" presId="urn:microsoft.com/office/officeart/2005/8/layout/hierarchy6"/>
    <dgm:cxn modelId="{21F5CC1A-B669-43AD-B2F7-8BFAC4E84D91}" type="presOf" srcId="{761F8EDC-2AEF-4208-8EF4-C42D7E34FC4A}" destId="{07B2BE5F-C463-40B6-A497-6FAC896696B1}" srcOrd="1" destOrd="0" presId="urn:microsoft.com/office/officeart/2005/8/layout/hierarchy6"/>
    <dgm:cxn modelId="{F5D5D120-61C3-4A17-9A12-32528308E2BC}" type="presOf" srcId="{C3523F74-09DE-48E3-86A2-3C90116A4FE3}" destId="{6FDD13EB-627A-4EA1-A53E-539DD6C54E34}" srcOrd="0" destOrd="0" presId="urn:microsoft.com/office/officeart/2005/8/layout/hierarchy6"/>
    <dgm:cxn modelId="{9471F622-230B-413D-A942-BDD87B82B025}" srcId="{3CBB8F37-E67F-4976-963A-A701AE7EA7B3}" destId="{F5065CEB-2DA6-4B05-9BAC-842417F68A04}" srcOrd="0" destOrd="0" parTransId="{EA96402A-F5A0-45B2-9684-AB3B8DFBC108}" sibTransId="{5AA6B5D9-6AC7-4878-9209-1B4D45E6DB4F}"/>
    <dgm:cxn modelId="{BBB32324-B1BF-4152-BA68-C8E1F140EFB4}" type="presOf" srcId="{BB0FEFE7-6911-4152-9F85-625727351C22}" destId="{11A34589-E06C-428C-823C-CBDAEA89A00A}" srcOrd="0" destOrd="0" presId="urn:microsoft.com/office/officeart/2005/8/layout/hierarchy6"/>
    <dgm:cxn modelId="{C6371026-927C-4401-8C6D-4B665BCCB1A6}" type="presOf" srcId="{A7FA3861-A75A-4916-957F-1C0AD5CBD824}" destId="{323B217A-B424-426B-B6DD-439A9F9D1938}" srcOrd="0" destOrd="0" presId="urn:microsoft.com/office/officeart/2005/8/layout/hierarchy6"/>
    <dgm:cxn modelId="{5E11C32D-53DB-49AC-98CC-BB0FFF3FD6EA}" srcId="{2F1A8307-91A6-4553-9359-B328AC26E80C}" destId="{383E4F0F-AB59-43D7-9272-1447D623D8E3}" srcOrd="1" destOrd="0" parTransId="{55D8488F-38A0-4661-8A64-D5255A66B18D}" sibTransId="{C75AD1F4-894A-415E-86F0-943B1573912A}"/>
    <dgm:cxn modelId="{A28EA736-C448-4F05-9695-9C9F8560CF51}" type="presOf" srcId="{57ECE686-7CE8-4E24-AEC6-031053C68A1C}" destId="{9679A056-D729-4720-AFE7-686236F8C2D8}" srcOrd="0" destOrd="0" presId="urn:microsoft.com/office/officeart/2005/8/layout/hierarchy6"/>
    <dgm:cxn modelId="{29DD9F5E-8DAD-432D-8915-1F700CABD0D9}" type="presOf" srcId="{58CFCE9F-D99B-4AA0-B612-959A0E1E11B7}" destId="{C65A1DC3-9611-4032-83E7-1A9F1AD1E135}" srcOrd="1" destOrd="0" presId="urn:microsoft.com/office/officeart/2005/8/layout/hierarchy6"/>
    <dgm:cxn modelId="{4A44D05E-926C-4570-9F86-F4D88165C7FC}" srcId="{BC6B6E4D-5F85-457B-A7D0-2926DCD5F3FA}" destId="{7FFF5259-44F0-4BAA-B08B-482C39D4AD92}" srcOrd="0" destOrd="0" parTransId="{E127B672-EDA9-41A5-8B3A-E7A37E77AE74}" sibTransId="{670FA3C4-E239-4EBC-9316-F44D308E3354}"/>
    <dgm:cxn modelId="{7BA72142-FA5C-4F72-8C72-ED2C206E82C3}" type="presOf" srcId="{55D8488F-38A0-4661-8A64-D5255A66B18D}" destId="{294E7036-BB24-4049-B981-8F94E40225E8}" srcOrd="0" destOrd="0" presId="urn:microsoft.com/office/officeart/2005/8/layout/hierarchy6"/>
    <dgm:cxn modelId="{3E8E3B44-7066-4243-A661-0D31A383E46D}" type="presOf" srcId="{38713269-2133-4163-B039-22F221A2521E}" destId="{0CC8DBFF-A3A6-4132-A122-626E5444C063}" srcOrd="1" destOrd="0" presId="urn:microsoft.com/office/officeart/2005/8/layout/hierarchy6"/>
    <dgm:cxn modelId="{C2BB6966-2F00-436B-B49E-08B566666131}" type="presOf" srcId="{3CBB8F37-E67F-4976-963A-A701AE7EA7B3}" destId="{BC49CB92-CA7A-4C74-ACFB-C928B820243A}" srcOrd="0" destOrd="0" presId="urn:microsoft.com/office/officeart/2005/8/layout/hierarchy6"/>
    <dgm:cxn modelId="{6BE2EF47-C6E3-422C-B2DC-442320817184}" srcId="{689B5540-78AD-420F-A323-1BEFBB222619}" destId="{C3523F74-09DE-48E3-86A2-3C90116A4FE3}" srcOrd="0" destOrd="0" parTransId="{BB0FEFE7-6911-4152-9F85-625727351C22}" sibTransId="{B93D3CCF-F48A-4381-9F97-6239E09B386C}"/>
    <dgm:cxn modelId="{53B44568-5DF6-4853-AFCA-D8C8F9B256AD}" type="presOf" srcId="{FFCDBC14-0C44-4D4E-B8BE-14B84BDCAA40}" destId="{722453A5-A4B0-4C60-8B69-AE6B7A1D92F9}" srcOrd="0" destOrd="0" presId="urn:microsoft.com/office/officeart/2005/8/layout/hierarchy6"/>
    <dgm:cxn modelId="{09E51471-2254-4752-99D4-59842D9F0E07}" type="presOf" srcId="{BC6B6E4D-5F85-457B-A7D0-2926DCD5F3FA}" destId="{377588E0-85C8-4291-8541-FFD5165687BF}" srcOrd="0" destOrd="0" presId="urn:microsoft.com/office/officeart/2005/8/layout/hierarchy6"/>
    <dgm:cxn modelId="{B95ABB52-976B-4EAE-BD5A-65E6F5309C99}" type="presOf" srcId="{689B5540-78AD-420F-A323-1BEFBB222619}" destId="{DB7075EE-E48E-44A4-8A37-3B8757EB27AA}" srcOrd="0" destOrd="0" presId="urn:microsoft.com/office/officeart/2005/8/layout/hierarchy6"/>
    <dgm:cxn modelId="{66F8C073-78A9-4906-8210-62A4CBE8DED6}" type="presOf" srcId="{761F8EDC-2AEF-4208-8EF4-C42D7E34FC4A}" destId="{4AD82CB8-00AD-452B-AB43-42493C649260}" srcOrd="0" destOrd="0" presId="urn:microsoft.com/office/officeart/2005/8/layout/hierarchy6"/>
    <dgm:cxn modelId="{A6B46578-53B8-4C60-AD8B-A192321935FB}" type="presOf" srcId="{EA96402A-F5A0-45B2-9684-AB3B8DFBC108}" destId="{077BB4C9-E9F7-4AD0-B2DB-76789EE21153}" srcOrd="0" destOrd="0" presId="urn:microsoft.com/office/officeart/2005/8/layout/hierarchy6"/>
    <dgm:cxn modelId="{C8A00059-F3A0-4655-BCB3-C2C586DA7A45}" srcId="{7FFF5259-44F0-4BAA-B08B-482C39D4AD92}" destId="{689B5540-78AD-420F-A323-1BEFBB222619}" srcOrd="1" destOrd="0" parTransId="{FFCDBC14-0C44-4D4E-B8BE-14B84BDCAA40}" sibTransId="{D2A24475-9BBE-40EC-A2E8-D17E231906EE}"/>
    <dgm:cxn modelId="{E4F4497B-DDD5-4F03-A374-664DF2FA482E}" type="presOf" srcId="{2F1A8307-91A6-4553-9359-B328AC26E80C}" destId="{1AF894C7-8D2D-4816-AABD-1EB249EDCC1D}" srcOrd="0" destOrd="0" presId="urn:microsoft.com/office/officeart/2005/8/layout/hierarchy6"/>
    <dgm:cxn modelId="{0F9A368A-5BA6-43A5-AF6F-48F6F5DB503C}" type="presOf" srcId="{C3CF44C5-BAFF-4578-8613-9ABCBFEAA44A}" destId="{0F273CF3-9224-4758-A80B-F8D219C38960}" srcOrd="0" destOrd="0" presId="urn:microsoft.com/office/officeart/2005/8/layout/hierarchy6"/>
    <dgm:cxn modelId="{7BDBA68B-B6C2-4B03-A6CF-1042AF8AB7B7}" type="presOf" srcId="{7FFF5259-44F0-4BAA-B08B-482C39D4AD92}" destId="{EECBC99F-1AAE-4D36-835C-824D332D3249}" srcOrd="0" destOrd="0" presId="urn:microsoft.com/office/officeart/2005/8/layout/hierarchy6"/>
    <dgm:cxn modelId="{FCB88C9F-CB41-4505-881A-467309C96E43}" type="presOf" srcId="{AAFD6D46-6395-48E1-BA4A-DC63BD982A6E}" destId="{7550315D-46B4-4E50-A18F-4CEAB10BA6E9}" srcOrd="0" destOrd="0" presId="urn:microsoft.com/office/officeart/2005/8/layout/hierarchy6"/>
    <dgm:cxn modelId="{B65D0CA9-F54E-42CB-A667-B8E7C83EF63E}" type="presOf" srcId="{AAFD6D46-6395-48E1-BA4A-DC63BD982A6E}" destId="{AFECE235-BC14-4B67-92C0-B9CF998B3AD9}" srcOrd="1" destOrd="0" presId="urn:microsoft.com/office/officeart/2005/8/layout/hierarchy6"/>
    <dgm:cxn modelId="{426F97BA-F480-411A-8EBE-0FCCA4CB3374}" type="presOf" srcId="{BE6A6BB3-F16F-4B7E-8806-8B8C2AE1A0EC}" destId="{887C1C6E-CC15-40BD-86FA-D556473121DF}" srcOrd="0" destOrd="0" presId="urn:microsoft.com/office/officeart/2005/8/layout/hierarchy6"/>
    <dgm:cxn modelId="{07DFA5C8-2C85-4581-BD36-2DFBD6B89673}" srcId="{BC6B6E4D-5F85-457B-A7D0-2926DCD5F3FA}" destId="{AAFD6D46-6395-48E1-BA4A-DC63BD982A6E}" srcOrd="1" destOrd="0" parTransId="{D37B45B0-745F-4F5A-B5CD-D11378B3F6F7}" sibTransId="{126B58EA-2D3B-4FF4-988D-DE8681945760}"/>
    <dgm:cxn modelId="{EE2C89CC-7023-47BC-8640-C1464E685651}" srcId="{383E4F0F-AB59-43D7-9272-1447D623D8E3}" destId="{57ECE686-7CE8-4E24-AEC6-031053C68A1C}" srcOrd="0" destOrd="0" parTransId="{C3CF44C5-BAFF-4578-8613-9ABCBFEAA44A}" sibTransId="{9D5EEF64-57C1-4593-BB50-62DAF3BACC4D}"/>
    <dgm:cxn modelId="{648D70D7-4BDC-429B-AC74-A2164D6AA682}" srcId="{7FFF5259-44F0-4BAA-B08B-482C39D4AD92}" destId="{2F1A8307-91A6-4553-9359-B328AC26E80C}" srcOrd="0" destOrd="0" parTransId="{BE6A6BB3-F16F-4B7E-8806-8B8C2AE1A0EC}" sibTransId="{89D22396-687C-411E-B27A-881D1EB235DD}"/>
    <dgm:cxn modelId="{985F0002-EFA1-4699-8BB4-C8D66ED3D556}" type="presParOf" srcId="{377588E0-85C8-4291-8541-FFD5165687BF}" destId="{82655B26-1CDA-4846-9972-7EC133ED207E}" srcOrd="0" destOrd="0" presId="urn:microsoft.com/office/officeart/2005/8/layout/hierarchy6"/>
    <dgm:cxn modelId="{7FAB0496-E0F9-4215-AE46-55CE92124A97}" type="presParOf" srcId="{82655B26-1CDA-4846-9972-7EC133ED207E}" destId="{7368FC1B-5C63-4415-A508-52E0C05060E1}" srcOrd="0" destOrd="0" presId="urn:microsoft.com/office/officeart/2005/8/layout/hierarchy6"/>
    <dgm:cxn modelId="{C1C4320C-0A78-4A9D-BA5E-0DE5FF84BE7A}" type="presParOf" srcId="{82655B26-1CDA-4846-9972-7EC133ED207E}" destId="{4ED5ED5A-B013-4402-85AC-74AF620971C5}" srcOrd="1" destOrd="0" presId="urn:microsoft.com/office/officeart/2005/8/layout/hierarchy6"/>
    <dgm:cxn modelId="{2A101CB0-BB21-4EA7-BF46-19EDFAC7E1D2}" type="presParOf" srcId="{4ED5ED5A-B013-4402-85AC-74AF620971C5}" destId="{8899289C-13F0-48AF-AD3D-966072556109}" srcOrd="0" destOrd="0" presId="urn:microsoft.com/office/officeart/2005/8/layout/hierarchy6"/>
    <dgm:cxn modelId="{1F5F8FA0-945B-4FAA-9D2B-4C610E6D0C60}" type="presParOf" srcId="{8899289C-13F0-48AF-AD3D-966072556109}" destId="{EECBC99F-1AAE-4D36-835C-824D332D3249}" srcOrd="0" destOrd="0" presId="urn:microsoft.com/office/officeart/2005/8/layout/hierarchy6"/>
    <dgm:cxn modelId="{F541F7FA-023C-4251-B659-88A157C7C113}" type="presParOf" srcId="{8899289C-13F0-48AF-AD3D-966072556109}" destId="{F61C46F9-C991-4F78-81E1-C73BF4BE2AFE}" srcOrd="1" destOrd="0" presId="urn:microsoft.com/office/officeart/2005/8/layout/hierarchy6"/>
    <dgm:cxn modelId="{665BE27D-2BFB-4F7E-BA5E-12D9BCA0B431}" type="presParOf" srcId="{F61C46F9-C991-4F78-81E1-C73BF4BE2AFE}" destId="{887C1C6E-CC15-40BD-86FA-D556473121DF}" srcOrd="0" destOrd="0" presId="urn:microsoft.com/office/officeart/2005/8/layout/hierarchy6"/>
    <dgm:cxn modelId="{0AA9C5A2-52E5-49C7-B40C-1AF10002F56F}" type="presParOf" srcId="{F61C46F9-C991-4F78-81E1-C73BF4BE2AFE}" destId="{342FD013-CF1E-4EE8-B85E-E0D7D4703B8D}" srcOrd="1" destOrd="0" presId="urn:microsoft.com/office/officeart/2005/8/layout/hierarchy6"/>
    <dgm:cxn modelId="{F725C34A-B820-4EFD-8F18-106769444CE8}" type="presParOf" srcId="{342FD013-CF1E-4EE8-B85E-E0D7D4703B8D}" destId="{1AF894C7-8D2D-4816-AABD-1EB249EDCC1D}" srcOrd="0" destOrd="0" presId="urn:microsoft.com/office/officeart/2005/8/layout/hierarchy6"/>
    <dgm:cxn modelId="{BAEE2AC2-8506-4754-A8C8-9839896C2387}" type="presParOf" srcId="{342FD013-CF1E-4EE8-B85E-E0D7D4703B8D}" destId="{8B39E1C6-E77E-4EF4-A831-A6C9FA8D4CCE}" srcOrd="1" destOrd="0" presId="urn:microsoft.com/office/officeart/2005/8/layout/hierarchy6"/>
    <dgm:cxn modelId="{22229C52-7B4D-4964-A129-72B185078F61}" type="presParOf" srcId="{8B39E1C6-E77E-4EF4-A831-A6C9FA8D4CCE}" destId="{323B217A-B424-426B-B6DD-439A9F9D1938}" srcOrd="0" destOrd="0" presId="urn:microsoft.com/office/officeart/2005/8/layout/hierarchy6"/>
    <dgm:cxn modelId="{E4DCD19E-A73B-4052-9786-317C7B31535E}" type="presParOf" srcId="{8B39E1C6-E77E-4EF4-A831-A6C9FA8D4CCE}" destId="{5D5B0383-3650-4077-84C3-AA5D63F34EAF}" srcOrd="1" destOrd="0" presId="urn:microsoft.com/office/officeart/2005/8/layout/hierarchy6"/>
    <dgm:cxn modelId="{EFEF7EE1-7DE4-4CFE-8231-149082E72EE8}" type="presParOf" srcId="{5D5B0383-3650-4077-84C3-AA5D63F34EAF}" destId="{BC49CB92-CA7A-4C74-ACFB-C928B820243A}" srcOrd="0" destOrd="0" presId="urn:microsoft.com/office/officeart/2005/8/layout/hierarchy6"/>
    <dgm:cxn modelId="{47DE8F73-35B7-490C-A221-6EA4F2F22F16}" type="presParOf" srcId="{5D5B0383-3650-4077-84C3-AA5D63F34EAF}" destId="{32D74FB2-1BC5-4EE0-8271-0B2278385658}" srcOrd="1" destOrd="0" presId="urn:microsoft.com/office/officeart/2005/8/layout/hierarchy6"/>
    <dgm:cxn modelId="{2CC4844E-6640-48E6-9ED8-E3F41A9C4A11}" type="presParOf" srcId="{32D74FB2-1BC5-4EE0-8271-0B2278385658}" destId="{077BB4C9-E9F7-4AD0-B2DB-76789EE21153}" srcOrd="0" destOrd="0" presId="urn:microsoft.com/office/officeart/2005/8/layout/hierarchy6"/>
    <dgm:cxn modelId="{5AAE4CD3-2A95-4860-9B74-2663E191CC70}" type="presParOf" srcId="{32D74FB2-1BC5-4EE0-8271-0B2278385658}" destId="{1E7B18EC-764A-41B6-BAAE-86F3A7189262}" srcOrd="1" destOrd="0" presId="urn:microsoft.com/office/officeart/2005/8/layout/hierarchy6"/>
    <dgm:cxn modelId="{760689A7-492E-434E-B0B9-D09EC393D077}" type="presParOf" srcId="{1E7B18EC-764A-41B6-BAAE-86F3A7189262}" destId="{20AE00F5-C1C8-44ED-AB3E-E26A3F16B1F4}" srcOrd="0" destOrd="0" presId="urn:microsoft.com/office/officeart/2005/8/layout/hierarchy6"/>
    <dgm:cxn modelId="{B61C42D8-0BB0-4D5D-9D72-09A54623F670}" type="presParOf" srcId="{1E7B18EC-764A-41B6-BAAE-86F3A7189262}" destId="{CF86F7D8-F8AF-4E4D-87F6-78378EC163B6}" srcOrd="1" destOrd="0" presId="urn:microsoft.com/office/officeart/2005/8/layout/hierarchy6"/>
    <dgm:cxn modelId="{0C2A344F-916B-46D5-A718-035E610AF121}" type="presParOf" srcId="{8B39E1C6-E77E-4EF4-A831-A6C9FA8D4CCE}" destId="{294E7036-BB24-4049-B981-8F94E40225E8}" srcOrd="2" destOrd="0" presId="urn:microsoft.com/office/officeart/2005/8/layout/hierarchy6"/>
    <dgm:cxn modelId="{38DD8632-C281-4822-B0C7-31F429DDD859}" type="presParOf" srcId="{8B39E1C6-E77E-4EF4-A831-A6C9FA8D4CCE}" destId="{3C32884B-7B98-419C-A7E9-C816D6268EA1}" srcOrd="3" destOrd="0" presId="urn:microsoft.com/office/officeart/2005/8/layout/hierarchy6"/>
    <dgm:cxn modelId="{A006A0E5-AD90-4DB6-AC79-6BE4E0D14ECE}" type="presParOf" srcId="{3C32884B-7B98-419C-A7E9-C816D6268EA1}" destId="{92A53A9F-D8D7-4D44-8902-978FDCFBE802}" srcOrd="0" destOrd="0" presId="urn:microsoft.com/office/officeart/2005/8/layout/hierarchy6"/>
    <dgm:cxn modelId="{48A9CB38-0D73-4FC0-9705-4E70306C7818}" type="presParOf" srcId="{3C32884B-7B98-419C-A7E9-C816D6268EA1}" destId="{898D8B8A-93B8-4C21-A920-FF9235117434}" srcOrd="1" destOrd="0" presId="urn:microsoft.com/office/officeart/2005/8/layout/hierarchy6"/>
    <dgm:cxn modelId="{F5E0DFC7-D5F5-4308-82E7-39545648A353}" type="presParOf" srcId="{898D8B8A-93B8-4C21-A920-FF9235117434}" destId="{0F273CF3-9224-4758-A80B-F8D219C38960}" srcOrd="0" destOrd="0" presId="urn:microsoft.com/office/officeart/2005/8/layout/hierarchy6"/>
    <dgm:cxn modelId="{10831126-848E-49AF-A431-695B30D1F372}" type="presParOf" srcId="{898D8B8A-93B8-4C21-A920-FF9235117434}" destId="{1FB7056B-56AC-46BC-9BA9-C92A38E8E92C}" srcOrd="1" destOrd="0" presId="urn:microsoft.com/office/officeart/2005/8/layout/hierarchy6"/>
    <dgm:cxn modelId="{84822CD7-5DB1-41FC-868A-CC0514E2B204}" type="presParOf" srcId="{1FB7056B-56AC-46BC-9BA9-C92A38E8E92C}" destId="{9679A056-D729-4720-AFE7-686236F8C2D8}" srcOrd="0" destOrd="0" presId="urn:microsoft.com/office/officeart/2005/8/layout/hierarchy6"/>
    <dgm:cxn modelId="{C622A61D-4B93-420D-991B-F3E815494D67}" type="presParOf" srcId="{1FB7056B-56AC-46BC-9BA9-C92A38E8E92C}" destId="{DA0CA138-179A-40C0-B01C-46D62784B35C}" srcOrd="1" destOrd="0" presId="urn:microsoft.com/office/officeart/2005/8/layout/hierarchy6"/>
    <dgm:cxn modelId="{6B615B56-225E-47C7-91C2-068B39F8B941}" type="presParOf" srcId="{F61C46F9-C991-4F78-81E1-C73BF4BE2AFE}" destId="{722453A5-A4B0-4C60-8B69-AE6B7A1D92F9}" srcOrd="2" destOrd="0" presId="urn:microsoft.com/office/officeart/2005/8/layout/hierarchy6"/>
    <dgm:cxn modelId="{B7BB1183-34DE-4B61-A804-1A6DC0D6DE3C}" type="presParOf" srcId="{F61C46F9-C991-4F78-81E1-C73BF4BE2AFE}" destId="{CE69E392-9661-4960-9725-31AADBBE20D9}" srcOrd="3" destOrd="0" presId="urn:microsoft.com/office/officeart/2005/8/layout/hierarchy6"/>
    <dgm:cxn modelId="{9B02DF18-F586-4537-AC11-AD9A8DAA4617}" type="presParOf" srcId="{CE69E392-9661-4960-9725-31AADBBE20D9}" destId="{DB7075EE-E48E-44A4-8A37-3B8757EB27AA}" srcOrd="0" destOrd="0" presId="urn:microsoft.com/office/officeart/2005/8/layout/hierarchy6"/>
    <dgm:cxn modelId="{A08EBA57-3CE0-4A35-86F0-C76FDE3AC8A7}" type="presParOf" srcId="{CE69E392-9661-4960-9725-31AADBBE20D9}" destId="{BF8584A9-715A-4470-B983-6EACBA4C676C}" srcOrd="1" destOrd="0" presId="urn:microsoft.com/office/officeart/2005/8/layout/hierarchy6"/>
    <dgm:cxn modelId="{898F5878-605C-4A2B-B6B4-3817A87A2B5A}" type="presParOf" srcId="{BF8584A9-715A-4470-B983-6EACBA4C676C}" destId="{11A34589-E06C-428C-823C-CBDAEA89A00A}" srcOrd="0" destOrd="0" presId="urn:microsoft.com/office/officeart/2005/8/layout/hierarchy6"/>
    <dgm:cxn modelId="{8D6E2AFC-FDBD-41F8-9002-40328FD40424}" type="presParOf" srcId="{BF8584A9-715A-4470-B983-6EACBA4C676C}" destId="{4FEA6725-5244-4868-A4DC-4CB01AB57D66}" srcOrd="1" destOrd="0" presId="urn:microsoft.com/office/officeart/2005/8/layout/hierarchy6"/>
    <dgm:cxn modelId="{8050B954-BBA0-4CF0-BB61-B732A15A97E2}" type="presParOf" srcId="{4FEA6725-5244-4868-A4DC-4CB01AB57D66}" destId="{6FDD13EB-627A-4EA1-A53E-539DD6C54E34}" srcOrd="0" destOrd="0" presId="urn:microsoft.com/office/officeart/2005/8/layout/hierarchy6"/>
    <dgm:cxn modelId="{015AE5CB-D429-4872-BEF6-751A8E6F8E28}" type="presParOf" srcId="{4FEA6725-5244-4868-A4DC-4CB01AB57D66}" destId="{26C4EDAE-A69D-421A-9E7C-CA6CE8A6CCF1}" srcOrd="1" destOrd="0" presId="urn:microsoft.com/office/officeart/2005/8/layout/hierarchy6"/>
    <dgm:cxn modelId="{3883F2B1-F702-456A-B396-DF40D6B3F73E}" type="presParOf" srcId="{377588E0-85C8-4291-8541-FFD5165687BF}" destId="{F52DAC10-1425-4EF4-8095-FEB8E8B3E574}" srcOrd="1" destOrd="0" presId="urn:microsoft.com/office/officeart/2005/8/layout/hierarchy6"/>
    <dgm:cxn modelId="{0C572049-A387-4964-BF15-2A9DCE089E3F}" type="presParOf" srcId="{F52DAC10-1425-4EF4-8095-FEB8E8B3E574}" destId="{68663EE1-B994-40CB-A841-365E7CEF9C64}" srcOrd="0" destOrd="0" presId="urn:microsoft.com/office/officeart/2005/8/layout/hierarchy6"/>
    <dgm:cxn modelId="{99643FDA-B93A-4021-8C11-6C319272F164}" type="presParOf" srcId="{68663EE1-B994-40CB-A841-365E7CEF9C64}" destId="{7550315D-46B4-4E50-A18F-4CEAB10BA6E9}" srcOrd="0" destOrd="0" presId="urn:microsoft.com/office/officeart/2005/8/layout/hierarchy6"/>
    <dgm:cxn modelId="{C30DE367-FE4E-4A68-A6F1-7E99CCF01FC4}" type="presParOf" srcId="{68663EE1-B994-40CB-A841-365E7CEF9C64}" destId="{AFECE235-BC14-4B67-92C0-B9CF998B3AD9}" srcOrd="1" destOrd="0" presId="urn:microsoft.com/office/officeart/2005/8/layout/hierarchy6"/>
    <dgm:cxn modelId="{33E7EE04-456D-4B49-88E3-2A02FF41E898}" type="presParOf" srcId="{F52DAC10-1425-4EF4-8095-FEB8E8B3E574}" destId="{09573458-E7A5-4D83-8833-CDE7EEEB1763}" srcOrd="1" destOrd="0" presId="urn:microsoft.com/office/officeart/2005/8/layout/hierarchy6"/>
    <dgm:cxn modelId="{A35AAC92-BA52-4A44-B4C8-52E6DB40803B}" type="presParOf" srcId="{09573458-E7A5-4D83-8833-CDE7EEEB1763}" destId="{EF7C0ABA-43EE-47B3-973A-25C3163731E2}" srcOrd="0" destOrd="0" presId="urn:microsoft.com/office/officeart/2005/8/layout/hierarchy6"/>
    <dgm:cxn modelId="{66A0784C-C7DB-4421-B2C4-0D0038B3BC04}" type="presParOf" srcId="{F52DAC10-1425-4EF4-8095-FEB8E8B3E574}" destId="{F53C535F-062F-419A-8718-CB9C65AE0895}" srcOrd="2" destOrd="0" presId="urn:microsoft.com/office/officeart/2005/8/layout/hierarchy6"/>
    <dgm:cxn modelId="{BA88C712-91D5-452E-A607-DE9099C4468F}" type="presParOf" srcId="{F53C535F-062F-419A-8718-CB9C65AE0895}" destId="{94F26413-7796-4A08-9A44-0001B2F3E7DB}" srcOrd="0" destOrd="0" presId="urn:microsoft.com/office/officeart/2005/8/layout/hierarchy6"/>
    <dgm:cxn modelId="{9A99B900-A80B-4FF3-91E2-3D9FFBAEB920}" type="presParOf" srcId="{F53C535F-062F-419A-8718-CB9C65AE0895}" destId="{0CC8DBFF-A3A6-4132-A122-626E5444C063}" srcOrd="1" destOrd="0" presId="urn:microsoft.com/office/officeart/2005/8/layout/hierarchy6"/>
    <dgm:cxn modelId="{79B7B8FD-C87C-4E12-BDEC-E546DF14733E}" type="presParOf" srcId="{F52DAC10-1425-4EF4-8095-FEB8E8B3E574}" destId="{AE35FFE8-25C8-4955-B2C8-F2BF00EBEA47}" srcOrd="3" destOrd="0" presId="urn:microsoft.com/office/officeart/2005/8/layout/hierarchy6"/>
    <dgm:cxn modelId="{2DDC3C1A-CCAB-418C-8F41-957E84B37E8C}" type="presParOf" srcId="{AE35FFE8-25C8-4955-B2C8-F2BF00EBEA47}" destId="{F098D10B-D836-4FB2-BE39-62E11E8BA337}" srcOrd="0" destOrd="0" presId="urn:microsoft.com/office/officeart/2005/8/layout/hierarchy6"/>
    <dgm:cxn modelId="{81E7BB36-722B-4E98-8B2A-D497E4F1D889}" type="presParOf" srcId="{F52DAC10-1425-4EF4-8095-FEB8E8B3E574}" destId="{A3D4D494-3270-4E0B-9E39-74133C7B8657}" srcOrd="4" destOrd="0" presId="urn:microsoft.com/office/officeart/2005/8/layout/hierarchy6"/>
    <dgm:cxn modelId="{0C6E29B3-0467-4531-ABAB-A3D155AF3D9A}" type="presParOf" srcId="{A3D4D494-3270-4E0B-9E39-74133C7B8657}" destId="{4AD82CB8-00AD-452B-AB43-42493C649260}" srcOrd="0" destOrd="0" presId="urn:microsoft.com/office/officeart/2005/8/layout/hierarchy6"/>
    <dgm:cxn modelId="{5261A2A0-9CFA-4B67-BE7F-C1FB9006A702}" type="presParOf" srcId="{A3D4D494-3270-4E0B-9E39-74133C7B8657}" destId="{07B2BE5F-C463-40B6-A497-6FAC896696B1}" srcOrd="1" destOrd="0" presId="urn:microsoft.com/office/officeart/2005/8/layout/hierarchy6"/>
    <dgm:cxn modelId="{9C9F2F2D-F2EA-412E-996F-BAF0755F4CA7}" type="presParOf" srcId="{F52DAC10-1425-4EF4-8095-FEB8E8B3E574}" destId="{FB149473-E990-4D16-A4DE-425D9E3999BE}" srcOrd="5" destOrd="0" presId="urn:microsoft.com/office/officeart/2005/8/layout/hierarchy6"/>
    <dgm:cxn modelId="{866586BE-E4C8-43F8-8D15-4F7E9A81C7BA}" type="presParOf" srcId="{FB149473-E990-4D16-A4DE-425D9E3999BE}" destId="{1C359570-8843-450A-BABA-F9C74EDE9B07}" srcOrd="0" destOrd="0" presId="urn:microsoft.com/office/officeart/2005/8/layout/hierarchy6"/>
    <dgm:cxn modelId="{ADCF837A-ABB9-4F81-BD90-0FCD44D11DAD}" type="presParOf" srcId="{F52DAC10-1425-4EF4-8095-FEB8E8B3E574}" destId="{1124AC1D-6D1A-4876-9126-F434A6413B8F}" srcOrd="6" destOrd="0" presId="urn:microsoft.com/office/officeart/2005/8/layout/hierarchy6"/>
    <dgm:cxn modelId="{21732899-A2BB-4A6C-A472-9520FD5CFB5E}" type="presParOf" srcId="{1124AC1D-6D1A-4876-9126-F434A6413B8F}" destId="{A0897DCC-C849-444A-B02B-B673EBE90C83}" srcOrd="0" destOrd="0" presId="urn:microsoft.com/office/officeart/2005/8/layout/hierarchy6"/>
    <dgm:cxn modelId="{411637C4-86FC-436C-A76D-7E55748CD1C2}" type="presParOf" srcId="{1124AC1D-6D1A-4876-9126-F434A6413B8F}" destId="{C65A1DC3-9611-4032-83E7-1A9F1AD1E135}"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97DCC-C849-444A-B02B-B673EBE90C83}">
      <dsp:nvSpPr>
        <dsp:cNvPr id="0" name=""/>
        <dsp:cNvSpPr/>
      </dsp:nvSpPr>
      <dsp:spPr>
        <a:xfrm>
          <a:off x="0" y="4763169"/>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1</a:t>
          </a:r>
        </a:p>
      </dsp:txBody>
      <dsp:txXfrm>
        <a:off x="0" y="4763169"/>
        <a:ext cx="1735645" cy="804544"/>
      </dsp:txXfrm>
    </dsp:sp>
    <dsp:sp modelId="{4AD82CB8-00AD-452B-AB43-42493C649260}">
      <dsp:nvSpPr>
        <dsp:cNvPr id="0" name=""/>
        <dsp:cNvSpPr/>
      </dsp:nvSpPr>
      <dsp:spPr>
        <a:xfrm>
          <a:off x="0" y="3816851"/>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2</a:t>
          </a:r>
        </a:p>
      </dsp:txBody>
      <dsp:txXfrm>
        <a:off x="0" y="3816851"/>
        <a:ext cx="1735645" cy="804544"/>
      </dsp:txXfrm>
    </dsp:sp>
    <dsp:sp modelId="{94F26413-7796-4A08-9A44-0001B2F3E7DB}">
      <dsp:nvSpPr>
        <dsp:cNvPr id="0" name=""/>
        <dsp:cNvSpPr/>
      </dsp:nvSpPr>
      <dsp:spPr>
        <a:xfrm>
          <a:off x="0" y="2724541"/>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3</a:t>
          </a:r>
        </a:p>
      </dsp:txBody>
      <dsp:txXfrm>
        <a:off x="0" y="2724541"/>
        <a:ext cx="1735645" cy="804544"/>
      </dsp:txXfrm>
    </dsp:sp>
    <dsp:sp modelId="{7550315D-46B4-4E50-A18F-4CEAB10BA6E9}">
      <dsp:nvSpPr>
        <dsp:cNvPr id="0" name=""/>
        <dsp:cNvSpPr/>
      </dsp:nvSpPr>
      <dsp:spPr>
        <a:xfrm>
          <a:off x="0" y="0"/>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4</a:t>
          </a:r>
        </a:p>
      </dsp:txBody>
      <dsp:txXfrm>
        <a:off x="0" y="0"/>
        <a:ext cx="1735645" cy="804544"/>
      </dsp:txXfrm>
    </dsp:sp>
    <dsp:sp modelId="{EECBC99F-1AAE-4D36-835C-824D332D3249}">
      <dsp:nvSpPr>
        <dsp:cNvPr id="0" name=""/>
        <dsp:cNvSpPr/>
      </dsp:nvSpPr>
      <dsp:spPr>
        <a:xfrm>
          <a:off x="2726902" y="74265"/>
          <a:ext cx="1472416"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Cortical Homunculus (Universal Storehouse and Control Centre)</a:t>
          </a:r>
        </a:p>
      </dsp:txBody>
      <dsp:txXfrm>
        <a:off x="2746539" y="93902"/>
        <a:ext cx="1433142" cy="631179"/>
      </dsp:txXfrm>
    </dsp:sp>
    <dsp:sp modelId="{887C1C6E-CC15-40BD-86FA-D556473121DF}">
      <dsp:nvSpPr>
        <dsp:cNvPr id="0" name=""/>
        <dsp:cNvSpPr/>
      </dsp:nvSpPr>
      <dsp:spPr>
        <a:xfrm>
          <a:off x="2011420" y="744719"/>
          <a:ext cx="1451690" cy="2159731"/>
        </a:xfrm>
        <a:custGeom>
          <a:avLst/>
          <a:gdLst/>
          <a:ahLst/>
          <a:cxnLst/>
          <a:rect l="0" t="0" r="0" b="0"/>
          <a:pathLst>
            <a:path>
              <a:moveTo>
                <a:pt x="1451690" y="0"/>
              </a:moveTo>
              <a:lnTo>
                <a:pt x="1451690" y="1079865"/>
              </a:lnTo>
              <a:lnTo>
                <a:pt x="0" y="1079865"/>
              </a:lnTo>
              <a:lnTo>
                <a:pt x="0" y="21597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F894C7-8D2D-4816-AABD-1EB249EDCC1D}">
      <dsp:nvSpPr>
        <dsp:cNvPr id="0" name=""/>
        <dsp:cNvSpPr/>
      </dsp:nvSpPr>
      <dsp:spPr>
        <a:xfrm>
          <a:off x="1379727" y="2904450"/>
          <a:ext cx="1263385" cy="489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Integrated Sensorimotor Memory</a:t>
          </a:r>
        </a:p>
      </dsp:txBody>
      <dsp:txXfrm>
        <a:off x="1394057" y="2918780"/>
        <a:ext cx="1234725" cy="460603"/>
      </dsp:txXfrm>
    </dsp:sp>
    <dsp:sp modelId="{323B217A-B424-426B-B6DD-439A9F9D1938}">
      <dsp:nvSpPr>
        <dsp:cNvPr id="0" name=""/>
        <dsp:cNvSpPr/>
      </dsp:nvSpPr>
      <dsp:spPr>
        <a:xfrm>
          <a:off x="1488680" y="3393713"/>
          <a:ext cx="522739" cy="527164"/>
        </a:xfrm>
        <a:custGeom>
          <a:avLst/>
          <a:gdLst/>
          <a:ahLst/>
          <a:cxnLst/>
          <a:rect l="0" t="0" r="0" b="0"/>
          <a:pathLst>
            <a:path>
              <a:moveTo>
                <a:pt x="522739" y="0"/>
              </a:moveTo>
              <a:lnTo>
                <a:pt x="522739" y="263582"/>
              </a:lnTo>
              <a:lnTo>
                <a:pt x="0" y="263582"/>
              </a:lnTo>
              <a:lnTo>
                <a:pt x="0" y="5271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49CB92-CA7A-4C74-ACFB-C928B820243A}">
      <dsp:nvSpPr>
        <dsp:cNvPr id="0" name=""/>
        <dsp:cNvSpPr/>
      </dsp:nvSpPr>
      <dsp:spPr>
        <a:xfrm>
          <a:off x="1112591" y="3920878"/>
          <a:ext cx="752178"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Integrated Sensory Memory</a:t>
          </a:r>
        </a:p>
      </dsp:txBody>
      <dsp:txXfrm>
        <a:off x="1132228" y="3940515"/>
        <a:ext cx="712904" cy="631179"/>
      </dsp:txXfrm>
    </dsp:sp>
    <dsp:sp modelId="{077BB4C9-E9F7-4AD0-B2DB-76789EE21153}">
      <dsp:nvSpPr>
        <dsp:cNvPr id="0" name=""/>
        <dsp:cNvSpPr/>
      </dsp:nvSpPr>
      <dsp:spPr>
        <a:xfrm>
          <a:off x="1442960" y="4591331"/>
          <a:ext cx="91440" cy="251721"/>
        </a:xfrm>
        <a:custGeom>
          <a:avLst/>
          <a:gdLst/>
          <a:ahLst/>
          <a:cxnLst/>
          <a:rect l="0" t="0" r="0" b="0"/>
          <a:pathLst>
            <a:path>
              <a:moveTo>
                <a:pt x="45720" y="0"/>
              </a:moveTo>
              <a:lnTo>
                <a:pt x="45720" y="125860"/>
              </a:lnTo>
              <a:lnTo>
                <a:pt x="45931" y="125860"/>
              </a:lnTo>
              <a:lnTo>
                <a:pt x="45931" y="2517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E00F5-C1C8-44ED-AB3E-E26A3F16B1F4}">
      <dsp:nvSpPr>
        <dsp:cNvPr id="0" name=""/>
        <dsp:cNvSpPr/>
      </dsp:nvSpPr>
      <dsp:spPr>
        <a:xfrm>
          <a:off x="986051" y="4843053"/>
          <a:ext cx="1005680"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Unimodal Sensory Signal</a:t>
          </a:r>
        </a:p>
      </dsp:txBody>
      <dsp:txXfrm>
        <a:off x="1005688" y="4862690"/>
        <a:ext cx="966406" cy="631179"/>
      </dsp:txXfrm>
    </dsp:sp>
    <dsp:sp modelId="{294E7036-BB24-4049-B981-8F94E40225E8}">
      <dsp:nvSpPr>
        <dsp:cNvPr id="0" name=""/>
        <dsp:cNvSpPr/>
      </dsp:nvSpPr>
      <dsp:spPr>
        <a:xfrm>
          <a:off x="2011420" y="3393713"/>
          <a:ext cx="893720" cy="531072"/>
        </a:xfrm>
        <a:custGeom>
          <a:avLst/>
          <a:gdLst/>
          <a:ahLst/>
          <a:cxnLst/>
          <a:rect l="0" t="0" r="0" b="0"/>
          <a:pathLst>
            <a:path>
              <a:moveTo>
                <a:pt x="0" y="0"/>
              </a:moveTo>
              <a:lnTo>
                <a:pt x="0" y="265536"/>
              </a:lnTo>
              <a:lnTo>
                <a:pt x="893720" y="265536"/>
              </a:lnTo>
              <a:lnTo>
                <a:pt x="893720" y="531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A53A9F-D8D7-4D44-8902-978FDCFBE802}">
      <dsp:nvSpPr>
        <dsp:cNvPr id="0" name=""/>
        <dsp:cNvSpPr/>
      </dsp:nvSpPr>
      <dsp:spPr>
        <a:xfrm>
          <a:off x="2461495" y="3924786"/>
          <a:ext cx="887291" cy="572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Integrated Motor Memory</a:t>
          </a:r>
        </a:p>
      </dsp:txBody>
      <dsp:txXfrm>
        <a:off x="2478255" y="3941546"/>
        <a:ext cx="853771" cy="538705"/>
      </dsp:txXfrm>
    </dsp:sp>
    <dsp:sp modelId="{0F273CF3-9224-4758-A80B-F8D219C38960}">
      <dsp:nvSpPr>
        <dsp:cNvPr id="0" name=""/>
        <dsp:cNvSpPr/>
      </dsp:nvSpPr>
      <dsp:spPr>
        <a:xfrm>
          <a:off x="2859420" y="4497011"/>
          <a:ext cx="91440" cy="345772"/>
        </a:xfrm>
        <a:custGeom>
          <a:avLst/>
          <a:gdLst/>
          <a:ahLst/>
          <a:cxnLst/>
          <a:rect l="0" t="0" r="0" b="0"/>
          <a:pathLst>
            <a:path>
              <a:moveTo>
                <a:pt x="45720" y="0"/>
              </a:moveTo>
              <a:lnTo>
                <a:pt x="45720" y="172886"/>
              </a:lnTo>
              <a:lnTo>
                <a:pt x="49199" y="172886"/>
              </a:lnTo>
              <a:lnTo>
                <a:pt x="49199" y="345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79A056-D729-4720-AFE7-686236F8C2D8}">
      <dsp:nvSpPr>
        <dsp:cNvPr id="0" name=""/>
        <dsp:cNvSpPr/>
      </dsp:nvSpPr>
      <dsp:spPr>
        <a:xfrm>
          <a:off x="2405780" y="4842784"/>
          <a:ext cx="1005680"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Reflex Motor Signal (Reflex loop)</a:t>
          </a:r>
        </a:p>
      </dsp:txBody>
      <dsp:txXfrm>
        <a:off x="2425417" y="4862421"/>
        <a:ext cx="966406" cy="631179"/>
      </dsp:txXfrm>
    </dsp:sp>
    <dsp:sp modelId="{722453A5-A4B0-4C60-8B69-AE6B7A1D92F9}">
      <dsp:nvSpPr>
        <dsp:cNvPr id="0" name=""/>
        <dsp:cNvSpPr/>
      </dsp:nvSpPr>
      <dsp:spPr>
        <a:xfrm>
          <a:off x="3463110" y="744719"/>
          <a:ext cx="1456502" cy="2161333"/>
        </a:xfrm>
        <a:custGeom>
          <a:avLst/>
          <a:gdLst/>
          <a:ahLst/>
          <a:cxnLst/>
          <a:rect l="0" t="0" r="0" b="0"/>
          <a:pathLst>
            <a:path>
              <a:moveTo>
                <a:pt x="0" y="0"/>
              </a:moveTo>
              <a:lnTo>
                <a:pt x="0" y="1080666"/>
              </a:lnTo>
              <a:lnTo>
                <a:pt x="1456502" y="1080666"/>
              </a:lnTo>
              <a:lnTo>
                <a:pt x="1456502" y="21613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7075EE-E48E-44A4-8A37-3B8757EB27AA}">
      <dsp:nvSpPr>
        <dsp:cNvPr id="0" name=""/>
        <dsp:cNvSpPr/>
      </dsp:nvSpPr>
      <dsp:spPr>
        <a:xfrm>
          <a:off x="4416773" y="2906053"/>
          <a:ext cx="1005680"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Inherited Memory</a:t>
          </a:r>
        </a:p>
      </dsp:txBody>
      <dsp:txXfrm>
        <a:off x="4436410" y="2925690"/>
        <a:ext cx="966406" cy="631179"/>
      </dsp:txXfrm>
    </dsp:sp>
    <dsp:sp modelId="{11A34589-E06C-428C-823C-CBDAEA89A00A}">
      <dsp:nvSpPr>
        <dsp:cNvPr id="0" name=""/>
        <dsp:cNvSpPr/>
      </dsp:nvSpPr>
      <dsp:spPr>
        <a:xfrm>
          <a:off x="4873893" y="3576506"/>
          <a:ext cx="91440" cy="1262202"/>
        </a:xfrm>
        <a:custGeom>
          <a:avLst/>
          <a:gdLst/>
          <a:ahLst/>
          <a:cxnLst/>
          <a:rect l="0" t="0" r="0" b="0"/>
          <a:pathLst>
            <a:path>
              <a:moveTo>
                <a:pt x="45720" y="0"/>
              </a:moveTo>
              <a:lnTo>
                <a:pt x="45720" y="1262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DD13EB-627A-4EA1-A53E-539DD6C54E34}">
      <dsp:nvSpPr>
        <dsp:cNvPr id="0" name=""/>
        <dsp:cNvSpPr/>
      </dsp:nvSpPr>
      <dsp:spPr>
        <a:xfrm>
          <a:off x="4260455" y="4838708"/>
          <a:ext cx="1318315" cy="709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Genetic Memory</a:t>
          </a:r>
        </a:p>
      </dsp:txBody>
      <dsp:txXfrm>
        <a:off x="4281238" y="4859491"/>
        <a:ext cx="1276749" cy="6680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15</Pages>
  <Words>5438</Words>
  <Characters>31000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Mathias Oyigeya</dc:creator>
  <cp:lastModifiedBy>SDI 1084</cp:lastModifiedBy>
  <cp:revision>102</cp:revision>
  <dcterms:created xsi:type="dcterms:W3CDTF">2025-02-21T04:55:00Z</dcterms:created>
  <dcterms:modified xsi:type="dcterms:W3CDTF">2025-03-25T11:32:00Z</dcterms:modified>
</cp:coreProperties>
</file>