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F5656" w14:textId="77777777" w:rsidR="000F183D" w:rsidRPr="000F183D" w:rsidRDefault="000F183D" w:rsidP="000F183D">
      <w:pPr>
        <w:jc w:val="both"/>
        <w:rPr>
          <w:rFonts w:ascii="Times New Roman" w:hAnsi="Times New Roman" w:cs="Times New Roman"/>
          <w:b/>
          <w:bCs/>
          <w:i/>
          <w:iCs/>
          <w:sz w:val="24"/>
          <w:u w:val="single"/>
          <w:lang w:val="en-US"/>
        </w:rPr>
      </w:pPr>
      <w:r w:rsidRPr="000F183D">
        <w:rPr>
          <w:rFonts w:ascii="Times New Roman" w:hAnsi="Times New Roman" w:cs="Times New Roman"/>
          <w:b/>
          <w:bCs/>
          <w:i/>
          <w:iCs/>
          <w:sz w:val="24"/>
          <w:u w:val="single"/>
          <w:lang w:val="en-US"/>
        </w:rPr>
        <w:t xml:space="preserve">Case report </w:t>
      </w:r>
    </w:p>
    <w:p w14:paraId="01A465F7" w14:textId="77777777" w:rsidR="000F183D" w:rsidRDefault="000F183D" w:rsidP="00D8091A">
      <w:pPr>
        <w:jc w:val="both"/>
        <w:rPr>
          <w:rFonts w:ascii="Times New Roman" w:hAnsi="Times New Roman" w:cs="Times New Roman"/>
          <w:b/>
          <w:sz w:val="24"/>
        </w:rPr>
      </w:pPr>
    </w:p>
    <w:p w14:paraId="61742733" w14:textId="54FCCF2A" w:rsidR="00382FC2" w:rsidRDefault="00382FC2" w:rsidP="00D8091A">
      <w:pPr>
        <w:jc w:val="both"/>
        <w:rPr>
          <w:rFonts w:ascii="Times New Roman" w:hAnsi="Times New Roman" w:cs="Times New Roman"/>
          <w:b/>
          <w:sz w:val="24"/>
        </w:rPr>
      </w:pPr>
      <w:r w:rsidRPr="00DB00D7">
        <w:rPr>
          <w:rFonts w:ascii="Times New Roman" w:hAnsi="Times New Roman" w:cs="Times New Roman"/>
          <w:b/>
          <w:sz w:val="24"/>
        </w:rPr>
        <w:t>"Benign Yet Complex</w:t>
      </w:r>
      <w:r w:rsidR="009F1E50" w:rsidRPr="00DB00D7">
        <w:rPr>
          <w:rFonts w:ascii="Times New Roman" w:hAnsi="Times New Roman" w:cs="Times New Roman"/>
          <w:b/>
          <w:sz w:val="24"/>
        </w:rPr>
        <w:t>: Pleomorphic Adenoma of</w:t>
      </w:r>
      <w:r w:rsidRPr="00DB00D7">
        <w:rPr>
          <w:rFonts w:ascii="Times New Roman" w:hAnsi="Times New Roman" w:cs="Times New Roman"/>
          <w:b/>
          <w:sz w:val="24"/>
        </w:rPr>
        <w:t xml:space="preserve"> the Hard Palate"</w:t>
      </w:r>
    </w:p>
    <w:p w14:paraId="346A6FD2" w14:textId="77777777" w:rsidR="000F183D" w:rsidRPr="00DB00D7" w:rsidRDefault="000F183D" w:rsidP="00DB00D7">
      <w:pPr>
        <w:spacing w:line="240" w:lineRule="auto"/>
        <w:jc w:val="both"/>
        <w:rPr>
          <w:rFonts w:ascii="Times New Roman" w:hAnsi="Times New Roman"/>
          <w:sz w:val="24"/>
          <w:szCs w:val="24"/>
        </w:rPr>
      </w:pPr>
    </w:p>
    <w:p w14:paraId="53449697" w14:textId="77777777" w:rsidR="00737E94" w:rsidRDefault="00AE63D5" w:rsidP="00FE54FC">
      <w:pPr>
        <w:spacing w:after="0" w:line="240" w:lineRule="auto"/>
        <w:jc w:val="both"/>
        <w:rPr>
          <w:rFonts w:ascii="Times New Roman" w:hAnsi="Times New Roman" w:cs="Times New Roman"/>
          <w:b/>
          <w:sz w:val="24"/>
          <w:szCs w:val="24"/>
        </w:rPr>
      </w:pPr>
      <w:r w:rsidRPr="006E34B2">
        <w:rPr>
          <w:rFonts w:ascii="Times New Roman" w:hAnsi="Times New Roman" w:cs="Times New Roman"/>
          <w:b/>
          <w:sz w:val="24"/>
          <w:szCs w:val="24"/>
        </w:rPr>
        <w:t>Abstract</w:t>
      </w:r>
    </w:p>
    <w:p w14:paraId="0951F866" w14:textId="77777777" w:rsidR="00FE54FC" w:rsidRPr="006E34B2" w:rsidRDefault="00FE54FC" w:rsidP="00FE54FC">
      <w:pPr>
        <w:spacing w:after="0" w:line="240" w:lineRule="auto"/>
        <w:jc w:val="both"/>
        <w:rPr>
          <w:rFonts w:ascii="Times New Roman" w:hAnsi="Times New Roman" w:cs="Times New Roman"/>
          <w:b/>
          <w:sz w:val="24"/>
          <w:szCs w:val="24"/>
        </w:rPr>
      </w:pPr>
    </w:p>
    <w:p w14:paraId="28B316DB" w14:textId="77777777" w:rsidR="00AE63D5" w:rsidRPr="006E34B2" w:rsidRDefault="00AE63D5" w:rsidP="00FE54FC">
      <w:pPr>
        <w:spacing w:after="0" w:line="240" w:lineRule="auto"/>
        <w:jc w:val="both"/>
        <w:rPr>
          <w:rFonts w:ascii="Times New Roman" w:hAnsi="Times New Roman" w:cs="Times New Roman"/>
          <w:b/>
          <w:sz w:val="24"/>
          <w:szCs w:val="24"/>
        </w:rPr>
      </w:pPr>
      <w:r w:rsidRPr="006E34B2">
        <w:rPr>
          <w:rFonts w:ascii="Times New Roman" w:hAnsi="Times New Roman" w:cs="Times New Roman"/>
          <w:b/>
          <w:sz w:val="24"/>
          <w:szCs w:val="24"/>
        </w:rPr>
        <w:t xml:space="preserve">Introduction: </w:t>
      </w:r>
    </w:p>
    <w:p w14:paraId="79809311" w14:textId="77777777" w:rsidR="00FE54FC" w:rsidRDefault="00DB00D7" w:rsidP="00FE5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Pleomorphic Adenoma is the most common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affecting both</w:t>
      </w:r>
      <w:r w:rsidRPr="007A0647">
        <w:rPr>
          <w:rFonts w:ascii="Times New Roman" w:hAnsi="Times New Roman" w:cs="Times New Roman"/>
          <w:sz w:val="24"/>
          <w:szCs w:val="24"/>
        </w:rPr>
        <w:t xml:space="preserve"> </w:t>
      </w:r>
      <w:r>
        <w:rPr>
          <w:rFonts w:ascii="Times New Roman" w:hAnsi="Times New Roman" w:cs="Times New Roman"/>
          <w:sz w:val="24"/>
          <w:szCs w:val="24"/>
        </w:rPr>
        <w:t>m</w:t>
      </w:r>
      <w:r w:rsidRPr="007A0647">
        <w:rPr>
          <w:rFonts w:ascii="Times New Roman" w:hAnsi="Times New Roman" w:cs="Times New Roman"/>
          <w:sz w:val="24"/>
          <w:szCs w:val="24"/>
        </w:rPr>
        <w:t>ajo</w:t>
      </w:r>
      <w:r>
        <w:rPr>
          <w:rFonts w:ascii="Times New Roman" w:hAnsi="Times New Roman" w:cs="Times New Roman"/>
          <w:sz w:val="24"/>
          <w:szCs w:val="24"/>
        </w:rPr>
        <w:t>r and minor salivary glands and</w:t>
      </w:r>
      <w:r w:rsidRPr="007A0647">
        <w:rPr>
          <w:rFonts w:ascii="Times New Roman" w:hAnsi="Times New Roman" w:cs="Times New Roman"/>
          <w:sz w:val="24"/>
          <w:szCs w:val="24"/>
        </w:rPr>
        <w:t xml:space="preserve"> mo</w:t>
      </w:r>
      <w:r>
        <w:rPr>
          <w:rFonts w:ascii="Times New Roman" w:hAnsi="Times New Roman" w:cs="Times New Roman"/>
          <w:sz w:val="24"/>
          <w:szCs w:val="24"/>
        </w:rPr>
        <w:t xml:space="preserve">st common intraoral site being </w:t>
      </w:r>
      <w:r w:rsidRPr="007A0647">
        <w:rPr>
          <w:rFonts w:ascii="Times New Roman" w:hAnsi="Times New Roman" w:cs="Times New Roman"/>
          <w:sz w:val="24"/>
          <w:szCs w:val="24"/>
        </w:rPr>
        <w:t xml:space="preserve">palate. </w:t>
      </w:r>
    </w:p>
    <w:p w14:paraId="5496E644" w14:textId="77777777" w:rsidR="00FE54FC" w:rsidRPr="00FE54FC" w:rsidRDefault="00FE54FC" w:rsidP="00FE54FC">
      <w:pPr>
        <w:spacing w:after="0" w:line="240" w:lineRule="auto"/>
        <w:jc w:val="both"/>
        <w:rPr>
          <w:rFonts w:ascii="Times New Roman" w:hAnsi="Times New Roman" w:cs="Times New Roman"/>
          <w:b/>
          <w:sz w:val="24"/>
          <w:szCs w:val="24"/>
        </w:rPr>
      </w:pPr>
      <w:r w:rsidRPr="00FE54FC">
        <w:rPr>
          <w:rFonts w:ascii="Times New Roman" w:hAnsi="Times New Roman" w:cs="Times New Roman"/>
          <w:b/>
          <w:sz w:val="24"/>
          <w:szCs w:val="24"/>
        </w:rPr>
        <w:t>Case history</w:t>
      </w:r>
    </w:p>
    <w:p w14:paraId="3C0C988B" w14:textId="77777777" w:rsidR="00FE54FC" w:rsidRDefault="00DB00D7" w:rsidP="00FE54FC">
      <w:pPr>
        <w:spacing w:after="0" w:line="240" w:lineRule="auto"/>
        <w:jc w:val="both"/>
        <w:rPr>
          <w:rFonts w:ascii="Times New Roman" w:hAnsi="Times New Roman" w:cs="Times New Roman"/>
          <w:sz w:val="24"/>
          <w:szCs w:val="24"/>
        </w:rPr>
      </w:pPr>
      <w:proofErr w:type="gramStart"/>
      <w:r w:rsidRPr="007A0647">
        <w:rPr>
          <w:rFonts w:ascii="Times New Roman" w:hAnsi="Times New Roman" w:cs="Times New Roman"/>
          <w:sz w:val="24"/>
          <w:szCs w:val="24"/>
        </w:rPr>
        <w:t>23</w:t>
      </w:r>
      <w:r>
        <w:rPr>
          <w:rFonts w:ascii="Times New Roman" w:hAnsi="Times New Roman" w:cs="Times New Roman"/>
          <w:sz w:val="24"/>
          <w:szCs w:val="24"/>
        </w:rPr>
        <w:t xml:space="preserve"> y</w:t>
      </w:r>
      <w:r w:rsidRPr="007A0647">
        <w:rPr>
          <w:rFonts w:ascii="Times New Roman" w:hAnsi="Times New Roman" w:cs="Times New Roman"/>
          <w:sz w:val="24"/>
          <w:szCs w:val="24"/>
        </w:rPr>
        <w:t>ear old</w:t>
      </w:r>
      <w:proofErr w:type="gramEnd"/>
      <w:r w:rsidRPr="007A0647">
        <w:rPr>
          <w:rFonts w:ascii="Times New Roman" w:hAnsi="Times New Roman" w:cs="Times New Roman"/>
          <w:sz w:val="24"/>
          <w:szCs w:val="24"/>
        </w:rPr>
        <w:t xml:space="preserve"> </w:t>
      </w:r>
      <w:r>
        <w:rPr>
          <w:rFonts w:ascii="Times New Roman" w:hAnsi="Times New Roman" w:cs="Times New Roman"/>
          <w:sz w:val="24"/>
          <w:szCs w:val="24"/>
        </w:rPr>
        <w:t>male presented with complaint</w:t>
      </w:r>
      <w:r w:rsidRPr="007A0647">
        <w:rPr>
          <w:rFonts w:ascii="Times New Roman" w:hAnsi="Times New Roman" w:cs="Times New Roman"/>
          <w:sz w:val="24"/>
          <w:szCs w:val="24"/>
        </w:rPr>
        <w:t xml:space="preserve"> of hard, painless mass over </w:t>
      </w:r>
      <w:r>
        <w:rPr>
          <w:rFonts w:ascii="Times New Roman" w:hAnsi="Times New Roman" w:cs="Times New Roman"/>
          <w:sz w:val="24"/>
          <w:szCs w:val="24"/>
        </w:rPr>
        <w:t xml:space="preserve">left side of hard palate, persisting for the </w:t>
      </w:r>
      <w:r w:rsidRPr="007A0647">
        <w:rPr>
          <w:rFonts w:ascii="Times New Roman" w:hAnsi="Times New Roman" w:cs="Times New Roman"/>
          <w:sz w:val="24"/>
          <w:szCs w:val="24"/>
        </w:rPr>
        <w:t xml:space="preserve">last 2 years. On examination, a firm, </w:t>
      </w:r>
      <w:r>
        <w:rPr>
          <w:rFonts w:ascii="Times New Roman" w:hAnsi="Times New Roman" w:cs="Times New Roman"/>
          <w:sz w:val="24"/>
          <w:szCs w:val="24"/>
        </w:rPr>
        <w:t>well-circumscribed, smooth, non-tender, fixed mass</w:t>
      </w:r>
      <w:r w:rsidRPr="007A0647">
        <w:rPr>
          <w:rFonts w:ascii="Times New Roman" w:hAnsi="Times New Roman" w:cs="Times New Roman"/>
          <w:sz w:val="24"/>
          <w:szCs w:val="24"/>
        </w:rPr>
        <w:t xml:space="preserve"> over th</w:t>
      </w:r>
      <w:r>
        <w:rPr>
          <w:rFonts w:ascii="Times New Roman" w:hAnsi="Times New Roman" w:cs="Times New Roman"/>
          <w:sz w:val="24"/>
          <w:szCs w:val="24"/>
        </w:rPr>
        <w:t>e hard palate measuring 2 cm × 2</w:t>
      </w:r>
      <w:r w:rsidRPr="007A0647">
        <w:rPr>
          <w:rFonts w:ascii="Times New Roman" w:hAnsi="Times New Roman" w:cs="Times New Roman"/>
          <w:sz w:val="24"/>
          <w:szCs w:val="24"/>
        </w:rPr>
        <w:t xml:space="preserve"> cm. CBCT</w:t>
      </w:r>
      <w:r>
        <w:rPr>
          <w:rFonts w:ascii="Times New Roman" w:hAnsi="Times New Roman" w:cs="Times New Roman"/>
          <w:sz w:val="24"/>
          <w:szCs w:val="24"/>
        </w:rPr>
        <w:t xml:space="preserve"> imaging</w:t>
      </w:r>
      <w:r w:rsidRPr="007A0647">
        <w:rPr>
          <w:rFonts w:ascii="Times New Roman" w:hAnsi="Times New Roman" w:cs="Times New Roman"/>
          <w:sz w:val="24"/>
          <w:szCs w:val="24"/>
        </w:rPr>
        <w:t xml:space="preserve"> </w:t>
      </w:r>
      <w:r>
        <w:rPr>
          <w:rFonts w:ascii="Times New Roman" w:hAnsi="Times New Roman" w:cs="Times New Roman"/>
          <w:sz w:val="24"/>
          <w:szCs w:val="24"/>
        </w:rPr>
        <w:t>showed a well-</w:t>
      </w:r>
      <w:r w:rsidRPr="007A0647">
        <w:rPr>
          <w:rFonts w:ascii="Times New Roman" w:hAnsi="Times New Roman" w:cs="Times New Roman"/>
          <w:sz w:val="24"/>
          <w:szCs w:val="24"/>
        </w:rPr>
        <w:t>define</w:t>
      </w:r>
      <w:r>
        <w:rPr>
          <w:rFonts w:ascii="Times New Roman" w:hAnsi="Times New Roman" w:cs="Times New Roman"/>
          <w:sz w:val="24"/>
          <w:szCs w:val="24"/>
        </w:rPr>
        <w:t>d, lobulated enhancing lesion on</w:t>
      </w:r>
      <w:r w:rsidRPr="007A0647">
        <w:rPr>
          <w:rFonts w:ascii="Times New Roman" w:hAnsi="Times New Roman" w:cs="Times New Roman"/>
          <w:sz w:val="24"/>
          <w:szCs w:val="24"/>
        </w:rPr>
        <w:t xml:space="preserve"> the left ha</w:t>
      </w:r>
      <w:r>
        <w:rPr>
          <w:rFonts w:ascii="Times New Roman" w:hAnsi="Times New Roman" w:cs="Times New Roman"/>
          <w:sz w:val="24"/>
          <w:szCs w:val="24"/>
        </w:rPr>
        <w:t>lf of hard palate without signs of infiltration</w:t>
      </w:r>
      <w:r w:rsidRPr="007A0647">
        <w:rPr>
          <w:rFonts w:ascii="Times New Roman" w:hAnsi="Times New Roman" w:cs="Times New Roman"/>
          <w:sz w:val="24"/>
          <w:szCs w:val="24"/>
        </w:rPr>
        <w:t xml:space="preserve">. </w:t>
      </w:r>
      <w:r>
        <w:rPr>
          <w:rFonts w:ascii="Times New Roman" w:hAnsi="Times New Roman" w:cs="Times New Roman"/>
          <w:sz w:val="24"/>
          <w:szCs w:val="24"/>
        </w:rPr>
        <w:t xml:space="preserve">Histopathology revealed loosely arranged capsule with infiltration of </w:t>
      </w:r>
      <w:proofErr w:type="spellStart"/>
      <w:r w:rsidRPr="007A0647">
        <w:rPr>
          <w:rFonts w:ascii="Times New Roman" w:hAnsi="Times New Roman" w:cs="Times New Roman"/>
          <w:sz w:val="24"/>
          <w:szCs w:val="24"/>
        </w:rPr>
        <w:t>tumor</w:t>
      </w:r>
      <w:proofErr w:type="spellEnd"/>
      <w:r w:rsidRPr="007A0647">
        <w:rPr>
          <w:rFonts w:ascii="Times New Roman" w:hAnsi="Times New Roman" w:cs="Times New Roman"/>
          <w:sz w:val="24"/>
          <w:szCs w:val="24"/>
        </w:rPr>
        <w:t xml:space="preserve"> cells </w:t>
      </w:r>
      <w:proofErr w:type="spellStart"/>
      <w:r w:rsidRPr="007A0647">
        <w:rPr>
          <w:rFonts w:ascii="Times New Roman" w:hAnsi="Times New Roman" w:cs="Times New Roman"/>
          <w:sz w:val="24"/>
          <w:szCs w:val="24"/>
        </w:rPr>
        <w:t>consist</w:t>
      </w:r>
      <w:r>
        <w:rPr>
          <w:rFonts w:ascii="Times New Roman" w:hAnsi="Times New Roman" w:cs="Times New Roman"/>
          <w:sz w:val="24"/>
          <w:szCs w:val="24"/>
        </w:rPr>
        <w:t>ig</w:t>
      </w:r>
      <w:proofErr w:type="spellEnd"/>
      <w:r w:rsidRPr="007A0647">
        <w:rPr>
          <w:rFonts w:ascii="Times New Roman" w:hAnsi="Times New Roman" w:cs="Times New Roman"/>
          <w:sz w:val="24"/>
          <w:szCs w:val="24"/>
        </w:rPr>
        <w:t xml:space="preserve"> of epithe</w:t>
      </w:r>
      <w:r>
        <w:rPr>
          <w:rFonts w:ascii="Times New Roman" w:hAnsi="Times New Roman" w:cs="Times New Roman"/>
          <w:sz w:val="24"/>
          <w:szCs w:val="24"/>
        </w:rPr>
        <w:t>lial and myoepithelial cells arranged</w:t>
      </w:r>
      <w:r w:rsidRPr="007A064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7A0647">
        <w:rPr>
          <w:rFonts w:ascii="Times New Roman" w:hAnsi="Times New Roman" w:cs="Times New Roman"/>
          <w:sz w:val="24"/>
          <w:szCs w:val="24"/>
        </w:rPr>
        <w:t xml:space="preserve">sheets, strands and cords infiltrating in capsule. Myxoid, </w:t>
      </w:r>
      <w:proofErr w:type="spellStart"/>
      <w:r w:rsidRPr="007A0647">
        <w:rPr>
          <w:rFonts w:ascii="Times New Roman" w:hAnsi="Times New Roman" w:cs="Times New Roman"/>
          <w:sz w:val="24"/>
          <w:szCs w:val="24"/>
        </w:rPr>
        <w:t>myxochondroid</w:t>
      </w:r>
      <w:proofErr w:type="spellEnd"/>
      <w:r w:rsidRPr="007A0647">
        <w:rPr>
          <w:rFonts w:ascii="Times New Roman" w:hAnsi="Times New Roman" w:cs="Times New Roman"/>
          <w:sz w:val="24"/>
          <w:szCs w:val="24"/>
        </w:rPr>
        <w:t xml:space="preserve"> and osseous areas were seen.</w:t>
      </w:r>
      <w:r w:rsidR="007A0647" w:rsidRPr="007A0647">
        <w:rPr>
          <w:rFonts w:ascii="Times New Roman" w:hAnsi="Times New Roman" w:cs="Times New Roman"/>
          <w:sz w:val="24"/>
          <w:szCs w:val="24"/>
        </w:rPr>
        <w:t xml:space="preserve"> Squamous differentiation </w:t>
      </w:r>
      <w:r w:rsidR="007A0647" w:rsidRPr="00383F66">
        <w:rPr>
          <w:rFonts w:ascii="Times New Roman" w:hAnsi="Times New Roman" w:cs="Times New Roman"/>
          <w:sz w:val="24"/>
          <w:szCs w:val="24"/>
        </w:rPr>
        <w:t>with keratin formation and lipomatous metaplasia evident focally.</w:t>
      </w:r>
      <w:r w:rsidR="00077484">
        <w:rPr>
          <w:rFonts w:ascii="Times New Roman" w:hAnsi="Times New Roman" w:cs="Times New Roman"/>
          <w:sz w:val="24"/>
          <w:szCs w:val="24"/>
        </w:rPr>
        <w:t xml:space="preserve"> </w:t>
      </w:r>
      <w:r w:rsidR="00AE63D5" w:rsidRPr="00383F66">
        <w:rPr>
          <w:rFonts w:ascii="Times New Roman" w:hAnsi="Times New Roman" w:cs="Times New Roman"/>
          <w:sz w:val="24"/>
          <w:szCs w:val="24"/>
        </w:rPr>
        <w:t>The definitive treatment protocol for pleomo</w:t>
      </w:r>
      <w:r w:rsidR="0067669D" w:rsidRPr="00383F66">
        <w:rPr>
          <w:rFonts w:ascii="Times New Roman" w:hAnsi="Times New Roman" w:cs="Times New Roman"/>
          <w:sz w:val="24"/>
          <w:szCs w:val="24"/>
        </w:rPr>
        <w:t>rphic adenoma of palate is its C</w:t>
      </w:r>
      <w:r w:rsidR="00AE63D5" w:rsidRPr="00383F66">
        <w:rPr>
          <w:rFonts w:ascii="Times New Roman" w:hAnsi="Times New Roman" w:cs="Times New Roman"/>
          <w:sz w:val="24"/>
          <w:szCs w:val="24"/>
        </w:rPr>
        <w:t xml:space="preserve">omplete surgical excision with removal of entire specimen to avoid recurrence. </w:t>
      </w:r>
    </w:p>
    <w:p w14:paraId="6A971364" w14:textId="77777777" w:rsidR="000F183D" w:rsidRDefault="000F183D" w:rsidP="00FE54FC">
      <w:pPr>
        <w:spacing w:after="0" w:line="240" w:lineRule="auto"/>
        <w:jc w:val="both"/>
        <w:rPr>
          <w:rFonts w:ascii="Times New Roman" w:hAnsi="Times New Roman" w:cs="Times New Roman"/>
          <w:sz w:val="24"/>
          <w:szCs w:val="24"/>
        </w:rPr>
      </w:pPr>
    </w:p>
    <w:p w14:paraId="4A44DE2B" w14:textId="77777777" w:rsidR="00077484" w:rsidRDefault="00AE63D5" w:rsidP="00FE54FC">
      <w:pPr>
        <w:spacing w:after="0" w:line="240" w:lineRule="auto"/>
        <w:jc w:val="both"/>
        <w:rPr>
          <w:rFonts w:ascii="Times New Roman" w:hAnsi="Times New Roman" w:cs="Times New Roman"/>
          <w:sz w:val="24"/>
          <w:szCs w:val="24"/>
        </w:rPr>
      </w:pPr>
      <w:r w:rsidRPr="00FE54FC">
        <w:rPr>
          <w:rFonts w:ascii="Times New Roman" w:hAnsi="Times New Roman" w:cs="Times New Roman"/>
          <w:b/>
          <w:sz w:val="24"/>
          <w:szCs w:val="24"/>
        </w:rPr>
        <w:t>Keywords</w:t>
      </w:r>
      <w:r w:rsidR="00FE54FC">
        <w:rPr>
          <w:rFonts w:ascii="Times New Roman" w:hAnsi="Times New Roman" w:cs="Times New Roman"/>
          <w:sz w:val="24"/>
          <w:szCs w:val="24"/>
        </w:rPr>
        <w:t>: Palate; Pleomorphic</w:t>
      </w:r>
      <w:r w:rsidRPr="00383F66">
        <w:rPr>
          <w:rFonts w:ascii="Times New Roman" w:hAnsi="Times New Roman" w:cs="Times New Roman"/>
          <w:sz w:val="24"/>
          <w:szCs w:val="24"/>
        </w:rPr>
        <w:t xml:space="preserve"> Adenoma; Salivary gland</w:t>
      </w:r>
    </w:p>
    <w:p w14:paraId="4F0BF103" w14:textId="77777777" w:rsidR="00FE54FC" w:rsidRPr="00FE54FC" w:rsidRDefault="00FE54FC" w:rsidP="00FE54FC">
      <w:pPr>
        <w:spacing w:after="0" w:line="240" w:lineRule="auto"/>
        <w:jc w:val="both"/>
        <w:rPr>
          <w:rFonts w:ascii="Times New Roman" w:hAnsi="Times New Roman" w:cs="Times New Roman"/>
          <w:sz w:val="24"/>
          <w:szCs w:val="24"/>
        </w:rPr>
      </w:pPr>
    </w:p>
    <w:p w14:paraId="1829CE51" w14:textId="77777777" w:rsidR="001F79DE" w:rsidRPr="00077484" w:rsidRDefault="00780E29" w:rsidP="00FE54FC">
      <w:pPr>
        <w:spacing w:after="0" w:line="240" w:lineRule="auto"/>
        <w:jc w:val="both"/>
        <w:rPr>
          <w:rFonts w:ascii="Times New Roman" w:eastAsia="Times New Roman" w:hAnsi="Times New Roman" w:cs="Times New Roman"/>
          <w:sz w:val="24"/>
          <w:szCs w:val="24"/>
          <w:lang w:eastAsia="en-IN"/>
        </w:rPr>
      </w:pPr>
      <w:r w:rsidRPr="00383F66">
        <w:rPr>
          <w:rFonts w:ascii="Times New Roman" w:hAnsi="Times New Roman" w:cs="Times New Roman"/>
          <w:b/>
          <w:sz w:val="24"/>
        </w:rPr>
        <w:t xml:space="preserve">Introduction </w:t>
      </w:r>
    </w:p>
    <w:p w14:paraId="16DCC52E" w14:textId="77777777" w:rsidR="00DB00D7" w:rsidRPr="00383F66" w:rsidRDefault="00DB00D7" w:rsidP="00FE54FC">
      <w:pPr>
        <w:spacing w:line="240" w:lineRule="auto"/>
        <w:jc w:val="both"/>
        <w:rPr>
          <w:rFonts w:ascii="Times New Roman" w:hAnsi="Times New Roman" w:cs="Times New Roman"/>
          <w:sz w:val="24"/>
        </w:rPr>
      </w:pPr>
      <w:r w:rsidRPr="00383F66">
        <w:rPr>
          <w:rFonts w:ascii="Times New Roman" w:hAnsi="Times New Roman" w:cs="Times New Roman"/>
          <w:sz w:val="24"/>
        </w:rPr>
        <w:t>Pleomor</w:t>
      </w:r>
      <w:r>
        <w:rPr>
          <w:rFonts w:ascii="Times New Roman" w:hAnsi="Times New Roman" w:cs="Times New Roman"/>
          <w:sz w:val="24"/>
        </w:rPr>
        <w:t>phic adenoma was first described</w:t>
      </w:r>
      <w:r w:rsidRPr="00383F66">
        <w:rPr>
          <w:rFonts w:ascii="Times New Roman" w:hAnsi="Times New Roman" w:cs="Times New Roman"/>
          <w:sz w:val="24"/>
        </w:rPr>
        <w:t xml:space="preserve"> by “</w:t>
      </w:r>
      <w:proofErr w:type="spellStart"/>
      <w:r w:rsidRPr="00383F66">
        <w:rPr>
          <w:rFonts w:ascii="Times New Roman" w:hAnsi="Times New Roman" w:cs="Times New Roman"/>
          <w:sz w:val="24"/>
        </w:rPr>
        <w:t>Minssen</w:t>
      </w:r>
      <w:proofErr w:type="spellEnd"/>
      <w:r w:rsidRPr="00383F66">
        <w:rPr>
          <w:rFonts w:ascii="Times New Roman" w:hAnsi="Times New Roman" w:cs="Times New Roman"/>
          <w:sz w:val="24"/>
        </w:rPr>
        <w:t>” in Ahlbom’s monograph in 18</w:t>
      </w:r>
      <w:r>
        <w:rPr>
          <w:rFonts w:ascii="Times New Roman" w:hAnsi="Times New Roman" w:cs="Times New Roman"/>
          <w:sz w:val="24"/>
        </w:rPr>
        <w:t>74. The term PA was recommended</w:t>
      </w:r>
      <w:r w:rsidRPr="00383F66">
        <w:rPr>
          <w:rFonts w:ascii="Times New Roman" w:hAnsi="Times New Roman" w:cs="Times New Roman"/>
          <w:sz w:val="24"/>
        </w:rPr>
        <w:t xml:space="preserve"> by “</w:t>
      </w:r>
      <w:proofErr w:type="spellStart"/>
      <w:r w:rsidRPr="00383F66">
        <w:rPr>
          <w:rFonts w:ascii="Times New Roman" w:hAnsi="Times New Roman" w:cs="Times New Roman"/>
          <w:sz w:val="24"/>
        </w:rPr>
        <w:t>Bechamp</w:t>
      </w:r>
      <w:proofErr w:type="spellEnd"/>
      <w:r w:rsidRPr="00383F66">
        <w:rPr>
          <w:rFonts w:ascii="Times New Roman" w:hAnsi="Times New Roman" w:cs="Times New Roman"/>
          <w:sz w:val="24"/>
        </w:rPr>
        <w:t>” due to its unique histological</w:t>
      </w:r>
      <w:r>
        <w:rPr>
          <w:rFonts w:ascii="Times New Roman" w:hAnsi="Times New Roman" w:cs="Times New Roman"/>
          <w:sz w:val="24"/>
        </w:rPr>
        <w:t xml:space="preserve"> pattern. The </w:t>
      </w:r>
      <w:proofErr w:type="spellStart"/>
      <w:r>
        <w:rPr>
          <w:rFonts w:ascii="Times New Roman" w:hAnsi="Times New Roman" w:cs="Times New Roman"/>
          <w:sz w:val="24"/>
        </w:rPr>
        <w:t>tumor</w:t>
      </w:r>
      <w:proofErr w:type="spellEnd"/>
      <w:r>
        <w:rPr>
          <w:rFonts w:ascii="Times New Roman" w:hAnsi="Times New Roman" w:cs="Times New Roman"/>
          <w:sz w:val="24"/>
        </w:rPr>
        <w:t xml:space="preserve"> reveals variety of names, </w:t>
      </w:r>
      <w:r w:rsidRPr="00383F66">
        <w:rPr>
          <w:rFonts w:ascii="Times New Roman" w:hAnsi="Times New Roman" w:cs="Times New Roman"/>
          <w:sz w:val="24"/>
        </w:rPr>
        <w:t xml:space="preserve">also known as benign mixed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iceberg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endothelioma, branchioma, enchondroma, and </w:t>
      </w:r>
      <w:proofErr w:type="spellStart"/>
      <w:r w:rsidRPr="00383F66">
        <w:rPr>
          <w:rFonts w:ascii="Times New Roman" w:hAnsi="Times New Roman" w:cs="Times New Roman"/>
          <w:sz w:val="24"/>
        </w:rPr>
        <w:t>enclavoma</w:t>
      </w:r>
      <w:proofErr w:type="spellEnd"/>
      <w:r w:rsidRPr="00383F66">
        <w:rPr>
          <w:rFonts w:ascii="Times New Roman" w:hAnsi="Times New Roman" w:cs="Times New Roman"/>
          <w:sz w:val="24"/>
        </w:rPr>
        <w:t xml:space="preserve">. </w:t>
      </w:r>
      <w:r w:rsidRPr="00383F66">
        <w:rPr>
          <w:rFonts w:ascii="Times New Roman" w:hAnsi="Times New Roman" w:cs="Times New Roman"/>
          <w:sz w:val="24"/>
          <w:vertAlign w:val="superscript"/>
        </w:rPr>
        <w:t>[1]</w:t>
      </w:r>
      <w:r w:rsidRPr="00383F66">
        <w:rPr>
          <w:rFonts w:ascii="Times New Roman" w:hAnsi="Times New Roman" w:cs="Times New Roman"/>
          <w:sz w:val="24"/>
        </w:rPr>
        <w:t xml:space="preserve"> Frequently it occurs in the parotid glands (85%), followed by the minor salivary (10%) and submandibular glands (5%). Pleomorphic adenoma is most common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of major and minor </w:t>
      </w:r>
      <w:r>
        <w:rPr>
          <w:rFonts w:ascii="Times New Roman" w:hAnsi="Times New Roman" w:cs="Times New Roman"/>
          <w:sz w:val="24"/>
        </w:rPr>
        <w:t>salivary glands and reports</w:t>
      </w:r>
      <w:r w:rsidRPr="00383F66">
        <w:rPr>
          <w:rFonts w:ascii="Times New Roman" w:hAnsi="Times New Roman" w:cs="Times New Roman"/>
          <w:sz w:val="24"/>
        </w:rPr>
        <w:t xml:space="preserve"> about 40%–70% of all salivary gland </w:t>
      </w:r>
      <w:proofErr w:type="spellStart"/>
      <w:r w:rsidRPr="00383F66">
        <w:rPr>
          <w:rFonts w:ascii="Times New Roman" w:hAnsi="Times New Roman" w:cs="Times New Roman"/>
          <w:sz w:val="24"/>
        </w:rPr>
        <w:t>tumors</w:t>
      </w:r>
      <w:proofErr w:type="spellEnd"/>
      <w:r w:rsidRPr="00383F66">
        <w:rPr>
          <w:rFonts w:ascii="Times New Roman" w:hAnsi="Times New Roman" w:cs="Times New Roman"/>
          <w:sz w:val="24"/>
        </w:rPr>
        <w:t xml:space="preserve">; and 6.4% occur in the minor salivary glands whereas palatal glands are more commonly involved in case of minor salivary gland because multiple number of glands are situated on the palate. </w:t>
      </w:r>
      <w:r w:rsidRPr="00383F66">
        <w:rPr>
          <w:rFonts w:ascii="Times New Roman" w:hAnsi="Times New Roman" w:cs="Times New Roman"/>
          <w:sz w:val="24"/>
          <w:vertAlign w:val="superscript"/>
        </w:rPr>
        <w:t>[1]</w:t>
      </w:r>
      <w:r w:rsidRPr="00383F66">
        <w:rPr>
          <w:rFonts w:ascii="Times New Roman" w:hAnsi="Times New Roman" w:cs="Times New Roman"/>
          <w:sz w:val="24"/>
        </w:rPr>
        <w:t xml:space="preserve"> The World Health Organization defines PA as a localized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that presents pleomorphic or mixed characteristics of epithelial origin and is interwoven with mucoid tissue, myxoid tissue, and chondroid masses. </w:t>
      </w:r>
      <w:r w:rsidRPr="00383F66">
        <w:rPr>
          <w:rFonts w:ascii="Times New Roman" w:hAnsi="Times New Roman" w:cs="Times New Roman"/>
          <w:sz w:val="24"/>
          <w:vertAlign w:val="superscript"/>
        </w:rPr>
        <w:t>[2]</w:t>
      </w:r>
      <w:r w:rsidRPr="00383F66">
        <w:rPr>
          <w:rFonts w:ascii="Times New Roman" w:hAnsi="Times New Roman" w:cs="Times New Roman"/>
          <w:sz w:val="24"/>
        </w:rPr>
        <w:t xml:space="preserve"> These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cells h</w:t>
      </w:r>
      <w:r>
        <w:rPr>
          <w:rFonts w:ascii="Times New Roman" w:hAnsi="Times New Roman" w:cs="Times New Roman"/>
          <w:sz w:val="24"/>
        </w:rPr>
        <w:t>ave potential</w:t>
      </w:r>
      <w:r w:rsidRPr="00383F66">
        <w:rPr>
          <w:rFonts w:ascii="Times New Roman" w:hAnsi="Times New Roman" w:cs="Times New Roman"/>
          <w:sz w:val="24"/>
        </w:rPr>
        <w:t xml:space="preserve"> to differentiate epithelial cells such as ductal and </w:t>
      </w:r>
      <w:proofErr w:type="spellStart"/>
      <w:r w:rsidRPr="00383F66">
        <w:rPr>
          <w:rFonts w:ascii="Times New Roman" w:hAnsi="Times New Roman" w:cs="Times New Roman"/>
          <w:sz w:val="24"/>
        </w:rPr>
        <w:t>nonductal</w:t>
      </w:r>
      <w:proofErr w:type="spellEnd"/>
      <w:r w:rsidRPr="00383F66">
        <w:rPr>
          <w:rFonts w:ascii="Times New Roman" w:hAnsi="Times New Roman" w:cs="Times New Roman"/>
          <w:sz w:val="24"/>
        </w:rPr>
        <w:t xml:space="preserve"> cells and mesenchymal</w:t>
      </w:r>
      <w:r w:rsidRPr="00383F66">
        <w:rPr>
          <w:rFonts w:ascii="Times New Roman" w:hAnsi="Times New Roman" w:cs="Times New Roman"/>
          <w:sz w:val="24"/>
        </w:rPr>
        <w:noBreakHyphen/>
        <w:t>like chondroid, myxoid and osseous tissues.</w:t>
      </w:r>
    </w:p>
    <w:p w14:paraId="2E8541B1" w14:textId="4C2E1072" w:rsidR="00DB00D7" w:rsidRPr="00383F66" w:rsidRDefault="00DB00D7" w:rsidP="00FE54FC">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Case </w:t>
      </w:r>
      <w:r w:rsidR="000F183D">
        <w:rPr>
          <w:rFonts w:ascii="Times New Roman" w:hAnsi="Times New Roman" w:cs="Times New Roman"/>
          <w:b/>
          <w:sz w:val="24"/>
          <w:szCs w:val="24"/>
        </w:rPr>
        <w:t xml:space="preserve">Presentation </w:t>
      </w:r>
    </w:p>
    <w:p w14:paraId="4935DDD2" w14:textId="77777777" w:rsidR="00DB00D7" w:rsidRPr="00383F66" w:rsidRDefault="00DB00D7"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A 23</w:t>
      </w:r>
      <w:r w:rsidRPr="00383F66">
        <w:rPr>
          <w:rFonts w:ascii="Times New Roman" w:hAnsi="Times New Roman" w:cs="Times New Roman"/>
          <w:sz w:val="24"/>
          <w:szCs w:val="24"/>
        </w:rPr>
        <w:noBreakHyphen/>
        <w:t>year</w:t>
      </w:r>
      <w:r w:rsidRPr="00383F66">
        <w:rPr>
          <w:rFonts w:ascii="Times New Roman" w:hAnsi="Times New Roman" w:cs="Times New Roman"/>
          <w:sz w:val="24"/>
          <w:szCs w:val="24"/>
        </w:rPr>
        <w:noBreakHyphen/>
        <w:t xml:space="preserve">old male patient reported to the department with the chief complaint of swelling on left side of the palate for the last 2 years. The swelling had shown gradual </w:t>
      </w:r>
      <w:proofErr w:type="spellStart"/>
      <w:r w:rsidRPr="00383F66">
        <w:rPr>
          <w:rFonts w:ascii="Times New Roman" w:hAnsi="Times New Roman" w:cs="Times New Roman"/>
          <w:sz w:val="24"/>
          <w:szCs w:val="24"/>
        </w:rPr>
        <w:t>enlargment</w:t>
      </w:r>
      <w:proofErr w:type="spellEnd"/>
      <w:r w:rsidRPr="00383F66">
        <w:rPr>
          <w:rFonts w:ascii="Times New Roman" w:hAnsi="Times New Roman" w:cs="Times New Roman"/>
          <w:sz w:val="24"/>
          <w:szCs w:val="24"/>
        </w:rPr>
        <w:t xml:space="preserve"> and was asymptomatic with no associated pain and discomfort. No relevant past medical and dental history reported, no preceding history of trauma Covid-19, Diabetes and Fungal infection. Intraoral examination, dental caries in relation to tooth 26, which has undergone root canal treatment, however, the swelling persisted. A single sessile painless overgrowth was observed on the left side of the hard palate without crossing the midline. It extended from the mesial aspect of 25 to the distal aspect of 27 </w:t>
      </w:r>
      <w:proofErr w:type="spellStart"/>
      <w:r w:rsidRPr="00383F66">
        <w:rPr>
          <w:rFonts w:ascii="Times New Roman" w:hAnsi="Times New Roman" w:cs="Times New Roman"/>
          <w:sz w:val="24"/>
          <w:szCs w:val="24"/>
        </w:rPr>
        <w:t>anteroposteriorly</w:t>
      </w:r>
      <w:proofErr w:type="spellEnd"/>
      <w:r w:rsidRPr="00383F66">
        <w:rPr>
          <w:rFonts w:ascii="Times New Roman" w:hAnsi="Times New Roman" w:cs="Times New Roman"/>
          <w:sz w:val="24"/>
          <w:szCs w:val="24"/>
        </w:rPr>
        <w:t xml:space="preserve"> and from midline to teeth medially </w:t>
      </w:r>
      <w:r w:rsidRPr="00383F66">
        <w:rPr>
          <w:rFonts w:ascii="Times New Roman" w:hAnsi="Times New Roman" w:cs="Times New Roman"/>
          <w:sz w:val="24"/>
          <w:szCs w:val="24"/>
        </w:rPr>
        <w:lastRenderedPageBreak/>
        <w:t xml:space="preserve">laterally. The swelling was coral pink in </w:t>
      </w:r>
      <w:proofErr w:type="spellStart"/>
      <w:r w:rsidRPr="00383F66">
        <w:rPr>
          <w:rFonts w:ascii="Times New Roman" w:hAnsi="Times New Roman" w:cs="Times New Roman"/>
          <w:sz w:val="24"/>
          <w:szCs w:val="24"/>
        </w:rPr>
        <w:t>color</w:t>
      </w:r>
      <w:proofErr w:type="spellEnd"/>
      <w:r w:rsidRPr="00383F66">
        <w:rPr>
          <w:rFonts w:ascii="Times New Roman" w:hAnsi="Times New Roman" w:cs="Times New Roman"/>
          <w:sz w:val="24"/>
          <w:szCs w:val="24"/>
        </w:rPr>
        <w:t xml:space="preserve"> measuring approximately 2 cm × 2 cm in size, dome shaped, and having well</w:t>
      </w:r>
      <w:r w:rsidRPr="00383F66">
        <w:rPr>
          <w:rFonts w:ascii="Times New Roman" w:hAnsi="Times New Roman" w:cs="Times New Roman"/>
          <w:sz w:val="24"/>
          <w:szCs w:val="24"/>
        </w:rPr>
        <w:noBreakHyphen/>
        <w:t>defined margins, smooth and shiny surface overlying the growth. On palpation, the lesion</w:t>
      </w:r>
      <w:r>
        <w:rPr>
          <w:rFonts w:ascii="Times New Roman" w:hAnsi="Times New Roman" w:cs="Times New Roman"/>
          <w:sz w:val="24"/>
          <w:szCs w:val="24"/>
        </w:rPr>
        <w:t xml:space="preserve"> </w:t>
      </w:r>
      <w:r w:rsidRPr="00383F66">
        <w:rPr>
          <w:rFonts w:ascii="Times New Roman" w:hAnsi="Times New Roman" w:cs="Times New Roman"/>
          <w:sz w:val="24"/>
          <w:szCs w:val="24"/>
        </w:rPr>
        <w:t xml:space="preserve">was soft, non-tender, compressible but non reducible, and </w:t>
      </w:r>
      <w:r>
        <w:rPr>
          <w:rFonts w:ascii="Times New Roman" w:hAnsi="Times New Roman" w:cs="Times New Roman"/>
          <w:sz w:val="24"/>
          <w:szCs w:val="24"/>
        </w:rPr>
        <w:t>fixed to underlying structures</w:t>
      </w:r>
      <w:r w:rsidRPr="00383F66">
        <w:rPr>
          <w:rFonts w:ascii="Times New Roman" w:hAnsi="Times New Roman" w:cs="Times New Roman"/>
          <w:sz w:val="24"/>
          <w:szCs w:val="24"/>
        </w:rPr>
        <w:t>.</w:t>
      </w:r>
      <w:r w:rsidRPr="00383F66">
        <w:rPr>
          <w:rFonts w:ascii="Times New Roman" w:hAnsi="Times New Roman" w:cs="Times New Roman"/>
          <w:noProof/>
          <w:sz w:val="24"/>
          <w:szCs w:val="24"/>
          <w:lang w:eastAsia="en-IN"/>
        </w:rPr>
        <w:t xml:space="preserve"> </w:t>
      </w:r>
      <w:r>
        <w:rPr>
          <w:rFonts w:ascii="Times New Roman" w:hAnsi="Times New Roman" w:cs="Times New Roman"/>
          <w:sz w:val="24"/>
          <w:szCs w:val="24"/>
        </w:rPr>
        <w:t xml:space="preserve">                                                                                                                                                                                                                                                                                                                                                                                                              </w:t>
      </w:r>
      <w:r w:rsidRPr="00383F66">
        <w:rPr>
          <w:rFonts w:ascii="Times New Roman" w:hAnsi="Times New Roman" w:cs="Times New Roman"/>
          <w:sz w:val="24"/>
          <w:szCs w:val="24"/>
        </w:rPr>
        <w:t>Hence, bas</w:t>
      </w:r>
      <w:r>
        <w:rPr>
          <w:rFonts w:ascii="Times New Roman" w:hAnsi="Times New Roman" w:cs="Times New Roman"/>
          <w:sz w:val="24"/>
          <w:szCs w:val="24"/>
        </w:rPr>
        <w:t xml:space="preserve">ed on clinical findings, </w:t>
      </w:r>
      <w:r w:rsidRPr="00383F66">
        <w:rPr>
          <w:rFonts w:ascii="Times New Roman" w:hAnsi="Times New Roman" w:cs="Times New Roman"/>
          <w:sz w:val="24"/>
          <w:szCs w:val="24"/>
        </w:rPr>
        <w:t xml:space="preserve">provisional diagnosis of benign minor salivary gland </w:t>
      </w:r>
      <w:proofErr w:type="spellStart"/>
      <w:r w:rsidRPr="00383F66">
        <w:rPr>
          <w:rFonts w:ascii="Times New Roman" w:hAnsi="Times New Roman" w:cs="Times New Roman"/>
          <w:sz w:val="24"/>
          <w:szCs w:val="24"/>
        </w:rPr>
        <w:t>tumor</w:t>
      </w:r>
      <w:proofErr w:type="spellEnd"/>
      <w:r w:rsidRPr="00383F66">
        <w:rPr>
          <w:rFonts w:ascii="Times New Roman" w:hAnsi="Times New Roman" w:cs="Times New Roman"/>
          <w:sz w:val="24"/>
          <w:szCs w:val="24"/>
        </w:rPr>
        <w:t xml:space="preserve"> i.e.</w:t>
      </w:r>
      <w:r>
        <w:rPr>
          <w:rFonts w:ascii="Times New Roman" w:hAnsi="Times New Roman" w:cs="Times New Roman"/>
          <w:sz w:val="24"/>
          <w:szCs w:val="24"/>
        </w:rPr>
        <w:t xml:space="preserve"> PA</w:t>
      </w:r>
      <w:r w:rsidRPr="00383F66">
        <w:rPr>
          <w:rFonts w:ascii="Times New Roman" w:hAnsi="Times New Roman" w:cs="Times New Roman"/>
          <w:sz w:val="24"/>
          <w:szCs w:val="24"/>
        </w:rPr>
        <w:t xml:space="preserve"> was made. The differential diagnoses included Palatal </w:t>
      </w:r>
      <w:proofErr w:type="spellStart"/>
      <w:r w:rsidRPr="00383F66">
        <w:rPr>
          <w:rFonts w:ascii="Times New Roman" w:hAnsi="Times New Roman" w:cs="Times New Roman"/>
          <w:sz w:val="24"/>
          <w:szCs w:val="24"/>
        </w:rPr>
        <w:t>abcess</w:t>
      </w:r>
      <w:proofErr w:type="spellEnd"/>
      <w:r w:rsidRPr="00383F66">
        <w:rPr>
          <w:rFonts w:ascii="Times New Roman" w:hAnsi="Times New Roman" w:cs="Times New Roman"/>
          <w:sz w:val="24"/>
          <w:szCs w:val="24"/>
        </w:rPr>
        <w:t>, torus, fibroma, lipoma, an</w:t>
      </w:r>
      <w:r>
        <w:rPr>
          <w:rFonts w:ascii="Times New Roman" w:hAnsi="Times New Roman" w:cs="Times New Roman"/>
          <w:sz w:val="24"/>
          <w:szCs w:val="24"/>
        </w:rPr>
        <w:t>d malignancy</w:t>
      </w:r>
      <w:r w:rsidRPr="00383F66">
        <w:rPr>
          <w:rFonts w:ascii="Times New Roman" w:hAnsi="Times New Roman" w:cs="Times New Roman"/>
          <w:sz w:val="24"/>
          <w:szCs w:val="24"/>
        </w:rPr>
        <w:t xml:space="preserve"> such as mucoepidermoid carcinoma. </w:t>
      </w:r>
    </w:p>
    <w:p w14:paraId="328B95CF" w14:textId="77777777" w:rsidR="00DB00D7" w:rsidRDefault="00DB00D7"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On radiographic investigation, three</w:t>
      </w:r>
      <w:r w:rsidRPr="00383F66">
        <w:rPr>
          <w:rFonts w:ascii="Times New Roman" w:hAnsi="Times New Roman" w:cs="Times New Roman"/>
          <w:sz w:val="24"/>
          <w:szCs w:val="24"/>
        </w:rPr>
        <w:noBreakHyphen/>
        <w:t>dimensional cone</w:t>
      </w:r>
      <w:r w:rsidRPr="00383F66">
        <w:rPr>
          <w:rFonts w:ascii="Times New Roman" w:hAnsi="Times New Roman" w:cs="Times New Roman"/>
          <w:sz w:val="24"/>
          <w:szCs w:val="24"/>
        </w:rPr>
        <w:noBreakHyphen/>
        <w:t xml:space="preserve">beam computed tomography scan of the maxillary arch showed well defined corticated </w:t>
      </w:r>
      <w:proofErr w:type="spellStart"/>
      <w:r w:rsidRPr="00383F66">
        <w:rPr>
          <w:rFonts w:ascii="Times New Roman" w:hAnsi="Times New Roman" w:cs="Times New Roman"/>
          <w:sz w:val="24"/>
          <w:szCs w:val="24"/>
        </w:rPr>
        <w:t>radioluency</w:t>
      </w:r>
      <w:proofErr w:type="spellEnd"/>
      <w:r w:rsidRPr="00383F66">
        <w:rPr>
          <w:rFonts w:ascii="Times New Roman" w:hAnsi="Times New Roman" w:cs="Times New Roman"/>
          <w:sz w:val="24"/>
          <w:szCs w:val="24"/>
        </w:rPr>
        <w:t xml:space="preserve">. </w:t>
      </w:r>
      <w:r w:rsidRPr="00383F66">
        <w:rPr>
          <w:rFonts w:ascii="Times New Roman" w:hAnsi="Times New Roman" w:cs="Times New Roman"/>
          <w:sz w:val="24"/>
        </w:rPr>
        <w:t xml:space="preserve"> And three</w:t>
      </w:r>
      <w:r w:rsidRPr="00383F66">
        <w:rPr>
          <w:rFonts w:ascii="Times New Roman" w:hAnsi="Times New Roman" w:cs="Times New Roman"/>
          <w:sz w:val="24"/>
        </w:rPr>
        <w:noBreakHyphen/>
        <w:t>dimensional cone</w:t>
      </w:r>
      <w:r w:rsidRPr="00383F66">
        <w:rPr>
          <w:rFonts w:ascii="Times New Roman" w:hAnsi="Times New Roman" w:cs="Times New Roman"/>
          <w:sz w:val="24"/>
        </w:rPr>
        <w:noBreakHyphen/>
        <w:t xml:space="preserve">beam computed tomography scan of the maxillary arch showed bony erosion with perforation of palatal wall in sagittal [Figure 4], axial [Figure 2] sections &amp; coronal [Figure 5]. </w:t>
      </w:r>
      <w:r w:rsidRPr="00383F66">
        <w:rPr>
          <w:rFonts w:ascii="Times New Roman" w:hAnsi="Times New Roman" w:cs="Times New Roman"/>
          <w:sz w:val="24"/>
          <w:szCs w:val="24"/>
        </w:rPr>
        <w:t>And thinning of floor of maxillary sinus. A complete hemogram showed all blood cell counts to be within normal limits. needle aspiration was performed and yield negative results.</w:t>
      </w:r>
    </w:p>
    <w:p w14:paraId="2FFEFBD8" w14:textId="77777777" w:rsidR="00DB00D7" w:rsidRPr="00EC7D90" w:rsidRDefault="00DB00D7"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rPr>
        <w:t xml:space="preserve">Under H and </w:t>
      </w:r>
      <w:proofErr w:type="gramStart"/>
      <w:r w:rsidRPr="00383F66">
        <w:rPr>
          <w:rFonts w:ascii="Times New Roman" w:hAnsi="Times New Roman" w:cs="Times New Roman"/>
          <w:sz w:val="24"/>
        </w:rPr>
        <w:t>E stained</w:t>
      </w:r>
      <w:proofErr w:type="gramEnd"/>
      <w:r w:rsidRPr="00383F66">
        <w:rPr>
          <w:rFonts w:ascii="Times New Roman" w:hAnsi="Times New Roman" w:cs="Times New Roman"/>
          <w:sz w:val="24"/>
        </w:rPr>
        <w:t xml:space="preserve"> section showed glandular tissue </w:t>
      </w:r>
      <w:r>
        <w:rPr>
          <w:rFonts w:ascii="Times New Roman" w:hAnsi="Times New Roman" w:cs="Times New Roman"/>
          <w:sz w:val="24"/>
        </w:rPr>
        <w:t>part</w:t>
      </w:r>
      <w:r w:rsidRPr="00383F66">
        <w:rPr>
          <w:rFonts w:ascii="Times New Roman" w:hAnsi="Times New Roman" w:cs="Times New Roman"/>
          <w:sz w:val="24"/>
        </w:rPr>
        <w:t xml:space="preserve">ly encapsulated by loosely arranged capsule. The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comprised both cells consist of epithelial and myoepithelial cells arranged in the form of sheets, strands and cords infiltrating capsule. Myxoid, </w:t>
      </w:r>
      <w:proofErr w:type="spellStart"/>
      <w:r w:rsidRPr="00383F66">
        <w:rPr>
          <w:rFonts w:ascii="Times New Roman" w:hAnsi="Times New Roman" w:cs="Times New Roman"/>
          <w:sz w:val="24"/>
        </w:rPr>
        <w:t>myxochondroid</w:t>
      </w:r>
      <w:proofErr w:type="spellEnd"/>
      <w:r w:rsidRPr="00383F66">
        <w:rPr>
          <w:rFonts w:ascii="Times New Roman" w:hAnsi="Times New Roman" w:cs="Times New Roman"/>
          <w:sz w:val="24"/>
        </w:rPr>
        <w:t xml:space="preserve"> and osseous areas were seen. Squamous differentiation with keratin formation and focal lipomatous metaplasia was also evident. </w:t>
      </w:r>
      <w:proofErr w:type="gramStart"/>
      <w:r w:rsidRPr="00383F66">
        <w:rPr>
          <w:rFonts w:ascii="Times New Roman" w:hAnsi="Times New Roman" w:cs="Times New Roman"/>
          <w:sz w:val="24"/>
        </w:rPr>
        <w:t>Duct like</w:t>
      </w:r>
      <w:proofErr w:type="gramEnd"/>
      <w:r w:rsidRPr="00383F66">
        <w:rPr>
          <w:rFonts w:ascii="Times New Roman" w:hAnsi="Times New Roman" w:cs="Times New Roman"/>
          <w:sz w:val="24"/>
        </w:rPr>
        <w:t xml:space="preserve"> structures were lined by epithelial cells internally and surrounded by myoepithelial cells externally. Few round plump eosinophilic cells with granular cyt</w:t>
      </w:r>
      <w:r>
        <w:rPr>
          <w:rFonts w:ascii="Times New Roman" w:hAnsi="Times New Roman" w:cs="Times New Roman"/>
          <w:sz w:val="24"/>
        </w:rPr>
        <w:t>oplasm evocative</w:t>
      </w:r>
      <w:r w:rsidRPr="00383F66">
        <w:rPr>
          <w:rFonts w:ascii="Times New Roman" w:hAnsi="Times New Roman" w:cs="Times New Roman"/>
          <w:sz w:val="24"/>
        </w:rPr>
        <w:t xml:space="preserve"> of oncocytes were seen. Myoepithelial cells showed varying morphology from angular, spindle to round cells characterised by eccentric nuclei and hyalinized cytoplasm giving plasmacytoid appearance. </w:t>
      </w:r>
      <w:proofErr w:type="spellStart"/>
      <w:r w:rsidRPr="00383F66">
        <w:rPr>
          <w:rFonts w:ascii="Times New Roman" w:hAnsi="Times New Roman" w:cs="Times New Roman"/>
          <w:color w:val="000000"/>
          <w:shd w:val="clear" w:color="auto" w:fill="FFFFFF"/>
        </w:rPr>
        <w:t>Histopathologically</w:t>
      </w:r>
      <w:proofErr w:type="spellEnd"/>
      <w:r w:rsidRPr="00383F66">
        <w:rPr>
          <w:rFonts w:ascii="Times New Roman" w:hAnsi="Times New Roman" w:cs="Times New Roman"/>
          <w:color w:val="000000"/>
          <w:shd w:val="clear" w:color="auto" w:fill="FFFFFF"/>
        </w:rPr>
        <w:t xml:space="preserve"> identified crystal, particularly tyrosine-rich crystalloid at a place. </w:t>
      </w:r>
      <w:proofErr w:type="spellStart"/>
      <w:r w:rsidRPr="00383F66">
        <w:rPr>
          <w:rFonts w:ascii="Times New Roman" w:hAnsi="Times New Roman" w:cs="Times New Roman"/>
          <w:sz w:val="24"/>
        </w:rPr>
        <w:t>Immunohistochemtistry</w:t>
      </w:r>
      <w:proofErr w:type="spellEnd"/>
      <w:r w:rsidRPr="00383F66">
        <w:rPr>
          <w:rFonts w:ascii="Times New Roman" w:hAnsi="Times New Roman" w:cs="Times New Roman"/>
          <w:sz w:val="24"/>
        </w:rPr>
        <w:t xml:space="preserve"> was performed to differentiate from Carcinoma ex pleomorphic adenoma</w:t>
      </w:r>
      <w:r>
        <w:rPr>
          <w:rFonts w:ascii="Times New Roman" w:hAnsi="Times New Roman" w:cs="Times New Roman"/>
          <w:sz w:val="24"/>
        </w:rPr>
        <w:t xml:space="preserve"> (CXPA)</w:t>
      </w:r>
      <w:r w:rsidRPr="00383F66">
        <w:rPr>
          <w:rFonts w:ascii="Times New Roman" w:hAnsi="Times New Roman" w:cs="Times New Roman"/>
          <w:sz w:val="24"/>
        </w:rPr>
        <w:t>. It showed ki-67 proliferative index was 20%, P53 expression was 30% which shows negative for</w:t>
      </w:r>
      <w:r>
        <w:rPr>
          <w:rFonts w:ascii="Times New Roman" w:hAnsi="Times New Roman" w:cs="Times New Roman"/>
          <w:sz w:val="24"/>
        </w:rPr>
        <w:t xml:space="preserve"> CXPA</w:t>
      </w:r>
      <w:r w:rsidRPr="00383F66">
        <w:rPr>
          <w:rFonts w:ascii="Times New Roman" w:hAnsi="Times New Roman" w:cs="Times New Roman"/>
          <w:sz w:val="24"/>
        </w:rPr>
        <w:t>. No features suggestion of malignant t</w:t>
      </w:r>
      <w:r>
        <w:rPr>
          <w:rFonts w:ascii="Times New Roman" w:hAnsi="Times New Roman" w:cs="Times New Roman"/>
          <w:sz w:val="24"/>
        </w:rPr>
        <w:t xml:space="preserve">ransformation </w:t>
      </w:r>
      <w:proofErr w:type="gramStart"/>
      <w:r>
        <w:rPr>
          <w:rFonts w:ascii="Times New Roman" w:hAnsi="Times New Roman" w:cs="Times New Roman"/>
          <w:sz w:val="24"/>
        </w:rPr>
        <w:t>were</w:t>
      </w:r>
      <w:proofErr w:type="gramEnd"/>
      <w:r>
        <w:rPr>
          <w:rFonts w:ascii="Times New Roman" w:hAnsi="Times New Roman" w:cs="Times New Roman"/>
          <w:sz w:val="24"/>
        </w:rPr>
        <w:t xml:space="preserve"> observed.</w:t>
      </w:r>
      <w:r>
        <w:rPr>
          <w:rFonts w:ascii="Times New Roman" w:hAnsi="Times New Roman" w:cs="Times New Roman"/>
          <w:sz w:val="24"/>
          <w:szCs w:val="24"/>
        </w:rPr>
        <w:t xml:space="preserve"> </w:t>
      </w:r>
      <w:r w:rsidRPr="00383F66">
        <w:rPr>
          <w:rFonts w:ascii="Times New Roman" w:hAnsi="Times New Roman" w:cs="Times New Roman"/>
          <w:sz w:val="24"/>
        </w:rPr>
        <w:t xml:space="preserve">Follow up after 3 months shown healed area as in figure 13 </w:t>
      </w:r>
    </w:p>
    <w:p w14:paraId="6410588C" w14:textId="77777777" w:rsidR="00780E29" w:rsidRPr="00383F66" w:rsidRDefault="00CE26E0" w:rsidP="00FE54FC">
      <w:pPr>
        <w:spacing w:line="240" w:lineRule="auto"/>
        <w:jc w:val="both"/>
        <w:rPr>
          <w:rFonts w:ascii="Times New Roman" w:hAnsi="Times New Roman" w:cs="Times New Roman"/>
          <w:sz w:val="24"/>
          <w:szCs w:val="24"/>
        </w:rPr>
      </w:pPr>
      <w:r w:rsidRPr="00383F66">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1143A062" wp14:editId="6A6C7969">
            <wp:simplePos x="0" y="0"/>
            <wp:positionH relativeFrom="margin">
              <wp:posOffset>1404518</wp:posOffset>
            </wp:positionH>
            <wp:positionV relativeFrom="paragraph">
              <wp:posOffset>83998</wp:posOffset>
            </wp:positionV>
            <wp:extent cx="2612915" cy="1798752"/>
            <wp:effectExtent l="76200" t="76200" r="130810" b="125730"/>
            <wp:wrapNone/>
            <wp:docPr id="1" name="Picture 1" descr="D:\Desktop\histopath\45 ROHAN 101-24\WhatsApp Image 2024-06-04 at 1.2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histopath\45 ROHAN 101-24\WhatsApp Image 2024-06-04 at 1.28.17 A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98" t="14229" r="16239" b="19964"/>
                    <a:stretch/>
                  </pic:blipFill>
                  <pic:spPr bwMode="auto">
                    <a:xfrm>
                      <a:off x="0" y="0"/>
                      <a:ext cx="2612915" cy="179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1CCD9" w14:textId="77777777" w:rsidR="00780E29" w:rsidRPr="00383F66" w:rsidRDefault="00780E29" w:rsidP="00FE54FC">
      <w:pPr>
        <w:spacing w:line="240" w:lineRule="auto"/>
        <w:jc w:val="both"/>
        <w:rPr>
          <w:rFonts w:ascii="Times New Roman" w:hAnsi="Times New Roman" w:cs="Times New Roman"/>
          <w:sz w:val="24"/>
          <w:szCs w:val="24"/>
        </w:rPr>
      </w:pPr>
    </w:p>
    <w:p w14:paraId="45BC8071" w14:textId="77777777" w:rsidR="00780E29" w:rsidRPr="00383F66" w:rsidRDefault="00383F66" w:rsidP="00FE54FC">
      <w:pPr>
        <w:spacing w:line="240" w:lineRule="auto"/>
        <w:jc w:val="both"/>
        <w:rPr>
          <w:rFonts w:ascii="Times New Roman" w:hAnsi="Times New Roman" w:cs="Times New Roman"/>
          <w:sz w:val="24"/>
          <w:szCs w:val="24"/>
        </w:rPr>
      </w:pPr>
      <w:r w:rsidRPr="00383F66">
        <w:rPr>
          <w:rFonts w:ascii="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14:anchorId="5E7A989E" wp14:editId="203DDFAF">
                <wp:simplePos x="0" y="0"/>
                <wp:positionH relativeFrom="column">
                  <wp:posOffset>3717235</wp:posOffset>
                </wp:positionH>
                <wp:positionV relativeFrom="paragraph">
                  <wp:posOffset>684005</wp:posOffset>
                </wp:positionV>
                <wp:extent cx="295275" cy="2952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952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38EF9604" w14:textId="77777777" w:rsidR="008062A3" w:rsidRPr="002C703D" w:rsidRDefault="008062A3" w:rsidP="007C6DA6">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A989E" id="Rectangle 17" o:spid="_x0000_s1026" style="position:absolute;left:0;text-align:left;margin-left:292.7pt;margin-top:53.85pt;width:23.2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" fillcolor="white [3201]" strokecolor="black [3200]" strokeweight="1pt">
                <v:textbox>
                  <w:txbxContent>
                    <w:p w14:paraId="38EF9604" w14:textId="77777777" w:rsidR="008062A3" w:rsidRPr="002C703D" w:rsidRDefault="008062A3" w:rsidP="007C6DA6">
                      <w:pPr>
                        <w:jc w:val="center"/>
                        <w:rPr>
                          <w:lang w:val="en-US"/>
                        </w:rPr>
                      </w:pPr>
                      <w:r>
                        <w:rPr>
                          <w:lang w:val="en-US"/>
                        </w:rPr>
                        <w:t>1</w:t>
                      </w:r>
                    </w:p>
                  </w:txbxContent>
                </v:textbox>
              </v:rect>
            </w:pict>
          </mc:Fallback>
        </mc:AlternateContent>
      </w:r>
    </w:p>
    <w:p w14:paraId="6B984032" w14:textId="77777777" w:rsidR="00FE54FC"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AE3B380" w14:textId="77777777" w:rsidR="00FE54FC" w:rsidRDefault="00FE54FC" w:rsidP="00FE54FC">
      <w:pPr>
        <w:spacing w:line="240" w:lineRule="auto"/>
        <w:jc w:val="both"/>
        <w:rPr>
          <w:rFonts w:ascii="Times New Roman" w:hAnsi="Times New Roman" w:cs="Times New Roman"/>
          <w:sz w:val="24"/>
          <w:szCs w:val="24"/>
        </w:rPr>
      </w:pPr>
    </w:p>
    <w:p w14:paraId="1C6A20BA" w14:textId="77777777" w:rsidR="00DB00D7"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763046" w14:textId="77777777" w:rsidR="000017F5" w:rsidRPr="00383F66"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26C9D2" w14:textId="77777777" w:rsidR="00780E29" w:rsidRPr="00383F66" w:rsidRDefault="00FE54FC" w:rsidP="00FE54FC">
      <w:pPr>
        <w:spacing w:line="240" w:lineRule="auto"/>
        <w:jc w:val="both"/>
        <w:rPr>
          <w:rFonts w:ascii="Times New Roman" w:hAnsi="Times New Roman" w:cs="Times New Roman"/>
          <w:sz w:val="24"/>
          <w:szCs w:val="24"/>
        </w:rPr>
      </w:pPr>
      <w:r w:rsidRPr="00383F66">
        <w:rPr>
          <w:rFonts w:ascii="Times New Roman" w:hAnsi="Times New Roman" w:cs="Times New Roman"/>
          <w:noProof/>
          <w:sz w:val="24"/>
          <w:szCs w:val="24"/>
          <w:lang w:eastAsia="en-IN"/>
        </w:rPr>
        <w:drawing>
          <wp:anchor distT="0" distB="0" distL="114300" distR="114300" simplePos="0" relativeHeight="251684864" behindDoc="0" locked="0" layoutInCell="1" allowOverlap="1" wp14:anchorId="00BB00D7" wp14:editId="211BD76D">
            <wp:simplePos x="0" y="0"/>
            <wp:positionH relativeFrom="margin">
              <wp:posOffset>598805</wp:posOffset>
            </wp:positionH>
            <wp:positionV relativeFrom="paragraph">
              <wp:posOffset>217170</wp:posOffset>
            </wp:positionV>
            <wp:extent cx="4740965" cy="3667490"/>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68).png"/>
                    <pic:cNvPicPr/>
                  </pic:nvPicPr>
                  <pic:blipFill rotWithShape="1">
                    <a:blip r:embed="rId9">
                      <a:extLst>
                        <a:ext uri="{28A0092B-C50C-407E-A947-70E740481C1C}">
                          <a14:useLocalDpi xmlns:a14="http://schemas.microsoft.com/office/drawing/2010/main" val="0"/>
                        </a:ext>
                      </a:extLst>
                    </a:blip>
                    <a:srcRect l="35902" t="20972" r="25086" b="25354"/>
                    <a:stretch/>
                  </pic:blipFill>
                  <pic:spPr bwMode="auto">
                    <a:xfrm>
                      <a:off x="0" y="0"/>
                      <a:ext cx="4740965" cy="366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19B" w:rsidRPr="00383F66">
        <w:rPr>
          <w:rFonts w:ascii="Times New Roman" w:hAnsi="Times New Roman" w:cs="Times New Roman"/>
          <w:sz w:val="24"/>
          <w:szCs w:val="24"/>
        </w:rPr>
        <w:t>Figure 1: Intraoral photograph of swelling</w:t>
      </w:r>
      <w:r w:rsidR="009F1E50" w:rsidRPr="00383F66">
        <w:rPr>
          <w:rFonts w:ascii="Times New Roman" w:hAnsi="Times New Roman" w:cs="Times New Roman"/>
          <w:sz w:val="24"/>
          <w:szCs w:val="24"/>
        </w:rPr>
        <w:t xml:space="preserve"> on left side of hard palate not crossing midline.</w:t>
      </w:r>
    </w:p>
    <w:p w14:paraId="76192F57" w14:textId="77777777" w:rsidR="007A0647" w:rsidRPr="00383F66" w:rsidRDefault="007A0647" w:rsidP="00FE54FC">
      <w:pPr>
        <w:spacing w:line="240" w:lineRule="auto"/>
        <w:jc w:val="both"/>
        <w:rPr>
          <w:rFonts w:ascii="Times New Roman" w:hAnsi="Times New Roman" w:cs="Times New Roman"/>
          <w:sz w:val="24"/>
          <w:szCs w:val="24"/>
        </w:rPr>
      </w:pPr>
    </w:p>
    <w:p w14:paraId="3F3A0355" w14:textId="77777777" w:rsidR="0031519B" w:rsidRDefault="0031519B" w:rsidP="00FE54FC">
      <w:pPr>
        <w:pStyle w:val="NormalWeb"/>
        <w:jc w:val="both"/>
      </w:pPr>
    </w:p>
    <w:p w14:paraId="2F9EAEEB" w14:textId="77777777" w:rsidR="00DB00D7" w:rsidRDefault="00DB00D7" w:rsidP="00FE54FC">
      <w:pPr>
        <w:pStyle w:val="NormalWeb"/>
        <w:jc w:val="both"/>
      </w:pPr>
    </w:p>
    <w:p w14:paraId="75A93B72" w14:textId="77777777" w:rsidR="00DB00D7" w:rsidRPr="00383F66" w:rsidRDefault="00DB00D7" w:rsidP="00FE54FC">
      <w:pPr>
        <w:pStyle w:val="NormalWeb"/>
        <w:jc w:val="both"/>
      </w:pPr>
    </w:p>
    <w:p w14:paraId="785A6897" w14:textId="77777777" w:rsidR="00780E29" w:rsidRPr="00383F66" w:rsidRDefault="00780E29" w:rsidP="00FE54FC">
      <w:pPr>
        <w:spacing w:line="240" w:lineRule="auto"/>
        <w:jc w:val="both"/>
        <w:rPr>
          <w:rFonts w:ascii="Times New Roman" w:hAnsi="Times New Roman" w:cs="Times New Roman"/>
          <w:sz w:val="24"/>
          <w:szCs w:val="24"/>
        </w:rPr>
      </w:pPr>
    </w:p>
    <w:p w14:paraId="3F6B6383" w14:textId="77777777" w:rsidR="00780E29" w:rsidRPr="00383F66" w:rsidRDefault="00780E29" w:rsidP="00FE54FC">
      <w:pPr>
        <w:spacing w:line="240" w:lineRule="auto"/>
        <w:jc w:val="both"/>
        <w:rPr>
          <w:rFonts w:ascii="Times New Roman" w:hAnsi="Times New Roman" w:cs="Times New Roman"/>
          <w:sz w:val="24"/>
          <w:szCs w:val="24"/>
        </w:rPr>
      </w:pPr>
    </w:p>
    <w:p w14:paraId="15D57FC5" w14:textId="77777777" w:rsidR="00077484" w:rsidRDefault="00077484" w:rsidP="00FE54FC">
      <w:pPr>
        <w:spacing w:line="240" w:lineRule="auto"/>
        <w:jc w:val="both"/>
        <w:rPr>
          <w:rFonts w:ascii="Times New Roman" w:hAnsi="Times New Roman" w:cs="Times New Roman"/>
          <w:sz w:val="24"/>
          <w:szCs w:val="24"/>
        </w:rPr>
      </w:pPr>
    </w:p>
    <w:p w14:paraId="3A93609D" w14:textId="77777777" w:rsidR="00FE54FC" w:rsidRDefault="00FE54FC" w:rsidP="00FE54FC">
      <w:pPr>
        <w:spacing w:line="240" w:lineRule="auto"/>
        <w:jc w:val="both"/>
        <w:rPr>
          <w:rFonts w:ascii="Times New Roman" w:hAnsi="Times New Roman" w:cs="Times New Roman"/>
          <w:sz w:val="24"/>
          <w:szCs w:val="24"/>
        </w:rPr>
      </w:pPr>
    </w:p>
    <w:p w14:paraId="42EE3BC7" w14:textId="77777777" w:rsidR="00FE54FC" w:rsidRDefault="00FE54FC" w:rsidP="00FE54FC">
      <w:pPr>
        <w:spacing w:line="240" w:lineRule="auto"/>
        <w:jc w:val="both"/>
        <w:rPr>
          <w:rFonts w:ascii="Times New Roman" w:hAnsi="Times New Roman" w:cs="Times New Roman"/>
          <w:sz w:val="24"/>
          <w:szCs w:val="24"/>
        </w:rPr>
      </w:pPr>
    </w:p>
    <w:p w14:paraId="48782BD7" w14:textId="77777777" w:rsidR="00FE54FC" w:rsidRDefault="00FE54FC" w:rsidP="00FE54FC">
      <w:pPr>
        <w:spacing w:line="240" w:lineRule="auto"/>
        <w:jc w:val="both"/>
        <w:rPr>
          <w:rFonts w:ascii="Times New Roman" w:hAnsi="Times New Roman" w:cs="Times New Roman"/>
          <w:sz w:val="24"/>
          <w:szCs w:val="24"/>
        </w:rPr>
      </w:pPr>
    </w:p>
    <w:p w14:paraId="4536BC2F" w14:textId="77777777" w:rsidR="00FE54FC" w:rsidRDefault="00FE54FC" w:rsidP="00FE54FC">
      <w:pPr>
        <w:spacing w:line="240" w:lineRule="auto"/>
        <w:jc w:val="both"/>
        <w:rPr>
          <w:rFonts w:ascii="Times New Roman" w:hAnsi="Times New Roman" w:cs="Times New Roman"/>
          <w:sz w:val="24"/>
          <w:szCs w:val="24"/>
        </w:rPr>
      </w:pPr>
    </w:p>
    <w:p w14:paraId="5FDE322F" w14:textId="77777777" w:rsidR="00FE54FC" w:rsidRPr="00383F66" w:rsidRDefault="00FE54FC" w:rsidP="00FE54FC">
      <w:pPr>
        <w:spacing w:line="240" w:lineRule="auto"/>
        <w:jc w:val="both"/>
        <w:rPr>
          <w:rFonts w:ascii="Times New Roman" w:hAnsi="Times New Roman" w:cs="Times New Roman"/>
          <w:sz w:val="24"/>
          <w:szCs w:val="24"/>
        </w:rPr>
      </w:pPr>
    </w:p>
    <w:p w14:paraId="6A38307B" w14:textId="77777777" w:rsidR="00405464" w:rsidRPr="00383F66" w:rsidRDefault="00405464"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Figure 2: Occlusal radiographic view / Axial view </w:t>
      </w:r>
    </w:p>
    <w:p w14:paraId="08A8BEBF" w14:textId="77777777" w:rsidR="00405464" w:rsidRPr="00383F66" w:rsidRDefault="00405464"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Figure 3: Skeletal view </w:t>
      </w:r>
    </w:p>
    <w:p w14:paraId="4CAA539E" w14:textId="77777777" w:rsidR="00405464" w:rsidRPr="00383F66" w:rsidRDefault="00675A71"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Figure 4: Sagittal view of CBCT section showing palatal bone perforation.</w:t>
      </w:r>
      <w:r w:rsidR="00405464" w:rsidRPr="00383F66">
        <w:rPr>
          <w:rFonts w:ascii="Times New Roman" w:hAnsi="Times New Roman" w:cs="Times New Roman"/>
          <w:sz w:val="24"/>
          <w:szCs w:val="24"/>
        </w:rPr>
        <w:t xml:space="preserve"> </w:t>
      </w:r>
    </w:p>
    <w:p w14:paraId="3D56B103" w14:textId="77777777" w:rsidR="002C703D" w:rsidRPr="00383F66" w:rsidRDefault="00FE54FC" w:rsidP="00FE54FC">
      <w:pPr>
        <w:spacing w:line="240" w:lineRule="auto"/>
        <w:jc w:val="both"/>
        <w:rPr>
          <w:rFonts w:ascii="Times New Roman" w:hAnsi="Times New Roman" w:cs="Times New Roman"/>
          <w:sz w:val="24"/>
          <w:szCs w:val="24"/>
        </w:rPr>
      </w:pPr>
      <w:r w:rsidRPr="00383F66">
        <w:rPr>
          <w:rFonts w:ascii="Times New Roman" w:eastAsia="Times New Roman" w:hAnsi="Times New Roman" w:cs="Times New Roman"/>
          <w:noProof/>
          <w:sz w:val="24"/>
          <w:szCs w:val="24"/>
          <w:lang w:eastAsia="en-IN"/>
        </w:rPr>
        <w:drawing>
          <wp:anchor distT="0" distB="0" distL="114300" distR="114300" simplePos="0" relativeHeight="251685888" behindDoc="0" locked="0" layoutInCell="1" allowOverlap="1" wp14:anchorId="44244797" wp14:editId="3EDB4CC7">
            <wp:simplePos x="0" y="0"/>
            <wp:positionH relativeFrom="margin">
              <wp:align>left</wp:align>
            </wp:positionH>
            <wp:positionV relativeFrom="paragraph">
              <wp:posOffset>201930</wp:posOffset>
            </wp:positionV>
            <wp:extent cx="6122505" cy="2742344"/>
            <wp:effectExtent l="0" t="0" r="0" b="1270"/>
            <wp:wrapNone/>
            <wp:docPr id="14" name="Picture 14" descr="C:\Users\Lenovo\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505" cy="2742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464" w:rsidRPr="00383F66">
        <w:rPr>
          <w:rFonts w:ascii="Times New Roman" w:hAnsi="Times New Roman" w:cs="Times New Roman"/>
          <w:sz w:val="24"/>
          <w:szCs w:val="24"/>
        </w:rPr>
        <w:t>Figure 5: Coronal View on CBCT</w:t>
      </w:r>
      <w:r w:rsidR="00675A71" w:rsidRPr="00383F66">
        <w:rPr>
          <w:rFonts w:ascii="Times New Roman" w:hAnsi="Times New Roman" w:cs="Times New Roman"/>
          <w:sz w:val="24"/>
          <w:szCs w:val="24"/>
        </w:rPr>
        <w:t xml:space="preserve"> section showing</w:t>
      </w:r>
      <w:r w:rsidR="00405464" w:rsidRPr="00383F66">
        <w:rPr>
          <w:rFonts w:ascii="Times New Roman" w:hAnsi="Times New Roman" w:cs="Times New Roman"/>
          <w:sz w:val="24"/>
          <w:szCs w:val="24"/>
        </w:rPr>
        <w:t xml:space="preserve"> erosion </w:t>
      </w:r>
      <w:r w:rsidR="00675A71" w:rsidRPr="00383F66">
        <w:rPr>
          <w:rFonts w:ascii="Times New Roman" w:hAnsi="Times New Roman" w:cs="Times New Roman"/>
          <w:sz w:val="24"/>
          <w:szCs w:val="24"/>
        </w:rPr>
        <w:t xml:space="preserve">and </w:t>
      </w:r>
      <w:r w:rsidR="00405464" w:rsidRPr="00383F66">
        <w:rPr>
          <w:rFonts w:ascii="Times New Roman" w:hAnsi="Times New Roman" w:cs="Times New Roman"/>
          <w:sz w:val="24"/>
          <w:szCs w:val="24"/>
        </w:rPr>
        <w:t>perforation</w:t>
      </w:r>
    </w:p>
    <w:p w14:paraId="41D1870C" w14:textId="77777777" w:rsidR="002C703D" w:rsidRPr="00383F66" w:rsidRDefault="002C703D" w:rsidP="00FE54FC">
      <w:pPr>
        <w:spacing w:line="240" w:lineRule="auto"/>
        <w:jc w:val="both"/>
        <w:rPr>
          <w:rFonts w:ascii="Times New Roman" w:hAnsi="Times New Roman" w:cs="Times New Roman"/>
          <w:sz w:val="24"/>
          <w:szCs w:val="24"/>
        </w:rPr>
      </w:pPr>
    </w:p>
    <w:p w14:paraId="1E36B1BA" w14:textId="77777777" w:rsidR="002C703D" w:rsidRPr="00383F66" w:rsidRDefault="002C703D" w:rsidP="00FE54FC">
      <w:pPr>
        <w:spacing w:line="240" w:lineRule="auto"/>
        <w:jc w:val="both"/>
        <w:rPr>
          <w:rFonts w:ascii="Times New Roman" w:hAnsi="Times New Roman" w:cs="Times New Roman"/>
          <w:sz w:val="24"/>
          <w:szCs w:val="24"/>
        </w:rPr>
      </w:pPr>
    </w:p>
    <w:p w14:paraId="334CE24C" w14:textId="77777777" w:rsidR="002C703D" w:rsidRPr="00383F66" w:rsidRDefault="002C703D" w:rsidP="00FE54FC">
      <w:pPr>
        <w:spacing w:line="240" w:lineRule="auto"/>
        <w:jc w:val="both"/>
        <w:rPr>
          <w:rFonts w:ascii="Times New Roman" w:hAnsi="Times New Roman" w:cs="Times New Roman"/>
          <w:sz w:val="24"/>
          <w:szCs w:val="24"/>
        </w:rPr>
      </w:pPr>
    </w:p>
    <w:p w14:paraId="27923A27" w14:textId="77777777" w:rsidR="000017F5" w:rsidRPr="00383F66" w:rsidRDefault="000017F5" w:rsidP="00FE54FC">
      <w:pPr>
        <w:spacing w:line="240" w:lineRule="auto"/>
        <w:jc w:val="both"/>
        <w:rPr>
          <w:rFonts w:ascii="Times New Roman" w:hAnsi="Times New Roman" w:cs="Times New Roman"/>
          <w:sz w:val="24"/>
          <w:szCs w:val="24"/>
        </w:rPr>
      </w:pPr>
    </w:p>
    <w:p w14:paraId="2FCDBB04" w14:textId="77777777" w:rsidR="000017F5" w:rsidRPr="00383F66" w:rsidRDefault="000017F5" w:rsidP="00FE54FC">
      <w:pPr>
        <w:spacing w:line="240" w:lineRule="auto"/>
        <w:jc w:val="both"/>
        <w:rPr>
          <w:rFonts w:ascii="Times New Roman" w:hAnsi="Times New Roman" w:cs="Times New Roman"/>
          <w:sz w:val="24"/>
          <w:szCs w:val="24"/>
        </w:rPr>
      </w:pPr>
    </w:p>
    <w:p w14:paraId="028C61EC" w14:textId="77777777" w:rsidR="000017F5" w:rsidRDefault="000017F5" w:rsidP="00FE54FC">
      <w:pPr>
        <w:spacing w:line="240" w:lineRule="auto"/>
        <w:jc w:val="both"/>
        <w:rPr>
          <w:rFonts w:ascii="Times New Roman" w:hAnsi="Times New Roman" w:cs="Times New Roman"/>
          <w:sz w:val="24"/>
          <w:szCs w:val="24"/>
        </w:rPr>
      </w:pPr>
    </w:p>
    <w:p w14:paraId="5E954990" w14:textId="77777777" w:rsidR="00FE54FC" w:rsidRDefault="00FE54FC" w:rsidP="00FE54FC">
      <w:pPr>
        <w:spacing w:line="240" w:lineRule="auto"/>
        <w:jc w:val="both"/>
        <w:rPr>
          <w:rFonts w:ascii="Times New Roman" w:hAnsi="Times New Roman" w:cs="Times New Roman"/>
          <w:sz w:val="24"/>
          <w:szCs w:val="24"/>
        </w:rPr>
      </w:pPr>
    </w:p>
    <w:p w14:paraId="20340750" w14:textId="77777777" w:rsidR="00FE54FC" w:rsidRDefault="00FE54FC" w:rsidP="00FE54FC">
      <w:pPr>
        <w:spacing w:line="240" w:lineRule="auto"/>
        <w:jc w:val="both"/>
        <w:rPr>
          <w:rFonts w:ascii="Times New Roman" w:hAnsi="Times New Roman" w:cs="Times New Roman"/>
          <w:sz w:val="24"/>
          <w:szCs w:val="24"/>
        </w:rPr>
      </w:pPr>
    </w:p>
    <w:p w14:paraId="0709450F" w14:textId="77777777" w:rsidR="00FE54FC" w:rsidRDefault="00FE54FC" w:rsidP="00FE54FC">
      <w:pPr>
        <w:spacing w:line="240" w:lineRule="auto"/>
        <w:jc w:val="both"/>
        <w:rPr>
          <w:rFonts w:ascii="Times New Roman" w:hAnsi="Times New Roman" w:cs="Times New Roman"/>
          <w:sz w:val="24"/>
          <w:szCs w:val="24"/>
        </w:rPr>
      </w:pPr>
    </w:p>
    <w:p w14:paraId="09AAFE62" w14:textId="77777777" w:rsidR="00FE54FC" w:rsidRPr="00383F66" w:rsidRDefault="00FE54FC" w:rsidP="00FE54FC">
      <w:pPr>
        <w:spacing w:line="240" w:lineRule="auto"/>
        <w:jc w:val="both"/>
        <w:rPr>
          <w:rFonts w:ascii="Times New Roman" w:hAnsi="Times New Roman" w:cs="Times New Roman"/>
          <w:sz w:val="24"/>
          <w:szCs w:val="24"/>
        </w:rPr>
      </w:pPr>
    </w:p>
    <w:p w14:paraId="7FEDB656" w14:textId="77777777" w:rsidR="009C391C" w:rsidRDefault="00382FC2" w:rsidP="00FE54FC">
      <w:pPr>
        <w:spacing w:line="240" w:lineRule="auto"/>
        <w:jc w:val="both"/>
        <w:rPr>
          <w:rFonts w:ascii="Times New Roman" w:hAnsi="Times New Roman" w:cs="Times New Roman"/>
          <w:sz w:val="24"/>
        </w:rPr>
      </w:pPr>
      <w:r w:rsidRPr="00383F66">
        <w:rPr>
          <w:rFonts w:ascii="Times New Roman" w:hAnsi="Times New Roman" w:cs="Times New Roman"/>
          <w:sz w:val="24"/>
        </w:rPr>
        <w:t>Figure 6: Gross Pathology</w:t>
      </w:r>
      <w:r w:rsidR="009C391C" w:rsidRPr="00383F66">
        <w:rPr>
          <w:rFonts w:ascii="Times New Roman" w:hAnsi="Times New Roman" w:cs="Times New Roman"/>
          <w:sz w:val="24"/>
        </w:rPr>
        <w:t xml:space="preserve"> </w:t>
      </w:r>
      <w:r w:rsidR="007B1752" w:rsidRPr="00383F66">
        <w:rPr>
          <w:rFonts w:ascii="Times New Roman" w:hAnsi="Times New Roman" w:cs="Times New Roman"/>
          <w:sz w:val="24"/>
        </w:rPr>
        <w:t xml:space="preserve">shows </w:t>
      </w:r>
      <w:r w:rsidR="009C391C" w:rsidRPr="00383F66">
        <w:rPr>
          <w:rFonts w:ascii="Times New Roman" w:hAnsi="Times New Roman" w:cs="Times New Roman"/>
          <w:sz w:val="24"/>
        </w:rPr>
        <w:t xml:space="preserve">3 soft tissue </w:t>
      </w:r>
      <w:r w:rsidR="007B1752" w:rsidRPr="00383F66">
        <w:rPr>
          <w:rFonts w:ascii="Times New Roman" w:hAnsi="Times New Roman" w:cs="Times New Roman"/>
          <w:sz w:val="24"/>
        </w:rPr>
        <w:t xml:space="preserve">fragments </w:t>
      </w:r>
      <w:r w:rsidR="009C391C" w:rsidRPr="00383F66">
        <w:rPr>
          <w:rFonts w:ascii="Times New Roman" w:hAnsi="Times New Roman" w:cs="Times New Roman"/>
          <w:sz w:val="24"/>
        </w:rPr>
        <w:t>brownish in colour</w:t>
      </w:r>
      <w:r w:rsidRPr="00383F66">
        <w:rPr>
          <w:rFonts w:ascii="Times New Roman" w:hAnsi="Times New Roman" w:cs="Times New Roman"/>
          <w:sz w:val="24"/>
        </w:rPr>
        <w:t xml:space="preserve"> </w:t>
      </w:r>
      <w:r w:rsidR="009C391C" w:rsidRPr="00383F66">
        <w:rPr>
          <w:rFonts w:ascii="Times New Roman" w:hAnsi="Times New Roman" w:cs="Times New Roman"/>
          <w:sz w:val="24"/>
        </w:rPr>
        <w:t xml:space="preserve">and </w:t>
      </w:r>
      <w:r w:rsidR="007B1752" w:rsidRPr="00383F66">
        <w:rPr>
          <w:rFonts w:ascii="Times New Roman" w:hAnsi="Times New Roman" w:cs="Times New Roman"/>
          <w:sz w:val="24"/>
        </w:rPr>
        <w:t xml:space="preserve">ranging from </w:t>
      </w:r>
      <w:r w:rsidR="009C391C" w:rsidRPr="00383F66">
        <w:rPr>
          <w:rFonts w:ascii="Times New Roman" w:hAnsi="Times New Roman" w:cs="Times New Roman"/>
          <w:sz w:val="24"/>
        </w:rPr>
        <w:t>soft to firm in consistency.</w:t>
      </w:r>
    </w:p>
    <w:p w14:paraId="2B75EF3D" w14:textId="77777777" w:rsidR="000F183D" w:rsidRPr="00383F66" w:rsidRDefault="000F183D" w:rsidP="00FE54FC">
      <w:pPr>
        <w:spacing w:line="240" w:lineRule="auto"/>
        <w:jc w:val="both"/>
        <w:rPr>
          <w:rFonts w:ascii="Times New Roman" w:hAnsi="Times New Roman" w:cs="Times New Roman"/>
          <w:sz w:val="24"/>
        </w:rPr>
      </w:pPr>
    </w:p>
    <w:p w14:paraId="5D78FF0C" w14:textId="0617120E" w:rsidR="00382FC2" w:rsidRPr="00383F66" w:rsidRDefault="00382FC2" w:rsidP="00FE54FC">
      <w:pPr>
        <w:spacing w:line="240" w:lineRule="auto"/>
        <w:jc w:val="both"/>
        <w:rPr>
          <w:rFonts w:ascii="Times New Roman" w:hAnsi="Times New Roman" w:cs="Times New Roman"/>
          <w:sz w:val="24"/>
        </w:rPr>
      </w:pPr>
      <w:r w:rsidRPr="00383F66">
        <w:rPr>
          <w:rFonts w:ascii="Times New Roman" w:hAnsi="Times New Roman" w:cs="Times New Roman"/>
          <w:sz w:val="24"/>
        </w:rPr>
        <w:t>Figure 7</w:t>
      </w:r>
      <w:r w:rsidRPr="00383F66">
        <w:rPr>
          <w:rFonts w:ascii="Times New Roman" w:hAnsi="Times New Roman" w:cs="Times New Roman"/>
          <w:sz w:val="24"/>
          <w:szCs w:val="24"/>
        </w:rPr>
        <w:t xml:space="preserve">: Cut surface of the </w:t>
      </w:r>
      <w:proofErr w:type="spellStart"/>
      <w:r w:rsidRPr="00383F66">
        <w:rPr>
          <w:rFonts w:ascii="Times New Roman" w:hAnsi="Times New Roman" w:cs="Times New Roman"/>
          <w:sz w:val="24"/>
          <w:szCs w:val="24"/>
        </w:rPr>
        <w:t>tumor</w:t>
      </w:r>
      <w:proofErr w:type="spellEnd"/>
      <w:r w:rsidRPr="00383F66">
        <w:rPr>
          <w:rFonts w:ascii="Times New Roman" w:hAnsi="Times New Roman" w:cs="Times New Roman"/>
          <w:sz w:val="24"/>
          <w:szCs w:val="24"/>
        </w:rPr>
        <w:t xml:space="preserve"> </w:t>
      </w:r>
      <w:r w:rsidR="007B1752" w:rsidRPr="00383F66">
        <w:rPr>
          <w:rFonts w:ascii="Times New Roman" w:hAnsi="Times New Roman" w:cs="Times New Roman"/>
          <w:sz w:val="24"/>
          <w:szCs w:val="24"/>
        </w:rPr>
        <w:t xml:space="preserve">appears </w:t>
      </w:r>
      <w:r w:rsidRPr="00383F66">
        <w:rPr>
          <w:rFonts w:ascii="Times New Roman" w:hAnsi="Times New Roman" w:cs="Times New Roman"/>
          <w:sz w:val="24"/>
        </w:rPr>
        <w:t xml:space="preserve">white to </w:t>
      </w:r>
      <w:proofErr w:type="spellStart"/>
      <w:r w:rsidRPr="00383F66">
        <w:rPr>
          <w:rFonts w:ascii="Times New Roman" w:hAnsi="Times New Roman" w:cs="Times New Roman"/>
          <w:sz w:val="24"/>
        </w:rPr>
        <w:t>grayish</w:t>
      </w:r>
      <w:proofErr w:type="spellEnd"/>
      <w:r w:rsidRPr="00383F66">
        <w:rPr>
          <w:rFonts w:ascii="Times New Roman" w:hAnsi="Times New Roman" w:cs="Times New Roman"/>
          <w:sz w:val="24"/>
        </w:rPr>
        <w:t xml:space="preserve">-white </w:t>
      </w:r>
      <w:r w:rsidR="007B1752" w:rsidRPr="00383F66">
        <w:rPr>
          <w:rFonts w:ascii="Times New Roman" w:hAnsi="Times New Roman" w:cs="Times New Roman"/>
          <w:sz w:val="24"/>
        </w:rPr>
        <w:t xml:space="preserve">with areas of </w:t>
      </w:r>
      <w:r w:rsidRPr="00383F66">
        <w:rPr>
          <w:rFonts w:ascii="Times New Roman" w:hAnsi="Times New Roman" w:cs="Times New Roman"/>
          <w:sz w:val="24"/>
        </w:rPr>
        <w:t>yellowish</w:t>
      </w:r>
      <w:r w:rsidR="007B1752" w:rsidRPr="00383F66">
        <w:rPr>
          <w:rFonts w:ascii="Times New Roman" w:hAnsi="Times New Roman" w:cs="Times New Roman"/>
          <w:sz w:val="24"/>
        </w:rPr>
        <w:t xml:space="preserve"> discoloration.</w:t>
      </w:r>
    </w:p>
    <w:p w14:paraId="05DD484E" w14:textId="77777777" w:rsidR="007C6DA6" w:rsidRPr="00383F66" w:rsidRDefault="007C6DA6" w:rsidP="00FE54FC">
      <w:pPr>
        <w:spacing w:line="240" w:lineRule="auto"/>
        <w:jc w:val="both"/>
        <w:rPr>
          <w:rFonts w:ascii="Times New Roman" w:hAnsi="Times New Roman" w:cs="Times New Roman"/>
          <w:sz w:val="24"/>
        </w:rPr>
      </w:pPr>
    </w:p>
    <w:p w14:paraId="152B7CC1" w14:textId="77777777" w:rsidR="008062A3" w:rsidRPr="00383F66" w:rsidRDefault="00FE54FC" w:rsidP="00FE54FC">
      <w:pPr>
        <w:spacing w:line="240" w:lineRule="auto"/>
        <w:jc w:val="both"/>
        <w:rPr>
          <w:rFonts w:ascii="Times New Roman" w:hAnsi="Times New Roman" w:cs="Times New Roman"/>
          <w:sz w:val="24"/>
        </w:rPr>
      </w:pPr>
      <w:r w:rsidRPr="00383F66">
        <w:rPr>
          <w:rFonts w:ascii="Times New Roman" w:hAnsi="Times New Roman" w:cs="Times New Roman"/>
          <w:noProof/>
          <w:sz w:val="24"/>
          <w:lang w:eastAsia="en-IN"/>
        </w:rPr>
        <w:lastRenderedPageBreak/>
        <w:drawing>
          <wp:inline distT="0" distB="0" distL="0" distR="0" wp14:anchorId="7E1D3313" wp14:editId="2E81200C">
            <wp:extent cx="4303643" cy="499489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70).png"/>
                    <pic:cNvPicPr/>
                  </pic:nvPicPr>
                  <pic:blipFill>
                    <a:blip r:embed="rId11">
                      <a:extLst>
                        <a:ext uri="{28A0092B-C50C-407E-A947-70E740481C1C}">
                          <a14:useLocalDpi xmlns:a14="http://schemas.microsoft.com/office/drawing/2010/main" val="0"/>
                        </a:ext>
                      </a:extLst>
                    </a:blip>
                    <a:stretch>
                      <a:fillRect/>
                    </a:stretch>
                  </pic:blipFill>
                  <pic:spPr>
                    <a:xfrm>
                      <a:off x="0" y="0"/>
                      <a:ext cx="4303643" cy="4994895"/>
                    </a:xfrm>
                    <a:prstGeom prst="rect">
                      <a:avLst/>
                    </a:prstGeom>
                  </pic:spPr>
                </pic:pic>
              </a:graphicData>
            </a:graphic>
          </wp:inline>
        </w:drawing>
      </w:r>
    </w:p>
    <w:p w14:paraId="405DB63B" w14:textId="77777777" w:rsidR="008062A3" w:rsidRPr="00383F66" w:rsidRDefault="008062A3" w:rsidP="00FE54FC">
      <w:pPr>
        <w:spacing w:line="240" w:lineRule="auto"/>
        <w:jc w:val="both"/>
        <w:rPr>
          <w:rFonts w:ascii="Times New Roman" w:hAnsi="Times New Roman" w:cs="Times New Roman"/>
          <w:sz w:val="24"/>
        </w:rPr>
      </w:pPr>
    </w:p>
    <w:p w14:paraId="6624BF29" w14:textId="77777777" w:rsidR="008062A3" w:rsidRPr="00383F66" w:rsidRDefault="008062A3" w:rsidP="00FE54FC">
      <w:pPr>
        <w:spacing w:line="240" w:lineRule="auto"/>
        <w:jc w:val="both"/>
        <w:rPr>
          <w:rFonts w:ascii="Times New Roman" w:hAnsi="Times New Roman" w:cs="Times New Roman"/>
          <w:sz w:val="24"/>
        </w:rPr>
      </w:pPr>
    </w:p>
    <w:p w14:paraId="2AC67DE9" w14:textId="77777777" w:rsidR="008062A3" w:rsidRPr="00383F66" w:rsidRDefault="008062A3" w:rsidP="00FE54FC">
      <w:pPr>
        <w:spacing w:line="240" w:lineRule="auto"/>
        <w:jc w:val="both"/>
        <w:rPr>
          <w:rFonts w:ascii="Times New Roman" w:hAnsi="Times New Roman" w:cs="Times New Roman"/>
          <w:sz w:val="24"/>
        </w:rPr>
      </w:pPr>
    </w:p>
    <w:p w14:paraId="1BD90A58" w14:textId="77777777" w:rsidR="008062A3" w:rsidRPr="00383F66" w:rsidRDefault="008062A3" w:rsidP="00FE54FC">
      <w:pPr>
        <w:spacing w:line="240" w:lineRule="auto"/>
        <w:jc w:val="both"/>
        <w:rPr>
          <w:rFonts w:ascii="Times New Roman" w:hAnsi="Times New Roman" w:cs="Times New Roman"/>
          <w:sz w:val="24"/>
        </w:rPr>
      </w:pPr>
    </w:p>
    <w:p w14:paraId="706E9C5F" w14:textId="77777777" w:rsidR="008062A3" w:rsidRPr="00383F66" w:rsidRDefault="008062A3" w:rsidP="00FE54FC">
      <w:pPr>
        <w:spacing w:line="240" w:lineRule="auto"/>
        <w:jc w:val="both"/>
        <w:rPr>
          <w:rFonts w:ascii="Times New Roman" w:hAnsi="Times New Roman" w:cs="Times New Roman"/>
          <w:sz w:val="24"/>
        </w:rPr>
      </w:pPr>
    </w:p>
    <w:p w14:paraId="5E71D083" w14:textId="77777777" w:rsidR="007C6DA6" w:rsidRPr="00383F66" w:rsidRDefault="007C6DA6" w:rsidP="00FE54FC">
      <w:pPr>
        <w:spacing w:line="240" w:lineRule="auto"/>
        <w:jc w:val="both"/>
        <w:rPr>
          <w:rFonts w:ascii="Times New Roman" w:hAnsi="Times New Roman" w:cs="Times New Roman"/>
          <w:sz w:val="24"/>
        </w:rPr>
      </w:pPr>
    </w:p>
    <w:p w14:paraId="4F590FED" w14:textId="77777777" w:rsidR="008062A3" w:rsidRPr="00383F66" w:rsidRDefault="008062A3" w:rsidP="00FE54FC">
      <w:pPr>
        <w:spacing w:line="240" w:lineRule="auto"/>
        <w:jc w:val="both"/>
        <w:rPr>
          <w:rFonts w:ascii="Times New Roman" w:hAnsi="Times New Roman" w:cs="Times New Roman"/>
          <w:sz w:val="24"/>
        </w:rPr>
      </w:pPr>
    </w:p>
    <w:p w14:paraId="26C4C4E0" w14:textId="77777777" w:rsidR="008062A3" w:rsidRPr="00383F66" w:rsidRDefault="008062A3" w:rsidP="00FE54FC">
      <w:pPr>
        <w:spacing w:line="240" w:lineRule="auto"/>
        <w:jc w:val="both"/>
        <w:rPr>
          <w:rFonts w:ascii="Times New Roman" w:hAnsi="Times New Roman" w:cs="Times New Roman"/>
          <w:sz w:val="24"/>
        </w:rPr>
      </w:pPr>
    </w:p>
    <w:p w14:paraId="65C18DAE" w14:textId="77777777" w:rsidR="008062A3" w:rsidRPr="00383F66" w:rsidRDefault="008062A3" w:rsidP="00FE54FC">
      <w:pPr>
        <w:spacing w:line="240" w:lineRule="auto"/>
        <w:jc w:val="both"/>
        <w:rPr>
          <w:rFonts w:ascii="Times New Roman" w:hAnsi="Times New Roman" w:cs="Times New Roman"/>
          <w:sz w:val="24"/>
        </w:rPr>
      </w:pPr>
    </w:p>
    <w:p w14:paraId="4D6530EA" w14:textId="77777777" w:rsidR="008062A3" w:rsidRPr="00383F66" w:rsidRDefault="008062A3" w:rsidP="00FE54FC">
      <w:pPr>
        <w:spacing w:line="240" w:lineRule="auto"/>
        <w:jc w:val="both"/>
        <w:rPr>
          <w:rFonts w:ascii="Times New Roman" w:hAnsi="Times New Roman" w:cs="Times New Roman"/>
          <w:sz w:val="24"/>
        </w:rPr>
      </w:pPr>
    </w:p>
    <w:p w14:paraId="3E125FA5" w14:textId="77777777" w:rsidR="00FE54FC" w:rsidRDefault="00FE54FC" w:rsidP="00FE54FC">
      <w:pPr>
        <w:spacing w:line="240" w:lineRule="auto"/>
        <w:jc w:val="both"/>
        <w:rPr>
          <w:rFonts w:ascii="Times New Roman" w:hAnsi="Times New Roman" w:cs="Times New Roman"/>
          <w:sz w:val="24"/>
        </w:rPr>
      </w:pPr>
    </w:p>
    <w:p w14:paraId="61EC003A" w14:textId="77777777" w:rsidR="00FE54FC" w:rsidRDefault="00FE54FC" w:rsidP="00FE54FC">
      <w:pPr>
        <w:spacing w:line="240" w:lineRule="auto"/>
        <w:jc w:val="both"/>
        <w:rPr>
          <w:rFonts w:ascii="Times New Roman" w:hAnsi="Times New Roman" w:cs="Times New Roman"/>
          <w:sz w:val="24"/>
        </w:rPr>
      </w:pPr>
    </w:p>
    <w:p w14:paraId="35D18F42" w14:textId="77777777" w:rsidR="00FE54FC" w:rsidRDefault="00FE54FC" w:rsidP="00FE54FC">
      <w:pPr>
        <w:spacing w:line="240" w:lineRule="auto"/>
        <w:jc w:val="both"/>
        <w:rPr>
          <w:rFonts w:ascii="Times New Roman" w:hAnsi="Times New Roman" w:cs="Times New Roman"/>
          <w:sz w:val="24"/>
        </w:rPr>
      </w:pPr>
    </w:p>
    <w:p w14:paraId="437196D1" w14:textId="77777777" w:rsidR="00FE54FC" w:rsidRDefault="00FE54FC" w:rsidP="00FE54FC">
      <w:pPr>
        <w:spacing w:line="240" w:lineRule="auto"/>
        <w:jc w:val="both"/>
        <w:rPr>
          <w:rFonts w:ascii="Times New Roman" w:hAnsi="Times New Roman" w:cs="Times New Roman"/>
          <w:sz w:val="24"/>
        </w:rPr>
      </w:pPr>
    </w:p>
    <w:p w14:paraId="77B3A078" w14:textId="77777777" w:rsidR="00FE54FC" w:rsidRDefault="00FE54FC" w:rsidP="00FE54FC">
      <w:pPr>
        <w:spacing w:line="240" w:lineRule="auto"/>
        <w:jc w:val="both"/>
        <w:rPr>
          <w:rFonts w:ascii="Times New Roman" w:hAnsi="Times New Roman" w:cs="Times New Roman"/>
          <w:sz w:val="24"/>
        </w:rPr>
      </w:pPr>
    </w:p>
    <w:p w14:paraId="412025E9" w14:textId="77777777"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EC5EA3" w:rsidRPr="00383F66">
        <w:rPr>
          <w:rFonts w:ascii="Times New Roman" w:hAnsi="Times New Roman" w:cs="Times New Roman"/>
          <w:sz w:val="24"/>
        </w:rPr>
        <w:t>8</w:t>
      </w:r>
      <w:r w:rsidR="007B1752" w:rsidRPr="00383F66">
        <w:rPr>
          <w:rFonts w:ascii="Times New Roman" w:hAnsi="Times New Roman" w:cs="Times New Roman"/>
          <w:sz w:val="24"/>
        </w:rPr>
        <w:t xml:space="preserve">: H and </w:t>
      </w:r>
      <w:proofErr w:type="gramStart"/>
      <w:r w:rsidR="007B1752" w:rsidRPr="00383F66">
        <w:rPr>
          <w:rFonts w:ascii="Times New Roman" w:hAnsi="Times New Roman" w:cs="Times New Roman"/>
          <w:sz w:val="24"/>
        </w:rPr>
        <w:t>E stained</w:t>
      </w:r>
      <w:proofErr w:type="gramEnd"/>
      <w:r w:rsidR="007B1752" w:rsidRPr="00383F66">
        <w:rPr>
          <w:rFonts w:ascii="Times New Roman" w:hAnsi="Times New Roman" w:cs="Times New Roman"/>
          <w:sz w:val="24"/>
        </w:rPr>
        <w:t xml:space="preserve"> section showing</w:t>
      </w:r>
      <w:r w:rsidRPr="00383F66">
        <w:rPr>
          <w:rFonts w:ascii="Times New Roman" w:hAnsi="Times New Roman" w:cs="Times New Roman"/>
          <w:sz w:val="24"/>
        </w:rPr>
        <w:t xml:space="preserve"> epithelial and myoepithelial cells</w:t>
      </w:r>
      <w:r w:rsidR="002E0AE0" w:rsidRPr="00383F66">
        <w:rPr>
          <w:rFonts w:ascii="Times New Roman" w:hAnsi="Times New Roman" w:cs="Times New Roman"/>
          <w:sz w:val="24"/>
        </w:rPr>
        <w:t xml:space="preserve"> arranged</w:t>
      </w:r>
      <w:r w:rsidRPr="00383F66">
        <w:rPr>
          <w:rFonts w:ascii="Times New Roman" w:hAnsi="Times New Roman" w:cs="Times New Roman"/>
          <w:sz w:val="24"/>
        </w:rPr>
        <w:t xml:space="preserve"> in the form of sheets, st</w:t>
      </w:r>
      <w:r w:rsidR="002E0AE0" w:rsidRPr="00383F66">
        <w:rPr>
          <w:rFonts w:ascii="Times New Roman" w:hAnsi="Times New Roman" w:cs="Times New Roman"/>
          <w:sz w:val="24"/>
        </w:rPr>
        <w:t xml:space="preserve">rands and cords infiltrating the </w:t>
      </w:r>
      <w:r w:rsidRPr="00383F66">
        <w:rPr>
          <w:rFonts w:ascii="Times New Roman" w:hAnsi="Times New Roman" w:cs="Times New Roman"/>
          <w:sz w:val="24"/>
        </w:rPr>
        <w:t>capsule</w:t>
      </w:r>
    </w:p>
    <w:p w14:paraId="095B417A" w14:textId="77777777"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2E0AE0" w:rsidRPr="00383F66">
        <w:rPr>
          <w:rFonts w:ascii="Times New Roman" w:hAnsi="Times New Roman" w:cs="Times New Roman"/>
          <w:sz w:val="24"/>
        </w:rPr>
        <w:t xml:space="preserve">9: H and </w:t>
      </w:r>
      <w:proofErr w:type="gramStart"/>
      <w:r w:rsidR="002E0AE0" w:rsidRPr="00383F66">
        <w:rPr>
          <w:rFonts w:ascii="Times New Roman" w:hAnsi="Times New Roman" w:cs="Times New Roman"/>
          <w:sz w:val="24"/>
        </w:rPr>
        <w:t>E stained</w:t>
      </w:r>
      <w:proofErr w:type="gramEnd"/>
      <w:r w:rsidR="002E0AE0" w:rsidRPr="00383F66">
        <w:rPr>
          <w:rFonts w:ascii="Times New Roman" w:hAnsi="Times New Roman" w:cs="Times New Roman"/>
          <w:sz w:val="24"/>
        </w:rPr>
        <w:t xml:space="preserve"> section showing</w:t>
      </w:r>
      <w:r w:rsidRPr="00383F66">
        <w:rPr>
          <w:rFonts w:ascii="Times New Roman" w:hAnsi="Times New Roman" w:cs="Times New Roman"/>
          <w:sz w:val="24"/>
        </w:rPr>
        <w:t xml:space="preserve"> Squamous differentiation with keratin formation and lipomatous metaplasia</w:t>
      </w:r>
    </w:p>
    <w:p w14:paraId="0CEB9308" w14:textId="77777777" w:rsidR="00A26466"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Figure 1</w:t>
      </w:r>
      <w:r w:rsidR="002E0AE0" w:rsidRPr="00383F66">
        <w:rPr>
          <w:rFonts w:ascii="Times New Roman" w:hAnsi="Times New Roman" w:cs="Times New Roman"/>
          <w:sz w:val="24"/>
        </w:rPr>
        <w:t xml:space="preserve">0: H and </w:t>
      </w:r>
      <w:proofErr w:type="gramStart"/>
      <w:r w:rsidR="002E0AE0" w:rsidRPr="00383F66">
        <w:rPr>
          <w:rFonts w:ascii="Times New Roman" w:hAnsi="Times New Roman" w:cs="Times New Roman"/>
          <w:sz w:val="24"/>
        </w:rPr>
        <w:t>E stained</w:t>
      </w:r>
      <w:proofErr w:type="gramEnd"/>
      <w:r w:rsidR="002E0AE0" w:rsidRPr="00383F66">
        <w:rPr>
          <w:rFonts w:ascii="Times New Roman" w:hAnsi="Times New Roman" w:cs="Times New Roman"/>
          <w:sz w:val="24"/>
        </w:rPr>
        <w:t xml:space="preserve"> section showing</w:t>
      </w:r>
      <w:r w:rsidRPr="00383F66">
        <w:rPr>
          <w:rFonts w:ascii="Times New Roman" w:hAnsi="Times New Roman" w:cs="Times New Roman"/>
          <w:sz w:val="24"/>
        </w:rPr>
        <w:t xml:space="preserve"> Myxoid, </w:t>
      </w:r>
      <w:proofErr w:type="spellStart"/>
      <w:r w:rsidRPr="00383F66">
        <w:rPr>
          <w:rFonts w:ascii="Times New Roman" w:hAnsi="Times New Roman" w:cs="Times New Roman"/>
          <w:sz w:val="24"/>
        </w:rPr>
        <w:t>myxochondroid</w:t>
      </w:r>
      <w:proofErr w:type="spellEnd"/>
      <w:r w:rsidRPr="00383F66">
        <w:rPr>
          <w:rFonts w:ascii="Times New Roman" w:hAnsi="Times New Roman" w:cs="Times New Roman"/>
          <w:sz w:val="24"/>
        </w:rPr>
        <w:t xml:space="preserve"> and osseous areas</w:t>
      </w:r>
    </w:p>
    <w:p w14:paraId="447445BD" w14:textId="77777777"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EC5EA3" w:rsidRPr="00383F66">
        <w:rPr>
          <w:rFonts w:ascii="Times New Roman" w:hAnsi="Times New Roman" w:cs="Times New Roman"/>
          <w:sz w:val="24"/>
        </w:rPr>
        <w:t>11</w:t>
      </w:r>
      <w:r w:rsidRPr="00383F66">
        <w:rPr>
          <w:rFonts w:ascii="Times New Roman" w:hAnsi="Times New Roman" w:cs="Times New Roman"/>
          <w:sz w:val="24"/>
        </w:rPr>
        <w:t xml:space="preserve">: IHC stain of ki-67 </w:t>
      </w:r>
      <w:r w:rsidR="00EC5EA3" w:rsidRPr="00383F66">
        <w:rPr>
          <w:rFonts w:ascii="Times New Roman" w:hAnsi="Times New Roman" w:cs="Times New Roman"/>
          <w:sz w:val="24"/>
        </w:rPr>
        <w:t>proliferative index -</w:t>
      </w:r>
      <w:r w:rsidR="00595223" w:rsidRPr="00383F66">
        <w:rPr>
          <w:rFonts w:ascii="Times New Roman" w:hAnsi="Times New Roman" w:cs="Times New Roman"/>
          <w:sz w:val="24"/>
        </w:rPr>
        <w:t xml:space="preserve"> </w:t>
      </w:r>
      <w:r w:rsidR="00EC5EA3" w:rsidRPr="00383F66">
        <w:rPr>
          <w:rFonts w:ascii="Times New Roman" w:hAnsi="Times New Roman" w:cs="Times New Roman"/>
          <w:sz w:val="24"/>
        </w:rPr>
        <w:t>20%</w:t>
      </w:r>
      <w:r w:rsidR="00595223" w:rsidRPr="00383F66">
        <w:rPr>
          <w:rFonts w:ascii="Times New Roman" w:hAnsi="Times New Roman" w:cs="Times New Roman"/>
          <w:sz w:val="24"/>
        </w:rPr>
        <w:t xml:space="preserve">       </w:t>
      </w:r>
    </w:p>
    <w:p w14:paraId="3BA44777" w14:textId="77777777" w:rsidR="008062A3" w:rsidRPr="00383F66" w:rsidRDefault="00595223"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12: IHC stain of P53 - 30% </w:t>
      </w:r>
    </w:p>
    <w:p w14:paraId="285677F9" w14:textId="77777777" w:rsidR="00EC5EA3" w:rsidRPr="00383F66" w:rsidRDefault="00A4797B"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13: Follow up after 3 months </w:t>
      </w:r>
    </w:p>
    <w:p w14:paraId="184559D6" w14:textId="77777777" w:rsidR="00DB00D7" w:rsidRPr="00635A14" w:rsidRDefault="00DB00D7" w:rsidP="00FE54FC">
      <w:pPr>
        <w:spacing w:line="240" w:lineRule="auto"/>
        <w:jc w:val="both"/>
        <w:rPr>
          <w:rFonts w:ascii="Times New Roman" w:hAnsi="Times New Roman" w:cs="Times New Roman"/>
          <w:sz w:val="24"/>
        </w:rPr>
      </w:pPr>
      <w:r w:rsidRPr="00383F66">
        <w:rPr>
          <w:rFonts w:ascii="Times New Roman" w:hAnsi="Times New Roman" w:cs="Times New Roman"/>
          <w:b/>
          <w:sz w:val="24"/>
          <w:szCs w:val="24"/>
        </w:rPr>
        <w:t xml:space="preserve">Discussion </w:t>
      </w:r>
    </w:p>
    <w:p w14:paraId="37941A12" w14:textId="77777777" w:rsidR="00DB00D7" w:rsidRPr="00383F66" w:rsidRDefault="00DB00D7"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PA</w:t>
      </w:r>
      <w:r w:rsidRPr="00383F66">
        <w:rPr>
          <w:rFonts w:ascii="Times New Roman" w:hAnsi="Times New Roman" w:cs="Times New Roman"/>
          <w:sz w:val="24"/>
          <w:szCs w:val="24"/>
        </w:rPr>
        <w:t xml:space="preserve"> occurring mostly in major salivary glands with only 4-6% found in the minor salivary glands. </w:t>
      </w:r>
      <w:r>
        <w:rPr>
          <w:rFonts w:ascii="Times New Roman" w:hAnsi="Times New Roman" w:cs="Times New Roman"/>
          <w:sz w:val="24"/>
          <w:szCs w:val="24"/>
        </w:rPr>
        <w:t xml:space="preserve">41%– 51% of palatal </w:t>
      </w:r>
      <w:proofErr w:type="spellStart"/>
      <w:r>
        <w:rPr>
          <w:rFonts w:ascii="Times New Roman" w:hAnsi="Times New Roman" w:cs="Times New Roman"/>
          <w:sz w:val="24"/>
          <w:szCs w:val="24"/>
        </w:rPr>
        <w:t>tumors</w:t>
      </w:r>
      <w:proofErr w:type="spellEnd"/>
      <w:r w:rsidRPr="00383F66">
        <w:rPr>
          <w:rFonts w:ascii="Times New Roman" w:hAnsi="Times New Roman" w:cs="Times New Roman"/>
          <w:sz w:val="24"/>
          <w:szCs w:val="24"/>
        </w:rPr>
        <w:t xml:space="preserve">. </w:t>
      </w:r>
      <w:r w:rsidRPr="00383F66">
        <w:rPr>
          <w:rFonts w:ascii="Times New Roman" w:hAnsi="Times New Roman" w:cs="Times New Roman"/>
          <w:sz w:val="24"/>
          <w:szCs w:val="24"/>
          <w:vertAlign w:val="superscript"/>
        </w:rPr>
        <w:t>[3]</w:t>
      </w:r>
      <w:r w:rsidRPr="00383F66">
        <w:rPr>
          <w:rFonts w:ascii="Times New Roman" w:hAnsi="Times New Roman" w:cs="Times New Roman"/>
          <w:sz w:val="24"/>
          <w:szCs w:val="24"/>
        </w:rPr>
        <w:t xml:space="preserve"> </w:t>
      </w:r>
      <w:r w:rsidRPr="00383F66">
        <w:rPr>
          <w:rFonts w:ascii="Times New Roman" w:eastAsia="Times New Roman" w:hAnsi="Times New Roman" w:cs="Times New Roman"/>
          <w:sz w:val="24"/>
          <w:szCs w:val="24"/>
          <w:lang w:eastAsia="en-IN"/>
        </w:rPr>
        <w:t xml:space="preserve">Among </w:t>
      </w:r>
      <w:proofErr w:type="spellStart"/>
      <w:r w:rsidRPr="00383F66">
        <w:rPr>
          <w:rFonts w:ascii="Times New Roman" w:eastAsia="Times New Roman" w:hAnsi="Times New Roman" w:cs="Times New Roman"/>
          <w:sz w:val="24"/>
          <w:szCs w:val="24"/>
          <w:lang w:eastAsia="en-IN"/>
        </w:rPr>
        <w:t>tumors</w:t>
      </w:r>
      <w:proofErr w:type="spellEnd"/>
      <w:r w:rsidRPr="00383F66">
        <w:rPr>
          <w:rFonts w:ascii="Times New Roman" w:eastAsia="Times New Roman" w:hAnsi="Times New Roman" w:cs="Times New Roman"/>
          <w:sz w:val="24"/>
          <w:szCs w:val="24"/>
          <w:lang w:eastAsia="en-IN"/>
        </w:rPr>
        <w:t xml:space="preserve"> of the minor saliv</w:t>
      </w:r>
      <w:r>
        <w:rPr>
          <w:rFonts w:ascii="Times New Roman" w:eastAsia="Times New Roman" w:hAnsi="Times New Roman" w:cs="Times New Roman"/>
          <w:sz w:val="24"/>
          <w:szCs w:val="24"/>
          <w:lang w:eastAsia="en-IN"/>
        </w:rPr>
        <w:t>ary glands, PA</w:t>
      </w:r>
      <w:r w:rsidRPr="00383F66">
        <w:rPr>
          <w:rFonts w:ascii="Times New Roman" w:eastAsia="Times New Roman" w:hAnsi="Times New Roman" w:cs="Times New Roman"/>
          <w:sz w:val="24"/>
          <w:szCs w:val="24"/>
          <w:lang w:eastAsia="en-IN"/>
        </w:rPr>
        <w:t xml:space="preserve"> comprise around 70%, with most common site in oral cavity being hard palate. Other less commonly affected areas include lip, buccal mucosa, floor of the mouth, tongue, tonsi</w:t>
      </w:r>
      <w:r>
        <w:rPr>
          <w:rFonts w:ascii="Times New Roman" w:eastAsia="Times New Roman" w:hAnsi="Times New Roman" w:cs="Times New Roman"/>
          <w:sz w:val="24"/>
          <w:szCs w:val="24"/>
          <w:lang w:eastAsia="en-IN"/>
        </w:rPr>
        <w:t>ls, pharynx,</w:t>
      </w:r>
      <w:r w:rsidRPr="00383F66">
        <w:rPr>
          <w:rFonts w:ascii="Times New Roman" w:eastAsia="Times New Roman" w:hAnsi="Times New Roman" w:cs="Times New Roman"/>
          <w:sz w:val="24"/>
          <w:szCs w:val="24"/>
          <w:lang w:eastAsia="en-IN"/>
        </w:rPr>
        <w:t xml:space="preserve"> and gingiva. </w:t>
      </w:r>
      <w:r>
        <w:rPr>
          <w:rFonts w:ascii="Times New Roman" w:hAnsi="Times New Roman" w:cs="Times New Roman"/>
          <w:sz w:val="24"/>
          <w:szCs w:val="24"/>
        </w:rPr>
        <w:t xml:space="preserve">Pleomorphic pertain </w:t>
      </w:r>
      <w:proofErr w:type="gramStart"/>
      <w:r>
        <w:rPr>
          <w:rFonts w:ascii="Times New Roman" w:hAnsi="Times New Roman" w:cs="Times New Roman"/>
          <w:sz w:val="24"/>
          <w:szCs w:val="24"/>
        </w:rPr>
        <w:t>to  mixed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that encompass</w:t>
      </w:r>
      <w:r w:rsidRPr="00383F66">
        <w:rPr>
          <w:rFonts w:ascii="Times New Roman" w:hAnsi="Times New Roman" w:cs="Times New Roman"/>
          <w:sz w:val="24"/>
          <w:szCs w:val="24"/>
        </w:rPr>
        <w:t xml:space="preserve"> both epithelial and mesenchymal tissue types that begin embryonically. It is assumed that these </w:t>
      </w:r>
      <w:proofErr w:type="spellStart"/>
      <w:r w:rsidRPr="00383F66">
        <w:rPr>
          <w:rFonts w:ascii="Times New Roman" w:hAnsi="Times New Roman" w:cs="Times New Roman"/>
          <w:sz w:val="24"/>
          <w:szCs w:val="24"/>
        </w:rPr>
        <w:t>tumors</w:t>
      </w:r>
      <w:proofErr w:type="spellEnd"/>
      <w:r w:rsidRPr="00383F66">
        <w:rPr>
          <w:rFonts w:ascii="Times New Roman" w:hAnsi="Times New Roman" w:cs="Times New Roman"/>
          <w:sz w:val="24"/>
          <w:szCs w:val="24"/>
        </w:rPr>
        <w:t xml:space="preserve"> arise from interstitial </w:t>
      </w:r>
      <w:r>
        <w:rPr>
          <w:rFonts w:ascii="Times New Roman" w:hAnsi="Times New Roman" w:cs="Times New Roman"/>
          <w:sz w:val="24"/>
          <w:szCs w:val="24"/>
        </w:rPr>
        <w:t xml:space="preserve">&amp; </w:t>
      </w:r>
      <w:r w:rsidRPr="00383F66">
        <w:rPr>
          <w:rFonts w:ascii="Times New Roman" w:hAnsi="Times New Roman" w:cs="Times New Roman"/>
          <w:sz w:val="24"/>
          <w:szCs w:val="24"/>
        </w:rPr>
        <w:t>myoepithelial cells.</w:t>
      </w:r>
    </w:p>
    <w:p w14:paraId="47B8E846" w14:textId="77777777" w:rsidR="00DB00D7" w:rsidRPr="00383F66" w:rsidRDefault="00DB00D7" w:rsidP="00FE54FC">
      <w:pPr>
        <w:spacing w:before="100" w:beforeAutospacing="1" w:after="100" w:afterAutospacing="1" w:line="240" w:lineRule="auto"/>
        <w:jc w:val="both"/>
        <w:rPr>
          <w:rFonts w:ascii="Times New Roman" w:eastAsia="Times New Roman" w:hAnsi="Times New Roman" w:cs="Times New Roman"/>
          <w:sz w:val="28"/>
          <w:szCs w:val="24"/>
          <w:lang w:eastAsia="en-IN"/>
        </w:rPr>
      </w:pPr>
      <w:r w:rsidRPr="00383F66">
        <w:rPr>
          <w:rFonts w:ascii="Times New Roman" w:hAnsi="Times New Roman" w:cs="Times New Roman"/>
          <w:sz w:val="24"/>
          <w:szCs w:val="24"/>
        </w:rPr>
        <w:t xml:space="preserve">Diagnosis of PA is mainly based on histological examination, </w:t>
      </w:r>
      <w:proofErr w:type="gramStart"/>
      <w:r w:rsidRPr="00383F66">
        <w:rPr>
          <w:rFonts w:ascii="Times New Roman" w:hAnsi="Times New Roman" w:cs="Times New Roman"/>
          <w:sz w:val="24"/>
          <w:szCs w:val="24"/>
        </w:rPr>
        <w:t>patients</w:t>
      </w:r>
      <w:proofErr w:type="gramEnd"/>
      <w:r w:rsidRPr="00383F66">
        <w:rPr>
          <w:rFonts w:ascii="Times New Roman" w:hAnsi="Times New Roman" w:cs="Times New Roman"/>
          <w:sz w:val="24"/>
          <w:szCs w:val="24"/>
        </w:rPr>
        <w:t xml:space="preserve"> history, clinical presentation of </w:t>
      </w:r>
      <w:r>
        <w:rPr>
          <w:rFonts w:ascii="Times New Roman" w:hAnsi="Times New Roman" w:cs="Times New Roman"/>
          <w:sz w:val="24"/>
          <w:szCs w:val="24"/>
        </w:rPr>
        <w:t xml:space="preserve">lesion </w:t>
      </w:r>
      <w:r w:rsidRPr="00383F66">
        <w:rPr>
          <w:rFonts w:ascii="Times New Roman" w:hAnsi="Times New Roman" w:cs="Times New Roman"/>
          <w:sz w:val="24"/>
          <w:szCs w:val="24"/>
        </w:rPr>
        <w:t xml:space="preserve">and radiological investigation. </w:t>
      </w:r>
      <w:r w:rsidRPr="00383F66">
        <w:rPr>
          <w:rFonts w:ascii="Times New Roman" w:hAnsi="Times New Roman" w:cs="Times New Roman"/>
          <w:color w:val="1B1B1B"/>
          <w:sz w:val="24"/>
          <w:szCs w:val="28"/>
          <w:shd w:val="clear" w:color="auto" w:fill="FFFFFF"/>
        </w:rPr>
        <w:t xml:space="preserve">PA of palate is seldom allowed to attain </w:t>
      </w:r>
      <w:r>
        <w:rPr>
          <w:rFonts w:ascii="Times New Roman" w:hAnsi="Times New Roman" w:cs="Times New Roman"/>
          <w:color w:val="1B1B1B"/>
          <w:sz w:val="24"/>
          <w:szCs w:val="28"/>
          <w:shd w:val="clear" w:color="auto" w:fill="FFFFFF"/>
        </w:rPr>
        <w:t xml:space="preserve">size greater than 1-2 cm in diameter as </w:t>
      </w:r>
      <w:r w:rsidRPr="00383F66">
        <w:rPr>
          <w:rFonts w:ascii="Times New Roman" w:hAnsi="Times New Roman" w:cs="Times New Roman"/>
          <w:color w:val="1B1B1B"/>
          <w:sz w:val="24"/>
          <w:szCs w:val="28"/>
          <w:shd w:val="clear" w:color="auto" w:fill="FFFFFF"/>
        </w:rPr>
        <w:t xml:space="preserve">it causes difficulty in mastication, speech, and swallowing. </w:t>
      </w:r>
      <w:r w:rsidRPr="00383F66">
        <w:rPr>
          <w:rFonts w:ascii="Times New Roman" w:hAnsi="Times New Roman" w:cs="Times New Roman"/>
          <w:color w:val="1B1B1B"/>
          <w:sz w:val="24"/>
          <w:szCs w:val="28"/>
          <w:shd w:val="clear" w:color="auto" w:fill="FFFFFF"/>
          <w:vertAlign w:val="superscript"/>
        </w:rPr>
        <w:t>[14]</w:t>
      </w:r>
      <w:r w:rsidRPr="00383F66">
        <w:rPr>
          <w:rFonts w:ascii="Times New Roman" w:hAnsi="Times New Roman" w:cs="Times New Roman"/>
          <w:color w:val="1B1B1B"/>
          <w:sz w:val="28"/>
          <w:szCs w:val="28"/>
          <w:shd w:val="clear" w:color="auto" w:fill="FFFFFF"/>
        </w:rPr>
        <w:t xml:space="preserve"> </w:t>
      </w:r>
      <w:r w:rsidRPr="00383F66">
        <w:rPr>
          <w:rFonts w:ascii="Times New Roman" w:eastAsia="Times New Roman" w:hAnsi="Times New Roman" w:cs="Times New Roman"/>
          <w:sz w:val="24"/>
          <w:szCs w:val="24"/>
          <w:lang w:eastAsia="en-IN"/>
        </w:rPr>
        <w:t>When occurring on h</w:t>
      </w:r>
      <w:r>
        <w:rPr>
          <w:rFonts w:ascii="Times New Roman" w:eastAsia="Times New Roman" w:hAnsi="Times New Roman" w:cs="Times New Roman"/>
          <w:sz w:val="24"/>
          <w:szCs w:val="24"/>
          <w:lang w:eastAsia="en-IN"/>
        </w:rPr>
        <w:t>ard palate, PA</w:t>
      </w:r>
      <w:r w:rsidRPr="00383F66">
        <w:rPr>
          <w:rFonts w:ascii="Times New Roman" w:eastAsia="Times New Roman" w:hAnsi="Times New Roman" w:cs="Times New Roman"/>
          <w:sz w:val="24"/>
          <w:szCs w:val="24"/>
          <w:lang w:eastAsia="en-IN"/>
        </w:rPr>
        <w:t xml:space="preserve"> typically present as firm, painless submucosal swelling without signs of tenderness, ulceration, </w:t>
      </w:r>
      <w:r>
        <w:rPr>
          <w:rFonts w:ascii="Times New Roman" w:eastAsia="Times New Roman" w:hAnsi="Times New Roman" w:cs="Times New Roman"/>
          <w:sz w:val="24"/>
          <w:szCs w:val="24"/>
          <w:lang w:eastAsia="en-IN"/>
        </w:rPr>
        <w:t xml:space="preserve">/ </w:t>
      </w:r>
      <w:r w:rsidRPr="00383F66">
        <w:rPr>
          <w:rFonts w:ascii="Times New Roman" w:eastAsia="Times New Roman" w:hAnsi="Times New Roman" w:cs="Times New Roman"/>
          <w:sz w:val="24"/>
          <w:szCs w:val="24"/>
          <w:lang w:eastAsia="en-IN"/>
        </w:rPr>
        <w:t>inflamma</w:t>
      </w:r>
      <w:r>
        <w:rPr>
          <w:rFonts w:ascii="Times New Roman" w:eastAsia="Times New Roman" w:hAnsi="Times New Roman" w:cs="Times New Roman"/>
          <w:sz w:val="24"/>
          <w:szCs w:val="24"/>
          <w:lang w:eastAsia="en-IN"/>
        </w:rPr>
        <w:t xml:space="preserve">tion. These </w:t>
      </w:r>
      <w:proofErr w:type="spellStart"/>
      <w:r>
        <w:rPr>
          <w:rFonts w:ascii="Times New Roman" w:eastAsia="Times New Roman" w:hAnsi="Times New Roman" w:cs="Times New Roman"/>
          <w:sz w:val="24"/>
          <w:szCs w:val="24"/>
          <w:lang w:eastAsia="en-IN"/>
        </w:rPr>
        <w:t>tumors</w:t>
      </w:r>
      <w:proofErr w:type="spellEnd"/>
      <w:r>
        <w:rPr>
          <w:rFonts w:ascii="Times New Roman" w:eastAsia="Times New Roman" w:hAnsi="Times New Roman" w:cs="Times New Roman"/>
          <w:sz w:val="24"/>
          <w:szCs w:val="24"/>
          <w:lang w:eastAsia="en-IN"/>
        </w:rPr>
        <w:t xml:space="preserve"> often lack </w:t>
      </w:r>
      <w:r w:rsidRPr="00383F66">
        <w:rPr>
          <w:rFonts w:ascii="Times New Roman" w:eastAsia="Times New Roman" w:hAnsi="Times New Roman" w:cs="Times New Roman"/>
          <w:sz w:val="24"/>
          <w:szCs w:val="24"/>
          <w:lang w:eastAsia="en-IN"/>
        </w:rPr>
        <w:t xml:space="preserve">well-defined capsule and may extend to involve periosteum </w:t>
      </w:r>
      <w:r>
        <w:rPr>
          <w:rFonts w:ascii="Times New Roman" w:eastAsia="Times New Roman" w:hAnsi="Times New Roman" w:cs="Times New Roman"/>
          <w:sz w:val="24"/>
          <w:szCs w:val="24"/>
          <w:lang w:eastAsia="en-IN"/>
        </w:rPr>
        <w:t xml:space="preserve">/ </w:t>
      </w:r>
      <w:r w:rsidRPr="00383F66">
        <w:rPr>
          <w:rFonts w:ascii="Times New Roman" w:eastAsia="Times New Roman" w:hAnsi="Times New Roman" w:cs="Times New Roman"/>
          <w:sz w:val="24"/>
          <w:szCs w:val="24"/>
          <w:lang w:eastAsia="en-IN"/>
        </w:rPr>
        <w:t>underlying bone. Due to structural distributio</w:t>
      </w:r>
      <w:r>
        <w:rPr>
          <w:rFonts w:ascii="Times New Roman" w:eastAsia="Times New Roman" w:hAnsi="Times New Roman" w:cs="Times New Roman"/>
          <w:sz w:val="24"/>
          <w:szCs w:val="24"/>
          <w:lang w:eastAsia="en-IN"/>
        </w:rPr>
        <w:t>n of minor salivary glands in</w:t>
      </w:r>
      <w:r w:rsidRPr="00383F66">
        <w:rPr>
          <w:rFonts w:ascii="Times New Roman" w:eastAsia="Times New Roman" w:hAnsi="Times New Roman" w:cs="Times New Roman"/>
          <w:sz w:val="24"/>
          <w:szCs w:val="24"/>
          <w:lang w:eastAsia="en-IN"/>
        </w:rPr>
        <w:t xml:space="preserve"> palate, they are usually positioned laterally and rarely cross the midline </w:t>
      </w:r>
      <w:r w:rsidRPr="00383F66">
        <w:rPr>
          <w:rFonts w:ascii="Times New Roman" w:eastAsia="Times New Roman" w:hAnsi="Times New Roman" w:cs="Times New Roman"/>
          <w:sz w:val="24"/>
          <w:szCs w:val="24"/>
          <w:vertAlign w:val="superscript"/>
          <w:lang w:eastAsia="en-IN"/>
        </w:rPr>
        <w:t>[12]</w:t>
      </w:r>
      <w:r w:rsidRPr="00383F66">
        <w:rPr>
          <w:rFonts w:ascii="Times New Roman" w:eastAsia="Times New Roman" w:hAnsi="Times New Roman" w:cs="Times New Roman"/>
          <w:sz w:val="24"/>
          <w:szCs w:val="24"/>
          <w:lang w:eastAsia="en-IN"/>
        </w:rPr>
        <w:t xml:space="preserve">. </w:t>
      </w:r>
      <w:r w:rsidRPr="00383F66">
        <w:rPr>
          <w:rFonts w:ascii="Times New Roman" w:hAnsi="Times New Roman" w:cs="Times New Roman"/>
          <w:sz w:val="24"/>
        </w:rPr>
        <w:t>M. Chandra Sekhar et. al</w:t>
      </w:r>
      <w:r w:rsidRPr="00383F66">
        <w:rPr>
          <w:rFonts w:ascii="Times New Roman" w:eastAsia="Times New Roman" w:hAnsi="Times New Roman" w:cs="Times New Roman"/>
          <w:sz w:val="28"/>
          <w:szCs w:val="24"/>
          <w:lang w:eastAsia="en-IN"/>
        </w:rPr>
        <w:t xml:space="preserve"> </w:t>
      </w:r>
      <w:r w:rsidRPr="00383F66">
        <w:rPr>
          <w:rFonts w:ascii="Times New Roman" w:eastAsia="Times New Roman" w:hAnsi="Times New Roman" w:cs="Times New Roman"/>
          <w:sz w:val="24"/>
          <w:szCs w:val="24"/>
          <w:vertAlign w:val="superscript"/>
          <w:lang w:eastAsia="en-IN"/>
        </w:rPr>
        <w:t>[13]</w:t>
      </w:r>
      <w:r w:rsidRPr="00383F66">
        <w:rPr>
          <w:rFonts w:ascii="Times New Roman" w:eastAsia="Times New Roman" w:hAnsi="Times New Roman" w:cs="Times New Roman"/>
          <w:sz w:val="28"/>
          <w:szCs w:val="24"/>
          <w:lang w:eastAsia="en-IN"/>
        </w:rPr>
        <w:t xml:space="preserve"> </w:t>
      </w:r>
      <w:r w:rsidRPr="00383F66">
        <w:rPr>
          <w:rFonts w:ascii="Times New Roman" w:eastAsia="Times New Roman" w:hAnsi="Times New Roman" w:cs="Times New Roman"/>
          <w:sz w:val="24"/>
          <w:szCs w:val="24"/>
          <w:lang w:eastAsia="en-IN"/>
        </w:rPr>
        <w:t xml:space="preserve">reported extend that didn’t across the midline which was observed in this case report as shown in figure </w:t>
      </w:r>
      <w:r w:rsidRPr="00383F66">
        <w:rPr>
          <w:rFonts w:ascii="Times New Roman" w:eastAsia="Times New Roman" w:hAnsi="Times New Roman" w:cs="Times New Roman"/>
          <w:sz w:val="24"/>
          <w:szCs w:val="24"/>
          <w:vertAlign w:val="superscript"/>
          <w:lang w:eastAsia="en-IN"/>
        </w:rPr>
        <w:t>[1]</w:t>
      </w:r>
    </w:p>
    <w:p w14:paraId="1BB3A710" w14:textId="77777777" w:rsidR="00DB00D7" w:rsidRPr="00383F66" w:rsidRDefault="00DB00D7"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383F66">
        <w:rPr>
          <w:rFonts w:ascii="Times New Roman" w:hAnsi="Times New Roman" w:cs="Times New Roman"/>
          <w:sz w:val="24"/>
          <w:szCs w:val="24"/>
        </w:rPr>
        <w:t xml:space="preserve">linical differential diagnosis of such condition includes palatal abscess, cysts of odontogenic </w:t>
      </w:r>
      <w:r>
        <w:rPr>
          <w:rFonts w:ascii="Times New Roman" w:hAnsi="Times New Roman" w:cs="Times New Roman"/>
          <w:sz w:val="24"/>
          <w:szCs w:val="24"/>
        </w:rPr>
        <w:t xml:space="preserve">/ </w:t>
      </w:r>
      <w:r w:rsidRPr="00383F66">
        <w:rPr>
          <w:rFonts w:ascii="Times New Roman" w:hAnsi="Times New Roman" w:cs="Times New Roman"/>
          <w:sz w:val="24"/>
          <w:szCs w:val="24"/>
        </w:rPr>
        <w:t xml:space="preserve">non-odontogenic origin, as well as other soft tissue </w:t>
      </w:r>
      <w:proofErr w:type="spellStart"/>
      <w:r w:rsidRPr="00383F66">
        <w:rPr>
          <w:rFonts w:ascii="Times New Roman" w:hAnsi="Times New Roman" w:cs="Times New Roman"/>
          <w:sz w:val="24"/>
          <w:szCs w:val="24"/>
        </w:rPr>
        <w:t>tumors</w:t>
      </w:r>
      <w:proofErr w:type="spellEnd"/>
      <w:r w:rsidRPr="00383F66">
        <w:rPr>
          <w:rFonts w:ascii="Times New Roman" w:hAnsi="Times New Roman" w:cs="Times New Roman"/>
          <w:sz w:val="24"/>
          <w:szCs w:val="24"/>
        </w:rPr>
        <w:t xml:space="preserve">. Palatal abscess as can typically be ruled out during clinical examination, as this condition arises from non-vital tooth, where earlier 26 was considered to be culprit and hence it was treated for RCT, still swelling persisted. While examining a </w:t>
      </w:r>
      <w:proofErr w:type="spellStart"/>
      <w:r w:rsidRPr="00383F66">
        <w:rPr>
          <w:rFonts w:ascii="Times New Roman" w:hAnsi="Times New Roman" w:cs="Times New Roman"/>
          <w:sz w:val="24"/>
          <w:szCs w:val="24"/>
        </w:rPr>
        <w:t>tumor</w:t>
      </w:r>
      <w:proofErr w:type="spellEnd"/>
      <w:r w:rsidRPr="00383F66">
        <w:rPr>
          <w:rFonts w:ascii="Times New Roman" w:hAnsi="Times New Roman" w:cs="Times New Roman"/>
          <w:sz w:val="24"/>
          <w:szCs w:val="24"/>
        </w:rPr>
        <w:t xml:space="preserve">, it is possible to rule out presence of odontogenic and non-odontogenic cysts if </w:t>
      </w:r>
      <w:r>
        <w:rPr>
          <w:rFonts w:ascii="Times New Roman" w:hAnsi="Times New Roman" w:cs="Times New Roman"/>
          <w:sz w:val="24"/>
          <w:szCs w:val="24"/>
        </w:rPr>
        <w:t xml:space="preserve">mass does not exhibit </w:t>
      </w:r>
      <w:r w:rsidRPr="00383F66">
        <w:rPr>
          <w:rFonts w:ascii="Times New Roman" w:hAnsi="Times New Roman" w:cs="Times New Roman"/>
          <w:sz w:val="24"/>
          <w:szCs w:val="24"/>
        </w:rPr>
        <w:t xml:space="preserve">cystic consistency. </w:t>
      </w:r>
    </w:p>
    <w:p w14:paraId="561CDE4A" w14:textId="77777777" w:rsidR="00DB00D7" w:rsidRPr="00383F66" w:rsidRDefault="00DB00D7" w:rsidP="00FE54FC">
      <w:pPr>
        <w:spacing w:line="240" w:lineRule="auto"/>
        <w:jc w:val="both"/>
        <w:rPr>
          <w:rFonts w:ascii="Times New Roman" w:hAnsi="Times New Roman" w:cs="Times New Roman"/>
          <w:sz w:val="28"/>
        </w:rPr>
      </w:pPr>
      <w:r w:rsidRPr="00383F66">
        <w:rPr>
          <w:rFonts w:ascii="Times New Roman" w:hAnsi="Times New Roman" w:cs="Times New Roman"/>
          <w:sz w:val="24"/>
        </w:rPr>
        <w:t xml:space="preserve">Palatal swelling was since long duration radiograph was advised. Radiographically, PA typically do not </w:t>
      </w:r>
      <w:proofErr w:type="gramStart"/>
      <w:r w:rsidRPr="00383F66">
        <w:rPr>
          <w:rFonts w:ascii="Times New Roman" w:hAnsi="Times New Roman" w:cs="Times New Roman"/>
          <w:sz w:val="24"/>
        </w:rPr>
        <w:t>shows</w:t>
      </w:r>
      <w:proofErr w:type="gramEnd"/>
      <w:r w:rsidRPr="00383F66">
        <w:rPr>
          <w:rFonts w:ascii="Times New Roman" w:hAnsi="Times New Roman" w:cs="Times New Roman"/>
          <w:sz w:val="24"/>
        </w:rPr>
        <w:t xml:space="preserve"> significant no bony changes, Gupta SR et al. </w:t>
      </w:r>
      <w:r w:rsidRPr="00383F66">
        <w:rPr>
          <w:rFonts w:ascii="Times New Roman" w:hAnsi="Times New Roman" w:cs="Times New Roman"/>
          <w:sz w:val="24"/>
          <w:vertAlign w:val="superscript"/>
        </w:rPr>
        <w:t>[12]</w:t>
      </w:r>
      <w:r w:rsidRPr="00383F66">
        <w:rPr>
          <w:rFonts w:ascii="Times New Roman" w:hAnsi="Times New Roman" w:cs="Times New Roman"/>
          <w:sz w:val="24"/>
        </w:rPr>
        <w:t xml:space="preserve"> reported three cases of PA with no underlying bony changes, i.e. benign neoplastic lesion over the hard palate without invasion of periosteum or bone. </w:t>
      </w:r>
      <w:r>
        <w:rPr>
          <w:rFonts w:ascii="Times New Roman" w:hAnsi="Times New Roman" w:cs="Times New Roman"/>
          <w:sz w:val="24"/>
        </w:rPr>
        <w:t xml:space="preserve">In the present case report </w:t>
      </w:r>
      <w:r w:rsidRPr="00383F66">
        <w:rPr>
          <w:rFonts w:ascii="Times New Roman" w:hAnsi="Times New Roman" w:cs="Times New Roman"/>
          <w:sz w:val="24"/>
        </w:rPr>
        <w:t>three</w:t>
      </w:r>
      <w:r w:rsidRPr="00383F66">
        <w:rPr>
          <w:rFonts w:ascii="Times New Roman" w:hAnsi="Times New Roman" w:cs="Times New Roman"/>
          <w:sz w:val="24"/>
        </w:rPr>
        <w:noBreakHyphen/>
        <w:t>dimension</w:t>
      </w:r>
      <w:r>
        <w:rPr>
          <w:rFonts w:ascii="Times New Roman" w:hAnsi="Times New Roman" w:cs="Times New Roman"/>
          <w:sz w:val="24"/>
        </w:rPr>
        <w:t>al CBCT</w:t>
      </w:r>
      <w:r w:rsidRPr="00383F66">
        <w:rPr>
          <w:rFonts w:ascii="Times New Roman" w:hAnsi="Times New Roman" w:cs="Times New Roman"/>
          <w:sz w:val="24"/>
        </w:rPr>
        <w:t xml:space="preserve"> scan of maxillary arch showed bony erosion with perforation of palatal wall in sagittal</w:t>
      </w:r>
      <w:r>
        <w:rPr>
          <w:rFonts w:ascii="Times New Roman" w:hAnsi="Times New Roman" w:cs="Times New Roman"/>
          <w:sz w:val="24"/>
        </w:rPr>
        <w:t xml:space="preserve">, axial </w:t>
      </w:r>
      <w:r w:rsidRPr="00383F66">
        <w:rPr>
          <w:rFonts w:ascii="Times New Roman" w:hAnsi="Times New Roman" w:cs="Times New Roman"/>
          <w:sz w:val="24"/>
        </w:rPr>
        <w:t>sections</w:t>
      </w:r>
      <w:r>
        <w:rPr>
          <w:rFonts w:ascii="Times New Roman" w:hAnsi="Times New Roman" w:cs="Times New Roman"/>
          <w:sz w:val="24"/>
        </w:rPr>
        <w:t xml:space="preserve"> &amp; coronal</w:t>
      </w:r>
      <w:r w:rsidRPr="00383F66">
        <w:rPr>
          <w:rFonts w:ascii="Times New Roman" w:hAnsi="Times New Roman" w:cs="Times New Roman"/>
          <w:sz w:val="24"/>
        </w:rPr>
        <w:t xml:space="preserve">. </w:t>
      </w:r>
      <w:proofErr w:type="spellStart"/>
      <w:r w:rsidRPr="00383F66">
        <w:rPr>
          <w:rFonts w:ascii="Times New Roman" w:hAnsi="Times New Roman" w:cs="Times New Roman"/>
          <w:sz w:val="24"/>
        </w:rPr>
        <w:t>Patait</w:t>
      </w:r>
      <w:proofErr w:type="spellEnd"/>
      <w:r w:rsidRPr="00383F66">
        <w:rPr>
          <w:rFonts w:ascii="Times New Roman" w:hAnsi="Times New Roman" w:cs="Times New Roman"/>
          <w:sz w:val="24"/>
        </w:rPr>
        <w:t xml:space="preserve"> M and et al </w:t>
      </w:r>
      <w:r w:rsidRPr="00383F66">
        <w:rPr>
          <w:rFonts w:ascii="Times New Roman" w:hAnsi="Times New Roman" w:cs="Times New Roman"/>
          <w:sz w:val="24"/>
          <w:vertAlign w:val="superscript"/>
        </w:rPr>
        <w:t>[1]</w:t>
      </w:r>
      <w:r w:rsidRPr="00383F66">
        <w:rPr>
          <w:rFonts w:ascii="Times New Roman" w:hAnsi="Times New Roman" w:cs="Times New Roman"/>
          <w:sz w:val="24"/>
        </w:rPr>
        <w:t xml:space="preserve"> reported bony erosion with perforation of palatal vault</w:t>
      </w:r>
      <w:r w:rsidRPr="00383F66">
        <w:rPr>
          <w:rFonts w:ascii="Times New Roman" w:hAnsi="Times New Roman" w:cs="Times New Roman"/>
          <w:sz w:val="28"/>
        </w:rPr>
        <w:t xml:space="preserve"> </w:t>
      </w:r>
      <w:r w:rsidRPr="00383F66">
        <w:rPr>
          <w:rFonts w:ascii="Times New Roman" w:hAnsi="Times New Roman" w:cs="Times New Roman"/>
          <w:sz w:val="24"/>
        </w:rPr>
        <w:t xml:space="preserve">biopsy was involved. </w:t>
      </w:r>
    </w:p>
    <w:p w14:paraId="2C888FAE" w14:textId="77777777" w:rsidR="00DB00D7" w:rsidRPr="00383F66" w:rsidRDefault="00DB00D7"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Pleomorphic adenoma classically </w:t>
      </w:r>
      <w:proofErr w:type="gramStart"/>
      <w:r w:rsidRPr="00383F66">
        <w:rPr>
          <w:rFonts w:ascii="Times New Roman" w:hAnsi="Times New Roman" w:cs="Times New Roman"/>
          <w:sz w:val="24"/>
        </w:rPr>
        <w:t>are</w:t>
      </w:r>
      <w:proofErr w:type="gramEnd"/>
      <w:r w:rsidRPr="00383F66">
        <w:rPr>
          <w:rFonts w:ascii="Times New Roman" w:hAnsi="Times New Roman" w:cs="Times New Roman"/>
          <w:sz w:val="24"/>
        </w:rPr>
        <w:t xml:space="preserve"> characterised by proliferating ductal and myoepithelial cells within chondromyxoid. These epithelial and myoepithelial elements may be arranged in </w:t>
      </w:r>
      <w:r w:rsidRPr="00383F66">
        <w:rPr>
          <w:rFonts w:ascii="Times New Roman" w:hAnsi="Times New Roman" w:cs="Times New Roman"/>
          <w:sz w:val="24"/>
        </w:rPr>
        <w:lastRenderedPageBreak/>
        <w:t xml:space="preserve">various patterns within a stroma.  Other stromal components hyaline </w:t>
      </w:r>
      <w:r>
        <w:rPr>
          <w:rFonts w:ascii="Times New Roman" w:hAnsi="Times New Roman" w:cs="Times New Roman"/>
          <w:sz w:val="24"/>
        </w:rPr>
        <w:t xml:space="preserve">/ </w:t>
      </w:r>
      <w:r w:rsidRPr="00383F66">
        <w:rPr>
          <w:rFonts w:ascii="Times New Roman" w:hAnsi="Times New Roman" w:cs="Times New Roman"/>
          <w:sz w:val="24"/>
        </w:rPr>
        <w:t xml:space="preserve">fibrous stroma </w:t>
      </w:r>
      <w:proofErr w:type="gramStart"/>
      <w:r w:rsidRPr="00383F66">
        <w:rPr>
          <w:rFonts w:ascii="Times New Roman" w:hAnsi="Times New Roman" w:cs="Times New Roman"/>
          <w:sz w:val="24"/>
        </w:rPr>
        <w:t>are</w:t>
      </w:r>
      <w:proofErr w:type="gramEnd"/>
      <w:r w:rsidRPr="00383F66">
        <w:rPr>
          <w:rFonts w:ascii="Times New Roman" w:hAnsi="Times New Roman" w:cs="Times New Roman"/>
          <w:sz w:val="24"/>
        </w:rPr>
        <w:t xml:space="preserve"> found to be rare. But extremely rare variant shows osseous or lipomatous changes in the stroma. </w:t>
      </w:r>
      <w:r w:rsidRPr="00383F66">
        <w:rPr>
          <w:rFonts w:ascii="Times New Roman" w:hAnsi="Times New Roman" w:cs="Times New Roman"/>
          <w:sz w:val="24"/>
          <w:vertAlign w:val="superscript"/>
        </w:rPr>
        <w:t>[7]</w:t>
      </w:r>
      <w:r w:rsidRPr="00383F66">
        <w:rPr>
          <w:rFonts w:ascii="Times New Roman" w:hAnsi="Times New Roman" w:cs="Times New Roman"/>
        </w:rPr>
        <w:t xml:space="preserve">. </w:t>
      </w:r>
      <w:proofErr w:type="spellStart"/>
      <w:r w:rsidRPr="00383F66">
        <w:rPr>
          <w:rFonts w:ascii="Times New Roman" w:hAnsi="Times New Roman" w:cs="Times New Roman"/>
          <w:sz w:val="24"/>
        </w:rPr>
        <w:t>Incertain</w:t>
      </w:r>
      <w:proofErr w:type="spellEnd"/>
      <w:r w:rsidRPr="00383F66">
        <w:rPr>
          <w:rFonts w:ascii="Times New Roman" w:hAnsi="Times New Roman" w:cs="Times New Roman"/>
          <w:sz w:val="24"/>
        </w:rPr>
        <w:t xml:space="preserve"> </w:t>
      </w:r>
      <w:proofErr w:type="spellStart"/>
      <w:r w:rsidRPr="00383F66">
        <w:rPr>
          <w:rFonts w:ascii="Times New Roman" w:hAnsi="Times New Roman" w:cs="Times New Roman"/>
          <w:sz w:val="24"/>
        </w:rPr>
        <w:t>tumors</w:t>
      </w:r>
      <w:proofErr w:type="spellEnd"/>
      <w:r w:rsidRPr="00383F66">
        <w:rPr>
          <w:rFonts w:ascii="Times New Roman" w:hAnsi="Times New Roman" w:cs="Times New Roman"/>
          <w:sz w:val="24"/>
        </w:rPr>
        <w:t>, lumin</w:t>
      </w:r>
      <w:r>
        <w:rPr>
          <w:rFonts w:ascii="Times New Roman" w:hAnsi="Times New Roman" w:cs="Times New Roman"/>
          <w:sz w:val="24"/>
        </w:rPr>
        <w:t>al cells exhibit a range</w:t>
      </w:r>
      <w:r w:rsidRPr="00383F66">
        <w:rPr>
          <w:rFonts w:ascii="Times New Roman" w:hAnsi="Times New Roman" w:cs="Times New Roman"/>
          <w:sz w:val="24"/>
        </w:rPr>
        <w:t xml:space="preserve"> of focal differentiation into goblet, sebaceous, </w:t>
      </w:r>
      <w:r>
        <w:rPr>
          <w:rFonts w:ascii="Times New Roman" w:hAnsi="Times New Roman" w:cs="Times New Roman"/>
          <w:sz w:val="24"/>
        </w:rPr>
        <w:t xml:space="preserve">/ </w:t>
      </w:r>
      <w:r w:rsidRPr="00383F66">
        <w:rPr>
          <w:rFonts w:ascii="Times New Roman" w:hAnsi="Times New Roman" w:cs="Times New Roman"/>
          <w:sz w:val="24"/>
        </w:rPr>
        <w:t>squamous cells.  About 25% of PA patients exhibit squamous metaplasia, which</w:t>
      </w:r>
      <w:r>
        <w:rPr>
          <w:rFonts w:ascii="Times New Roman" w:hAnsi="Times New Roman" w:cs="Times New Roman"/>
          <w:sz w:val="24"/>
        </w:rPr>
        <w:t xml:space="preserve"> </w:t>
      </w:r>
      <w:r w:rsidRPr="00383F66">
        <w:rPr>
          <w:rFonts w:ascii="Times New Roman" w:hAnsi="Times New Roman" w:cs="Times New Roman"/>
          <w:sz w:val="24"/>
        </w:rPr>
        <w:t xml:space="preserve">appear prominent and show up as cysts filled with keratin. Similar findings in present case report were observed.  Despite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being was asymptomatic, the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demonstrated histological features consistent with PA. Prominent squamous metaplasia was present and seems to be associated with non-luminal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cells. </w:t>
      </w:r>
    </w:p>
    <w:p w14:paraId="0DFCD50A" w14:textId="77777777" w:rsidR="00DB00D7" w:rsidRPr="004410D7" w:rsidRDefault="00DB00D7" w:rsidP="00FE54FC">
      <w:pPr>
        <w:spacing w:line="240" w:lineRule="auto"/>
        <w:jc w:val="both"/>
        <w:rPr>
          <w:rFonts w:ascii="Times New Roman" w:hAnsi="Times New Roman" w:cs="Times New Roman"/>
          <w:sz w:val="28"/>
        </w:rPr>
      </w:pPr>
      <w:r w:rsidRPr="00383F66">
        <w:rPr>
          <w:rFonts w:ascii="Times New Roman" w:hAnsi="Times New Roman" w:cs="Times New Roman"/>
          <w:sz w:val="24"/>
        </w:rPr>
        <w:t xml:space="preserve">PA presenting extensive squamous metaplasia is uncommon and an incidental microscopic finding which signifies a potential pitfall in the histopathological diagnosis but squamous metaplasia has also been noted in </w:t>
      </w:r>
      <w:r>
        <w:rPr>
          <w:rFonts w:ascii="Times New Roman" w:hAnsi="Times New Roman" w:cs="Times New Roman"/>
          <w:sz w:val="24"/>
        </w:rPr>
        <w:t>non</w:t>
      </w:r>
      <w:r>
        <w:rPr>
          <w:rFonts w:ascii="Times New Roman" w:hAnsi="Times New Roman" w:cs="Times New Roman"/>
          <w:sz w:val="24"/>
        </w:rPr>
        <w:noBreakHyphen/>
        <w:t>neoplastic pathologies, like</w:t>
      </w:r>
      <w:r w:rsidRPr="00383F66">
        <w:rPr>
          <w:rFonts w:ascii="Times New Roman" w:hAnsi="Times New Roman" w:cs="Times New Roman"/>
          <w:sz w:val="24"/>
        </w:rPr>
        <w:t xml:space="preserve"> chronic sialadenitis, necrotizing </w:t>
      </w:r>
      <w:proofErr w:type="spellStart"/>
      <w:r w:rsidRPr="00383F66">
        <w:rPr>
          <w:rFonts w:ascii="Times New Roman" w:hAnsi="Times New Roman" w:cs="Times New Roman"/>
          <w:sz w:val="24"/>
        </w:rPr>
        <w:t>sialometaplasia</w:t>
      </w:r>
      <w:proofErr w:type="spellEnd"/>
      <w:r w:rsidRPr="00383F66">
        <w:rPr>
          <w:rFonts w:ascii="Times New Roman" w:hAnsi="Times New Roman" w:cs="Times New Roman"/>
          <w:sz w:val="24"/>
        </w:rPr>
        <w:t xml:space="preserve"> and lymphoepithelial cyst. This change is commonly associated with repair following infarction and necrosis of the salivary glands. The metaplastic proc</w:t>
      </w:r>
      <w:r>
        <w:rPr>
          <w:rFonts w:ascii="Times New Roman" w:hAnsi="Times New Roman" w:cs="Times New Roman"/>
          <w:sz w:val="24"/>
        </w:rPr>
        <w:t xml:space="preserve">ess might </w:t>
      </w:r>
      <w:r w:rsidRPr="00383F66">
        <w:rPr>
          <w:rFonts w:ascii="Times New Roman" w:hAnsi="Times New Roman" w:cs="Times New Roman"/>
          <w:sz w:val="24"/>
        </w:rPr>
        <w:t>be triggered by minor trauma. Th</w:t>
      </w:r>
      <w:r>
        <w:rPr>
          <w:rFonts w:ascii="Times New Roman" w:hAnsi="Times New Roman" w:cs="Times New Roman"/>
          <w:sz w:val="24"/>
        </w:rPr>
        <w:t>e presumed</w:t>
      </w:r>
      <w:r w:rsidRPr="00383F66">
        <w:rPr>
          <w:rFonts w:ascii="Times New Roman" w:hAnsi="Times New Roman" w:cs="Times New Roman"/>
          <w:sz w:val="24"/>
        </w:rPr>
        <w:t xml:space="preserve"> aetiology for this change is ischaemia. This aetiology is supported experimentally by the induction of squamous metaplasia in rat salivary glands by arterial ligation. Pathogenesis involves squamous metaplasia and keratin pearl formation in PA have been proposed as dedifferentiation of acinar cells and subsequent hyperplasia of acinar, ductal luminal and myoepithelial cells. Keratin pearls formation and squamous metaplasia are frequently seen involving the minor salivary glands than the major glands. Hence, it is </w:t>
      </w:r>
      <w:r>
        <w:rPr>
          <w:rFonts w:ascii="Times New Roman" w:hAnsi="Times New Roman" w:cs="Times New Roman"/>
          <w:sz w:val="24"/>
        </w:rPr>
        <w:t xml:space="preserve">proposed </w:t>
      </w:r>
      <w:r w:rsidRPr="00383F66">
        <w:rPr>
          <w:rFonts w:ascii="Times New Roman" w:hAnsi="Times New Roman" w:cs="Times New Roman"/>
          <w:sz w:val="24"/>
        </w:rPr>
        <w:t xml:space="preserve">that epithelium of the minor salivary gland duct exposed to various sources of irritants may be </w:t>
      </w:r>
      <w:r>
        <w:rPr>
          <w:rFonts w:ascii="Times New Roman" w:hAnsi="Times New Roman" w:cs="Times New Roman"/>
          <w:sz w:val="24"/>
        </w:rPr>
        <w:t xml:space="preserve">cause </w:t>
      </w:r>
      <w:r w:rsidRPr="00383F66">
        <w:rPr>
          <w:rFonts w:ascii="Times New Roman" w:hAnsi="Times New Roman" w:cs="Times New Roman"/>
          <w:sz w:val="24"/>
        </w:rPr>
        <w:t xml:space="preserve">for keratin pearls formation in PA. </w:t>
      </w:r>
      <w:r w:rsidRPr="00383F66">
        <w:rPr>
          <w:rFonts w:ascii="Times New Roman" w:hAnsi="Times New Roman" w:cs="Times New Roman"/>
          <w:sz w:val="24"/>
          <w:vertAlign w:val="superscript"/>
        </w:rPr>
        <w:t>[8]</w:t>
      </w:r>
      <w:r w:rsidRPr="00383F66">
        <w:rPr>
          <w:rFonts w:ascii="Times New Roman" w:hAnsi="Times New Roman" w:cs="Times New Roman"/>
          <w:sz w:val="24"/>
        </w:rPr>
        <w:t xml:space="preserve"> In our case, the presence of bony perforation and presence of squamous metaplasia was considered to be aggressive lesion and therefore carcinoma ex pleomorphic adenoma was meant be ruled out.</w:t>
      </w:r>
    </w:p>
    <w:p w14:paraId="37859768" w14:textId="77777777" w:rsidR="00DB00D7" w:rsidRPr="00383F66" w:rsidRDefault="00DB00D7" w:rsidP="00FE54FC">
      <w:pPr>
        <w:spacing w:line="240" w:lineRule="auto"/>
        <w:jc w:val="both"/>
        <w:rPr>
          <w:rFonts w:ascii="Times New Roman" w:hAnsi="Times New Roman" w:cs="Times New Roman"/>
          <w:sz w:val="24"/>
        </w:rPr>
      </w:pPr>
      <w:r>
        <w:rPr>
          <w:rFonts w:ascii="Times New Roman" w:hAnsi="Times New Roman" w:cs="Times New Roman"/>
          <w:sz w:val="24"/>
        </w:rPr>
        <w:t>CXPA</w:t>
      </w:r>
      <w:r w:rsidRPr="00383F66">
        <w:rPr>
          <w:rFonts w:ascii="Times New Roman" w:hAnsi="Times New Roman" w:cs="Times New Roman"/>
          <w:sz w:val="24"/>
        </w:rPr>
        <w:t xml:space="preserve"> is a rare </w:t>
      </w:r>
      <w:r>
        <w:rPr>
          <w:rFonts w:ascii="Times New Roman" w:hAnsi="Times New Roman" w:cs="Times New Roman"/>
          <w:sz w:val="24"/>
        </w:rPr>
        <w:t>malignant SGT</w:t>
      </w:r>
      <w:r w:rsidRPr="00383F66">
        <w:rPr>
          <w:rFonts w:ascii="Times New Roman" w:hAnsi="Times New Roman" w:cs="Times New Roman"/>
          <w:sz w:val="24"/>
        </w:rPr>
        <w:t xml:space="preserve"> which arises from malignant transformation of a </w:t>
      </w:r>
      <w:r>
        <w:rPr>
          <w:rFonts w:ascii="Times New Roman" w:hAnsi="Times New Roman" w:cs="Times New Roman"/>
          <w:sz w:val="24"/>
        </w:rPr>
        <w:t>pre-existing PA</w:t>
      </w:r>
      <w:r w:rsidRPr="00383F66">
        <w:rPr>
          <w:rFonts w:ascii="Times New Roman" w:hAnsi="Times New Roman" w:cs="Times New Roman"/>
          <w:sz w:val="24"/>
        </w:rPr>
        <w:t xml:space="preserve">. Although certain clinical features such as rapid growth, or radiological features such as irregularity, may increase the index of suspicion, histopathological examination of the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remains the key in diagnosing this entity. Pathological diagnosis, however, can be difficult as capsular invasion is the hallmark, which distinguishes it from PA</w:t>
      </w:r>
      <w:r w:rsidRPr="00383F66">
        <w:rPr>
          <w:rFonts w:ascii="Times New Roman" w:hAnsi="Times New Roman" w:cs="Times New Roman"/>
        </w:rPr>
        <w:t xml:space="preserve">. </w:t>
      </w:r>
      <w:r w:rsidRPr="00383F66">
        <w:rPr>
          <w:rFonts w:ascii="Times New Roman" w:hAnsi="Times New Roman" w:cs="Times New Roman"/>
          <w:sz w:val="24"/>
        </w:rPr>
        <w:t xml:space="preserve">The positive rates for the p53 protein were 0% - 41% for PA and 45.2% - 75% of CXPA, and some authors postulated that the p53 mutation was an early event in the malignant transformation of PA </w:t>
      </w:r>
      <w:r w:rsidRPr="00FE54FC">
        <w:rPr>
          <w:rFonts w:ascii="Times New Roman" w:hAnsi="Times New Roman" w:cs="Times New Roman"/>
          <w:sz w:val="24"/>
          <w:vertAlign w:val="superscript"/>
        </w:rPr>
        <w:t>[9]</w:t>
      </w:r>
      <w:r w:rsidRPr="00383F66">
        <w:rPr>
          <w:rFonts w:ascii="Times New Roman" w:hAnsi="Times New Roman" w:cs="Times New Roman"/>
          <w:sz w:val="24"/>
        </w:rPr>
        <w:t xml:space="preserve"> In present case, IHC revealed ki-67 proliferative index of 20%, P53 expression of 30% which shows negative for </w:t>
      </w:r>
      <w:r>
        <w:rPr>
          <w:rFonts w:ascii="Times New Roman" w:hAnsi="Times New Roman" w:cs="Times New Roman"/>
          <w:sz w:val="24"/>
        </w:rPr>
        <w:t>CXPA.</w:t>
      </w:r>
    </w:p>
    <w:p w14:paraId="1B0E4228" w14:textId="77777777" w:rsidR="00DB00D7" w:rsidRPr="00383F66" w:rsidRDefault="00DB00D7" w:rsidP="00FE54FC">
      <w:pPr>
        <w:spacing w:line="240" w:lineRule="auto"/>
        <w:jc w:val="both"/>
        <w:rPr>
          <w:rFonts w:ascii="Times New Roman" w:hAnsi="Times New Roman" w:cs="Times New Roman"/>
          <w:sz w:val="24"/>
        </w:rPr>
      </w:pPr>
      <w:r w:rsidRPr="00383F66">
        <w:rPr>
          <w:rFonts w:ascii="Times New Roman" w:hAnsi="Times New Roman" w:cs="Times New Roman"/>
          <w:sz w:val="24"/>
        </w:rPr>
        <w:t>Ki- 67 antigen, a non- histone nuclear protein present in all active phases o</w:t>
      </w:r>
      <w:r>
        <w:rPr>
          <w:rFonts w:ascii="Times New Roman" w:hAnsi="Times New Roman" w:cs="Times New Roman"/>
          <w:sz w:val="24"/>
        </w:rPr>
        <w:t>f the cell cycle. P</w:t>
      </w:r>
      <w:r w:rsidRPr="00383F66">
        <w:rPr>
          <w:rFonts w:ascii="Times New Roman" w:hAnsi="Times New Roman" w:cs="Times New Roman"/>
          <w:sz w:val="24"/>
        </w:rPr>
        <w:t xml:space="preserve">ercentage of cells staining positive with antibody against Ki- 67 allows for determination of the overall growth fraction of a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w:t>
      </w:r>
      <w:r w:rsidRPr="00383F66">
        <w:rPr>
          <w:rFonts w:ascii="Times New Roman" w:hAnsi="Times New Roman" w:cs="Times New Roman"/>
          <w:sz w:val="24"/>
          <w:vertAlign w:val="superscript"/>
        </w:rPr>
        <w:t>[10]</w:t>
      </w:r>
      <w:r w:rsidRPr="00383F66">
        <w:rPr>
          <w:rFonts w:ascii="Times New Roman" w:hAnsi="Times New Roman" w:cs="Times New Roman"/>
          <w:sz w:val="24"/>
        </w:rPr>
        <w:t xml:space="preserve"> Immunohistochemical markers such as Ki-67 and p53 are widely used to assess the proliferative activity</w:t>
      </w:r>
      <w:r>
        <w:rPr>
          <w:rFonts w:ascii="Times New Roman" w:hAnsi="Times New Roman" w:cs="Times New Roman"/>
          <w:sz w:val="24"/>
        </w:rPr>
        <w:t xml:space="preserve"> and potential malignancy of PA and CXPA</w:t>
      </w:r>
      <w:r w:rsidRPr="00383F66">
        <w:rPr>
          <w:rFonts w:ascii="Times New Roman" w:hAnsi="Times New Roman" w:cs="Times New Roman"/>
          <w:sz w:val="24"/>
        </w:rPr>
        <w:t>. Ki-67 is a marker of cellular proliferation, and its expression is typically low in benign pleomorphic adenomas but significan</w:t>
      </w:r>
      <w:r>
        <w:rPr>
          <w:rFonts w:ascii="Times New Roman" w:hAnsi="Times New Roman" w:cs="Times New Roman"/>
          <w:sz w:val="24"/>
        </w:rPr>
        <w:t>tly higher in malignant CXPA. Similarly, p53 is</w:t>
      </w:r>
      <w:r w:rsidRPr="00383F66">
        <w:rPr>
          <w:rFonts w:ascii="Times New Roman" w:hAnsi="Times New Roman" w:cs="Times New Roman"/>
          <w:sz w:val="24"/>
        </w:rPr>
        <w:t xml:space="preserve">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suppressor protein, and its expression is usually lo</w:t>
      </w:r>
      <w:r>
        <w:rPr>
          <w:rFonts w:ascii="Times New Roman" w:hAnsi="Times New Roman" w:cs="Times New Roman"/>
          <w:sz w:val="24"/>
        </w:rPr>
        <w:t>w in benign PA</w:t>
      </w:r>
      <w:r w:rsidRPr="00383F66">
        <w:rPr>
          <w:rFonts w:ascii="Times New Roman" w:hAnsi="Times New Roman" w:cs="Times New Roman"/>
          <w:sz w:val="24"/>
        </w:rPr>
        <w:t xml:space="preserve"> </w:t>
      </w:r>
      <w:r>
        <w:rPr>
          <w:rFonts w:ascii="Times New Roman" w:hAnsi="Times New Roman" w:cs="Times New Roman"/>
          <w:sz w:val="24"/>
        </w:rPr>
        <w:t>but elevated in malignant CX</w:t>
      </w:r>
      <w:r w:rsidRPr="00383F66">
        <w:rPr>
          <w:rFonts w:ascii="Times New Roman" w:hAnsi="Times New Roman" w:cs="Times New Roman"/>
          <w:sz w:val="24"/>
        </w:rPr>
        <w:t>PA.</w:t>
      </w:r>
    </w:p>
    <w:p w14:paraId="0D0CB60D" w14:textId="77777777" w:rsidR="00DB00D7" w:rsidRPr="00383F66" w:rsidRDefault="00DB00D7" w:rsidP="00FE54FC">
      <w:pPr>
        <w:pStyle w:val="NormalWeb"/>
        <w:jc w:val="both"/>
      </w:pPr>
      <w:r w:rsidRPr="00383F66">
        <w:t xml:space="preserve">PA </w:t>
      </w:r>
      <w:proofErr w:type="gramStart"/>
      <w:r>
        <w:t xml:space="preserve">is </w:t>
      </w:r>
      <w:r w:rsidRPr="00383F66">
        <w:t xml:space="preserve"> benign</w:t>
      </w:r>
      <w:proofErr w:type="gramEnd"/>
      <w:r w:rsidRPr="00383F66">
        <w:t xml:space="preserve"> </w:t>
      </w:r>
      <w:proofErr w:type="spellStart"/>
      <w:r w:rsidRPr="00383F66">
        <w:t>tumor</w:t>
      </w:r>
      <w:proofErr w:type="spellEnd"/>
      <w:r w:rsidRPr="00383F66">
        <w:t xml:space="preserve"> transform</w:t>
      </w:r>
      <w:r>
        <w:t>s</w:t>
      </w:r>
      <w:r w:rsidRPr="00383F66">
        <w:t xml:space="preserve"> into </w:t>
      </w:r>
      <w:r>
        <w:t>CXPA</w:t>
      </w:r>
      <w:r w:rsidRPr="00383F66">
        <w:t xml:space="preserve">. The use of immunohistochemical markers like Ki-67 and p53 helps in distinguishing between benign and malignant forms and assessing aggressiveness of </w:t>
      </w:r>
      <w:proofErr w:type="spellStart"/>
      <w:r w:rsidRPr="00383F66">
        <w:t>tumor</w:t>
      </w:r>
      <w:proofErr w:type="spellEnd"/>
      <w:r w:rsidRPr="00383F66">
        <w:t xml:space="preserve">. </w:t>
      </w:r>
    </w:p>
    <w:p w14:paraId="3BB0C912" w14:textId="77777777" w:rsidR="00DB00D7" w:rsidRPr="00383F66" w:rsidRDefault="00DB00D7" w:rsidP="00FE54FC">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P</w:t>
      </w:r>
      <w:r w:rsidRPr="00383F66">
        <w:rPr>
          <w:rFonts w:ascii="Times New Roman" w:hAnsi="Times New Roman" w:cs="Times New Roman"/>
        </w:rPr>
        <w:t xml:space="preserve">rimary treatment for </w:t>
      </w:r>
      <w:r>
        <w:rPr>
          <w:rFonts w:ascii="Times New Roman" w:hAnsi="Times New Roman" w:cs="Times New Roman"/>
        </w:rPr>
        <w:t xml:space="preserve">PA </w:t>
      </w:r>
      <w:r w:rsidRPr="00383F66">
        <w:rPr>
          <w:rFonts w:ascii="Times New Roman" w:hAnsi="Times New Roman" w:cs="Times New Roman"/>
        </w:rPr>
        <w:t xml:space="preserve">of palate is surgical removal. The approach depends on </w:t>
      </w:r>
      <w:proofErr w:type="spellStart"/>
      <w:r w:rsidRPr="00383F66">
        <w:rPr>
          <w:rFonts w:ascii="Times New Roman" w:hAnsi="Times New Roman" w:cs="Times New Roman"/>
        </w:rPr>
        <w:t>tumor’s</w:t>
      </w:r>
      <w:proofErr w:type="spellEnd"/>
      <w:r w:rsidRPr="00383F66">
        <w:rPr>
          <w:rFonts w:ascii="Times New Roman" w:hAnsi="Times New Roman" w:cs="Times New Roman"/>
        </w:rPr>
        <w:t xml:space="preserve"> size, location, and individual patient factors. </w:t>
      </w:r>
      <w:r w:rsidRPr="00383F66">
        <w:rPr>
          <w:rStyle w:val="Strong"/>
          <w:rFonts w:ascii="Times New Roman" w:hAnsi="Times New Roman" w:cs="Times New Roman"/>
          <w:b w:val="0"/>
          <w:sz w:val="24"/>
        </w:rPr>
        <w:t>Complete</w:t>
      </w:r>
      <w:r w:rsidRPr="00383F66">
        <w:rPr>
          <w:rStyle w:val="Strong"/>
          <w:rFonts w:ascii="Times New Roman" w:hAnsi="Times New Roman" w:cs="Times New Roman"/>
          <w:sz w:val="24"/>
        </w:rPr>
        <w:t xml:space="preserve"> </w:t>
      </w:r>
      <w:r w:rsidRPr="00383F66">
        <w:rPr>
          <w:rStyle w:val="Strong"/>
          <w:rFonts w:ascii="Times New Roman" w:hAnsi="Times New Roman" w:cs="Times New Roman"/>
          <w:b w:val="0"/>
          <w:sz w:val="24"/>
        </w:rPr>
        <w:t>Surgical</w:t>
      </w:r>
      <w:r w:rsidRPr="00383F66">
        <w:rPr>
          <w:rStyle w:val="Strong"/>
          <w:rFonts w:ascii="Times New Roman" w:hAnsi="Times New Roman" w:cs="Times New Roman"/>
          <w:sz w:val="24"/>
        </w:rPr>
        <w:t xml:space="preserve"> </w:t>
      </w:r>
      <w:r w:rsidRPr="00383F66">
        <w:rPr>
          <w:rStyle w:val="Strong"/>
          <w:rFonts w:ascii="Times New Roman" w:hAnsi="Times New Roman" w:cs="Times New Roman"/>
          <w:b w:val="0"/>
          <w:sz w:val="24"/>
        </w:rPr>
        <w:t>Excision</w:t>
      </w:r>
      <w:r w:rsidRPr="00383F66">
        <w:rPr>
          <w:rFonts w:ascii="Times New Roman" w:hAnsi="Times New Roman" w:cs="Times New Roman"/>
          <w:sz w:val="24"/>
        </w:rPr>
        <w:t xml:space="preserve"> i.e. standard treatment involves removing </w:t>
      </w:r>
      <w:proofErr w:type="spellStart"/>
      <w:r w:rsidRPr="00383F66">
        <w:rPr>
          <w:rFonts w:ascii="Times New Roman" w:hAnsi="Times New Roman" w:cs="Times New Roman"/>
          <w:sz w:val="24"/>
        </w:rPr>
        <w:t>tumor</w:t>
      </w:r>
      <w:proofErr w:type="spellEnd"/>
      <w:r w:rsidRPr="00383F66">
        <w:rPr>
          <w:rFonts w:ascii="Times New Roman" w:hAnsi="Times New Roman" w:cs="Times New Roman"/>
          <w:sz w:val="24"/>
        </w:rPr>
        <w:t xml:space="preserve"> with clear margins to minimize risk of recurrence. This includes </w:t>
      </w:r>
      <w:r>
        <w:rPr>
          <w:rFonts w:ascii="Times New Roman" w:hAnsi="Times New Roman" w:cs="Times New Roman"/>
          <w:sz w:val="24"/>
        </w:rPr>
        <w:t xml:space="preserve">excising </w:t>
      </w:r>
      <w:proofErr w:type="spellStart"/>
      <w:r>
        <w:rPr>
          <w:rFonts w:ascii="Times New Roman" w:hAnsi="Times New Roman" w:cs="Times New Roman"/>
          <w:sz w:val="24"/>
        </w:rPr>
        <w:lastRenderedPageBreak/>
        <w:t>tumor</w:t>
      </w:r>
      <w:proofErr w:type="spellEnd"/>
      <w:r>
        <w:rPr>
          <w:rFonts w:ascii="Times New Roman" w:hAnsi="Times New Roman" w:cs="Times New Roman"/>
          <w:sz w:val="24"/>
        </w:rPr>
        <w:t xml:space="preserve"> along with </w:t>
      </w:r>
      <w:r w:rsidRPr="00383F66">
        <w:rPr>
          <w:rFonts w:ascii="Times New Roman" w:hAnsi="Times New Roman" w:cs="Times New Roman"/>
          <w:sz w:val="24"/>
        </w:rPr>
        <w:t xml:space="preserve">small portion of surrounding healthy tissue. </w:t>
      </w:r>
      <w:r w:rsidRPr="00383F66">
        <w:rPr>
          <w:rStyle w:val="Strong"/>
          <w:rFonts w:ascii="Times New Roman" w:hAnsi="Times New Roman" w:cs="Times New Roman"/>
          <w:b w:val="0"/>
          <w:sz w:val="24"/>
        </w:rPr>
        <w:t>Reconstruction</w:t>
      </w:r>
      <w:r w:rsidRPr="00383F66">
        <w:rPr>
          <w:rStyle w:val="Strong"/>
          <w:rFonts w:ascii="Times New Roman" w:hAnsi="Times New Roman" w:cs="Times New Roman"/>
          <w:sz w:val="24"/>
        </w:rPr>
        <w:t xml:space="preserve">, </w:t>
      </w:r>
      <w:proofErr w:type="gramStart"/>
      <w:r w:rsidRPr="00383F66">
        <w:rPr>
          <w:rFonts w:ascii="Times New Roman" w:hAnsi="Times New Roman" w:cs="Times New Roman"/>
          <w:sz w:val="24"/>
        </w:rPr>
        <w:t>if</w:t>
      </w:r>
      <w:r>
        <w:rPr>
          <w:rFonts w:ascii="Times New Roman" w:hAnsi="Times New Roman" w:cs="Times New Roman"/>
          <w:sz w:val="24"/>
        </w:rPr>
        <w:t xml:space="preserve">  </w:t>
      </w:r>
      <w:proofErr w:type="spellStart"/>
      <w:r>
        <w:rPr>
          <w:rFonts w:ascii="Times New Roman" w:hAnsi="Times New Roman" w:cs="Times New Roman"/>
          <w:sz w:val="24"/>
        </w:rPr>
        <w:t>tumor</w:t>
      </w:r>
      <w:proofErr w:type="spellEnd"/>
      <w:proofErr w:type="gramEnd"/>
      <w:r>
        <w:rPr>
          <w:rFonts w:ascii="Times New Roman" w:hAnsi="Times New Roman" w:cs="Times New Roman"/>
          <w:sz w:val="24"/>
        </w:rPr>
        <w:t xml:space="preserve"> removal results in </w:t>
      </w:r>
      <w:r w:rsidRPr="00383F66">
        <w:rPr>
          <w:rFonts w:ascii="Times New Roman" w:hAnsi="Times New Roman" w:cs="Times New Roman"/>
          <w:sz w:val="24"/>
        </w:rPr>
        <w:t xml:space="preserve">significant palatal defect, reconstructive techniques may be </w:t>
      </w:r>
      <w:r>
        <w:rPr>
          <w:rFonts w:ascii="Times New Roman" w:hAnsi="Times New Roman" w:cs="Times New Roman"/>
          <w:sz w:val="24"/>
        </w:rPr>
        <w:t xml:space="preserve">required. Local flaps, such </w:t>
      </w:r>
      <w:proofErr w:type="gramStart"/>
      <w:r>
        <w:rPr>
          <w:rFonts w:ascii="Times New Roman" w:hAnsi="Times New Roman" w:cs="Times New Roman"/>
          <w:sz w:val="24"/>
        </w:rPr>
        <w:t xml:space="preserve">as </w:t>
      </w:r>
      <w:r w:rsidRPr="00383F66">
        <w:rPr>
          <w:rFonts w:ascii="Times New Roman" w:hAnsi="Times New Roman" w:cs="Times New Roman"/>
          <w:sz w:val="24"/>
        </w:rPr>
        <w:t xml:space="preserve"> greater</w:t>
      </w:r>
      <w:proofErr w:type="gramEnd"/>
      <w:r w:rsidRPr="00383F66">
        <w:rPr>
          <w:rFonts w:ascii="Times New Roman" w:hAnsi="Times New Roman" w:cs="Times New Roman"/>
          <w:sz w:val="24"/>
        </w:rPr>
        <w:t xml:space="preserve"> palatine artery-based palatal rotational flap, can be used to restore function and aesthetics. </w:t>
      </w:r>
      <w:r w:rsidRPr="00383F66">
        <w:rPr>
          <w:rStyle w:val="Strong"/>
          <w:rFonts w:ascii="Times New Roman" w:hAnsi="Times New Roman" w:cs="Times New Roman"/>
          <w:b w:val="0"/>
          <w:bCs w:val="0"/>
          <w:sz w:val="24"/>
        </w:rPr>
        <w:t xml:space="preserve">Post-Surgical Care include </w:t>
      </w:r>
      <w:r w:rsidRPr="00383F66">
        <w:rPr>
          <w:rStyle w:val="Strong"/>
          <w:rFonts w:ascii="Times New Roman" w:hAnsi="Times New Roman" w:cs="Times New Roman"/>
          <w:b w:val="0"/>
          <w:sz w:val="24"/>
        </w:rPr>
        <w:t>Regular</w:t>
      </w:r>
      <w:r w:rsidRPr="00383F66">
        <w:rPr>
          <w:rFonts w:ascii="Times New Roman" w:hAnsi="Times New Roman" w:cs="Times New Roman"/>
          <w:sz w:val="24"/>
        </w:rPr>
        <w:t xml:space="preserve"> follow-ups, including clinical examinations and imaging studies, are crucial for monitoring recurrence. </w:t>
      </w:r>
      <w:r w:rsidRPr="00383F66">
        <w:rPr>
          <w:rStyle w:val="Strong"/>
          <w:rFonts w:ascii="Times New Roman" w:hAnsi="Times New Roman" w:cs="Times New Roman"/>
          <w:b w:val="0"/>
          <w:sz w:val="24"/>
        </w:rPr>
        <w:t>Radiation</w:t>
      </w:r>
      <w:r w:rsidRPr="00383F66">
        <w:rPr>
          <w:rStyle w:val="Strong"/>
          <w:rFonts w:ascii="Times New Roman" w:hAnsi="Times New Roman" w:cs="Times New Roman"/>
          <w:sz w:val="24"/>
        </w:rPr>
        <w:t xml:space="preserve"> </w:t>
      </w:r>
      <w:r w:rsidRPr="00383F66">
        <w:rPr>
          <w:rStyle w:val="Strong"/>
          <w:rFonts w:ascii="Times New Roman" w:hAnsi="Times New Roman" w:cs="Times New Roman"/>
          <w:b w:val="0"/>
          <w:sz w:val="24"/>
        </w:rPr>
        <w:t>Therapy</w:t>
      </w:r>
      <w:r w:rsidRPr="00383F66">
        <w:rPr>
          <w:rStyle w:val="Strong"/>
          <w:rFonts w:ascii="Times New Roman" w:hAnsi="Times New Roman" w:cs="Times New Roman"/>
          <w:sz w:val="24"/>
        </w:rPr>
        <w:t xml:space="preserve"> </w:t>
      </w:r>
      <w:r w:rsidRPr="00383F66">
        <w:rPr>
          <w:rStyle w:val="Strong"/>
          <w:rFonts w:ascii="Times New Roman" w:hAnsi="Times New Roman" w:cs="Times New Roman"/>
          <w:b w:val="0"/>
          <w:sz w:val="24"/>
        </w:rPr>
        <w:t>is</w:t>
      </w:r>
      <w:r w:rsidRPr="00383F66">
        <w:rPr>
          <w:rStyle w:val="Strong"/>
          <w:rFonts w:ascii="Times New Roman" w:hAnsi="Times New Roman" w:cs="Times New Roman"/>
          <w:sz w:val="24"/>
        </w:rPr>
        <w:t xml:space="preserve"> </w:t>
      </w:r>
      <w:r w:rsidRPr="00383F66">
        <w:rPr>
          <w:rStyle w:val="Strong"/>
          <w:rFonts w:ascii="Times New Roman" w:hAnsi="Times New Roman" w:cs="Times New Roman"/>
          <w:b w:val="0"/>
          <w:sz w:val="24"/>
        </w:rPr>
        <w:t>advised</w:t>
      </w:r>
      <w:r w:rsidRPr="00383F66">
        <w:rPr>
          <w:rStyle w:val="Strong"/>
          <w:rFonts w:ascii="Times New Roman" w:hAnsi="Times New Roman" w:cs="Times New Roman"/>
          <w:sz w:val="24"/>
        </w:rPr>
        <w:t xml:space="preserve"> </w:t>
      </w:r>
      <w:r w:rsidRPr="00383F66">
        <w:rPr>
          <w:rFonts w:ascii="Times New Roman" w:hAnsi="Times New Roman" w:cs="Times New Roman"/>
          <w:sz w:val="24"/>
        </w:rPr>
        <w:t xml:space="preserve">if complete excision is not feasible </w:t>
      </w:r>
      <w:r>
        <w:rPr>
          <w:rFonts w:ascii="Times New Roman" w:hAnsi="Times New Roman" w:cs="Times New Roman"/>
          <w:sz w:val="24"/>
        </w:rPr>
        <w:t xml:space="preserve">/ </w:t>
      </w:r>
      <w:r w:rsidRPr="00383F66">
        <w:rPr>
          <w:rFonts w:ascii="Times New Roman" w:hAnsi="Times New Roman" w:cs="Times New Roman"/>
          <w:sz w:val="24"/>
        </w:rPr>
        <w:t>if there is a high risk of recurrence, radiation therapy may be recommended as an additional treatment</w:t>
      </w:r>
      <w:r w:rsidRPr="00383F66">
        <w:rPr>
          <w:rFonts w:ascii="Times New Roman" w:eastAsia="Times New Roman" w:hAnsi="Times New Roman" w:cs="Times New Roman"/>
          <w:sz w:val="28"/>
          <w:szCs w:val="24"/>
          <w:lang w:eastAsia="en-IN"/>
        </w:rPr>
        <w:t xml:space="preserve">. </w:t>
      </w:r>
      <w:r w:rsidRPr="00383F66">
        <w:rPr>
          <w:rFonts w:ascii="Times New Roman" w:eastAsia="Times New Roman" w:hAnsi="Times New Roman" w:cs="Times New Roman"/>
          <w:sz w:val="28"/>
          <w:szCs w:val="24"/>
          <w:vertAlign w:val="superscript"/>
          <w:lang w:eastAsia="en-IN"/>
        </w:rPr>
        <w:t>[11]</w:t>
      </w:r>
    </w:p>
    <w:p w14:paraId="081E81CC" w14:textId="77777777" w:rsidR="00DB00D7" w:rsidRPr="00383F66" w:rsidRDefault="00DB00D7" w:rsidP="00FE54FC">
      <w:pPr>
        <w:pStyle w:val="NormalWeb"/>
        <w:rPr>
          <w:b/>
        </w:rPr>
      </w:pPr>
      <w:r w:rsidRPr="00383F66">
        <w:rPr>
          <w:b/>
        </w:rPr>
        <w:t xml:space="preserve">Conclusion </w:t>
      </w:r>
    </w:p>
    <w:p w14:paraId="156622D0" w14:textId="77777777" w:rsidR="00DB00D7" w:rsidRPr="00383F66" w:rsidRDefault="00DB00D7" w:rsidP="00FE54FC">
      <w:pPr>
        <w:pStyle w:val="NormalWeb"/>
        <w:jc w:val="both"/>
      </w:pPr>
      <w:r w:rsidRPr="00383F66">
        <w:t>This case of pleomorphic adenoma of palate is particularly rare due to its presentation with palatal erosion, an unusually long duration before diagnosis, and presence of squamous metaplasia o</w:t>
      </w:r>
      <w:r>
        <w:t>n histopathological examination</w:t>
      </w:r>
      <w:r w:rsidRPr="00383F66">
        <w:t xml:space="preserve">. The extensive palatal involvement necessitated careful surgical planning to achieve complete excision while preserving function. Additionally, histopathological findings of squamous metaplasia highlight the potential for misdiagnosis </w:t>
      </w:r>
      <w:r>
        <w:t xml:space="preserve">/ </w:t>
      </w:r>
      <w:r w:rsidRPr="00383F66">
        <w:t xml:space="preserve">malignant transformation if not properly evaluated. </w:t>
      </w:r>
      <w:r>
        <w:t>PA</w:t>
      </w:r>
      <w:r w:rsidRPr="00383F66">
        <w:t xml:space="preserve"> is a benign </w:t>
      </w:r>
      <w:r>
        <w:t xml:space="preserve">SGT </w:t>
      </w:r>
      <w:r w:rsidRPr="00383F66">
        <w:t>that can transform into</w:t>
      </w:r>
      <w:r>
        <w:t xml:space="preserve"> CXPA</w:t>
      </w:r>
      <w:r w:rsidRPr="00383F66">
        <w:t xml:space="preserve">. Immunohistochemical markers, such as Ki-67 and p53, are valuable tools for </w:t>
      </w:r>
      <w:r>
        <w:t>differentiating PA</w:t>
      </w:r>
      <w:r w:rsidRPr="00383F66">
        <w:t xml:space="preserve"> from other salivary gland</w:t>
      </w:r>
      <w:r>
        <w:t xml:space="preserve"> lesions. </w:t>
      </w:r>
      <w:r w:rsidRPr="00383F66">
        <w:t xml:space="preserve">The combined assessment of Ki-67 and p53 can help identify potential malignancy and guide treatment decisions, ensuring early detection and appropriate management of </w:t>
      </w:r>
      <w:r>
        <w:t>CXPA</w:t>
      </w:r>
      <w:r w:rsidRPr="00383F66">
        <w:t xml:space="preserve">. This case underscores importance of early detection, thorough histopathological assessment, and long-term follow-up to ensure optimal patient outcomes.  </w:t>
      </w:r>
    </w:p>
    <w:p w14:paraId="0A5245C8" w14:textId="77777777" w:rsidR="00780E29" w:rsidRPr="00DB00D7" w:rsidRDefault="00780E29" w:rsidP="00FE54FC">
      <w:pPr>
        <w:spacing w:line="240" w:lineRule="auto"/>
        <w:jc w:val="both"/>
        <w:rPr>
          <w:rFonts w:ascii="Times New Roman" w:hAnsi="Times New Roman" w:cs="Times New Roman"/>
          <w:b/>
          <w:sz w:val="24"/>
          <w:szCs w:val="24"/>
        </w:rPr>
      </w:pPr>
      <w:r w:rsidRPr="00DB00D7">
        <w:rPr>
          <w:rFonts w:ascii="Times New Roman" w:hAnsi="Times New Roman" w:cs="Times New Roman"/>
          <w:b/>
          <w:sz w:val="24"/>
          <w:szCs w:val="24"/>
        </w:rPr>
        <w:t xml:space="preserve">References </w:t>
      </w:r>
    </w:p>
    <w:p w14:paraId="114BB053" w14:textId="77777777" w:rsidR="00780E29" w:rsidRPr="00383F66" w:rsidRDefault="00780E29"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383F66">
        <w:rPr>
          <w:rFonts w:ascii="Times New Roman" w:hAnsi="Times New Roman" w:cs="Times New Roman"/>
          <w:sz w:val="24"/>
          <w:szCs w:val="24"/>
        </w:rPr>
        <w:t>Patait</w:t>
      </w:r>
      <w:proofErr w:type="spellEnd"/>
      <w:r w:rsidRPr="00383F66">
        <w:rPr>
          <w:rFonts w:ascii="Times New Roman" w:hAnsi="Times New Roman" w:cs="Times New Roman"/>
          <w:sz w:val="24"/>
          <w:szCs w:val="24"/>
        </w:rPr>
        <w:t xml:space="preserve"> M, Chaudhari V, </w:t>
      </w:r>
      <w:proofErr w:type="spellStart"/>
      <w:r w:rsidRPr="00383F66">
        <w:rPr>
          <w:rFonts w:ascii="Times New Roman" w:hAnsi="Times New Roman" w:cs="Times New Roman"/>
          <w:sz w:val="24"/>
          <w:szCs w:val="24"/>
        </w:rPr>
        <w:t>Durugkar</w:t>
      </w:r>
      <w:proofErr w:type="spellEnd"/>
      <w:r w:rsidRPr="00383F66">
        <w:rPr>
          <w:rFonts w:ascii="Times New Roman" w:hAnsi="Times New Roman" w:cs="Times New Roman"/>
          <w:sz w:val="24"/>
          <w:szCs w:val="24"/>
        </w:rPr>
        <w:t xml:space="preserve"> M, Thakare A, Shetty A, </w:t>
      </w:r>
      <w:proofErr w:type="spellStart"/>
      <w:r w:rsidRPr="00383F66">
        <w:rPr>
          <w:rFonts w:ascii="Times New Roman" w:hAnsi="Times New Roman" w:cs="Times New Roman"/>
          <w:sz w:val="24"/>
          <w:szCs w:val="24"/>
        </w:rPr>
        <w:t>Tupsakhare</w:t>
      </w:r>
      <w:proofErr w:type="spellEnd"/>
      <w:r w:rsidRPr="00383F66">
        <w:rPr>
          <w:rFonts w:ascii="Times New Roman" w:hAnsi="Times New Roman" w:cs="Times New Roman"/>
          <w:sz w:val="24"/>
          <w:szCs w:val="24"/>
        </w:rPr>
        <w:t xml:space="preserve"> S, et al. Palatal swelling: Pleomorphic adenoma – A case report. J Oral </w:t>
      </w:r>
      <w:proofErr w:type="spellStart"/>
      <w:r w:rsidRPr="00383F66">
        <w:rPr>
          <w:rFonts w:ascii="Times New Roman" w:hAnsi="Times New Roman" w:cs="Times New Roman"/>
          <w:sz w:val="24"/>
          <w:szCs w:val="24"/>
        </w:rPr>
        <w:t>Maxillofac</w:t>
      </w:r>
      <w:proofErr w:type="spellEnd"/>
      <w:r w:rsidRPr="00383F66">
        <w:rPr>
          <w:rFonts w:ascii="Times New Roman" w:hAnsi="Times New Roman" w:cs="Times New Roman"/>
          <w:sz w:val="24"/>
          <w:szCs w:val="24"/>
        </w:rPr>
        <w:t xml:space="preserve"> </w:t>
      </w:r>
      <w:proofErr w:type="spellStart"/>
      <w:r w:rsidRPr="00383F66">
        <w:rPr>
          <w:rFonts w:ascii="Times New Roman" w:hAnsi="Times New Roman" w:cs="Times New Roman"/>
          <w:sz w:val="24"/>
          <w:szCs w:val="24"/>
        </w:rPr>
        <w:t>Radiol</w:t>
      </w:r>
      <w:proofErr w:type="spellEnd"/>
      <w:r w:rsidRPr="00383F66">
        <w:rPr>
          <w:rFonts w:ascii="Times New Roman" w:hAnsi="Times New Roman" w:cs="Times New Roman"/>
          <w:sz w:val="24"/>
          <w:szCs w:val="24"/>
        </w:rPr>
        <w:t xml:space="preserve"> </w:t>
      </w:r>
      <w:proofErr w:type="gramStart"/>
      <w:r w:rsidRPr="00383F66">
        <w:rPr>
          <w:rFonts w:ascii="Times New Roman" w:hAnsi="Times New Roman" w:cs="Times New Roman"/>
          <w:sz w:val="24"/>
          <w:szCs w:val="24"/>
        </w:rPr>
        <w:t>2023;11:31</w:t>
      </w:r>
      <w:proofErr w:type="gramEnd"/>
      <w:r w:rsidRPr="00383F66">
        <w:rPr>
          <w:rFonts w:ascii="Times New Roman" w:hAnsi="Times New Roman" w:cs="Times New Roman"/>
          <w:sz w:val="24"/>
          <w:szCs w:val="24"/>
        </w:rPr>
        <w:t>-6.</w:t>
      </w:r>
    </w:p>
    <w:p w14:paraId="1FB80924" w14:textId="5E126D67" w:rsidR="00F82122" w:rsidRPr="00383F66" w:rsidRDefault="00F82122"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383F66">
        <w:rPr>
          <w:rFonts w:ascii="Times New Roman" w:hAnsi="Times New Roman" w:cs="Times New Roman"/>
          <w:sz w:val="24"/>
          <w:szCs w:val="24"/>
        </w:rPr>
        <w:t>Matsumiya</w:t>
      </w:r>
      <w:proofErr w:type="spellEnd"/>
      <w:r w:rsidRPr="00383F66">
        <w:rPr>
          <w:rFonts w:ascii="Times New Roman" w:hAnsi="Times New Roman" w:cs="Times New Roman"/>
          <w:sz w:val="24"/>
          <w:szCs w:val="24"/>
        </w:rPr>
        <w:t xml:space="preserve">-Matsumoto, Y.; Morita, Y.; </w:t>
      </w:r>
      <w:proofErr w:type="spellStart"/>
      <w:r w:rsidRPr="00383F66">
        <w:rPr>
          <w:rFonts w:ascii="Times New Roman" w:hAnsi="Times New Roman" w:cs="Times New Roman"/>
          <w:sz w:val="24"/>
          <w:szCs w:val="24"/>
        </w:rPr>
        <w:t>Uzawa</w:t>
      </w:r>
      <w:proofErr w:type="spellEnd"/>
      <w:r w:rsidRPr="00383F66">
        <w:rPr>
          <w:rFonts w:ascii="Times New Roman" w:hAnsi="Times New Roman" w:cs="Times New Roman"/>
          <w:sz w:val="24"/>
          <w:szCs w:val="24"/>
        </w:rPr>
        <w:t>, N. Pleomorphic Adenoma</w:t>
      </w:r>
      <w:r w:rsidR="00941A52">
        <w:rPr>
          <w:rFonts w:ascii="Times New Roman" w:hAnsi="Times New Roman" w:cs="Times New Roman"/>
          <w:sz w:val="24"/>
          <w:szCs w:val="24"/>
        </w:rPr>
        <w:t xml:space="preserve"> </w:t>
      </w:r>
      <w:r w:rsidRPr="00383F66">
        <w:rPr>
          <w:rFonts w:ascii="Times New Roman" w:hAnsi="Times New Roman" w:cs="Times New Roman"/>
          <w:sz w:val="24"/>
          <w:szCs w:val="24"/>
        </w:rPr>
        <w:t>of the Salivary Glands and Epithelial–Mesenchymal Transition. J. Clin. Med. 2022, 11, 4210. https:// doi.org/10.3390/jcm11144210</w:t>
      </w:r>
    </w:p>
    <w:p w14:paraId="72436B43" w14:textId="77777777" w:rsidR="000017F5" w:rsidRPr="00383F66" w:rsidRDefault="000017F5"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383F66">
        <w:rPr>
          <w:rFonts w:ascii="Times New Roman" w:hAnsi="Times New Roman" w:cs="Times New Roman"/>
          <w:sz w:val="24"/>
          <w:szCs w:val="24"/>
        </w:rPr>
        <w:t>Pourgholi</w:t>
      </w:r>
      <w:proofErr w:type="spellEnd"/>
      <w:r w:rsidRPr="00383F66">
        <w:rPr>
          <w:rFonts w:ascii="Times New Roman" w:hAnsi="Times New Roman" w:cs="Times New Roman"/>
          <w:sz w:val="24"/>
          <w:szCs w:val="24"/>
        </w:rPr>
        <w:t xml:space="preserve"> </w:t>
      </w:r>
      <w:proofErr w:type="spellStart"/>
      <w:r w:rsidRPr="00383F66">
        <w:rPr>
          <w:rFonts w:ascii="Times New Roman" w:hAnsi="Times New Roman" w:cs="Times New Roman"/>
          <w:sz w:val="24"/>
          <w:szCs w:val="24"/>
        </w:rPr>
        <w:t>Takrami</w:t>
      </w:r>
      <w:proofErr w:type="spellEnd"/>
      <w:r w:rsidRPr="00383F66">
        <w:rPr>
          <w:rFonts w:ascii="Times New Roman" w:hAnsi="Times New Roman" w:cs="Times New Roman"/>
          <w:sz w:val="24"/>
          <w:szCs w:val="24"/>
        </w:rPr>
        <w:t xml:space="preserve"> Z, Ebrahimi T. Abbasian F. Pleomorphic Adenoma of Hard Palate: A Case Report. J </w:t>
      </w:r>
      <w:proofErr w:type="spellStart"/>
      <w:r w:rsidRPr="00383F66">
        <w:rPr>
          <w:rFonts w:ascii="Times New Roman" w:hAnsi="Times New Roman" w:cs="Times New Roman"/>
          <w:sz w:val="24"/>
          <w:szCs w:val="24"/>
        </w:rPr>
        <w:t>Craniomaxillofac</w:t>
      </w:r>
      <w:proofErr w:type="spellEnd"/>
      <w:r w:rsidRPr="00383F66">
        <w:rPr>
          <w:rFonts w:ascii="Times New Roman" w:hAnsi="Times New Roman" w:cs="Times New Roman"/>
          <w:sz w:val="24"/>
          <w:szCs w:val="24"/>
        </w:rPr>
        <w:t xml:space="preserve"> Res 2024; 11(1): 60-64. DOI: 10.18502/jcr.vllil.16491</w:t>
      </w:r>
    </w:p>
    <w:p w14:paraId="1F76EA98" w14:textId="77777777" w:rsidR="004037F0" w:rsidRPr="00383F66" w:rsidRDefault="004037F0" w:rsidP="00FE54FC">
      <w:pPr>
        <w:pStyle w:val="ListParagraph"/>
        <w:numPr>
          <w:ilvl w:val="0"/>
          <w:numId w:val="1"/>
        </w:numPr>
        <w:shd w:val="clear" w:color="auto" w:fill="FFFFFF"/>
        <w:spacing w:after="0" w:line="240" w:lineRule="auto"/>
        <w:rPr>
          <w:rFonts w:ascii="Times New Roman" w:eastAsia="Times New Roman" w:hAnsi="Times New Roman" w:cs="Times New Roman"/>
          <w:sz w:val="24"/>
          <w:szCs w:val="24"/>
          <w:lang w:eastAsia="en-IN"/>
        </w:rPr>
      </w:pPr>
      <w:proofErr w:type="spellStart"/>
      <w:r w:rsidRPr="00383F66">
        <w:rPr>
          <w:rFonts w:ascii="Times New Roman" w:eastAsia="Times New Roman" w:hAnsi="Times New Roman" w:cs="Times New Roman"/>
          <w:sz w:val="24"/>
          <w:szCs w:val="24"/>
          <w:lang w:eastAsia="en-IN"/>
        </w:rPr>
        <w:t>Hanafiah</w:t>
      </w:r>
      <w:proofErr w:type="spellEnd"/>
      <w:r w:rsidRPr="00383F66">
        <w:rPr>
          <w:rFonts w:ascii="Times New Roman" w:eastAsia="Times New Roman" w:hAnsi="Times New Roman" w:cs="Times New Roman"/>
          <w:sz w:val="24"/>
          <w:szCs w:val="24"/>
          <w:lang w:eastAsia="en-IN"/>
        </w:rPr>
        <w:t xml:space="preserve">, O. A., </w:t>
      </w:r>
      <w:proofErr w:type="spellStart"/>
      <w:r w:rsidRPr="00383F66">
        <w:rPr>
          <w:rFonts w:ascii="Times New Roman" w:eastAsia="Times New Roman" w:hAnsi="Times New Roman" w:cs="Times New Roman"/>
          <w:sz w:val="24"/>
          <w:szCs w:val="24"/>
          <w:lang w:eastAsia="en-IN"/>
        </w:rPr>
        <w:t>Dohude</w:t>
      </w:r>
      <w:proofErr w:type="spellEnd"/>
      <w:r w:rsidRPr="00383F66">
        <w:rPr>
          <w:rFonts w:ascii="Times New Roman" w:eastAsia="Times New Roman" w:hAnsi="Times New Roman" w:cs="Times New Roman"/>
          <w:sz w:val="24"/>
          <w:szCs w:val="24"/>
          <w:lang w:eastAsia="en-IN"/>
        </w:rPr>
        <w:t xml:space="preserve">, G. A., Ayuni HG, A., </w:t>
      </w:r>
      <w:proofErr w:type="spellStart"/>
      <w:r w:rsidRPr="00383F66">
        <w:rPr>
          <w:rFonts w:ascii="Times New Roman" w:eastAsia="Times New Roman" w:hAnsi="Times New Roman" w:cs="Times New Roman"/>
          <w:sz w:val="24"/>
          <w:szCs w:val="24"/>
          <w:lang w:eastAsia="en-IN"/>
        </w:rPr>
        <w:t>Tanandika</w:t>
      </w:r>
      <w:proofErr w:type="spellEnd"/>
      <w:r w:rsidRPr="00383F66">
        <w:rPr>
          <w:rFonts w:ascii="Times New Roman" w:eastAsia="Times New Roman" w:hAnsi="Times New Roman" w:cs="Times New Roman"/>
          <w:sz w:val="24"/>
          <w:szCs w:val="24"/>
          <w:lang w:eastAsia="en-IN"/>
        </w:rPr>
        <w:t>, J., &amp; Wirsa, D. A. (2024). Long-standing pleomorphic adenoma in hard palate: A rare case report. </w:t>
      </w:r>
      <w:r w:rsidRPr="00383F66">
        <w:rPr>
          <w:rFonts w:ascii="Times New Roman" w:eastAsia="Times New Roman" w:hAnsi="Times New Roman" w:cs="Times New Roman"/>
          <w:i/>
          <w:iCs/>
          <w:sz w:val="24"/>
          <w:szCs w:val="24"/>
          <w:bdr w:val="single" w:sz="2" w:space="0" w:color="E5E7EB" w:frame="1"/>
          <w:lang w:eastAsia="en-IN"/>
        </w:rPr>
        <w:t>Dental Journal</w:t>
      </w:r>
      <w:r w:rsidRPr="00383F66">
        <w:rPr>
          <w:rFonts w:ascii="Times New Roman" w:eastAsia="Times New Roman" w:hAnsi="Times New Roman" w:cs="Times New Roman"/>
          <w:sz w:val="24"/>
          <w:szCs w:val="24"/>
          <w:lang w:eastAsia="en-IN"/>
        </w:rPr>
        <w:t>, </w:t>
      </w:r>
      <w:r w:rsidRPr="00383F66">
        <w:rPr>
          <w:rFonts w:ascii="Times New Roman" w:eastAsia="Times New Roman" w:hAnsi="Times New Roman" w:cs="Times New Roman"/>
          <w:i/>
          <w:iCs/>
          <w:sz w:val="24"/>
          <w:szCs w:val="24"/>
          <w:bdr w:val="single" w:sz="2" w:space="0" w:color="E5E7EB" w:frame="1"/>
          <w:lang w:eastAsia="en-IN"/>
        </w:rPr>
        <w:t>57</w:t>
      </w:r>
      <w:r w:rsidRPr="00383F66">
        <w:rPr>
          <w:rFonts w:ascii="Times New Roman" w:eastAsia="Times New Roman" w:hAnsi="Times New Roman" w:cs="Times New Roman"/>
          <w:sz w:val="24"/>
          <w:szCs w:val="24"/>
          <w:lang w:eastAsia="en-IN"/>
        </w:rPr>
        <w:t>(4), 305–309. https://doi.org/10.20473/j.djmkg.v57.i4.p305-309</w:t>
      </w:r>
    </w:p>
    <w:p w14:paraId="3012896F" w14:textId="77777777" w:rsidR="004037F0" w:rsidRPr="00383F66" w:rsidRDefault="000700C5"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383F66">
        <w:rPr>
          <w:rFonts w:ascii="Times New Roman" w:hAnsi="Times New Roman" w:cs="Times New Roman"/>
          <w:sz w:val="24"/>
          <w:szCs w:val="24"/>
        </w:rPr>
        <w:t>AlSahman</w:t>
      </w:r>
      <w:proofErr w:type="spellEnd"/>
      <w:r w:rsidRPr="00383F66">
        <w:rPr>
          <w:rFonts w:ascii="Times New Roman" w:hAnsi="Times New Roman" w:cs="Times New Roman"/>
          <w:sz w:val="24"/>
          <w:szCs w:val="24"/>
        </w:rPr>
        <w:t xml:space="preserve"> L, Alghamdi O, </w:t>
      </w:r>
      <w:proofErr w:type="spellStart"/>
      <w:r w:rsidRPr="00383F66">
        <w:rPr>
          <w:rFonts w:ascii="Times New Roman" w:hAnsi="Times New Roman" w:cs="Times New Roman"/>
          <w:sz w:val="24"/>
          <w:szCs w:val="24"/>
        </w:rPr>
        <w:t>Albagieh</w:t>
      </w:r>
      <w:proofErr w:type="spellEnd"/>
      <w:r w:rsidRPr="00383F66">
        <w:rPr>
          <w:rFonts w:ascii="Times New Roman" w:hAnsi="Times New Roman" w:cs="Times New Roman"/>
          <w:sz w:val="24"/>
          <w:szCs w:val="24"/>
        </w:rPr>
        <w:t xml:space="preserve"> H, </w:t>
      </w:r>
      <w:proofErr w:type="spellStart"/>
      <w:r w:rsidRPr="00383F66">
        <w:rPr>
          <w:rFonts w:ascii="Times New Roman" w:hAnsi="Times New Roman" w:cs="Times New Roman"/>
          <w:sz w:val="24"/>
          <w:szCs w:val="24"/>
        </w:rPr>
        <w:t>AlRefai</w:t>
      </w:r>
      <w:proofErr w:type="spellEnd"/>
      <w:r w:rsidRPr="00383F66">
        <w:rPr>
          <w:rFonts w:ascii="Times New Roman" w:hAnsi="Times New Roman" w:cs="Times New Roman"/>
          <w:sz w:val="24"/>
          <w:szCs w:val="24"/>
        </w:rPr>
        <w:t xml:space="preserve"> A, </w:t>
      </w:r>
      <w:proofErr w:type="spellStart"/>
      <w:r w:rsidRPr="00383F66">
        <w:rPr>
          <w:rFonts w:ascii="Times New Roman" w:hAnsi="Times New Roman" w:cs="Times New Roman"/>
          <w:sz w:val="24"/>
          <w:szCs w:val="24"/>
        </w:rPr>
        <w:t>AlSahman</w:t>
      </w:r>
      <w:proofErr w:type="spellEnd"/>
      <w:r w:rsidRPr="00383F66">
        <w:rPr>
          <w:rFonts w:ascii="Times New Roman" w:hAnsi="Times New Roman" w:cs="Times New Roman"/>
          <w:sz w:val="24"/>
          <w:szCs w:val="24"/>
        </w:rPr>
        <w:t xml:space="preserve"> R, </w:t>
      </w:r>
      <w:proofErr w:type="spellStart"/>
      <w:r w:rsidRPr="00383F66">
        <w:rPr>
          <w:rFonts w:ascii="Times New Roman" w:hAnsi="Times New Roman" w:cs="Times New Roman"/>
          <w:sz w:val="24"/>
          <w:szCs w:val="24"/>
        </w:rPr>
        <w:t>Alnafea</w:t>
      </w:r>
      <w:proofErr w:type="spellEnd"/>
      <w:r w:rsidRPr="00383F66">
        <w:rPr>
          <w:rFonts w:ascii="Times New Roman" w:hAnsi="Times New Roman" w:cs="Times New Roman"/>
          <w:sz w:val="24"/>
          <w:szCs w:val="24"/>
        </w:rPr>
        <w:t xml:space="preserve"> S. Pleomorphic adenoma of hard palate: Review of updated literature and “case report”. Medicine </w:t>
      </w:r>
      <w:proofErr w:type="gramStart"/>
      <w:r w:rsidRPr="00383F66">
        <w:rPr>
          <w:rFonts w:ascii="Times New Roman" w:hAnsi="Times New Roman" w:cs="Times New Roman"/>
          <w:sz w:val="24"/>
          <w:szCs w:val="24"/>
        </w:rPr>
        <w:t>2024;103:36</w:t>
      </w:r>
      <w:proofErr w:type="gramEnd"/>
      <w:r w:rsidRPr="00383F66">
        <w:rPr>
          <w:rFonts w:ascii="Times New Roman" w:hAnsi="Times New Roman" w:cs="Times New Roman"/>
          <w:sz w:val="24"/>
          <w:szCs w:val="24"/>
        </w:rPr>
        <w:t>(e39529).</w:t>
      </w:r>
    </w:p>
    <w:p w14:paraId="522F345A" w14:textId="77777777" w:rsidR="002A2138" w:rsidRPr="00383F66" w:rsidRDefault="000700C5" w:rsidP="00FE54FC">
      <w:pPr>
        <w:pStyle w:val="ListParagraph"/>
        <w:numPr>
          <w:ilvl w:val="0"/>
          <w:numId w:val="1"/>
        </w:num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Tom JJ, </w:t>
      </w:r>
      <w:proofErr w:type="spellStart"/>
      <w:r w:rsidRPr="00383F66">
        <w:rPr>
          <w:rFonts w:ascii="Times New Roman" w:hAnsi="Times New Roman" w:cs="Times New Roman"/>
          <w:sz w:val="24"/>
          <w:szCs w:val="24"/>
        </w:rPr>
        <w:t>Puthalath</w:t>
      </w:r>
      <w:proofErr w:type="spellEnd"/>
      <w:r w:rsidRPr="00383F66">
        <w:rPr>
          <w:rFonts w:ascii="Times New Roman" w:hAnsi="Times New Roman" w:cs="Times New Roman"/>
          <w:sz w:val="24"/>
          <w:szCs w:val="24"/>
        </w:rPr>
        <w:t xml:space="preserve"> U, Sreejith VP, Nair AS, Vidhya Vijayan MC, Krishnan A. Pleomorphic </w:t>
      </w:r>
      <w:proofErr w:type="spellStart"/>
      <w:r w:rsidRPr="00383F66">
        <w:rPr>
          <w:rFonts w:ascii="Times New Roman" w:hAnsi="Times New Roman" w:cs="Times New Roman"/>
          <w:sz w:val="24"/>
          <w:szCs w:val="24"/>
        </w:rPr>
        <w:t>ade</w:t>
      </w:r>
      <w:proofErr w:type="spellEnd"/>
      <w:r w:rsidRPr="00383F66">
        <w:rPr>
          <w:rFonts w:ascii="Times New Roman" w:hAnsi="Times New Roman" w:cs="Times New Roman"/>
          <w:sz w:val="24"/>
          <w:szCs w:val="24"/>
        </w:rPr>
        <w:t xml:space="preserve">- </w:t>
      </w:r>
      <w:proofErr w:type="spellStart"/>
      <w:r w:rsidRPr="00383F66">
        <w:rPr>
          <w:rFonts w:ascii="Times New Roman" w:hAnsi="Times New Roman" w:cs="Times New Roman"/>
          <w:sz w:val="24"/>
          <w:szCs w:val="24"/>
        </w:rPr>
        <w:t>noma</w:t>
      </w:r>
      <w:proofErr w:type="spellEnd"/>
      <w:r w:rsidRPr="00383F66">
        <w:rPr>
          <w:rFonts w:ascii="Times New Roman" w:hAnsi="Times New Roman" w:cs="Times New Roman"/>
          <w:sz w:val="24"/>
          <w:szCs w:val="24"/>
        </w:rPr>
        <w:t xml:space="preserve"> of the palate: A case report. 2024; 13(1):1-3.</w:t>
      </w:r>
    </w:p>
    <w:p w14:paraId="77F8300B" w14:textId="77777777" w:rsidR="002A2138" w:rsidRPr="00383F66" w:rsidRDefault="006E34B2" w:rsidP="00FE54FC">
      <w:pPr>
        <w:pStyle w:val="ListParagraph"/>
        <w:numPr>
          <w:ilvl w:val="0"/>
          <w:numId w:val="1"/>
        </w:numPr>
        <w:spacing w:line="240" w:lineRule="auto"/>
        <w:jc w:val="both"/>
        <w:rPr>
          <w:rFonts w:ascii="Times New Roman" w:hAnsi="Times New Roman" w:cs="Times New Roman"/>
          <w:sz w:val="28"/>
          <w:szCs w:val="24"/>
        </w:rPr>
      </w:pPr>
      <w:r w:rsidRPr="00383F66">
        <w:rPr>
          <w:rFonts w:ascii="Times New Roman" w:hAnsi="Times New Roman" w:cs="Times New Roman"/>
          <w:color w:val="1B1B1B"/>
          <w:sz w:val="24"/>
          <w:shd w:val="clear" w:color="auto" w:fill="FFFFFF"/>
        </w:rPr>
        <w:t xml:space="preserve">Jain N, Keshwar S, Shrestha A, </w:t>
      </w:r>
      <w:proofErr w:type="spellStart"/>
      <w:r w:rsidRPr="00383F66">
        <w:rPr>
          <w:rFonts w:ascii="Times New Roman" w:hAnsi="Times New Roman" w:cs="Times New Roman"/>
          <w:color w:val="1B1B1B"/>
          <w:sz w:val="24"/>
          <w:shd w:val="clear" w:color="auto" w:fill="FFFFFF"/>
        </w:rPr>
        <w:t>Jaisani</w:t>
      </w:r>
      <w:proofErr w:type="spellEnd"/>
      <w:r w:rsidRPr="00383F66">
        <w:rPr>
          <w:rFonts w:ascii="Times New Roman" w:hAnsi="Times New Roman" w:cs="Times New Roman"/>
          <w:color w:val="1B1B1B"/>
          <w:sz w:val="24"/>
          <w:shd w:val="clear" w:color="auto" w:fill="FFFFFF"/>
        </w:rPr>
        <w:t xml:space="preserve"> MR, Maharjan IK, Agrawal N. Intraoral Pleomorphic Adenoma of the Minor Salivary Glands: A Case Series of 10 Cases </w:t>
      </w:r>
      <w:proofErr w:type="gramStart"/>
      <w:r w:rsidRPr="00383F66">
        <w:rPr>
          <w:rFonts w:ascii="Times New Roman" w:hAnsi="Times New Roman" w:cs="Times New Roman"/>
          <w:color w:val="1B1B1B"/>
          <w:sz w:val="24"/>
          <w:shd w:val="clear" w:color="auto" w:fill="FFFFFF"/>
        </w:rPr>
        <w:t>With</w:t>
      </w:r>
      <w:proofErr w:type="gramEnd"/>
      <w:r w:rsidRPr="00383F66">
        <w:rPr>
          <w:rFonts w:ascii="Times New Roman" w:hAnsi="Times New Roman" w:cs="Times New Roman"/>
          <w:color w:val="1B1B1B"/>
          <w:sz w:val="24"/>
          <w:shd w:val="clear" w:color="auto" w:fill="FFFFFF"/>
        </w:rPr>
        <w:t xml:space="preserve"> Emphasis on Histopathological Features. Case Rep Dent. 2025 Jan </w:t>
      </w:r>
      <w:proofErr w:type="gramStart"/>
      <w:r w:rsidRPr="00383F66">
        <w:rPr>
          <w:rFonts w:ascii="Times New Roman" w:hAnsi="Times New Roman" w:cs="Times New Roman"/>
          <w:color w:val="1B1B1B"/>
          <w:sz w:val="24"/>
          <w:shd w:val="clear" w:color="auto" w:fill="FFFFFF"/>
        </w:rPr>
        <w:t>13;2025:9151514</w:t>
      </w:r>
      <w:proofErr w:type="gramEnd"/>
      <w:r w:rsidRPr="00383F66">
        <w:rPr>
          <w:rFonts w:ascii="Times New Roman" w:hAnsi="Times New Roman" w:cs="Times New Roman"/>
          <w:color w:val="1B1B1B"/>
          <w:sz w:val="24"/>
          <w:shd w:val="clear" w:color="auto" w:fill="FFFFFF"/>
        </w:rPr>
        <w:t xml:space="preserve">. </w:t>
      </w:r>
      <w:proofErr w:type="spellStart"/>
      <w:r w:rsidRPr="00383F66">
        <w:rPr>
          <w:rFonts w:ascii="Times New Roman" w:hAnsi="Times New Roman" w:cs="Times New Roman"/>
          <w:color w:val="1B1B1B"/>
          <w:sz w:val="24"/>
          <w:shd w:val="clear" w:color="auto" w:fill="FFFFFF"/>
        </w:rPr>
        <w:t>doi</w:t>
      </w:r>
      <w:proofErr w:type="spellEnd"/>
      <w:r w:rsidRPr="00383F66">
        <w:rPr>
          <w:rFonts w:ascii="Times New Roman" w:hAnsi="Times New Roman" w:cs="Times New Roman"/>
          <w:color w:val="1B1B1B"/>
          <w:sz w:val="24"/>
          <w:shd w:val="clear" w:color="auto" w:fill="FFFFFF"/>
        </w:rPr>
        <w:t>: 10.1155/</w:t>
      </w:r>
      <w:proofErr w:type="spellStart"/>
      <w:r w:rsidRPr="00383F66">
        <w:rPr>
          <w:rFonts w:ascii="Times New Roman" w:hAnsi="Times New Roman" w:cs="Times New Roman"/>
          <w:color w:val="1B1B1B"/>
          <w:sz w:val="24"/>
          <w:shd w:val="clear" w:color="auto" w:fill="FFFFFF"/>
        </w:rPr>
        <w:t>crid</w:t>
      </w:r>
      <w:proofErr w:type="spellEnd"/>
      <w:r w:rsidRPr="00383F66">
        <w:rPr>
          <w:rFonts w:ascii="Times New Roman" w:hAnsi="Times New Roman" w:cs="Times New Roman"/>
          <w:color w:val="1B1B1B"/>
          <w:sz w:val="24"/>
          <w:shd w:val="clear" w:color="auto" w:fill="FFFFFF"/>
        </w:rPr>
        <w:t>/9151514. PMID: 39834626; PMCID: PMC11745558.</w:t>
      </w:r>
    </w:p>
    <w:p w14:paraId="0757FD8D" w14:textId="77777777" w:rsidR="00D14F7F" w:rsidRPr="00383F66" w:rsidRDefault="00D14F7F" w:rsidP="00FE54FC">
      <w:pPr>
        <w:pStyle w:val="ListParagraph"/>
        <w:numPr>
          <w:ilvl w:val="0"/>
          <w:numId w:val="1"/>
        </w:num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Hosur MB, Puranik RS, </w:t>
      </w:r>
      <w:proofErr w:type="spellStart"/>
      <w:r w:rsidRPr="00383F66">
        <w:rPr>
          <w:rFonts w:ascii="Times New Roman" w:hAnsi="Times New Roman" w:cs="Times New Roman"/>
          <w:sz w:val="24"/>
          <w:szCs w:val="24"/>
        </w:rPr>
        <w:t>Dandagi</w:t>
      </w:r>
      <w:proofErr w:type="spellEnd"/>
      <w:r w:rsidRPr="00383F66">
        <w:rPr>
          <w:rFonts w:ascii="Times New Roman" w:hAnsi="Times New Roman" w:cs="Times New Roman"/>
          <w:sz w:val="24"/>
          <w:szCs w:val="24"/>
        </w:rPr>
        <w:t xml:space="preserve"> SG, Patil VM. Pleomorphic adenoma with extensive squamous metaplasia and keratinizing cysts: diagnostic and clinical pitfalls – A report of two cases and review of literature. J Oral </w:t>
      </w:r>
      <w:proofErr w:type="spellStart"/>
      <w:r w:rsidRPr="00383F66">
        <w:rPr>
          <w:rFonts w:ascii="Times New Roman" w:hAnsi="Times New Roman" w:cs="Times New Roman"/>
          <w:sz w:val="24"/>
          <w:szCs w:val="24"/>
        </w:rPr>
        <w:t>Maxillofac</w:t>
      </w:r>
      <w:proofErr w:type="spellEnd"/>
      <w:r w:rsidRPr="00383F66">
        <w:rPr>
          <w:rFonts w:ascii="Times New Roman" w:hAnsi="Times New Roman" w:cs="Times New Roman"/>
          <w:sz w:val="24"/>
          <w:szCs w:val="24"/>
        </w:rPr>
        <w:t xml:space="preserve"> </w:t>
      </w:r>
      <w:proofErr w:type="spellStart"/>
      <w:r w:rsidRPr="00383F66">
        <w:rPr>
          <w:rFonts w:ascii="Times New Roman" w:hAnsi="Times New Roman" w:cs="Times New Roman"/>
          <w:sz w:val="24"/>
          <w:szCs w:val="24"/>
        </w:rPr>
        <w:t>Pathol</w:t>
      </w:r>
      <w:proofErr w:type="spellEnd"/>
      <w:r w:rsidRPr="00383F66">
        <w:rPr>
          <w:rFonts w:ascii="Times New Roman" w:hAnsi="Times New Roman" w:cs="Times New Roman"/>
          <w:sz w:val="24"/>
          <w:szCs w:val="24"/>
        </w:rPr>
        <w:t xml:space="preserve"> </w:t>
      </w:r>
      <w:proofErr w:type="gramStart"/>
      <w:r w:rsidRPr="00383F66">
        <w:rPr>
          <w:rFonts w:ascii="Times New Roman" w:hAnsi="Times New Roman" w:cs="Times New Roman"/>
          <w:sz w:val="24"/>
          <w:szCs w:val="24"/>
        </w:rPr>
        <w:t>2024;28:689</w:t>
      </w:r>
      <w:proofErr w:type="gramEnd"/>
      <w:r w:rsidRPr="00383F66">
        <w:rPr>
          <w:rFonts w:ascii="Times New Roman" w:hAnsi="Times New Roman" w:cs="Times New Roman"/>
          <w:sz w:val="24"/>
          <w:szCs w:val="24"/>
        </w:rPr>
        <w:noBreakHyphen/>
        <w:t>93.</w:t>
      </w:r>
    </w:p>
    <w:p w14:paraId="55A6BEE5" w14:textId="77777777" w:rsidR="00A03F17" w:rsidRPr="00383F66" w:rsidRDefault="00A03F17" w:rsidP="00FE54FC">
      <w:pPr>
        <w:pStyle w:val="ListParagraph"/>
        <w:numPr>
          <w:ilvl w:val="0"/>
          <w:numId w:val="1"/>
        </w:numPr>
        <w:spacing w:line="240" w:lineRule="auto"/>
        <w:jc w:val="both"/>
        <w:rPr>
          <w:rFonts w:ascii="Times New Roman" w:hAnsi="Times New Roman" w:cs="Times New Roman"/>
          <w:sz w:val="24"/>
          <w:szCs w:val="24"/>
        </w:rPr>
      </w:pPr>
      <w:r w:rsidRPr="00383F66">
        <w:rPr>
          <w:rFonts w:ascii="Times New Roman" w:hAnsi="Times New Roman" w:cs="Times New Roman"/>
          <w:color w:val="212529"/>
          <w:sz w:val="24"/>
          <w:szCs w:val="24"/>
          <w:shd w:val="clear" w:color="auto" w:fill="FFFFFF"/>
        </w:rPr>
        <w:lastRenderedPageBreak/>
        <w:t xml:space="preserve">Kim JW, Kwon GY, Roh JL, Choi SH, Nam SY, Kim SY, Cho KJ. Carcinoma ex Pleomorphic Adenoma of the Salivary Glands: Distinct Clinicopathologic Features and </w:t>
      </w:r>
      <w:proofErr w:type="spellStart"/>
      <w:r w:rsidRPr="00383F66">
        <w:rPr>
          <w:rFonts w:ascii="Times New Roman" w:hAnsi="Times New Roman" w:cs="Times New Roman"/>
          <w:color w:val="212529"/>
          <w:sz w:val="24"/>
          <w:szCs w:val="24"/>
          <w:shd w:val="clear" w:color="auto" w:fill="FFFFFF"/>
        </w:rPr>
        <w:t>Immunoprofiles</w:t>
      </w:r>
      <w:proofErr w:type="spellEnd"/>
      <w:r w:rsidRPr="00383F66">
        <w:rPr>
          <w:rFonts w:ascii="Times New Roman" w:hAnsi="Times New Roman" w:cs="Times New Roman"/>
          <w:color w:val="212529"/>
          <w:sz w:val="24"/>
          <w:szCs w:val="24"/>
          <w:shd w:val="clear" w:color="auto" w:fill="FFFFFF"/>
        </w:rPr>
        <w:t xml:space="preserve"> Between Subgroups According to Cellular Differentiation. J Korean Med Sci. 2011 Oct;26(10):1277-1285. </w:t>
      </w:r>
      <w:hyperlink r:id="rId12" w:tgtFrame="_blank" w:history="1">
        <w:r w:rsidRPr="00383F66">
          <w:rPr>
            <w:rStyle w:val="Hyperlink"/>
            <w:rFonts w:ascii="Times New Roman" w:hAnsi="Times New Roman" w:cs="Times New Roman"/>
            <w:color w:val="000000"/>
            <w:sz w:val="24"/>
            <w:szCs w:val="24"/>
            <w:shd w:val="clear" w:color="auto" w:fill="FFFFFF"/>
          </w:rPr>
          <w:t>https://doi.org/10.3346/jkms.2011.26.10.1277</w:t>
        </w:r>
      </w:hyperlink>
    </w:p>
    <w:p w14:paraId="78F64BA0" w14:textId="77777777" w:rsidR="00EC561A" w:rsidRPr="00383F66" w:rsidRDefault="00EC561A" w:rsidP="00FE54FC">
      <w:pPr>
        <w:pStyle w:val="ListParagraph"/>
        <w:numPr>
          <w:ilvl w:val="0"/>
          <w:numId w:val="1"/>
        </w:numPr>
        <w:spacing w:line="240" w:lineRule="auto"/>
        <w:jc w:val="both"/>
        <w:rPr>
          <w:rFonts w:ascii="Times New Roman" w:hAnsi="Times New Roman" w:cs="Times New Roman"/>
          <w:sz w:val="24"/>
          <w:szCs w:val="24"/>
        </w:rPr>
      </w:pPr>
      <w:r w:rsidRPr="00383F66">
        <w:rPr>
          <w:rFonts w:ascii="Times New Roman" w:hAnsi="Times New Roman" w:cs="Times New Roman"/>
          <w:color w:val="222222"/>
          <w:sz w:val="24"/>
          <w:szCs w:val="24"/>
          <w:shd w:val="clear" w:color="auto" w:fill="FFFFFF"/>
        </w:rPr>
        <w:t xml:space="preserve">Yarman Y, Post R, Breslin Z, </w:t>
      </w:r>
      <w:proofErr w:type="spellStart"/>
      <w:r w:rsidRPr="00383F66">
        <w:rPr>
          <w:rFonts w:ascii="Times New Roman" w:hAnsi="Times New Roman" w:cs="Times New Roman"/>
          <w:color w:val="222222"/>
          <w:sz w:val="24"/>
          <w:szCs w:val="24"/>
          <w:shd w:val="clear" w:color="auto" w:fill="FFFFFF"/>
        </w:rPr>
        <w:t>Solomides</w:t>
      </w:r>
      <w:proofErr w:type="spellEnd"/>
      <w:r w:rsidRPr="00383F66">
        <w:rPr>
          <w:rFonts w:ascii="Times New Roman" w:hAnsi="Times New Roman" w:cs="Times New Roman"/>
          <w:color w:val="222222"/>
          <w:sz w:val="24"/>
          <w:szCs w:val="24"/>
          <w:shd w:val="clear" w:color="auto" w:fill="FFFFFF"/>
        </w:rPr>
        <w:t xml:space="preserve"> CC, Gargano SM. Utility of Proliferation Markers Ki‐67 and PHH3 in Predicting Malignancy in Basaloid Salivary Gland Neoplasms: A Study Using Digital Image Analysis of Cytology Cell Blocks. Diagnostic Cytopathology. 2025.</w:t>
      </w:r>
    </w:p>
    <w:p w14:paraId="1BC043AC" w14:textId="77777777" w:rsidR="000B2FFC" w:rsidRPr="00383F66" w:rsidRDefault="000B2FFC" w:rsidP="00FE54FC">
      <w:pPr>
        <w:pStyle w:val="ListParagraph"/>
        <w:numPr>
          <w:ilvl w:val="0"/>
          <w:numId w:val="1"/>
        </w:num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Kadam SS, Kanitkar G, </w:t>
      </w:r>
      <w:proofErr w:type="spellStart"/>
      <w:r w:rsidRPr="00383F66">
        <w:rPr>
          <w:rFonts w:ascii="Times New Roman" w:hAnsi="Times New Roman" w:cs="Times New Roman"/>
          <w:sz w:val="24"/>
          <w:szCs w:val="24"/>
        </w:rPr>
        <w:t>Jigjinni</w:t>
      </w:r>
      <w:proofErr w:type="spellEnd"/>
      <w:r w:rsidRPr="00383F66">
        <w:rPr>
          <w:rFonts w:ascii="Times New Roman" w:hAnsi="Times New Roman" w:cs="Times New Roman"/>
          <w:sz w:val="24"/>
          <w:szCs w:val="24"/>
        </w:rPr>
        <w:t xml:space="preserve"> V, Kadam T. Pleomorphic Adenoma of Palate: A Case Report. Clin Oncol. 2020; 5: 1717.</w:t>
      </w:r>
    </w:p>
    <w:p w14:paraId="39F0CB6B" w14:textId="77777777" w:rsidR="00E75F6F" w:rsidRPr="00383F66" w:rsidRDefault="00153C97" w:rsidP="00FE54FC">
      <w:pPr>
        <w:pStyle w:val="ListParagraph"/>
        <w:numPr>
          <w:ilvl w:val="0"/>
          <w:numId w:val="1"/>
        </w:numPr>
        <w:spacing w:line="240" w:lineRule="auto"/>
        <w:jc w:val="both"/>
        <w:rPr>
          <w:rFonts w:ascii="Times New Roman" w:hAnsi="Times New Roman" w:cs="Times New Roman"/>
          <w:sz w:val="28"/>
          <w:szCs w:val="24"/>
        </w:rPr>
      </w:pPr>
      <w:r w:rsidRPr="00383F66">
        <w:rPr>
          <w:rFonts w:ascii="Times New Roman" w:hAnsi="Times New Roman" w:cs="Times New Roman"/>
          <w:sz w:val="24"/>
          <w:shd w:val="clear" w:color="auto" w:fill="FFFFFF"/>
        </w:rPr>
        <w:t xml:space="preserve">Gupta, S., </w:t>
      </w:r>
      <w:proofErr w:type="spellStart"/>
      <w:r w:rsidRPr="00383F66">
        <w:rPr>
          <w:rFonts w:ascii="Times New Roman" w:hAnsi="Times New Roman" w:cs="Times New Roman"/>
          <w:sz w:val="24"/>
          <w:shd w:val="clear" w:color="auto" w:fill="FFFFFF"/>
        </w:rPr>
        <w:t>Thorawade</w:t>
      </w:r>
      <w:proofErr w:type="spellEnd"/>
      <w:r w:rsidRPr="00383F66">
        <w:rPr>
          <w:rFonts w:ascii="Times New Roman" w:hAnsi="Times New Roman" w:cs="Times New Roman"/>
          <w:sz w:val="24"/>
          <w:shd w:val="clear" w:color="auto" w:fill="FFFFFF"/>
        </w:rPr>
        <w:t>, V., &amp; Khan, M. H. M. (2021). </w:t>
      </w:r>
      <w:r w:rsidRPr="00383F66">
        <w:rPr>
          <w:rFonts w:ascii="Times New Roman" w:hAnsi="Times New Roman" w:cs="Times New Roman"/>
          <w:i/>
          <w:iCs/>
          <w:sz w:val="24"/>
          <w:bdr w:val="single" w:sz="2" w:space="0" w:color="E4E6E8" w:frame="1"/>
          <w:shd w:val="clear" w:color="auto" w:fill="FFFFFF"/>
        </w:rPr>
        <w:t>Pleomorphic Adenoma of Hard Palate: A Case Series</w:t>
      </w:r>
      <w:r w:rsidRPr="00383F66">
        <w:rPr>
          <w:rFonts w:ascii="Times New Roman" w:hAnsi="Times New Roman" w:cs="Times New Roman"/>
          <w:sz w:val="24"/>
          <w:shd w:val="clear" w:color="auto" w:fill="FFFFFF"/>
        </w:rPr>
        <w:t>. </w:t>
      </w:r>
      <w:r w:rsidRPr="00383F66">
        <w:rPr>
          <w:rFonts w:ascii="Times New Roman" w:hAnsi="Times New Roman" w:cs="Times New Roman"/>
          <w:i/>
          <w:iCs/>
          <w:sz w:val="24"/>
          <w:bdr w:val="single" w:sz="2" w:space="0" w:color="E4E6E8" w:frame="1"/>
          <w:shd w:val="clear" w:color="auto" w:fill="FFFFFF"/>
        </w:rPr>
        <w:t>12</w:t>
      </w:r>
      <w:r w:rsidRPr="00383F66">
        <w:rPr>
          <w:rFonts w:ascii="Times New Roman" w:hAnsi="Times New Roman" w:cs="Times New Roman"/>
          <w:sz w:val="24"/>
          <w:shd w:val="clear" w:color="auto" w:fill="FFFFFF"/>
        </w:rPr>
        <w:t xml:space="preserve">(1), 11–13. </w:t>
      </w:r>
      <w:hyperlink r:id="rId13" w:history="1">
        <w:r w:rsidR="00981AAB" w:rsidRPr="00383F66">
          <w:rPr>
            <w:rStyle w:val="Hyperlink"/>
            <w:rFonts w:ascii="Times New Roman" w:hAnsi="Times New Roman" w:cs="Times New Roman"/>
            <w:sz w:val="24"/>
            <w:shd w:val="clear" w:color="auto" w:fill="FFFFFF"/>
          </w:rPr>
          <w:t>https://doi.org/10.5005/JP-JOURNALS-10003-1345</w:t>
        </w:r>
      </w:hyperlink>
    </w:p>
    <w:p w14:paraId="65B8889B" w14:textId="77777777" w:rsidR="00981AAB" w:rsidRPr="00383F66" w:rsidRDefault="00E75F6F" w:rsidP="00FE54FC">
      <w:pPr>
        <w:pStyle w:val="ListParagraph"/>
        <w:numPr>
          <w:ilvl w:val="0"/>
          <w:numId w:val="1"/>
        </w:numPr>
        <w:spacing w:line="240" w:lineRule="auto"/>
        <w:jc w:val="both"/>
        <w:rPr>
          <w:rFonts w:ascii="Times New Roman" w:hAnsi="Times New Roman" w:cs="Times New Roman"/>
          <w:sz w:val="28"/>
          <w:szCs w:val="24"/>
        </w:rPr>
      </w:pPr>
      <w:r w:rsidRPr="00383F66">
        <w:rPr>
          <w:rFonts w:ascii="Times New Roman" w:hAnsi="Times New Roman" w:cs="Times New Roman"/>
          <w:sz w:val="24"/>
          <w:shd w:val="clear" w:color="auto" w:fill="FFFFFF"/>
        </w:rPr>
        <w:t xml:space="preserve">Sekhar, M. C., </w:t>
      </w:r>
      <w:proofErr w:type="spellStart"/>
      <w:r w:rsidRPr="00383F66">
        <w:rPr>
          <w:rFonts w:ascii="Times New Roman" w:hAnsi="Times New Roman" w:cs="Times New Roman"/>
          <w:sz w:val="24"/>
          <w:shd w:val="clear" w:color="auto" w:fill="FFFFFF"/>
        </w:rPr>
        <w:t>Thabusum</w:t>
      </w:r>
      <w:proofErr w:type="spellEnd"/>
      <w:r w:rsidRPr="00383F66">
        <w:rPr>
          <w:rFonts w:ascii="Times New Roman" w:hAnsi="Times New Roman" w:cs="Times New Roman"/>
          <w:sz w:val="24"/>
          <w:shd w:val="clear" w:color="auto" w:fill="FFFFFF"/>
        </w:rPr>
        <w:t>, D. A., Charitha, M., Chandrasekhar, G., &amp; Dharani, K. S. (2019). Pleomorphic Adenoma of a Minor Salivary Gland of the Hard Palate Report of a Case. </w:t>
      </w:r>
      <w:r w:rsidRPr="00383F66">
        <w:rPr>
          <w:rFonts w:ascii="Times New Roman" w:hAnsi="Times New Roman" w:cs="Times New Roman"/>
          <w:i/>
          <w:iCs/>
          <w:sz w:val="24"/>
          <w:bdr w:val="single" w:sz="2" w:space="0" w:color="E4E6E8" w:frame="1"/>
          <w:shd w:val="clear" w:color="auto" w:fill="FFFFFF"/>
        </w:rPr>
        <w:t>Journal of Advances in Medicine and Medical Research</w:t>
      </w:r>
      <w:r w:rsidRPr="00383F66">
        <w:rPr>
          <w:rFonts w:ascii="Times New Roman" w:hAnsi="Times New Roman" w:cs="Times New Roman"/>
          <w:sz w:val="24"/>
          <w:shd w:val="clear" w:color="auto" w:fill="FFFFFF"/>
        </w:rPr>
        <w:t xml:space="preserve">, 1–6. </w:t>
      </w:r>
      <w:hyperlink r:id="rId14" w:history="1">
        <w:r w:rsidR="00B50FA8" w:rsidRPr="00383F66">
          <w:rPr>
            <w:rStyle w:val="Hyperlink"/>
            <w:rFonts w:ascii="Times New Roman" w:hAnsi="Times New Roman" w:cs="Times New Roman"/>
            <w:sz w:val="24"/>
            <w:shd w:val="clear" w:color="auto" w:fill="FFFFFF"/>
          </w:rPr>
          <w:t>https://doi.org/10.9734/JAMMR/2019/V30I530199</w:t>
        </w:r>
      </w:hyperlink>
    </w:p>
    <w:p w14:paraId="735DA01C" w14:textId="77777777" w:rsidR="00B50FA8" w:rsidRPr="00383F66" w:rsidRDefault="00B50FA8" w:rsidP="00FE54FC">
      <w:pPr>
        <w:pStyle w:val="ListParagraph"/>
        <w:numPr>
          <w:ilvl w:val="0"/>
          <w:numId w:val="1"/>
        </w:numPr>
        <w:spacing w:line="240" w:lineRule="auto"/>
        <w:jc w:val="both"/>
        <w:rPr>
          <w:rFonts w:ascii="Times New Roman" w:hAnsi="Times New Roman" w:cs="Times New Roman"/>
          <w:sz w:val="32"/>
          <w:szCs w:val="24"/>
        </w:rPr>
      </w:pPr>
      <w:r w:rsidRPr="00383F66">
        <w:rPr>
          <w:rFonts w:ascii="Times New Roman" w:hAnsi="Times New Roman" w:cs="Times New Roman"/>
          <w:color w:val="1B1B1B"/>
          <w:sz w:val="24"/>
          <w:shd w:val="clear" w:color="auto" w:fill="FFFFFF"/>
        </w:rPr>
        <w:t xml:space="preserve">Arumugam P, Christopher PJ, Kumar S, </w:t>
      </w:r>
      <w:proofErr w:type="spellStart"/>
      <w:r w:rsidRPr="00383F66">
        <w:rPr>
          <w:rFonts w:ascii="Times New Roman" w:hAnsi="Times New Roman" w:cs="Times New Roman"/>
          <w:color w:val="1B1B1B"/>
          <w:sz w:val="24"/>
          <w:shd w:val="clear" w:color="auto" w:fill="FFFFFF"/>
        </w:rPr>
        <w:t>Kengasubbiah</w:t>
      </w:r>
      <w:proofErr w:type="spellEnd"/>
      <w:r w:rsidRPr="00383F66">
        <w:rPr>
          <w:rFonts w:ascii="Times New Roman" w:hAnsi="Times New Roman" w:cs="Times New Roman"/>
          <w:color w:val="1B1B1B"/>
          <w:sz w:val="24"/>
          <w:shd w:val="clear" w:color="auto" w:fill="FFFFFF"/>
        </w:rPr>
        <w:t xml:space="preserve"> S, Shenoy V. Pleomorphic Adenoma of the Palate: A Case Report. </w:t>
      </w:r>
      <w:proofErr w:type="spellStart"/>
      <w:r w:rsidRPr="00383F66">
        <w:rPr>
          <w:rFonts w:ascii="Times New Roman" w:hAnsi="Times New Roman" w:cs="Times New Roman"/>
          <w:color w:val="1B1B1B"/>
          <w:sz w:val="24"/>
          <w:shd w:val="clear" w:color="auto" w:fill="FFFFFF"/>
        </w:rPr>
        <w:t>Cureus</w:t>
      </w:r>
      <w:proofErr w:type="spellEnd"/>
      <w:r w:rsidRPr="00383F66">
        <w:rPr>
          <w:rFonts w:ascii="Times New Roman" w:hAnsi="Times New Roman" w:cs="Times New Roman"/>
          <w:color w:val="1B1B1B"/>
          <w:sz w:val="24"/>
          <w:shd w:val="clear" w:color="auto" w:fill="FFFFFF"/>
        </w:rPr>
        <w:t>. 2019 Mar 25;11(3</w:t>
      </w:r>
      <w:proofErr w:type="gramStart"/>
      <w:r w:rsidRPr="00383F66">
        <w:rPr>
          <w:rFonts w:ascii="Times New Roman" w:hAnsi="Times New Roman" w:cs="Times New Roman"/>
          <w:color w:val="1B1B1B"/>
          <w:sz w:val="24"/>
          <w:shd w:val="clear" w:color="auto" w:fill="FFFFFF"/>
        </w:rPr>
        <w:t>):e</w:t>
      </w:r>
      <w:proofErr w:type="gramEnd"/>
      <w:r w:rsidRPr="00383F66">
        <w:rPr>
          <w:rFonts w:ascii="Times New Roman" w:hAnsi="Times New Roman" w:cs="Times New Roman"/>
          <w:color w:val="1B1B1B"/>
          <w:sz w:val="24"/>
          <w:shd w:val="clear" w:color="auto" w:fill="FFFFFF"/>
        </w:rPr>
        <w:t xml:space="preserve">4308. </w:t>
      </w:r>
      <w:proofErr w:type="spellStart"/>
      <w:r w:rsidRPr="00383F66">
        <w:rPr>
          <w:rFonts w:ascii="Times New Roman" w:hAnsi="Times New Roman" w:cs="Times New Roman"/>
          <w:color w:val="1B1B1B"/>
          <w:sz w:val="24"/>
          <w:shd w:val="clear" w:color="auto" w:fill="FFFFFF"/>
        </w:rPr>
        <w:t>doi</w:t>
      </w:r>
      <w:proofErr w:type="spellEnd"/>
      <w:r w:rsidRPr="00383F66">
        <w:rPr>
          <w:rFonts w:ascii="Times New Roman" w:hAnsi="Times New Roman" w:cs="Times New Roman"/>
          <w:color w:val="1B1B1B"/>
          <w:sz w:val="24"/>
          <w:shd w:val="clear" w:color="auto" w:fill="FFFFFF"/>
        </w:rPr>
        <w:t>: 10.7759/</w:t>
      </w:r>
      <w:proofErr w:type="spellStart"/>
      <w:r w:rsidRPr="00383F66">
        <w:rPr>
          <w:rFonts w:ascii="Times New Roman" w:hAnsi="Times New Roman" w:cs="Times New Roman"/>
          <w:color w:val="1B1B1B"/>
          <w:sz w:val="24"/>
          <w:shd w:val="clear" w:color="auto" w:fill="FFFFFF"/>
        </w:rPr>
        <w:t>cureus</w:t>
      </w:r>
      <w:proofErr w:type="spellEnd"/>
      <w:r w:rsidRPr="00383F66">
        <w:rPr>
          <w:rFonts w:ascii="Times New Roman" w:hAnsi="Times New Roman" w:cs="Times New Roman"/>
          <w:color w:val="1B1B1B"/>
          <w:sz w:val="24"/>
          <w:shd w:val="clear" w:color="auto" w:fill="FFFFFF"/>
        </w:rPr>
        <w:t xml:space="preserve"> 4308. PMID: 31183288; PMCID: PMC6538108.</w:t>
      </w:r>
    </w:p>
    <w:p w14:paraId="69D45166" w14:textId="77777777" w:rsidR="00981AAB" w:rsidRPr="00383F66" w:rsidRDefault="00981AAB" w:rsidP="00FE54FC">
      <w:pPr>
        <w:pStyle w:val="ListParagraph"/>
        <w:spacing w:line="240" w:lineRule="auto"/>
        <w:jc w:val="both"/>
        <w:rPr>
          <w:rFonts w:ascii="Times New Roman" w:hAnsi="Times New Roman" w:cs="Times New Roman"/>
          <w:sz w:val="28"/>
          <w:szCs w:val="24"/>
        </w:rPr>
      </w:pPr>
    </w:p>
    <w:sectPr w:rsidR="00981AAB" w:rsidRPr="00383F6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D8237" w14:textId="77777777" w:rsidR="00DF6C75" w:rsidRDefault="00DF6C75" w:rsidP="007C6DA6">
      <w:pPr>
        <w:spacing w:after="0" w:line="240" w:lineRule="auto"/>
      </w:pPr>
      <w:r>
        <w:separator/>
      </w:r>
    </w:p>
  </w:endnote>
  <w:endnote w:type="continuationSeparator" w:id="0">
    <w:p w14:paraId="683D1641" w14:textId="77777777" w:rsidR="00DF6C75" w:rsidRDefault="00DF6C75" w:rsidP="007C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3CAC" w14:textId="77777777" w:rsidR="00950B07" w:rsidRDefault="0095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1411" w14:textId="77777777" w:rsidR="00950B07" w:rsidRDefault="00950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A7D4" w14:textId="77777777" w:rsidR="00950B07" w:rsidRDefault="0095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BA89B" w14:textId="77777777" w:rsidR="00DF6C75" w:rsidRDefault="00DF6C75" w:rsidP="007C6DA6">
      <w:pPr>
        <w:spacing w:after="0" w:line="240" w:lineRule="auto"/>
      </w:pPr>
      <w:r>
        <w:separator/>
      </w:r>
    </w:p>
  </w:footnote>
  <w:footnote w:type="continuationSeparator" w:id="0">
    <w:p w14:paraId="553916F0" w14:textId="77777777" w:rsidR="00DF6C75" w:rsidRDefault="00DF6C75" w:rsidP="007C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EB38" w14:textId="3CA36C29" w:rsidR="00950B07" w:rsidRDefault="00950B07">
    <w:pPr>
      <w:pStyle w:val="Header"/>
    </w:pPr>
    <w:r>
      <w:rPr>
        <w:noProof/>
      </w:rPr>
      <w:pict w14:anchorId="0E0DA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C292" w14:textId="7084B8A4" w:rsidR="00950B07" w:rsidRDefault="00950B07">
    <w:pPr>
      <w:pStyle w:val="Header"/>
    </w:pPr>
    <w:r>
      <w:rPr>
        <w:noProof/>
      </w:rPr>
      <w:pict w14:anchorId="7D9C4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4E6C" w14:textId="5498BE62" w:rsidR="00950B07" w:rsidRDefault="00950B07">
    <w:pPr>
      <w:pStyle w:val="Header"/>
    </w:pPr>
    <w:r>
      <w:rPr>
        <w:noProof/>
      </w:rPr>
      <w:pict w14:anchorId="5F90E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55FE"/>
    <w:multiLevelType w:val="multilevel"/>
    <w:tmpl w:val="929A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F4AFB"/>
    <w:multiLevelType w:val="multilevel"/>
    <w:tmpl w:val="A4F4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E1384"/>
    <w:multiLevelType w:val="multilevel"/>
    <w:tmpl w:val="EAA4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236E7E"/>
    <w:multiLevelType w:val="multilevel"/>
    <w:tmpl w:val="3962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125E8E"/>
    <w:multiLevelType w:val="hybridMultilevel"/>
    <w:tmpl w:val="5B1226CA"/>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5492111">
    <w:abstractNumId w:val="4"/>
  </w:num>
  <w:num w:numId="2" w16cid:durableId="916792712">
    <w:abstractNumId w:val="1"/>
  </w:num>
  <w:num w:numId="3" w16cid:durableId="327363187">
    <w:abstractNumId w:val="0"/>
  </w:num>
  <w:num w:numId="4" w16cid:durableId="1106120870">
    <w:abstractNumId w:val="3"/>
  </w:num>
  <w:num w:numId="5" w16cid:durableId="292517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22"/>
    <w:rsid w:val="000017F5"/>
    <w:rsid w:val="00011096"/>
    <w:rsid w:val="0004537B"/>
    <w:rsid w:val="00057942"/>
    <w:rsid w:val="000700C5"/>
    <w:rsid w:val="00077484"/>
    <w:rsid w:val="00081734"/>
    <w:rsid w:val="000931BD"/>
    <w:rsid w:val="0009342C"/>
    <w:rsid w:val="000B2FFC"/>
    <w:rsid w:val="000E0292"/>
    <w:rsid w:val="000E0B3D"/>
    <w:rsid w:val="000F183D"/>
    <w:rsid w:val="00136DA8"/>
    <w:rsid w:val="001471FD"/>
    <w:rsid w:val="00153C97"/>
    <w:rsid w:val="0017566B"/>
    <w:rsid w:val="001B5202"/>
    <w:rsid w:val="001C50B8"/>
    <w:rsid w:val="001E7161"/>
    <w:rsid w:val="001F79DE"/>
    <w:rsid w:val="0024766B"/>
    <w:rsid w:val="0026090E"/>
    <w:rsid w:val="002A2138"/>
    <w:rsid w:val="002B6899"/>
    <w:rsid w:val="002C703D"/>
    <w:rsid w:val="002E0AE0"/>
    <w:rsid w:val="002F3A4D"/>
    <w:rsid w:val="00301AFB"/>
    <w:rsid w:val="0031519B"/>
    <w:rsid w:val="00360C4B"/>
    <w:rsid w:val="00382FC2"/>
    <w:rsid w:val="00383F66"/>
    <w:rsid w:val="003E67ED"/>
    <w:rsid w:val="003F6522"/>
    <w:rsid w:val="004037F0"/>
    <w:rsid w:val="00405464"/>
    <w:rsid w:val="00480240"/>
    <w:rsid w:val="004816C1"/>
    <w:rsid w:val="00505835"/>
    <w:rsid w:val="0051084B"/>
    <w:rsid w:val="00541936"/>
    <w:rsid w:val="005423F3"/>
    <w:rsid w:val="00595223"/>
    <w:rsid w:val="005B0255"/>
    <w:rsid w:val="005C2D39"/>
    <w:rsid w:val="005C3829"/>
    <w:rsid w:val="005E148F"/>
    <w:rsid w:val="005F2942"/>
    <w:rsid w:val="0063261E"/>
    <w:rsid w:val="006661CE"/>
    <w:rsid w:val="00675A71"/>
    <w:rsid w:val="0067669D"/>
    <w:rsid w:val="006E34B2"/>
    <w:rsid w:val="0070314A"/>
    <w:rsid w:val="00737E94"/>
    <w:rsid w:val="00740235"/>
    <w:rsid w:val="00780E29"/>
    <w:rsid w:val="007A0647"/>
    <w:rsid w:val="007B1752"/>
    <w:rsid w:val="007C6DA6"/>
    <w:rsid w:val="007D7AFE"/>
    <w:rsid w:val="007F2D3D"/>
    <w:rsid w:val="00801E73"/>
    <w:rsid w:val="008062A3"/>
    <w:rsid w:val="0081490D"/>
    <w:rsid w:val="008835D0"/>
    <w:rsid w:val="00901D45"/>
    <w:rsid w:val="009034AD"/>
    <w:rsid w:val="009171AC"/>
    <w:rsid w:val="00941A52"/>
    <w:rsid w:val="00945926"/>
    <w:rsid w:val="0094676E"/>
    <w:rsid w:val="00950B07"/>
    <w:rsid w:val="00981AAB"/>
    <w:rsid w:val="00993423"/>
    <w:rsid w:val="009C29E8"/>
    <w:rsid w:val="009C391C"/>
    <w:rsid w:val="009F1E50"/>
    <w:rsid w:val="00A00889"/>
    <w:rsid w:val="00A03F17"/>
    <w:rsid w:val="00A26466"/>
    <w:rsid w:val="00A4797B"/>
    <w:rsid w:val="00A979B3"/>
    <w:rsid w:val="00AE63D5"/>
    <w:rsid w:val="00B277FC"/>
    <w:rsid w:val="00B50FA8"/>
    <w:rsid w:val="00B529B8"/>
    <w:rsid w:val="00B74C8F"/>
    <w:rsid w:val="00BA6CD2"/>
    <w:rsid w:val="00BB1DA0"/>
    <w:rsid w:val="00C0779B"/>
    <w:rsid w:val="00C320CE"/>
    <w:rsid w:val="00C40EF4"/>
    <w:rsid w:val="00C47D80"/>
    <w:rsid w:val="00CB3786"/>
    <w:rsid w:val="00CC2F33"/>
    <w:rsid w:val="00CE26E0"/>
    <w:rsid w:val="00D14EF6"/>
    <w:rsid w:val="00D14F7F"/>
    <w:rsid w:val="00D8091A"/>
    <w:rsid w:val="00DB00D7"/>
    <w:rsid w:val="00DF6C75"/>
    <w:rsid w:val="00E54A97"/>
    <w:rsid w:val="00E75F6F"/>
    <w:rsid w:val="00E913C5"/>
    <w:rsid w:val="00E9595E"/>
    <w:rsid w:val="00EA0C55"/>
    <w:rsid w:val="00EC3C76"/>
    <w:rsid w:val="00EC561A"/>
    <w:rsid w:val="00EC5EA3"/>
    <w:rsid w:val="00EE71B6"/>
    <w:rsid w:val="00F82122"/>
    <w:rsid w:val="00FA516B"/>
    <w:rsid w:val="00FE47B7"/>
    <w:rsid w:val="00FE54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06674"/>
  <w15:chartTrackingRefBased/>
  <w15:docId w15:val="{FAA927DE-43BF-475B-8663-4D7FC638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FF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3E67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E29"/>
    <w:pPr>
      <w:ind w:left="720"/>
      <w:contextualSpacing/>
    </w:pPr>
  </w:style>
  <w:style w:type="paragraph" w:styleId="NormalWeb">
    <w:name w:val="Normal (Web)"/>
    <w:basedOn w:val="Normal"/>
    <w:uiPriority w:val="99"/>
    <w:unhideWhenUsed/>
    <w:rsid w:val="0031519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7C6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DA6"/>
  </w:style>
  <w:style w:type="paragraph" w:styleId="Footer">
    <w:name w:val="footer"/>
    <w:basedOn w:val="Normal"/>
    <w:link w:val="FooterChar"/>
    <w:uiPriority w:val="99"/>
    <w:unhideWhenUsed/>
    <w:rsid w:val="007C6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DA6"/>
  </w:style>
  <w:style w:type="character" w:styleId="Hyperlink">
    <w:name w:val="Hyperlink"/>
    <w:basedOn w:val="DefaultParagraphFont"/>
    <w:uiPriority w:val="99"/>
    <w:unhideWhenUsed/>
    <w:rsid w:val="00A03F17"/>
    <w:rPr>
      <w:color w:val="0000FF"/>
      <w:u w:val="single"/>
    </w:rPr>
  </w:style>
  <w:style w:type="character" w:customStyle="1" w:styleId="mx-05">
    <w:name w:val="mx-0.5"/>
    <w:basedOn w:val="DefaultParagraphFont"/>
    <w:rsid w:val="002B6899"/>
  </w:style>
  <w:style w:type="character" w:customStyle="1" w:styleId="Heading3Char">
    <w:name w:val="Heading 3 Char"/>
    <w:basedOn w:val="DefaultParagraphFont"/>
    <w:link w:val="Heading3"/>
    <w:uiPriority w:val="9"/>
    <w:rsid w:val="000B2FF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B2FFC"/>
    <w:rPr>
      <w:b/>
      <w:bCs/>
    </w:rPr>
  </w:style>
  <w:style w:type="character" w:customStyle="1" w:styleId="Heading4Char">
    <w:name w:val="Heading 4 Char"/>
    <w:basedOn w:val="DefaultParagraphFont"/>
    <w:link w:val="Heading4"/>
    <w:uiPriority w:val="9"/>
    <w:rsid w:val="003E67ED"/>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045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3973">
      <w:bodyDiv w:val="1"/>
      <w:marLeft w:val="0"/>
      <w:marRight w:val="0"/>
      <w:marTop w:val="0"/>
      <w:marBottom w:val="0"/>
      <w:divBdr>
        <w:top w:val="none" w:sz="0" w:space="0" w:color="auto"/>
        <w:left w:val="none" w:sz="0" w:space="0" w:color="auto"/>
        <w:bottom w:val="none" w:sz="0" w:space="0" w:color="auto"/>
        <w:right w:val="none" w:sz="0" w:space="0" w:color="auto"/>
      </w:divBdr>
    </w:div>
    <w:div w:id="110586998">
      <w:bodyDiv w:val="1"/>
      <w:marLeft w:val="0"/>
      <w:marRight w:val="0"/>
      <w:marTop w:val="0"/>
      <w:marBottom w:val="0"/>
      <w:divBdr>
        <w:top w:val="none" w:sz="0" w:space="0" w:color="auto"/>
        <w:left w:val="none" w:sz="0" w:space="0" w:color="auto"/>
        <w:bottom w:val="none" w:sz="0" w:space="0" w:color="auto"/>
        <w:right w:val="none" w:sz="0" w:space="0" w:color="auto"/>
      </w:divBdr>
      <w:divsChild>
        <w:div w:id="1139109809">
          <w:marLeft w:val="0"/>
          <w:marRight w:val="0"/>
          <w:marTop w:val="0"/>
          <w:marBottom w:val="0"/>
          <w:divBdr>
            <w:top w:val="single" w:sz="2" w:space="0" w:color="E5E7EB"/>
            <w:left w:val="single" w:sz="2" w:space="0" w:color="E5E7EB"/>
            <w:bottom w:val="single" w:sz="2" w:space="0" w:color="E5E7EB"/>
            <w:right w:val="single" w:sz="2" w:space="0" w:color="E5E7EB"/>
          </w:divBdr>
          <w:divsChild>
            <w:div w:id="1779374987">
              <w:marLeft w:val="0"/>
              <w:marRight w:val="0"/>
              <w:marTop w:val="0"/>
              <w:marBottom w:val="0"/>
              <w:divBdr>
                <w:top w:val="single" w:sz="2" w:space="0" w:color="E5E7EB"/>
                <w:left w:val="single" w:sz="2" w:space="0" w:color="E5E7EB"/>
                <w:bottom w:val="single" w:sz="2" w:space="0" w:color="E5E7EB"/>
                <w:right w:val="single" w:sz="2" w:space="0" w:color="E5E7EB"/>
              </w:divBdr>
              <w:divsChild>
                <w:div w:id="2023820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2526131">
      <w:bodyDiv w:val="1"/>
      <w:marLeft w:val="0"/>
      <w:marRight w:val="0"/>
      <w:marTop w:val="0"/>
      <w:marBottom w:val="0"/>
      <w:divBdr>
        <w:top w:val="none" w:sz="0" w:space="0" w:color="auto"/>
        <w:left w:val="none" w:sz="0" w:space="0" w:color="auto"/>
        <w:bottom w:val="none" w:sz="0" w:space="0" w:color="auto"/>
        <w:right w:val="none" w:sz="0" w:space="0" w:color="auto"/>
      </w:divBdr>
    </w:div>
    <w:div w:id="262350004">
      <w:bodyDiv w:val="1"/>
      <w:marLeft w:val="0"/>
      <w:marRight w:val="0"/>
      <w:marTop w:val="0"/>
      <w:marBottom w:val="0"/>
      <w:divBdr>
        <w:top w:val="none" w:sz="0" w:space="0" w:color="auto"/>
        <w:left w:val="none" w:sz="0" w:space="0" w:color="auto"/>
        <w:bottom w:val="none" w:sz="0" w:space="0" w:color="auto"/>
        <w:right w:val="none" w:sz="0" w:space="0" w:color="auto"/>
      </w:divBdr>
    </w:div>
    <w:div w:id="742794562">
      <w:bodyDiv w:val="1"/>
      <w:marLeft w:val="0"/>
      <w:marRight w:val="0"/>
      <w:marTop w:val="0"/>
      <w:marBottom w:val="0"/>
      <w:divBdr>
        <w:top w:val="none" w:sz="0" w:space="0" w:color="auto"/>
        <w:left w:val="none" w:sz="0" w:space="0" w:color="auto"/>
        <w:bottom w:val="none" w:sz="0" w:space="0" w:color="auto"/>
        <w:right w:val="none" w:sz="0" w:space="0" w:color="auto"/>
      </w:divBdr>
    </w:div>
    <w:div w:id="933784198">
      <w:bodyDiv w:val="1"/>
      <w:marLeft w:val="0"/>
      <w:marRight w:val="0"/>
      <w:marTop w:val="0"/>
      <w:marBottom w:val="0"/>
      <w:divBdr>
        <w:top w:val="none" w:sz="0" w:space="0" w:color="auto"/>
        <w:left w:val="none" w:sz="0" w:space="0" w:color="auto"/>
        <w:bottom w:val="none" w:sz="0" w:space="0" w:color="auto"/>
        <w:right w:val="none" w:sz="0" w:space="0" w:color="auto"/>
      </w:divBdr>
    </w:div>
    <w:div w:id="1184049923">
      <w:bodyDiv w:val="1"/>
      <w:marLeft w:val="0"/>
      <w:marRight w:val="0"/>
      <w:marTop w:val="0"/>
      <w:marBottom w:val="0"/>
      <w:divBdr>
        <w:top w:val="none" w:sz="0" w:space="0" w:color="auto"/>
        <w:left w:val="none" w:sz="0" w:space="0" w:color="auto"/>
        <w:bottom w:val="none" w:sz="0" w:space="0" w:color="auto"/>
        <w:right w:val="none" w:sz="0" w:space="0" w:color="auto"/>
      </w:divBdr>
    </w:div>
    <w:div w:id="1186216896">
      <w:bodyDiv w:val="1"/>
      <w:marLeft w:val="0"/>
      <w:marRight w:val="0"/>
      <w:marTop w:val="0"/>
      <w:marBottom w:val="0"/>
      <w:divBdr>
        <w:top w:val="none" w:sz="0" w:space="0" w:color="auto"/>
        <w:left w:val="none" w:sz="0" w:space="0" w:color="auto"/>
        <w:bottom w:val="none" w:sz="0" w:space="0" w:color="auto"/>
        <w:right w:val="none" w:sz="0" w:space="0" w:color="auto"/>
      </w:divBdr>
    </w:div>
    <w:div w:id="1517307463">
      <w:bodyDiv w:val="1"/>
      <w:marLeft w:val="0"/>
      <w:marRight w:val="0"/>
      <w:marTop w:val="0"/>
      <w:marBottom w:val="0"/>
      <w:divBdr>
        <w:top w:val="none" w:sz="0" w:space="0" w:color="auto"/>
        <w:left w:val="none" w:sz="0" w:space="0" w:color="auto"/>
        <w:bottom w:val="none" w:sz="0" w:space="0" w:color="auto"/>
        <w:right w:val="none" w:sz="0" w:space="0" w:color="auto"/>
      </w:divBdr>
    </w:div>
    <w:div w:id="1810778902">
      <w:bodyDiv w:val="1"/>
      <w:marLeft w:val="0"/>
      <w:marRight w:val="0"/>
      <w:marTop w:val="0"/>
      <w:marBottom w:val="0"/>
      <w:divBdr>
        <w:top w:val="none" w:sz="0" w:space="0" w:color="auto"/>
        <w:left w:val="none" w:sz="0" w:space="0" w:color="auto"/>
        <w:bottom w:val="none" w:sz="0" w:space="0" w:color="auto"/>
        <w:right w:val="none" w:sz="0" w:space="0" w:color="auto"/>
      </w:divBdr>
    </w:div>
    <w:div w:id="184774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005/JP-JOURNALS-10003-134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346/jkms.2011.26.10.127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JAMMR/2019/V30I53019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3E9B3-A9AB-469F-AEDC-CFF6E080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8</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Editor-22</cp:lastModifiedBy>
  <cp:revision>49</cp:revision>
  <cp:lastPrinted>2025-03-03T10:13:00Z</cp:lastPrinted>
  <dcterms:created xsi:type="dcterms:W3CDTF">2025-02-28T04:42:00Z</dcterms:created>
  <dcterms:modified xsi:type="dcterms:W3CDTF">2025-04-21T09:40:00Z</dcterms:modified>
</cp:coreProperties>
</file>