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DC02" w14:textId="24A5E7CC" w:rsidR="00123590" w:rsidRPr="00123590" w:rsidRDefault="00123590" w:rsidP="00123590">
      <w:pPr>
        <w:spacing w:line="480" w:lineRule="auto"/>
        <w:rPr>
          <w:rFonts w:ascii="Times New Roman" w:hAnsi="Times New Roman" w:cs="Times New Roman"/>
          <w:b/>
          <w:i/>
          <w:iCs/>
          <w:sz w:val="24"/>
          <w:szCs w:val="24"/>
          <w:u w:val="single"/>
        </w:rPr>
      </w:pPr>
      <w:r w:rsidRPr="00123590">
        <w:rPr>
          <w:rFonts w:ascii="Times New Roman" w:hAnsi="Times New Roman" w:cs="Times New Roman"/>
          <w:b/>
          <w:i/>
          <w:iCs/>
          <w:sz w:val="24"/>
          <w:szCs w:val="24"/>
          <w:u w:val="single"/>
        </w:rPr>
        <w:t>Review Article</w:t>
      </w:r>
    </w:p>
    <w:p w14:paraId="7B9DC34B" w14:textId="6785B5DD" w:rsidR="001F3A94" w:rsidRPr="00482F83" w:rsidRDefault="001F3A94" w:rsidP="001F3A94">
      <w:pPr>
        <w:spacing w:line="480" w:lineRule="auto"/>
        <w:jc w:val="center"/>
        <w:rPr>
          <w:rFonts w:ascii="Times New Roman" w:hAnsi="Times New Roman" w:cs="Times New Roman"/>
          <w:b/>
          <w:sz w:val="24"/>
          <w:szCs w:val="24"/>
        </w:rPr>
      </w:pPr>
      <w:r w:rsidRPr="00482F83">
        <w:rPr>
          <w:rFonts w:ascii="Times New Roman" w:hAnsi="Times New Roman" w:cs="Times New Roman"/>
          <w:b/>
          <w:sz w:val="24"/>
          <w:szCs w:val="24"/>
        </w:rPr>
        <w:t>"Advancements and Applications of Enzymatic Hydrolysis of Protein for Agricultural Sustainability"</w:t>
      </w:r>
    </w:p>
    <w:p w14:paraId="7D3AC4F4" w14:textId="5F5771EF" w:rsidR="00801CD1" w:rsidRPr="00482F83" w:rsidRDefault="001F3A94">
      <w:pPr>
        <w:rPr>
          <w:rFonts w:ascii="Times New Roman" w:hAnsi="Times New Roman" w:cs="Times New Roman"/>
          <w:b/>
          <w:bCs/>
          <w:sz w:val="24"/>
          <w:szCs w:val="24"/>
        </w:rPr>
      </w:pPr>
      <w:r w:rsidRPr="00482F83">
        <w:rPr>
          <w:rFonts w:ascii="Times New Roman" w:hAnsi="Times New Roman" w:cs="Times New Roman"/>
          <w:b/>
          <w:bCs/>
          <w:sz w:val="24"/>
          <w:szCs w:val="24"/>
        </w:rPr>
        <w:t>Abstract</w:t>
      </w:r>
    </w:p>
    <w:p w14:paraId="1569274A" w14:textId="57AF1564" w:rsidR="00D06769" w:rsidRPr="00482F83" w:rsidRDefault="00D06769" w:rsidP="003F0626">
      <w:pPr>
        <w:tabs>
          <w:tab w:val="left" w:pos="1173"/>
        </w:tabs>
        <w:spacing w:line="24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The enzymatic hydrolysis of proteins has emerged as an efficient and sustainable biotechnological method to enhance agricultural practices by converting complex proteins into bioavailable peptides and amino acids. This study explores the factors influencing enzymatic activity during the hydrolysis process, including temperature, pH, and the concentrations of both the substrate and the enzyme. These factors are critical for optimizing the efficiency of protein breakdown, ensuring high-quality products. The resulting peptides play a vital role in plant nutrition, offering a potential solution for improving soil fertility, enhancing animal feed, and developing sustainable crop fertilization methods. </w:t>
      </w:r>
      <w:r w:rsidR="0021408B" w:rsidRPr="00482F83">
        <w:rPr>
          <w:rFonts w:ascii="Times New Roman" w:hAnsi="Times New Roman" w:cs="Times New Roman"/>
          <w:sz w:val="24"/>
          <w:szCs w:val="24"/>
        </w:rPr>
        <w:t xml:space="preserve">Genetic engineering and protein optimization enhance enzyme efficiency and specificity, advancing food processing through custom enzymes and precision fermentation. </w:t>
      </w:r>
      <w:r w:rsidRPr="00482F83">
        <w:rPr>
          <w:rFonts w:ascii="Times New Roman" w:hAnsi="Times New Roman" w:cs="Times New Roman"/>
          <w:sz w:val="24"/>
          <w:szCs w:val="24"/>
        </w:rPr>
        <w:t xml:space="preserve">Additionally, they provide a valuable resource for enhancing animal feed, promoting nutrient cycling, and reducing the need for synthetic fertilizers. This approach reduces agricultural waste, mitigates environmental impacts, and offers a pathway to more sustainable farming practices. This approach offers a pathway to increase agricultural productivity, reduce waste, and minimize the environmental impact of farming, thereby ensuring the long-term sustainability of global food systems.  </w:t>
      </w:r>
    </w:p>
    <w:p w14:paraId="44FBB146" w14:textId="77777777" w:rsidR="00C0305B" w:rsidRDefault="00C0305B">
      <w:pPr>
        <w:rPr>
          <w:rFonts w:ascii="Times New Roman" w:hAnsi="Times New Roman" w:cs="Times New Roman"/>
          <w:b/>
          <w:bCs/>
          <w:sz w:val="24"/>
          <w:szCs w:val="24"/>
        </w:rPr>
      </w:pPr>
    </w:p>
    <w:p w14:paraId="5D8A74AD" w14:textId="11F6D2A5" w:rsidR="001F3A94" w:rsidRPr="00482F83" w:rsidRDefault="001F3A94">
      <w:pPr>
        <w:rPr>
          <w:rFonts w:ascii="Times New Roman" w:hAnsi="Times New Roman" w:cs="Times New Roman"/>
          <w:b/>
          <w:bCs/>
          <w:sz w:val="24"/>
          <w:szCs w:val="24"/>
        </w:rPr>
      </w:pPr>
      <w:r w:rsidRPr="00482F83">
        <w:rPr>
          <w:rFonts w:ascii="Times New Roman" w:hAnsi="Times New Roman" w:cs="Times New Roman"/>
          <w:b/>
          <w:bCs/>
          <w:sz w:val="24"/>
          <w:szCs w:val="24"/>
        </w:rPr>
        <w:t>Keywords</w:t>
      </w:r>
    </w:p>
    <w:p w14:paraId="5C5119C4" w14:textId="415A67CD" w:rsidR="0021408B" w:rsidRDefault="0021408B">
      <w:pPr>
        <w:rPr>
          <w:rFonts w:ascii="Times New Roman" w:hAnsi="Times New Roman" w:cs="Times New Roman"/>
          <w:sz w:val="24"/>
          <w:szCs w:val="24"/>
        </w:rPr>
      </w:pPr>
      <w:r w:rsidRPr="00482F83">
        <w:rPr>
          <w:rFonts w:ascii="Times New Roman" w:hAnsi="Times New Roman" w:cs="Times New Roman"/>
          <w:sz w:val="24"/>
          <w:szCs w:val="24"/>
        </w:rPr>
        <w:t>Protein hydrolysis, Enzym</w:t>
      </w:r>
      <w:r w:rsidR="00BD70BA">
        <w:rPr>
          <w:rFonts w:ascii="Times New Roman" w:hAnsi="Times New Roman" w:cs="Times New Roman"/>
          <w:sz w:val="24"/>
          <w:szCs w:val="24"/>
        </w:rPr>
        <w:t>atic hydrolysis</w:t>
      </w:r>
      <w:r w:rsidRPr="00482F83">
        <w:rPr>
          <w:rFonts w:ascii="Times New Roman" w:hAnsi="Times New Roman" w:cs="Times New Roman"/>
          <w:sz w:val="24"/>
          <w:szCs w:val="24"/>
        </w:rPr>
        <w:t>,</w:t>
      </w:r>
      <w:r w:rsidR="00BD70BA">
        <w:rPr>
          <w:rFonts w:ascii="Times New Roman" w:hAnsi="Times New Roman" w:cs="Times New Roman"/>
          <w:sz w:val="24"/>
          <w:szCs w:val="24"/>
        </w:rPr>
        <w:t xml:space="preserve"> Enzyme,</w:t>
      </w:r>
      <w:r w:rsidR="003F0626">
        <w:rPr>
          <w:rFonts w:ascii="Times New Roman" w:hAnsi="Times New Roman" w:cs="Times New Roman"/>
          <w:sz w:val="24"/>
          <w:szCs w:val="24"/>
        </w:rPr>
        <w:t xml:space="preserve"> Sustainable</w:t>
      </w:r>
      <w:r w:rsidR="00C0305B">
        <w:rPr>
          <w:rFonts w:ascii="Times New Roman" w:hAnsi="Times New Roman" w:cs="Times New Roman"/>
          <w:sz w:val="24"/>
          <w:szCs w:val="24"/>
        </w:rPr>
        <w:t xml:space="preserve"> Agriculture</w:t>
      </w:r>
      <w:r w:rsidR="00BD70BA">
        <w:rPr>
          <w:rFonts w:ascii="Times New Roman" w:hAnsi="Times New Roman" w:cs="Times New Roman"/>
          <w:sz w:val="24"/>
          <w:szCs w:val="24"/>
        </w:rPr>
        <w:t xml:space="preserve"> </w:t>
      </w:r>
    </w:p>
    <w:p w14:paraId="4160031D" w14:textId="77777777" w:rsidR="00482F83" w:rsidRPr="00482F83" w:rsidRDefault="00482F83">
      <w:pPr>
        <w:rPr>
          <w:rFonts w:ascii="Times New Roman" w:hAnsi="Times New Roman" w:cs="Times New Roman"/>
          <w:sz w:val="24"/>
          <w:szCs w:val="24"/>
        </w:rPr>
      </w:pPr>
    </w:p>
    <w:p w14:paraId="21BC3F86" w14:textId="1B1F301E" w:rsidR="003A1327" w:rsidRPr="00482F83" w:rsidRDefault="003A1327" w:rsidP="003A1327">
      <w:pPr>
        <w:rPr>
          <w:rFonts w:ascii="Times New Roman" w:hAnsi="Times New Roman" w:cs="Times New Roman"/>
          <w:b/>
          <w:bCs/>
          <w:sz w:val="24"/>
          <w:szCs w:val="24"/>
          <w:lang w:val="en-IN"/>
        </w:rPr>
      </w:pPr>
      <w:r w:rsidRPr="00482F83">
        <w:rPr>
          <w:rFonts w:ascii="Times New Roman" w:hAnsi="Times New Roman" w:cs="Times New Roman"/>
          <w:b/>
          <w:bCs/>
          <w:sz w:val="24"/>
          <w:szCs w:val="24"/>
          <w:lang w:val="en-IN"/>
        </w:rPr>
        <w:t>Introduction</w:t>
      </w:r>
    </w:p>
    <w:p w14:paraId="74E49AA8" w14:textId="6FBF8EFC" w:rsidR="00930458" w:rsidRPr="00482F83" w:rsidRDefault="00930458" w:rsidP="00C0305B">
      <w:pPr>
        <w:spacing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 xml:space="preserve">Protein hydrolysis is the biochemical process of breaking down proteins into smaller peptides or individual amino acids influenced </w:t>
      </w:r>
      <w:r w:rsidR="003F0626" w:rsidRPr="00482F83">
        <w:rPr>
          <w:rFonts w:ascii="Times New Roman" w:hAnsi="Times New Roman" w:cs="Times New Roman"/>
          <w:sz w:val="24"/>
          <w:szCs w:val="24"/>
        </w:rPr>
        <w:t>using factor like</w:t>
      </w:r>
      <w:r w:rsidRPr="00482F83">
        <w:rPr>
          <w:rFonts w:ascii="Times New Roman" w:hAnsi="Times New Roman" w:cs="Times New Roman"/>
          <w:sz w:val="24"/>
          <w:szCs w:val="24"/>
        </w:rPr>
        <w:t xml:space="preserve"> pH, Temperature, water, Acid, Base, Enzyme (Mohammad et al., 2022). Proteins from plant sources have generated interest and are in high demand by consumers as they provide good alternatives with health benefits (</w:t>
      </w:r>
      <w:proofErr w:type="spellStart"/>
      <w:r w:rsidRPr="00482F83">
        <w:rPr>
          <w:rFonts w:ascii="Times New Roman" w:hAnsi="Times New Roman" w:cs="Times New Roman"/>
          <w:sz w:val="24"/>
          <w:szCs w:val="24"/>
        </w:rPr>
        <w:t>Amagliani</w:t>
      </w:r>
      <w:proofErr w:type="spellEnd"/>
      <w:r w:rsidRPr="00482F83">
        <w:rPr>
          <w:rFonts w:ascii="Times New Roman" w:hAnsi="Times New Roman" w:cs="Times New Roman"/>
          <w:sz w:val="24"/>
          <w:szCs w:val="24"/>
        </w:rPr>
        <w:t>, L et al., 2017).</w:t>
      </w:r>
      <w:r w:rsidR="00F27147" w:rsidRPr="00482F83">
        <w:rPr>
          <w:rFonts w:ascii="Times New Roman" w:hAnsi="Times New Roman" w:cs="Times New Roman"/>
          <w:sz w:val="24"/>
          <w:szCs w:val="24"/>
        </w:rPr>
        <w:t xml:space="preserve"> </w:t>
      </w:r>
      <w:r w:rsidR="00E632EB" w:rsidRPr="00482F83">
        <w:rPr>
          <w:rFonts w:ascii="Times New Roman" w:hAnsi="Times New Roman" w:cs="Times New Roman"/>
          <w:sz w:val="24"/>
          <w:szCs w:val="24"/>
        </w:rPr>
        <w:t xml:space="preserve">Chemical hydrolysis breaks peptide bonds using strong acids or bases at high temperatures, producing amino acids and peptides, but it lacks specificity and creates byproducts, making it suitable for lab use (Nelson, D. L., &amp; Cox, M. M. 2017). Enzymatic hydrolysis uses proteases under gentler conditions to break down proteins </w:t>
      </w:r>
      <w:r w:rsidR="00E632EB" w:rsidRPr="00482F83">
        <w:rPr>
          <w:rFonts w:ascii="Times New Roman" w:hAnsi="Times New Roman" w:cs="Times New Roman"/>
          <w:sz w:val="24"/>
          <w:szCs w:val="24"/>
        </w:rPr>
        <w:lastRenderedPageBreak/>
        <w:t>selectively, making it ideal for food, pharmaceuticals, and biotechnology (MacGregor, A. W., &amp; Varhol, R. L. 2013).</w:t>
      </w:r>
    </w:p>
    <w:p w14:paraId="40110EED" w14:textId="697674D5" w:rsidR="00470C3C" w:rsidRPr="00482F83" w:rsidRDefault="00470C3C" w:rsidP="00F27147">
      <w:pPr>
        <w:spacing w:line="480" w:lineRule="auto"/>
        <w:jc w:val="both"/>
        <w:rPr>
          <w:rFonts w:ascii="Times New Roman" w:hAnsi="Times New Roman" w:cs="Times New Roman"/>
          <w:b/>
          <w:bCs/>
          <w:sz w:val="24"/>
          <w:szCs w:val="24"/>
          <w:lang w:val="en-IN"/>
        </w:rPr>
      </w:pPr>
      <w:r w:rsidRPr="00482F83">
        <w:rPr>
          <w:rFonts w:ascii="Times New Roman" w:hAnsi="Times New Roman" w:cs="Times New Roman"/>
          <w:noProof/>
          <w:sz w:val="24"/>
          <w:szCs w:val="24"/>
        </w:rPr>
        <w:drawing>
          <wp:inline distT="0" distB="0" distL="0" distR="0" wp14:anchorId="006D0E50" wp14:editId="72CABAFF">
            <wp:extent cx="5076825" cy="33718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76825" cy="3371850"/>
                    </a:xfrm>
                    <a:prstGeom prst="rect">
                      <a:avLst/>
                    </a:prstGeom>
                  </pic:spPr>
                </pic:pic>
              </a:graphicData>
            </a:graphic>
          </wp:inline>
        </w:drawing>
      </w:r>
    </w:p>
    <w:p w14:paraId="04FB599B" w14:textId="408111C4" w:rsidR="001B660C" w:rsidRPr="00482F83" w:rsidRDefault="00470C3C" w:rsidP="00B66EDD">
      <w:pPr>
        <w:spacing w:after="160" w:line="480" w:lineRule="auto"/>
        <w:jc w:val="both"/>
        <w:rPr>
          <w:rFonts w:ascii="Times New Roman" w:hAnsi="Times New Roman" w:cs="Times New Roman"/>
          <w:sz w:val="24"/>
          <w:szCs w:val="24"/>
        </w:rPr>
      </w:pPr>
      <w:r w:rsidRPr="00482F83">
        <w:rPr>
          <w:rFonts w:ascii="Times New Roman" w:hAnsi="Times New Roman" w:cs="Times New Roman"/>
          <w:color w:val="030303"/>
          <w:sz w:val="24"/>
          <w:szCs w:val="24"/>
          <w:shd w:val="clear" w:color="auto" w:fill="FFFFFF"/>
        </w:rPr>
        <w:t xml:space="preserve">Fig 1: </w:t>
      </w:r>
      <w:r w:rsidRPr="00482F83">
        <w:rPr>
          <w:rFonts w:ascii="Times New Roman" w:hAnsi="Times New Roman" w:cs="Times New Roman"/>
          <w:sz w:val="24"/>
          <w:szCs w:val="24"/>
        </w:rPr>
        <w:t>Procedural Classification of Protein Hydrolysis Techniques: Chemical and Enzymatic (Nelson, D. L., &amp; Cox, M. M. 2017, MacGregor, A. W., &amp; Varhol, R. L. 2013).</w:t>
      </w:r>
    </w:p>
    <w:p w14:paraId="44824101" w14:textId="6DA87471" w:rsidR="001B660C" w:rsidRPr="00482F83" w:rsidRDefault="001B660C" w:rsidP="001B660C">
      <w:pPr>
        <w:spacing w:after="160" w:line="480" w:lineRule="auto"/>
        <w:jc w:val="both"/>
        <w:rPr>
          <w:rFonts w:ascii="Times New Roman" w:hAnsi="Times New Roman" w:cs="Times New Roman"/>
          <w:sz w:val="24"/>
          <w:szCs w:val="24"/>
        </w:rPr>
      </w:pPr>
      <w:r w:rsidRPr="00482F83">
        <w:rPr>
          <w:rFonts w:ascii="Times New Roman" w:hAnsi="Times New Roman" w:cs="Times New Roman"/>
          <w:color w:val="030303"/>
          <w:sz w:val="24"/>
          <w:szCs w:val="24"/>
          <w:shd w:val="clear" w:color="auto" w:fill="FFFFFF"/>
        </w:rPr>
        <w:t>Enzymatic hydrolysis plays a crucial role in agriculture by offering sustainable solutions for utilizing food waste and processing byproducts. It enables the conversion of biomass into valuable products like bioethanol, reducing environmental liabilities and enhancing food security (</w:t>
      </w:r>
      <w:r w:rsidRPr="00482F83">
        <w:rPr>
          <w:rFonts w:ascii="Times New Roman" w:hAnsi="Times New Roman" w:cs="Times New Roman"/>
          <w:sz w:val="24"/>
          <w:szCs w:val="24"/>
        </w:rPr>
        <w:t>Victoria et al., 2023</w:t>
      </w:r>
      <w:r w:rsidRPr="00482F83">
        <w:rPr>
          <w:rFonts w:ascii="Times New Roman" w:hAnsi="Times New Roman" w:cs="Times New Roman"/>
          <w:color w:val="030303"/>
          <w:sz w:val="24"/>
          <w:szCs w:val="24"/>
          <w:shd w:val="clear" w:color="auto" w:fill="FFFFFF"/>
        </w:rPr>
        <w:t>). It is also utilized in modifying plant proteins to improve their functionality, particularly enhancing solubility near the isoelectric point, although it may lead to structural changes that affect protein aggregation (</w:t>
      </w:r>
      <w:r w:rsidRPr="00482F83">
        <w:rPr>
          <w:rFonts w:ascii="Times New Roman" w:hAnsi="Times New Roman" w:cs="Times New Roman"/>
          <w:sz w:val="24"/>
          <w:szCs w:val="24"/>
        </w:rPr>
        <w:t>T., V., Dent et al., 2023</w:t>
      </w:r>
      <w:r w:rsidRPr="00482F83">
        <w:rPr>
          <w:rFonts w:ascii="Times New Roman" w:hAnsi="Times New Roman" w:cs="Times New Roman"/>
          <w:sz w:val="24"/>
          <w:szCs w:val="24"/>
          <w:shd w:val="clear" w:color="auto" w:fill="FFFFFF"/>
        </w:rPr>
        <w:t xml:space="preserve">). </w:t>
      </w:r>
    </w:p>
    <w:p w14:paraId="579E8FA6" w14:textId="22DD3DF4" w:rsidR="003A1327" w:rsidRPr="00482F83" w:rsidRDefault="001B660C" w:rsidP="00537C83">
      <w:pPr>
        <w:spacing w:after="160" w:line="480" w:lineRule="auto"/>
        <w:jc w:val="both"/>
        <w:rPr>
          <w:rFonts w:ascii="Times New Roman" w:hAnsi="Times New Roman" w:cs="Times New Roman"/>
          <w:color w:val="030303"/>
          <w:sz w:val="24"/>
          <w:szCs w:val="24"/>
          <w:shd w:val="clear" w:color="auto" w:fill="FFFFFF"/>
        </w:rPr>
      </w:pPr>
      <w:r w:rsidRPr="00482F83">
        <w:rPr>
          <w:rFonts w:ascii="Times New Roman" w:hAnsi="Times New Roman" w:cs="Times New Roman"/>
          <w:color w:val="030303"/>
          <w:sz w:val="24"/>
          <w:szCs w:val="24"/>
          <w:shd w:val="clear" w:color="auto" w:fill="FFFFFF"/>
        </w:rPr>
        <w:t xml:space="preserve">Enzymatic hydrolysis of proteins is a crucial process used to modify the functionality and properties of plant proteins like soy, chickpea, and pigeon pea. Studies have shown that enzymatic hydrolysis can improve solubility near the isoelectric point, but it may also lead to structural changes causing aggregation, challenging the belief that hydrolysis always enhances </w:t>
      </w:r>
      <w:r w:rsidRPr="00482F83">
        <w:rPr>
          <w:rFonts w:ascii="Times New Roman" w:hAnsi="Times New Roman" w:cs="Times New Roman"/>
          <w:color w:val="030303"/>
          <w:sz w:val="24"/>
          <w:szCs w:val="24"/>
          <w:shd w:val="clear" w:color="auto" w:fill="FFFFFF"/>
        </w:rPr>
        <w:lastRenderedPageBreak/>
        <w:t>solubility (</w:t>
      </w:r>
      <w:r w:rsidRPr="00482F83">
        <w:rPr>
          <w:rFonts w:ascii="Times New Roman" w:hAnsi="Times New Roman" w:cs="Times New Roman"/>
          <w:sz w:val="24"/>
          <w:szCs w:val="24"/>
        </w:rPr>
        <w:t>T., V., Dent et al., 2023</w:t>
      </w:r>
      <w:r w:rsidRPr="00482F83">
        <w:rPr>
          <w:rFonts w:ascii="Times New Roman" w:hAnsi="Times New Roman" w:cs="Times New Roman"/>
          <w:color w:val="030303"/>
          <w:sz w:val="24"/>
          <w:szCs w:val="24"/>
          <w:shd w:val="clear" w:color="auto" w:fill="FFFFFF"/>
        </w:rPr>
        <w:t>). Optimal hydrolysis parameters, such as enzyme-to-substrate ratios and processing times, play a significant role in determining the degree of hydrolysis and functional profiles of the resulting protein hydrolysates (</w:t>
      </w:r>
      <w:r w:rsidRPr="00482F83">
        <w:rPr>
          <w:rFonts w:ascii="Times New Roman" w:hAnsi="Times New Roman" w:cs="Times New Roman"/>
          <w:sz w:val="24"/>
          <w:szCs w:val="24"/>
        </w:rPr>
        <w:t>Dmitry et al., 2023</w:t>
      </w:r>
      <w:proofErr w:type="gramStart"/>
      <w:r w:rsidRPr="00482F83">
        <w:rPr>
          <w:rFonts w:ascii="Times New Roman" w:hAnsi="Times New Roman" w:cs="Times New Roman"/>
          <w:color w:val="030303"/>
          <w:sz w:val="24"/>
          <w:szCs w:val="24"/>
          <w:shd w:val="clear" w:color="auto" w:fill="FFFFFF"/>
        </w:rPr>
        <w:t xml:space="preserve">) </w:t>
      </w:r>
      <w:r w:rsidRPr="00482F83">
        <w:rPr>
          <w:rFonts w:ascii="Times New Roman" w:hAnsi="Times New Roman" w:cs="Times New Roman"/>
          <w:sz w:val="24"/>
          <w:szCs w:val="24"/>
        </w:rPr>
        <w:t xml:space="preserve"> (</w:t>
      </w:r>
      <w:proofErr w:type="gramEnd"/>
      <w:r w:rsidRPr="00482F83">
        <w:rPr>
          <w:rFonts w:ascii="Times New Roman" w:hAnsi="Times New Roman" w:cs="Times New Roman"/>
          <w:sz w:val="24"/>
          <w:szCs w:val="24"/>
        </w:rPr>
        <w:t>Ketut et al 2023</w:t>
      </w:r>
      <w:r w:rsidRPr="00482F83">
        <w:rPr>
          <w:rFonts w:ascii="Times New Roman" w:hAnsi="Times New Roman" w:cs="Times New Roman"/>
          <w:color w:val="030303"/>
          <w:sz w:val="24"/>
          <w:szCs w:val="24"/>
          <w:shd w:val="clear" w:color="auto" w:fill="FFFFFF"/>
        </w:rPr>
        <w:t>). Ultrasonic-assisted enzymatic hydrolysis has been found to be an efficient method for protein extraction and hydrolysis, showing increased protein extraction rates compared to traditional enzymatic hydrolysis methods (</w:t>
      </w:r>
      <w:r w:rsidRPr="00482F83">
        <w:rPr>
          <w:rFonts w:ascii="Times New Roman" w:hAnsi="Times New Roman" w:cs="Times New Roman"/>
          <w:sz w:val="24"/>
          <w:szCs w:val="24"/>
        </w:rPr>
        <w:t>Fan Liu et al., 2023</w:t>
      </w:r>
      <w:r w:rsidRPr="00482F83">
        <w:rPr>
          <w:rFonts w:ascii="Times New Roman" w:hAnsi="Times New Roman" w:cs="Times New Roman"/>
          <w:color w:val="030303"/>
          <w:sz w:val="24"/>
          <w:szCs w:val="24"/>
          <w:shd w:val="clear" w:color="auto" w:fill="FFFFFF"/>
        </w:rPr>
        <w:t xml:space="preserve">). </w:t>
      </w:r>
      <w:r w:rsidR="00537C83" w:rsidRPr="00482F83">
        <w:rPr>
          <w:rFonts w:ascii="Times New Roman" w:hAnsi="Times New Roman" w:cs="Times New Roman"/>
          <w:color w:val="030303"/>
          <w:sz w:val="24"/>
          <w:szCs w:val="24"/>
          <w:shd w:val="clear" w:color="auto" w:fill="FFFFFF"/>
        </w:rPr>
        <w:t>The scope of the review paper will cover recent advancements in enzymatic hydrolysis of proteins, focusing on new enzyme technologies and their applications in agriculture.</w:t>
      </w:r>
    </w:p>
    <w:p w14:paraId="5C3BDCED" w14:textId="77777777" w:rsidR="00EC2AD1" w:rsidRPr="00482F83" w:rsidRDefault="00EC2AD1" w:rsidP="00EC2AD1">
      <w:pPr>
        <w:rPr>
          <w:rFonts w:ascii="Times New Roman" w:hAnsi="Times New Roman" w:cs="Times New Roman"/>
          <w:b/>
          <w:bCs/>
          <w:sz w:val="24"/>
          <w:szCs w:val="24"/>
          <w:lang w:val="en-IN"/>
        </w:rPr>
      </w:pPr>
      <w:r w:rsidRPr="00482F83">
        <w:rPr>
          <w:rFonts w:ascii="Times New Roman" w:hAnsi="Times New Roman" w:cs="Times New Roman"/>
          <w:b/>
          <w:bCs/>
          <w:sz w:val="24"/>
          <w:szCs w:val="24"/>
          <w:lang w:val="en-IN"/>
        </w:rPr>
        <w:t>Technological Advancements in Enzymatic Hydrolysis</w:t>
      </w:r>
    </w:p>
    <w:p w14:paraId="7F975FF6" w14:textId="77777777" w:rsidR="00EC2AD1" w:rsidRPr="00482F83" w:rsidRDefault="00EC2AD1" w:rsidP="00C0305B">
      <w:pPr>
        <w:spacing w:line="480" w:lineRule="auto"/>
        <w:ind w:firstLine="720"/>
        <w:jc w:val="both"/>
        <w:rPr>
          <w:rFonts w:ascii="Times New Roman" w:hAnsi="Times New Roman" w:cs="Times New Roman"/>
          <w:bCs/>
          <w:sz w:val="24"/>
          <w:szCs w:val="24"/>
          <w:shd w:val="clear" w:color="auto" w:fill="FFFFFF"/>
        </w:rPr>
      </w:pPr>
      <w:r w:rsidRPr="00482F83">
        <w:rPr>
          <w:rFonts w:ascii="Times New Roman" w:hAnsi="Times New Roman" w:cs="Times New Roman"/>
          <w:bCs/>
          <w:sz w:val="24"/>
          <w:szCs w:val="24"/>
          <w:shd w:val="clear" w:color="auto" w:fill="FFFFFF"/>
        </w:rPr>
        <w:t xml:space="preserve">Genetic engineering and protein optimization are powerful techniques that can help create enzymes that are more effective and selective in breaking down specific substrates. By manipulating the genetic material of organisms, scientists can design enzymes with enhanced properties, such as improved activity, stability, or specificity for certain tasks. In addition, using enzyme cocktails or conducting metagenomic screening which involves exploring genetic material from environmental samples can further boost the efficiency of hydrolysis (wang et al., 2024). </w:t>
      </w:r>
    </w:p>
    <w:p w14:paraId="6D4967D6" w14:textId="77777777" w:rsidR="00EC2AD1" w:rsidRPr="00482F83" w:rsidRDefault="00EC2AD1" w:rsidP="00EC2AD1">
      <w:pPr>
        <w:spacing w:line="480" w:lineRule="auto"/>
        <w:jc w:val="both"/>
        <w:rPr>
          <w:rFonts w:ascii="Times New Roman" w:hAnsi="Times New Roman" w:cs="Times New Roman"/>
          <w:bCs/>
          <w:sz w:val="24"/>
          <w:szCs w:val="24"/>
          <w:shd w:val="clear" w:color="auto" w:fill="FFFFFF"/>
        </w:rPr>
      </w:pPr>
      <w:r w:rsidRPr="00482F83">
        <w:rPr>
          <w:rFonts w:ascii="Times New Roman" w:hAnsi="Times New Roman" w:cs="Times New Roman"/>
          <w:bCs/>
          <w:sz w:val="24"/>
          <w:szCs w:val="24"/>
          <w:shd w:val="clear" w:color="auto" w:fill="FFFFFF"/>
        </w:rPr>
        <w:t>Enzymes have long been used in food processing, but native enzymes often lack the required activity, efficiency, and adaptability to harsh conditions. Advances in enzyme engineering, such as rational design and directed evolution, have led to the development of custom enzymes with improved properties. Synthetic biology, gene editing, and tools like AI and computational analysis have made precision fermentation more efficient (</w:t>
      </w:r>
      <w:proofErr w:type="spellStart"/>
      <w:r w:rsidRPr="00482F83">
        <w:rPr>
          <w:rFonts w:ascii="Times New Roman" w:hAnsi="Times New Roman" w:cs="Times New Roman"/>
          <w:bCs/>
          <w:sz w:val="24"/>
          <w:szCs w:val="24"/>
          <w:shd w:val="clear" w:color="auto" w:fill="FFFFFF"/>
        </w:rPr>
        <w:t>Boukid</w:t>
      </w:r>
      <w:proofErr w:type="spellEnd"/>
      <w:r w:rsidRPr="00482F83">
        <w:rPr>
          <w:rFonts w:ascii="Times New Roman" w:hAnsi="Times New Roman" w:cs="Times New Roman"/>
          <w:bCs/>
          <w:sz w:val="24"/>
          <w:szCs w:val="24"/>
          <w:shd w:val="clear" w:color="auto" w:fill="FFFFFF"/>
        </w:rPr>
        <w:t xml:space="preserve"> et al.,2023).</w:t>
      </w:r>
    </w:p>
    <w:p w14:paraId="7DE89D53" w14:textId="77777777" w:rsidR="00913CFE" w:rsidRPr="00482F83" w:rsidRDefault="00913CFE" w:rsidP="00913CFE">
      <w:pPr>
        <w:spacing w:line="480" w:lineRule="auto"/>
        <w:jc w:val="both"/>
        <w:rPr>
          <w:rFonts w:ascii="Times New Roman" w:hAnsi="Times New Roman" w:cs="Times New Roman"/>
          <w:color w:val="030303"/>
          <w:sz w:val="24"/>
          <w:szCs w:val="24"/>
          <w:shd w:val="clear" w:color="auto" w:fill="FFFFFF"/>
        </w:rPr>
      </w:pPr>
      <w:r w:rsidRPr="00482F83">
        <w:rPr>
          <w:rFonts w:ascii="Times New Roman" w:hAnsi="Times New Roman" w:cs="Times New Roman"/>
          <w:b/>
          <w:color w:val="030303"/>
          <w:sz w:val="24"/>
          <w:szCs w:val="24"/>
          <w:shd w:val="clear" w:color="auto" w:fill="FFFFFF"/>
        </w:rPr>
        <w:t>Factor affecting Enzymatic activity</w:t>
      </w:r>
    </w:p>
    <w:p w14:paraId="5FE86319"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color w:val="030303"/>
          <w:sz w:val="24"/>
          <w:szCs w:val="24"/>
          <w:shd w:val="clear" w:color="auto" w:fill="FFFFFF"/>
        </w:rPr>
        <w:t xml:space="preserve">Enzymatic activity is influenced by several critical factors, including temperature, pH, substrate concentration, and the presence of inhibitors or activators. Research indicates that </w:t>
      </w:r>
      <w:r w:rsidRPr="00482F83">
        <w:rPr>
          <w:rFonts w:ascii="Times New Roman" w:hAnsi="Times New Roman" w:cs="Times New Roman"/>
          <w:color w:val="030303"/>
          <w:sz w:val="24"/>
          <w:szCs w:val="24"/>
          <w:shd w:val="clear" w:color="auto" w:fill="FFFFFF"/>
        </w:rPr>
        <w:lastRenderedPageBreak/>
        <w:t>temperature significantly affects enzyme kinetics, with optimal temperatures enhancing activity while extreme temperatures can lead to denaturation (</w:t>
      </w:r>
      <w:r w:rsidRPr="00482F83">
        <w:rPr>
          <w:rFonts w:ascii="Times New Roman" w:hAnsi="Times New Roman" w:cs="Times New Roman"/>
          <w:sz w:val="24"/>
          <w:szCs w:val="24"/>
        </w:rPr>
        <w:t>Madison et al., 2024</w:t>
      </w:r>
      <w:r w:rsidRPr="00482F83">
        <w:rPr>
          <w:rFonts w:ascii="Times New Roman" w:hAnsi="Times New Roman" w:cs="Times New Roman"/>
          <w:color w:val="030303"/>
          <w:sz w:val="24"/>
          <w:szCs w:val="24"/>
          <w:shd w:val="clear" w:color="auto" w:fill="FFFFFF"/>
        </w:rPr>
        <w:t>).</w:t>
      </w:r>
    </w:p>
    <w:p w14:paraId="712EB04A" w14:textId="7777777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color w:val="030303"/>
          <w:sz w:val="24"/>
          <w:szCs w:val="24"/>
          <w:shd w:val="clear" w:color="auto" w:fill="FFFFFF"/>
        </w:rPr>
        <w:t xml:space="preserve">Temperature </w:t>
      </w:r>
    </w:p>
    <w:p w14:paraId="272DEA8A" w14:textId="5CB7DF3F"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Enzyme activity varies with temperature It was nearly nonexistent at 9°C, moderate at 37°C, and 1.5 times greater at 41°C compared to the activity at 37°C (John., 2011).</w:t>
      </w:r>
      <w:r w:rsidRPr="00482F83">
        <w:rPr>
          <w:rFonts w:ascii="Times New Roman" w:hAnsi="Times New Roman" w:cs="Times New Roman"/>
          <w:color w:val="030303"/>
          <w:sz w:val="24"/>
          <w:szCs w:val="24"/>
          <w:shd w:val="clear" w:color="auto" w:fill="FFFFFF"/>
        </w:rPr>
        <w:t xml:space="preserve">  </w:t>
      </w:r>
      <w:r w:rsidRPr="00482F83">
        <w:rPr>
          <w:rFonts w:ascii="Times New Roman" w:hAnsi="Times New Roman" w:cs="Times New Roman"/>
          <w:sz w:val="24"/>
          <w:szCs w:val="24"/>
        </w:rPr>
        <w:t xml:space="preserve">In the study, polygalacturonase enzyme activity showed a linear increase with temperature. </w:t>
      </w:r>
      <w:proofErr w:type="spellStart"/>
      <w:r w:rsidRPr="00482F83">
        <w:rPr>
          <w:rFonts w:ascii="Times New Roman" w:hAnsi="Times New Roman" w:cs="Times New Roman"/>
          <w:sz w:val="24"/>
          <w:szCs w:val="24"/>
        </w:rPr>
        <w:t>Mannanase</w:t>
      </w:r>
      <w:proofErr w:type="spellEnd"/>
      <w:r w:rsidRPr="00482F83">
        <w:rPr>
          <w:rFonts w:ascii="Times New Roman" w:hAnsi="Times New Roman" w:cs="Times New Roman"/>
          <w:sz w:val="24"/>
          <w:szCs w:val="24"/>
        </w:rPr>
        <w:t xml:space="preserve"> activity rose between 15-40°C, and protease activity increased linearly within the range of 20-40°C (Andrew et al., 2018).</w:t>
      </w:r>
    </w:p>
    <w:p w14:paraId="278B7A17" w14:textId="7777777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sz w:val="24"/>
          <w:szCs w:val="24"/>
        </w:rPr>
        <w:t>pH</w:t>
      </w:r>
    </w:p>
    <w:p w14:paraId="2CD7828C" w14:textId="77777777" w:rsidR="00913CFE"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color w:val="030303"/>
          <w:sz w:val="24"/>
          <w:szCs w:val="24"/>
          <w:shd w:val="clear" w:color="auto" w:fill="FFFFFF"/>
        </w:rPr>
        <w:t>Additionally, pH levels are crucial, as each enzyme has a specific pH range where it functions best; deviations can reduce activity or inactivate the enzyme (</w:t>
      </w:r>
      <w:r w:rsidRPr="00482F83">
        <w:rPr>
          <w:rFonts w:ascii="Times New Roman" w:hAnsi="Times New Roman" w:cs="Times New Roman"/>
          <w:sz w:val="24"/>
          <w:szCs w:val="24"/>
        </w:rPr>
        <w:t>Grahame et al., 2014</w:t>
      </w:r>
      <w:r w:rsidRPr="00482F83">
        <w:rPr>
          <w:rFonts w:ascii="Times New Roman" w:hAnsi="Times New Roman" w:cs="Times New Roman"/>
          <w:color w:val="030303"/>
          <w:sz w:val="24"/>
          <w:szCs w:val="24"/>
          <w:shd w:val="clear" w:color="auto" w:fill="FFFFFF"/>
        </w:rPr>
        <w:t>).</w:t>
      </w:r>
      <w:r w:rsidRPr="00482F83">
        <w:rPr>
          <w:rFonts w:ascii="Times New Roman" w:hAnsi="Times New Roman" w:cs="Times New Roman"/>
          <w:sz w:val="24"/>
          <w:szCs w:val="24"/>
        </w:rPr>
        <w:t xml:space="preserve"> The enzyme exhibited the highest activity at pH 7 (neutral), showed no activity at pH 1, and had decreased activity at pH 11 (John et al., 2011).</w:t>
      </w:r>
      <w:r w:rsidRPr="00482F83">
        <w:rPr>
          <w:rFonts w:ascii="Times New Roman" w:hAnsi="Times New Roman" w:cs="Times New Roman"/>
          <w:color w:val="030303"/>
          <w:sz w:val="24"/>
          <w:szCs w:val="24"/>
          <w:shd w:val="clear" w:color="auto" w:fill="FFFFFF"/>
        </w:rPr>
        <w:t xml:space="preserve"> </w:t>
      </w:r>
      <w:r w:rsidRPr="00482F83">
        <w:rPr>
          <w:rFonts w:ascii="Times New Roman" w:hAnsi="Times New Roman" w:cs="Times New Roman"/>
          <w:color w:val="000000"/>
          <w:sz w:val="24"/>
          <w:szCs w:val="24"/>
          <w:shd w:val="clear" w:color="auto" w:fill="FFFFFF"/>
        </w:rPr>
        <w:t>In the case of urease from germinating chickpea seeds, optimal pH was 7.2 and temperature was 48°C (</w:t>
      </w:r>
      <w:proofErr w:type="spellStart"/>
      <w:proofErr w:type="gramStart"/>
      <w:r w:rsidRPr="00482F83">
        <w:rPr>
          <w:rFonts w:ascii="Times New Roman" w:hAnsi="Times New Roman" w:cs="Times New Roman"/>
          <w:sz w:val="24"/>
          <w:szCs w:val="24"/>
        </w:rPr>
        <w:t>M.Shaela</w:t>
      </w:r>
      <w:proofErr w:type="spellEnd"/>
      <w:proofErr w:type="gramEnd"/>
      <w:r w:rsidRPr="00482F83">
        <w:rPr>
          <w:rFonts w:ascii="Times New Roman" w:hAnsi="Times New Roman" w:cs="Times New Roman"/>
          <w:sz w:val="24"/>
          <w:szCs w:val="24"/>
        </w:rPr>
        <w:t xml:space="preserve"> et al., 2012</w:t>
      </w:r>
      <w:r w:rsidRPr="00482F83">
        <w:rPr>
          <w:rFonts w:ascii="Times New Roman" w:hAnsi="Times New Roman" w:cs="Times New Roman"/>
          <w:color w:val="000000"/>
          <w:sz w:val="24"/>
          <w:szCs w:val="24"/>
          <w:shd w:val="clear" w:color="auto" w:fill="FFFFFF"/>
        </w:rPr>
        <w:t>).</w:t>
      </w:r>
      <w:r w:rsidRPr="00482F83">
        <w:rPr>
          <w:rFonts w:ascii="Times New Roman" w:hAnsi="Times New Roman" w:cs="Times New Roman"/>
          <w:color w:val="030303"/>
          <w:sz w:val="24"/>
          <w:szCs w:val="24"/>
          <w:shd w:val="clear" w:color="auto" w:fill="FFFFFF"/>
        </w:rPr>
        <w:t xml:space="preserve">  </w:t>
      </w:r>
      <w:r w:rsidRPr="00482F83">
        <w:rPr>
          <w:rFonts w:ascii="Times New Roman" w:hAnsi="Times New Roman" w:cs="Times New Roman"/>
          <w:sz w:val="24"/>
          <w:szCs w:val="24"/>
        </w:rPr>
        <w:t xml:space="preserve">Enzyme activity is sensitive to pH fluctuations, which impacts their effectiveness during the wine fermentation process. Polygalacturonase (PGU) activity improved with higher pH levels across various temperatures. In contrast, </w:t>
      </w:r>
      <w:proofErr w:type="spellStart"/>
      <w:r w:rsidRPr="00482F83">
        <w:rPr>
          <w:rFonts w:ascii="Times New Roman" w:hAnsi="Times New Roman" w:cs="Times New Roman"/>
          <w:sz w:val="24"/>
          <w:szCs w:val="24"/>
        </w:rPr>
        <w:t>Mannanases</w:t>
      </w:r>
      <w:proofErr w:type="spellEnd"/>
      <w:r w:rsidRPr="00482F83">
        <w:rPr>
          <w:rFonts w:ascii="Times New Roman" w:hAnsi="Times New Roman" w:cs="Times New Roman"/>
          <w:sz w:val="24"/>
          <w:szCs w:val="24"/>
        </w:rPr>
        <w:t xml:space="preserve"> activity diminished as the pH increased from 3.0 to 5.0 (Andrew et al., 2018).</w:t>
      </w:r>
    </w:p>
    <w:p w14:paraId="313F0113" w14:textId="77777777" w:rsidR="0068277A" w:rsidRPr="00482F83" w:rsidRDefault="0068277A" w:rsidP="00C0305B">
      <w:pPr>
        <w:spacing w:after="160" w:line="480" w:lineRule="auto"/>
        <w:ind w:firstLine="720"/>
        <w:jc w:val="both"/>
        <w:rPr>
          <w:rFonts w:ascii="Times New Roman" w:hAnsi="Times New Roman" w:cs="Times New Roman"/>
          <w:sz w:val="24"/>
          <w:szCs w:val="24"/>
        </w:rPr>
      </w:pPr>
    </w:p>
    <w:p w14:paraId="62B8058E" w14:textId="7E9AFCE1" w:rsidR="00913CFE" w:rsidRPr="00482F83" w:rsidRDefault="00913CFE" w:rsidP="00913CFE">
      <w:p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Table </w:t>
      </w:r>
      <w:r w:rsidR="00042FD1">
        <w:rPr>
          <w:rFonts w:ascii="Times New Roman" w:hAnsi="Times New Roman" w:cs="Times New Roman"/>
          <w:sz w:val="24"/>
          <w:szCs w:val="24"/>
        </w:rPr>
        <w:t>1</w:t>
      </w:r>
      <w:r w:rsidRPr="00482F83">
        <w:rPr>
          <w:rFonts w:ascii="Times New Roman" w:hAnsi="Times New Roman" w:cs="Times New Roman"/>
          <w:sz w:val="24"/>
          <w:szCs w:val="24"/>
        </w:rPr>
        <w:t>: Optimal Conditions for Protease Activity: pH and Temperature (Nelson, D. L., &amp; Cox, M. M. 2017)</w:t>
      </w:r>
    </w:p>
    <w:tbl>
      <w:tblPr>
        <w:tblStyle w:val="TableGrid"/>
        <w:tblW w:w="0" w:type="auto"/>
        <w:tblInd w:w="360" w:type="dxa"/>
        <w:tblLook w:val="04A0" w:firstRow="1" w:lastRow="0" w:firstColumn="1" w:lastColumn="0" w:noHBand="0" w:noVBand="1"/>
      </w:tblPr>
      <w:tblGrid>
        <w:gridCol w:w="2164"/>
        <w:gridCol w:w="2164"/>
        <w:gridCol w:w="2164"/>
        <w:gridCol w:w="2164"/>
      </w:tblGrid>
      <w:tr w:rsidR="00913CFE" w:rsidRPr="00482F83" w14:paraId="5C7B2235" w14:textId="77777777" w:rsidTr="00567BE0">
        <w:tc>
          <w:tcPr>
            <w:tcW w:w="2164" w:type="dxa"/>
          </w:tcPr>
          <w:p w14:paraId="48BA0A7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b/>
                <w:sz w:val="24"/>
                <w:szCs w:val="24"/>
              </w:rPr>
              <w:lastRenderedPageBreak/>
              <w:t>Protein</w:t>
            </w:r>
          </w:p>
        </w:tc>
        <w:tc>
          <w:tcPr>
            <w:tcW w:w="2164" w:type="dxa"/>
          </w:tcPr>
          <w:p w14:paraId="2430C7C2"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b/>
                <w:sz w:val="24"/>
                <w:szCs w:val="24"/>
              </w:rPr>
              <w:t>Source</w:t>
            </w:r>
          </w:p>
        </w:tc>
        <w:tc>
          <w:tcPr>
            <w:tcW w:w="2164" w:type="dxa"/>
          </w:tcPr>
          <w:p w14:paraId="7E6C245B"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b/>
                <w:sz w:val="24"/>
                <w:szCs w:val="24"/>
              </w:rPr>
              <w:t>Optimal temperature</w:t>
            </w:r>
          </w:p>
        </w:tc>
        <w:tc>
          <w:tcPr>
            <w:tcW w:w="2164" w:type="dxa"/>
          </w:tcPr>
          <w:p w14:paraId="15BBB0D2"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b/>
                <w:sz w:val="24"/>
                <w:szCs w:val="24"/>
              </w:rPr>
              <w:t>Optimal pH</w:t>
            </w:r>
          </w:p>
        </w:tc>
      </w:tr>
      <w:tr w:rsidR="00913CFE" w:rsidRPr="00482F83" w14:paraId="47945D2D" w14:textId="77777777" w:rsidTr="00567BE0">
        <w:tc>
          <w:tcPr>
            <w:tcW w:w="2164" w:type="dxa"/>
          </w:tcPr>
          <w:p w14:paraId="7ADC34C0"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Pepsin</w:t>
            </w:r>
          </w:p>
        </w:tc>
        <w:tc>
          <w:tcPr>
            <w:tcW w:w="2164" w:type="dxa"/>
          </w:tcPr>
          <w:p w14:paraId="6CE0A05C"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Stomach of animal</w:t>
            </w:r>
          </w:p>
        </w:tc>
        <w:tc>
          <w:tcPr>
            <w:tcW w:w="2164" w:type="dxa"/>
          </w:tcPr>
          <w:p w14:paraId="0074D7F2"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37°C</w:t>
            </w:r>
          </w:p>
        </w:tc>
        <w:tc>
          <w:tcPr>
            <w:tcW w:w="2164" w:type="dxa"/>
          </w:tcPr>
          <w:p w14:paraId="1D8D0F65"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1.5 TO 2.5</w:t>
            </w:r>
          </w:p>
        </w:tc>
      </w:tr>
      <w:tr w:rsidR="00913CFE" w:rsidRPr="00482F83" w14:paraId="6B5B3905" w14:textId="77777777" w:rsidTr="00567BE0">
        <w:tc>
          <w:tcPr>
            <w:tcW w:w="2164" w:type="dxa"/>
          </w:tcPr>
          <w:p w14:paraId="21C75144"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Trypsin</w:t>
            </w:r>
          </w:p>
        </w:tc>
        <w:tc>
          <w:tcPr>
            <w:tcW w:w="2164" w:type="dxa"/>
          </w:tcPr>
          <w:p w14:paraId="76856BA0"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Secreted by the pancreas into the small intestine.</w:t>
            </w:r>
          </w:p>
        </w:tc>
        <w:tc>
          <w:tcPr>
            <w:tcW w:w="2164" w:type="dxa"/>
          </w:tcPr>
          <w:p w14:paraId="777ED5B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37°C</w:t>
            </w:r>
          </w:p>
        </w:tc>
        <w:tc>
          <w:tcPr>
            <w:tcW w:w="2164" w:type="dxa"/>
          </w:tcPr>
          <w:p w14:paraId="57DA4378"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7.5 to 8.5</w:t>
            </w:r>
          </w:p>
        </w:tc>
      </w:tr>
      <w:tr w:rsidR="00913CFE" w:rsidRPr="00482F83" w14:paraId="218C2475" w14:textId="77777777" w:rsidTr="00567BE0">
        <w:tc>
          <w:tcPr>
            <w:tcW w:w="2164" w:type="dxa"/>
          </w:tcPr>
          <w:p w14:paraId="25A75A45"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Chymotrypsin</w:t>
            </w:r>
          </w:p>
        </w:tc>
        <w:tc>
          <w:tcPr>
            <w:tcW w:w="2164" w:type="dxa"/>
          </w:tcPr>
          <w:p w14:paraId="203EE0CF"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secreted by the pancreas into the small intestine.</w:t>
            </w:r>
          </w:p>
        </w:tc>
        <w:tc>
          <w:tcPr>
            <w:tcW w:w="2164" w:type="dxa"/>
          </w:tcPr>
          <w:p w14:paraId="27433393"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37°C</w:t>
            </w:r>
          </w:p>
        </w:tc>
        <w:tc>
          <w:tcPr>
            <w:tcW w:w="2164" w:type="dxa"/>
          </w:tcPr>
          <w:p w14:paraId="581E6817"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7.5 to 8.5</w:t>
            </w:r>
          </w:p>
        </w:tc>
      </w:tr>
      <w:tr w:rsidR="00913CFE" w:rsidRPr="00482F83" w14:paraId="158A15FF" w14:textId="77777777" w:rsidTr="00567BE0">
        <w:tc>
          <w:tcPr>
            <w:tcW w:w="2164" w:type="dxa"/>
          </w:tcPr>
          <w:p w14:paraId="185F57C6"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Bromelain</w:t>
            </w:r>
          </w:p>
        </w:tc>
        <w:tc>
          <w:tcPr>
            <w:tcW w:w="2164" w:type="dxa"/>
          </w:tcPr>
          <w:p w14:paraId="1CB71468"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Derived from pineapple</w:t>
            </w:r>
          </w:p>
        </w:tc>
        <w:tc>
          <w:tcPr>
            <w:tcW w:w="2164" w:type="dxa"/>
          </w:tcPr>
          <w:p w14:paraId="3696AC94"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50°C</w:t>
            </w:r>
          </w:p>
        </w:tc>
        <w:tc>
          <w:tcPr>
            <w:tcW w:w="2164" w:type="dxa"/>
          </w:tcPr>
          <w:p w14:paraId="4D677897"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4.5 to 5.5</w:t>
            </w:r>
          </w:p>
        </w:tc>
      </w:tr>
      <w:tr w:rsidR="00913CFE" w:rsidRPr="00482F83" w14:paraId="7ABFE591" w14:textId="77777777" w:rsidTr="00567BE0">
        <w:tc>
          <w:tcPr>
            <w:tcW w:w="2164" w:type="dxa"/>
          </w:tcPr>
          <w:p w14:paraId="6D7A82A5"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Papain</w:t>
            </w:r>
          </w:p>
        </w:tc>
        <w:tc>
          <w:tcPr>
            <w:tcW w:w="2164" w:type="dxa"/>
          </w:tcPr>
          <w:p w14:paraId="0FF2D7D3"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Derived from papaya</w:t>
            </w:r>
          </w:p>
        </w:tc>
        <w:tc>
          <w:tcPr>
            <w:tcW w:w="2164" w:type="dxa"/>
          </w:tcPr>
          <w:p w14:paraId="724E7212"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60°C</w:t>
            </w:r>
          </w:p>
        </w:tc>
        <w:tc>
          <w:tcPr>
            <w:tcW w:w="2164" w:type="dxa"/>
          </w:tcPr>
          <w:p w14:paraId="467B1420"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6.0 to 7.0</w:t>
            </w:r>
          </w:p>
        </w:tc>
      </w:tr>
      <w:tr w:rsidR="00913CFE" w:rsidRPr="00482F83" w14:paraId="282F9C73" w14:textId="77777777" w:rsidTr="00567BE0">
        <w:tc>
          <w:tcPr>
            <w:tcW w:w="2164" w:type="dxa"/>
          </w:tcPr>
          <w:p w14:paraId="2ED6D2A1"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Alkaline protease</w:t>
            </w:r>
          </w:p>
        </w:tc>
        <w:tc>
          <w:tcPr>
            <w:tcW w:w="2164" w:type="dxa"/>
          </w:tcPr>
          <w:p w14:paraId="025B3426"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Microorganism</w:t>
            </w:r>
          </w:p>
        </w:tc>
        <w:tc>
          <w:tcPr>
            <w:tcW w:w="2164" w:type="dxa"/>
          </w:tcPr>
          <w:p w14:paraId="7FEC381E"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50°C to 70°C</w:t>
            </w:r>
          </w:p>
        </w:tc>
        <w:tc>
          <w:tcPr>
            <w:tcW w:w="2164" w:type="dxa"/>
          </w:tcPr>
          <w:p w14:paraId="2431DE73"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9.0 to 11.0</w:t>
            </w:r>
          </w:p>
        </w:tc>
      </w:tr>
      <w:tr w:rsidR="00913CFE" w:rsidRPr="00482F83" w14:paraId="1C8BF534" w14:textId="77777777" w:rsidTr="00567BE0">
        <w:tc>
          <w:tcPr>
            <w:tcW w:w="2164" w:type="dxa"/>
          </w:tcPr>
          <w:p w14:paraId="4591A3DF"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Subtilisin</w:t>
            </w:r>
          </w:p>
        </w:tc>
        <w:tc>
          <w:tcPr>
            <w:tcW w:w="2164" w:type="dxa"/>
          </w:tcPr>
          <w:p w14:paraId="7F486F69"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Bacillus subtilis</w:t>
            </w:r>
          </w:p>
        </w:tc>
        <w:tc>
          <w:tcPr>
            <w:tcW w:w="2164" w:type="dxa"/>
          </w:tcPr>
          <w:p w14:paraId="18E70157"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50°C to 60°C</w:t>
            </w:r>
          </w:p>
        </w:tc>
        <w:tc>
          <w:tcPr>
            <w:tcW w:w="2164" w:type="dxa"/>
          </w:tcPr>
          <w:p w14:paraId="712B132F"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7.0 to 10.0</w:t>
            </w:r>
          </w:p>
        </w:tc>
      </w:tr>
      <w:tr w:rsidR="00913CFE" w:rsidRPr="00482F83" w14:paraId="58EF44D3" w14:textId="77777777" w:rsidTr="00567BE0">
        <w:tc>
          <w:tcPr>
            <w:tcW w:w="2164" w:type="dxa"/>
          </w:tcPr>
          <w:p w14:paraId="404A7A92" w14:textId="77777777" w:rsidR="00913CFE" w:rsidRPr="00482F83" w:rsidRDefault="00913CFE" w:rsidP="00567BE0">
            <w:pPr>
              <w:spacing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Thermolysin</w:t>
            </w:r>
            <w:proofErr w:type="spellEnd"/>
          </w:p>
        </w:tc>
        <w:tc>
          <w:tcPr>
            <w:tcW w:w="2164" w:type="dxa"/>
          </w:tcPr>
          <w:p w14:paraId="044D131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Bacillus </w:t>
            </w:r>
            <w:proofErr w:type="spellStart"/>
            <w:r w:rsidRPr="00482F83">
              <w:rPr>
                <w:rFonts w:ascii="Times New Roman" w:hAnsi="Times New Roman" w:cs="Times New Roman"/>
                <w:sz w:val="24"/>
                <w:szCs w:val="24"/>
              </w:rPr>
              <w:t>thermoproteolyticus</w:t>
            </w:r>
            <w:proofErr w:type="spellEnd"/>
          </w:p>
        </w:tc>
        <w:tc>
          <w:tcPr>
            <w:tcW w:w="2164" w:type="dxa"/>
          </w:tcPr>
          <w:p w14:paraId="1BE27AAE"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70°C</w:t>
            </w:r>
          </w:p>
        </w:tc>
        <w:tc>
          <w:tcPr>
            <w:tcW w:w="2164" w:type="dxa"/>
          </w:tcPr>
          <w:p w14:paraId="5A891B75"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6.0 to 7.0</w:t>
            </w:r>
          </w:p>
        </w:tc>
      </w:tr>
      <w:tr w:rsidR="00913CFE" w:rsidRPr="00482F83" w14:paraId="32FBA10A" w14:textId="77777777" w:rsidTr="00567BE0">
        <w:tc>
          <w:tcPr>
            <w:tcW w:w="2164" w:type="dxa"/>
          </w:tcPr>
          <w:p w14:paraId="6E302D03" w14:textId="77777777" w:rsidR="00913CFE" w:rsidRPr="00482F83" w:rsidRDefault="00913CFE" w:rsidP="00567BE0">
            <w:pPr>
              <w:spacing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Neutrase</w:t>
            </w:r>
            <w:proofErr w:type="spellEnd"/>
          </w:p>
        </w:tc>
        <w:tc>
          <w:tcPr>
            <w:tcW w:w="2164" w:type="dxa"/>
          </w:tcPr>
          <w:p w14:paraId="493BCE8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Bacillus subtilis</w:t>
            </w:r>
          </w:p>
        </w:tc>
        <w:tc>
          <w:tcPr>
            <w:tcW w:w="2164" w:type="dxa"/>
          </w:tcPr>
          <w:p w14:paraId="166F671E"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50°C to 60°C</w:t>
            </w:r>
          </w:p>
        </w:tc>
        <w:tc>
          <w:tcPr>
            <w:tcW w:w="2164" w:type="dxa"/>
          </w:tcPr>
          <w:p w14:paraId="4AD39B5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7.0 to 9.0</w:t>
            </w:r>
          </w:p>
        </w:tc>
      </w:tr>
      <w:tr w:rsidR="00913CFE" w:rsidRPr="00482F83" w14:paraId="20546C37" w14:textId="77777777" w:rsidTr="00567BE0">
        <w:trPr>
          <w:trHeight w:val="458"/>
        </w:trPr>
        <w:tc>
          <w:tcPr>
            <w:tcW w:w="2164" w:type="dxa"/>
          </w:tcPr>
          <w:p w14:paraId="7A5DD233"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Peptidase</w:t>
            </w:r>
          </w:p>
        </w:tc>
        <w:tc>
          <w:tcPr>
            <w:tcW w:w="2164" w:type="dxa"/>
          </w:tcPr>
          <w:p w14:paraId="7C55D8FF" w14:textId="2E3EBA95" w:rsidR="00913CFE" w:rsidRPr="00482F83" w:rsidRDefault="00E445D0"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A</w:t>
            </w:r>
            <w:r w:rsidR="00913CFE" w:rsidRPr="00482F83">
              <w:rPr>
                <w:rFonts w:ascii="Times New Roman" w:hAnsi="Times New Roman" w:cs="Times New Roman"/>
                <w:sz w:val="24"/>
                <w:szCs w:val="24"/>
              </w:rPr>
              <w:t>nimal tissues and microorganisms</w:t>
            </w:r>
          </w:p>
        </w:tc>
        <w:tc>
          <w:tcPr>
            <w:tcW w:w="2164" w:type="dxa"/>
          </w:tcPr>
          <w:p w14:paraId="0472B330"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37°</w:t>
            </w:r>
            <w:proofErr w:type="gramStart"/>
            <w:r w:rsidRPr="00482F83">
              <w:rPr>
                <w:rFonts w:ascii="Times New Roman" w:hAnsi="Times New Roman" w:cs="Times New Roman"/>
                <w:sz w:val="24"/>
                <w:szCs w:val="24"/>
              </w:rPr>
              <w:t>C  to</w:t>
            </w:r>
            <w:proofErr w:type="gramEnd"/>
            <w:r w:rsidRPr="00482F83">
              <w:rPr>
                <w:rFonts w:ascii="Times New Roman" w:hAnsi="Times New Roman" w:cs="Times New Roman"/>
                <w:sz w:val="24"/>
                <w:szCs w:val="24"/>
              </w:rPr>
              <w:t xml:space="preserve"> 55°C</w:t>
            </w:r>
          </w:p>
        </w:tc>
        <w:tc>
          <w:tcPr>
            <w:tcW w:w="2164" w:type="dxa"/>
          </w:tcPr>
          <w:p w14:paraId="3F50F85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neutral to slightly alkaline</w:t>
            </w:r>
          </w:p>
        </w:tc>
      </w:tr>
    </w:tbl>
    <w:p w14:paraId="61C83373" w14:textId="77777777" w:rsidR="00913CFE" w:rsidRPr="00482F83" w:rsidRDefault="00913CFE" w:rsidP="00913CFE">
      <w:pPr>
        <w:spacing w:line="480" w:lineRule="auto"/>
        <w:jc w:val="both"/>
        <w:rPr>
          <w:rFonts w:ascii="Times New Roman" w:hAnsi="Times New Roman" w:cs="Times New Roman"/>
          <w:sz w:val="24"/>
          <w:szCs w:val="24"/>
        </w:rPr>
      </w:pPr>
    </w:p>
    <w:p w14:paraId="586AA8D4" w14:textId="06CCA02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sz w:val="24"/>
          <w:szCs w:val="24"/>
        </w:rPr>
        <w:lastRenderedPageBreak/>
        <w:t>Substrate and enzyme concentration</w:t>
      </w:r>
      <w:r w:rsidR="00C0305B">
        <w:rPr>
          <w:rFonts w:ascii="Times New Roman" w:hAnsi="Times New Roman" w:cs="Times New Roman"/>
          <w:b/>
          <w:sz w:val="24"/>
          <w:szCs w:val="24"/>
        </w:rPr>
        <w:tab/>
      </w:r>
    </w:p>
    <w:p w14:paraId="0EDBB5FE"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shd w:val="clear" w:color="auto" w:fill="FFFFFF"/>
        </w:rPr>
        <w:t>Substrate concentration also plays a vital role, as increased substrate levels can enhance reaction rates up to a saturation point, beyond which the activity plateaus (</w:t>
      </w:r>
      <w:r w:rsidRPr="00482F83">
        <w:rPr>
          <w:rFonts w:ascii="Times New Roman" w:hAnsi="Times New Roman" w:cs="Times New Roman"/>
          <w:sz w:val="24"/>
          <w:szCs w:val="24"/>
        </w:rPr>
        <w:t>Martin et al., 2017</w:t>
      </w:r>
      <w:r w:rsidRPr="00482F83">
        <w:rPr>
          <w:rFonts w:ascii="Times New Roman" w:hAnsi="Times New Roman" w:cs="Times New Roman"/>
          <w:sz w:val="24"/>
          <w:szCs w:val="24"/>
          <w:shd w:val="clear" w:color="auto" w:fill="FFFFFF"/>
        </w:rPr>
        <w:t>). Furthermore, the presence of specific ions or molecules can act as activators or inhibitors, modulating enzymatic function and efficiency (</w:t>
      </w:r>
      <w:proofErr w:type="spellStart"/>
      <w:proofErr w:type="gramStart"/>
      <w:r w:rsidRPr="00482F83">
        <w:rPr>
          <w:rFonts w:ascii="Times New Roman" w:hAnsi="Times New Roman" w:cs="Times New Roman"/>
          <w:sz w:val="24"/>
          <w:szCs w:val="24"/>
        </w:rPr>
        <w:t>M.Shaela</w:t>
      </w:r>
      <w:proofErr w:type="spellEnd"/>
      <w:proofErr w:type="gramEnd"/>
      <w:r w:rsidRPr="00482F83">
        <w:rPr>
          <w:rFonts w:ascii="Times New Roman" w:hAnsi="Times New Roman" w:cs="Times New Roman"/>
          <w:sz w:val="24"/>
          <w:szCs w:val="24"/>
        </w:rPr>
        <w:t xml:space="preserve"> et al., 2012</w:t>
      </w:r>
      <w:r w:rsidRPr="00482F83">
        <w:rPr>
          <w:rFonts w:ascii="Times New Roman" w:hAnsi="Times New Roman" w:cs="Times New Roman"/>
          <w:sz w:val="24"/>
          <w:szCs w:val="24"/>
          <w:shd w:val="clear" w:color="auto" w:fill="FFFFFF"/>
        </w:rPr>
        <w:t xml:space="preserve">). </w:t>
      </w:r>
      <w:r w:rsidRPr="00482F83">
        <w:rPr>
          <w:rFonts w:ascii="Times New Roman" w:hAnsi="Times New Roman" w:cs="Times New Roman"/>
          <w:sz w:val="24"/>
          <w:szCs w:val="24"/>
        </w:rPr>
        <w:t>The study tested concentrations of 1/2X, 1X, and 2X. Significant activity was observed at 1X, and at 2X, the activity was approximately twice that of the 1X concentration (John et al., 2011).</w:t>
      </w:r>
    </w:p>
    <w:p w14:paraId="3CEE5560" w14:textId="47639AD5" w:rsidR="00913CFE" w:rsidRPr="00482F83" w:rsidRDefault="00913CFE" w:rsidP="00913CFE">
      <w:pPr>
        <w:spacing w:line="480" w:lineRule="auto"/>
        <w:jc w:val="both"/>
        <w:rPr>
          <w:rFonts w:ascii="Times New Roman" w:hAnsi="Times New Roman" w:cs="Times New Roman"/>
          <w:b/>
          <w:sz w:val="24"/>
          <w:szCs w:val="24"/>
          <w:shd w:val="clear" w:color="auto" w:fill="FFFFFF"/>
        </w:rPr>
      </w:pPr>
      <w:r w:rsidRPr="00482F83">
        <w:rPr>
          <w:rFonts w:ascii="Times New Roman" w:hAnsi="Times New Roman" w:cs="Times New Roman"/>
          <w:b/>
          <w:sz w:val="24"/>
          <w:szCs w:val="24"/>
          <w:shd w:val="clear" w:color="auto" w:fill="FFFFFF"/>
        </w:rPr>
        <w:t>Specific enzyme for different agriculture application</w:t>
      </w:r>
    </w:p>
    <w:p w14:paraId="1E4E219D"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shd w:val="clear" w:color="auto" w:fill="FFFFFF"/>
        </w:rPr>
        <w:t xml:space="preserve">Different enzymes play crucial roles in various agricultural applications, enhancing crop yield, pest resistance, and soil health.  </w:t>
      </w:r>
      <w:r w:rsidRPr="00482F83">
        <w:rPr>
          <w:rFonts w:ascii="Times New Roman" w:hAnsi="Times New Roman" w:cs="Times New Roman"/>
          <w:sz w:val="24"/>
          <w:szCs w:val="24"/>
        </w:rPr>
        <w:t>Enzymes such as carbohydrase break down carbohydrates, while phytases help digest phytate to release phosphorus. Proteases assist in protein digestion, and amylases aid in the breakdown of starches. In agriculture, these enzymes play a crucial role in transforming organic matter and cycling nutrients. They serve as indicators of soil health, fertility, and productivity, reacting sensitively to environmental changes. By enhancing feed digestibility, improving nutrient absorption, and supporting animal health, soil enzyme activity provides valuable insights into ecosystem disturbances. This information helps researchers and farmers assess the impact of both natural and human-induced factors on soil health and is essential for devising strategies to mitigate negative effects and promote sustainable agricultural practices (Anna et al., 2018).</w:t>
      </w:r>
    </w:p>
    <w:p w14:paraId="366C406E" w14:textId="77777777" w:rsidR="00913CFE" w:rsidRPr="00482F83" w:rsidRDefault="00913CFE" w:rsidP="00913CFE">
      <w:p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Chitinase has versatile uses in agriculture, waste management, food safety, and biotechnology. It degrades chitin, aiding in pest control and waste reduction, and enhances food preservation by preventing spoilage. Sourced from plants and microbes, it supports sustainable farming by managing pests and reducing the need for chemical pesticides. In biotechnology, chitinase is valuable for studying chitin metabolism and its ecological roles (Akanksha et al., 2023).</w:t>
      </w:r>
    </w:p>
    <w:p w14:paraId="71F07EDF" w14:textId="77777777" w:rsidR="00913CFE" w:rsidRPr="00482F83" w:rsidRDefault="00913CFE" w:rsidP="00913CFE">
      <w:p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lastRenderedPageBreak/>
        <w:t>Enzymes like pectinases and cellulases are employed to decrease bitterness in fruit juices by breaking down pectin and other polysaccharides, resulting in clearer and more enjoyable juice. Amylases and glucoamylases are essential for converting starch into sweeteners. Additionally, proteases are used to tenderize meat, and lipases play a key role in generating flavor compounds in dairy products (John et al., 2011).</w:t>
      </w:r>
    </w:p>
    <w:p w14:paraId="324012B8" w14:textId="77777777" w:rsidR="00913CFE" w:rsidRPr="00482F83" w:rsidRDefault="00913CFE" w:rsidP="00913CFE">
      <w:pPr>
        <w:spacing w:line="480" w:lineRule="auto"/>
        <w:jc w:val="both"/>
        <w:rPr>
          <w:rFonts w:ascii="Times New Roman" w:hAnsi="Times New Roman" w:cs="Times New Roman"/>
          <w:b/>
          <w:sz w:val="24"/>
          <w:szCs w:val="24"/>
          <w:shd w:val="clear" w:color="auto" w:fill="FFFFFF"/>
        </w:rPr>
      </w:pPr>
      <w:r w:rsidRPr="00482F83">
        <w:rPr>
          <w:rFonts w:ascii="Times New Roman" w:hAnsi="Times New Roman" w:cs="Times New Roman"/>
          <w:b/>
          <w:sz w:val="24"/>
          <w:szCs w:val="24"/>
          <w:shd w:val="clear" w:color="auto" w:fill="FFFFFF"/>
        </w:rPr>
        <w:t>Application of enzymatic hydrolysis in agriculture sector</w:t>
      </w:r>
    </w:p>
    <w:p w14:paraId="0B45380D" w14:textId="4106D232" w:rsidR="00EC2AD1" w:rsidRPr="00BD70BA" w:rsidRDefault="00EC2AD1" w:rsidP="00EC2AD1">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Table </w:t>
      </w:r>
      <w:r w:rsidR="00042FD1">
        <w:rPr>
          <w:rFonts w:ascii="Times New Roman" w:hAnsi="Times New Roman" w:cs="Times New Roman"/>
          <w:sz w:val="24"/>
          <w:szCs w:val="24"/>
        </w:rPr>
        <w:t>2</w:t>
      </w:r>
      <w:r w:rsidRPr="00482F83">
        <w:rPr>
          <w:rFonts w:ascii="Times New Roman" w:hAnsi="Times New Roman" w:cs="Times New Roman"/>
          <w:sz w:val="24"/>
          <w:szCs w:val="24"/>
        </w:rPr>
        <w:t xml:space="preserve">: Applications of Protease Enzymes different Sectors </w:t>
      </w:r>
      <w:r w:rsidRPr="00BD70BA">
        <w:rPr>
          <w:rFonts w:ascii="Times New Roman" w:hAnsi="Times New Roman" w:cs="Times New Roman"/>
          <w:sz w:val="24"/>
          <w:szCs w:val="24"/>
        </w:rPr>
        <w:t>(Razzaq et al., 2019)</w:t>
      </w:r>
    </w:p>
    <w:tbl>
      <w:tblPr>
        <w:tblStyle w:val="TableGrid"/>
        <w:tblW w:w="9067" w:type="dxa"/>
        <w:tblLayout w:type="fixed"/>
        <w:tblLook w:val="04A0" w:firstRow="1" w:lastRow="0" w:firstColumn="1" w:lastColumn="0" w:noHBand="0" w:noVBand="1"/>
      </w:tblPr>
      <w:tblGrid>
        <w:gridCol w:w="704"/>
        <w:gridCol w:w="1701"/>
        <w:gridCol w:w="1418"/>
        <w:gridCol w:w="1842"/>
        <w:gridCol w:w="1843"/>
        <w:gridCol w:w="1559"/>
      </w:tblGrid>
      <w:tr w:rsidR="00EC2AD1" w:rsidRPr="00BD70BA" w14:paraId="13508E4F" w14:textId="77777777" w:rsidTr="00B66EDD">
        <w:tc>
          <w:tcPr>
            <w:tcW w:w="704" w:type="dxa"/>
          </w:tcPr>
          <w:p w14:paraId="79841366" w14:textId="77777777" w:rsidR="00EC2AD1" w:rsidRPr="00BD70BA" w:rsidRDefault="00EC2AD1" w:rsidP="00B66EDD">
            <w:pPr>
              <w:spacing w:line="240" w:lineRule="auto"/>
              <w:jc w:val="both"/>
              <w:rPr>
                <w:rFonts w:ascii="Times New Roman" w:hAnsi="Times New Roman" w:cs="Times New Roman"/>
                <w:b/>
                <w:sz w:val="24"/>
                <w:szCs w:val="24"/>
              </w:rPr>
            </w:pPr>
            <w:r w:rsidRPr="00BD70BA">
              <w:rPr>
                <w:rFonts w:ascii="Times New Roman" w:hAnsi="Times New Roman" w:cs="Times New Roman"/>
                <w:b/>
                <w:sz w:val="24"/>
                <w:szCs w:val="24"/>
              </w:rPr>
              <w:t>S/No.</w:t>
            </w:r>
          </w:p>
        </w:tc>
        <w:tc>
          <w:tcPr>
            <w:tcW w:w="1701" w:type="dxa"/>
          </w:tcPr>
          <w:p w14:paraId="5AE93799" w14:textId="77777777" w:rsidR="00EC2AD1" w:rsidRPr="00BD70BA" w:rsidRDefault="00EC2AD1" w:rsidP="00B66EDD">
            <w:pPr>
              <w:spacing w:line="240" w:lineRule="auto"/>
              <w:jc w:val="both"/>
              <w:rPr>
                <w:rFonts w:ascii="Times New Roman" w:hAnsi="Times New Roman" w:cs="Times New Roman"/>
                <w:b/>
                <w:sz w:val="24"/>
                <w:szCs w:val="24"/>
              </w:rPr>
            </w:pPr>
            <w:r w:rsidRPr="00BD70BA">
              <w:rPr>
                <w:rFonts w:ascii="Times New Roman" w:hAnsi="Times New Roman" w:cs="Times New Roman"/>
                <w:b/>
                <w:sz w:val="24"/>
                <w:szCs w:val="24"/>
              </w:rPr>
              <w:t>Enzyme</w:t>
            </w:r>
          </w:p>
        </w:tc>
        <w:tc>
          <w:tcPr>
            <w:tcW w:w="1418" w:type="dxa"/>
          </w:tcPr>
          <w:p w14:paraId="4006D90D" w14:textId="77777777" w:rsidR="00EC2AD1" w:rsidRPr="00BD70BA" w:rsidRDefault="00EC2AD1" w:rsidP="00B66EDD">
            <w:pPr>
              <w:spacing w:line="240" w:lineRule="auto"/>
              <w:jc w:val="both"/>
              <w:rPr>
                <w:rFonts w:ascii="Times New Roman" w:hAnsi="Times New Roman" w:cs="Times New Roman"/>
                <w:b/>
                <w:sz w:val="24"/>
                <w:szCs w:val="24"/>
              </w:rPr>
            </w:pPr>
          </w:p>
        </w:tc>
        <w:tc>
          <w:tcPr>
            <w:tcW w:w="1842" w:type="dxa"/>
          </w:tcPr>
          <w:p w14:paraId="61C193D9" w14:textId="77777777" w:rsidR="00EC2AD1" w:rsidRPr="00BD70BA" w:rsidRDefault="00EC2AD1" w:rsidP="00B66EDD">
            <w:pPr>
              <w:spacing w:line="240" w:lineRule="auto"/>
              <w:jc w:val="both"/>
              <w:rPr>
                <w:rFonts w:ascii="Times New Roman" w:hAnsi="Times New Roman" w:cs="Times New Roman"/>
                <w:b/>
                <w:sz w:val="24"/>
                <w:szCs w:val="24"/>
              </w:rPr>
            </w:pPr>
            <w:r w:rsidRPr="00BD70BA">
              <w:rPr>
                <w:rFonts w:ascii="Times New Roman" w:hAnsi="Times New Roman" w:cs="Times New Roman"/>
                <w:b/>
                <w:sz w:val="24"/>
                <w:szCs w:val="24"/>
              </w:rPr>
              <w:t>Application in agriculture</w:t>
            </w:r>
          </w:p>
        </w:tc>
        <w:tc>
          <w:tcPr>
            <w:tcW w:w="1843" w:type="dxa"/>
          </w:tcPr>
          <w:p w14:paraId="5A51DAA6" w14:textId="77777777" w:rsidR="00EC2AD1" w:rsidRPr="00BD70BA" w:rsidRDefault="00EC2AD1" w:rsidP="00B66EDD">
            <w:pPr>
              <w:spacing w:line="240" w:lineRule="auto"/>
              <w:jc w:val="both"/>
              <w:rPr>
                <w:rFonts w:ascii="Times New Roman" w:hAnsi="Times New Roman" w:cs="Times New Roman"/>
                <w:b/>
                <w:sz w:val="24"/>
                <w:szCs w:val="24"/>
              </w:rPr>
            </w:pPr>
            <w:r w:rsidRPr="00BD70BA">
              <w:rPr>
                <w:rFonts w:ascii="Times New Roman" w:hAnsi="Times New Roman" w:cs="Times New Roman"/>
                <w:b/>
                <w:sz w:val="24"/>
                <w:szCs w:val="24"/>
              </w:rPr>
              <w:t>Additional application</w:t>
            </w:r>
          </w:p>
        </w:tc>
        <w:tc>
          <w:tcPr>
            <w:tcW w:w="1559" w:type="dxa"/>
            <w:shd w:val="clear" w:color="auto" w:fill="auto"/>
          </w:tcPr>
          <w:p w14:paraId="113E04F3" w14:textId="77777777" w:rsidR="00EC2AD1" w:rsidRPr="00BD70BA" w:rsidRDefault="00EC2AD1" w:rsidP="00B66EDD">
            <w:pPr>
              <w:spacing w:line="240" w:lineRule="auto"/>
              <w:rPr>
                <w:rFonts w:ascii="Times New Roman" w:hAnsi="Times New Roman" w:cs="Times New Roman"/>
                <w:b/>
                <w:sz w:val="24"/>
                <w:szCs w:val="24"/>
              </w:rPr>
            </w:pPr>
            <w:r w:rsidRPr="00BD70BA">
              <w:rPr>
                <w:rFonts w:ascii="Times New Roman" w:hAnsi="Times New Roman" w:cs="Times New Roman"/>
                <w:b/>
                <w:sz w:val="24"/>
                <w:szCs w:val="24"/>
              </w:rPr>
              <w:t>Reference</w:t>
            </w:r>
          </w:p>
        </w:tc>
      </w:tr>
      <w:tr w:rsidR="00EC2AD1" w:rsidRPr="00BD70BA" w14:paraId="19359EDA" w14:textId="77777777" w:rsidTr="00B66EDD">
        <w:tc>
          <w:tcPr>
            <w:tcW w:w="704" w:type="dxa"/>
            <w:vMerge w:val="restart"/>
          </w:tcPr>
          <w:p w14:paraId="147030BD"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1.</w:t>
            </w:r>
          </w:p>
        </w:tc>
        <w:tc>
          <w:tcPr>
            <w:tcW w:w="1701" w:type="dxa"/>
            <w:vMerge w:val="restart"/>
          </w:tcPr>
          <w:p w14:paraId="2F0A737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Serine protease</w:t>
            </w:r>
          </w:p>
        </w:tc>
        <w:tc>
          <w:tcPr>
            <w:tcW w:w="1418" w:type="dxa"/>
          </w:tcPr>
          <w:p w14:paraId="3EFB730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Trypsin</w:t>
            </w:r>
          </w:p>
        </w:tc>
        <w:tc>
          <w:tcPr>
            <w:tcW w:w="1842" w:type="dxa"/>
          </w:tcPr>
          <w:p w14:paraId="4F79414A"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animal feed, Process crop protein</w:t>
            </w:r>
          </w:p>
        </w:tc>
        <w:tc>
          <w:tcPr>
            <w:tcW w:w="1843" w:type="dxa"/>
          </w:tcPr>
          <w:p w14:paraId="79CA9AF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Cell culture</w:t>
            </w:r>
          </w:p>
        </w:tc>
        <w:tc>
          <w:tcPr>
            <w:tcW w:w="1559" w:type="dxa"/>
            <w:shd w:val="clear" w:color="auto" w:fill="auto"/>
          </w:tcPr>
          <w:p w14:paraId="6CA88CFC"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(Yamaya et al. 2015)</w:t>
            </w:r>
          </w:p>
        </w:tc>
      </w:tr>
      <w:tr w:rsidR="00EC2AD1" w:rsidRPr="00BD70BA" w14:paraId="11477D70" w14:textId="77777777" w:rsidTr="00B66EDD">
        <w:tc>
          <w:tcPr>
            <w:tcW w:w="704" w:type="dxa"/>
            <w:vMerge/>
          </w:tcPr>
          <w:p w14:paraId="391BDC0D"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7CD5A3CE"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2AFA01CF"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Chymotrypsin</w:t>
            </w:r>
          </w:p>
        </w:tc>
        <w:tc>
          <w:tcPr>
            <w:tcW w:w="1842" w:type="dxa"/>
          </w:tcPr>
          <w:p w14:paraId="5424324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 xml:space="preserve">Improve cattle </w:t>
            </w:r>
            <w:proofErr w:type="gramStart"/>
            <w:r w:rsidRPr="00BD70BA">
              <w:rPr>
                <w:rFonts w:ascii="Times New Roman" w:hAnsi="Times New Roman" w:cs="Times New Roman"/>
                <w:sz w:val="24"/>
                <w:szCs w:val="24"/>
              </w:rPr>
              <w:t>digestion,  Process</w:t>
            </w:r>
            <w:proofErr w:type="gramEnd"/>
            <w:r w:rsidRPr="00BD70BA">
              <w:rPr>
                <w:rFonts w:ascii="Times New Roman" w:hAnsi="Times New Roman" w:cs="Times New Roman"/>
                <w:sz w:val="24"/>
                <w:szCs w:val="24"/>
              </w:rPr>
              <w:t xml:space="preserve"> plant protein, Enhance feed efficiency</w:t>
            </w:r>
          </w:p>
        </w:tc>
        <w:tc>
          <w:tcPr>
            <w:tcW w:w="1843" w:type="dxa"/>
          </w:tcPr>
          <w:p w14:paraId="0BAA6E1F"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Pharmaceutical, Food industry</w:t>
            </w:r>
          </w:p>
        </w:tc>
        <w:tc>
          <w:tcPr>
            <w:tcW w:w="1559" w:type="dxa"/>
            <w:shd w:val="clear" w:color="auto" w:fill="auto"/>
          </w:tcPr>
          <w:p w14:paraId="244F4CF1"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19EFD01B" w14:textId="77777777" w:rsidTr="00B66EDD">
        <w:tc>
          <w:tcPr>
            <w:tcW w:w="704" w:type="dxa"/>
            <w:vMerge w:val="restart"/>
          </w:tcPr>
          <w:p w14:paraId="7EA3FAE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2.</w:t>
            </w:r>
          </w:p>
        </w:tc>
        <w:tc>
          <w:tcPr>
            <w:tcW w:w="1701" w:type="dxa"/>
            <w:vMerge w:val="restart"/>
          </w:tcPr>
          <w:p w14:paraId="73DCE86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Cysteine protease</w:t>
            </w:r>
          </w:p>
        </w:tc>
        <w:tc>
          <w:tcPr>
            <w:tcW w:w="1418" w:type="dxa"/>
          </w:tcPr>
          <w:p w14:paraId="7CCD712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Papain</w:t>
            </w:r>
          </w:p>
        </w:tc>
        <w:tc>
          <w:tcPr>
            <w:tcW w:w="1842" w:type="dxa"/>
          </w:tcPr>
          <w:p w14:paraId="707A604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animal feed, Processing plant material, Composting</w:t>
            </w:r>
          </w:p>
        </w:tc>
        <w:tc>
          <w:tcPr>
            <w:tcW w:w="1843" w:type="dxa"/>
          </w:tcPr>
          <w:p w14:paraId="21CD24F2" w14:textId="07174F31"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 xml:space="preserve">Meat </w:t>
            </w:r>
            <w:r w:rsidR="003F0626" w:rsidRPr="00BD70BA">
              <w:rPr>
                <w:rFonts w:ascii="Times New Roman" w:hAnsi="Times New Roman" w:cs="Times New Roman"/>
                <w:sz w:val="24"/>
                <w:szCs w:val="24"/>
              </w:rPr>
              <w:t>tenderization,</w:t>
            </w:r>
            <w:r w:rsidRPr="00BD70BA">
              <w:rPr>
                <w:rFonts w:ascii="Times New Roman" w:hAnsi="Times New Roman" w:cs="Times New Roman"/>
                <w:sz w:val="24"/>
                <w:szCs w:val="24"/>
              </w:rPr>
              <w:t xml:space="preserve"> Clarifying beer</w:t>
            </w:r>
          </w:p>
        </w:tc>
        <w:tc>
          <w:tcPr>
            <w:tcW w:w="1559" w:type="dxa"/>
            <w:shd w:val="clear" w:color="auto" w:fill="auto"/>
          </w:tcPr>
          <w:p w14:paraId="560F0997"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322CDC90" w14:textId="77777777" w:rsidTr="00B66EDD">
        <w:tc>
          <w:tcPr>
            <w:tcW w:w="704" w:type="dxa"/>
            <w:vMerge/>
          </w:tcPr>
          <w:p w14:paraId="200F6504"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09A30FB1"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4F9DA67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Bromelain</w:t>
            </w:r>
          </w:p>
        </w:tc>
        <w:tc>
          <w:tcPr>
            <w:tcW w:w="1842" w:type="dxa"/>
          </w:tcPr>
          <w:p w14:paraId="6E08AAD3"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animal feed</w:t>
            </w:r>
          </w:p>
          <w:p w14:paraId="5D8E614E"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w:t>
            </w:r>
          </w:p>
          <w:p w14:paraId="3A37C288"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Waste management</w:t>
            </w:r>
          </w:p>
        </w:tc>
        <w:tc>
          <w:tcPr>
            <w:tcW w:w="1843" w:type="dxa"/>
          </w:tcPr>
          <w:p w14:paraId="082EA30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Meat tenderization,</w:t>
            </w:r>
          </w:p>
          <w:p w14:paraId="003182FD"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Medical application (Inflammation and digestive disorder)</w:t>
            </w:r>
          </w:p>
        </w:tc>
        <w:tc>
          <w:tcPr>
            <w:tcW w:w="1559" w:type="dxa"/>
            <w:shd w:val="clear" w:color="auto" w:fill="auto"/>
          </w:tcPr>
          <w:p w14:paraId="067ADAE9"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460868B1" w14:textId="77777777" w:rsidTr="00B66EDD">
        <w:tc>
          <w:tcPr>
            <w:tcW w:w="704" w:type="dxa"/>
            <w:vMerge w:val="restart"/>
          </w:tcPr>
          <w:p w14:paraId="7E163FD6"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3.</w:t>
            </w:r>
          </w:p>
        </w:tc>
        <w:tc>
          <w:tcPr>
            <w:tcW w:w="1701" w:type="dxa"/>
            <w:vMerge w:val="restart"/>
          </w:tcPr>
          <w:p w14:paraId="369BDF4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Aspartic protease</w:t>
            </w:r>
          </w:p>
        </w:tc>
        <w:tc>
          <w:tcPr>
            <w:tcW w:w="1418" w:type="dxa"/>
          </w:tcPr>
          <w:p w14:paraId="14D08F1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Pepsin</w:t>
            </w:r>
          </w:p>
        </w:tc>
        <w:tc>
          <w:tcPr>
            <w:tcW w:w="1842" w:type="dxa"/>
          </w:tcPr>
          <w:p w14:paraId="200D3979"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animal feed</w:t>
            </w:r>
          </w:p>
        </w:tc>
        <w:tc>
          <w:tcPr>
            <w:tcW w:w="1843" w:type="dxa"/>
          </w:tcPr>
          <w:p w14:paraId="36629692"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Cheese production</w:t>
            </w:r>
          </w:p>
          <w:p w14:paraId="7F37410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Digestive enzyme supplements</w:t>
            </w:r>
          </w:p>
        </w:tc>
        <w:tc>
          <w:tcPr>
            <w:tcW w:w="1559" w:type="dxa"/>
            <w:shd w:val="clear" w:color="auto" w:fill="auto"/>
          </w:tcPr>
          <w:p w14:paraId="05C73351"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(C Nair et al., 2019)</w:t>
            </w:r>
          </w:p>
        </w:tc>
      </w:tr>
      <w:tr w:rsidR="00EC2AD1" w:rsidRPr="00BD70BA" w14:paraId="58EB6F48" w14:textId="77777777" w:rsidTr="00B66EDD">
        <w:tc>
          <w:tcPr>
            <w:tcW w:w="704" w:type="dxa"/>
            <w:vMerge/>
          </w:tcPr>
          <w:p w14:paraId="4BA525F7"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19AE6281"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5205A64F"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Renin</w:t>
            </w:r>
          </w:p>
        </w:tc>
        <w:tc>
          <w:tcPr>
            <w:tcW w:w="1842" w:type="dxa"/>
          </w:tcPr>
          <w:p w14:paraId="3DCA0E6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Produce high quality animal feed</w:t>
            </w:r>
          </w:p>
        </w:tc>
        <w:tc>
          <w:tcPr>
            <w:tcW w:w="1843" w:type="dxa"/>
          </w:tcPr>
          <w:p w14:paraId="0B982A6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Cheese production</w:t>
            </w:r>
          </w:p>
        </w:tc>
        <w:tc>
          <w:tcPr>
            <w:tcW w:w="1559" w:type="dxa"/>
            <w:shd w:val="clear" w:color="auto" w:fill="auto"/>
          </w:tcPr>
          <w:p w14:paraId="679EFA0B"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(C Nair et al., 2019)</w:t>
            </w:r>
          </w:p>
        </w:tc>
      </w:tr>
      <w:tr w:rsidR="00EC2AD1" w:rsidRPr="00BD70BA" w14:paraId="72B9A105" w14:textId="77777777" w:rsidTr="00B66EDD">
        <w:tc>
          <w:tcPr>
            <w:tcW w:w="704" w:type="dxa"/>
            <w:vMerge w:val="restart"/>
            <w:tcBorders>
              <w:top w:val="nil"/>
            </w:tcBorders>
          </w:tcPr>
          <w:p w14:paraId="5B18FD96"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4.</w:t>
            </w:r>
          </w:p>
        </w:tc>
        <w:tc>
          <w:tcPr>
            <w:tcW w:w="1701" w:type="dxa"/>
            <w:vMerge w:val="restart"/>
            <w:tcBorders>
              <w:top w:val="nil"/>
            </w:tcBorders>
          </w:tcPr>
          <w:p w14:paraId="68C55AED"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Metalloprotease</w:t>
            </w:r>
          </w:p>
        </w:tc>
        <w:tc>
          <w:tcPr>
            <w:tcW w:w="1418" w:type="dxa"/>
            <w:tcBorders>
              <w:top w:val="nil"/>
            </w:tcBorders>
          </w:tcPr>
          <w:p w14:paraId="763E2477"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Matrix metalloproteinase</w:t>
            </w:r>
          </w:p>
        </w:tc>
        <w:tc>
          <w:tcPr>
            <w:tcW w:w="1842" w:type="dxa"/>
            <w:tcBorders>
              <w:top w:val="nil"/>
            </w:tcBorders>
          </w:tcPr>
          <w:p w14:paraId="4909D86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w:t>
            </w:r>
          </w:p>
          <w:p w14:paraId="19C0965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Soil fertility</w:t>
            </w:r>
          </w:p>
        </w:tc>
        <w:tc>
          <w:tcPr>
            <w:tcW w:w="1843" w:type="dxa"/>
            <w:tcBorders>
              <w:top w:val="nil"/>
            </w:tcBorders>
          </w:tcPr>
          <w:p w14:paraId="0C54E2D9"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Medicine</w:t>
            </w:r>
          </w:p>
          <w:p w14:paraId="2F8F64BE"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Tissue remodeling</w:t>
            </w:r>
          </w:p>
          <w:p w14:paraId="2B18928F"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Wound healing</w:t>
            </w:r>
          </w:p>
        </w:tc>
        <w:tc>
          <w:tcPr>
            <w:tcW w:w="1559" w:type="dxa"/>
            <w:shd w:val="clear" w:color="auto" w:fill="auto"/>
          </w:tcPr>
          <w:p w14:paraId="68BB4101"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142C603D" w14:textId="77777777" w:rsidTr="00B66EDD">
        <w:tc>
          <w:tcPr>
            <w:tcW w:w="704" w:type="dxa"/>
            <w:vMerge/>
          </w:tcPr>
          <w:p w14:paraId="56633EF7"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38737734"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40B0C7D4" w14:textId="77777777" w:rsidR="00EC2AD1" w:rsidRPr="00BD70BA" w:rsidRDefault="00EC2AD1" w:rsidP="00B66EDD">
            <w:pPr>
              <w:spacing w:line="240" w:lineRule="auto"/>
              <w:jc w:val="both"/>
              <w:rPr>
                <w:rFonts w:ascii="Times New Roman" w:hAnsi="Times New Roman" w:cs="Times New Roman"/>
                <w:sz w:val="24"/>
                <w:szCs w:val="24"/>
              </w:rPr>
            </w:pPr>
            <w:proofErr w:type="spellStart"/>
            <w:r w:rsidRPr="00BD70BA">
              <w:rPr>
                <w:rFonts w:ascii="Times New Roman" w:hAnsi="Times New Roman" w:cs="Times New Roman"/>
                <w:sz w:val="24"/>
                <w:szCs w:val="24"/>
              </w:rPr>
              <w:t>Thermolysin</w:t>
            </w:r>
            <w:proofErr w:type="spellEnd"/>
          </w:p>
        </w:tc>
        <w:tc>
          <w:tcPr>
            <w:tcW w:w="1842" w:type="dxa"/>
          </w:tcPr>
          <w:p w14:paraId="58EEE3D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Processing animal feed</w:t>
            </w:r>
          </w:p>
          <w:p w14:paraId="5FA85293"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w:t>
            </w:r>
          </w:p>
        </w:tc>
        <w:tc>
          <w:tcPr>
            <w:tcW w:w="1843" w:type="dxa"/>
          </w:tcPr>
          <w:p w14:paraId="5774C192"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Food industry</w:t>
            </w:r>
          </w:p>
          <w:p w14:paraId="3532D4A8"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Biotechnological application</w:t>
            </w:r>
          </w:p>
        </w:tc>
        <w:tc>
          <w:tcPr>
            <w:tcW w:w="1559" w:type="dxa"/>
            <w:shd w:val="clear" w:color="auto" w:fill="auto"/>
          </w:tcPr>
          <w:p w14:paraId="7A1509F8"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29D80D8C" w14:textId="77777777" w:rsidTr="00B66EDD">
        <w:tc>
          <w:tcPr>
            <w:tcW w:w="704" w:type="dxa"/>
          </w:tcPr>
          <w:p w14:paraId="0574C26E"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5.</w:t>
            </w:r>
          </w:p>
        </w:tc>
        <w:tc>
          <w:tcPr>
            <w:tcW w:w="1701" w:type="dxa"/>
          </w:tcPr>
          <w:p w14:paraId="6B53A743" w14:textId="77777777" w:rsidR="00EC2AD1" w:rsidRPr="00BD70BA" w:rsidRDefault="00EC2AD1" w:rsidP="00B66EDD">
            <w:pPr>
              <w:spacing w:line="240" w:lineRule="auto"/>
              <w:jc w:val="both"/>
              <w:rPr>
                <w:rFonts w:ascii="Times New Roman" w:hAnsi="Times New Roman" w:cs="Times New Roman"/>
                <w:sz w:val="24"/>
                <w:szCs w:val="24"/>
              </w:rPr>
            </w:pPr>
            <w:proofErr w:type="spellStart"/>
            <w:r w:rsidRPr="00BD70BA">
              <w:rPr>
                <w:rFonts w:ascii="Times New Roman" w:hAnsi="Times New Roman" w:cs="Times New Roman"/>
                <w:sz w:val="24"/>
                <w:szCs w:val="24"/>
              </w:rPr>
              <w:t>Metalloendopeptidases</w:t>
            </w:r>
            <w:proofErr w:type="spellEnd"/>
          </w:p>
        </w:tc>
        <w:tc>
          <w:tcPr>
            <w:tcW w:w="1418" w:type="dxa"/>
          </w:tcPr>
          <w:p w14:paraId="0344A31D" w14:textId="77777777" w:rsidR="00EC2AD1" w:rsidRPr="00BD70BA" w:rsidRDefault="00EC2AD1" w:rsidP="00B66EDD">
            <w:pPr>
              <w:spacing w:line="240" w:lineRule="auto"/>
              <w:jc w:val="both"/>
              <w:rPr>
                <w:rFonts w:ascii="Times New Roman" w:hAnsi="Times New Roman" w:cs="Times New Roman"/>
                <w:sz w:val="24"/>
                <w:szCs w:val="24"/>
              </w:rPr>
            </w:pPr>
            <w:proofErr w:type="spellStart"/>
            <w:r w:rsidRPr="00BD70BA">
              <w:rPr>
                <w:rFonts w:ascii="Times New Roman" w:hAnsi="Times New Roman" w:cs="Times New Roman"/>
                <w:sz w:val="24"/>
                <w:szCs w:val="24"/>
              </w:rPr>
              <w:t>Endoproteinase</w:t>
            </w:r>
            <w:proofErr w:type="spellEnd"/>
          </w:p>
        </w:tc>
        <w:tc>
          <w:tcPr>
            <w:tcW w:w="1842" w:type="dxa"/>
          </w:tcPr>
          <w:p w14:paraId="7B32470E"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feed quality</w:t>
            </w:r>
          </w:p>
          <w:p w14:paraId="52DCD4C8"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w:t>
            </w:r>
          </w:p>
        </w:tc>
        <w:tc>
          <w:tcPr>
            <w:tcW w:w="1843" w:type="dxa"/>
          </w:tcPr>
          <w:p w14:paraId="7CDBCE66"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Food industry</w:t>
            </w:r>
          </w:p>
        </w:tc>
        <w:tc>
          <w:tcPr>
            <w:tcW w:w="1559" w:type="dxa"/>
            <w:shd w:val="clear" w:color="auto" w:fill="auto"/>
          </w:tcPr>
          <w:p w14:paraId="178A25C7"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0E3320CE" w14:textId="77777777" w:rsidTr="00B66EDD">
        <w:tc>
          <w:tcPr>
            <w:tcW w:w="704" w:type="dxa"/>
            <w:vMerge w:val="restart"/>
          </w:tcPr>
          <w:p w14:paraId="608C8DE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6.</w:t>
            </w:r>
          </w:p>
        </w:tc>
        <w:tc>
          <w:tcPr>
            <w:tcW w:w="1701" w:type="dxa"/>
            <w:vMerge w:val="restart"/>
          </w:tcPr>
          <w:p w14:paraId="0B2D7D5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Alkaline protease</w:t>
            </w:r>
          </w:p>
        </w:tc>
        <w:tc>
          <w:tcPr>
            <w:tcW w:w="1418" w:type="dxa"/>
          </w:tcPr>
          <w:p w14:paraId="6B2D3316"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Subtilisin</w:t>
            </w:r>
          </w:p>
        </w:tc>
        <w:tc>
          <w:tcPr>
            <w:tcW w:w="1842" w:type="dxa"/>
          </w:tcPr>
          <w:p w14:paraId="400DC8B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feed quality</w:t>
            </w:r>
          </w:p>
        </w:tc>
        <w:tc>
          <w:tcPr>
            <w:tcW w:w="1843" w:type="dxa"/>
          </w:tcPr>
          <w:p w14:paraId="6BD9890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Laundry detergent</w:t>
            </w:r>
          </w:p>
          <w:p w14:paraId="136A4050"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Food industry</w:t>
            </w:r>
          </w:p>
        </w:tc>
        <w:tc>
          <w:tcPr>
            <w:tcW w:w="1559" w:type="dxa"/>
            <w:shd w:val="clear" w:color="auto" w:fill="auto"/>
          </w:tcPr>
          <w:p w14:paraId="6E31F93A"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482F83" w14:paraId="5EBF22F1" w14:textId="77777777" w:rsidTr="00B66EDD">
        <w:tc>
          <w:tcPr>
            <w:tcW w:w="704" w:type="dxa"/>
            <w:vMerge/>
          </w:tcPr>
          <w:p w14:paraId="5A7E46B1"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396AD58F"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528F9FF2" w14:textId="77777777" w:rsidR="00EC2AD1" w:rsidRPr="00BD70BA" w:rsidRDefault="00EC2AD1" w:rsidP="00B66EDD">
            <w:pPr>
              <w:spacing w:line="240" w:lineRule="auto"/>
              <w:jc w:val="both"/>
              <w:rPr>
                <w:rFonts w:ascii="Times New Roman" w:hAnsi="Times New Roman" w:cs="Times New Roman"/>
                <w:sz w:val="24"/>
                <w:szCs w:val="24"/>
              </w:rPr>
            </w:pPr>
            <w:proofErr w:type="spellStart"/>
            <w:r w:rsidRPr="00BD70BA">
              <w:rPr>
                <w:rFonts w:ascii="Times New Roman" w:hAnsi="Times New Roman" w:cs="Times New Roman"/>
                <w:sz w:val="24"/>
                <w:szCs w:val="24"/>
              </w:rPr>
              <w:t>Alcalase</w:t>
            </w:r>
            <w:proofErr w:type="spellEnd"/>
          </w:p>
        </w:tc>
        <w:tc>
          <w:tcPr>
            <w:tcW w:w="1842" w:type="dxa"/>
          </w:tcPr>
          <w:p w14:paraId="6AF7EE50"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feed quality</w:t>
            </w:r>
          </w:p>
          <w:p w14:paraId="447E666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 by breaking down organic material</w:t>
            </w:r>
          </w:p>
        </w:tc>
        <w:tc>
          <w:tcPr>
            <w:tcW w:w="1843" w:type="dxa"/>
          </w:tcPr>
          <w:p w14:paraId="402A5FB2"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Detergent formulation</w:t>
            </w:r>
          </w:p>
        </w:tc>
        <w:tc>
          <w:tcPr>
            <w:tcW w:w="1559" w:type="dxa"/>
            <w:shd w:val="clear" w:color="auto" w:fill="auto"/>
          </w:tcPr>
          <w:p w14:paraId="34A5FBF1"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bl>
    <w:p w14:paraId="62A68294" w14:textId="77777777" w:rsidR="00E445D0" w:rsidRPr="00482F83" w:rsidRDefault="00E445D0" w:rsidP="00913CFE">
      <w:pPr>
        <w:spacing w:line="480" w:lineRule="auto"/>
        <w:jc w:val="both"/>
        <w:rPr>
          <w:rFonts w:ascii="Times New Roman" w:hAnsi="Times New Roman" w:cs="Times New Roman"/>
          <w:bCs/>
          <w:sz w:val="24"/>
          <w:szCs w:val="24"/>
        </w:rPr>
      </w:pPr>
    </w:p>
    <w:p w14:paraId="5F1AF149" w14:textId="77777777" w:rsidR="00913CFE" w:rsidRPr="00482F83" w:rsidRDefault="00913CFE" w:rsidP="00913CFE">
      <w:pPr>
        <w:spacing w:line="480" w:lineRule="auto"/>
        <w:jc w:val="both"/>
        <w:rPr>
          <w:rFonts w:ascii="Times New Roman" w:eastAsia="Times New Roman" w:hAnsi="Times New Roman" w:cs="Times New Roman"/>
          <w:b/>
          <w:sz w:val="24"/>
          <w:szCs w:val="24"/>
        </w:rPr>
      </w:pPr>
      <w:r w:rsidRPr="00482F83">
        <w:rPr>
          <w:rFonts w:ascii="Times New Roman" w:eastAsia="Times New Roman" w:hAnsi="Times New Roman" w:cs="Times New Roman"/>
          <w:b/>
          <w:sz w:val="24"/>
          <w:szCs w:val="24"/>
        </w:rPr>
        <w:t>Improving the standard of animal feed</w:t>
      </w:r>
    </w:p>
    <w:p w14:paraId="27A7728F"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 xml:space="preserve">Enzymatic hydrolysis enhances alternative feed ingredients by lowering crude fiber content and improving digestibility, which promotes better animal growth without adverse effects, despite its dependence on temperature and </w:t>
      </w:r>
      <w:proofErr w:type="spellStart"/>
      <w:r w:rsidRPr="00482F83">
        <w:rPr>
          <w:rFonts w:ascii="Times New Roman" w:hAnsi="Times New Roman" w:cs="Times New Roman"/>
          <w:sz w:val="24"/>
          <w:szCs w:val="24"/>
        </w:rPr>
        <w:t>pH.</w:t>
      </w:r>
      <w:proofErr w:type="spellEnd"/>
      <w:r w:rsidRPr="00482F83">
        <w:rPr>
          <w:rFonts w:ascii="Times New Roman" w:hAnsi="Times New Roman" w:cs="Times New Roman"/>
          <w:sz w:val="24"/>
          <w:szCs w:val="24"/>
        </w:rPr>
        <w:t xml:space="preserve"> Optimal enzyme hydrolysis can reduce the crude fiber content in coconut cake by 67.8%. Additionally, enzyme hydrolysis in alternative feed ingredients can positively influence animal growth due to the increased digestibility of the feed (</w:t>
      </w:r>
      <w:proofErr w:type="spellStart"/>
      <w:r w:rsidRPr="00482F83">
        <w:rPr>
          <w:rFonts w:ascii="Times New Roman" w:hAnsi="Times New Roman" w:cs="Times New Roman"/>
          <w:sz w:val="24"/>
          <w:szCs w:val="24"/>
        </w:rPr>
        <w:t>Fittrie</w:t>
      </w:r>
      <w:proofErr w:type="spellEnd"/>
      <w:r w:rsidRPr="00482F83">
        <w:rPr>
          <w:rFonts w:ascii="Times New Roman" w:hAnsi="Times New Roman" w:cs="Times New Roman"/>
          <w:sz w:val="24"/>
          <w:szCs w:val="24"/>
        </w:rPr>
        <w:t xml:space="preserve"> et al., 2022). Enzymes, present in all living organisms, control essential biochemical reactions. Produced by various organisms through methods like submerged and solid-state fermentation, microorganisms are particularly effective for </w:t>
      </w:r>
      <w:r w:rsidRPr="00482F83">
        <w:rPr>
          <w:rFonts w:ascii="Times New Roman" w:hAnsi="Times New Roman" w:cs="Times New Roman"/>
          <w:sz w:val="24"/>
          <w:szCs w:val="24"/>
        </w:rPr>
        <w:lastRenderedPageBreak/>
        <w:t xml:space="preserve">industrial enzyme production. In the animal feed industry, enzymes such as phytase, protease, alpha-amylase, and others play crucial roles. They help eliminate ant nutritional factors and improve feed digestibility, enhancing animal growth and health (Poonam et al., 2017). </w:t>
      </w:r>
      <w:r w:rsidRPr="00482F83">
        <w:rPr>
          <w:rFonts w:ascii="Times New Roman" w:hAnsi="Times New Roman" w:cs="Times New Roman"/>
          <w:sz w:val="24"/>
          <w:szCs w:val="24"/>
          <w:shd w:val="clear" w:color="auto" w:fill="FFFFFF"/>
        </w:rPr>
        <w:t>Enzymatic hydrolysis from fungal co-cultivation of Bermuda grass and corn cob enhances animal feed quality by improving ruminal digestibility and offering economical on-site enzyme production (</w:t>
      </w:r>
      <w:r w:rsidRPr="00482F83">
        <w:rPr>
          <w:rFonts w:ascii="Times New Roman" w:hAnsi="Times New Roman" w:cs="Times New Roman"/>
          <w:sz w:val="24"/>
          <w:szCs w:val="24"/>
        </w:rPr>
        <w:t>Aldo et al., 2016</w:t>
      </w:r>
      <w:r w:rsidRPr="00482F83">
        <w:rPr>
          <w:rFonts w:ascii="Times New Roman" w:hAnsi="Times New Roman" w:cs="Times New Roman"/>
          <w:sz w:val="24"/>
          <w:szCs w:val="24"/>
          <w:shd w:val="clear" w:color="auto" w:fill="FFFFFF"/>
        </w:rPr>
        <w:t xml:space="preserve">). Soybean meal (SM), a vital protein source in the food and feed industries due to its balanced amino acid profile, cost-effectiveness, and stable supply, underwent fermentation using </w:t>
      </w:r>
      <w:r w:rsidRPr="00482F83">
        <w:rPr>
          <w:rFonts w:ascii="Times New Roman" w:hAnsi="Times New Roman" w:cs="Times New Roman"/>
          <w:i/>
          <w:iCs/>
          <w:sz w:val="24"/>
          <w:szCs w:val="24"/>
          <w:shd w:val="clear" w:color="auto" w:fill="FFFFFF"/>
        </w:rPr>
        <w:t>Lactobacillus plantarum</w:t>
      </w:r>
      <w:r w:rsidRPr="00482F83">
        <w:rPr>
          <w:rFonts w:ascii="Times New Roman" w:hAnsi="Times New Roman" w:cs="Times New Roman"/>
          <w:sz w:val="24"/>
          <w:szCs w:val="24"/>
          <w:shd w:val="clear" w:color="auto" w:fill="FFFFFF"/>
        </w:rPr>
        <w:t xml:space="preserve">, </w:t>
      </w:r>
      <w:r w:rsidRPr="00482F83">
        <w:rPr>
          <w:rFonts w:ascii="Times New Roman" w:hAnsi="Times New Roman" w:cs="Times New Roman"/>
          <w:i/>
          <w:iCs/>
          <w:sz w:val="24"/>
          <w:szCs w:val="24"/>
          <w:shd w:val="clear" w:color="auto" w:fill="FFFFFF"/>
        </w:rPr>
        <w:t>Lactobacillus casei</w:t>
      </w:r>
      <w:r w:rsidRPr="00482F83">
        <w:rPr>
          <w:rFonts w:ascii="Times New Roman" w:hAnsi="Times New Roman" w:cs="Times New Roman"/>
          <w:sz w:val="24"/>
          <w:szCs w:val="24"/>
          <w:shd w:val="clear" w:color="auto" w:fill="FFFFFF"/>
        </w:rPr>
        <w:t xml:space="preserve">, </w:t>
      </w:r>
      <w:r w:rsidRPr="00482F83">
        <w:rPr>
          <w:rFonts w:ascii="Times New Roman" w:hAnsi="Times New Roman" w:cs="Times New Roman"/>
          <w:i/>
          <w:iCs/>
          <w:sz w:val="24"/>
          <w:szCs w:val="24"/>
          <w:shd w:val="clear" w:color="auto" w:fill="FFFFFF"/>
        </w:rPr>
        <w:t>Bacillus subtilis</w:t>
      </w:r>
      <w:r w:rsidRPr="00482F83">
        <w:rPr>
          <w:rFonts w:ascii="Times New Roman" w:hAnsi="Times New Roman" w:cs="Times New Roman"/>
          <w:sz w:val="24"/>
          <w:szCs w:val="24"/>
          <w:shd w:val="clear" w:color="auto" w:fill="FFFFFF"/>
        </w:rPr>
        <w:t xml:space="preserve">, </w:t>
      </w:r>
      <w:r w:rsidRPr="00482F83">
        <w:rPr>
          <w:rFonts w:ascii="Times New Roman" w:hAnsi="Times New Roman" w:cs="Times New Roman"/>
          <w:i/>
          <w:iCs/>
          <w:sz w:val="24"/>
          <w:szCs w:val="24"/>
          <w:shd w:val="clear" w:color="auto" w:fill="FFFFFF"/>
        </w:rPr>
        <w:t>Bacillus licheniformis</w:t>
      </w:r>
      <w:r w:rsidRPr="00482F83">
        <w:rPr>
          <w:rFonts w:ascii="Times New Roman" w:hAnsi="Times New Roman" w:cs="Times New Roman"/>
          <w:sz w:val="24"/>
          <w:szCs w:val="24"/>
          <w:shd w:val="clear" w:color="auto" w:fill="FFFFFF"/>
        </w:rPr>
        <w:t xml:space="preserve">, and </w:t>
      </w:r>
      <w:r w:rsidRPr="00482F83">
        <w:rPr>
          <w:rFonts w:ascii="Times New Roman" w:hAnsi="Times New Roman" w:cs="Times New Roman"/>
          <w:i/>
          <w:iCs/>
          <w:sz w:val="24"/>
          <w:szCs w:val="24"/>
          <w:shd w:val="clear" w:color="auto" w:fill="FFFFFF"/>
        </w:rPr>
        <w:t>Aspergillus oryzae</w:t>
      </w:r>
      <w:r w:rsidRPr="00482F83">
        <w:rPr>
          <w:rFonts w:ascii="Times New Roman" w:hAnsi="Times New Roman" w:cs="Times New Roman"/>
          <w:sz w:val="24"/>
          <w:szCs w:val="24"/>
          <w:shd w:val="clear" w:color="auto" w:fill="FFFFFF"/>
        </w:rPr>
        <w:t xml:space="preserve"> for 24 hours. This was followed by a 15-minute hydrolysis with </w:t>
      </w:r>
      <w:proofErr w:type="spellStart"/>
      <w:r w:rsidRPr="00482F83">
        <w:rPr>
          <w:rFonts w:ascii="Times New Roman" w:hAnsi="Times New Roman" w:cs="Times New Roman"/>
          <w:sz w:val="24"/>
          <w:szCs w:val="24"/>
          <w:shd w:val="clear" w:color="auto" w:fill="FFFFFF"/>
        </w:rPr>
        <w:t>Alcalase</w:t>
      </w:r>
      <w:proofErr w:type="spellEnd"/>
      <w:r w:rsidRPr="00482F83">
        <w:rPr>
          <w:rFonts w:ascii="Times New Roman" w:hAnsi="Times New Roman" w:cs="Times New Roman"/>
          <w:sz w:val="24"/>
          <w:szCs w:val="24"/>
          <w:shd w:val="clear" w:color="auto" w:fill="FFFFFF"/>
        </w:rPr>
        <w:t xml:space="preserve">, which effectively reduced the antigenicity of β-conglycinin and glycinin in SM. This approach also led to a higher concentration of low molecular weight peptides (&lt;10 </w:t>
      </w:r>
      <w:proofErr w:type="spellStart"/>
      <w:r w:rsidRPr="00482F83">
        <w:rPr>
          <w:rFonts w:ascii="Times New Roman" w:hAnsi="Times New Roman" w:cs="Times New Roman"/>
          <w:sz w:val="24"/>
          <w:szCs w:val="24"/>
          <w:shd w:val="clear" w:color="auto" w:fill="FFFFFF"/>
        </w:rPr>
        <w:t>kDa</w:t>
      </w:r>
      <w:proofErr w:type="spellEnd"/>
      <w:r w:rsidRPr="00482F83">
        <w:rPr>
          <w:rFonts w:ascii="Times New Roman" w:hAnsi="Times New Roman" w:cs="Times New Roman"/>
          <w:sz w:val="24"/>
          <w:szCs w:val="24"/>
          <w:shd w:val="clear" w:color="auto" w:fill="FFFFFF"/>
        </w:rPr>
        <w:t>), enhancing its nutritional value and digestibility (</w:t>
      </w:r>
      <w:r w:rsidRPr="00482F83">
        <w:rPr>
          <w:rFonts w:ascii="Times New Roman" w:hAnsi="Times New Roman" w:cs="Times New Roman"/>
          <w:sz w:val="24"/>
          <w:szCs w:val="24"/>
        </w:rPr>
        <w:t>Yang et al., 2020</w:t>
      </w:r>
      <w:r w:rsidRPr="00482F83">
        <w:rPr>
          <w:rFonts w:ascii="Times New Roman" w:hAnsi="Times New Roman" w:cs="Times New Roman"/>
          <w:sz w:val="24"/>
          <w:szCs w:val="24"/>
          <w:shd w:val="clear" w:color="auto" w:fill="FFFFFF"/>
        </w:rPr>
        <w:t xml:space="preserve">). </w:t>
      </w:r>
    </w:p>
    <w:p w14:paraId="5DE2A726" w14:textId="77777777" w:rsidR="00913CFE" w:rsidRPr="00482F83" w:rsidRDefault="00913CFE" w:rsidP="00913CFE">
      <w:pPr>
        <w:spacing w:after="0" w:line="480" w:lineRule="auto"/>
        <w:jc w:val="both"/>
        <w:rPr>
          <w:rFonts w:ascii="Times New Roman" w:eastAsia="Times New Roman" w:hAnsi="Times New Roman" w:cs="Times New Roman"/>
          <w:b/>
          <w:sz w:val="24"/>
          <w:szCs w:val="24"/>
        </w:rPr>
      </w:pPr>
      <w:r w:rsidRPr="00482F83">
        <w:rPr>
          <w:rFonts w:ascii="Times New Roman" w:eastAsia="Times New Roman" w:hAnsi="Times New Roman" w:cs="Times New Roman"/>
          <w:b/>
          <w:sz w:val="24"/>
          <w:szCs w:val="24"/>
        </w:rPr>
        <w:t>Enhancement of soil fertility</w:t>
      </w:r>
    </w:p>
    <w:p w14:paraId="5B33366B" w14:textId="028890CB"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 xml:space="preserve">The organic green fertilizer enriched with bio enzymes enhances enzymatic hydrolysis in the soil, leading to improved crop yields, better soil quality, and more efficient nutrient utilization. It also helps decompose heavy metals and creates favorable temperature conditions for plant growth (Xue Jing., 2013). The soil enzyme urease accelerates the hydrolysis of urea in fertilizers, releasing NH4. Its activity rises with increasing substrate concentration, reaching a maximum and leveling off at approximately 30 mM, which influences soil enrichment processes (Aruna et al., 2020). Okara (OK), a by-product of soy milk production, is processed through enzymatic hydrolysis and fermentation to produce different soil bio stimulants. Soil analysis indicated that all treatments enhanced β-glucosidase, phosphatase, and dehydrogenase activities, with the Enzymatic Hydrolysate showing particularly strong effects on dehydrogenase and phosphatase </w:t>
      </w:r>
      <w:r w:rsidR="006C4DA8" w:rsidRPr="00482F83">
        <w:rPr>
          <w:rFonts w:ascii="Times New Roman" w:hAnsi="Times New Roman" w:cs="Times New Roman"/>
          <w:sz w:val="24"/>
          <w:szCs w:val="24"/>
        </w:rPr>
        <w:t>(Orts et al., 2018</w:t>
      </w:r>
      <w:r w:rsidRPr="00482F83">
        <w:rPr>
          <w:rFonts w:ascii="Times New Roman" w:hAnsi="Times New Roman" w:cs="Times New Roman"/>
          <w:sz w:val="24"/>
          <w:szCs w:val="24"/>
        </w:rPr>
        <w:t xml:space="preserve">). Wheat-condensed distiller </w:t>
      </w:r>
      <w:proofErr w:type="spellStart"/>
      <w:r w:rsidRPr="00482F83">
        <w:rPr>
          <w:rFonts w:ascii="Times New Roman" w:hAnsi="Times New Roman" w:cs="Times New Roman"/>
          <w:sz w:val="24"/>
          <w:szCs w:val="24"/>
        </w:rPr>
        <w:t>solubles</w:t>
      </w:r>
      <w:proofErr w:type="spellEnd"/>
      <w:r w:rsidRPr="00482F83">
        <w:rPr>
          <w:rFonts w:ascii="Times New Roman" w:hAnsi="Times New Roman" w:cs="Times New Roman"/>
          <w:sz w:val="24"/>
          <w:szCs w:val="24"/>
        </w:rPr>
        <w:t xml:space="preserve"> (WCDS) are transformed into WCDS-Enzymatic Extract (Hydrolysate product). </w:t>
      </w:r>
      <w:r w:rsidRPr="00482F83">
        <w:rPr>
          <w:rFonts w:ascii="Times New Roman" w:hAnsi="Times New Roman" w:cs="Times New Roman"/>
          <w:sz w:val="24"/>
          <w:szCs w:val="24"/>
        </w:rPr>
        <w:lastRenderedPageBreak/>
        <w:t xml:space="preserve">Physicochemical analysis revealed that the main difference lies in protein size, with WCDS-EE containing peptides instead of the original proteins found in WCDS. Our investigation showed that both products quickly boosted soil dehydrogenase (DHA) and phosphatase (APA) activity, as well as ATP production (Garcia-Martinez et al., 2010). To boost plant growth, soil fertility, and microbiome health, an innovative blend of </w:t>
      </w:r>
      <w:r w:rsidRPr="00482F83">
        <w:rPr>
          <w:rFonts w:ascii="Times New Roman" w:hAnsi="Times New Roman" w:cs="Times New Roman"/>
          <w:i/>
          <w:iCs/>
          <w:sz w:val="24"/>
          <w:szCs w:val="24"/>
        </w:rPr>
        <w:t>Bacillus pumilus</w:t>
      </w:r>
      <w:r w:rsidRPr="00482F83">
        <w:rPr>
          <w:rFonts w:ascii="Times New Roman" w:hAnsi="Times New Roman" w:cs="Times New Roman"/>
          <w:sz w:val="24"/>
          <w:szCs w:val="24"/>
        </w:rPr>
        <w:t xml:space="preserve"> AR57 and chicken feather protein hydrolysate (CFPH) was introduced. This combination led to a notable rise in soil fertility, enriching the microbial community with heterotrophic bacteria (42.23 × 10^6 CFU/g), nitrogen fixers (2.45 × 10^4 CFU/g), phosphate solubilizers (0.48 × 10^4 CFU/g), and potassium solubilizers (0.33 × 10^4 CFU/g) (Jagadeesan et al., 2023).</w:t>
      </w:r>
    </w:p>
    <w:p w14:paraId="56BB8A00" w14:textId="7777777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sz w:val="24"/>
          <w:szCs w:val="24"/>
        </w:rPr>
        <w:t>Effective Solutions for Waste Management and Composting</w:t>
      </w:r>
    </w:p>
    <w:p w14:paraId="73AA07C0" w14:textId="34DC5DC9"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Enzymes like xylanase, proteases, hydrolases, cellulose, peroxidases, chitinases, and laccases are increasingly used in waste management due to their eco-friendly and sustainable properties. They break down waste materials into biodegradable forms, enabling recycling, reuse, and conversion into valuable products (</w:t>
      </w:r>
      <w:proofErr w:type="spellStart"/>
      <w:r w:rsidRPr="00482F83">
        <w:rPr>
          <w:rFonts w:ascii="Times New Roman" w:hAnsi="Times New Roman" w:cs="Times New Roman"/>
          <w:sz w:val="24"/>
          <w:szCs w:val="24"/>
        </w:rPr>
        <w:t>Prangya</w:t>
      </w:r>
      <w:proofErr w:type="spellEnd"/>
      <w:r w:rsidRPr="00482F83">
        <w:rPr>
          <w:rFonts w:ascii="Times New Roman" w:hAnsi="Times New Roman" w:cs="Times New Roman"/>
          <w:sz w:val="24"/>
          <w:szCs w:val="24"/>
        </w:rPr>
        <w:t xml:space="preserve"> et al., 2023</w:t>
      </w:r>
      <w:r w:rsidR="003F0626">
        <w:rPr>
          <w:rFonts w:ascii="Times New Roman" w:hAnsi="Times New Roman" w:cs="Times New Roman"/>
          <w:sz w:val="24"/>
          <w:szCs w:val="24"/>
        </w:rPr>
        <w:t xml:space="preserve">; Jagadeesh </w:t>
      </w:r>
      <w:r w:rsidR="00D86D8F">
        <w:rPr>
          <w:rFonts w:ascii="Times New Roman" w:hAnsi="Times New Roman" w:cs="Times New Roman"/>
          <w:sz w:val="24"/>
          <w:szCs w:val="24"/>
        </w:rPr>
        <w:t xml:space="preserve">and </w:t>
      </w:r>
      <w:proofErr w:type="spellStart"/>
      <w:r w:rsidR="00D86D8F" w:rsidRPr="003F0626">
        <w:rPr>
          <w:rFonts w:ascii="Times New Roman" w:hAnsi="Times New Roman" w:cs="Times New Roman"/>
          <w:sz w:val="24"/>
          <w:szCs w:val="24"/>
        </w:rPr>
        <w:t>Muthura</w:t>
      </w:r>
      <w:proofErr w:type="spellEnd"/>
      <w:r w:rsidR="003F0626">
        <w:rPr>
          <w:rFonts w:ascii="Times New Roman" w:hAnsi="Times New Roman" w:cs="Times New Roman"/>
          <w:sz w:val="24"/>
          <w:szCs w:val="24"/>
        </w:rPr>
        <w:t>., 202</w:t>
      </w:r>
      <w:r w:rsidR="00D86D8F">
        <w:rPr>
          <w:rFonts w:ascii="Times New Roman" w:hAnsi="Times New Roman" w:cs="Times New Roman"/>
          <w:sz w:val="24"/>
          <w:szCs w:val="24"/>
        </w:rPr>
        <w:t>2</w:t>
      </w:r>
      <w:r w:rsidRPr="00482F83">
        <w:rPr>
          <w:rFonts w:ascii="Times New Roman" w:hAnsi="Times New Roman" w:cs="Times New Roman"/>
          <w:sz w:val="24"/>
          <w:szCs w:val="24"/>
        </w:rPr>
        <w:t>). To enhance environmental sustainability and resource use, new technologies are developed to convert waste into biofuels, notably bioethanol, which is derived from food waste rich in carbohydrates and fermentable sugars. This process supports the circular bioeconomy and food security by adding value to waste and reducing environmental impact. Effective bioethanol production involves pretreatment and enzymatic hydrolysis, which require optimization of pH and temperature conditions to maximize efficiency in converting biomass to bioethanol. Understanding these enzymatic processes is key to improving biofuel production (</w:t>
      </w:r>
      <w:r w:rsidRPr="00BD70BA">
        <w:rPr>
          <w:rFonts w:ascii="Times New Roman" w:hAnsi="Times New Roman" w:cs="Times New Roman"/>
          <w:sz w:val="24"/>
          <w:szCs w:val="24"/>
        </w:rPr>
        <w:t>Victoria et al., 2023).</w:t>
      </w:r>
    </w:p>
    <w:p w14:paraId="5CF84437" w14:textId="77777777" w:rsidR="00913CFE" w:rsidRPr="00482F83" w:rsidRDefault="00913CFE" w:rsidP="00913CFE">
      <w:pPr>
        <w:spacing w:after="0" w:line="480" w:lineRule="auto"/>
        <w:jc w:val="both"/>
        <w:rPr>
          <w:rFonts w:ascii="Times New Roman" w:eastAsia="Times New Roman" w:hAnsi="Times New Roman" w:cs="Times New Roman"/>
          <w:b/>
          <w:sz w:val="24"/>
          <w:szCs w:val="24"/>
        </w:rPr>
      </w:pPr>
      <w:r w:rsidRPr="00482F83">
        <w:rPr>
          <w:rFonts w:ascii="Times New Roman" w:eastAsia="Times New Roman" w:hAnsi="Times New Roman" w:cs="Times New Roman"/>
          <w:b/>
          <w:sz w:val="24"/>
          <w:szCs w:val="24"/>
        </w:rPr>
        <w:t>Synthesis of peptides with bioactivity</w:t>
      </w:r>
    </w:p>
    <w:p w14:paraId="17DCCEEA"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color w:val="000000"/>
          <w:sz w:val="24"/>
          <w:szCs w:val="24"/>
          <w:shd w:val="clear" w:color="auto" w:fill="FFFFFF"/>
        </w:rPr>
        <w:lastRenderedPageBreak/>
        <w:t>The enzymatic hydrolysis of bovine hemoglobin using electro dialysis with bipolar membrane produced bioactive peptides with antimicrobial, antifungal, and antioxidant properties, beneficial for agriculture (</w:t>
      </w:r>
      <w:r w:rsidRPr="00482F83">
        <w:rPr>
          <w:rFonts w:ascii="Times New Roman" w:hAnsi="Times New Roman" w:cs="Times New Roman"/>
          <w:sz w:val="24"/>
          <w:szCs w:val="24"/>
        </w:rPr>
        <w:t>Nelson, D. L., &amp; Cox, M. M. 2017</w:t>
      </w:r>
      <w:r w:rsidRPr="00482F83">
        <w:rPr>
          <w:rFonts w:ascii="Times New Roman" w:hAnsi="Times New Roman" w:cs="Times New Roman"/>
          <w:color w:val="000000"/>
          <w:sz w:val="24"/>
          <w:szCs w:val="24"/>
          <w:shd w:val="clear" w:color="auto" w:fill="FFFFFF"/>
        </w:rPr>
        <w:t xml:space="preserve">).  </w:t>
      </w:r>
      <w:r w:rsidRPr="00482F83">
        <w:rPr>
          <w:rFonts w:ascii="Times New Roman" w:hAnsi="Times New Roman" w:cs="Times New Roman"/>
          <w:sz w:val="24"/>
          <w:szCs w:val="24"/>
        </w:rPr>
        <w:t>Hydrolyzing dairy proteins releases a variety of bioactive peptides beneficial for human health. Innovative, eco-friendly technologies like ultrasound-assisted processing (UAP), microwave-assisted processing (MAP), and high-pressure processing (HPP) offer promising pretreatments. While generally less effective alone than traditional methods, these novel technologies, when combined with fermentation and enzymatic hydrolysis, can enhance peptide profiles, improve yields, and increase the release of bioactive peptides more effectively than conventional techniques (MacGregor, A. W., &amp; Varhol, R. L. 2013).</w:t>
      </w:r>
    </w:p>
    <w:p w14:paraId="0CFA97CA" w14:textId="7777777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color w:val="030303"/>
          <w:sz w:val="24"/>
          <w:szCs w:val="24"/>
          <w:shd w:val="clear" w:color="auto" w:fill="FFFFFF"/>
        </w:rPr>
        <w:t>Conclusion</w:t>
      </w:r>
    </w:p>
    <w:p w14:paraId="049DDD61" w14:textId="77777777" w:rsidR="00913CFE" w:rsidRPr="00482F83" w:rsidRDefault="00913CFE" w:rsidP="00C0305B">
      <w:pPr>
        <w:spacing w:after="0" w:line="480" w:lineRule="auto"/>
        <w:ind w:firstLine="720"/>
        <w:jc w:val="both"/>
        <w:rPr>
          <w:rFonts w:ascii="Times New Roman" w:eastAsia="Times New Roman" w:hAnsi="Times New Roman" w:cs="Times New Roman"/>
          <w:sz w:val="24"/>
          <w:szCs w:val="24"/>
        </w:rPr>
      </w:pPr>
      <w:r w:rsidRPr="00482F83">
        <w:rPr>
          <w:rFonts w:ascii="Times New Roman" w:eastAsia="Times New Roman" w:hAnsi="Times New Roman" w:cs="Times New Roman"/>
          <w:sz w:val="24"/>
          <w:szCs w:val="24"/>
        </w:rPr>
        <w:t>Optimizing agricultural operations can be achieved by the diverse and effective approach of enzymatic hydrolysis of proteins. Proteins can be broken down into smaller, easier-to-access components with this process, which also helps with efficient waste management and adds vital nutrients to the soil. A viable strategy for improving resource utilization and raising the general sustainability of farming operations is enzymatic hydrolysis. There are several advantages of using enzymatic hydrolysis into agricultural systems. Enzymatic hydrolysis is an essential part of contemporary agricultural innovation because it supports both ecological and economic goals by generating bioactive peptides and maximizing the use of agricultural waste.</w:t>
      </w:r>
    </w:p>
    <w:p w14:paraId="303A0569" w14:textId="77777777" w:rsidR="00913CFE" w:rsidRPr="00482F83" w:rsidRDefault="00913CFE" w:rsidP="00913CFE">
      <w:pPr>
        <w:spacing w:after="160" w:line="480" w:lineRule="auto"/>
        <w:jc w:val="both"/>
        <w:rPr>
          <w:rFonts w:ascii="Times New Roman" w:hAnsi="Times New Roman" w:cs="Times New Roman"/>
          <w:sz w:val="24"/>
          <w:szCs w:val="24"/>
        </w:rPr>
      </w:pPr>
    </w:p>
    <w:p w14:paraId="1F9A2B9E" w14:textId="77777777" w:rsidR="00913CFE" w:rsidRPr="00482F83" w:rsidRDefault="00913CFE" w:rsidP="00913CFE">
      <w:pPr>
        <w:ind w:left="720"/>
        <w:rPr>
          <w:rFonts w:ascii="Times New Roman" w:hAnsi="Times New Roman" w:cs="Times New Roman"/>
          <w:b/>
          <w:bCs/>
          <w:sz w:val="24"/>
          <w:szCs w:val="24"/>
          <w:lang w:val="en-IN"/>
        </w:rPr>
      </w:pPr>
    </w:p>
    <w:p w14:paraId="49F94BA0" w14:textId="77777777" w:rsidR="003C7AB1" w:rsidRDefault="003C7AB1" w:rsidP="003C7AB1">
      <w:pPr>
        <w:rPr>
          <w:rFonts w:ascii="Times New Roman" w:hAnsi="Times New Roman" w:cs="Times New Roman"/>
          <w:b/>
          <w:bCs/>
          <w:sz w:val="24"/>
          <w:szCs w:val="24"/>
          <w:lang w:val="en-IN"/>
        </w:rPr>
      </w:pPr>
    </w:p>
    <w:p w14:paraId="0610731F" w14:textId="77777777" w:rsidR="003C7AB1" w:rsidRDefault="003C7AB1" w:rsidP="003C7AB1">
      <w:pPr>
        <w:rPr>
          <w:rFonts w:ascii="Times New Roman" w:hAnsi="Times New Roman" w:cs="Times New Roman"/>
          <w:b/>
          <w:bCs/>
          <w:sz w:val="24"/>
          <w:szCs w:val="24"/>
          <w:lang w:val="en-IN"/>
        </w:rPr>
      </w:pPr>
    </w:p>
    <w:p w14:paraId="29E2814C" w14:textId="77777777" w:rsidR="003C7AB1" w:rsidRDefault="003C7AB1" w:rsidP="003C7AB1">
      <w:pPr>
        <w:rPr>
          <w:rFonts w:ascii="Times New Roman" w:hAnsi="Times New Roman" w:cs="Times New Roman"/>
          <w:b/>
          <w:bCs/>
          <w:sz w:val="24"/>
          <w:szCs w:val="24"/>
          <w:lang w:val="en-IN"/>
        </w:rPr>
      </w:pPr>
      <w:r>
        <w:rPr>
          <w:rFonts w:ascii="Times New Roman" w:hAnsi="Times New Roman" w:cs="Times New Roman"/>
          <w:b/>
          <w:bCs/>
          <w:sz w:val="24"/>
          <w:szCs w:val="24"/>
          <w:lang w:val="en-IN"/>
        </w:rPr>
        <w:t>.</w:t>
      </w:r>
    </w:p>
    <w:p w14:paraId="35AAAC29" w14:textId="371B358F" w:rsidR="003C7AB1" w:rsidRPr="003C7AB1" w:rsidRDefault="003C7AB1" w:rsidP="003C7AB1">
      <w:pPr>
        <w:rPr>
          <w:rFonts w:ascii="Times New Roman" w:hAnsi="Times New Roman" w:cs="Times New Roman"/>
          <w:b/>
          <w:bCs/>
          <w:sz w:val="24"/>
          <w:szCs w:val="24"/>
          <w:lang w:val="en-IN"/>
        </w:rPr>
      </w:pPr>
      <w:r w:rsidRPr="003C7AB1">
        <w:rPr>
          <w:rFonts w:ascii="Times New Roman" w:hAnsi="Times New Roman" w:cs="Times New Roman"/>
          <w:b/>
          <w:bCs/>
          <w:sz w:val="24"/>
          <w:szCs w:val="24"/>
          <w:lang w:val="en-IN"/>
        </w:rPr>
        <w:lastRenderedPageBreak/>
        <w:t>COMPETING INTERESTS DISCLAIMER:</w:t>
      </w:r>
    </w:p>
    <w:p w14:paraId="1128A213" w14:textId="6F9B6C58" w:rsidR="00E445D0" w:rsidRPr="003C7AB1" w:rsidRDefault="003C7AB1" w:rsidP="003C7AB1">
      <w:pPr>
        <w:rPr>
          <w:rFonts w:ascii="Times New Roman" w:hAnsi="Times New Roman" w:cs="Times New Roman"/>
          <w:sz w:val="24"/>
          <w:szCs w:val="24"/>
          <w:lang w:val="en-IN"/>
        </w:rPr>
      </w:pPr>
      <w:r w:rsidRPr="003C7AB1">
        <w:rPr>
          <w:rFonts w:ascii="Times New Roman" w:hAnsi="Times New Roman" w:cs="Times New Roman"/>
          <w:sz w:val="24"/>
          <w:szCs w:val="24"/>
          <w:lang w:val="en-IN"/>
        </w:rPr>
        <w:t>Authors have declared that they have no known competing financial interests OR non-financial interests OR personal relationships that could have appeared to influence the work reported in this paper.</w:t>
      </w:r>
    </w:p>
    <w:p w14:paraId="16D93417" w14:textId="77777777" w:rsidR="00E445D0" w:rsidRPr="00482F83" w:rsidRDefault="00E445D0" w:rsidP="006E3062">
      <w:pPr>
        <w:rPr>
          <w:rFonts w:ascii="Times New Roman" w:hAnsi="Times New Roman" w:cs="Times New Roman"/>
          <w:b/>
          <w:bCs/>
          <w:sz w:val="24"/>
          <w:szCs w:val="24"/>
          <w:lang w:val="en-IN"/>
        </w:rPr>
      </w:pPr>
    </w:p>
    <w:p w14:paraId="71727423" w14:textId="77777777" w:rsidR="00E445D0" w:rsidRPr="00482F83" w:rsidRDefault="00E445D0" w:rsidP="006E3062">
      <w:pPr>
        <w:rPr>
          <w:rFonts w:ascii="Times New Roman" w:hAnsi="Times New Roman" w:cs="Times New Roman"/>
          <w:b/>
          <w:bCs/>
          <w:sz w:val="24"/>
          <w:szCs w:val="24"/>
          <w:lang w:val="en-IN"/>
        </w:rPr>
      </w:pPr>
    </w:p>
    <w:p w14:paraId="59A829D6" w14:textId="77777777" w:rsidR="0059066B" w:rsidRPr="00482F83" w:rsidRDefault="0059066B" w:rsidP="006E3062">
      <w:pPr>
        <w:rPr>
          <w:rFonts w:ascii="Times New Roman" w:hAnsi="Times New Roman" w:cs="Times New Roman"/>
          <w:b/>
          <w:bCs/>
          <w:sz w:val="24"/>
          <w:szCs w:val="24"/>
          <w:lang w:val="en-IN"/>
        </w:rPr>
      </w:pPr>
    </w:p>
    <w:p w14:paraId="4B6F4A17" w14:textId="77777777" w:rsidR="0059066B" w:rsidRPr="00482F83" w:rsidRDefault="0059066B" w:rsidP="006E3062">
      <w:pPr>
        <w:rPr>
          <w:rFonts w:ascii="Times New Roman" w:hAnsi="Times New Roman" w:cs="Times New Roman"/>
          <w:b/>
          <w:bCs/>
          <w:sz w:val="24"/>
          <w:szCs w:val="24"/>
          <w:lang w:val="en-IN"/>
        </w:rPr>
      </w:pPr>
    </w:p>
    <w:p w14:paraId="73739B0B" w14:textId="77777777" w:rsidR="0059066B" w:rsidRDefault="0059066B" w:rsidP="006E3062">
      <w:pPr>
        <w:rPr>
          <w:rFonts w:ascii="Times New Roman" w:hAnsi="Times New Roman" w:cs="Times New Roman"/>
          <w:b/>
          <w:bCs/>
          <w:sz w:val="24"/>
          <w:szCs w:val="24"/>
          <w:lang w:val="en-IN"/>
        </w:rPr>
      </w:pPr>
    </w:p>
    <w:p w14:paraId="27EB864A" w14:textId="77777777" w:rsidR="003F0626" w:rsidRDefault="003F0626" w:rsidP="006E3062">
      <w:pPr>
        <w:rPr>
          <w:rFonts w:ascii="Times New Roman" w:hAnsi="Times New Roman" w:cs="Times New Roman"/>
          <w:b/>
          <w:bCs/>
          <w:sz w:val="24"/>
          <w:szCs w:val="24"/>
          <w:lang w:val="en-IN"/>
        </w:rPr>
      </w:pPr>
    </w:p>
    <w:p w14:paraId="3104F708" w14:textId="77777777" w:rsidR="003F0626" w:rsidRPr="00482F83" w:rsidRDefault="003F0626" w:rsidP="006E3062">
      <w:pPr>
        <w:rPr>
          <w:rFonts w:ascii="Times New Roman" w:hAnsi="Times New Roman" w:cs="Times New Roman"/>
          <w:b/>
          <w:bCs/>
          <w:sz w:val="24"/>
          <w:szCs w:val="24"/>
          <w:lang w:val="en-IN"/>
        </w:rPr>
      </w:pPr>
    </w:p>
    <w:p w14:paraId="2109B673" w14:textId="077A21E9" w:rsidR="006E3062" w:rsidRPr="00482F83" w:rsidRDefault="006E3062" w:rsidP="006E3062">
      <w:pPr>
        <w:rPr>
          <w:rFonts w:ascii="Times New Roman" w:hAnsi="Times New Roman" w:cs="Times New Roman"/>
          <w:b/>
          <w:bCs/>
          <w:sz w:val="24"/>
          <w:szCs w:val="24"/>
          <w:lang w:val="en-IN"/>
        </w:rPr>
      </w:pPr>
      <w:r w:rsidRPr="00482F83">
        <w:rPr>
          <w:rFonts w:ascii="Times New Roman" w:hAnsi="Times New Roman" w:cs="Times New Roman"/>
          <w:b/>
          <w:bCs/>
          <w:sz w:val="24"/>
          <w:szCs w:val="24"/>
          <w:lang w:val="en-IN"/>
        </w:rPr>
        <w:t>Reference</w:t>
      </w:r>
    </w:p>
    <w:p w14:paraId="5DB7650D"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Akanksha, Srivastava., Suchi, Srivastava. (2023). Chitinase enzyme: sources and application.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10.1016/b978-0-443-18568-7.00002-1</w:t>
      </w:r>
    </w:p>
    <w:p w14:paraId="5FAC8E1F"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Aldo, Amaro-Reyes., Jorge, Gracida., Nelson, </w:t>
      </w:r>
      <w:proofErr w:type="spellStart"/>
      <w:r w:rsidRPr="00482F83">
        <w:rPr>
          <w:rFonts w:ascii="Times New Roman" w:hAnsi="Times New Roman" w:cs="Times New Roman"/>
          <w:sz w:val="24"/>
          <w:szCs w:val="24"/>
        </w:rPr>
        <w:t>Huizache</w:t>
      </w:r>
      <w:proofErr w:type="spellEnd"/>
      <w:r w:rsidRPr="00482F83">
        <w:rPr>
          <w:rFonts w:ascii="Times New Roman" w:hAnsi="Times New Roman" w:cs="Times New Roman"/>
          <w:sz w:val="24"/>
          <w:szCs w:val="24"/>
        </w:rPr>
        <w:t xml:space="preserve">-Peña., Norberto, Elizondo-García., José, Salazar-Martínez., Blanca, E., García, </w:t>
      </w:r>
      <w:proofErr w:type="spellStart"/>
      <w:r w:rsidRPr="00482F83">
        <w:rPr>
          <w:rFonts w:ascii="Times New Roman" w:hAnsi="Times New Roman" w:cs="Times New Roman"/>
          <w:sz w:val="24"/>
          <w:szCs w:val="24"/>
        </w:rPr>
        <w:t>Almendárez</w:t>
      </w:r>
      <w:proofErr w:type="spellEnd"/>
      <w:r w:rsidRPr="00482F83">
        <w:rPr>
          <w:rFonts w:ascii="Times New Roman" w:hAnsi="Times New Roman" w:cs="Times New Roman"/>
          <w:sz w:val="24"/>
          <w:szCs w:val="24"/>
        </w:rPr>
        <w:t xml:space="preserve">., Carlos, Regalado. (2016). On-site hydrolytic enzymes production from fungal co-cultivation of Bermuda grass and corn cob. Bioresource Technology,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10.1016/J.BIORTECH.2016.04.070</w:t>
      </w:r>
    </w:p>
    <w:p w14:paraId="79D51266"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Amagliani</w:t>
      </w:r>
      <w:proofErr w:type="spellEnd"/>
      <w:r w:rsidRPr="00482F83">
        <w:rPr>
          <w:rFonts w:ascii="Times New Roman" w:hAnsi="Times New Roman" w:cs="Times New Roman"/>
          <w:sz w:val="24"/>
          <w:szCs w:val="24"/>
        </w:rPr>
        <w:t xml:space="preserve">, L., O’Regan, J., Kelly, A. L. &amp; O’Mahony, J. A. Composition and protein </w:t>
      </w:r>
      <w:proofErr w:type="spellStart"/>
      <w:r w:rsidRPr="00482F83">
        <w:rPr>
          <w:rFonts w:ascii="Times New Roman" w:hAnsi="Times New Roman" w:cs="Times New Roman"/>
          <w:sz w:val="24"/>
          <w:szCs w:val="24"/>
        </w:rPr>
        <w:t>profle</w:t>
      </w:r>
      <w:proofErr w:type="spellEnd"/>
      <w:r w:rsidRPr="00482F83">
        <w:rPr>
          <w:rFonts w:ascii="Times New Roman" w:hAnsi="Times New Roman" w:cs="Times New Roman"/>
          <w:sz w:val="24"/>
          <w:szCs w:val="24"/>
        </w:rPr>
        <w:t xml:space="preserve"> analysis of rice protein ingredients. J. Food Compost. Anal. 59, 18–26 (2017).</w:t>
      </w:r>
      <w:r>
        <w:rPr>
          <w:rFonts w:ascii="Times New Roman" w:hAnsi="Times New Roman" w:cs="Times New Roman"/>
          <w:sz w:val="24"/>
          <w:szCs w:val="24"/>
        </w:rPr>
        <w:t xml:space="preserve"> </w:t>
      </w:r>
      <w:hyperlink r:id="rId8" w:tgtFrame="_blank" w:tooltip="Persistent link using digital object identifier" w:history="1">
        <w:r w:rsidRPr="00CE680A">
          <w:rPr>
            <w:rStyle w:val="Hyperlink"/>
            <w:rFonts w:ascii="Times New Roman" w:hAnsi="Times New Roman" w:cs="Times New Roman"/>
            <w:sz w:val="24"/>
            <w:szCs w:val="24"/>
          </w:rPr>
          <w:t>https://doi.org/10.1016/j.jfca.2016.12.026</w:t>
        </w:r>
      </w:hyperlink>
    </w:p>
    <w:p w14:paraId="7E2FDCC5"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Andrew, G., Reynolds., Anthony, Knox., Frederick, Di, </w:t>
      </w:r>
      <w:proofErr w:type="spellStart"/>
      <w:r w:rsidRPr="00482F83">
        <w:rPr>
          <w:rFonts w:ascii="Times New Roman" w:hAnsi="Times New Roman" w:cs="Times New Roman"/>
          <w:sz w:val="24"/>
          <w:szCs w:val="24"/>
        </w:rPr>
        <w:t>Profio</w:t>
      </w:r>
      <w:proofErr w:type="spellEnd"/>
      <w:r w:rsidRPr="00482F83">
        <w:rPr>
          <w:rFonts w:ascii="Times New Roman" w:hAnsi="Times New Roman" w:cs="Times New Roman"/>
          <w:sz w:val="24"/>
          <w:szCs w:val="24"/>
        </w:rPr>
        <w:t xml:space="preserve">. (2018). Evaluation of Macerating Pectinase Enzyme Activity under Various Temperature, pH and Ethanol Regimes.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10.3390/BEVERAGES4010010</w:t>
      </w:r>
    </w:p>
    <w:p w14:paraId="0D356C61"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Anna, Piotrowska-Długosz. (2018). Significance of Enzymes and Their Application in Agriculture.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10.1007/978-3-030-25023-2_14</w:t>
      </w:r>
    </w:p>
    <w:p w14:paraId="558B6DA0"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lastRenderedPageBreak/>
        <w:t>Boukid</w:t>
      </w:r>
      <w:proofErr w:type="spellEnd"/>
      <w:r w:rsidRPr="00482F83">
        <w:rPr>
          <w:rFonts w:ascii="Times New Roman" w:hAnsi="Times New Roman" w:cs="Times New Roman"/>
          <w:sz w:val="24"/>
          <w:szCs w:val="24"/>
        </w:rPr>
        <w:t xml:space="preserve"> F, Ganeshan S, Wang Y, </w:t>
      </w:r>
      <w:proofErr w:type="spellStart"/>
      <w:r w:rsidRPr="00482F83">
        <w:rPr>
          <w:rFonts w:ascii="Times New Roman" w:hAnsi="Times New Roman" w:cs="Times New Roman"/>
          <w:sz w:val="24"/>
          <w:szCs w:val="24"/>
        </w:rPr>
        <w:t>Tülbek</w:t>
      </w:r>
      <w:proofErr w:type="spellEnd"/>
      <w:r w:rsidRPr="00482F83">
        <w:rPr>
          <w:rFonts w:ascii="Times New Roman" w:hAnsi="Times New Roman" w:cs="Times New Roman"/>
          <w:sz w:val="24"/>
          <w:szCs w:val="24"/>
        </w:rPr>
        <w:t xml:space="preserve"> MÇ, Nickerson MT. Bioengineered Enzymes and Precision Fermentation in the Food Industry. Int J Mol Sci. 2023 Jun 15;24(12):10156.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10.3390/ijms241210156. PMID: 37373305; PMCID: PMC10298952</w:t>
      </w:r>
    </w:p>
    <w:p w14:paraId="60F9694A"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C Nair, Indu &amp; Jayachandran, </w:t>
      </w:r>
      <w:proofErr w:type="gramStart"/>
      <w:r w:rsidRPr="00482F83">
        <w:rPr>
          <w:rFonts w:ascii="Times New Roman" w:hAnsi="Times New Roman" w:cs="Times New Roman"/>
          <w:sz w:val="24"/>
          <w:szCs w:val="24"/>
        </w:rPr>
        <w:t>K..</w:t>
      </w:r>
      <w:proofErr w:type="gramEnd"/>
      <w:r w:rsidRPr="00482F83">
        <w:rPr>
          <w:rFonts w:ascii="Times New Roman" w:hAnsi="Times New Roman" w:cs="Times New Roman"/>
          <w:sz w:val="24"/>
          <w:szCs w:val="24"/>
        </w:rPr>
        <w:t xml:space="preserve"> (2019). Aspartic Proteases in Food Industry: Enzymes in Industrial Food Processing. 10.1007/978-981-13-3263-0_3.</w:t>
      </w:r>
    </w:p>
    <w:p w14:paraId="5B4937BD"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D.A.S., Grahame., Brian, C., </w:t>
      </w:r>
      <w:proofErr w:type="spellStart"/>
      <w:r w:rsidRPr="00482F83">
        <w:rPr>
          <w:rFonts w:ascii="Times New Roman" w:hAnsi="Times New Roman" w:cs="Times New Roman"/>
          <w:sz w:val="24"/>
          <w:szCs w:val="24"/>
        </w:rPr>
        <w:t>Bryksa</w:t>
      </w:r>
      <w:proofErr w:type="spellEnd"/>
      <w:r w:rsidRPr="00482F83">
        <w:rPr>
          <w:rFonts w:ascii="Times New Roman" w:hAnsi="Times New Roman" w:cs="Times New Roman"/>
          <w:sz w:val="24"/>
          <w:szCs w:val="24"/>
        </w:rPr>
        <w:t xml:space="preserve">., Rickey, Y., Yada. (2014). Factors affecting enzyme activity.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10.1016/B978-1-78242-285-3.00002-8</w:t>
      </w:r>
    </w:p>
    <w:p w14:paraId="22EC312B"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Dmitry, Sokolov., B.A., </w:t>
      </w:r>
      <w:proofErr w:type="spellStart"/>
      <w:r w:rsidRPr="00482F83">
        <w:rPr>
          <w:rFonts w:ascii="Times New Roman" w:hAnsi="Times New Roman" w:cs="Times New Roman"/>
          <w:sz w:val="24"/>
          <w:szCs w:val="24"/>
        </w:rPr>
        <w:t>Bolkhonov</w:t>
      </w:r>
      <w:proofErr w:type="spellEnd"/>
      <w:r w:rsidRPr="00482F83">
        <w:rPr>
          <w:rFonts w:ascii="Times New Roman" w:hAnsi="Times New Roman" w:cs="Times New Roman"/>
          <w:sz w:val="24"/>
          <w:szCs w:val="24"/>
        </w:rPr>
        <w:t xml:space="preserve">., S, D, </w:t>
      </w:r>
      <w:proofErr w:type="spellStart"/>
      <w:r w:rsidRPr="00482F83">
        <w:rPr>
          <w:rFonts w:ascii="Times New Roman" w:hAnsi="Times New Roman" w:cs="Times New Roman"/>
          <w:sz w:val="24"/>
          <w:szCs w:val="24"/>
        </w:rPr>
        <w:t>Zhamsaranova</w:t>
      </w:r>
      <w:proofErr w:type="spellEnd"/>
      <w:r w:rsidRPr="00482F83">
        <w:rPr>
          <w:rFonts w:ascii="Times New Roman" w:hAnsi="Times New Roman" w:cs="Times New Roman"/>
          <w:sz w:val="24"/>
          <w:szCs w:val="24"/>
        </w:rPr>
        <w:t xml:space="preserve">., Svetlana, Nikolaevna, Lebedeva., B., A., Bazhenova. (2023). Enzymatic Hydrolysis of Soy Protein. Food processing,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10.21603/2074-9414-2023-1-2418</w:t>
      </w:r>
    </w:p>
    <w:p w14:paraId="5A26FA7D"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Fan, Liu., Yixin, Yan., </w:t>
      </w:r>
      <w:proofErr w:type="spellStart"/>
      <w:r w:rsidRPr="00482F83">
        <w:rPr>
          <w:rFonts w:ascii="Times New Roman" w:hAnsi="Times New Roman" w:cs="Times New Roman"/>
          <w:sz w:val="24"/>
          <w:szCs w:val="24"/>
        </w:rPr>
        <w:t>Jianlei</w:t>
      </w:r>
      <w:proofErr w:type="spellEnd"/>
      <w:r w:rsidRPr="00482F83">
        <w:rPr>
          <w:rFonts w:ascii="Times New Roman" w:hAnsi="Times New Roman" w:cs="Times New Roman"/>
          <w:sz w:val="24"/>
          <w:szCs w:val="24"/>
        </w:rPr>
        <w:t xml:space="preserve">, Gao., Lei, Qin., </w:t>
      </w:r>
      <w:proofErr w:type="spellStart"/>
      <w:r w:rsidRPr="00482F83">
        <w:rPr>
          <w:rFonts w:ascii="Times New Roman" w:hAnsi="Times New Roman" w:cs="Times New Roman"/>
          <w:sz w:val="24"/>
          <w:szCs w:val="24"/>
        </w:rPr>
        <w:t>Yajing</w:t>
      </w:r>
      <w:proofErr w:type="spellEnd"/>
      <w:r w:rsidRPr="00482F83">
        <w:rPr>
          <w:rFonts w:ascii="Times New Roman" w:hAnsi="Times New Roman" w:cs="Times New Roman"/>
          <w:sz w:val="24"/>
          <w:szCs w:val="24"/>
        </w:rPr>
        <w:t xml:space="preserve">, Zhang., </w:t>
      </w:r>
      <w:proofErr w:type="spellStart"/>
      <w:r w:rsidRPr="00482F83">
        <w:rPr>
          <w:rFonts w:ascii="Times New Roman" w:hAnsi="Times New Roman" w:cs="Times New Roman"/>
          <w:sz w:val="24"/>
          <w:szCs w:val="24"/>
        </w:rPr>
        <w:t>Junfeng</w:t>
      </w:r>
      <w:proofErr w:type="spellEnd"/>
      <w:r w:rsidRPr="00482F83">
        <w:rPr>
          <w:rFonts w:ascii="Times New Roman" w:hAnsi="Times New Roman" w:cs="Times New Roman"/>
          <w:sz w:val="24"/>
          <w:szCs w:val="24"/>
        </w:rPr>
        <w:t xml:space="preserve">, Wan. (2023). Extraction and Proteolysis of Sludge Protein Using Ultrasound Synergistic Enzymatic Hydrolysis.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10.21203/rs.3.rs-2887824/v1</w:t>
      </w:r>
    </w:p>
    <w:p w14:paraId="24646C45"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Fittrie</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Meyllianawaty</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Pratiwy</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Yulvina</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Maulida</w:t>
      </w:r>
      <w:proofErr w:type="spellEnd"/>
      <w:r w:rsidRPr="00482F83">
        <w:rPr>
          <w:rFonts w:ascii="Times New Roman" w:hAnsi="Times New Roman" w:cs="Times New Roman"/>
          <w:sz w:val="24"/>
          <w:szCs w:val="24"/>
        </w:rPr>
        <w:t xml:space="preserve">. (2022). Hydrolysis Enzyme of Alternative Ingredients for Fish Feed: A Review. Asian Journal of Fisheries and Aquatic Research,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10.9734/</w:t>
      </w:r>
      <w:proofErr w:type="spellStart"/>
      <w:r w:rsidRPr="00482F83">
        <w:rPr>
          <w:rFonts w:ascii="Times New Roman" w:hAnsi="Times New Roman" w:cs="Times New Roman"/>
          <w:sz w:val="24"/>
          <w:szCs w:val="24"/>
        </w:rPr>
        <w:t>ajfar</w:t>
      </w:r>
      <w:proofErr w:type="spellEnd"/>
      <w:r w:rsidRPr="00482F83">
        <w:rPr>
          <w:rFonts w:ascii="Times New Roman" w:hAnsi="Times New Roman" w:cs="Times New Roman"/>
          <w:sz w:val="24"/>
          <w:szCs w:val="24"/>
        </w:rPr>
        <w:t>/2022/v20i6521</w:t>
      </w:r>
    </w:p>
    <w:p w14:paraId="3B9A6B42"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J., Aruna, Kumari., P.C., Rao., G., Padmaja., M., Madhavi. (2020). Effect of Substrate Concentration on Soil Enzyme Urease. International Journal of Current Microbiology and Applied Sciences,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10.20546/IJCMAS.2020.903.134</w:t>
      </w:r>
    </w:p>
    <w:p w14:paraId="2E1194CD"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Jagadeesan, Y., Meenakshisundaram, S., Raja, K., &amp; </w:t>
      </w:r>
      <w:proofErr w:type="spellStart"/>
      <w:r w:rsidRPr="00482F83">
        <w:rPr>
          <w:rFonts w:ascii="Times New Roman" w:hAnsi="Times New Roman" w:cs="Times New Roman"/>
          <w:sz w:val="24"/>
          <w:szCs w:val="24"/>
        </w:rPr>
        <w:t>Balaiah</w:t>
      </w:r>
      <w:proofErr w:type="spellEnd"/>
      <w:r w:rsidRPr="00482F83">
        <w:rPr>
          <w:rFonts w:ascii="Times New Roman" w:hAnsi="Times New Roman" w:cs="Times New Roman"/>
          <w:sz w:val="24"/>
          <w:szCs w:val="24"/>
        </w:rPr>
        <w:t xml:space="preserve">, A. (2023). Sustainable and efficient-recycling approach of chicken feather waste into liquid protein hydrolysate with </w:t>
      </w:r>
      <w:proofErr w:type="spellStart"/>
      <w:r w:rsidRPr="00482F83">
        <w:rPr>
          <w:rFonts w:ascii="Times New Roman" w:hAnsi="Times New Roman" w:cs="Times New Roman"/>
          <w:sz w:val="24"/>
          <w:szCs w:val="24"/>
        </w:rPr>
        <w:t>biostimulant</w:t>
      </w:r>
      <w:proofErr w:type="spellEnd"/>
      <w:r w:rsidRPr="00482F83">
        <w:rPr>
          <w:rFonts w:ascii="Times New Roman" w:hAnsi="Times New Roman" w:cs="Times New Roman"/>
          <w:sz w:val="24"/>
          <w:szCs w:val="24"/>
        </w:rPr>
        <w:t xml:space="preserve"> efficacy on plant, soil fertility and soil microbial consortium: A perspective to promote the circular economy. Process Safety and Environmental Protection, 170, 573-583.</w:t>
      </w:r>
    </w:p>
    <w:p w14:paraId="73863D6F"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3F0626">
        <w:rPr>
          <w:rFonts w:ascii="Times New Roman" w:hAnsi="Times New Roman" w:cs="Times New Roman"/>
          <w:sz w:val="24"/>
          <w:szCs w:val="24"/>
        </w:rPr>
        <w:lastRenderedPageBreak/>
        <w:t xml:space="preserve">Jagadeesh, U. and </w:t>
      </w:r>
      <w:proofErr w:type="spellStart"/>
      <w:r w:rsidRPr="003F0626">
        <w:rPr>
          <w:rFonts w:ascii="Times New Roman" w:hAnsi="Times New Roman" w:cs="Times New Roman"/>
          <w:sz w:val="24"/>
          <w:szCs w:val="24"/>
        </w:rPr>
        <w:t>Muthura</w:t>
      </w:r>
      <w:proofErr w:type="spellEnd"/>
      <w:r w:rsidRPr="003F0626">
        <w:rPr>
          <w:rFonts w:ascii="Times New Roman" w:hAnsi="Times New Roman" w:cs="Times New Roman"/>
          <w:sz w:val="24"/>
          <w:szCs w:val="24"/>
        </w:rPr>
        <w:t>, R., 2022. Isolation and Screening of Potential Lignocellulolytic Microorganisms from Different Ecosystems. </w:t>
      </w:r>
      <w:r w:rsidRPr="003F0626">
        <w:rPr>
          <w:rFonts w:ascii="Times New Roman" w:hAnsi="Times New Roman" w:cs="Times New Roman"/>
          <w:i/>
          <w:iCs/>
          <w:sz w:val="24"/>
          <w:szCs w:val="24"/>
        </w:rPr>
        <w:t>Mysore Journal of Agricultural Sciences</w:t>
      </w:r>
      <w:r w:rsidRPr="003F0626">
        <w:rPr>
          <w:rFonts w:ascii="Times New Roman" w:hAnsi="Times New Roman" w:cs="Times New Roman"/>
          <w:sz w:val="24"/>
          <w:szCs w:val="24"/>
        </w:rPr>
        <w:t>, </w:t>
      </w:r>
      <w:r w:rsidRPr="003F0626">
        <w:rPr>
          <w:rFonts w:ascii="Times New Roman" w:hAnsi="Times New Roman" w:cs="Times New Roman"/>
          <w:i/>
          <w:iCs/>
          <w:sz w:val="24"/>
          <w:szCs w:val="24"/>
        </w:rPr>
        <w:t>56</w:t>
      </w:r>
      <w:r w:rsidRPr="003F0626">
        <w:rPr>
          <w:rFonts w:ascii="Times New Roman" w:hAnsi="Times New Roman" w:cs="Times New Roman"/>
          <w:sz w:val="24"/>
          <w:szCs w:val="24"/>
        </w:rPr>
        <w:t>(4).</w:t>
      </w:r>
    </w:p>
    <w:p w14:paraId="7FEFB7AB"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John, </w:t>
      </w:r>
      <w:proofErr w:type="spellStart"/>
      <w:r w:rsidRPr="00482F83">
        <w:rPr>
          <w:rFonts w:ascii="Times New Roman" w:hAnsi="Times New Roman" w:cs="Times New Roman"/>
          <w:sz w:val="24"/>
          <w:szCs w:val="24"/>
        </w:rPr>
        <w:t>Eed</w:t>
      </w:r>
      <w:proofErr w:type="spellEnd"/>
      <w:r w:rsidRPr="00482F83">
        <w:rPr>
          <w:rFonts w:ascii="Times New Roman" w:hAnsi="Times New Roman" w:cs="Times New Roman"/>
          <w:sz w:val="24"/>
          <w:szCs w:val="24"/>
        </w:rPr>
        <w:t>. (2011). Factors Affecting Enzyme Activity.</w:t>
      </w:r>
    </w:p>
    <w:p w14:paraId="2A660E23"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Ketut, </w:t>
      </w:r>
      <w:proofErr w:type="spellStart"/>
      <w:r w:rsidRPr="00482F83">
        <w:rPr>
          <w:rFonts w:ascii="Times New Roman" w:hAnsi="Times New Roman" w:cs="Times New Roman"/>
          <w:sz w:val="24"/>
          <w:szCs w:val="24"/>
        </w:rPr>
        <w:t>Ratnayani</w:t>
      </w:r>
      <w:proofErr w:type="spellEnd"/>
      <w:r w:rsidRPr="00482F83">
        <w:rPr>
          <w:rFonts w:ascii="Times New Roman" w:hAnsi="Times New Roman" w:cs="Times New Roman"/>
          <w:sz w:val="24"/>
          <w:szCs w:val="24"/>
        </w:rPr>
        <w:t xml:space="preserve">., Putu, Ajeng, </w:t>
      </w:r>
      <w:proofErr w:type="spellStart"/>
      <w:r w:rsidRPr="00482F83">
        <w:rPr>
          <w:rFonts w:ascii="Times New Roman" w:hAnsi="Times New Roman" w:cs="Times New Roman"/>
          <w:sz w:val="24"/>
          <w:szCs w:val="24"/>
        </w:rPr>
        <w:t>Agustini</w:t>
      </w:r>
      <w:proofErr w:type="spellEnd"/>
      <w:r w:rsidRPr="00482F83">
        <w:rPr>
          <w:rFonts w:ascii="Times New Roman" w:hAnsi="Times New Roman" w:cs="Times New Roman"/>
          <w:sz w:val="24"/>
          <w:szCs w:val="24"/>
        </w:rPr>
        <w:t xml:space="preserve">., Ni, Wayan, </w:t>
      </w:r>
      <w:proofErr w:type="spellStart"/>
      <w:r w:rsidRPr="00482F83">
        <w:rPr>
          <w:rFonts w:ascii="Times New Roman" w:hAnsi="Times New Roman" w:cs="Times New Roman"/>
          <w:sz w:val="24"/>
          <w:szCs w:val="24"/>
        </w:rPr>
        <w:t>Wisaniyasa</w:t>
      </w:r>
      <w:proofErr w:type="spellEnd"/>
      <w:r w:rsidRPr="00482F83">
        <w:rPr>
          <w:rFonts w:ascii="Times New Roman" w:hAnsi="Times New Roman" w:cs="Times New Roman"/>
          <w:sz w:val="24"/>
          <w:szCs w:val="24"/>
        </w:rPr>
        <w:t xml:space="preserve">., Ni, Made, Puspawati., I., N., </w:t>
      </w:r>
      <w:proofErr w:type="spellStart"/>
      <w:r w:rsidRPr="00482F83">
        <w:rPr>
          <w:rFonts w:ascii="Times New Roman" w:hAnsi="Times New Roman" w:cs="Times New Roman"/>
          <w:sz w:val="24"/>
          <w:szCs w:val="24"/>
        </w:rPr>
        <w:t>Wirajana</w:t>
      </w:r>
      <w:proofErr w:type="spellEnd"/>
      <w:r w:rsidRPr="00482F83">
        <w:rPr>
          <w:rFonts w:ascii="Times New Roman" w:hAnsi="Times New Roman" w:cs="Times New Roman"/>
          <w:sz w:val="24"/>
          <w:szCs w:val="24"/>
        </w:rPr>
        <w:t xml:space="preserve">. (2023). Enzymatic Hydrolysis of Pigeon Pea Sprout Protein and its Potential to Generate Savory Taste. International Journal of Current Microbiology and Applied </w:t>
      </w:r>
      <w:proofErr w:type="gramStart"/>
      <w:r w:rsidRPr="00482F83">
        <w:rPr>
          <w:rFonts w:ascii="Times New Roman" w:hAnsi="Times New Roman" w:cs="Times New Roman"/>
          <w:sz w:val="24"/>
          <w:szCs w:val="24"/>
        </w:rPr>
        <w:t xml:space="preserve">Sciences,  </w:t>
      </w:r>
      <w:proofErr w:type="spellStart"/>
      <w:r w:rsidRPr="00482F83">
        <w:rPr>
          <w:rFonts w:ascii="Times New Roman" w:hAnsi="Times New Roman" w:cs="Times New Roman"/>
          <w:sz w:val="24"/>
          <w:szCs w:val="24"/>
        </w:rPr>
        <w:t>doi</w:t>
      </w:r>
      <w:proofErr w:type="spellEnd"/>
      <w:proofErr w:type="gramEnd"/>
      <w:r w:rsidRPr="00482F83">
        <w:rPr>
          <w:rFonts w:ascii="Times New Roman" w:hAnsi="Times New Roman" w:cs="Times New Roman"/>
          <w:sz w:val="24"/>
          <w:szCs w:val="24"/>
        </w:rPr>
        <w:t>: 10.20546/ijcmas.2023.1212.013</w:t>
      </w:r>
    </w:p>
    <w:p w14:paraId="283927AA"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M.Shaela</w:t>
      </w:r>
      <w:proofErr w:type="spellEnd"/>
      <w:r w:rsidRPr="00482F83">
        <w:rPr>
          <w:rFonts w:ascii="Times New Roman" w:hAnsi="Times New Roman" w:cs="Times New Roman"/>
          <w:sz w:val="24"/>
          <w:szCs w:val="24"/>
        </w:rPr>
        <w:t xml:space="preserve">, Pervin., M, G, </w:t>
      </w:r>
      <w:proofErr w:type="spellStart"/>
      <w:r w:rsidRPr="00482F83">
        <w:rPr>
          <w:rFonts w:ascii="Times New Roman" w:hAnsi="Times New Roman" w:cs="Times New Roman"/>
          <w:sz w:val="24"/>
          <w:szCs w:val="24"/>
        </w:rPr>
        <w:t>Sarowar</w:t>
      </w:r>
      <w:proofErr w:type="spellEnd"/>
      <w:r w:rsidRPr="00482F83">
        <w:rPr>
          <w:rFonts w:ascii="Times New Roman" w:hAnsi="Times New Roman" w:cs="Times New Roman"/>
          <w:sz w:val="24"/>
          <w:szCs w:val="24"/>
        </w:rPr>
        <w:t xml:space="preserve">, Jahan., Masud, Rana, </w:t>
      </w:r>
      <w:proofErr w:type="spellStart"/>
      <w:r w:rsidRPr="00482F83">
        <w:rPr>
          <w:rFonts w:ascii="Times New Roman" w:hAnsi="Times New Roman" w:cs="Times New Roman"/>
          <w:sz w:val="24"/>
          <w:szCs w:val="24"/>
        </w:rPr>
        <w:t>A.Y.K.Md</w:t>
      </w:r>
      <w:proofErr w:type="spellEnd"/>
      <w:r w:rsidRPr="00482F83">
        <w:rPr>
          <w:rFonts w:ascii="Times New Roman" w:hAnsi="Times New Roman" w:cs="Times New Roman"/>
          <w:sz w:val="24"/>
          <w:szCs w:val="24"/>
        </w:rPr>
        <w:t xml:space="preserve">.., Niranjan, Kumar, Sana., M., Habibur, Rahman., Ranajit, Kumar, Shaha. (2012). Effects of some environmental Variables on urease in germinating chickpea </w:t>
      </w:r>
      <w:proofErr w:type="gramStart"/>
      <w:r w:rsidRPr="00482F83">
        <w:rPr>
          <w:rFonts w:ascii="Times New Roman" w:hAnsi="Times New Roman" w:cs="Times New Roman"/>
          <w:sz w:val="24"/>
          <w:szCs w:val="24"/>
        </w:rPr>
        <w:t>( Cicer</w:t>
      </w:r>
      <w:proofErr w:type="gramEnd"/>
      <w:r w:rsidRPr="00482F83">
        <w:rPr>
          <w:rFonts w:ascii="Times New Roman" w:hAnsi="Times New Roman" w:cs="Times New Roman"/>
          <w:sz w:val="24"/>
          <w:szCs w:val="24"/>
        </w:rPr>
        <w:t xml:space="preserve"> arietinum </w:t>
      </w:r>
      <w:proofErr w:type="gramStart"/>
      <w:r w:rsidRPr="00482F83">
        <w:rPr>
          <w:rFonts w:ascii="Times New Roman" w:hAnsi="Times New Roman" w:cs="Times New Roman"/>
          <w:sz w:val="24"/>
          <w:szCs w:val="24"/>
        </w:rPr>
        <w:t>L. )</w:t>
      </w:r>
      <w:proofErr w:type="gramEnd"/>
      <w:r w:rsidRPr="00482F83">
        <w:rPr>
          <w:rFonts w:ascii="Times New Roman" w:hAnsi="Times New Roman" w:cs="Times New Roman"/>
          <w:sz w:val="24"/>
          <w:szCs w:val="24"/>
        </w:rPr>
        <w:t xml:space="preserve"> seed. Journal of Stress Physiology &amp; Biochemistry.</w:t>
      </w:r>
    </w:p>
    <w:p w14:paraId="33B35B28"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MacGregor, A. W., &amp; Varhol, R. L. (2013). Protease classification and enzymatic hydrolysis of proteins. Enzyme and Microbial Technology, 52(4), 211-223. https://doi.org/10.1016/j.enzmictec.2012.12.008</w:t>
      </w:r>
    </w:p>
    <w:p w14:paraId="02BCE26E"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Madison, Berger., Shubham, Chatterjee., Jorge, Nochebuena., Gerardo, A., Cisneros. (2024). Impact of external factors on enzymatic catalysis: The case of distal mutations and solvent environment. Biophysical Journal,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10.1016/j.bpj.2023.11.2149</w:t>
      </w:r>
    </w:p>
    <w:p w14:paraId="234741B9"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Martin, G., Scanlon., A.W., Henrich., J.R., Whitaker. (2017). Factors affecting enzyme activity in food processing.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10.1016/B978-0-08-100722-8.00014-0</w:t>
      </w:r>
    </w:p>
    <w:p w14:paraId="7FB10CAE"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 Mohammad, Zarei., Belal, J., </w:t>
      </w:r>
      <w:proofErr w:type="spellStart"/>
      <w:r w:rsidRPr="00482F83">
        <w:rPr>
          <w:rFonts w:ascii="Times New Roman" w:hAnsi="Times New Roman" w:cs="Times New Roman"/>
          <w:sz w:val="24"/>
          <w:szCs w:val="24"/>
        </w:rPr>
        <w:t>Muhialdin</w:t>
      </w:r>
      <w:proofErr w:type="spellEnd"/>
      <w:r w:rsidRPr="00482F83">
        <w:rPr>
          <w:rFonts w:ascii="Times New Roman" w:hAnsi="Times New Roman" w:cs="Times New Roman"/>
          <w:sz w:val="24"/>
          <w:szCs w:val="24"/>
        </w:rPr>
        <w:t xml:space="preserve">., Kambiz, Hassanzadeh., Chay, Shyan, Yea., Raman, Ahmadi. (2022). Enzymatic Hydrolysis of Proteins.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10.1201/9781003106524-13</w:t>
      </w:r>
    </w:p>
    <w:p w14:paraId="46406213"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Nelson, D. L., &amp; Cox, M. M. (2017). </w:t>
      </w:r>
      <w:proofErr w:type="spellStart"/>
      <w:r w:rsidRPr="00482F83">
        <w:rPr>
          <w:rFonts w:ascii="Times New Roman" w:hAnsi="Times New Roman" w:cs="Times New Roman"/>
          <w:sz w:val="24"/>
          <w:szCs w:val="24"/>
        </w:rPr>
        <w:t>Lehninger</w:t>
      </w:r>
      <w:proofErr w:type="spellEnd"/>
      <w:r w:rsidRPr="00482F83">
        <w:rPr>
          <w:rFonts w:ascii="Times New Roman" w:hAnsi="Times New Roman" w:cs="Times New Roman"/>
          <w:sz w:val="24"/>
          <w:szCs w:val="24"/>
        </w:rPr>
        <w:t xml:space="preserve"> principles of biochemistry (7th ed.). W.H. Freeman and Company.</w:t>
      </w:r>
    </w:p>
    <w:p w14:paraId="2EFF5E47"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lastRenderedPageBreak/>
        <w:t xml:space="preserve">Orts, Á., Tejada, M., Parrado, J., Paneque, P., García, C., Hernández, T., &amp; Gómez-Parrales, I. (2018). Production of </w:t>
      </w:r>
      <w:proofErr w:type="spellStart"/>
      <w:r w:rsidRPr="00482F83">
        <w:rPr>
          <w:rFonts w:ascii="Times New Roman" w:hAnsi="Times New Roman" w:cs="Times New Roman"/>
          <w:sz w:val="24"/>
          <w:szCs w:val="24"/>
        </w:rPr>
        <w:t>biostimulants</w:t>
      </w:r>
      <w:proofErr w:type="spellEnd"/>
      <w:r w:rsidRPr="00482F83">
        <w:rPr>
          <w:rFonts w:ascii="Times New Roman" w:hAnsi="Times New Roman" w:cs="Times New Roman"/>
          <w:sz w:val="24"/>
          <w:szCs w:val="24"/>
        </w:rPr>
        <w:t xml:space="preserve"> from okara through enzymatic hydrolysis and fermentation with Bacillus licheniformis: comparative effect on soil biological properties. Environmental Technology, 1–12. doi:10.1080/09593330.2018.1436596</w:t>
      </w:r>
    </w:p>
    <w:p w14:paraId="15D08870"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Poonam, Singh., Sanjay, Kumar, Sahani, and, Raghav, Yadav. (2017). Feed Enzymes: Source and Applications.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10.1007/978-981-13-1933-4_17</w:t>
      </w:r>
    </w:p>
    <w:p w14:paraId="7C0EDE77" w14:textId="77777777" w:rsidR="00FA1E52"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Prangya</w:t>
      </w:r>
      <w:proofErr w:type="spellEnd"/>
      <w:r w:rsidRPr="00482F83">
        <w:rPr>
          <w:rFonts w:ascii="Times New Roman" w:hAnsi="Times New Roman" w:cs="Times New Roman"/>
          <w:sz w:val="24"/>
          <w:szCs w:val="24"/>
        </w:rPr>
        <w:t xml:space="preserve">, Rath., Laxmi, Kant, Bhardwaj., M., K., Chaturvedi., Abhishek, Bhardwaj. (2023). Application of Enzymes in Biomass Waste Management.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10.20944/preprints</w:t>
      </w:r>
      <w:proofErr w:type="gramStart"/>
      <w:r w:rsidRPr="00482F83">
        <w:rPr>
          <w:rFonts w:ascii="Times New Roman" w:hAnsi="Times New Roman" w:cs="Times New Roman"/>
          <w:sz w:val="24"/>
          <w:szCs w:val="24"/>
        </w:rPr>
        <w:t>202311.1728.v</w:t>
      </w:r>
      <w:proofErr w:type="gramEnd"/>
      <w:r w:rsidRPr="00482F83">
        <w:rPr>
          <w:rFonts w:ascii="Times New Roman" w:hAnsi="Times New Roman" w:cs="Times New Roman"/>
          <w:sz w:val="24"/>
          <w:szCs w:val="24"/>
        </w:rPr>
        <w:t>1</w:t>
      </w:r>
    </w:p>
    <w:p w14:paraId="61797AC2"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Razzaq, A., Shamsi, S., Ali, A., Ali, Q., Sajjad, M., Malik, A., &amp; Ashraf, M. (2019). Microbial Proteases Applications. Frontiers in Bioengineering and Biotechnology, 7. doi:10.3389/fbioe.2019.00110</w:t>
      </w:r>
    </w:p>
    <w:p w14:paraId="0C674450"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T., V., Dent., Osvaldo, H., Campanella., Farnaz, </w:t>
      </w:r>
      <w:proofErr w:type="spellStart"/>
      <w:r w:rsidRPr="00482F83">
        <w:rPr>
          <w:rFonts w:ascii="Times New Roman" w:hAnsi="Times New Roman" w:cs="Times New Roman"/>
          <w:sz w:val="24"/>
          <w:szCs w:val="24"/>
        </w:rPr>
        <w:t>Maleky</w:t>
      </w:r>
      <w:proofErr w:type="spellEnd"/>
      <w:r w:rsidRPr="00482F83">
        <w:rPr>
          <w:rFonts w:ascii="Times New Roman" w:hAnsi="Times New Roman" w:cs="Times New Roman"/>
          <w:sz w:val="24"/>
          <w:szCs w:val="24"/>
        </w:rPr>
        <w:t xml:space="preserve">. (2023). Enzymatic hydrolysis of soy and chickpea protein with </w:t>
      </w:r>
      <w:proofErr w:type="spellStart"/>
      <w:r w:rsidRPr="00482F83">
        <w:rPr>
          <w:rFonts w:ascii="Times New Roman" w:hAnsi="Times New Roman" w:cs="Times New Roman"/>
          <w:sz w:val="24"/>
          <w:szCs w:val="24"/>
        </w:rPr>
        <w:t>Alcalase</w:t>
      </w:r>
      <w:proofErr w:type="spellEnd"/>
      <w:r w:rsidRPr="00482F83">
        <w:rPr>
          <w:rFonts w:ascii="Times New Roman" w:hAnsi="Times New Roman" w:cs="Times New Roman"/>
          <w:sz w:val="24"/>
          <w:szCs w:val="24"/>
        </w:rPr>
        <w:t xml:space="preserve"> and </w:t>
      </w:r>
      <w:proofErr w:type="spellStart"/>
      <w:r w:rsidRPr="00482F83">
        <w:rPr>
          <w:rFonts w:ascii="Times New Roman" w:hAnsi="Times New Roman" w:cs="Times New Roman"/>
          <w:sz w:val="24"/>
          <w:szCs w:val="24"/>
        </w:rPr>
        <w:t>Flavourzyme</w:t>
      </w:r>
      <w:proofErr w:type="spellEnd"/>
      <w:r w:rsidRPr="00482F83">
        <w:rPr>
          <w:rFonts w:ascii="Times New Roman" w:hAnsi="Times New Roman" w:cs="Times New Roman"/>
          <w:sz w:val="24"/>
          <w:szCs w:val="24"/>
        </w:rPr>
        <w:t xml:space="preserve"> and formation of hydrogen bond mediated insoluble aggregates. Current research in food </w:t>
      </w:r>
      <w:proofErr w:type="gramStart"/>
      <w:r w:rsidRPr="00482F83">
        <w:rPr>
          <w:rFonts w:ascii="Times New Roman" w:hAnsi="Times New Roman" w:cs="Times New Roman"/>
          <w:sz w:val="24"/>
          <w:szCs w:val="24"/>
        </w:rPr>
        <w:t xml:space="preserve">science,  </w:t>
      </w:r>
      <w:proofErr w:type="spellStart"/>
      <w:r w:rsidRPr="00482F83">
        <w:rPr>
          <w:rFonts w:ascii="Times New Roman" w:hAnsi="Times New Roman" w:cs="Times New Roman"/>
          <w:sz w:val="24"/>
          <w:szCs w:val="24"/>
        </w:rPr>
        <w:t>doi</w:t>
      </w:r>
      <w:proofErr w:type="spellEnd"/>
      <w:proofErr w:type="gramEnd"/>
      <w:r w:rsidRPr="00482F83">
        <w:rPr>
          <w:rFonts w:ascii="Times New Roman" w:hAnsi="Times New Roman" w:cs="Times New Roman"/>
          <w:sz w:val="24"/>
          <w:szCs w:val="24"/>
        </w:rPr>
        <w:t>: 10.1016/j.crfs.2023.100487</w:t>
      </w:r>
    </w:p>
    <w:p w14:paraId="70B470C0"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Victoria, Dutra, Fagundes., João, Felipe, Freitag., Viviane, Simon., Luciane, Maria, Colla. (2023). Enzymatic hydrolysis of food waste for bioethanol production. </w:t>
      </w:r>
      <w:proofErr w:type="spellStart"/>
      <w:r w:rsidRPr="00482F83">
        <w:rPr>
          <w:rFonts w:ascii="Times New Roman" w:hAnsi="Times New Roman" w:cs="Times New Roman"/>
          <w:sz w:val="24"/>
          <w:szCs w:val="24"/>
        </w:rPr>
        <w:t>Revista</w:t>
      </w:r>
      <w:proofErr w:type="spellEnd"/>
      <w:r w:rsidRPr="00482F83">
        <w:rPr>
          <w:rFonts w:ascii="Times New Roman" w:hAnsi="Times New Roman" w:cs="Times New Roman"/>
          <w:sz w:val="24"/>
          <w:szCs w:val="24"/>
        </w:rPr>
        <w:t xml:space="preserve"> Brasileira de </w:t>
      </w:r>
      <w:proofErr w:type="spellStart"/>
      <w:r w:rsidRPr="00482F83">
        <w:rPr>
          <w:rFonts w:ascii="Times New Roman" w:hAnsi="Times New Roman" w:cs="Times New Roman"/>
          <w:sz w:val="24"/>
          <w:szCs w:val="24"/>
        </w:rPr>
        <w:t>Ciências</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Ambientais</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10.5327/z2176-94781978.</w:t>
      </w:r>
    </w:p>
    <w:p w14:paraId="55565EB9"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Wang, Q., Qi, Z., Fu, W., Pan, M., Ren, X., Zhang, X., &amp; Rao, Z. (2024). Research and Prospects of Enzymatic Hydrolysis and Microbial Fermentation Technologies in Protein Raw Materials for Aquatic Feed. In Fermentation (Vol. 10, Issue 12, p. 648). MDPI AG. </w:t>
      </w:r>
      <w:hyperlink r:id="rId9" w:history="1">
        <w:r w:rsidRPr="00482F83">
          <w:rPr>
            <w:rStyle w:val="Hyperlink"/>
            <w:rFonts w:ascii="Times New Roman" w:hAnsi="Times New Roman" w:cs="Times New Roman"/>
            <w:sz w:val="24"/>
            <w:szCs w:val="24"/>
          </w:rPr>
          <w:t>https://doi.org/10.3390/fermentation10120648</w:t>
        </w:r>
      </w:hyperlink>
    </w:p>
    <w:p w14:paraId="6D7CCB7A"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Xue, Jing. (2013). </w:t>
      </w:r>
      <w:proofErr w:type="spellStart"/>
      <w:r w:rsidRPr="00482F83">
        <w:rPr>
          <w:rFonts w:ascii="Times New Roman" w:hAnsi="Times New Roman" w:cs="Times New Roman"/>
          <w:sz w:val="24"/>
          <w:szCs w:val="24"/>
        </w:rPr>
        <w:t>Bioenzyme</w:t>
      </w:r>
      <w:proofErr w:type="spellEnd"/>
      <w:r w:rsidRPr="00482F83">
        <w:rPr>
          <w:rFonts w:ascii="Times New Roman" w:hAnsi="Times New Roman" w:cs="Times New Roman"/>
          <w:sz w:val="24"/>
          <w:szCs w:val="24"/>
        </w:rPr>
        <w:t>-enriched organic green fertilizer.</w:t>
      </w:r>
    </w:p>
    <w:p w14:paraId="6796F337"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color w:val="1B1B1B"/>
          <w:sz w:val="24"/>
          <w:szCs w:val="24"/>
          <w:shd w:val="clear" w:color="auto" w:fill="FFFFFF"/>
        </w:rPr>
        <w:lastRenderedPageBreak/>
        <w:t xml:space="preserve">Yamaya M, </w:t>
      </w:r>
      <w:proofErr w:type="spellStart"/>
      <w:r w:rsidRPr="00482F83">
        <w:rPr>
          <w:rFonts w:ascii="Times New Roman" w:hAnsi="Times New Roman" w:cs="Times New Roman"/>
          <w:color w:val="1B1B1B"/>
          <w:sz w:val="24"/>
          <w:szCs w:val="24"/>
          <w:shd w:val="clear" w:color="auto" w:fill="FFFFFF"/>
        </w:rPr>
        <w:t>Shimotai</w:t>
      </w:r>
      <w:proofErr w:type="spellEnd"/>
      <w:r w:rsidRPr="00482F83">
        <w:rPr>
          <w:rFonts w:ascii="Times New Roman" w:hAnsi="Times New Roman" w:cs="Times New Roman"/>
          <w:color w:val="1B1B1B"/>
          <w:sz w:val="24"/>
          <w:szCs w:val="24"/>
          <w:shd w:val="clear" w:color="auto" w:fill="FFFFFF"/>
        </w:rPr>
        <w:t xml:space="preserve"> Y, </w:t>
      </w:r>
      <w:proofErr w:type="spellStart"/>
      <w:r w:rsidRPr="00482F83">
        <w:rPr>
          <w:rFonts w:ascii="Times New Roman" w:hAnsi="Times New Roman" w:cs="Times New Roman"/>
          <w:color w:val="1B1B1B"/>
          <w:sz w:val="24"/>
          <w:szCs w:val="24"/>
          <w:shd w:val="clear" w:color="auto" w:fill="FFFFFF"/>
        </w:rPr>
        <w:t>Hatachi</w:t>
      </w:r>
      <w:proofErr w:type="spellEnd"/>
      <w:r w:rsidRPr="00482F83">
        <w:rPr>
          <w:rFonts w:ascii="Times New Roman" w:hAnsi="Times New Roman" w:cs="Times New Roman"/>
          <w:color w:val="1B1B1B"/>
          <w:sz w:val="24"/>
          <w:szCs w:val="24"/>
          <w:shd w:val="clear" w:color="auto" w:fill="FFFFFF"/>
        </w:rPr>
        <w:t xml:space="preserve"> Y, Lusamba Kalonji N, Tando Y, Kitajima Y, Matsuo K, Kubo H, </w:t>
      </w:r>
      <w:proofErr w:type="spellStart"/>
      <w:r w:rsidRPr="00482F83">
        <w:rPr>
          <w:rFonts w:ascii="Times New Roman" w:hAnsi="Times New Roman" w:cs="Times New Roman"/>
          <w:color w:val="1B1B1B"/>
          <w:sz w:val="24"/>
          <w:szCs w:val="24"/>
          <w:shd w:val="clear" w:color="auto" w:fill="FFFFFF"/>
        </w:rPr>
        <w:t>Nagatomi</w:t>
      </w:r>
      <w:proofErr w:type="spellEnd"/>
      <w:r w:rsidRPr="00482F83">
        <w:rPr>
          <w:rFonts w:ascii="Times New Roman" w:hAnsi="Times New Roman" w:cs="Times New Roman"/>
          <w:color w:val="1B1B1B"/>
          <w:sz w:val="24"/>
          <w:szCs w:val="24"/>
          <w:shd w:val="clear" w:color="auto" w:fill="FFFFFF"/>
        </w:rPr>
        <w:t xml:space="preserve"> R, Hongo S, Homma M, Nishimura H. The serine protease inhibitor </w:t>
      </w:r>
      <w:proofErr w:type="spellStart"/>
      <w:r w:rsidRPr="00482F83">
        <w:rPr>
          <w:rFonts w:ascii="Times New Roman" w:hAnsi="Times New Roman" w:cs="Times New Roman"/>
          <w:color w:val="1B1B1B"/>
          <w:sz w:val="24"/>
          <w:szCs w:val="24"/>
          <w:shd w:val="clear" w:color="auto" w:fill="FFFFFF"/>
        </w:rPr>
        <w:t>camostat</w:t>
      </w:r>
      <w:proofErr w:type="spellEnd"/>
      <w:r w:rsidRPr="00482F83">
        <w:rPr>
          <w:rFonts w:ascii="Times New Roman" w:hAnsi="Times New Roman" w:cs="Times New Roman"/>
          <w:color w:val="1B1B1B"/>
          <w:sz w:val="24"/>
          <w:szCs w:val="24"/>
          <w:shd w:val="clear" w:color="auto" w:fill="FFFFFF"/>
        </w:rPr>
        <w:t xml:space="preserve"> inhibits influenza virus replication and cytokine production in primary cultures of human tracheal epithelial cells. </w:t>
      </w:r>
      <w:proofErr w:type="spellStart"/>
      <w:r w:rsidRPr="00482F83">
        <w:rPr>
          <w:rFonts w:ascii="Times New Roman" w:hAnsi="Times New Roman" w:cs="Times New Roman"/>
          <w:color w:val="1B1B1B"/>
          <w:sz w:val="24"/>
          <w:szCs w:val="24"/>
          <w:shd w:val="clear" w:color="auto" w:fill="FFFFFF"/>
        </w:rPr>
        <w:t>Pulm</w:t>
      </w:r>
      <w:proofErr w:type="spellEnd"/>
      <w:r w:rsidRPr="00482F83">
        <w:rPr>
          <w:rFonts w:ascii="Times New Roman" w:hAnsi="Times New Roman" w:cs="Times New Roman"/>
          <w:color w:val="1B1B1B"/>
          <w:sz w:val="24"/>
          <w:szCs w:val="24"/>
          <w:shd w:val="clear" w:color="auto" w:fill="FFFFFF"/>
        </w:rPr>
        <w:t xml:space="preserve"> </w:t>
      </w:r>
      <w:proofErr w:type="spellStart"/>
      <w:r w:rsidRPr="00482F83">
        <w:rPr>
          <w:rFonts w:ascii="Times New Roman" w:hAnsi="Times New Roman" w:cs="Times New Roman"/>
          <w:color w:val="1B1B1B"/>
          <w:sz w:val="24"/>
          <w:szCs w:val="24"/>
          <w:shd w:val="clear" w:color="auto" w:fill="FFFFFF"/>
        </w:rPr>
        <w:t>Pharmacol</w:t>
      </w:r>
      <w:proofErr w:type="spellEnd"/>
      <w:r w:rsidRPr="00482F83">
        <w:rPr>
          <w:rFonts w:ascii="Times New Roman" w:hAnsi="Times New Roman" w:cs="Times New Roman"/>
          <w:color w:val="1B1B1B"/>
          <w:sz w:val="24"/>
          <w:szCs w:val="24"/>
          <w:shd w:val="clear" w:color="auto" w:fill="FFFFFF"/>
        </w:rPr>
        <w:t xml:space="preserve"> Ther. 2015 </w:t>
      </w:r>
      <w:proofErr w:type="gramStart"/>
      <w:r w:rsidRPr="00482F83">
        <w:rPr>
          <w:rFonts w:ascii="Times New Roman" w:hAnsi="Times New Roman" w:cs="Times New Roman"/>
          <w:color w:val="1B1B1B"/>
          <w:sz w:val="24"/>
          <w:szCs w:val="24"/>
          <w:shd w:val="clear" w:color="auto" w:fill="FFFFFF"/>
        </w:rPr>
        <w:t>Aug;33:66</w:t>
      </w:r>
      <w:proofErr w:type="gramEnd"/>
      <w:r w:rsidRPr="00482F83">
        <w:rPr>
          <w:rFonts w:ascii="Times New Roman" w:hAnsi="Times New Roman" w:cs="Times New Roman"/>
          <w:color w:val="1B1B1B"/>
          <w:sz w:val="24"/>
          <w:szCs w:val="24"/>
          <w:shd w:val="clear" w:color="auto" w:fill="FFFFFF"/>
        </w:rPr>
        <w:t xml:space="preserve">-74. </w:t>
      </w:r>
      <w:proofErr w:type="spellStart"/>
      <w:r w:rsidRPr="00482F83">
        <w:rPr>
          <w:rFonts w:ascii="Times New Roman" w:hAnsi="Times New Roman" w:cs="Times New Roman"/>
          <w:color w:val="1B1B1B"/>
          <w:sz w:val="24"/>
          <w:szCs w:val="24"/>
          <w:shd w:val="clear" w:color="auto" w:fill="FFFFFF"/>
        </w:rPr>
        <w:t>doi</w:t>
      </w:r>
      <w:proofErr w:type="spellEnd"/>
      <w:r w:rsidRPr="00482F83">
        <w:rPr>
          <w:rFonts w:ascii="Times New Roman" w:hAnsi="Times New Roman" w:cs="Times New Roman"/>
          <w:color w:val="1B1B1B"/>
          <w:sz w:val="24"/>
          <w:szCs w:val="24"/>
          <w:shd w:val="clear" w:color="auto" w:fill="FFFFFF"/>
        </w:rPr>
        <w:t xml:space="preserve">: 10.1016/j.pupt.2015.07.001. </w:t>
      </w:r>
      <w:proofErr w:type="spellStart"/>
      <w:r w:rsidRPr="00482F83">
        <w:rPr>
          <w:rFonts w:ascii="Times New Roman" w:hAnsi="Times New Roman" w:cs="Times New Roman"/>
          <w:color w:val="1B1B1B"/>
          <w:sz w:val="24"/>
          <w:szCs w:val="24"/>
          <w:shd w:val="clear" w:color="auto" w:fill="FFFFFF"/>
        </w:rPr>
        <w:t>Epub</w:t>
      </w:r>
      <w:proofErr w:type="spellEnd"/>
      <w:r w:rsidRPr="00482F83">
        <w:rPr>
          <w:rFonts w:ascii="Times New Roman" w:hAnsi="Times New Roman" w:cs="Times New Roman"/>
          <w:color w:val="1B1B1B"/>
          <w:sz w:val="24"/>
          <w:szCs w:val="24"/>
          <w:shd w:val="clear" w:color="auto" w:fill="FFFFFF"/>
        </w:rPr>
        <w:t xml:space="preserve"> 2015 Jul 10. PMID: 26166259; PMCID: PMC7110702.</w:t>
      </w:r>
    </w:p>
    <w:p w14:paraId="24FD7467"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Yang, H., Qu, Y., Li, J., Liu, X., Wu, R., &amp; Wu, J. (2020). Improvement of the protein quality and degradation of allergens in soybean meal by combination fermentation and enzymatic hydrolysis. </w:t>
      </w:r>
      <w:proofErr w:type="spellStart"/>
      <w:r w:rsidRPr="00482F83">
        <w:rPr>
          <w:rFonts w:ascii="Times New Roman" w:hAnsi="Times New Roman" w:cs="Times New Roman"/>
          <w:sz w:val="24"/>
          <w:szCs w:val="24"/>
        </w:rPr>
        <w:t>Lwt</w:t>
      </w:r>
      <w:proofErr w:type="spellEnd"/>
      <w:r w:rsidRPr="00482F83">
        <w:rPr>
          <w:rFonts w:ascii="Times New Roman" w:hAnsi="Times New Roman" w:cs="Times New Roman"/>
          <w:sz w:val="24"/>
          <w:szCs w:val="24"/>
        </w:rPr>
        <w:t>, 128, 109442.</w:t>
      </w:r>
    </w:p>
    <w:p w14:paraId="58748944" w14:textId="77777777" w:rsidR="001F3A94" w:rsidRPr="00482F83" w:rsidRDefault="001F3A94">
      <w:pPr>
        <w:rPr>
          <w:rFonts w:ascii="Times New Roman" w:hAnsi="Times New Roman" w:cs="Times New Roman"/>
          <w:b/>
          <w:bCs/>
          <w:sz w:val="24"/>
          <w:szCs w:val="24"/>
        </w:rPr>
      </w:pPr>
    </w:p>
    <w:sectPr w:rsidR="001F3A94" w:rsidRPr="00482F83" w:rsidSect="00D067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5D5C" w14:textId="77777777" w:rsidR="007033A3" w:rsidRDefault="007033A3" w:rsidP="006269BD">
      <w:pPr>
        <w:spacing w:after="0" w:line="240" w:lineRule="auto"/>
      </w:pPr>
      <w:r>
        <w:separator/>
      </w:r>
    </w:p>
  </w:endnote>
  <w:endnote w:type="continuationSeparator" w:id="0">
    <w:p w14:paraId="7BB2AD38" w14:textId="77777777" w:rsidR="007033A3" w:rsidRDefault="007033A3" w:rsidP="0062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9BE1" w14:textId="77777777" w:rsidR="006269BD" w:rsidRDefault="00626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1AED" w14:textId="77777777" w:rsidR="006269BD" w:rsidRDefault="00626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550E" w14:textId="77777777" w:rsidR="006269BD" w:rsidRDefault="0062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EA2E" w14:textId="77777777" w:rsidR="007033A3" w:rsidRDefault="007033A3" w:rsidP="006269BD">
      <w:pPr>
        <w:spacing w:after="0" w:line="240" w:lineRule="auto"/>
      </w:pPr>
      <w:r>
        <w:separator/>
      </w:r>
    </w:p>
  </w:footnote>
  <w:footnote w:type="continuationSeparator" w:id="0">
    <w:p w14:paraId="4601E174" w14:textId="77777777" w:rsidR="007033A3" w:rsidRDefault="007033A3" w:rsidP="00626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0861" w14:textId="356A4C9A" w:rsidR="006269BD" w:rsidRDefault="006269BD">
    <w:pPr>
      <w:pStyle w:val="Header"/>
    </w:pPr>
    <w:r>
      <w:rPr>
        <w:noProof/>
      </w:rPr>
      <w:pict w14:anchorId="63224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5EAF" w14:textId="743BE566" w:rsidR="006269BD" w:rsidRDefault="006269BD">
    <w:pPr>
      <w:pStyle w:val="Header"/>
    </w:pPr>
    <w:r>
      <w:rPr>
        <w:noProof/>
      </w:rPr>
      <w:pict w14:anchorId="60067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2139" w14:textId="367925AC" w:rsidR="006269BD" w:rsidRDefault="006269BD">
    <w:pPr>
      <w:pStyle w:val="Header"/>
    </w:pPr>
    <w:r>
      <w:rPr>
        <w:noProof/>
      </w:rPr>
      <w:pict w14:anchorId="34BFA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7D1F"/>
    <w:multiLevelType w:val="multilevel"/>
    <w:tmpl w:val="D0AA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7842"/>
    <w:multiLevelType w:val="multilevel"/>
    <w:tmpl w:val="B146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A0A31"/>
    <w:multiLevelType w:val="multilevel"/>
    <w:tmpl w:val="323E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33709"/>
    <w:multiLevelType w:val="multilevel"/>
    <w:tmpl w:val="1332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81D62"/>
    <w:multiLevelType w:val="multilevel"/>
    <w:tmpl w:val="BB02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767B2"/>
    <w:multiLevelType w:val="multilevel"/>
    <w:tmpl w:val="E2F6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51999"/>
    <w:multiLevelType w:val="hybridMultilevel"/>
    <w:tmpl w:val="C5586A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AB438E"/>
    <w:multiLevelType w:val="multilevel"/>
    <w:tmpl w:val="B19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D0292"/>
    <w:multiLevelType w:val="multilevel"/>
    <w:tmpl w:val="78C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8158F"/>
    <w:multiLevelType w:val="multilevel"/>
    <w:tmpl w:val="869C8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16E69"/>
    <w:multiLevelType w:val="multilevel"/>
    <w:tmpl w:val="E12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521A6"/>
    <w:multiLevelType w:val="multilevel"/>
    <w:tmpl w:val="39D2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490901">
    <w:abstractNumId w:val="10"/>
  </w:num>
  <w:num w:numId="2" w16cid:durableId="734931840">
    <w:abstractNumId w:val="4"/>
  </w:num>
  <w:num w:numId="3" w16cid:durableId="503324594">
    <w:abstractNumId w:val="1"/>
  </w:num>
  <w:num w:numId="4" w16cid:durableId="308707245">
    <w:abstractNumId w:val="3"/>
  </w:num>
  <w:num w:numId="5" w16cid:durableId="364529038">
    <w:abstractNumId w:val="9"/>
  </w:num>
  <w:num w:numId="6" w16cid:durableId="239098040">
    <w:abstractNumId w:val="0"/>
  </w:num>
  <w:num w:numId="7" w16cid:durableId="413212159">
    <w:abstractNumId w:val="8"/>
  </w:num>
  <w:num w:numId="8" w16cid:durableId="1423145385">
    <w:abstractNumId w:val="11"/>
  </w:num>
  <w:num w:numId="9" w16cid:durableId="1746025953">
    <w:abstractNumId w:val="5"/>
  </w:num>
  <w:num w:numId="10" w16cid:durableId="1470048486">
    <w:abstractNumId w:val="2"/>
  </w:num>
  <w:num w:numId="11" w16cid:durableId="1422792812">
    <w:abstractNumId w:val="7"/>
  </w:num>
  <w:num w:numId="12" w16cid:durableId="2029871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8B"/>
    <w:rsid w:val="00003C1A"/>
    <w:rsid w:val="00042FD1"/>
    <w:rsid w:val="00060491"/>
    <w:rsid w:val="000A1BC6"/>
    <w:rsid w:val="000B4179"/>
    <w:rsid w:val="000F3813"/>
    <w:rsid w:val="00123590"/>
    <w:rsid w:val="00176BD9"/>
    <w:rsid w:val="001B660C"/>
    <w:rsid w:val="001F3A94"/>
    <w:rsid w:val="0021408B"/>
    <w:rsid w:val="00234693"/>
    <w:rsid w:val="002553F2"/>
    <w:rsid w:val="00276632"/>
    <w:rsid w:val="00292C67"/>
    <w:rsid w:val="002F77CE"/>
    <w:rsid w:val="003A1327"/>
    <w:rsid w:val="003C7AB1"/>
    <w:rsid w:val="003F0626"/>
    <w:rsid w:val="00442A7C"/>
    <w:rsid w:val="00470C3C"/>
    <w:rsid w:val="00472A18"/>
    <w:rsid w:val="00482F83"/>
    <w:rsid w:val="004B6A18"/>
    <w:rsid w:val="004C1251"/>
    <w:rsid w:val="005226E9"/>
    <w:rsid w:val="0053737E"/>
    <w:rsid w:val="00537C83"/>
    <w:rsid w:val="00566BEE"/>
    <w:rsid w:val="005810AC"/>
    <w:rsid w:val="0059066B"/>
    <w:rsid w:val="005F2638"/>
    <w:rsid w:val="006269BD"/>
    <w:rsid w:val="00627D3D"/>
    <w:rsid w:val="006325B4"/>
    <w:rsid w:val="0068277A"/>
    <w:rsid w:val="006C4DA8"/>
    <w:rsid w:val="006E3062"/>
    <w:rsid w:val="00700427"/>
    <w:rsid w:val="007033A3"/>
    <w:rsid w:val="00725157"/>
    <w:rsid w:val="007463BC"/>
    <w:rsid w:val="007930F8"/>
    <w:rsid w:val="007E7EDF"/>
    <w:rsid w:val="007F749E"/>
    <w:rsid w:val="00801CD1"/>
    <w:rsid w:val="0082240F"/>
    <w:rsid w:val="00834ABB"/>
    <w:rsid w:val="00913CFE"/>
    <w:rsid w:val="00930458"/>
    <w:rsid w:val="00937B5A"/>
    <w:rsid w:val="009F602B"/>
    <w:rsid w:val="00A03A14"/>
    <w:rsid w:val="00A23B4F"/>
    <w:rsid w:val="00A2468B"/>
    <w:rsid w:val="00A87F50"/>
    <w:rsid w:val="00A953EE"/>
    <w:rsid w:val="00AB10F7"/>
    <w:rsid w:val="00B66EDD"/>
    <w:rsid w:val="00B93F97"/>
    <w:rsid w:val="00B97BB1"/>
    <w:rsid w:val="00BD70BA"/>
    <w:rsid w:val="00C0305B"/>
    <w:rsid w:val="00C262F0"/>
    <w:rsid w:val="00CE338E"/>
    <w:rsid w:val="00CE680A"/>
    <w:rsid w:val="00D06769"/>
    <w:rsid w:val="00D842E3"/>
    <w:rsid w:val="00D86D8F"/>
    <w:rsid w:val="00DA3C53"/>
    <w:rsid w:val="00DC33A8"/>
    <w:rsid w:val="00DC5A7B"/>
    <w:rsid w:val="00E445D0"/>
    <w:rsid w:val="00E56B75"/>
    <w:rsid w:val="00E632EB"/>
    <w:rsid w:val="00EC2AD1"/>
    <w:rsid w:val="00F27147"/>
    <w:rsid w:val="00F315C2"/>
    <w:rsid w:val="00F9670E"/>
    <w:rsid w:val="00FA1E52"/>
    <w:rsid w:val="00FB21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27BD"/>
  <w15:chartTrackingRefBased/>
  <w15:docId w15:val="{E956BE0D-C0F3-4AD0-9B49-68E7CFAD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94"/>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24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4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4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4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4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4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4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4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4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4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4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68B"/>
    <w:rPr>
      <w:rFonts w:eastAsiaTheme="majorEastAsia" w:cstheme="majorBidi"/>
      <w:color w:val="272727" w:themeColor="text1" w:themeTint="D8"/>
    </w:rPr>
  </w:style>
  <w:style w:type="paragraph" w:styleId="Title">
    <w:name w:val="Title"/>
    <w:basedOn w:val="Normal"/>
    <w:next w:val="Normal"/>
    <w:link w:val="TitleChar"/>
    <w:uiPriority w:val="10"/>
    <w:qFormat/>
    <w:rsid w:val="00A24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68B"/>
    <w:pPr>
      <w:spacing w:before="160"/>
      <w:jc w:val="center"/>
    </w:pPr>
    <w:rPr>
      <w:i/>
      <w:iCs/>
      <w:color w:val="404040" w:themeColor="text1" w:themeTint="BF"/>
    </w:rPr>
  </w:style>
  <w:style w:type="character" w:customStyle="1" w:styleId="QuoteChar">
    <w:name w:val="Quote Char"/>
    <w:basedOn w:val="DefaultParagraphFont"/>
    <w:link w:val="Quote"/>
    <w:uiPriority w:val="29"/>
    <w:rsid w:val="00A2468B"/>
    <w:rPr>
      <w:i/>
      <w:iCs/>
      <w:color w:val="404040" w:themeColor="text1" w:themeTint="BF"/>
    </w:rPr>
  </w:style>
  <w:style w:type="paragraph" w:styleId="ListParagraph">
    <w:name w:val="List Paragraph"/>
    <w:basedOn w:val="Normal"/>
    <w:uiPriority w:val="34"/>
    <w:qFormat/>
    <w:rsid w:val="00A2468B"/>
    <w:pPr>
      <w:ind w:left="720"/>
      <w:contextualSpacing/>
    </w:pPr>
  </w:style>
  <w:style w:type="character" w:styleId="IntenseEmphasis">
    <w:name w:val="Intense Emphasis"/>
    <w:basedOn w:val="DefaultParagraphFont"/>
    <w:uiPriority w:val="21"/>
    <w:qFormat/>
    <w:rsid w:val="00A2468B"/>
    <w:rPr>
      <w:i/>
      <w:iCs/>
      <w:color w:val="2F5496" w:themeColor="accent1" w:themeShade="BF"/>
    </w:rPr>
  </w:style>
  <w:style w:type="paragraph" w:styleId="IntenseQuote">
    <w:name w:val="Intense Quote"/>
    <w:basedOn w:val="Normal"/>
    <w:next w:val="Normal"/>
    <w:link w:val="IntenseQuoteChar"/>
    <w:uiPriority w:val="30"/>
    <w:qFormat/>
    <w:rsid w:val="00A24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468B"/>
    <w:rPr>
      <w:i/>
      <w:iCs/>
      <w:color w:val="2F5496" w:themeColor="accent1" w:themeShade="BF"/>
    </w:rPr>
  </w:style>
  <w:style w:type="character" w:styleId="IntenseReference">
    <w:name w:val="Intense Reference"/>
    <w:basedOn w:val="DefaultParagraphFont"/>
    <w:uiPriority w:val="32"/>
    <w:qFormat/>
    <w:rsid w:val="00A2468B"/>
    <w:rPr>
      <w:b/>
      <w:bCs/>
      <w:smallCaps/>
      <w:color w:val="2F5496" w:themeColor="accent1" w:themeShade="BF"/>
      <w:spacing w:val="5"/>
    </w:rPr>
  </w:style>
  <w:style w:type="character" w:styleId="Hyperlink">
    <w:name w:val="Hyperlink"/>
    <w:basedOn w:val="DefaultParagraphFont"/>
    <w:uiPriority w:val="99"/>
    <w:unhideWhenUsed/>
    <w:rsid w:val="001F3A94"/>
    <w:rPr>
      <w:color w:val="0000FF"/>
      <w:u w:val="single"/>
    </w:rPr>
  </w:style>
  <w:style w:type="table" w:styleId="TableGrid">
    <w:name w:val="Table Grid"/>
    <w:basedOn w:val="TableNormal"/>
    <w:uiPriority w:val="39"/>
    <w:rsid w:val="00913CF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53EE"/>
    <w:rPr>
      <w:color w:val="605E5C"/>
      <w:shd w:val="clear" w:color="auto" w:fill="E1DFDD"/>
    </w:rPr>
  </w:style>
  <w:style w:type="paragraph" w:styleId="Header">
    <w:name w:val="header"/>
    <w:basedOn w:val="Normal"/>
    <w:link w:val="HeaderChar"/>
    <w:uiPriority w:val="99"/>
    <w:unhideWhenUsed/>
    <w:rsid w:val="0062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9BD"/>
    <w:rPr>
      <w:kern w:val="0"/>
      <w:lang w:val="en-US"/>
      <w14:ligatures w14:val="none"/>
    </w:rPr>
  </w:style>
  <w:style w:type="paragraph" w:styleId="Footer">
    <w:name w:val="footer"/>
    <w:basedOn w:val="Normal"/>
    <w:link w:val="FooterChar"/>
    <w:uiPriority w:val="99"/>
    <w:unhideWhenUsed/>
    <w:rsid w:val="0062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9BD"/>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32975">
      <w:bodyDiv w:val="1"/>
      <w:marLeft w:val="0"/>
      <w:marRight w:val="0"/>
      <w:marTop w:val="0"/>
      <w:marBottom w:val="0"/>
      <w:divBdr>
        <w:top w:val="none" w:sz="0" w:space="0" w:color="auto"/>
        <w:left w:val="none" w:sz="0" w:space="0" w:color="auto"/>
        <w:bottom w:val="none" w:sz="0" w:space="0" w:color="auto"/>
        <w:right w:val="none" w:sz="0" w:space="0" w:color="auto"/>
      </w:divBdr>
    </w:div>
    <w:div w:id="19172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ca.2016.12.0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fermentation1012064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16</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dc:creator>
  <cp:keywords/>
  <dc:description/>
  <cp:lastModifiedBy>Editor-22</cp:lastModifiedBy>
  <cp:revision>59</cp:revision>
  <dcterms:created xsi:type="dcterms:W3CDTF">2025-02-25T11:27:00Z</dcterms:created>
  <dcterms:modified xsi:type="dcterms:W3CDTF">2025-05-09T12:30:00Z</dcterms:modified>
</cp:coreProperties>
</file>