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2DCD" w14:textId="77777777" w:rsidR="00336463" w:rsidRPr="00336463" w:rsidRDefault="00336463" w:rsidP="00336463">
      <w:pPr>
        <w:spacing w:after="0" w:line="360" w:lineRule="auto"/>
        <w:jc w:val="right"/>
        <w:rPr>
          <w:rFonts w:ascii="Arial" w:eastAsia="Times New Roman" w:hAnsi="Arial" w:cs="Arial"/>
          <w:b/>
          <w:bCs/>
          <w:i/>
          <w:iCs/>
          <w:kern w:val="0"/>
          <w:sz w:val="36"/>
          <w:szCs w:val="36"/>
          <w:u w:val="single"/>
          <w:lang w:val="en-US"/>
        </w:rPr>
      </w:pPr>
      <w:r w:rsidRPr="00336463">
        <w:rPr>
          <w:rFonts w:ascii="Arial" w:eastAsia="Times New Roman" w:hAnsi="Arial" w:cs="Arial"/>
          <w:b/>
          <w:bCs/>
          <w:i/>
          <w:iCs/>
          <w:kern w:val="0"/>
          <w:sz w:val="36"/>
          <w:szCs w:val="36"/>
          <w:u w:val="single"/>
          <w:lang w:val="en-US"/>
        </w:rPr>
        <w:t>Review Article</w:t>
      </w:r>
    </w:p>
    <w:p w14:paraId="6723843D" w14:textId="4788BC5F" w:rsidR="001B4356" w:rsidRPr="001B4356" w:rsidRDefault="00806760" w:rsidP="001B4356">
      <w:pPr>
        <w:spacing w:after="0" w:line="360" w:lineRule="auto"/>
        <w:jc w:val="right"/>
        <w:rPr>
          <w:rFonts w:ascii="Arial" w:eastAsia="Times New Roman" w:hAnsi="Arial" w:cs="Arial"/>
          <w:b/>
          <w:bCs/>
          <w:kern w:val="0"/>
          <w:sz w:val="36"/>
          <w:szCs w:val="36"/>
          <w:lang w:val="en-US"/>
        </w:rPr>
      </w:pPr>
      <w:r>
        <w:rPr>
          <w:rFonts w:ascii="Arial" w:eastAsia="Times New Roman" w:hAnsi="Arial" w:cs="Arial"/>
          <w:b/>
          <w:bCs/>
          <w:kern w:val="0"/>
          <w:sz w:val="36"/>
          <w:szCs w:val="36"/>
          <w:lang w:val="en-US"/>
        </w:rPr>
        <w:t>Key viruses of pulses in Australia:</w:t>
      </w:r>
      <w:r w:rsidR="004E4B85">
        <w:rPr>
          <w:rFonts w:ascii="Arial" w:eastAsia="Times New Roman" w:hAnsi="Arial" w:cs="Arial"/>
          <w:b/>
          <w:bCs/>
          <w:kern w:val="0"/>
          <w:sz w:val="36"/>
          <w:szCs w:val="36"/>
          <w:lang w:val="en-US"/>
        </w:rPr>
        <w:t xml:space="preserve"> </w:t>
      </w:r>
      <w:r>
        <w:rPr>
          <w:rFonts w:ascii="Arial" w:eastAsia="Times New Roman" w:hAnsi="Arial" w:cs="Arial"/>
          <w:b/>
          <w:bCs/>
          <w:kern w:val="0"/>
          <w:sz w:val="36"/>
          <w:szCs w:val="36"/>
          <w:lang w:val="en-US"/>
        </w:rPr>
        <w:t>general detection and manage</w:t>
      </w:r>
      <w:r w:rsidR="001E560E">
        <w:rPr>
          <w:rFonts w:ascii="Arial" w:eastAsia="Times New Roman" w:hAnsi="Arial" w:cs="Arial"/>
          <w:b/>
          <w:bCs/>
          <w:kern w:val="0"/>
          <w:sz w:val="36"/>
          <w:szCs w:val="36"/>
          <w:lang w:val="en-US"/>
        </w:rPr>
        <w:t>ment methods</w:t>
      </w:r>
    </w:p>
    <w:p w14:paraId="58950508" w14:textId="77777777" w:rsidR="001B4356" w:rsidRPr="001B4356" w:rsidRDefault="001B4356" w:rsidP="001B4356">
      <w:pPr>
        <w:spacing w:after="0" w:line="240" w:lineRule="auto"/>
        <w:jc w:val="both"/>
        <w:rPr>
          <w:rFonts w:ascii="Arial" w:eastAsia="Times New Roman" w:hAnsi="Arial" w:cs="Arial"/>
          <w:b/>
          <w:kern w:val="0"/>
          <w:sz w:val="36"/>
          <w:szCs w:val="20"/>
          <w:lang w:val="en-US"/>
        </w:rPr>
      </w:pPr>
    </w:p>
    <w:p w14:paraId="126E613E" w14:textId="7C552E9F" w:rsidR="001B4356" w:rsidRPr="001B4356" w:rsidRDefault="001B4356" w:rsidP="001B4356">
      <w:pPr>
        <w:spacing w:after="0" w:line="360" w:lineRule="auto"/>
        <w:jc w:val="right"/>
        <w:rPr>
          <w:rFonts w:ascii="Arial" w:eastAsia="Times New Roman" w:hAnsi="Arial" w:cs="Arial"/>
          <w:i/>
          <w:iCs/>
          <w:kern w:val="0"/>
          <w:sz w:val="20"/>
          <w:szCs w:val="20"/>
          <w:lang w:val="en-US"/>
        </w:rPr>
      </w:pPr>
      <w:r w:rsidRPr="001B4356">
        <w:rPr>
          <w:rFonts w:ascii="Arial" w:eastAsia="Times New Roman" w:hAnsi="Arial" w:cs="Arial"/>
          <w:i/>
          <w:iCs/>
          <w:kern w:val="0"/>
          <w:sz w:val="20"/>
          <w:szCs w:val="20"/>
          <w:vertAlign w:val="superscript"/>
          <w:lang w:val="en-US"/>
        </w:rPr>
        <w:t xml:space="preserve"> </w:t>
      </w:r>
    </w:p>
    <w:p w14:paraId="2F95517B" w14:textId="0AE88D86" w:rsidR="001B4356" w:rsidRPr="001B4356" w:rsidRDefault="001B4356" w:rsidP="001B4356">
      <w:pPr>
        <w:spacing w:after="0" w:line="240" w:lineRule="auto"/>
        <w:jc w:val="both"/>
        <w:rPr>
          <w:rFonts w:ascii="Arial" w:eastAsia="Times New Roman" w:hAnsi="Arial" w:cs="Arial"/>
          <w:kern w:val="0"/>
          <w:sz w:val="20"/>
          <w:szCs w:val="20"/>
          <w:lang w:val="en-US"/>
        </w:rPr>
      </w:pPr>
      <w:r w:rsidRPr="001B4356">
        <w:rPr>
          <w:rFonts w:ascii="Helvetica" w:eastAsia="Times New Roman" w:hAnsi="Helvetica" w:cs="Times New Roman"/>
          <w:kern w:val="0"/>
          <w:sz w:val="20"/>
          <w:szCs w:val="20"/>
          <w:lang w:val="en-US"/>
        </w:rPr>
        <w:t xml:space="preserve">         </w:t>
      </w:r>
      <w:r w:rsidRPr="001B4356">
        <w:rPr>
          <w:rFonts w:ascii="Helvetica" w:eastAsia="Times New Roman" w:hAnsi="Helvetica" w:cs="Times New Roman"/>
          <w:noProof/>
          <w:kern w:val="0"/>
          <w:sz w:val="20"/>
          <w:szCs w:val="20"/>
          <w:lang w:val="en-US"/>
        </w:rPr>
        <mc:AlternateContent>
          <mc:Choice Requires="wps">
            <w:drawing>
              <wp:inline distT="0" distB="0" distL="0" distR="0" wp14:anchorId="548D0AB8" wp14:editId="41E10C0F">
                <wp:extent cx="5303520" cy="635"/>
                <wp:effectExtent l="0" t="0" r="0" b="18415"/>
                <wp:docPr id="438381989"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bentConnector3">
                          <a:avLst>
                            <a:gd name="adj1" fmla="val 50000"/>
                          </a:avLst>
                        </a:prstGeom>
                        <a:noFill/>
                        <a:ln w="19050">
                          <a:solidFill>
                            <a:srgbClr val="000000"/>
                          </a:solidFill>
                          <a:round/>
                          <a:headEnd/>
                          <a:tailEnd/>
                        </a:ln>
                      </wps:spPr>
                      <wps:bodyPr/>
                    </wps:wsp>
                  </a:graphicData>
                </a:graphic>
              </wp:inline>
            </w:drawing>
          </mc:Choice>
          <mc:Fallback>
            <w:pict>
              <v:shapetype w14:anchorId="59E8FB0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" strokeweight="1.5pt">
                <v:stroke joinstyle="round"/>
                <w10:anchorlock/>
              </v:shape>
            </w:pict>
          </mc:Fallback>
        </mc:AlternateContent>
      </w:r>
    </w:p>
    <w:p w14:paraId="0E6399E1" w14:textId="77777777" w:rsidR="001B4356" w:rsidRPr="001B4356" w:rsidRDefault="001B4356" w:rsidP="001B4356">
      <w:pPr>
        <w:spacing w:after="0" w:line="240" w:lineRule="auto"/>
        <w:jc w:val="both"/>
        <w:rPr>
          <w:rFonts w:ascii="Arial" w:eastAsia="Times New Roman" w:hAnsi="Arial" w:cs="Arial"/>
          <w:kern w:val="0"/>
          <w:sz w:val="20"/>
          <w:szCs w:val="20"/>
          <w:lang w:val="en-US"/>
        </w:rPr>
      </w:pPr>
    </w:p>
    <w:p w14:paraId="1E12F713"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589D5F6E"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2862DC66"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73ADFBEF" w14:textId="77777777" w:rsidR="001B4356" w:rsidRPr="001B4356" w:rsidRDefault="001B4356" w:rsidP="001B4356">
      <w:pPr>
        <w:spacing w:after="0" w:line="240" w:lineRule="auto"/>
        <w:rPr>
          <w:rFonts w:ascii="Helvetica" w:eastAsia="Times New Roman" w:hAnsi="Helvetica" w:cs="Times New Roman"/>
          <w:kern w:val="0"/>
          <w:sz w:val="20"/>
          <w:szCs w:val="20"/>
          <w:lang w:val="en-US"/>
        </w:rPr>
      </w:pPr>
    </w:p>
    <w:p w14:paraId="4A970CBC" w14:textId="2535F62F" w:rsidR="001B4356" w:rsidRDefault="00F125CE" w:rsidP="00F125CE">
      <w:pPr>
        <w:jc w:val="both"/>
        <w:rPr>
          <w:rFonts w:ascii="Arial" w:hAnsi="Arial" w:cs="Arial"/>
          <w:b/>
          <w:bCs/>
        </w:rPr>
      </w:pPr>
      <w:r>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125CE" w:rsidRPr="001E44FE" w14:paraId="5B2FBEA3" w14:textId="77777777" w:rsidTr="005D0730">
        <w:tc>
          <w:tcPr>
            <w:tcW w:w="9576" w:type="dxa"/>
            <w:shd w:val="clear" w:color="auto" w:fill="F2F2F2"/>
          </w:tcPr>
          <w:p w14:paraId="0C5DFEC7" w14:textId="77777777" w:rsidR="00F125CE" w:rsidRDefault="00F125CE" w:rsidP="005D0730">
            <w:pPr>
              <w:pStyle w:val="Body"/>
              <w:spacing w:after="0"/>
              <w:rPr>
                <w:rFonts w:ascii="Arial" w:eastAsia="Calibri" w:hAnsi="Arial" w:cs="Arial"/>
                <w:b/>
                <w:szCs w:val="22"/>
              </w:rPr>
            </w:pPr>
          </w:p>
          <w:p w14:paraId="00D0894B" w14:textId="4FC8DCC9" w:rsidR="00F125CE" w:rsidRPr="001278B4" w:rsidRDefault="001278B4" w:rsidP="005D0730">
            <w:pPr>
              <w:jc w:val="both"/>
              <w:rPr>
                <w:rFonts w:ascii="Arial" w:hAnsi="Arial" w:cs="Arial"/>
              </w:rPr>
            </w:pPr>
            <w:r w:rsidRPr="00FB053E">
              <w:rPr>
                <w:rFonts w:ascii="Arial" w:hAnsi="Arial" w:cs="Arial"/>
              </w:rPr>
              <w:t>Pulse crops, including chickpeas, lentils, faba beans, field peas</w:t>
            </w:r>
            <w:r w:rsidRPr="00355671">
              <w:rPr>
                <w:rFonts w:ascii="Arial" w:hAnsi="Arial" w:cs="Arial"/>
              </w:rPr>
              <w:t xml:space="preserve"> etc.,</w:t>
            </w:r>
            <w:r w:rsidRPr="00FB053E">
              <w:rPr>
                <w:rFonts w:ascii="Arial" w:hAnsi="Arial" w:cs="Arial"/>
              </w:rPr>
              <w:t xml:space="preserve"> are vital to Australia’s agricultural economy, supporting domestic consumption, exports, and sustainable farming through nitrogen fixation. However, viral diseases pose a significant threat, causing substantial yield losses and compromising crop quality. This concise review synthesizes current knowledge on major viruses affecting Australian pulse crops, such as alfalfa mosaic virus (AMV), bean yellow mosaic virus (BYMV), cucumber mosaic virus (CMV), pea seed-borne mosaic virus (PSbMV), turnip mosaic virus (</w:t>
            </w:r>
            <w:proofErr w:type="spellStart"/>
            <w:r w:rsidRPr="00FB053E">
              <w:rPr>
                <w:rFonts w:ascii="Arial" w:hAnsi="Arial" w:cs="Arial"/>
              </w:rPr>
              <w:t>TuMV</w:t>
            </w:r>
            <w:proofErr w:type="spellEnd"/>
            <w:r w:rsidRPr="00FB053E">
              <w:rPr>
                <w:rFonts w:ascii="Arial" w:hAnsi="Arial" w:cs="Arial"/>
              </w:rPr>
              <w:t>)</w:t>
            </w:r>
            <w:r w:rsidRPr="00355671">
              <w:rPr>
                <w:rFonts w:ascii="Arial" w:hAnsi="Arial" w:cs="Arial"/>
              </w:rPr>
              <w:t xml:space="preserve"> and other common viruses</w:t>
            </w:r>
            <w:r w:rsidRPr="00FB053E">
              <w:rPr>
                <w:rFonts w:ascii="Arial" w:hAnsi="Arial" w:cs="Arial"/>
              </w:rPr>
              <w:t xml:space="preserve">. It highlights their transmission modes (e.g., aphids, seeds, mechanical), characteristic symptoms (e.g., chlorosis, stunting, leaf deformation), and economic impacts. The review also outlines common detection methods, including serological (ELISA, LFIA) and molecular techniques (RT-PCR, LAMP, HTS), and integrated disease management strategies, such as virus-free seeds, vector control, crop rotation, and resistant cultivars. By consolidating these aspects, this review provides a </w:t>
            </w:r>
            <w:r>
              <w:rPr>
                <w:rFonts w:ascii="Arial" w:hAnsi="Arial" w:cs="Arial"/>
              </w:rPr>
              <w:t xml:space="preserve">small look into </w:t>
            </w:r>
            <w:r w:rsidRPr="00355671">
              <w:rPr>
                <w:rFonts w:ascii="Arial" w:hAnsi="Arial" w:cs="Arial"/>
              </w:rPr>
              <w:t>the viruses of pulse crops</w:t>
            </w:r>
            <w:r w:rsidRPr="00FB053E">
              <w:rPr>
                <w:rFonts w:ascii="Arial" w:hAnsi="Arial" w:cs="Arial"/>
              </w:rPr>
              <w:t xml:space="preserve"> in Australia.</w:t>
            </w:r>
          </w:p>
        </w:tc>
      </w:tr>
    </w:tbl>
    <w:p w14:paraId="7A24805F" w14:textId="77777777" w:rsidR="00F125CE" w:rsidRDefault="00F125CE" w:rsidP="00F125CE">
      <w:pPr>
        <w:jc w:val="both"/>
        <w:rPr>
          <w:rFonts w:ascii="Arial" w:hAnsi="Arial" w:cs="Arial"/>
          <w:b/>
          <w:bCs/>
        </w:rPr>
      </w:pPr>
    </w:p>
    <w:p w14:paraId="63AF6B0A" w14:textId="433D9A6E" w:rsidR="004E4B85" w:rsidRPr="006B4D21" w:rsidRDefault="004E4B85" w:rsidP="004E4B85">
      <w:pPr>
        <w:pStyle w:val="Body"/>
        <w:spacing w:after="0"/>
        <w:jc w:val="left"/>
        <w:rPr>
          <w:rFonts w:ascii="Arial" w:hAnsi="Arial" w:cs="Arial"/>
          <w:i/>
          <w:iCs/>
        </w:rPr>
      </w:pPr>
      <w:r>
        <w:rPr>
          <w:rFonts w:ascii="Arial" w:hAnsi="Arial" w:cs="Arial"/>
          <w:i/>
        </w:rPr>
        <w:t xml:space="preserve">Keywords: </w:t>
      </w:r>
      <w:r>
        <w:rPr>
          <w:rFonts w:ascii="Arial" w:eastAsiaTheme="minorEastAsia" w:hAnsi="Arial" w:cs="Arial"/>
          <w:i/>
          <w:iCs/>
        </w:rPr>
        <w:t>Pulses</w:t>
      </w:r>
      <w:r w:rsidR="0037355F">
        <w:rPr>
          <w:rFonts w:ascii="Arial" w:eastAsiaTheme="minorEastAsia" w:hAnsi="Arial" w:cs="Arial"/>
          <w:i/>
          <w:iCs/>
        </w:rPr>
        <w:t>;</w:t>
      </w:r>
      <w:r>
        <w:rPr>
          <w:rFonts w:ascii="Arial" w:eastAsiaTheme="minorEastAsia" w:hAnsi="Arial" w:cs="Arial"/>
          <w:i/>
          <w:iCs/>
        </w:rPr>
        <w:t xml:space="preserve"> </w:t>
      </w:r>
      <w:r w:rsidR="0037355F">
        <w:rPr>
          <w:rFonts w:ascii="Arial" w:eastAsiaTheme="minorEastAsia" w:hAnsi="Arial" w:cs="Arial"/>
          <w:i/>
          <w:iCs/>
        </w:rPr>
        <w:t>Viruses</w:t>
      </w:r>
      <w:r>
        <w:rPr>
          <w:rFonts w:ascii="Arial" w:eastAsiaTheme="minorEastAsia" w:hAnsi="Arial" w:cs="Arial"/>
          <w:i/>
          <w:iCs/>
        </w:rPr>
        <w:t>;</w:t>
      </w:r>
      <w:r w:rsidRPr="006B4D21">
        <w:rPr>
          <w:rFonts w:ascii="Arial" w:eastAsiaTheme="minorEastAsia" w:hAnsi="Arial" w:cs="Arial"/>
          <w:i/>
          <w:iCs/>
        </w:rPr>
        <w:t xml:space="preserve"> </w:t>
      </w:r>
      <w:r w:rsidR="0006197C">
        <w:rPr>
          <w:rFonts w:ascii="Arial" w:eastAsiaTheme="minorEastAsia" w:hAnsi="Arial" w:cs="Arial"/>
          <w:i/>
          <w:iCs/>
        </w:rPr>
        <w:t>Alfalfa mosaic</w:t>
      </w:r>
      <w:r>
        <w:rPr>
          <w:rFonts w:ascii="Arial" w:eastAsiaTheme="minorEastAsia" w:hAnsi="Arial" w:cs="Arial"/>
          <w:i/>
          <w:iCs/>
        </w:rPr>
        <w:t xml:space="preserve">; </w:t>
      </w:r>
      <w:r w:rsidR="0006197C">
        <w:rPr>
          <w:rFonts w:ascii="Arial" w:eastAsiaTheme="minorEastAsia" w:hAnsi="Arial" w:cs="Arial"/>
          <w:i/>
          <w:iCs/>
        </w:rPr>
        <w:t>Bean yellow mosaic</w:t>
      </w:r>
      <w:r>
        <w:rPr>
          <w:rFonts w:ascii="Arial" w:eastAsiaTheme="minorEastAsia" w:hAnsi="Arial" w:cs="Arial"/>
          <w:i/>
          <w:iCs/>
        </w:rPr>
        <w:t>;</w:t>
      </w:r>
      <w:r w:rsidR="000759ED">
        <w:rPr>
          <w:rFonts w:ascii="Arial" w:eastAsiaTheme="minorEastAsia" w:hAnsi="Arial" w:cs="Arial"/>
          <w:i/>
          <w:iCs/>
        </w:rPr>
        <w:t xml:space="preserve"> Cucumber mosaic; Detection; Management</w:t>
      </w:r>
      <w:r>
        <w:rPr>
          <w:rFonts w:ascii="Arial" w:eastAsiaTheme="minorEastAsia" w:hAnsi="Arial" w:cs="Arial"/>
          <w:i/>
          <w:iCs/>
        </w:rPr>
        <w:t xml:space="preserve"> </w:t>
      </w:r>
    </w:p>
    <w:p w14:paraId="5BAA595D" w14:textId="77777777" w:rsidR="004E4B85" w:rsidRDefault="004E4B85" w:rsidP="004E4B85">
      <w:pPr>
        <w:pStyle w:val="Body"/>
        <w:spacing w:after="0"/>
        <w:rPr>
          <w:rFonts w:ascii="Arial" w:hAnsi="Arial" w:cs="Arial"/>
          <w:i/>
        </w:rPr>
      </w:pPr>
    </w:p>
    <w:p w14:paraId="1111BBE6" w14:textId="77777777" w:rsidR="0094646D" w:rsidRDefault="0094646D" w:rsidP="00FB3D8D">
      <w:pPr>
        <w:rPr>
          <w:rFonts w:ascii="Arial" w:hAnsi="Arial" w:cs="Arial"/>
          <w:b/>
          <w:bCs/>
        </w:rPr>
      </w:pPr>
    </w:p>
    <w:p w14:paraId="4BF58079" w14:textId="77777777" w:rsidR="00F10EAE" w:rsidRPr="00560E31" w:rsidRDefault="00F10EAE" w:rsidP="00FB3D8D">
      <w:pPr>
        <w:jc w:val="both"/>
        <w:rPr>
          <w:rFonts w:ascii="Times New Roman" w:hAnsi="Times New Roman" w:cs="Times New Roman"/>
        </w:rPr>
      </w:pPr>
    </w:p>
    <w:p w14:paraId="6E7B066C" w14:textId="623D9452" w:rsidR="005D1E00" w:rsidRPr="00856C3D" w:rsidRDefault="00856C3D" w:rsidP="00723600">
      <w:pPr>
        <w:pStyle w:val="ListParagraph"/>
        <w:numPr>
          <w:ilvl w:val="0"/>
          <w:numId w:val="16"/>
        </w:numPr>
        <w:ind w:left="284" w:hanging="284"/>
        <w:rPr>
          <w:rFonts w:ascii="Arial" w:hAnsi="Arial" w:cs="Arial"/>
          <w:b/>
          <w:bCs/>
        </w:rPr>
      </w:pPr>
      <w:r w:rsidRPr="00856C3D">
        <w:rPr>
          <w:rFonts w:ascii="Arial" w:hAnsi="Arial" w:cs="Arial"/>
          <w:b/>
          <w:bCs/>
        </w:rPr>
        <w:t>INTRODUCTION</w:t>
      </w:r>
    </w:p>
    <w:p w14:paraId="11CD3E04" w14:textId="7ECEA620" w:rsidR="00BF1243" w:rsidRPr="00856C3D" w:rsidRDefault="00BF1243" w:rsidP="00BF1243">
      <w:pPr>
        <w:jc w:val="both"/>
        <w:rPr>
          <w:rFonts w:ascii="Arial" w:hAnsi="Arial" w:cs="Arial"/>
        </w:rPr>
      </w:pPr>
      <w:r w:rsidRPr="00856C3D">
        <w:rPr>
          <w:rFonts w:ascii="Arial" w:hAnsi="Arial" w:cs="Arial"/>
        </w:rPr>
        <w:t xml:space="preserve">The significance of plant viruses has been recognized for centuries, with one of the earliest well-documented instances being tulip mania in the Netherlands. During this period, the tulip mosaic virus caused the striking streaks in </w:t>
      </w:r>
      <w:r w:rsidRPr="007C31C6">
        <w:rPr>
          <w:rFonts w:ascii="Arial" w:hAnsi="Arial" w:cs="Arial"/>
        </w:rPr>
        <w:t>tulip petals that captivated society, contributing to an economic bubble that eventually burst</w:t>
      </w:r>
      <w:r w:rsidR="003D4B31" w:rsidRPr="007C31C6">
        <w:rPr>
          <w:rFonts w:ascii="Arial" w:hAnsi="Arial" w:cs="Arial"/>
        </w:rPr>
        <w:t xml:space="preserve"> (</w:t>
      </w:r>
      <w:r w:rsidR="00FF7592" w:rsidRPr="007C31C6">
        <w:rPr>
          <w:rFonts w:ascii="Arial" w:hAnsi="Arial" w:cs="Arial"/>
        </w:rPr>
        <w:t>Öztürk</w:t>
      </w:r>
      <w:r w:rsidR="003D4B31" w:rsidRPr="007C31C6">
        <w:rPr>
          <w:rFonts w:ascii="Arial" w:hAnsi="Arial" w:cs="Arial"/>
        </w:rPr>
        <w:t>, 20</w:t>
      </w:r>
      <w:r w:rsidR="00FF7592" w:rsidRPr="007C31C6">
        <w:rPr>
          <w:rFonts w:ascii="Arial" w:hAnsi="Arial" w:cs="Arial"/>
        </w:rPr>
        <w:t>22</w:t>
      </w:r>
      <w:r w:rsidR="003D4B31" w:rsidRPr="007C31C6">
        <w:rPr>
          <w:rFonts w:ascii="Arial" w:hAnsi="Arial" w:cs="Arial"/>
        </w:rPr>
        <w:t>)</w:t>
      </w:r>
      <w:r w:rsidRPr="007C31C6">
        <w:rPr>
          <w:rFonts w:ascii="Arial" w:hAnsi="Arial" w:cs="Arial"/>
        </w:rPr>
        <w:t>.</w:t>
      </w:r>
      <w:r w:rsidRPr="00856C3D">
        <w:rPr>
          <w:rFonts w:ascii="Arial" w:hAnsi="Arial" w:cs="Arial"/>
        </w:rPr>
        <w:t xml:space="preserve"> Although the role of viruses in this phenomenon was unknown at the time, later scientific advancements revealed these streaks were the result of infectious particles, or viruses, which are now known for their invisible yet damaging effects on plants.</w:t>
      </w:r>
    </w:p>
    <w:p w14:paraId="01748FE5" w14:textId="5765F224" w:rsidR="00BF1243" w:rsidRPr="00856C3D" w:rsidRDefault="00BF1243" w:rsidP="00BF1243">
      <w:pPr>
        <w:jc w:val="both"/>
        <w:rPr>
          <w:rFonts w:ascii="Arial" w:hAnsi="Arial" w:cs="Arial"/>
        </w:rPr>
      </w:pPr>
      <w:r w:rsidRPr="00856C3D">
        <w:rPr>
          <w:rFonts w:ascii="Arial" w:hAnsi="Arial" w:cs="Arial"/>
        </w:rPr>
        <w:t xml:space="preserve">As molecular detection techniques evolved, scientists </w:t>
      </w:r>
      <w:r w:rsidR="00DA60C1" w:rsidRPr="00856C3D">
        <w:rPr>
          <w:rFonts w:ascii="Arial" w:hAnsi="Arial" w:cs="Arial"/>
        </w:rPr>
        <w:t>could</w:t>
      </w:r>
      <w:r w:rsidRPr="00856C3D">
        <w:rPr>
          <w:rFonts w:ascii="Arial" w:hAnsi="Arial" w:cs="Arial"/>
        </w:rPr>
        <w:t xml:space="preserve"> identify the causal agents of many plant diseases as </w:t>
      </w:r>
      <w:r w:rsidR="00DD42BC" w:rsidRPr="00856C3D">
        <w:rPr>
          <w:rFonts w:ascii="Arial" w:hAnsi="Arial" w:cs="Arial"/>
        </w:rPr>
        <w:t>viruses</w:t>
      </w:r>
      <w:r w:rsidR="008855EC" w:rsidRPr="00856C3D">
        <w:rPr>
          <w:rFonts w:ascii="Arial" w:hAnsi="Arial" w:cs="Arial"/>
        </w:rPr>
        <w:t xml:space="preserve"> which can be morphologically</w:t>
      </w:r>
      <w:r w:rsidR="00DD3A4A" w:rsidRPr="00856C3D">
        <w:rPr>
          <w:rFonts w:ascii="Arial" w:hAnsi="Arial" w:cs="Arial"/>
        </w:rPr>
        <w:t xml:space="preserve"> described as</w:t>
      </w:r>
      <w:r w:rsidR="00DD42BC" w:rsidRPr="00856C3D">
        <w:rPr>
          <w:rFonts w:ascii="Arial" w:hAnsi="Arial" w:cs="Arial"/>
        </w:rPr>
        <w:t xml:space="preserve"> </w:t>
      </w:r>
      <w:r w:rsidRPr="00856C3D">
        <w:rPr>
          <w:rFonts w:ascii="Arial" w:hAnsi="Arial" w:cs="Arial"/>
        </w:rPr>
        <w:t xml:space="preserve">infectious nucleic acids encased in protective protein coats. Unlike bacterial or fungal pathogens, viruses are </w:t>
      </w:r>
      <w:proofErr w:type="spellStart"/>
      <w:r w:rsidRPr="00856C3D">
        <w:rPr>
          <w:rFonts w:ascii="Arial" w:hAnsi="Arial" w:cs="Arial"/>
        </w:rPr>
        <w:lastRenderedPageBreak/>
        <w:t>mesobiotic</w:t>
      </w:r>
      <w:proofErr w:type="spellEnd"/>
      <w:r w:rsidRPr="00856C3D">
        <w:rPr>
          <w:rFonts w:ascii="Arial" w:hAnsi="Arial" w:cs="Arial"/>
        </w:rPr>
        <w:t xml:space="preserve"> and require a living host to survive and replicate. This dependency on a host makes </w:t>
      </w:r>
      <w:r w:rsidR="001631AE" w:rsidRPr="00856C3D">
        <w:rPr>
          <w:rFonts w:ascii="Arial" w:hAnsi="Arial" w:cs="Arial"/>
        </w:rPr>
        <w:t>the</w:t>
      </w:r>
      <w:r w:rsidRPr="00856C3D">
        <w:rPr>
          <w:rFonts w:ascii="Arial" w:hAnsi="Arial" w:cs="Arial"/>
        </w:rPr>
        <w:t xml:space="preserve"> viral infections particularly challenging</w:t>
      </w:r>
      <w:r w:rsidR="00DD22F4" w:rsidRPr="00856C3D">
        <w:rPr>
          <w:rFonts w:ascii="Arial" w:hAnsi="Arial" w:cs="Arial"/>
        </w:rPr>
        <w:t xml:space="preserve"> as they </w:t>
      </w:r>
      <w:r w:rsidR="00710413" w:rsidRPr="00856C3D">
        <w:rPr>
          <w:rFonts w:ascii="Arial" w:hAnsi="Arial" w:cs="Arial"/>
        </w:rPr>
        <w:t>utilize</w:t>
      </w:r>
      <w:r w:rsidR="0066447E" w:rsidRPr="00856C3D">
        <w:rPr>
          <w:rFonts w:ascii="Arial" w:hAnsi="Arial" w:cs="Arial"/>
        </w:rPr>
        <w:t xml:space="preserve"> the host biosynthetic machinery</w:t>
      </w:r>
      <w:r w:rsidR="00BA67F4" w:rsidRPr="00856C3D">
        <w:rPr>
          <w:rFonts w:ascii="Arial" w:hAnsi="Arial" w:cs="Arial"/>
        </w:rPr>
        <w:t xml:space="preserve"> (Jiang </w:t>
      </w:r>
      <w:r w:rsidR="004572C9">
        <w:rPr>
          <w:rFonts w:ascii="Arial" w:hAnsi="Arial" w:cs="Arial"/>
        </w:rPr>
        <w:t>&amp;</w:t>
      </w:r>
      <w:r w:rsidR="00BA67F4" w:rsidRPr="00856C3D">
        <w:rPr>
          <w:rFonts w:ascii="Arial" w:hAnsi="Arial" w:cs="Arial"/>
        </w:rPr>
        <w:t xml:space="preserve"> Zh</w:t>
      </w:r>
      <w:r w:rsidR="00B47B40">
        <w:rPr>
          <w:rFonts w:ascii="Arial" w:hAnsi="Arial" w:cs="Arial"/>
        </w:rPr>
        <w:t>ou</w:t>
      </w:r>
      <w:r w:rsidR="00BA67F4" w:rsidRPr="00856C3D">
        <w:rPr>
          <w:rFonts w:ascii="Arial" w:hAnsi="Arial" w:cs="Arial"/>
        </w:rPr>
        <w:t>, 2023)</w:t>
      </w:r>
      <w:r w:rsidRPr="00856C3D">
        <w:rPr>
          <w:rFonts w:ascii="Arial" w:hAnsi="Arial" w:cs="Arial"/>
        </w:rPr>
        <w:t>. Once a plant is infected, there are limited strategies fo</w:t>
      </w:r>
      <w:r w:rsidR="00362A4C" w:rsidRPr="00856C3D">
        <w:rPr>
          <w:rFonts w:ascii="Arial" w:hAnsi="Arial" w:cs="Arial"/>
        </w:rPr>
        <w:t xml:space="preserve">r </w:t>
      </w:r>
      <w:r w:rsidR="00A45A85" w:rsidRPr="00856C3D">
        <w:rPr>
          <w:rFonts w:ascii="Arial" w:hAnsi="Arial" w:cs="Arial"/>
        </w:rPr>
        <w:t>its</w:t>
      </w:r>
      <w:r w:rsidR="00362A4C" w:rsidRPr="00856C3D">
        <w:rPr>
          <w:rFonts w:ascii="Arial" w:hAnsi="Arial" w:cs="Arial"/>
        </w:rPr>
        <w:t xml:space="preserve"> management</w:t>
      </w:r>
      <w:r w:rsidRPr="00856C3D">
        <w:rPr>
          <w:rFonts w:ascii="Arial" w:hAnsi="Arial" w:cs="Arial"/>
        </w:rPr>
        <w:t>, and complete eradication of plan</w:t>
      </w:r>
      <w:r w:rsidRPr="007C31C6">
        <w:rPr>
          <w:rFonts w:ascii="Arial" w:hAnsi="Arial" w:cs="Arial"/>
        </w:rPr>
        <w:t>t viruses</w:t>
      </w:r>
      <w:r w:rsidRPr="00856C3D">
        <w:rPr>
          <w:rFonts w:ascii="Arial" w:hAnsi="Arial" w:cs="Arial"/>
        </w:rPr>
        <w:t xml:space="preserve"> remains an unachievable goal despite the implementation of quarantine and biosecurity measures.</w:t>
      </w:r>
      <w:r w:rsidR="00FE00D1" w:rsidRPr="00856C3D">
        <w:rPr>
          <w:rFonts w:ascii="Arial" w:hAnsi="Arial" w:cs="Arial"/>
        </w:rPr>
        <w:t xml:space="preserve"> </w:t>
      </w:r>
      <w:r w:rsidRPr="00856C3D">
        <w:rPr>
          <w:rFonts w:ascii="Arial" w:hAnsi="Arial" w:cs="Arial"/>
        </w:rPr>
        <w:t>The modes of transmission for plant viruses are varied, encompassing mechanical</w:t>
      </w:r>
      <w:r w:rsidR="00FF7592" w:rsidRPr="00856C3D">
        <w:rPr>
          <w:rFonts w:ascii="Arial" w:hAnsi="Arial" w:cs="Arial"/>
        </w:rPr>
        <w:t xml:space="preserve"> means</w:t>
      </w:r>
      <w:r w:rsidRPr="00856C3D">
        <w:rPr>
          <w:rFonts w:ascii="Arial" w:hAnsi="Arial" w:cs="Arial"/>
        </w:rPr>
        <w:t>, vectors such as insects, infected seeds</w:t>
      </w:r>
      <w:r w:rsidR="009C7A62" w:rsidRPr="00856C3D">
        <w:rPr>
          <w:rFonts w:ascii="Arial" w:hAnsi="Arial" w:cs="Arial"/>
        </w:rPr>
        <w:t>/pollen</w:t>
      </w:r>
      <w:r w:rsidRPr="00856C3D">
        <w:rPr>
          <w:rFonts w:ascii="Arial" w:hAnsi="Arial" w:cs="Arial"/>
        </w:rPr>
        <w:t>, wild reservoir plants</w:t>
      </w:r>
      <w:r w:rsidR="00712CA5">
        <w:rPr>
          <w:rFonts w:ascii="Arial" w:hAnsi="Arial" w:cs="Arial"/>
        </w:rPr>
        <w:t>,</w:t>
      </w:r>
      <w:r w:rsidR="009C7A62" w:rsidRPr="00856C3D">
        <w:rPr>
          <w:rFonts w:ascii="Arial" w:hAnsi="Arial" w:cs="Arial"/>
        </w:rPr>
        <w:t xml:space="preserve"> etc</w:t>
      </w:r>
      <w:r w:rsidRPr="00856C3D">
        <w:rPr>
          <w:rFonts w:ascii="Arial" w:hAnsi="Arial" w:cs="Arial"/>
        </w:rPr>
        <w:t>. These diverse pathways complicate control efforts, making viruses formidable pathogens. In addition to bacterial and fungal threats, viruses are a major cause of plant diseases that can drastically reduce agricultural productivity, with serious economic implications for global food security.</w:t>
      </w:r>
    </w:p>
    <w:p w14:paraId="365C0294" w14:textId="5C27757F" w:rsidR="009E42D7" w:rsidRPr="00856C3D" w:rsidRDefault="00856C3D" w:rsidP="005653DE">
      <w:pPr>
        <w:pStyle w:val="ListParagraph"/>
        <w:numPr>
          <w:ilvl w:val="0"/>
          <w:numId w:val="16"/>
        </w:numPr>
        <w:ind w:left="284" w:hanging="284"/>
        <w:jc w:val="both"/>
        <w:rPr>
          <w:rFonts w:ascii="Arial" w:hAnsi="Arial" w:cs="Arial"/>
          <w:b/>
          <w:bCs/>
        </w:rPr>
      </w:pPr>
      <w:r w:rsidRPr="00856C3D">
        <w:rPr>
          <w:rFonts w:ascii="Arial" w:hAnsi="Arial" w:cs="Arial"/>
          <w:b/>
          <w:bCs/>
        </w:rPr>
        <w:t>AUSTRALIAN SCENARIO</w:t>
      </w:r>
    </w:p>
    <w:p w14:paraId="09B578F3" w14:textId="789E4089" w:rsidR="00BF1243" w:rsidRPr="00856C3D" w:rsidRDefault="00BF1243" w:rsidP="003B2B8C">
      <w:pPr>
        <w:spacing w:line="276" w:lineRule="auto"/>
        <w:jc w:val="both"/>
        <w:rPr>
          <w:rFonts w:ascii="Arial" w:hAnsi="Arial" w:cs="Arial"/>
        </w:rPr>
      </w:pPr>
      <w:r w:rsidRPr="00856C3D">
        <w:rPr>
          <w:rFonts w:ascii="Arial" w:hAnsi="Arial" w:cs="Arial"/>
        </w:rPr>
        <w:t xml:space="preserve">In Australia, viral diseases have increasingly impacted key crops, including pulses. Pulses are crucial to Australian agriculture and are a major component of the country's exports. Australia is the world’s largest exporter of chickpeas (US$357 million) and broad beans (US$249 million), the second-largest exporter of lentils (US$752 million), and ranks among the top exporters of mung beans and peas (DAFF, 2023). </w:t>
      </w:r>
      <w:r w:rsidR="003A13D5" w:rsidRPr="00856C3D">
        <w:rPr>
          <w:rFonts w:ascii="Arial" w:hAnsi="Arial" w:cs="Arial"/>
        </w:rPr>
        <w:t xml:space="preserve">Australia produces an average of over 3 million metric tonnes of pulses from more than 2 million hectares. South Australia, Western Australia, and Victoria are the largest pulse-producing states on average </w:t>
      </w:r>
      <w:r w:rsidRPr="00856C3D">
        <w:rPr>
          <w:rFonts w:ascii="Arial" w:hAnsi="Arial" w:cs="Arial"/>
        </w:rPr>
        <w:t>(AEGIC, 202</w:t>
      </w:r>
      <w:r w:rsidR="003A13D5" w:rsidRPr="00856C3D">
        <w:rPr>
          <w:rFonts w:ascii="Arial" w:hAnsi="Arial" w:cs="Arial"/>
        </w:rPr>
        <w:t>4</w:t>
      </w:r>
      <w:r w:rsidRPr="00856C3D">
        <w:rPr>
          <w:rFonts w:ascii="Arial" w:hAnsi="Arial" w:cs="Arial"/>
        </w:rPr>
        <w:t xml:space="preserve">). The main pulse crops include </w:t>
      </w:r>
      <w:r w:rsidRPr="00856C3D">
        <w:rPr>
          <w:rFonts w:ascii="Arial" w:hAnsi="Arial" w:cs="Arial"/>
          <w:i/>
          <w:iCs/>
        </w:rPr>
        <w:t>Cicer arietinum</w:t>
      </w:r>
      <w:r w:rsidRPr="00856C3D">
        <w:rPr>
          <w:rFonts w:ascii="Arial" w:hAnsi="Arial" w:cs="Arial"/>
        </w:rPr>
        <w:t xml:space="preserve"> (chickpea), </w:t>
      </w:r>
      <w:r w:rsidRPr="00856C3D">
        <w:rPr>
          <w:rFonts w:ascii="Arial" w:hAnsi="Arial" w:cs="Arial"/>
          <w:i/>
          <w:iCs/>
        </w:rPr>
        <w:t>Pisum sativum</w:t>
      </w:r>
      <w:r w:rsidRPr="00856C3D">
        <w:rPr>
          <w:rFonts w:ascii="Arial" w:hAnsi="Arial" w:cs="Arial"/>
        </w:rPr>
        <w:t xml:space="preserve"> (field pea), </w:t>
      </w:r>
      <w:r w:rsidRPr="00856C3D">
        <w:rPr>
          <w:rFonts w:ascii="Arial" w:hAnsi="Arial" w:cs="Arial"/>
          <w:i/>
          <w:iCs/>
        </w:rPr>
        <w:t>Vicia fab</w:t>
      </w:r>
      <w:r w:rsidR="006C1512" w:rsidRPr="00856C3D">
        <w:rPr>
          <w:rFonts w:ascii="Arial" w:hAnsi="Arial" w:cs="Arial"/>
        </w:rPr>
        <w:t>a</w:t>
      </w:r>
      <w:r w:rsidRPr="00856C3D">
        <w:rPr>
          <w:rFonts w:ascii="Arial" w:hAnsi="Arial" w:cs="Arial"/>
        </w:rPr>
        <w:t xml:space="preserve"> (faba bean)</w:t>
      </w:r>
      <w:r w:rsidR="00B920CD" w:rsidRPr="00856C3D">
        <w:rPr>
          <w:rFonts w:ascii="Arial" w:hAnsi="Arial" w:cs="Arial"/>
        </w:rPr>
        <w:t xml:space="preserve">, </w:t>
      </w:r>
      <w:r w:rsidR="00B920CD" w:rsidRPr="00856C3D">
        <w:rPr>
          <w:rFonts w:ascii="Arial" w:hAnsi="Arial" w:cs="Arial"/>
          <w:i/>
          <w:iCs/>
        </w:rPr>
        <w:t xml:space="preserve">Cajanus </w:t>
      </w:r>
      <w:proofErr w:type="spellStart"/>
      <w:r w:rsidR="00B920CD" w:rsidRPr="00856C3D">
        <w:rPr>
          <w:rFonts w:ascii="Arial" w:hAnsi="Arial" w:cs="Arial"/>
          <w:i/>
          <w:iCs/>
        </w:rPr>
        <w:t>cajan</w:t>
      </w:r>
      <w:proofErr w:type="spellEnd"/>
      <w:r w:rsidR="00B920CD" w:rsidRPr="00856C3D">
        <w:rPr>
          <w:rFonts w:ascii="Arial" w:hAnsi="Arial" w:cs="Arial"/>
        </w:rPr>
        <w:t xml:space="preserve"> </w:t>
      </w:r>
      <w:r w:rsidR="00E61813" w:rsidRPr="00856C3D">
        <w:rPr>
          <w:rFonts w:ascii="Arial" w:hAnsi="Arial" w:cs="Arial"/>
        </w:rPr>
        <w:t>(</w:t>
      </w:r>
      <w:r w:rsidR="00B920CD" w:rsidRPr="00856C3D">
        <w:rPr>
          <w:rFonts w:ascii="Arial" w:hAnsi="Arial" w:cs="Arial"/>
        </w:rPr>
        <w:t>pigeon pea</w:t>
      </w:r>
      <w:r w:rsidR="00C6149B" w:rsidRPr="00856C3D">
        <w:rPr>
          <w:rFonts w:ascii="Arial" w:hAnsi="Arial" w:cs="Arial"/>
        </w:rPr>
        <w:t xml:space="preserve">), </w:t>
      </w:r>
      <w:r w:rsidR="00C6149B" w:rsidRPr="00856C3D">
        <w:rPr>
          <w:rFonts w:ascii="Arial" w:hAnsi="Arial" w:cs="Arial"/>
          <w:i/>
          <w:iCs/>
        </w:rPr>
        <w:t>Lens</w:t>
      </w:r>
      <w:r w:rsidRPr="00856C3D">
        <w:rPr>
          <w:rFonts w:ascii="Arial" w:hAnsi="Arial" w:cs="Arial"/>
          <w:i/>
          <w:iCs/>
        </w:rPr>
        <w:t xml:space="preserve"> culinaris</w:t>
      </w:r>
      <w:r w:rsidR="006C1512" w:rsidRPr="00856C3D">
        <w:rPr>
          <w:rFonts w:ascii="Arial" w:hAnsi="Arial" w:cs="Arial"/>
        </w:rPr>
        <w:t xml:space="preserve"> </w:t>
      </w:r>
      <w:r w:rsidRPr="00856C3D">
        <w:rPr>
          <w:rFonts w:ascii="Arial" w:hAnsi="Arial" w:cs="Arial"/>
        </w:rPr>
        <w:t xml:space="preserve">(lentil), </w:t>
      </w:r>
      <w:r w:rsidRPr="00856C3D">
        <w:rPr>
          <w:rFonts w:ascii="Arial" w:hAnsi="Arial" w:cs="Arial"/>
          <w:i/>
          <w:iCs/>
        </w:rPr>
        <w:t>Lupinus spp</w:t>
      </w:r>
      <w:r w:rsidRPr="00856C3D">
        <w:rPr>
          <w:rFonts w:ascii="Arial" w:hAnsi="Arial" w:cs="Arial"/>
        </w:rPr>
        <w:t>.</w:t>
      </w:r>
      <w:r w:rsidR="006C1512" w:rsidRPr="00856C3D">
        <w:rPr>
          <w:rFonts w:ascii="Arial" w:hAnsi="Arial" w:cs="Arial"/>
        </w:rPr>
        <w:t xml:space="preserve"> </w:t>
      </w:r>
      <w:r w:rsidRPr="00856C3D">
        <w:rPr>
          <w:rFonts w:ascii="Arial" w:hAnsi="Arial" w:cs="Arial"/>
        </w:rPr>
        <w:t xml:space="preserve">(lupin), </w:t>
      </w:r>
      <w:r w:rsidRPr="00856C3D">
        <w:rPr>
          <w:rFonts w:ascii="Arial" w:hAnsi="Arial" w:cs="Arial"/>
          <w:i/>
          <w:iCs/>
        </w:rPr>
        <w:t>Vigna radiata</w:t>
      </w:r>
      <w:r w:rsidRPr="00856C3D">
        <w:rPr>
          <w:rFonts w:ascii="Arial" w:hAnsi="Arial" w:cs="Arial"/>
        </w:rPr>
        <w:t xml:space="preserve"> (</w:t>
      </w:r>
      <w:proofErr w:type="spellStart"/>
      <w:r w:rsidRPr="00856C3D">
        <w:rPr>
          <w:rFonts w:ascii="Arial" w:hAnsi="Arial" w:cs="Arial"/>
        </w:rPr>
        <w:t>mungbean</w:t>
      </w:r>
      <w:proofErr w:type="spellEnd"/>
      <w:r w:rsidR="00C6149B" w:rsidRPr="00856C3D">
        <w:rPr>
          <w:rFonts w:ascii="Arial" w:hAnsi="Arial" w:cs="Arial"/>
        </w:rPr>
        <w:t>/ green gram</w:t>
      </w:r>
      <w:r w:rsidRPr="00856C3D">
        <w:rPr>
          <w:rFonts w:ascii="Arial" w:hAnsi="Arial" w:cs="Arial"/>
        </w:rPr>
        <w:t xml:space="preserve">), </w:t>
      </w:r>
      <w:r w:rsidRPr="00856C3D">
        <w:rPr>
          <w:rFonts w:ascii="Arial" w:hAnsi="Arial" w:cs="Arial"/>
          <w:i/>
          <w:iCs/>
        </w:rPr>
        <w:t>Phaseolus vulgari</w:t>
      </w:r>
      <w:r w:rsidR="006C1512" w:rsidRPr="00856C3D">
        <w:rPr>
          <w:rFonts w:ascii="Arial" w:hAnsi="Arial" w:cs="Arial"/>
          <w:i/>
          <w:iCs/>
        </w:rPr>
        <w:t>s</w:t>
      </w:r>
      <w:r w:rsidRPr="00856C3D">
        <w:rPr>
          <w:rFonts w:ascii="Arial" w:hAnsi="Arial" w:cs="Arial"/>
        </w:rPr>
        <w:t xml:space="preserve"> (common bean), </w:t>
      </w:r>
      <w:r w:rsidRPr="00856C3D">
        <w:rPr>
          <w:rFonts w:ascii="Arial" w:hAnsi="Arial" w:cs="Arial"/>
          <w:i/>
          <w:iCs/>
        </w:rPr>
        <w:t>Vigna unguiculata</w:t>
      </w:r>
      <w:r w:rsidRPr="00856C3D">
        <w:rPr>
          <w:rFonts w:ascii="Arial" w:hAnsi="Arial" w:cs="Arial"/>
        </w:rPr>
        <w:t xml:space="preserve"> (cowpea), </w:t>
      </w:r>
      <w:r w:rsidRPr="00856C3D">
        <w:rPr>
          <w:rFonts w:ascii="Arial" w:hAnsi="Arial" w:cs="Arial"/>
          <w:i/>
          <w:iCs/>
        </w:rPr>
        <w:t>Glycine max</w:t>
      </w:r>
      <w:r w:rsidRPr="00856C3D">
        <w:rPr>
          <w:rFonts w:ascii="Arial" w:hAnsi="Arial" w:cs="Arial"/>
        </w:rPr>
        <w:t xml:space="preserve"> (soybean), </w:t>
      </w:r>
      <w:r w:rsidR="009A5252" w:rsidRPr="00856C3D">
        <w:rPr>
          <w:rFonts w:ascii="Arial" w:hAnsi="Arial" w:cs="Arial"/>
          <w:i/>
          <w:iCs/>
        </w:rPr>
        <w:t>A</w:t>
      </w:r>
      <w:r w:rsidRPr="00856C3D">
        <w:rPr>
          <w:rFonts w:ascii="Arial" w:hAnsi="Arial" w:cs="Arial"/>
          <w:i/>
          <w:iCs/>
        </w:rPr>
        <w:t>rachis hypogaea</w:t>
      </w:r>
      <w:r w:rsidRPr="00856C3D">
        <w:rPr>
          <w:rFonts w:ascii="Arial" w:hAnsi="Arial" w:cs="Arial"/>
        </w:rPr>
        <w:t xml:space="preserve"> (peanut).</w:t>
      </w:r>
    </w:p>
    <w:p w14:paraId="0F80147C" w14:textId="387D5C8A" w:rsidR="00BF1243" w:rsidRPr="00856C3D" w:rsidRDefault="00BF1243" w:rsidP="00BF1243">
      <w:pPr>
        <w:jc w:val="both"/>
        <w:rPr>
          <w:rFonts w:ascii="Arial" w:hAnsi="Arial" w:cs="Arial"/>
        </w:rPr>
      </w:pPr>
      <w:r w:rsidRPr="00856C3D">
        <w:rPr>
          <w:rFonts w:ascii="Arial" w:hAnsi="Arial" w:cs="Arial"/>
        </w:rPr>
        <w:t>Across Australia’s various climatic regions, pulses are cultivated under different conditions. In tropical northern Australia, crops such as chickpea</w:t>
      </w:r>
      <w:r w:rsidR="00C6149B" w:rsidRPr="00856C3D">
        <w:rPr>
          <w:rFonts w:ascii="Arial" w:hAnsi="Arial" w:cs="Arial"/>
        </w:rPr>
        <w:t xml:space="preserve">, pigeon pea, </w:t>
      </w:r>
      <w:proofErr w:type="spellStart"/>
      <w:r w:rsidRPr="00856C3D">
        <w:rPr>
          <w:rFonts w:ascii="Arial" w:hAnsi="Arial" w:cs="Arial"/>
        </w:rPr>
        <w:t>mungbean</w:t>
      </w:r>
      <w:proofErr w:type="spellEnd"/>
      <w:r w:rsidR="00E42247" w:rsidRPr="00856C3D">
        <w:rPr>
          <w:rFonts w:ascii="Arial" w:hAnsi="Arial" w:cs="Arial"/>
        </w:rPr>
        <w:t>/ green gram</w:t>
      </w:r>
      <w:r w:rsidRPr="00856C3D">
        <w:rPr>
          <w:rFonts w:ascii="Arial" w:hAnsi="Arial" w:cs="Arial"/>
          <w:i/>
          <w:iCs/>
        </w:rPr>
        <w:t>,</w:t>
      </w:r>
      <w:r w:rsidRPr="00856C3D">
        <w:rPr>
          <w:rFonts w:ascii="Arial" w:hAnsi="Arial" w:cs="Arial"/>
        </w:rPr>
        <w:t xml:space="preserve"> soybean</w:t>
      </w:r>
      <w:r w:rsidR="009010EF" w:rsidRPr="00856C3D">
        <w:rPr>
          <w:rFonts w:ascii="Arial" w:hAnsi="Arial" w:cs="Arial"/>
        </w:rPr>
        <w:t xml:space="preserve"> (</w:t>
      </w:r>
      <w:r w:rsidR="009010EF" w:rsidRPr="00856C3D">
        <w:rPr>
          <w:rFonts w:ascii="Arial" w:hAnsi="Arial" w:cs="Arial"/>
          <w:i/>
          <w:iCs/>
        </w:rPr>
        <w:t>Glycine max)</w:t>
      </w:r>
      <w:r w:rsidRPr="00856C3D">
        <w:rPr>
          <w:rFonts w:ascii="Arial" w:hAnsi="Arial" w:cs="Arial"/>
        </w:rPr>
        <w:t>, peanut</w:t>
      </w:r>
      <w:r w:rsidR="00587347" w:rsidRPr="00856C3D">
        <w:rPr>
          <w:rFonts w:ascii="Arial" w:hAnsi="Arial" w:cs="Arial"/>
        </w:rPr>
        <w:t xml:space="preserve"> (</w:t>
      </w:r>
      <w:r w:rsidR="00587347" w:rsidRPr="00856C3D">
        <w:rPr>
          <w:rFonts w:ascii="Arial" w:hAnsi="Arial" w:cs="Arial"/>
          <w:i/>
          <w:iCs/>
        </w:rPr>
        <w:t>Arachis hypogaea)</w:t>
      </w:r>
      <w:r w:rsidRPr="00856C3D">
        <w:rPr>
          <w:rFonts w:ascii="Arial" w:hAnsi="Arial" w:cs="Arial"/>
        </w:rPr>
        <w:t>, cowpea,</w:t>
      </w:r>
      <w:r w:rsidR="00BA5A78" w:rsidRPr="00856C3D">
        <w:rPr>
          <w:rFonts w:ascii="Arial" w:hAnsi="Arial" w:cs="Arial"/>
        </w:rPr>
        <w:t xml:space="preserve"> lentils</w:t>
      </w:r>
      <w:r w:rsidR="00352DFF" w:rsidRPr="00856C3D">
        <w:rPr>
          <w:rFonts w:ascii="Arial" w:hAnsi="Arial" w:cs="Arial"/>
        </w:rPr>
        <w:t xml:space="preserve"> (</w:t>
      </w:r>
      <w:r w:rsidR="00352DFF" w:rsidRPr="00856C3D">
        <w:rPr>
          <w:rFonts w:ascii="Arial" w:hAnsi="Arial" w:cs="Arial"/>
          <w:i/>
          <w:iCs/>
        </w:rPr>
        <w:t>Lens culinaris</w:t>
      </w:r>
      <w:r w:rsidR="00A155C8" w:rsidRPr="00856C3D">
        <w:rPr>
          <w:rFonts w:ascii="Arial" w:hAnsi="Arial" w:cs="Arial"/>
          <w:i/>
          <w:iCs/>
        </w:rPr>
        <w:t>)</w:t>
      </w:r>
      <w:r w:rsidR="00A155C8" w:rsidRPr="00856C3D">
        <w:rPr>
          <w:rFonts w:ascii="Arial" w:hAnsi="Arial" w:cs="Arial"/>
        </w:rPr>
        <w:t>, and</w:t>
      </w:r>
      <w:r w:rsidRPr="00856C3D">
        <w:rPr>
          <w:rFonts w:ascii="Arial" w:hAnsi="Arial" w:cs="Arial"/>
        </w:rPr>
        <w:t xml:space="preserve"> common bean</w:t>
      </w:r>
      <w:r w:rsidR="003A6639" w:rsidRPr="00856C3D">
        <w:rPr>
          <w:rFonts w:ascii="Arial" w:hAnsi="Arial" w:cs="Arial"/>
        </w:rPr>
        <w:t xml:space="preserve"> (</w:t>
      </w:r>
      <w:r w:rsidR="003A6639" w:rsidRPr="00856C3D">
        <w:rPr>
          <w:rFonts w:ascii="Arial" w:hAnsi="Arial" w:cs="Arial"/>
          <w:i/>
          <w:iCs/>
        </w:rPr>
        <w:t>Phaseo</w:t>
      </w:r>
      <w:r w:rsidR="00800087" w:rsidRPr="00856C3D">
        <w:rPr>
          <w:rFonts w:ascii="Arial" w:hAnsi="Arial" w:cs="Arial"/>
          <w:i/>
          <w:iCs/>
        </w:rPr>
        <w:t>lus vulgaris</w:t>
      </w:r>
      <w:r w:rsidR="00800087" w:rsidRPr="00856C3D">
        <w:rPr>
          <w:rFonts w:ascii="Arial" w:hAnsi="Arial" w:cs="Arial"/>
        </w:rPr>
        <w:t>)</w:t>
      </w:r>
      <w:r w:rsidRPr="00856C3D">
        <w:rPr>
          <w:rFonts w:ascii="Arial" w:hAnsi="Arial" w:cs="Arial"/>
        </w:rPr>
        <w:t xml:space="preserve"> are widely grown. In the subtropical northern </w:t>
      </w:r>
      <w:r w:rsidR="00A155C8" w:rsidRPr="00856C3D">
        <w:rPr>
          <w:rFonts w:ascii="Arial" w:hAnsi="Arial" w:cs="Arial"/>
        </w:rPr>
        <w:t>grain belt</w:t>
      </w:r>
      <w:r w:rsidRPr="00856C3D">
        <w:rPr>
          <w:rFonts w:ascii="Arial" w:hAnsi="Arial" w:cs="Arial"/>
        </w:rPr>
        <w:t xml:space="preserve">, farmers primarily cultivate </w:t>
      </w:r>
      <w:proofErr w:type="spellStart"/>
      <w:r w:rsidRPr="00856C3D">
        <w:rPr>
          <w:rFonts w:ascii="Arial" w:hAnsi="Arial" w:cs="Arial"/>
        </w:rPr>
        <w:t>mungbean</w:t>
      </w:r>
      <w:proofErr w:type="spellEnd"/>
      <w:r w:rsidRPr="00856C3D">
        <w:rPr>
          <w:rFonts w:ascii="Arial" w:hAnsi="Arial" w:cs="Arial"/>
        </w:rPr>
        <w:t>, soybean, peanut, lupin, field pea, chickpea, and lentil</w:t>
      </w:r>
      <w:r w:rsidR="00352DFF" w:rsidRPr="00856C3D">
        <w:rPr>
          <w:rFonts w:ascii="Arial" w:hAnsi="Arial" w:cs="Arial"/>
        </w:rPr>
        <w:t>, meanwhile</w:t>
      </w:r>
      <w:r w:rsidRPr="00856C3D">
        <w:rPr>
          <w:rFonts w:ascii="Arial" w:hAnsi="Arial" w:cs="Arial"/>
        </w:rPr>
        <w:t xml:space="preserve">, in the Mediterranean and temperate climates of the southern </w:t>
      </w:r>
      <w:r w:rsidR="00352DFF" w:rsidRPr="00856C3D">
        <w:rPr>
          <w:rFonts w:ascii="Arial" w:hAnsi="Arial" w:cs="Arial"/>
        </w:rPr>
        <w:t>grain belt</w:t>
      </w:r>
      <w:r w:rsidRPr="00856C3D">
        <w:rPr>
          <w:rFonts w:ascii="Arial" w:hAnsi="Arial" w:cs="Arial"/>
        </w:rPr>
        <w:t>, lupin, chickpea, faba bean, lentil</w:t>
      </w:r>
      <w:r w:rsidR="00352DFF" w:rsidRPr="00856C3D">
        <w:rPr>
          <w:rFonts w:ascii="Arial" w:hAnsi="Arial" w:cs="Arial"/>
        </w:rPr>
        <w:t>,</w:t>
      </w:r>
      <w:r w:rsidR="009010EF" w:rsidRPr="00856C3D">
        <w:rPr>
          <w:rFonts w:ascii="Arial" w:hAnsi="Arial" w:cs="Arial"/>
        </w:rPr>
        <w:t xml:space="preserve"> </w:t>
      </w:r>
      <w:r w:rsidRPr="00856C3D">
        <w:rPr>
          <w:rFonts w:ascii="Arial" w:hAnsi="Arial" w:cs="Arial"/>
        </w:rPr>
        <w:t>and field pea dominate (AEGIC, 202</w:t>
      </w:r>
      <w:r w:rsidR="00D11CD3" w:rsidRPr="00856C3D">
        <w:rPr>
          <w:rFonts w:ascii="Arial" w:hAnsi="Arial" w:cs="Arial"/>
        </w:rPr>
        <w:t>4</w:t>
      </w:r>
      <w:r w:rsidR="00016976">
        <w:rPr>
          <w:rFonts w:ascii="Arial" w:hAnsi="Arial" w:cs="Arial"/>
        </w:rPr>
        <w:t xml:space="preserve">; </w:t>
      </w:r>
      <w:r w:rsidRPr="00856C3D">
        <w:rPr>
          <w:rFonts w:ascii="Arial" w:hAnsi="Arial" w:cs="Arial"/>
        </w:rPr>
        <w:t xml:space="preserve">Jones </w:t>
      </w:r>
      <w:r w:rsidRPr="00016976">
        <w:rPr>
          <w:rFonts w:ascii="Arial" w:hAnsi="Arial" w:cs="Arial"/>
          <w:i/>
          <w:iCs/>
        </w:rPr>
        <w:t>et al</w:t>
      </w:r>
      <w:r w:rsidRPr="00856C3D">
        <w:rPr>
          <w:rFonts w:ascii="Arial" w:hAnsi="Arial" w:cs="Arial"/>
        </w:rPr>
        <w:t>., 2021).</w:t>
      </w:r>
      <w:r w:rsidR="00366209" w:rsidRPr="00856C3D">
        <w:rPr>
          <w:rFonts w:ascii="Arial" w:hAnsi="Arial" w:cs="Arial"/>
        </w:rPr>
        <w:t xml:space="preserve"> </w:t>
      </w:r>
      <w:r w:rsidRPr="00856C3D">
        <w:rPr>
          <w:rFonts w:ascii="Arial" w:hAnsi="Arial" w:cs="Arial"/>
        </w:rPr>
        <w:t xml:space="preserve">The major viruses infecting </w:t>
      </w:r>
      <w:r w:rsidR="00366209" w:rsidRPr="00856C3D">
        <w:rPr>
          <w:rFonts w:ascii="Arial" w:hAnsi="Arial" w:cs="Arial"/>
        </w:rPr>
        <w:t xml:space="preserve">these </w:t>
      </w:r>
      <w:r w:rsidRPr="00856C3D">
        <w:rPr>
          <w:rFonts w:ascii="Arial" w:hAnsi="Arial" w:cs="Arial"/>
        </w:rPr>
        <w:t xml:space="preserve">pulse crops include </w:t>
      </w:r>
      <w:proofErr w:type="spellStart"/>
      <w:r w:rsidR="00BB4DA9" w:rsidRPr="00856C3D">
        <w:rPr>
          <w:rFonts w:ascii="Arial" w:hAnsi="Arial" w:cs="Arial"/>
        </w:rPr>
        <w:t>a</w:t>
      </w:r>
      <w:r w:rsidRPr="00856C3D">
        <w:rPr>
          <w:rFonts w:ascii="Arial" w:hAnsi="Arial" w:cs="Arial"/>
        </w:rPr>
        <w:t>falfa</w:t>
      </w:r>
      <w:proofErr w:type="spellEnd"/>
      <w:r w:rsidRPr="00856C3D">
        <w:rPr>
          <w:rFonts w:ascii="Arial" w:hAnsi="Arial" w:cs="Arial"/>
        </w:rPr>
        <w:t xml:space="preserve"> mosaic virus</w:t>
      </w:r>
      <w:r w:rsidR="00F97964" w:rsidRPr="00856C3D">
        <w:rPr>
          <w:rFonts w:ascii="Arial" w:hAnsi="Arial" w:cs="Arial"/>
        </w:rPr>
        <w:t xml:space="preserve"> (AMV)</w:t>
      </w:r>
      <w:r w:rsidRPr="00856C3D">
        <w:rPr>
          <w:rFonts w:ascii="Arial" w:hAnsi="Arial" w:cs="Arial"/>
        </w:rPr>
        <w:t xml:space="preserve">, </w:t>
      </w:r>
      <w:r w:rsidR="003F2C0D" w:rsidRPr="00856C3D">
        <w:rPr>
          <w:rFonts w:ascii="Arial" w:hAnsi="Arial" w:cs="Arial"/>
        </w:rPr>
        <w:t>b</w:t>
      </w:r>
      <w:r w:rsidRPr="00856C3D">
        <w:rPr>
          <w:rFonts w:ascii="Arial" w:hAnsi="Arial" w:cs="Arial"/>
        </w:rPr>
        <w:t>ean yellow mosaic virus</w:t>
      </w:r>
      <w:r w:rsidR="00F9096B" w:rsidRPr="00856C3D">
        <w:rPr>
          <w:rFonts w:ascii="Arial" w:hAnsi="Arial" w:cs="Arial"/>
          <w:u w:val="single"/>
        </w:rPr>
        <w:t xml:space="preserve"> </w:t>
      </w:r>
      <w:r w:rsidR="00F97964" w:rsidRPr="00856C3D">
        <w:rPr>
          <w:rFonts w:ascii="Arial" w:hAnsi="Arial" w:cs="Arial"/>
        </w:rPr>
        <w:t>(BYMV)</w:t>
      </w:r>
      <w:r w:rsidR="00B7525B" w:rsidRPr="00856C3D">
        <w:rPr>
          <w:rFonts w:ascii="Arial" w:hAnsi="Arial" w:cs="Arial"/>
        </w:rPr>
        <w:t xml:space="preserve">, </w:t>
      </w:r>
      <w:r w:rsidR="003F2C0D" w:rsidRPr="00856C3D">
        <w:rPr>
          <w:rFonts w:ascii="Arial" w:hAnsi="Arial" w:cs="Arial"/>
        </w:rPr>
        <w:t>c</w:t>
      </w:r>
      <w:r w:rsidRPr="00856C3D">
        <w:rPr>
          <w:rFonts w:ascii="Arial" w:hAnsi="Arial" w:cs="Arial"/>
        </w:rPr>
        <w:t>ucumber mosaic virus</w:t>
      </w:r>
      <w:r w:rsidR="00F97964" w:rsidRPr="00856C3D">
        <w:rPr>
          <w:rFonts w:ascii="Arial" w:hAnsi="Arial" w:cs="Arial"/>
        </w:rPr>
        <w:t xml:space="preserve"> (CMV)</w:t>
      </w:r>
      <w:r w:rsidRPr="00856C3D">
        <w:rPr>
          <w:rFonts w:ascii="Arial" w:hAnsi="Arial" w:cs="Arial"/>
        </w:rPr>
        <w:t xml:space="preserve">, </w:t>
      </w:r>
      <w:r w:rsidR="00EF4CE0" w:rsidRPr="00856C3D">
        <w:rPr>
          <w:rFonts w:ascii="Arial" w:hAnsi="Arial" w:cs="Arial"/>
        </w:rPr>
        <w:t>turnip yellows virus (</w:t>
      </w:r>
      <w:proofErr w:type="spellStart"/>
      <w:r w:rsidR="00EF4CE0" w:rsidRPr="00856C3D">
        <w:rPr>
          <w:rFonts w:ascii="Arial" w:hAnsi="Arial" w:cs="Arial"/>
        </w:rPr>
        <w:t>TuYV</w:t>
      </w:r>
      <w:proofErr w:type="spellEnd"/>
      <w:r w:rsidR="00EF4CE0" w:rsidRPr="00856C3D">
        <w:rPr>
          <w:rFonts w:ascii="Arial" w:hAnsi="Arial" w:cs="Arial"/>
        </w:rPr>
        <w:t>)</w:t>
      </w:r>
      <w:r w:rsidR="00F97964" w:rsidRPr="00856C3D">
        <w:rPr>
          <w:rFonts w:ascii="Arial" w:hAnsi="Arial" w:cs="Arial"/>
        </w:rPr>
        <w:t xml:space="preserve">, </w:t>
      </w:r>
      <w:r w:rsidR="00EF4CE0" w:rsidRPr="00856C3D">
        <w:rPr>
          <w:rFonts w:ascii="Arial" w:hAnsi="Arial" w:cs="Arial"/>
        </w:rPr>
        <w:t>p</w:t>
      </w:r>
      <w:r w:rsidRPr="00856C3D">
        <w:rPr>
          <w:rFonts w:ascii="Arial" w:hAnsi="Arial" w:cs="Arial"/>
        </w:rPr>
        <w:t>ea seed-borne mosaic virus</w:t>
      </w:r>
      <w:r w:rsidR="007615D3" w:rsidRPr="00856C3D">
        <w:rPr>
          <w:rFonts w:ascii="Arial" w:hAnsi="Arial" w:cs="Arial"/>
        </w:rPr>
        <w:t xml:space="preserve"> (PSbMV)</w:t>
      </w:r>
      <w:r w:rsidR="006B261B" w:rsidRPr="00856C3D">
        <w:rPr>
          <w:rFonts w:ascii="Arial" w:hAnsi="Arial" w:cs="Arial"/>
        </w:rPr>
        <w:t xml:space="preserve">, </w:t>
      </w:r>
      <w:r w:rsidR="00EF4CE0" w:rsidRPr="00856C3D">
        <w:rPr>
          <w:rFonts w:ascii="Arial" w:hAnsi="Arial" w:cs="Arial"/>
        </w:rPr>
        <w:t>t</w:t>
      </w:r>
      <w:r w:rsidR="006B261B" w:rsidRPr="00856C3D">
        <w:rPr>
          <w:rFonts w:ascii="Arial" w:hAnsi="Arial" w:cs="Arial"/>
        </w:rPr>
        <w:t>urnip mosaic virus (</w:t>
      </w:r>
      <w:proofErr w:type="spellStart"/>
      <w:r w:rsidR="006B261B" w:rsidRPr="00856C3D">
        <w:rPr>
          <w:rFonts w:ascii="Arial" w:hAnsi="Arial" w:cs="Arial"/>
        </w:rPr>
        <w:t>TuMV</w:t>
      </w:r>
      <w:proofErr w:type="spellEnd"/>
      <w:r w:rsidR="006B261B" w:rsidRPr="00856C3D">
        <w:rPr>
          <w:rFonts w:ascii="Arial" w:hAnsi="Arial" w:cs="Arial"/>
        </w:rPr>
        <w:t>) etc</w:t>
      </w:r>
      <w:r w:rsidR="00B7525B" w:rsidRPr="00856C3D">
        <w:rPr>
          <w:rFonts w:ascii="Arial" w:hAnsi="Arial" w:cs="Arial"/>
        </w:rPr>
        <w:t xml:space="preserve">. </w:t>
      </w:r>
      <w:r w:rsidRPr="00856C3D">
        <w:rPr>
          <w:rFonts w:ascii="Arial" w:hAnsi="Arial" w:cs="Arial"/>
        </w:rPr>
        <w:t>Additionally, some minor but important viruses affecting pulse crops include Broad bean stain virus</w:t>
      </w:r>
      <w:r w:rsidR="00C57C0A" w:rsidRPr="00856C3D">
        <w:rPr>
          <w:rFonts w:ascii="Arial" w:hAnsi="Arial" w:cs="Arial"/>
        </w:rPr>
        <w:t xml:space="preserve">, </w:t>
      </w:r>
      <w:r w:rsidRPr="00856C3D">
        <w:rPr>
          <w:rFonts w:ascii="Arial" w:hAnsi="Arial" w:cs="Arial"/>
        </w:rPr>
        <w:t>Broad bean wilt virus</w:t>
      </w:r>
      <w:r w:rsidR="00C57C0A" w:rsidRPr="00856C3D">
        <w:rPr>
          <w:rFonts w:ascii="Arial" w:hAnsi="Arial" w:cs="Arial"/>
        </w:rPr>
        <w:t xml:space="preserve">, </w:t>
      </w:r>
      <w:r w:rsidRPr="00856C3D">
        <w:rPr>
          <w:rFonts w:ascii="Arial" w:hAnsi="Arial" w:cs="Arial"/>
        </w:rPr>
        <w:t>Cowpea mild mottle virus</w:t>
      </w:r>
      <w:r w:rsidR="00C57C0A" w:rsidRPr="00856C3D">
        <w:rPr>
          <w:rFonts w:ascii="Arial" w:hAnsi="Arial" w:cs="Arial"/>
        </w:rPr>
        <w:t xml:space="preserve">, </w:t>
      </w:r>
      <w:r w:rsidRPr="00856C3D">
        <w:rPr>
          <w:rFonts w:ascii="Arial" w:hAnsi="Arial" w:cs="Arial"/>
        </w:rPr>
        <w:t>and Peanut mottle</w:t>
      </w:r>
      <w:r w:rsidR="00C57C0A" w:rsidRPr="00856C3D">
        <w:rPr>
          <w:rFonts w:ascii="Arial" w:hAnsi="Arial" w:cs="Arial"/>
        </w:rPr>
        <w:t xml:space="preserve"> virus etc.</w:t>
      </w:r>
    </w:p>
    <w:p w14:paraId="7414D578" w14:textId="584A9798" w:rsidR="00EB2E5C" w:rsidRDefault="00BF1243" w:rsidP="00BF1243">
      <w:pPr>
        <w:jc w:val="both"/>
        <w:rPr>
          <w:rFonts w:ascii="Arial" w:hAnsi="Arial" w:cs="Arial"/>
        </w:rPr>
      </w:pPr>
      <w:r w:rsidRPr="00856C3D">
        <w:rPr>
          <w:rFonts w:ascii="Arial" w:hAnsi="Arial" w:cs="Arial"/>
        </w:rPr>
        <w:t>As Australia continues to be a major player in global pulse production, addressing viral diseases and their management is critical to sustaining agricultural productivity. Enhanced biosecurity measures, early detection systems, and innovative control strategies will be vital in mitigating the impact of these viruses on Australia's pulse crops</w:t>
      </w:r>
      <w:r w:rsidR="0036043F" w:rsidRPr="00856C3D">
        <w:rPr>
          <w:rFonts w:ascii="Arial" w:hAnsi="Arial" w:cs="Arial"/>
        </w:rPr>
        <w:t xml:space="preserve"> (Maina</w:t>
      </w:r>
      <w:r w:rsidR="00F80C45" w:rsidRPr="00856C3D">
        <w:rPr>
          <w:rFonts w:ascii="Arial" w:hAnsi="Arial" w:cs="Arial"/>
        </w:rPr>
        <w:t xml:space="preserve"> </w:t>
      </w:r>
      <w:r w:rsidR="004572C9">
        <w:rPr>
          <w:rFonts w:ascii="Arial" w:hAnsi="Arial" w:cs="Arial"/>
        </w:rPr>
        <w:t xml:space="preserve">&amp; </w:t>
      </w:r>
      <w:r w:rsidR="00F80C45" w:rsidRPr="00856C3D">
        <w:rPr>
          <w:rFonts w:ascii="Arial" w:hAnsi="Arial" w:cs="Arial"/>
        </w:rPr>
        <w:t>Jones</w:t>
      </w:r>
      <w:r w:rsidR="0036043F" w:rsidRPr="00856C3D">
        <w:rPr>
          <w:rFonts w:ascii="Arial" w:hAnsi="Arial" w:cs="Arial"/>
        </w:rPr>
        <w:t>, 2023)</w:t>
      </w:r>
      <w:r w:rsidRPr="00856C3D">
        <w:rPr>
          <w:rFonts w:ascii="Arial" w:hAnsi="Arial" w:cs="Arial"/>
        </w:rPr>
        <w:t>.</w:t>
      </w:r>
    </w:p>
    <w:p w14:paraId="680586C5" w14:textId="77777777" w:rsidR="00C804D6" w:rsidRPr="00856C3D" w:rsidRDefault="00C804D6" w:rsidP="00BF1243">
      <w:pPr>
        <w:jc w:val="both"/>
        <w:rPr>
          <w:rFonts w:ascii="Arial" w:hAnsi="Arial" w:cs="Arial"/>
        </w:rPr>
      </w:pPr>
    </w:p>
    <w:p w14:paraId="5BBDAF9F" w14:textId="48FB3B8A" w:rsidR="00A63999" w:rsidRPr="00A02062" w:rsidRDefault="00754ECB" w:rsidP="00BF1243">
      <w:pPr>
        <w:jc w:val="both"/>
        <w:rPr>
          <w:rFonts w:ascii="Arial" w:hAnsi="Arial" w:cs="Arial"/>
        </w:rPr>
      </w:pPr>
      <w:r w:rsidRPr="00A02062">
        <w:rPr>
          <w:rFonts w:ascii="Arial" w:hAnsi="Arial" w:cs="Arial"/>
        </w:rPr>
        <w:t>T</w:t>
      </w:r>
      <w:r w:rsidRPr="004D4264">
        <w:rPr>
          <w:rFonts w:ascii="Arial" w:hAnsi="Arial" w:cs="Arial"/>
          <w:b/>
          <w:bCs/>
        </w:rPr>
        <w:t>able 1</w:t>
      </w:r>
      <w:r w:rsidR="00756F8F" w:rsidRPr="004D4264">
        <w:rPr>
          <w:rFonts w:ascii="Arial" w:hAnsi="Arial" w:cs="Arial"/>
          <w:b/>
          <w:bCs/>
        </w:rPr>
        <w:t xml:space="preserve">: </w:t>
      </w:r>
      <w:r w:rsidR="007704D4" w:rsidRPr="004D4264">
        <w:rPr>
          <w:rFonts w:ascii="Arial" w:hAnsi="Arial" w:cs="Arial"/>
          <w:b/>
          <w:bCs/>
        </w:rPr>
        <w:t xml:space="preserve">Common viruses with their nucleic acid </w:t>
      </w:r>
      <w:r w:rsidR="00A02062" w:rsidRPr="004D4264">
        <w:rPr>
          <w:rFonts w:ascii="Arial" w:hAnsi="Arial" w:cs="Arial"/>
          <w:b/>
          <w:bCs/>
        </w:rPr>
        <w:t>structure</w:t>
      </w:r>
      <w:r w:rsidR="007704D4" w:rsidRPr="004D4264">
        <w:rPr>
          <w:rFonts w:ascii="Arial" w:hAnsi="Arial" w:cs="Arial"/>
          <w:b/>
          <w:bCs/>
        </w:rPr>
        <w:t>, hosts, transmission</w:t>
      </w:r>
      <w:r w:rsidR="004904E7">
        <w:rPr>
          <w:rFonts w:ascii="Arial" w:hAnsi="Arial" w:cs="Arial"/>
          <w:b/>
          <w:bCs/>
        </w:rPr>
        <w:t>,</w:t>
      </w:r>
      <w:r w:rsidR="007704D4" w:rsidRPr="004D4264">
        <w:rPr>
          <w:rFonts w:ascii="Arial" w:hAnsi="Arial" w:cs="Arial"/>
          <w:b/>
          <w:bCs/>
        </w:rPr>
        <w:t xml:space="preserve"> and symptoms</w:t>
      </w:r>
    </w:p>
    <w:tbl>
      <w:tblPr>
        <w:tblStyle w:val="TableGrid"/>
        <w:tblW w:w="10133" w:type="dxa"/>
        <w:tblInd w:w="-562" w:type="dxa"/>
        <w:tblLook w:val="04A0" w:firstRow="1" w:lastRow="0" w:firstColumn="1" w:lastColumn="0" w:noHBand="0" w:noVBand="1"/>
      </w:tblPr>
      <w:tblGrid>
        <w:gridCol w:w="485"/>
        <w:gridCol w:w="1769"/>
        <w:gridCol w:w="1176"/>
        <w:gridCol w:w="1305"/>
        <w:gridCol w:w="2638"/>
        <w:gridCol w:w="1684"/>
        <w:gridCol w:w="1403"/>
      </w:tblGrid>
      <w:tr w:rsidR="00D90E06" w:rsidRPr="00856C3D" w14:paraId="11F630FD" w14:textId="29A056A6" w:rsidTr="0026056A">
        <w:trPr>
          <w:trHeight w:val="776"/>
        </w:trPr>
        <w:tc>
          <w:tcPr>
            <w:tcW w:w="480" w:type="dxa"/>
          </w:tcPr>
          <w:p w14:paraId="6817A77A" w14:textId="7B307157" w:rsidR="00535DB6" w:rsidRPr="00856C3D" w:rsidRDefault="00535DB6" w:rsidP="00856C3D">
            <w:pPr>
              <w:jc w:val="center"/>
              <w:rPr>
                <w:rFonts w:ascii="Arial" w:hAnsi="Arial" w:cs="Arial"/>
                <w:b/>
                <w:bCs/>
              </w:rPr>
            </w:pPr>
            <w:proofErr w:type="spellStart"/>
            <w:r w:rsidRPr="00856C3D">
              <w:rPr>
                <w:rFonts w:ascii="Arial" w:hAnsi="Arial" w:cs="Arial"/>
                <w:b/>
                <w:bCs/>
              </w:rPr>
              <w:t>Sl</w:t>
            </w:r>
            <w:proofErr w:type="spellEnd"/>
            <w:r w:rsidRPr="00856C3D">
              <w:rPr>
                <w:rFonts w:ascii="Arial" w:hAnsi="Arial" w:cs="Arial"/>
                <w:b/>
                <w:bCs/>
              </w:rPr>
              <w:t xml:space="preserve"> no</w:t>
            </w:r>
          </w:p>
        </w:tc>
        <w:tc>
          <w:tcPr>
            <w:tcW w:w="1608" w:type="dxa"/>
          </w:tcPr>
          <w:p w14:paraId="6E80E549" w14:textId="071C79DB" w:rsidR="00535DB6" w:rsidRPr="00856C3D" w:rsidRDefault="00535DB6" w:rsidP="00856C3D">
            <w:pPr>
              <w:jc w:val="center"/>
              <w:rPr>
                <w:rFonts w:ascii="Arial" w:hAnsi="Arial" w:cs="Arial"/>
                <w:b/>
                <w:bCs/>
              </w:rPr>
            </w:pPr>
            <w:r w:rsidRPr="00856C3D">
              <w:rPr>
                <w:rFonts w:ascii="Arial" w:hAnsi="Arial" w:cs="Arial"/>
                <w:b/>
                <w:bCs/>
              </w:rPr>
              <w:t>Virus</w:t>
            </w:r>
            <w:r w:rsidR="002B4F0C">
              <w:rPr>
                <w:rFonts w:ascii="Arial" w:hAnsi="Arial" w:cs="Arial"/>
                <w:b/>
                <w:bCs/>
              </w:rPr>
              <w:t>es with their genus</w:t>
            </w:r>
          </w:p>
        </w:tc>
        <w:tc>
          <w:tcPr>
            <w:tcW w:w="1150" w:type="dxa"/>
          </w:tcPr>
          <w:p w14:paraId="64AED875" w14:textId="415AA1CB" w:rsidR="00535DB6" w:rsidRPr="00856C3D" w:rsidRDefault="00535DB6" w:rsidP="00856C3D">
            <w:pPr>
              <w:jc w:val="center"/>
              <w:rPr>
                <w:rFonts w:ascii="Arial" w:hAnsi="Arial" w:cs="Arial"/>
                <w:b/>
                <w:bCs/>
              </w:rPr>
            </w:pPr>
            <w:r w:rsidRPr="00856C3D">
              <w:rPr>
                <w:rFonts w:ascii="Arial" w:hAnsi="Arial" w:cs="Arial"/>
                <w:b/>
                <w:bCs/>
              </w:rPr>
              <w:t>Nucleic acid</w:t>
            </w:r>
          </w:p>
        </w:tc>
        <w:tc>
          <w:tcPr>
            <w:tcW w:w="1820" w:type="dxa"/>
          </w:tcPr>
          <w:p w14:paraId="61E905EC" w14:textId="22B68C4A" w:rsidR="00535DB6" w:rsidRPr="00856C3D" w:rsidRDefault="001A046E" w:rsidP="00856C3D">
            <w:pPr>
              <w:jc w:val="center"/>
              <w:rPr>
                <w:rFonts w:ascii="Arial" w:hAnsi="Arial" w:cs="Arial"/>
                <w:b/>
                <w:bCs/>
              </w:rPr>
            </w:pPr>
            <w:r>
              <w:rPr>
                <w:rFonts w:ascii="Arial" w:hAnsi="Arial" w:cs="Arial"/>
                <w:b/>
                <w:bCs/>
              </w:rPr>
              <w:t>Pulse h</w:t>
            </w:r>
            <w:r w:rsidR="00535DB6" w:rsidRPr="00856C3D">
              <w:rPr>
                <w:rFonts w:ascii="Arial" w:hAnsi="Arial" w:cs="Arial"/>
                <w:b/>
                <w:bCs/>
              </w:rPr>
              <w:t>osts</w:t>
            </w:r>
          </w:p>
        </w:tc>
        <w:tc>
          <w:tcPr>
            <w:tcW w:w="1500" w:type="dxa"/>
          </w:tcPr>
          <w:p w14:paraId="439517DC" w14:textId="00B9DE2E" w:rsidR="00535DB6" w:rsidRPr="00856C3D" w:rsidRDefault="00535DB6" w:rsidP="00856C3D">
            <w:pPr>
              <w:jc w:val="center"/>
              <w:rPr>
                <w:rFonts w:ascii="Arial" w:hAnsi="Arial" w:cs="Arial"/>
                <w:b/>
                <w:bCs/>
              </w:rPr>
            </w:pPr>
            <w:r w:rsidRPr="00856C3D">
              <w:rPr>
                <w:rFonts w:ascii="Arial" w:hAnsi="Arial" w:cs="Arial"/>
                <w:b/>
                <w:bCs/>
              </w:rPr>
              <w:t>Transmission</w:t>
            </w:r>
          </w:p>
        </w:tc>
        <w:tc>
          <w:tcPr>
            <w:tcW w:w="2137" w:type="dxa"/>
          </w:tcPr>
          <w:p w14:paraId="49C126B1" w14:textId="36FA3E31" w:rsidR="00535DB6" w:rsidRPr="00856C3D" w:rsidRDefault="00535DB6" w:rsidP="00856C3D">
            <w:pPr>
              <w:jc w:val="center"/>
              <w:rPr>
                <w:rFonts w:ascii="Arial" w:hAnsi="Arial" w:cs="Arial"/>
                <w:b/>
                <w:bCs/>
              </w:rPr>
            </w:pPr>
            <w:r w:rsidRPr="00856C3D">
              <w:rPr>
                <w:rFonts w:ascii="Arial" w:hAnsi="Arial" w:cs="Arial"/>
                <w:b/>
                <w:bCs/>
              </w:rPr>
              <w:t>Characteristic symptoms</w:t>
            </w:r>
          </w:p>
        </w:tc>
        <w:tc>
          <w:tcPr>
            <w:tcW w:w="1438" w:type="dxa"/>
          </w:tcPr>
          <w:p w14:paraId="0728EA96" w14:textId="3AE15280" w:rsidR="00535DB6" w:rsidRPr="00856C3D" w:rsidRDefault="00535DB6" w:rsidP="00856C3D">
            <w:pPr>
              <w:jc w:val="center"/>
              <w:rPr>
                <w:rFonts w:ascii="Arial" w:hAnsi="Arial" w:cs="Arial"/>
                <w:b/>
                <w:bCs/>
              </w:rPr>
            </w:pPr>
            <w:r w:rsidRPr="00856C3D">
              <w:rPr>
                <w:rFonts w:ascii="Arial" w:hAnsi="Arial" w:cs="Arial"/>
                <w:b/>
                <w:bCs/>
              </w:rPr>
              <w:t>References</w:t>
            </w:r>
          </w:p>
        </w:tc>
      </w:tr>
      <w:tr w:rsidR="00D90E06" w:rsidRPr="00856C3D" w14:paraId="60234FA1" w14:textId="4D208AA0" w:rsidTr="00383480">
        <w:trPr>
          <w:trHeight w:val="392"/>
        </w:trPr>
        <w:tc>
          <w:tcPr>
            <w:tcW w:w="480" w:type="dxa"/>
          </w:tcPr>
          <w:p w14:paraId="2CC227D6" w14:textId="15BB43BC" w:rsidR="00535DB6" w:rsidRPr="00856C3D" w:rsidRDefault="00DA60C1" w:rsidP="00A94B52">
            <w:pPr>
              <w:rPr>
                <w:rFonts w:ascii="Arial" w:hAnsi="Arial" w:cs="Arial"/>
              </w:rPr>
            </w:pPr>
            <w:r w:rsidRPr="00856C3D">
              <w:rPr>
                <w:rFonts w:ascii="Arial" w:hAnsi="Arial" w:cs="Arial"/>
              </w:rPr>
              <w:t>1</w:t>
            </w:r>
          </w:p>
        </w:tc>
        <w:tc>
          <w:tcPr>
            <w:tcW w:w="1608" w:type="dxa"/>
          </w:tcPr>
          <w:p w14:paraId="2F7F12FC" w14:textId="4969B414" w:rsidR="00535DB6" w:rsidRPr="00856C3D" w:rsidRDefault="00535DB6" w:rsidP="00A94B52">
            <w:pPr>
              <w:rPr>
                <w:rFonts w:ascii="Arial" w:hAnsi="Arial" w:cs="Arial"/>
              </w:rPr>
            </w:pPr>
            <w:r w:rsidRPr="00856C3D">
              <w:rPr>
                <w:rFonts w:ascii="Arial" w:hAnsi="Arial" w:cs="Arial"/>
              </w:rPr>
              <w:t xml:space="preserve">Bean yellow mosaic virus </w:t>
            </w:r>
            <w:r w:rsidRPr="00856C3D">
              <w:rPr>
                <w:rFonts w:ascii="Arial" w:hAnsi="Arial" w:cs="Arial"/>
              </w:rPr>
              <w:lastRenderedPageBreak/>
              <w:t>(BYMV)</w:t>
            </w:r>
            <w:r w:rsidR="002B4F0C">
              <w:rPr>
                <w:rFonts w:ascii="Arial" w:hAnsi="Arial" w:cs="Arial"/>
              </w:rPr>
              <w:t xml:space="preserve">- </w:t>
            </w:r>
            <w:r w:rsidR="002B4F0C" w:rsidRPr="00160E90">
              <w:rPr>
                <w:rFonts w:ascii="Arial" w:hAnsi="Arial" w:cs="Arial"/>
                <w:i/>
                <w:iCs/>
              </w:rPr>
              <w:t>Potyvirus</w:t>
            </w:r>
          </w:p>
        </w:tc>
        <w:tc>
          <w:tcPr>
            <w:tcW w:w="1150" w:type="dxa"/>
          </w:tcPr>
          <w:p w14:paraId="43540512" w14:textId="6FB24FD1" w:rsidR="00535DB6" w:rsidRPr="00856C3D" w:rsidRDefault="00380DF9" w:rsidP="00A94B52">
            <w:pPr>
              <w:rPr>
                <w:rFonts w:ascii="Arial" w:hAnsi="Arial" w:cs="Arial"/>
              </w:rPr>
            </w:pPr>
            <w:r w:rsidRPr="00856C3D">
              <w:rPr>
                <w:rFonts w:ascii="Arial" w:hAnsi="Arial" w:cs="Arial"/>
              </w:rPr>
              <w:lastRenderedPageBreak/>
              <w:t xml:space="preserve">positive-sense </w:t>
            </w:r>
            <w:r w:rsidRPr="00856C3D">
              <w:rPr>
                <w:rFonts w:ascii="Arial" w:hAnsi="Arial" w:cs="Arial"/>
              </w:rPr>
              <w:lastRenderedPageBreak/>
              <w:t>single-stranded RNA (+</w:t>
            </w:r>
            <w:proofErr w:type="spellStart"/>
            <w:r w:rsidRPr="00856C3D">
              <w:rPr>
                <w:rFonts w:ascii="Arial" w:hAnsi="Arial" w:cs="Arial"/>
              </w:rPr>
              <w:t>ssRNA</w:t>
            </w:r>
            <w:proofErr w:type="spellEnd"/>
            <w:r w:rsidRPr="00856C3D">
              <w:rPr>
                <w:rFonts w:ascii="Arial" w:hAnsi="Arial" w:cs="Arial"/>
              </w:rPr>
              <w:t>)</w:t>
            </w:r>
          </w:p>
        </w:tc>
        <w:tc>
          <w:tcPr>
            <w:tcW w:w="1820" w:type="dxa"/>
          </w:tcPr>
          <w:p w14:paraId="39082A02" w14:textId="594A4289" w:rsidR="00535DB6" w:rsidRPr="00856C3D" w:rsidRDefault="008654EC" w:rsidP="00A94B52">
            <w:pPr>
              <w:rPr>
                <w:rFonts w:ascii="Arial" w:hAnsi="Arial" w:cs="Arial"/>
              </w:rPr>
            </w:pPr>
            <w:r w:rsidRPr="00856C3D">
              <w:rPr>
                <w:rFonts w:ascii="Arial" w:hAnsi="Arial" w:cs="Arial"/>
              </w:rPr>
              <w:lastRenderedPageBreak/>
              <w:t>Common bean</w:t>
            </w:r>
            <w:r w:rsidR="003E651E" w:rsidRPr="00856C3D">
              <w:rPr>
                <w:rFonts w:ascii="Arial" w:hAnsi="Arial" w:cs="Arial"/>
              </w:rPr>
              <w:t xml:space="preserve">, </w:t>
            </w:r>
            <w:r w:rsidR="003E651E" w:rsidRPr="00856C3D">
              <w:rPr>
                <w:rFonts w:ascii="Arial" w:hAnsi="Arial" w:cs="Arial"/>
              </w:rPr>
              <w:lastRenderedPageBreak/>
              <w:t>pigeon pea</w:t>
            </w:r>
            <w:r w:rsidR="003366F5" w:rsidRPr="00856C3D">
              <w:rPr>
                <w:rFonts w:ascii="Arial" w:hAnsi="Arial" w:cs="Arial"/>
              </w:rPr>
              <w:t xml:space="preserve">, </w:t>
            </w:r>
            <w:r w:rsidR="00187B01" w:rsidRPr="00856C3D">
              <w:rPr>
                <w:rFonts w:ascii="Arial" w:hAnsi="Arial" w:cs="Arial"/>
              </w:rPr>
              <w:t xml:space="preserve">peanut, chickpea, soybean, </w:t>
            </w:r>
            <w:r w:rsidR="00115A0C" w:rsidRPr="00856C3D">
              <w:rPr>
                <w:rFonts w:ascii="Arial" w:hAnsi="Arial" w:cs="Arial"/>
              </w:rPr>
              <w:t>broad bean, lentils, lupins</w:t>
            </w:r>
          </w:p>
        </w:tc>
        <w:tc>
          <w:tcPr>
            <w:tcW w:w="1500" w:type="dxa"/>
          </w:tcPr>
          <w:p w14:paraId="09406E1D" w14:textId="41C2CF1A" w:rsidR="00535DB6" w:rsidRPr="00856C3D" w:rsidRDefault="00EE5EBF" w:rsidP="00A94B52">
            <w:pPr>
              <w:rPr>
                <w:rFonts w:ascii="Arial" w:hAnsi="Arial" w:cs="Arial"/>
              </w:rPr>
            </w:pPr>
            <w:r w:rsidRPr="00856C3D">
              <w:rPr>
                <w:rFonts w:ascii="Arial" w:hAnsi="Arial" w:cs="Arial"/>
              </w:rPr>
              <w:lastRenderedPageBreak/>
              <w:t>S</w:t>
            </w:r>
            <w:r w:rsidR="00380DF9" w:rsidRPr="00856C3D">
              <w:rPr>
                <w:rFonts w:ascii="Arial" w:hAnsi="Arial" w:cs="Arial"/>
              </w:rPr>
              <w:t>eed</w:t>
            </w:r>
            <w:r w:rsidRPr="00856C3D">
              <w:rPr>
                <w:rFonts w:ascii="Arial" w:hAnsi="Arial" w:cs="Arial"/>
              </w:rPr>
              <w:t>, aphids (</w:t>
            </w:r>
            <w:r w:rsidRPr="00856C3D">
              <w:rPr>
                <w:rFonts w:ascii="Arial" w:hAnsi="Arial" w:cs="Arial"/>
                <w:i/>
                <w:iCs/>
              </w:rPr>
              <w:t>Aphis fabae</w:t>
            </w:r>
            <w:r w:rsidR="005B0EF0">
              <w:rPr>
                <w:rFonts w:ascii="Arial" w:hAnsi="Arial" w:cs="Arial"/>
                <w:i/>
                <w:iCs/>
              </w:rPr>
              <w:t xml:space="preserve"> </w:t>
            </w:r>
            <w:r w:rsidR="005B0EF0" w:rsidRPr="005B0EF0">
              <w:rPr>
                <w:rFonts w:ascii="Arial" w:hAnsi="Arial" w:cs="Arial"/>
              </w:rPr>
              <w:t xml:space="preserve">(black bean </w:t>
            </w:r>
            <w:r w:rsidR="005B0EF0" w:rsidRPr="005B0EF0">
              <w:rPr>
                <w:rFonts w:ascii="Arial" w:hAnsi="Arial" w:cs="Arial"/>
              </w:rPr>
              <w:lastRenderedPageBreak/>
              <w:t>aphid)</w:t>
            </w:r>
            <w:r w:rsidRPr="005B0EF0">
              <w:rPr>
                <w:rFonts w:ascii="Arial" w:hAnsi="Arial" w:cs="Arial"/>
              </w:rPr>
              <w:t>,</w:t>
            </w:r>
            <w:r w:rsidRPr="00856C3D">
              <w:rPr>
                <w:rFonts w:ascii="Arial" w:hAnsi="Arial" w:cs="Arial"/>
              </w:rPr>
              <w:t> </w:t>
            </w:r>
            <w:proofErr w:type="spellStart"/>
            <w:r w:rsidRPr="00856C3D">
              <w:rPr>
                <w:rFonts w:ascii="Arial" w:hAnsi="Arial" w:cs="Arial"/>
                <w:i/>
                <w:iCs/>
              </w:rPr>
              <w:t>Myzus</w:t>
            </w:r>
            <w:proofErr w:type="spellEnd"/>
            <w:r w:rsidRPr="00856C3D">
              <w:rPr>
                <w:rFonts w:ascii="Arial" w:hAnsi="Arial" w:cs="Arial"/>
                <w:i/>
                <w:iCs/>
              </w:rPr>
              <w:t xml:space="preserve"> </w:t>
            </w:r>
            <w:proofErr w:type="spellStart"/>
            <w:r w:rsidRPr="00856C3D">
              <w:rPr>
                <w:rFonts w:ascii="Arial" w:hAnsi="Arial" w:cs="Arial"/>
                <w:i/>
                <w:iCs/>
              </w:rPr>
              <w:t>persica</w:t>
            </w:r>
            <w:r w:rsidR="00971F7A">
              <w:rPr>
                <w:rFonts w:ascii="Arial" w:hAnsi="Arial" w:cs="Arial"/>
                <w:i/>
                <w:iCs/>
              </w:rPr>
              <w:t>e</w:t>
            </w:r>
            <w:proofErr w:type="spellEnd"/>
            <w:r w:rsidR="00971F7A">
              <w:rPr>
                <w:rFonts w:ascii="Arial" w:hAnsi="Arial" w:cs="Arial"/>
                <w:i/>
                <w:iCs/>
              </w:rPr>
              <w:t xml:space="preserve"> </w:t>
            </w:r>
            <w:r w:rsidR="00971F7A" w:rsidRPr="00971F7A">
              <w:rPr>
                <w:rFonts w:ascii="Arial" w:hAnsi="Arial" w:cs="Arial"/>
              </w:rPr>
              <w:t>(</w:t>
            </w:r>
            <w:r w:rsidR="00971F7A">
              <w:rPr>
                <w:rFonts w:ascii="Arial" w:hAnsi="Arial" w:cs="Arial"/>
              </w:rPr>
              <w:t>g</w:t>
            </w:r>
            <w:r w:rsidR="00971F7A" w:rsidRPr="00971F7A">
              <w:rPr>
                <w:rFonts w:ascii="Arial" w:hAnsi="Arial" w:cs="Arial"/>
              </w:rPr>
              <w:t>reen peach aphid</w:t>
            </w:r>
            <w:r w:rsidR="00971F7A">
              <w:rPr>
                <w:rFonts w:ascii="Arial" w:hAnsi="Arial" w:cs="Arial"/>
              </w:rPr>
              <w:t xml:space="preserve"> (GPA)</w:t>
            </w:r>
            <w:r w:rsidR="00971F7A">
              <w:rPr>
                <w:rFonts w:ascii="Arial" w:hAnsi="Arial" w:cs="Arial"/>
                <w:i/>
                <w:iCs/>
              </w:rPr>
              <w:t>)</w:t>
            </w:r>
            <w:r w:rsidRPr="00856C3D">
              <w:rPr>
                <w:rFonts w:ascii="Arial" w:hAnsi="Arial" w:cs="Arial"/>
              </w:rPr>
              <w:t>, </w:t>
            </w:r>
            <w:r w:rsidRPr="00856C3D">
              <w:rPr>
                <w:rFonts w:ascii="Arial" w:hAnsi="Arial" w:cs="Arial"/>
                <w:i/>
                <w:iCs/>
              </w:rPr>
              <w:t xml:space="preserve">Aphis </w:t>
            </w:r>
            <w:proofErr w:type="spellStart"/>
            <w:r w:rsidRPr="00856C3D">
              <w:rPr>
                <w:rFonts w:ascii="Arial" w:hAnsi="Arial" w:cs="Arial"/>
                <w:i/>
                <w:iCs/>
              </w:rPr>
              <w:t>craccivora</w:t>
            </w:r>
            <w:proofErr w:type="spellEnd"/>
            <w:r w:rsidR="005B0EF0">
              <w:rPr>
                <w:rFonts w:ascii="Arial" w:hAnsi="Arial" w:cs="Arial"/>
                <w:i/>
                <w:iCs/>
              </w:rPr>
              <w:t xml:space="preserve"> (</w:t>
            </w:r>
            <w:r w:rsidR="005B0EF0" w:rsidRPr="005B0EF0">
              <w:rPr>
                <w:rFonts w:ascii="Arial" w:hAnsi="Arial" w:cs="Arial"/>
              </w:rPr>
              <w:t>black cowpea aphid</w:t>
            </w:r>
            <w:r w:rsidR="005B0EF0">
              <w:rPr>
                <w:rFonts w:ascii="Arial" w:hAnsi="Arial" w:cs="Arial"/>
                <w:i/>
                <w:iCs/>
              </w:rPr>
              <w:t>)</w:t>
            </w:r>
            <w:r w:rsidR="00F413AD" w:rsidRPr="00856C3D">
              <w:rPr>
                <w:rFonts w:ascii="Arial" w:hAnsi="Arial" w:cs="Arial"/>
                <w:i/>
                <w:iCs/>
              </w:rPr>
              <w:t>,</w:t>
            </w:r>
            <w:r w:rsidR="009E206B" w:rsidRPr="00856C3D">
              <w:rPr>
                <w:rFonts w:ascii="Arial" w:hAnsi="Arial" w:cs="Arial"/>
                <w:i/>
                <w:iCs/>
              </w:rPr>
              <w:t xml:space="preserve"> </w:t>
            </w:r>
            <w:proofErr w:type="spellStart"/>
            <w:r w:rsidR="00F413AD" w:rsidRPr="00856C3D">
              <w:rPr>
                <w:rFonts w:ascii="Arial" w:hAnsi="Arial" w:cs="Arial"/>
                <w:i/>
                <w:iCs/>
              </w:rPr>
              <w:t>Acyrthosiphon</w:t>
            </w:r>
            <w:proofErr w:type="spellEnd"/>
            <w:r w:rsidR="00F413AD" w:rsidRPr="00856C3D">
              <w:rPr>
                <w:rFonts w:ascii="Arial" w:hAnsi="Arial" w:cs="Arial"/>
                <w:i/>
                <w:iCs/>
              </w:rPr>
              <w:t xml:space="preserve"> </w:t>
            </w:r>
            <w:proofErr w:type="spellStart"/>
            <w:r w:rsidR="00F413AD" w:rsidRPr="00856C3D">
              <w:rPr>
                <w:rFonts w:ascii="Arial" w:hAnsi="Arial" w:cs="Arial"/>
                <w:i/>
                <w:iCs/>
              </w:rPr>
              <w:t>pisu</w:t>
            </w:r>
            <w:r w:rsidR="00BE0E71">
              <w:rPr>
                <w:rFonts w:ascii="Arial" w:hAnsi="Arial" w:cs="Arial"/>
                <w:i/>
                <w:iCs/>
              </w:rPr>
              <w:t>m</w:t>
            </w:r>
            <w:proofErr w:type="spellEnd"/>
            <w:r w:rsidR="00BE0E71">
              <w:rPr>
                <w:rFonts w:ascii="Arial" w:hAnsi="Arial" w:cs="Arial"/>
                <w:i/>
                <w:iCs/>
              </w:rPr>
              <w:t xml:space="preserve"> </w:t>
            </w:r>
            <w:r w:rsidR="00BE0E71" w:rsidRPr="00BE0E71">
              <w:rPr>
                <w:rFonts w:ascii="Arial" w:hAnsi="Arial" w:cs="Arial"/>
              </w:rPr>
              <w:t>(pea aphid)</w:t>
            </w:r>
            <w:r w:rsidR="000E13DE" w:rsidRPr="00BE0E71">
              <w:rPr>
                <w:rFonts w:ascii="Arial" w:hAnsi="Arial" w:cs="Arial"/>
              </w:rPr>
              <w:t>,</w:t>
            </w:r>
            <w:r w:rsidR="000E13DE" w:rsidRPr="00856C3D">
              <w:rPr>
                <w:rFonts w:ascii="Arial" w:hAnsi="Arial" w:cs="Arial"/>
                <w:i/>
                <w:iCs/>
              </w:rPr>
              <w:t xml:space="preserve"> </w:t>
            </w:r>
            <w:r w:rsidR="000E13DE" w:rsidRPr="00856C3D">
              <w:rPr>
                <w:rFonts w:ascii="Arial" w:hAnsi="Arial" w:cs="Arial"/>
              </w:rPr>
              <w:t>pollen</w:t>
            </w:r>
            <w:r w:rsidR="00842F07">
              <w:rPr>
                <w:rFonts w:ascii="Arial" w:hAnsi="Arial" w:cs="Arial"/>
              </w:rPr>
              <w:t xml:space="preserve">, </w:t>
            </w:r>
            <w:r w:rsidR="008654EC" w:rsidRPr="00856C3D">
              <w:rPr>
                <w:rFonts w:ascii="Arial" w:hAnsi="Arial" w:cs="Arial"/>
              </w:rPr>
              <w:t>mechanical means</w:t>
            </w:r>
          </w:p>
        </w:tc>
        <w:tc>
          <w:tcPr>
            <w:tcW w:w="2137" w:type="dxa"/>
          </w:tcPr>
          <w:p w14:paraId="07CD0AC8" w14:textId="665EC760" w:rsidR="00535DB6" w:rsidRPr="00856C3D" w:rsidRDefault="00535DB6" w:rsidP="00A94B52">
            <w:pPr>
              <w:rPr>
                <w:rFonts w:ascii="Arial" w:hAnsi="Arial" w:cs="Arial"/>
              </w:rPr>
            </w:pPr>
            <w:r w:rsidRPr="00856C3D">
              <w:rPr>
                <w:rFonts w:ascii="Arial" w:hAnsi="Arial" w:cs="Arial"/>
              </w:rPr>
              <w:lastRenderedPageBreak/>
              <w:t xml:space="preserve">Leaf mosaic, chlorosis, </w:t>
            </w:r>
            <w:r w:rsidRPr="00856C3D">
              <w:rPr>
                <w:rFonts w:ascii="Arial" w:hAnsi="Arial" w:cs="Arial"/>
              </w:rPr>
              <w:lastRenderedPageBreak/>
              <w:t>deformation and etiolation, local or systemic necrosis</w:t>
            </w:r>
          </w:p>
        </w:tc>
        <w:tc>
          <w:tcPr>
            <w:tcW w:w="1438" w:type="dxa"/>
          </w:tcPr>
          <w:p w14:paraId="7472E7E0" w14:textId="22F74995" w:rsidR="00535DB6" w:rsidRPr="00856C3D" w:rsidRDefault="00C67604" w:rsidP="00A94B52">
            <w:pPr>
              <w:rPr>
                <w:rFonts w:ascii="Arial" w:hAnsi="Arial" w:cs="Arial"/>
              </w:rPr>
            </w:pPr>
            <w:r>
              <w:rPr>
                <w:rFonts w:ascii="Arial" w:hAnsi="Arial" w:cs="Arial"/>
              </w:rPr>
              <w:lastRenderedPageBreak/>
              <w:t>Jones, 2025</w:t>
            </w:r>
            <w:r w:rsidR="003C36E7">
              <w:rPr>
                <w:rFonts w:ascii="Arial" w:hAnsi="Arial" w:cs="Arial"/>
              </w:rPr>
              <w:t>;</w:t>
            </w:r>
            <w:r>
              <w:rPr>
                <w:rFonts w:ascii="Arial" w:hAnsi="Arial" w:cs="Arial"/>
              </w:rPr>
              <w:t xml:space="preserve"> </w:t>
            </w:r>
            <w:r w:rsidR="00342592">
              <w:rPr>
                <w:rFonts w:ascii="Arial" w:hAnsi="Arial" w:cs="Arial"/>
              </w:rPr>
              <w:lastRenderedPageBreak/>
              <w:t xml:space="preserve">Mishra </w:t>
            </w:r>
            <w:r w:rsidR="00342592" w:rsidRPr="0049091B">
              <w:rPr>
                <w:rFonts w:ascii="Arial" w:hAnsi="Arial" w:cs="Arial"/>
                <w:i/>
                <w:iCs/>
              </w:rPr>
              <w:t>et al.</w:t>
            </w:r>
            <w:r w:rsidR="00342592">
              <w:rPr>
                <w:rFonts w:ascii="Arial" w:hAnsi="Arial" w:cs="Arial"/>
              </w:rPr>
              <w:t>, 2025</w:t>
            </w:r>
          </w:p>
        </w:tc>
      </w:tr>
      <w:tr w:rsidR="00D90E06" w:rsidRPr="00856C3D" w14:paraId="5DB65BE5" w14:textId="4F24DB1F" w:rsidTr="00383480">
        <w:trPr>
          <w:trHeight w:val="392"/>
        </w:trPr>
        <w:tc>
          <w:tcPr>
            <w:tcW w:w="480" w:type="dxa"/>
          </w:tcPr>
          <w:p w14:paraId="34ED8574" w14:textId="2F79C822" w:rsidR="00535DB6" w:rsidRPr="00856C3D" w:rsidRDefault="00853F03" w:rsidP="00A94B52">
            <w:pPr>
              <w:rPr>
                <w:rFonts w:ascii="Arial" w:hAnsi="Arial" w:cs="Arial"/>
              </w:rPr>
            </w:pPr>
            <w:r w:rsidRPr="00856C3D">
              <w:rPr>
                <w:rFonts w:ascii="Arial" w:hAnsi="Arial" w:cs="Arial"/>
              </w:rPr>
              <w:lastRenderedPageBreak/>
              <w:t>2</w:t>
            </w:r>
          </w:p>
        </w:tc>
        <w:tc>
          <w:tcPr>
            <w:tcW w:w="1608" w:type="dxa"/>
          </w:tcPr>
          <w:p w14:paraId="172581AB" w14:textId="74F23244" w:rsidR="00535DB6" w:rsidRPr="00856C3D" w:rsidRDefault="00535DB6" w:rsidP="00A94B52">
            <w:pPr>
              <w:rPr>
                <w:rFonts w:ascii="Arial" w:hAnsi="Arial" w:cs="Arial"/>
              </w:rPr>
            </w:pPr>
            <w:r w:rsidRPr="00856C3D">
              <w:rPr>
                <w:rFonts w:ascii="Arial" w:hAnsi="Arial" w:cs="Arial"/>
              </w:rPr>
              <w:t>Alfalfa mosaic virus</w:t>
            </w:r>
            <w:r w:rsidR="00DA60C1" w:rsidRPr="00856C3D">
              <w:rPr>
                <w:rFonts w:ascii="Arial" w:hAnsi="Arial" w:cs="Arial"/>
              </w:rPr>
              <w:t xml:space="preserve"> (AMV)</w:t>
            </w:r>
            <w:r w:rsidR="002B4F0C">
              <w:rPr>
                <w:rFonts w:ascii="Arial" w:hAnsi="Arial" w:cs="Arial"/>
              </w:rPr>
              <w:t xml:space="preserve">- </w:t>
            </w:r>
            <w:r w:rsidR="002B4F0C" w:rsidRPr="00160E90">
              <w:rPr>
                <w:rFonts w:ascii="Arial" w:hAnsi="Arial" w:cs="Arial"/>
                <w:i/>
                <w:iCs/>
              </w:rPr>
              <w:t>Potyvirus</w:t>
            </w:r>
          </w:p>
        </w:tc>
        <w:tc>
          <w:tcPr>
            <w:tcW w:w="1150" w:type="dxa"/>
          </w:tcPr>
          <w:p w14:paraId="050D9C2D" w14:textId="2138443E" w:rsidR="00535DB6" w:rsidRPr="00856C3D" w:rsidRDefault="000736A7" w:rsidP="00A94B52">
            <w:pPr>
              <w:rPr>
                <w:rFonts w:ascii="Arial" w:hAnsi="Arial" w:cs="Arial"/>
              </w:rPr>
            </w:pPr>
            <w:r w:rsidRPr="00856C3D">
              <w:rPr>
                <w:rFonts w:ascii="Arial" w:hAnsi="Arial" w:cs="Arial"/>
              </w:rPr>
              <w:t>+</w:t>
            </w:r>
            <w:proofErr w:type="spellStart"/>
            <w:r w:rsidRPr="00856C3D">
              <w:rPr>
                <w:rFonts w:ascii="Arial" w:hAnsi="Arial" w:cs="Arial"/>
              </w:rPr>
              <w:t>ssRNA</w:t>
            </w:r>
            <w:proofErr w:type="spellEnd"/>
          </w:p>
        </w:tc>
        <w:tc>
          <w:tcPr>
            <w:tcW w:w="1820" w:type="dxa"/>
          </w:tcPr>
          <w:p w14:paraId="14EC3E63" w14:textId="147A9A82" w:rsidR="00535DB6" w:rsidRPr="006E7CD0" w:rsidRDefault="006E7CD0" w:rsidP="00A94B52">
            <w:pPr>
              <w:rPr>
                <w:rFonts w:ascii="Arial" w:hAnsi="Arial" w:cs="Arial"/>
              </w:rPr>
            </w:pPr>
            <w:r w:rsidRPr="006E7CD0">
              <w:rPr>
                <w:rFonts w:ascii="Arial" w:eastAsia="Calibri" w:hAnsi="Arial" w:cs="Arial"/>
              </w:rPr>
              <w:t>chickpeas, lentils, faba beans, lupins</w:t>
            </w:r>
          </w:p>
        </w:tc>
        <w:tc>
          <w:tcPr>
            <w:tcW w:w="1500" w:type="dxa"/>
          </w:tcPr>
          <w:p w14:paraId="46221775" w14:textId="316E3951" w:rsidR="00535DB6" w:rsidRPr="00856C3D" w:rsidRDefault="00FC57D1" w:rsidP="00A94B52">
            <w:pPr>
              <w:rPr>
                <w:rFonts w:ascii="Arial" w:hAnsi="Arial" w:cs="Arial"/>
              </w:rPr>
            </w:pPr>
            <w:r>
              <w:rPr>
                <w:rFonts w:ascii="Arial" w:hAnsi="Arial" w:cs="Arial"/>
              </w:rPr>
              <w:t xml:space="preserve">Seed, </w:t>
            </w:r>
            <w:r w:rsidR="00971F7A">
              <w:rPr>
                <w:rFonts w:ascii="Arial" w:hAnsi="Arial" w:cs="Arial"/>
              </w:rPr>
              <w:t>GPA,</w:t>
            </w:r>
            <w:r w:rsidR="00085843">
              <w:rPr>
                <w:rFonts w:ascii="Arial" w:hAnsi="Arial" w:cs="Arial"/>
              </w:rPr>
              <w:t xml:space="preserve"> mechanic</w:t>
            </w:r>
            <w:r w:rsidR="00445B45">
              <w:rPr>
                <w:rFonts w:ascii="Arial" w:hAnsi="Arial" w:cs="Arial"/>
              </w:rPr>
              <w:t>al</w:t>
            </w:r>
            <w:r w:rsidR="00085843">
              <w:rPr>
                <w:rFonts w:ascii="Arial" w:hAnsi="Arial" w:cs="Arial"/>
              </w:rPr>
              <w:t xml:space="preserve"> means, </w:t>
            </w:r>
            <w:r w:rsidR="000B5BD0">
              <w:rPr>
                <w:rFonts w:ascii="Arial" w:hAnsi="Arial" w:cs="Arial"/>
              </w:rPr>
              <w:t>pollen, d</w:t>
            </w:r>
            <w:r w:rsidR="00085843">
              <w:rPr>
                <w:rFonts w:ascii="Arial" w:hAnsi="Arial" w:cs="Arial"/>
              </w:rPr>
              <w:t>odder (</w:t>
            </w:r>
            <w:r w:rsidR="00085843" w:rsidRPr="00576582">
              <w:rPr>
                <w:rFonts w:ascii="Arial" w:hAnsi="Arial" w:cs="Arial"/>
                <w:i/>
                <w:iCs/>
              </w:rPr>
              <w:t>Cuscuta sp</w:t>
            </w:r>
            <w:r w:rsidR="00576582">
              <w:rPr>
                <w:rFonts w:ascii="Arial" w:hAnsi="Arial" w:cs="Arial"/>
              </w:rPr>
              <w:t>.</w:t>
            </w:r>
            <w:r w:rsidR="00085843">
              <w:rPr>
                <w:rFonts w:ascii="Arial" w:hAnsi="Arial" w:cs="Arial"/>
              </w:rPr>
              <w:t>)</w:t>
            </w:r>
          </w:p>
        </w:tc>
        <w:tc>
          <w:tcPr>
            <w:tcW w:w="2137" w:type="dxa"/>
          </w:tcPr>
          <w:p w14:paraId="24EAC5E3" w14:textId="17724B27" w:rsidR="00555F51" w:rsidRPr="00555F51" w:rsidRDefault="00555F51" w:rsidP="00555F51">
            <w:pPr>
              <w:rPr>
                <w:rFonts w:ascii="Arial" w:hAnsi="Arial" w:cs="Arial"/>
              </w:rPr>
            </w:pPr>
            <w:r w:rsidRPr="00555F51">
              <w:rPr>
                <w:rFonts w:ascii="Arial" w:hAnsi="Arial" w:cs="Arial"/>
              </w:rPr>
              <w:t>chlorotic mottling, interveinal chlorosis, and mosaic patterns</w:t>
            </w:r>
            <w:r w:rsidR="00522653">
              <w:rPr>
                <w:rFonts w:ascii="Arial" w:hAnsi="Arial" w:cs="Arial"/>
              </w:rPr>
              <w:t>, later stages</w:t>
            </w:r>
            <w:r w:rsidR="00522653" w:rsidRPr="00522653">
              <w:rPr>
                <w:rFonts w:ascii="Arial" w:hAnsi="Arial" w:cs="Arial"/>
              </w:rPr>
              <w:t>- leaf deformation, curling, and brittleness</w:t>
            </w:r>
          </w:p>
        </w:tc>
        <w:tc>
          <w:tcPr>
            <w:tcW w:w="1438" w:type="dxa"/>
          </w:tcPr>
          <w:p w14:paraId="53F708B4" w14:textId="52788900" w:rsidR="00535DB6" w:rsidRPr="00856C3D" w:rsidRDefault="003C3305" w:rsidP="00A94B52">
            <w:pPr>
              <w:rPr>
                <w:rFonts w:ascii="Arial" w:hAnsi="Arial" w:cs="Arial"/>
              </w:rPr>
            </w:pPr>
            <w:r>
              <w:rPr>
                <w:rFonts w:ascii="Arial" w:hAnsi="Arial" w:cs="Arial"/>
              </w:rPr>
              <w:t xml:space="preserve">Ng </w:t>
            </w:r>
            <w:r w:rsidR="004572C9">
              <w:rPr>
                <w:rFonts w:ascii="Arial" w:hAnsi="Arial" w:cs="Arial"/>
              </w:rPr>
              <w:t>&amp;</w:t>
            </w:r>
            <w:r>
              <w:rPr>
                <w:rFonts w:ascii="Arial" w:hAnsi="Arial" w:cs="Arial"/>
              </w:rPr>
              <w:t xml:space="preserve"> Falk</w:t>
            </w:r>
            <w:r w:rsidR="00386AB1">
              <w:rPr>
                <w:rFonts w:ascii="Arial" w:hAnsi="Arial" w:cs="Arial"/>
              </w:rPr>
              <w:t>,2020</w:t>
            </w:r>
            <w:r w:rsidR="003C72A9">
              <w:rPr>
                <w:rFonts w:ascii="Arial" w:hAnsi="Arial" w:cs="Arial"/>
              </w:rPr>
              <w:t xml:space="preserve">; </w:t>
            </w:r>
            <w:r w:rsidR="000B5BD0">
              <w:rPr>
                <w:rFonts w:ascii="Arial" w:hAnsi="Arial" w:cs="Arial"/>
              </w:rPr>
              <w:t xml:space="preserve">Pallas </w:t>
            </w:r>
            <w:r w:rsidR="000B5BD0" w:rsidRPr="0049091B">
              <w:rPr>
                <w:rFonts w:ascii="Arial" w:hAnsi="Arial" w:cs="Arial"/>
                <w:i/>
                <w:iCs/>
              </w:rPr>
              <w:t>et al.,</w:t>
            </w:r>
            <w:r w:rsidR="000B5BD0">
              <w:rPr>
                <w:rFonts w:ascii="Arial" w:hAnsi="Arial" w:cs="Arial"/>
              </w:rPr>
              <w:t xml:space="preserve"> 2020</w:t>
            </w:r>
            <w:r w:rsidR="00001537">
              <w:rPr>
                <w:rFonts w:ascii="Arial" w:hAnsi="Arial" w:cs="Arial"/>
              </w:rPr>
              <w:t xml:space="preserve">; </w:t>
            </w:r>
            <w:r w:rsidR="009905D8">
              <w:rPr>
                <w:rFonts w:ascii="Arial" w:hAnsi="Arial" w:cs="Arial"/>
              </w:rPr>
              <w:t xml:space="preserve">Wang </w:t>
            </w:r>
            <w:r w:rsidR="009905D8" w:rsidRPr="003C72A9">
              <w:rPr>
                <w:rFonts w:ascii="Arial" w:hAnsi="Arial" w:cs="Arial"/>
                <w:i/>
                <w:iCs/>
              </w:rPr>
              <w:t>et al</w:t>
            </w:r>
            <w:r w:rsidR="009905D8">
              <w:rPr>
                <w:rFonts w:ascii="Arial" w:hAnsi="Arial" w:cs="Arial"/>
              </w:rPr>
              <w:t>., 2022</w:t>
            </w:r>
          </w:p>
        </w:tc>
      </w:tr>
      <w:tr w:rsidR="00D90E06" w:rsidRPr="00856C3D" w14:paraId="0C0A4CA9" w14:textId="66FC4382" w:rsidTr="00383480">
        <w:trPr>
          <w:trHeight w:val="410"/>
        </w:trPr>
        <w:tc>
          <w:tcPr>
            <w:tcW w:w="480" w:type="dxa"/>
          </w:tcPr>
          <w:p w14:paraId="45B2BD70" w14:textId="6DFF8C7A" w:rsidR="00535DB6" w:rsidRPr="00856C3D" w:rsidRDefault="00853F03" w:rsidP="00A94B52">
            <w:pPr>
              <w:rPr>
                <w:rFonts w:ascii="Arial" w:hAnsi="Arial" w:cs="Arial"/>
              </w:rPr>
            </w:pPr>
            <w:r w:rsidRPr="00856C3D">
              <w:rPr>
                <w:rFonts w:ascii="Arial" w:hAnsi="Arial" w:cs="Arial"/>
              </w:rPr>
              <w:t>3</w:t>
            </w:r>
          </w:p>
        </w:tc>
        <w:tc>
          <w:tcPr>
            <w:tcW w:w="1608" w:type="dxa"/>
          </w:tcPr>
          <w:p w14:paraId="751A4561" w14:textId="5D80603F" w:rsidR="00535DB6" w:rsidRPr="00856C3D" w:rsidRDefault="00535DB6" w:rsidP="00A94B52">
            <w:pPr>
              <w:rPr>
                <w:rFonts w:ascii="Arial" w:hAnsi="Arial" w:cs="Arial"/>
              </w:rPr>
            </w:pPr>
            <w:r w:rsidRPr="00856C3D">
              <w:rPr>
                <w:rFonts w:ascii="Arial" w:hAnsi="Arial" w:cs="Arial"/>
              </w:rPr>
              <w:t>Pea seed-borne mosaic virus (PSbMV) </w:t>
            </w:r>
            <w:r w:rsidR="002B4F0C">
              <w:rPr>
                <w:rFonts w:ascii="Arial" w:hAnsi="Arial" w:cs="Arial"/>
              </w:rPr>
              <w:t xml:space="preserve">- </w:t>
            </w:r>
            <w:r w:rsidR="002B4F0C" w:rsidRPr="00160E90">
              <w:rPr>
                <w:rFonts w:ascii="Arial" w:hAnsi="Arial" w:cs="Arial"/>
                <w:i/>
                <w:iCs/>
              </w:rPr>
              <w:t>Potyvirus</w:t>
            </w:r>
          </w:p>
        </w:tc>
        <w:tc>
          <w:tcPr>
            <w:tcW w:w="1150" w:type="dxa"/>
          </w:tcPr>
          <w:p w14:paraId="46D46EF3" w14:textId="3156F77B" w:rsidR="00535DB6" w:rsidRPr="00856C3D" w:rsidRDefault="00F53C11" w:rsidP="00A94B52">
            <w:pPr>
              <w:rPr>
                <w:rFonts w:ascii="Arial" w:hAnsi="Arial" w:cs="Arial"/>
              </w:rPr>
            </w:pPr>
            <w:r>
              <w:rPr>
                <w:rFonts w:ascii="Arial" w:hAnsi="Arial" w:cs="Arial"/>
              </w:rPr>
              <w:t>+</w:t>
            </w:r>
            <w:proofErr w:type="spellStart"/>
            <w:r>
              <w:rPr>
                <w:rFonts w:ascii="Arial" w:hAnsi="Arial" w:cs="Arial"/>
              </w:rPr>
              <w:t>ssRNA</w:t>
            </w:r>
            <w:proofErr w:type="spellEnd"/>
          </w:p>
        </w:tc>
        <w:tc>
          <w:tcPr>
            <w:tcW w:w="1820" w:type="dxa"/>
          </w:tcPr>
          <w:p w14:paraId="0BE49653" w14:textId="167FFB32" w:rsidR="00535DB6" w:rsidRPr="00856C3D" w:rsidRDefault="00535DB6" w:rsidP="00A94B52">
            <w:pPr>
              <w:rPr>
                <w:rFonts w:ascii="Arial" w:hAnsi="Arial" w:cs="Arial"/>
              </w:rPr>
            </w:pPr>
            <w:r w:rsidRPr="00856C3D">
              <w:rPr>
                <w:rFonts w:ascii="Arial" w:hAnsi="Arial" w:cs="Arial"/>
              </w:rPr>
              <w:t>Field pea, lentil</w:t>
            </w:r>
          </w:p>
        </w:tc>
        <w:tc>
          <w:tcPr>
            <w:tcW w:w="1500" w:type="dxa"/>
          </w:tcPr>
          <w:p w14:paraId="5B6799D6" w14:textId="1199AFAD" w:rsidR="00535DB6" w:rsidRPr="00856C3D" w:rsidRDefault="00F53C11" w:rsidP="00A94B52">
            <w:pPr>
              <w:rPr>
                <w:rFonts w:ascii="Arial" w:hAnsi="Arial" w:cs="Arial"/>
              </w:rPr>
            </w:pPr>
            <w:r w:rsidRPr="00856C3D">
              <w:rPr>
                <w:rFonts w:ascii="Arial" w:hAnsi="Arial" w:cs="Arial"/>
              </w:rPr>
              <w:t>S</w:t>
            </w:r>
            <w:r w:rsidR="00535DB6" w:rsidRPr="00856C3D">
              <w:rPr>
                <w:rFonts w:ascii="Arial" w:hAnsi="Arial" w:cs="Arial"/>
              </w:rPr>
              <w:t>eed</w:t>
            </w:r>
            <w:r>
              <w:rPr>
                <w:rFonts w:ascii="Arial" w:hAnsi="Arial" w:cs="Arial"/>
              </w:rPr>
              <w:t xml:space="preserve">, </w:t>
            </w:r>
            <w:r w:rsidR="0003483A">
              <w:rPr>
                <w:rFonts w:ascii="Arial" w:hAnsi="Arial" w:cs="Arial"/>
              </w:rPr>
              <w:t>aphid</w:t>
            </w:r>
            <w:r w:rsidR="00CD1E4C">
              <w:rPr>
                <w:rFonts w:ascii="Arial" w:hAnsi="Arial" w:cs="Arial"/>
              </w:rPr>
              <w:t>s</w:t>
            </w:r>
          </w:p>
        </w:tc>
        <w:tc>
          <w:tcPr>
            <w:tcW w:w="2137" w:type="dxa"/>
          </w:tcPr>
          <w:p w14:paraId="30857C9C" w14:textId="1B9247DE" w:rsidR="00535DB6" w:rsidRPr="005A6A67" w:rsidRDefault="005E7B67" w:rsidP="00A94B52">
            <w:pPr>
              <w:rPr>
                <w:rFonts w:ascii="Arial" w:hAnsi="Arial" w:cs="Arial"/>
              </w:rPr>
            </w:pPr>
            <w:r w:rsidRPr="005E7B67">
              <w:rPr>
                <w:rFonts w:ascii="Arial" w:hAnsi="Arial" w:cs="Arial"/>
              </w:rPr>
              <w:t xml:space="preserve">mild to severe leaf mottling, chlorosis, stunted growth, leaf tip necrosis, and downward leaf curling, reduced pod set and malformed seeds </w:t>
            </w:r>
          </w:p>
        </w:tc>
        <w:tc>
          <w:tcPr>
            <w:tcW w:w="1438" w:type="dxa"/>
          </w:tcPr>
          <w:p w14:paraId="76B6B55B" w14:textId="4FD8A19B" w:rsidR="000C748B" w:rsidRPr="00012539" w:rsidRDefault="00902F8D" w:rsidP="00012539">
            <w:pPr>
              <w:jc w:val="both"/>
              <w:rPr>
                <w:rFonts w:ascii="Arial" w:hAnsi="Arial" w:cs="Arial"/>
              </w:rPr>
            </w:pPr>
            <w:r w:rsidRPr="00012539">
              <w:rPr>
                <w:rFonts w:ascii="Arial" w:hAnsi="Arial" w:cs="Arial"/>
              </w:rPr>
              <w:t xml:space="preserve">Beck-Okins </w:t>
            </w:r>
            <w:r w:rsidRPr="00012539">
              <w:rPr>
                <w:rFonts w:ascii="Arial" w:hAnsi="Arial" w:cs="Arial"/>
                <w:i/>
                <w:iCs/>
              </w:rPr>
              <w:t>et al</w:t>
            </w:r>
            <w:r w:rsidRPr="00012539">
              <w:rPr>
                <w:rFonts w:ascii="Arial" w:hAnsi="Arial" w:cs="Arial"/>
              </w:rPr>
              <w:t>., 2022</w:t>
            </w:r>
            <w:r w:rsidR="003E7756">
              <w:rPr>
                <w:rFonts w:ascii="Arial" w:hAnsi="Arial" w:cs="Arial"/>
              </w:rPr>
              <w:t>;</w:t>
            </w:r>
            <w:r w:rsidR="00012539" w:rsidRPr="00012539">
              <w:rPr>
                <w:rFonts w:ascii="Arial" w:hAnsi="Arial" w:cs="Arial"/>
              </w:rPr>
              <w:t xml:space="preserve"> Meena </w:t>
            </w:r>
            <w:r w:rsidR="004572C9">
              <w:rPr>
                <w:rFonts w:ascii="Arial" w:hAnsi="Arial" w:cs="Arial"/>
              </w:rPr>
              <w:t>&amp;</w:t>
            </w:r>
            <w:r w:rsidR="00012539" w:rsidRPr="00012539">
              <w:rPr>
                <w:rFonts w:ascii="Arial" w:hAnsi="Arial" w:cs="Arial"/>
              </w:rPr>
              <w:t xml:space="preserve"> Biswas, 2024</w:t>
            </w:r>
          </w:p>
        </w:tc>
      </w:tr>
      <w:tr w:rsidR="00D90E06" w:rsidRPr="00856C3D" w14:paraId="6343E423" w14:textId="152B78D2" w:rsidTr="00383480">
        <w:trPr>
          <w:trHeight w:val="392"/>
        </w:trPr>
        <w:tc>
          <w:tcPr>
            <w:tcW w:w="480" w:type="dxa"/>
          </w:tcPr>
          <w:p w14:paraId="022B96A9" w14:textId="7FBD1323" w:rsidR="00535DB6" w:rsidRPr="00856C3D" w:rsidRDefault="00853F03" w:rsidP="00A94B52">
            <w:pPr>
              <w:rPr>
                <w:rFonts w:ascii="Arial" w:hAnsi="Arial" w:cs="Arial"/>
              </w:rPr>
            </w:pPr>
            <w:r w:rsidRPr="00856C3D">
              <w:rPr>
                <w:rFonts w:ascii="Arial" w:hAnsi="Arial" w:cs="Arial"/>
              </w:rPr>
              <w:t>4</w:t>
            </w:r>
          </w:p>
        </w:tc>
        <w:tc>
          <w:tcPr>
            <w:tcW w:w="1608" w:type="dxa"/>
          </w:tcPr>
          <w:p w14:paraId="5D3F8BC3" w14:textId="77EE4E26" w:rsidR="00535DB6" w:rsidRPr="00856C3D" w:rsidRDefault="00535DB6" w:rsidP="00A94B52">
            <w:pPr>
              <w:rPr>
                <w:rFonts w:ascii="Arial" w:hAnsi="Arial" w:cs="Arial"/>
              </w:rPr>
            </w:pPr>
            <w:r w:rsidRPr="00856C3D">
              <w:rPr>
                <w:rFonts w:ascii="Arial" w:hAnsi="Arial" w:cs="Arial"/>
              </w:rPr>
              <w:t>Cucumber mosaic virus (CMV)</w:t>
            </w:r>
            <w:r w:rsidR="002B4F0C">
              <w:rPr>
                <w:rFonts w:ascii="Arial" w:hAnsi="Arial" w:cs="Arial"/>
              </w:rPr>
              <w:t xml:space="preserve">- </w:t>
            </w:r>
            <w:r w:rsidR="00160E90" w:rsidRPr="00160E90">
              <w:rPr>
                <w:rFonts w:ascii="Arial" w:hAnsi="Arial" w:cs="Arial"/>
                <w:i/>
                <w:iCs/>
              </w:rPr>
              <w:t>Potyvirus</w:t>
            </w:r>
          </w:p>
        </w:tc>
        <w:tc>
          <w:tcPr>
            <w:tcW w:w="1150" w:type="dxa"/>
          </w:tcPr>
          <w:p w14:paraId="1F19E012" w14:textId="05E92AD5" w:rsidR="00535DB6" w:rsidRPr="00856C3D" w:rsidRDefault="001F038B" w:rsidP="00A94B52">
            <w:pPr>
              <w:rPr>
                <w:rFonts w:ascii="Arial" w:hAnsi="Arial" w:cs="Arial"/>
              </w:rPr>
            </w:pPr>
            <w:r>
              <w:rPr>
                <w:rFonts w:ascii="Arial" w:hAnsi="Arial" w:cs="Arial"/>
              </w:rPr>
              <w:t>+</w:t>
            </w:r>
            <w:proofErr w:type="spellStart"/>
            <w:r>
              <w:rPr>
                <w:rFonts w:ascii="Arial" w:hAnsi="Arial" w:cs="Arial"/>
              </w:rPr>
              <w:t>ssRNA</w:t>
            </w:r>
            <w:proofErr w:type="spellEnd"/>
          </w:p>
        </w:tc>
        <w:tc>
          <w:tcPr>
            <w:tcW w:w="1820" w:type="dxa"/>
          </w:tcPr>
          <w:p w14:paraId="69E1A4C9" w14:textId="441E9D83" w:rsidR="00535DB6" w:rsidRPr="00856C3D" w:rsidRDefault="00535DB6" w:rsidP="00A94B52">
            <w:pPr>
              <w:rPr>
                <w:rFonts w:ascii="Arial" w:hAnsi="Arial" w:cs="Arial"/>
              </w:rPr>
            </w:pPr>
            <w:r w:rsidRPr="00856C3D">
              <w:rPr>
                <w:rFonts w:ascii="Arial" w:hAnsi="Arial" w:cs="Arial"/>
              </w:rPr>
              <w:t>Lupins, chickpeas</w:t>
            </w:r>
            <w:r w:rsidR="00130432">
              <w:rPr>
                <w:rFonts w:ascii="Arial" w:hAnsi="Arial" w:cs="Arial"/>
              </w:rPr>
              <w:t>, lentils, faba</w:t>
            </w:r>
            <w:r w:rsidR="009168EB">
              <w:rPr>
                <w:rFonts w:ascii="Arial" w:hAnsi="Arial" w:cs="Arial"/>
              </w:rPr>
              <w:t xml:space="preserve"> </w:t>
            </w:r>
            <w:r w:rsidR="00130432">
              <w:rPr>
                <w:rFonts w:ascii="Arial" w:hAnsi="Arial" w:cs="Arial"/>
              </w:rPr>
              <w:t>beans</w:t>
            </w:r>
          </w:p>
        </w:tc>
        <w:tc>
          <w:tcPr>
            <w:tcW w:w="1500" w:type="dxa"/>
          </w:tcPr>
          <w:p w14:paraId="107BA7E9" w14:textId="3B707F1F" w:rsidR="00535DB6" w:rsidRPr="002D7C43" w:rsidRDefault="00130432" w:rsidP="00A94B52">
            <w:pPr>
              <w:rPr>
                <w:rFonts w:ascii="Arial" w:hAnsi="Arial" w:cs="Arial"/>
              </w:rPr>
            </w:pPr>
            <w:r w:rsidRPr="002D7C43">
              <w:rPr>
                <w:rFonts w:ascii="Arial" w:hAnsi="Arial" w:cs="Arial"/>
              </w:rPr>
              <w:t>S</w:t>
            </w:r>
            <w:r w:rsidR="00535DB6" w:rsidRPr="002D7C43">
              <w:rPr>
                <w:rFonts w:ascii="Arial" w:hAnsi="Arial" w:cs="Arial"/>
              </w:rPr>
              <w:t>eed</w:t>
            </w:r>
            <w:r w:rsidRPr="002D7C43">
              <w:rPr>
                <w:rFonts w:ascii="Arial" w:hAnsi="Arial" w:cs="Arial"/>
              </w:rPr>
              <w:t xml:space="preserve">, </w:t>
            </w:r>
            <w:r w:rsidR="001D469A" w:rsidRPr="002D7C43">
              <w:rPr>
                <w:rFonts w:ascii="Arial" w:hAnsi="Arial" w:cs="Arial"/>
              </w:rPr>
              <w:t xml:space="preserve">GPA, </w:t>
            </w:r>
            <w:r w:rsidR="00BE0E71">
              <w:rPr>
                <w:rFonts w:ascii="Arial" w:hAnsi="Arial" w:cs="Arial"/>
                <w:i/>
                <w:iCs/>
              </w:rPr>
              <w:t>black bean aphid, pea aphid</w:t>
            </w:r>
            <w:r w:rsidR="00CF7409">
              <w:rPr>
                <w:rFonts w:ascii="Arial" w:hAnsi="Arial" w:cs="Arial"/>
                <w:i/>
                <w:iCs/>
              </w:rPr>
              <w:t>,</w:t>
            </w:r>
            <w:r w:rsidR="00AD1A41" w:rsidRPr="002D7C43">
              <w:rPr>
                <w:rFonts w:ascii="Arial" w:hAnsi="Arial" w:cs="Arial"/>
                <w:i/>
                <w:iCs/>
              </w:rPr>
              <w:t xml:space="preserve"> </w:t>
            </w:r>
            <w:r w:rsidR="009B5029" w:rsidRPr="002D7C43">
              <w:rPr>
                <w:rFonts w:ascii="Arial" w:hAnsi="Arial" w:cs="Arial"/>
              </w:rPr>
              <w:t xml:space="preserve">weed host like alfalfa, </w:t>
            </w:r>
            <w:r w:rsidR="002D7C43" w:rsidRPr="002D7C43">
              <w:rPr>
                <w:rFonts w:ascii="Arial" w:hAnsi="Arial" w:cs="Arial"/>
                <w:i/>
                <w:iCs/>
              </w:rPr>
              <w:t>Sonchus oleraceus</w:t>
            </w:r>
            <w:r w:rsidR="002D7C43" w:rsidRPr="002D7C43">
              <w:rPr>
                <w:rFonts w:ascii="Arial" w:hAnsi="Arial" w:cs="Arial"/>
              </w:rPr>
              <w:t xml:space="preserve"> (sow thistle), </w:t>
            </w:r>
          </w:p>
        </w:tc>
        <w:tc>
          <w:tcPr>
            <w:tcW w:w="2137" w:type="dxa"/>
          </w:tcPr>
          <w:p w14:paraId="72E556E7" w14:textId="55325267" w:rsidR="00535DB6" w:rsidRPr="00856C3D" w:rsidRDefault="002F2EF8" w:rsidP="00A94B52">
            <w:pPr>
              <w:rPr>
                <w:rFonts w:ascii="Arial" w:hAnsi="Arial" w:cs="Arial"/>
              </w:rPr>
            </w:pPr>
            <w:r w:rsidRPr="002F2EF8">
              <w:rPr>
                <w:rFonts w:ascii="Arial" w:hAnsi="Arial" w:cs="Arial"/>
              </w:rPr>
              <w:t>systemic chlorosis</w:t>
            </w:r>
            <w:r w:rsidR="009168EB">
              <w:rPr>
                <w:rFonts w:ascii="Arial" w:hAnsi="Arial" w:cs="Arial"/>
              </w:rPr>
              <w:t>, r</w:t>
            </w:r>
            <w:r w:rsidRPr="002F2EF8">
              <w:rPr>
                <w:rFonts w:ascii="Arial" w:hAnsi="Arial" w:cs="Arial"/>
              </w:rPr>
              <w:t>eddening of the foliage</w:t>
            </w:r>
            <w:r w:rsidR="009168EB">
              <w:rPr>
                <w:rFonts w:ascii="Arial" w:hAnsi="Arial" w:cs="Arial"/>
              </w:rPr>
              <w:t xml:space="preserve">, </w:t>
            </w:r>
            <w:r w:rsidRPr="002F2EF8">
              <w:rPr>
                <w:rFonts w:ascii="Arial" w:hAnsi="Arial" w:cs="Arial"/>
              </w:rPr>
              <w:t xml:space="preserve">stunting of the entire plant </w:t>
            </w:r>
          </w:p>
        </w:tc>
        <w:tc>
          <w:tcPr>
            <w:tcW w:w="1438" w:type="dxa"/>
          </w:tcPr>
          <w:p w14:paraId="3FC6C51D" w14:textId="06979CB6" w:rsidR="00535DB6" w:rsidRPr="00786444" w:rsidRDefault="0011638F" w:rsidP="00A94B52">
            <w:pPr>
              <w:rPr>
                <w:rFonts w:ascii="Arial" w:hAnsi="Arial" w:cs="Arial"/>
              </w:rPr>
            </w:pPr>
            <w:r w:rsidRPr="00786444">
              <w:rPr>
                <w:rFonts w:ascii="Arial" w:hAnsi="Arial" w:cs="Arial"/>
              </w:rPr>
              <w:t xml:space="preserve">Hamim </w:t>
            </w:r>
            <w:r w:rsidRPr="00786444">
              <w:rPr>
                <w:rFonts w:ascii="Arial" w:hAnsi="Arial" w:cs="Arial"/>
                <w:i/>
                <w:iCs/>
              </w:rPr>
              <w:t>et al.,</w:t>
            </w:r>
            <w:r w:rsidRPr="00786444">
              <w:rPr>
                <w:rFonts w:ascii="Arial" w:hAnsi="Arial" w:cs="Arial"/>
              </w:rPr>
              <w:t xml:space="preserve"> 2024</w:t>
            </w:r>
            <w:r w:rsidR="00786444">
              <w:rPr>
                <w:rFonts w:ascii="Arial" w:hAnsi="Arial" w:cs="Arial"/>
              </w:rPr>
              <w:t>;</w:t>
            </w:r>
            <w:r w:rsidRPr="00786444">
              <w:rPr>
                <w:rFonts w:ascii="Arial" w:hAnsi="Arial" w:cs="Arial"/>
              </w:rPr>
              <w:t xml:space="preserve"> </w:t>
            </w:r>
            <w:r w:rsidR="00CD1049" w:rsidRPr="00786444">
              <w:rPr>
                <w:rFonts w:ascii="Arial" w:hAnsi="Arial" w:cs="Arial"/>
              </w:rPr>
              <w:t xml:space="preserve">Jones </w:t>
            </w:r>
            <w:r w:rsidR="00CD1049" w:rsidRPr="00786444">
              <w:rPr>
                <w:rFonts w:ascii="Arial" w:hAnsi="Arial" w:cs="Arial"/>
                <w:i/>
                <w:iCs/>
              </w:rPr>
              <w:t>et al.,</w:t>
            </w:r>
            <w:r w:rsidR="00CD1049" w:rsidRPr="00786444">
              <w:rPr>
                <w:rFonts w:ascii="Arial" w:hAnsi="Arial" w:cs="Arial"/>
              </w:rPr>
              <w:t xml:space="preserve"> 202</w:t>
            </w:r>
            <w:r w:rsidR="00F11280" w:rsidRPr="00786444">
              <w:rPr>
                <w:rFonts w:ascii="Arial" w:hAnsi="Arial" w:cs="Arial"/>
              </w:rPr>
              <w:t>1</w:t>
            </w:r>
            <w:r w:rsidR="00786444">
              <w:rPr>
                <w:rFonts w:ascii="Arial" w:hAnsi="Arial" w:cs="Arial"/>
              </w:rPr>
              <w:t>;</w:t>
            </w:r>
            <w:r w:rsidR="00F11280" w:rsidRPr="00786444">
              <w:rPr>
                <w:rFonts w:ascii="Arial" w:hAnsi="Arial" w:cs="Arial"/>
              </w:rPr>
              <w:t xml:space="preserve"> Yang </w:t>
            </w:r>
            <w:r w:rsidR="00F11280" w:rsidRPr="00786444">
              <w:rPr>
                <w:rFonts w:ascii="Arial" w:hAnsi="Arial" w:cs="Arial"/>
                <w:i/>
                <w:iCs/>
              </w:rPr>
              <w:t>et al.,</w:t>
            </w:r>
            <w:r w:rsidR="00F11280" w:rsidRPr="00786444">
              <w:rPr>
                <w:rFonts w:ascii="Arial" w:hAnsi="Arial" w:cs="Arial"/>
              </w:rPr>
              <w:t xml:space="preserve"> 202</w:t>
            </w:r>
            <w:r w:rsidR="001B0A37">
              <w:rPr>
                <w:rFonts w:ascii="Arial" w:hAnsi="Arial" w:cs="Arial"/>
              </w:rPr>
              <w:t>1</w:t>
            </w:r>
          </w:p>
        </w:tc>
      </w:tr>
      <w:tr w:rsidR="00D90E06" w:rsidRPr="00856C3D" w14:paraId="12E08D9E" w14:textId="23E9D215" w:rsidTr="00383480">
        <w:trPr>
          <w:trHeight w:val="392"/>
        </w:trPr>
        <w:tc>
          <w:tcPr>
            <w:tcW w:w="480" w:type="dxa"/>
          </w:tcPr>
          <w:p w14:paraId="3E93F53F" w14:textId="1394186F" w:rsidR="00535DB6" w:rsidRPr="00856C3D" w:rsidRDefault="00853F03" w:rsidP="00A94B52">
            <w:pPr>
              <w:rPr>
                <w:rFonts w:ascii="Arial" w:hAnsi="Arial" w:cs="Arial"/>
              </w:rPr>
            </w:pPr>
            <w:r w:rsidRPr="00856C3D">
              <w:rPr>
                <w:rFonts w:ascii="Arial" w:hAnsi="Arial" w:cs="Arial"/>
              </w:rPr>
              <w:t>5</w:t>
            </w:r>
          </w:p>
        </w:tc>
        <w:tc>
          <w:tcPr>
            <w:tcW w:w="1608" w:type="dxa"/>
          </w:tcPr>
          <w:p w14:paraId="05BD698E" w14:textId="6915ABC8" w:rsidR="00A03F05" w:rsidRPr="00160E90" w:rsidRDefault="00535DB6" w:rsidP="00A03F05">
            <w:pPr>
              <w:rPr>
                <w:rFonts w:ascii="Arial" w:hAnsi="Arial" w:cs="Arial"/>
                <w:i/>
                <w:iCs/>
              </w:rPr>
            </w:pPr>
            <w:r w:rsidRPr="00856C3D">
              <w:rPr>
                <w:rFonts w:ascii="Arial" w:hAnsi="Arial" w:cs="Arial"/>
              </w:rPr>
              <w:t xml:space="preserve">Turnip </w:t>
            </w:r>
            <w:r w:rsidR="009843D5" w:rsidRPr="00856C3D">
              <w:rPr>
                <w:rFonts w:ascii="Arial" w:hAnsi="Arial" w:cs="Arial"/>
              </w:rPr>
              <w:t>y</w:t>
            </w:r>
            <w:r w:rsidRPr="00856C3D">
              <w:rPr>
                <w:rFonts w:ascii="Arial" w:hAnsi="Arial" w:cs="Arial"/>
              </w:rPr>
              <w:t>ellow</w:t>
            </w:r>
            <w:r w:rsidR="009843D5" w:rsidRPr="00856C3D">
              <w:rPr>
                <w:rFonts w:ascii="Arial" w:hAnsi="Arial" w:cs="Arial"/>
              </w:rPr>
              <w:t>s</w:t>
            </w:r>
            <w:r w:rsidR="00F21F2B" w:rsidRPr="00856C3D">
              <w:rPr>
                <w:rFonts w:ascii="Arial" w:hAnsi="Arial" w:cs="Arial"/>
              </w:rPr>
              <w:t xml:space="preserve"> </w:t>
            </w:r>
            <w:r w:rsidRPr="00856C3D">
              <w:rPr>
                <w:rFonts w:ascii="Arial" w:hAnsi="Arial" w:cs="Arial"/>
              </w:rPr>
              <w:t>virus</w:t>
            </w:r>
            <w:r w:rsidR="00A03F05">
              <w:rPr>
                <w:rFonts w:ascii="Arial" w:hAnsi="Arial" w:cs="Arial"/>
              </w:rPr>
              <w:t xml:space="preserve"> (</w:t>
            </w:r>
            <w:proofErr w:type="spellStart"/>
            <w:r w:rsidR="00A03F05">
              <w:rPr>
                <w:rFonts w:ascii="Arial" w:hAnsi="Arial" w:cs="Arial"/>
              </w:rPr>
              <w:t>TuYV</w:t>
            </w:r>
            <w:proofErr w:type="spellEnd"/>
            <w:r w:rsidR="00A03F05">
              <w:rPr>
                <w:rFonts w:ascii="Arial" w:hAnsi="Arial" w:cs="Arial"/>
              </w:rPr>
              <w:t xml:space="preserve">)/ </w:t>
            </w:r>
            <w:r w:rsidR="00A03F05" w:rsidRPr="00A03F05">
              <w:rPr>
                <w:rFonts w:ascii="Arial" w:hAnsi="Arial" w:cs="Arial"/>
              </w:rPr>
              <w:t>beet western yellows virus</w:t>
            </w:r>
            <w:r w:rsidR="00A03F05">
              <w:rPr>
                <w:rFonts w:ascii="Arial" w:hAnsi="Arial" w:cs="Arial"/>
              </w:rPr>
              <w:t xml:space="preserve"> (BWYV)</w:t>
            </w:r>
            <w:r w:rsidR="00160E90">
              <w:rPr>
                <w:rFonts w:ascii="Arial" w:hAnsi="Arial" w:cs="Arial"/>
              </w:rPr>
              <w:t xml:space="preserve">- </w:t>
            </w:r>
            <w:proofErr w:type="spellStart"/>
            <w:r w:rsidR="00160E90" w:rsidRPr="00160E90">
              <w:rPr>
                <w:rFonts w:ascii="Arial" w:hAnsi="Arial" w:cs="Arial"/>
                <w:i/>
                <w:iCs/>
              </w:rPr>
              <w:t>Polerovirus</w:t>
            </w:r>
            <w:proofErr w:type="spellEnd"/>
          </w:p>
          <w:p w14:paraId="4D344641" w14:textId="4E871DD0" w:rsidR="00535DB6" w:rsidRPr="00856C3D" w:rsidRDefault="00535DB6" w:rsidP="00A94B52">
            <w:pPr>
              <w:rPr>
                <w:rFonts w:ascii="Arial" w:hAnsi="Arial" w:cs="Arial"/>
              </w:rPr>
            </w:pPr>
          </w:p>
        </w:tc>
        <w:tc>
          <w:tcPr>
            <w:tcW w:w="1150" w:type="dxa"/>
          </w:tcPr>
          <w:p w14:paraId="5411FF5B" w14:textId="09ABF2CF" w:rsidR="00535DB6" w:rsidRPr="00856C3D" w:rsidRDefault="00FF38EF" w:rsidP="00A94B52">
            <w:pPr>
              <w:rPr>
                <w:rFonts w:ascii="Arial" w:hAnsi="Arial" w:cs="Arial"/>
              </w:rPr>
            </w:pPr>
            <w:r>
              <w:rPr>
                <w:rFonts w:ascii="Arial" w:hAnsi="Arial" w:cs="Arial"/>
              </w:rPr>
              <w:t>+</w:t>
            </w:r>
            <w:proofErr w:type="spellStart"/>
            <w:r>
              <w:rPr>
                <w:rFonts w:ascii="Arial" w:hAnsi="Arial" w:cs="Arial"/>
              </w:rPr>
              <w:t>ssRNA</w:t>
            </w:r>
            <w:proofErr w:type="spellEnd"/>
          </w:p>
        </w:tc>
        <w:tc>
          <w:tcPr>
            <w:tcW w:w="1820" w:type="dxa"/>
          </w:tcPr>
          <w:p w14:paraId="697819AE" w14:textId="18896D6B" w:rsidR="00535DB6" w:rsidRPr="00856C3D" w:rsidRDefault="00AF08F6" w:rsidP="00A94B52">
            <w:pPr>
              <w:rPr>
                <w:rFonts w:ascii="Arial" w:hAnsi="Arial" w:cs="Arial"/>
              </w:rPr>
            </w:pPr>
            <w:r w:rsidRPr="00856C3D">
              <w:rPr>
                <w:rFonts w:ascii="Arial" w:hAnsi="Arial" w:cs="Arial"/>
              </w:rPr>
              <w:t>C</w:t>
            </w:r>
            <w:r w:rsidR="00535DB6" w:rsidRPr="00856C3D">
              <w:rPr>
                <w:rFonts w:ascii="Arial" w:hAnsi="Arial" w:cs="Arial"/>
              </w:rPr>
              <w:t>hickpeas</w:t>
            </w:r>
            <w:r>
              <w:rPr>
                <w:rFonts w:ascii="Arial" w:hAnsi="Arial" w:cs="Arial"/>
              </w:rPr>
              <w:t xml:space="preserve">, </w:t>
            </w:r>
            <w:proofErr w:type="spellStart"/>
            <w:r>
              <w:rPr>
                <w:rFonts w:ascii="Arial" w:hAnsi="Arial" w:cs="Arial"/>
              </w:rPr>
              <w:t>fieldpea</w:t>
            </w:r>
            <w:proofErr w:type="spellEnd"/>
            <w:r>
              <w:rPr>
                <w:rFonts w:ascii="Arial" w:hAnsi="Arial" w:cs="Arial"/>
              </w:rPr>
              <w:t>, lentil, faba beans, lupins, vetch</w:t>
            </w:r>
          </w:p>
        </w:tc>
        <w:tc>
          <w:tcPr>
            <w:tcW w:w="1500" w:type="dxa"/>
          </w:tcPr>
          <w:p w14:paraId="3F7E21E5" w14:textId="051C64F0" w:rsidR="00535DB6" w:rsidRPr="00856C3D" w:rsidRDefault="00535DB6" w:rsidP="00A94B52">
            <w:pPr>
              <w:rPr>
                <w:rFonts w:ascii="Arial" w:hAnsi="Arial" w:cs="Arial"/>
              </w:rPr>
            </w:pPr>
            <w:r w:rsidRPr="00856C3D">
              <w:rPr>
                <w:rFonts w:ascii="Arial" w:hAnsi="Arial" w:cs="Arial"/>
              </w:rPr>
              <w:t>Aphids</w:t>
            </w:r>
            <w:r w:rsidR="00E71141" w:rsidRPr="00856C3D">
              <w:rPr>
                <w:rFonts w:ascii="Arial" w:hAnsi="Arial" w:cs="Arial"/>
              </w:rPr>
              <w:t xml:space="preserve">- </w:t>
            </w:r>
            <w:r w:rsidR="00CF7409">
              <w:rPr>
                <w:rFonts w:ascii="Arial" w:hAnsi="Arial" w:cs="Arial"/>
              </w:rPr>
              <w:t xml:space="preserve">GPA, </w:t>
            </w:r>
            <w:proofErr w:type="spellStart"/>
            <w:r w:rsidR="008816CA">
              <w:rPr>
                <w:rFonts w:ascii="Arial" w:hAnsi="Arial" w:cs="Arial"/>
              </w:rPr>
              <w:t>b</w:t>
            </w:r>
            <w:r w:rsidR="00C128DA" w:rsidRPr="00C128DA">
              <w:rPr>
                <w:rFonts w:ascii="Arial" w:hAnsi="Arial" w:cs="Arial"/>
                <w:i/>
                <w:iCs/>
              </w:rPr>
              <w:t>revicoryne</w:t>
            </w:r>
            <w:proofErr w:type="spellEnd"/>
            <w:r w:rsidR="00C128DA" w:rsidRPr="00C128DA">
              <w:rPr>
                <w:rFonts w:ascii="Arial" w:hAnsi="Arial" w:cs="Arial"/>
                <w:i/>
                <w:iCs/>
              </w:rPr>
              <w:t xml:space="preserve"> brassicae</w:t>
            </w:r>
            <w:r w:rsidR="008816CA">
              <w:rPr>
                <w:rFonts w:ascii="Arial" w:hAnsi="Arial" w:cs="Arial"/>
                <w:i/>
                <w:iCs/>
              </w:rPr>
              <w:t xml:space="preserve"> (cabbage aphid)</w:t>
            </w:r>
            <w:r w:rsidR="00C128DA" w:rsidRPr="00C128DA">
              <w:rPr>
                <w:rFonts w:ascii="Arial" w:hAnsi="Arial" w:cs="Arial"/>
              </w:rPr>
              <w:t>, </w:t>
            </w:r>
            <w:r w:rsidR="00C128DA" w:rsidRPr="00C128DA">
              <w:rPr>
                <w:rFonts w:ascii="Arial" w:hAnsi="Arial" w:cs="Arial"/>
                <w:i/>
                <w:iCs/>
              </w:rPr>
              <w:t>Aphis gossypii</w:t>
            </w:r>
            <w:r w:rsidR="00D90E06">
              <w:rPr>
                <w:rFonts w:ascii="Arial" w:hAnsi="Arial" w:cs="Arial"/>
                <w:i/>
                <w:iCs/>
              </w:rPr>
              <w:t xml:space="preserve"> (cotton/melon aphid)</w:t>
            </w:r>
            <w:r w:rsidR="00C128DA" w:rsidRPr="00C128DA">
              <w:rPr>
                <w:rFonts w:ascii="Arial" w:hAnsi="Arial" w:cs="Arial"/>
              </w:rPr>
              <w:t> and </w:t>
            </w:r>
            <w:proofErr w:type="spellStart"/>
            <w:r w:rsidR="00C128DA" w:rsidRPr="00C128DA">
              <w:rPr>
                <w:rFonts w:ascii="Arial" w:hAnsi="Arial" w:cs="Arial"/>
                <w:i/>
                <w:iCs/>
              </w:rPr>
              <w:t>Macrosiphum</w:t>
            </w:r>
            <w:proofErr w:type="spellEnd"/>
            <w:r w:rsidR="00C128DA" w:rsidRPr="00C128DA">
              <w:rPr>
                <w:rFonts w:ascii="Arial" w:hAnsi="Arial" w:cs="Arial"/>
                <w:i/>
                <w:iCs/>
              </w:rPr>
              <w:t xml:space="preserve"> euphorbiae</w:t>
            </w:r>
            <w:r w:rsidR="005A0FFD">
              <w:rPr>
                <w:rFonts w:ascii="Arial" w:hAnsi="Arial" w:cs="Arial"/>
                <w:i/>
                <w:iCs/>
              </w:rPr>
              <w:t xml:space="preserve"> (potato aphid) </w:t>
            </w:r>
            <w:r w:rsidR="00CF7409">
              <w:rPr>
                <w:rFonts w:ascii="Arial" w:hAnsi="Arial" w:cs="Arial"/>
              </w:rPr>
              <w:t xml:space="preserve">pea aphid, </w:t>
            </w:r>
            <w:r w:rsidR="00CD6113">
              <w:rPr>
                <w:rFonts w:ascii="Arial" w:hAnsi="Arial" w:cs="Arial"/>
              </w:rPr>
              <w:t>black co</w:t>
            </w:r>
            <w:r w:rsidR="00C41F58">
              <w:rPr>
                <w:rFonts w:ascii="Arial" w:hAnsi="Arial" w:cs="Arial"/>
              </w:rPr>
              <w:t>wpea aphid</w:t>
            </w:r>
          </w:p>
        </w:tc>
        <w:tc>
          <w:tcPr>
            <w:tcW w:w="2137" w:type="dxa"/>
          </w:tcPr>
          <w:p w14:paraId="512B2F73" w14:textId="77777777" w:rsidR="00540BE5" w:rsidRPr="00540BE5" w:rsidRDefault="00540BE5" w:rsidP="00540BE5">
            <w:pPr>
              <w:rPr>
                <w:rFonts w:ascii="Arial" w:hAnsi="Arial" w:cs="Arial"/>
              </w:rPr>
            </w:pPr>
            <w:r w:rsidRPr="00540BE5">
              <w:rPr>
                <w:rFonts w:ascii="Arial" w:hAnsi="Arial" w:cs="Arial"/>
              </w:rPr>
              <w:t>Leaf distortion.</w:t>
            </w:r>
          </w:p>
          <w:p w14:paraId="00C82134" w14:textId="77777777" w:rsidR="00540BE5" w:rsidRPr="00540BE5" w:rsidRDefault="00540BE5" w:rsidP="00540BE5">
            <w:pPr>
              <w:rPr>
                <w:rFonts w:ascii="Arial" w:hAnsi="Arial" w:cs="Arial"/>
              </w:rPr>
            </w:pPr>
            <w:r w:rsidRPr="00540BE5">
              <w:rPr>
                <w:rFonts w:ascii="Arial" w:hAnsi="Arial" w:cs="Arial"/>
              </w:rPr>
              <w:t>Purple, red, or yellow leaf discoloration.</w:t>
            </w:r>
          </w:p>
          <w:p w14:paraId="18AE73E0" w14:textId="77777777" w:rsidR="00540BE5" w:rsidRPr="00540BE5" w:rsidRDefault="00540BE5" w:rsidP="00540BE5">
            <w:pPr>
              <w:rPr>
                <w:rFonts w:ascii="Arial" w:hAnsi="Arial" w:cs="Arial"/>
              </w:rPr>
            </w:pPr>
            <w:r w:rsidRPr="00540BE5">
              <w:rPr>
                <w:rFonts w:ascii="Arial" w:hAnsi="Arial" w:cs="Arial"/>
              </w:rPr>
              <w:t>Stunting, particularly with early infection.</w:t>
            </w:r>
          </w:p>
          <w:p w14:paraId="77A023C0" w14:textId="77777777" w:rsidR="00540BE5" w:rsidRPr="00540BE5" w:rsidRDefault="00540BE5" w:rsidP="00540BE5">
            <w:pPr>
              <w:rPr>
                <w:rFonts w:ascii="Arial" w:hAnsi="Arial" w:cs="Arial"/>
              </w:rPr>
            </w:pPr>
            <w:r w:rsidRPr="00540BE5">
              <w:rPr>
                <w:rFonts w:ascii="Arial" w:hAnsi="Arial" w:cs="Arial"/>
              </w:rPr>
              <w:t>Thickened, leathery, or brittle leaves.</w:t>
            </w:r>
          </w:p>
          <w:p w14:paraId="64E7276E" w14:textId="55887E1D" w:rsidR="00535DB6" w:rsidRPr="00856C3D" w:rsidRDefault="00540BE5" w:rsidP="00540BE5">
            <w:pPr>
              <w:rPr>
                <w:rFonts w:ascii="Arial" w:hAnsi="Arial" w:cs="Arial"/>
              </w:rPr>
            </w:pPr>
            <w:r w:rsidRPr="00540BE5">
              <w:rPr>
                <w:rFonts w:ascii="Arial" w:hAnsi="Arial" w:cs="Arial"/>
              </w:rPr>
              <w:t>Reduced branching, pod numbers, and seeds per pod.</w:t>
            </w:r>
          </w:p>
        </w:tc>
        <w:tc>
          <w:tcPr>
            <w:tcW w:w="1438" w:type="dxa"/>
          </w:tcPr>
          <w:p w14:paraId="5C2D225B" w14:textId="6D735678" w:rsidR="00535DB6" w:rsidRPr="00856C3D" w:rsidRDefault="00720A47" w:rsidP="00A94B52">
            <w:pPr>
              <w:rPr>
                <w:rFonts w:ascii="Arial" w:hAnsi="Arial" w:cs="Arial"/>
              </w:rPr>
            </w:pPr>
            <w:r>
              <w:rPr>
                <w:rFonts w:ascii="Arial" w:hAnsi="Arial" w:cs="Arial"/>
              </w:rPr>
              <w:t xml:space="preserve">Filardo </w:t>
            </w:r>
            <w:r w:rsidRPr="00727576">
              <w:rPr>
                <w:rFonts w:ascii="Arial" w:hAnsi="Arial" w:cs="Arial"/>
                <w:i/>
                <w:iCs/>
              </w:rPr>
              <w:t>et al.</w:t>
            </w:r>
            <w:r>
              <w:rPr>
                <w:rFonts w:ascii="Arial" w:hAnsi="Arial" w:cs="Arial"/>
              </w:rPr>
              <w:t>, 2021</w:t>
            </w:r>
            <w:r w:rsidR="00395417">
              <w:rPr>
                <w:rFonts w:ascii="Arial" w:hAnsi="Arial" w:cs="Arial"/>
              </w:rPr>
              <w:t>; S</w:t>
            </w:r>
            <w:r w:rsidR="00786444">
              <w:rPr>
                <w:rFonts w:ascii="Arial" w:hAnsi="Arial" w:cs="Arial"/>
              </w:rPr>
              <w:t xml:space="preserve">ingh </w:t>
            </w:r>
            <w:r w:rsidR="00786444" w:rsidRPr="00727576">
              <w:rPr>
                <w:rFonts w:ascii="Arial" w:hAnsi="Arial" w:cs="Arial"/>
                <w:i/>
                <w:iCs/>
              </w:rPr>
              <w:t>et al</w:t>
            </w:r>
            <w:r w:rsidR="00395417">
              <w:rPr>
                <w:rFonts w:ascii="Arial" w:hAnsi="Arial" w:cs="Arial"/>
              </w:rPr>
              <w:t>., 2025</w:t>
            </w:r>
          </w:p>
        </w:tc>
      </w:tr>
      <w:tr w:rsidR="00D90E06" w:rsidRPr="00856C3D" w14:paraId="69C386AD" w14:textId="78C1E119" w:rsidTr="00383480">
        <w:trPr>
          <w:trHeight w:val="392"/>
        </w:trPr>
        <w:tc>
          <w:tcPr>
            <w:tcW w:w="480" w:type="dxa"/>
          </w:tcPr>
          <w:p w14:paraId="4BA59408" w14:textId="337A1166" w:rsidR="00535DB6" w:rsidRPr="00856C3D" w:rsidRDefault="00853F03" w:rsidP="00A94B52">
            <w:pPr>
              <w:rPr>
                <w:rFonts w:ascii="Arial" w:hAnsi="Arial" w:cs="Arial"/>
              </w:rPr>
            </w:pPr>
            <w:r w:rsidRPr="00856C3D">
              <w:rPr>
                <w:rFonts w:ascii="Arial" w:hAnsi="Arial" w:cs="Arial"/>
              </w:rPr>
              <w:t>6</w:t>
            </w:r>
          </w:p>
        </w:tc>
        <w:tc>
          <w:tcPr>
            <w:tcW w:w="1608" w:type="dxa"/>
          </w:tcPr>
          <w:p w14:paraId="2A2CC223" w14:textId="4C16F30E" w:rsidR="00535DB6" w:rsidRPr="00856C3D" w:rsidRDefault="00535DB6" w:rsidP="00A94B52">
            <w:pPr>
              <w:rPr>
                <w:rFonts w:ascii="Arial" w:hAnsi="Arial" w:cs="Arial"/>
              </w:rPr>
            </w:pPr>
            <w:r w:rsidRPr="00856C3D">
              <w:rPr>
                <w:rFonts w:ascii="Arial" w:hAnsi="Arial" w:cs="Arial"/>
              </w:rPr>
              <w:t xml:space="preserve">Pea Early Browning Virus </w:t>
            </w:r>
            <w:r w:rsidRPr="00856C3D">
              <w:rPr>
                <w:rFonts w:ascii="Arial" w:hAnsi="Arial" w:cs="Arial"/>
              </w:rPr>
              <w:lastRenderedPageBreak/>
              <w:t>(PEBV)</w:t>
            </w:r>
            <w:r w:rsidR="00160E90">
              <w:rPr>
                <w:rFonts w:ascii="Arial" w:hAnsi="Arial" w:cs="Arial"/>
              </w:rPr>
              <w:t xml:space="preserve">- </w:t>
            </w:r>
            <w:proofErr w:type="spellStart"/>
            <w:r w:rsidR="00160E90" w:rsidRPr="00160E90">
              <w:rPr>
                <w:rFonts w:ascii="Arial" w:hAnsi="Arial" w:cs="Arial"/>
                <w:i/>
                <w:iCs/>
              </w:rPr>
              <w:t>Tobravirus</w:t>
            </w:r>
            <w:proofErr w:type="spellEnd"/>
          </w:p>
        </w:tc>
        <w:tc>
          <w:tcPr>
            <w:tcW w:w="1150" w:type="dxa"/>
          </w:tcPr>
          <w:p w14:paraId="72AB91A7" w14:textId="3433B618" w:rsidR="00535DB6" w:rsidRPr="00856C3D" w:rsidRDefault="002F3DBF" w:rsidP="00A94B52">
            <w:pPr>
              <w:rPr>
                <w:rFonts w:ascii="Arial" w:hAnsi="Arial" w:cs="Arial"/>
              </w:rPr>
            </w:pPr>
            <w:r>
              <w:rPr>
                <w:rFonts w:ascii="Arial" w:hAnsi="Arial" w:cs="Arial"/>
              </w:rPr>
              <w:lastRenderedPageBreak/>
              <w:t>+</w:t>
            </w:r>
            <w:proofErr w:type="spellStart"/>
            <w:r>
              <w:rPr>
                <w:rFonts w:ascii="Arial" w:hAnsi="Arial" w:cs="Arial"/>
              </w:rPr>
              <w:t>ssRNA</w:t>
            </w:r>
            <w:proofErr w:type="spellEnd"/>
          </w:p>
        </w:tc>
        <w:tc>
          <w:tcPr>
            <w:tcW w:w="1820" w:type="dxa"/>
          </w:tcPr>
          <w:p w14:paraId="12207A48" w14:textId="7A166C94" w:rsidR="00535DB6" w:rsidRPr="00856C3D" w:rsidRDefault="007647EF" w:rsidP="00A94B52">
            <w:pPr>
              <w:rPr>
                <w:rFonts w:ascii="Arial" w:hAnsi="Arial" w:cs="Arial"/>
              </w:rPr>
            </w:pPr>
            <w:r>
              <w:rPr>
                <w:rFonts w:ascii="Arial" w:hAnsi="Arial" w:cs="Arial"/>
              </w:rPr>
              <w:t xml:space="preserve">Field pea, </w:t>
            </w:r>
            <w:proofErr w:type="spellStart"/>
            <w:r>
              <w:rPr>
                <w:rFonts w:ascii="Arial" w:hAnsi="Arial" w:cs="Arial"/>
              </w:rPr>
              <w:t>faa</w:t>
            </w:r>
            <w:proofErr w:type="spellEnd"/>
            <w:r>
              <w:rPr>
                <w:rFonts w:ascii="Arial" w:hAnsi="Arial" w:cs="Arial"/>
              </w:rPr>
              <w:t xml:space="preserve"> bean, </w:t>
            </w:r>
            <w:r>
              <w:rPr>
                <w:rFonts w:ascii="Arial" w:hAnsi="Arial" w:cs="Arial"/>
              </w:rPr>
              <w:lastRenderedPageBreak/>
              <w:t>chickpea, lentil, lupins</w:t>
            </w:r>
          </w:p>
        </w:tc>
        <w:tc>
          <w:tcPr>
            <w:tcW w:w="1500" w:type="dxa"/>
          </w:tcPr>
          <w:p w14:paraId="1927A111" w14:textId="238BEC12" w:rsidR="00017735" w:rsidRPr="00FA4C5A" w:rsidRDefault="00607798" w:rsidP="00017735">
            <w:pPr>
              <w:rPr>
                <w:rFonts w:ascii="Arial" w:hAnsi="Arial" w:cs="Arial"/>
              </w:rPr>
            </w:pPr>
            <w:r w:rsidRPr="00607798">
              <w:rPr>
                <w:rFonts w:ascii="Arial" w:hAnsi="Arial" w:cs="Arial"/>
              </w:rPr>
              <w:lastRenderedPageBreak/>
              <w:t xml:space="preserve">soil-borne </w:t>
            </w:r>
            <w:proofErr w:type="spellStart"/>
            <w:r w:rsidRPr="00607798">
              <w:rPr>
                <w:rFonts w:ascii="Arial" w:hAnsi="Arial" w:cs="Arial"/>
              </w:rPr>
              <w:t>trichodorid</w:t>
            </w:r>
            <w:proofErr w:type="spellEnd"/>
            <w:r w:rsidRPr="00607798">
              <w:rPr>
                <w:rFonts w:ascii="Arial" w:hAnsi="Arial" w:cs="Arial"/>
              </w:rPr>
              <w:t xml:space="preserve"> nematodes </w:t>
            </w:r>
            <w:r>
              <w:rPr>
                <w:rFonts w:ascii="Arial" w:hAnsi="Arial" w:cs="Arial"/>
              </w:rPr>
              <w:t xml:space="preserve">- </w:t>
            </w:r>
            <w:proofErr w:type="spellStart"/>
            <w:r w:rsidR="00017735" w:rsidRPr="00017735">
              <w:rPr>
                <w:rFonts w:ascii="Arial" w:hAnsi="Arial" w:cs="Arial"/>
                <w:i/>
                <w:iCs/>
              </w:rPr>
              <w:lastRenderedPageBreak/>
              <w:t>Paratrichodorus</w:t>
            </w:r>
            <w:proofErr w:type="spellEnd"/>
            <w:r w:rsidR="00017735" w:rsidRPr="00017735">
              <w:rPr>
                <w:rFonts w:ascii="Arial" w:hAnsi="Arial" w:cs="Arial"/>
                <w:i/>
                <w:iCs/>
              </w:rPr>
              <w:t xml:space="preserve"> </w:t>
            </w:r>
            <w:proofErr w:type="spellStart"/>
            <w:r w:rsidR="00017735" w:rsidRPr="00017735">
              <w:rPr>
                <w:rFonts w:ascii="Arial" w:hAnsi="Arial" w:cs="Arial"/>
                <w:i/>
                <w:iCs/>
              </w:rPr>
              <w:t>pachydermus</w:t>
            </w:r>
            <w:proofErr w:type="spellEnd"/>
            <w:r w:rsidR="00017735" w:rsidRPr="00017735">
              <w:rPr>
                <w:rFonts w:ascii="Arial" w:hAnsi="Arial" w:cs="Arial"/>
              </w:rPr>
              <w:t xml:space="preserve"> and </w:t>
            </w:r>
            <w:proofErr w:type="spellStart"/>
            <w:r w:rsidR="00017735" w:rsidRPr="00017735">
              <w:rPr>
                <w:rFonts w:ascii="Arial" w:hAnsi="Arial" w:cs="Arial"/>
                <w:i/>
                <w:iCs/>
              </w:rPr>
              <w:t>Trichodorus</w:t>
            </w:r>
            <w:proofErr w:type="spellEnd"/>
            <w:r w:rsidR="00017735" w:rsidRPr="00017735">
              <w:rPr>
                <w:rFonts w:ascii="Arial" w:hAnsi="Arial" w:cs="Arial"/>
                <w:i/>
                <w:iCs/>
              </w:rPr>
              <w:t xml:space="preserve"> </w:t>
            </w:r>
            <w:proofErr w:type="spellStart"/>
            <w:r w:rsidR="00017735" w:rsidRPr="00017735">
              <w:rPr>
                <w:rFonts w:ascii="Arial" w:hAnsi="Arial" w:cs="Arial"/>
                <w:i/>
                <w:iCs/>
              </w:rPr>
              <w:t>primitivus</w:t>
            </w:r>
            <w:proofErr w:type="spellEnd"/>
            <w:r w:rsidR="00FA4C5A">
              <w:rPr>
                <w:rFonts w:ascii="Arial" w:hAnsi="Arial" w:cs="Arial"/>
                <w:i/>
                <w:iCs/>
              </w:rPr>
              <w:t xml:space="preserve">, </w:t>
            </w:r>
            <w:r w:rsidR="00FA4C5A" w:rsidRPr="00FA4C5A">
              <w:rPr>
                <w:rFonts w:ascii="Arial" w:hAnsi="Arial" w:cs="Arial"/>
              </w:rPr>
              <w:t>low seed and mechanical transmission</w:t>
            </w:r>
          </w:p>
          <w:p w14:paraId="06976522" w14:textId="205AC558" w:rsidR="00607798" w:rsidRPr="00607798" w:rsidRDefault="00607798" w:rsidP="00607798">
            <w:pPr>
              <w:rPr>
                <w:rFonts w:ascii="Arial" w:hAnsi="Arial" w:cs="Arial"/>
              </w:rPr>
            </w:pPr>
          </w:p>
          <w:p w14:paraId="02FFCD2A" w14:textId="77777777" w:rsidR="00535DB6" w:rsidRPr="00856C3D" w:rsidRDefault="00535DB6" w:rsidP="00A94B52">
            <w:pPr>
              <w:rPr>
                <w:rFonts w:ascii="Arial" w:hAnsi="Arial" w:cs="Arial"/>
              </w:rPr>
            </w:pPr>
          </w:p>
        </w:tc>
        <w:tc>
          <w:tcPr>
            <w:tcW w:w="2137" w:type="dxa"/>
          </w:tcPr>
          <w:p w14:paraId="57C76D45" w14:textId="5A939EA9" w:rsidR="007D2908" w:rsidRPr="007D2908" w:rsidRDefault="007D2908" w:rsidP="007D2908">
            <w:pPr>
              <w:rPr>
                <w:rFonts w:ascii="Arial" w:hAnsi="Arial" w:cs="Arial"/>
              </w:rPr>
            </w:pPr>
            <w:r w:rsidRPr="007D2908">
              <w:rPr>
                <w:rFonts w:ascii="Arial" w:hAnsi="Arial" w:cs="Arial"/>
              </w:rPr>
              <w:lastRenderedPageBreak/>
              <w:t xml:space="preserve">early browning, </w:t>
            </w:r>
            <w:r w:rsidRPr="007D2908">
              <w:rPr>
                <w:rFonts w:ascii="Arial" w:hAnsi="Arial" w:cs="Arial"/>
              </w:rPr>
              <w:lastRenderedPageBreak/>
              <w:t>stuntin</w:t>
            </w:r>
            <w:r w:rsidR="00B03AB7">
              <w:rPr>
                <w:rFonts w:ascii="Arial" w:hAnsi="Arial" w:cs="Arial"/>
              </w:rPr>
              <w:t xml:space="preserve">g, </w:t>
            </w:r>
            <w:r w:rsidR="00B03AB7" w:rsidRPr="00B03AB7">
              <w:rPr>
                <w:rFonts w:ascii="Arial" w:hAnsi="Arial" w:cs="Arial"/>
              </w:rPr>
              <w:t xml:space="preserve">leaf curling </w:t>
            </w:r>
            <w:r w:rsidR="00386551">
              <w:rPr>
                <w:rFonts w:ascii="Arial" w:hAnsi="Arial" w:cs="Arial"/>
              </w:rPr>
              <w:t>and</w:t>
            </w:r>
            <w:r w:rsidR="00B03AB7" w:rsidRPr="00B03AB7">
              <w:rPr>
                <w:rFonts w:ascii="Arial" w:hAnsi="Arial" w:cs="Arial"/>
              </w:rPr>
              <w:t xml:space="preserve"> distortion</w:t>
            </w:r>
          </w:p>
          <w:p w14:paraId="2A6E6FCB" w14:textId="77777777" w:rsidR="00535DB6" w:rsidRPr="00856C3D" w:rsidRDefault="00535DB6" w:rsidP="00A94B52">
            <w:pPr>
              <w:rPr>
                <w:rFonts w:ascii="Arial" w:hAnsi="Arial" w:cs="Arial"/>
              </w:rPr>
            </w:pPr>
          </w:p>
        </w:tc>
        <w:tc>
          <w:tcPr>
            <w:tcW w:w="1438" w:type="dxa"/>
          </w:tcPr>
          <w:p w14:paraId="40E56B33" w14:textId="3D1F47BF" w:rsidR="00535DB6" w:rsidRPr="00856C3D" w:rsidRDefault="005B1BBC" w:rsidP="00A94B52">
            <w:pPr>
              <w:rPr>
                <w:rFonts w:ascii="Arial" w:hAnsi="Arial" w:cs="Arial"/>
              </w:rPr>
            </w:pPr>
            <w:r>
              <w:rPr>
                <w:rFonts w:ascii="Arial" w:hAnsi="Arial" w:cs="Arial"/>
              </w:rPr>
              <w:lastRenderedPageBreak/>
              <w:t xml:space="preserve">Maina </w:t>
            </w:r>
            <w:r w:rsidRPr="00A22878">
              <w:rPr>
                <w:rFonts w:ascii="Arial" w:hAnsi="Arial" w:cs="Arial"/>
                <w:i/>
                <w:iCs/>
              </w:rPr>
              <w:t>et al.,</w:t>
            </w:r>
            <w:r>
              <w:rPr>
                <w:rFonts w:ascii="Arial" w:hAnsi="Arial" w:cs="Arial"/>
              </w:rPr>
              <w:t>2020;</w:t>
            </w:r>
            <w:r w:rsidR="008261BC">
              <w:rPr>
                <w:rFonts w:ascii="Arial" w:hAnsi="Arial" w:cs="Arial"/>
              </w:rPr>
              <w:t xml:space="preserve"> </w:t>
            </w:r>
            <w:r w:rsidR="008261BC">
              <w:rPr>
                <w:rFonts w:ascii="Arial" w:hAnsi="Arial" w:cs="Arial"/>
              </w:rPr>
              <w:lastRenderedPageBreak/>
              <w:t xml:space="preserve">Mishra </w:t>
            </w:r>
            <w:r w:rsidR="008261BC" w:rsidRPr="00A22878">
              <w:rPr>
                <w:rFonts w:ascii="Arial" w:hAnsi="Arial" w:cs="Arial"/>
                <w:i/>
                <w:iCs/>
              </w:rPr>
              <w:t xml:space="preserve">et al., </w:t>
            </w:r>
            <w:r w:rsidR="008261BC">
              <w:rPr>
                <w:rFonts w:ascii="Arial" w:hAnsi="Arial" w:cs="Arial"/>
              </w:rPr>
              <w:t>2025</w:t>
            </w:r>
          </w:p>
        </w:tc>
      </w:tr>
      <w:tr w:rsidR="00D90E06" w:rsidRPr="00856C3D" w14:paraId="20C9B875" w14:textId="77777777" w:rsidTr="00383480">
        <w:trPr>
          <w:trHeight w:val="392"/>
        </w:trPr>
        <w:tc>
          <w:tcPr>
            <w:tcW w:w="480" w:type="dxa"/>
          </w:tcPr>
          <w:p w14:paraId="698C27B0" w14:textId="49508A47" w:rsidR="00856C3D" w:rsidRPr="00856C3D" w:rsidRDefault="00856C3D" w:rsidP="00A94B52">
            <w:pPr>
              <w:rPr>
                <w:rFonts w:ascii="Arial" w:hAnsi="Arial" w:cs="Arial"/>
              </w:rPr>
            </w:pPr>
            <w:r>
              <w:rPr>
                <w:rFonts w:ascii="Arial" w:hAnsi="Arial" w:cs="Arial"/>
              </w:rPr>
              <w:lastRenderedPageBreak/>
              <w:t>7</w:t>
            </w:r>
          </w:p>
        </w:tc>
        <w:tc>
          <w:tcPr>
            <w:tcW w:w="1608" w:type="dxa"/>
          </w:tcPr>
          <w:p w14:paraId="40DB8825" w14:textId="3DD383D7" w:rsidR="00856C3D" w:rsidRPr="00856C3D" w:rsidRDefault="00856C3D" w:rsidP="00A94B52">
            <w:pPr>
              <w:rPr>
                <w:rFonts w:ascii="Arial" w:hAnsi="Arial" w:cs="Arial"/>
              </w:rPr>
            </w:pPr>
            <w:r>
              <w:rPr>
                <w:rFonts w:ascii="Arial" w:hAnsi="Arial" w:cs="Arial"/>
              </w:rPr>
              <w:t>Turnip mosaic virus (</w:t>
            </w:r>
            <w:proofErr w:type="spellStart"/>
            <w:r>
              <w:rPr>
                <w:rFonts w:ascii="Arial" w:hAnsi="Arial" w:cs="Arial"/>
              </w:rPr>
              <w:t>TuMV</w:t>
            </w:r>
            <w:proofErr w:type="spellEnd"/>
            <w:r>
              <w:rPr>
                <w:rFonts w:ascii="Arial" w:hAnsi="Arial" w:cs="Arial"/>
              </w:rPr>
              <w:t>)</w:t>
            </w:r>
            <w:r w:rsidR="00D22C30">
              <w:rPr>
                <w:rFonts w:ascii="Arial" w:hAnsi="Arial" w:cs="Arial"/>
              </w:rPr>
              <w:t>- Potyvirus</w:t>
            </w:r>
          </w:p>
        </w:tc>
        <w:tc>
          <w:tcPr>
            <w:tcW w:w="1150" w:type="dxa"/>
          </w:tcPr>
          <w:p w14:paraId="4102BAEC" w14:textId="2D2D7F92" w:rsidR="00856C3D" w:rsidRPr="00856C3D" w:rsidRDefault="00FB6BE9" w:rsidP="00A94B52">
            <w:pPr>
              <w:rPr>
                <w:rFonts w:ascii="Arial" w:hAnsi="Arial" w:cs="Arial"/>
              </w:rPr>
            </w:pPr>
            <w:r>
              <w:rPr>
                <w:rFonts w:ascii="Arial" w:hAnsi="Arial" w:cs="Arial"/>
              </w:rPr>
              <w:t>+</w:t>
            </w:r>
            <w:proofErr w:type="spellStart"/>
            <w:r>
              <w:rPr>
                <w:rFonts w:ascii="Arial" w:hAnsi="Arial" w:cs="Arial"/>
              </w:rPr>
              <w:t>ssRNA</w:t>
            </w:r>
            <w:proofErr w:type="spellEnd"/>
            <w:r>
              <w:rPr>
                <w:rFonts w:ascii="Arial" w:hAnsi="Arial" w:cs="Arial"/>
              </w:rPr>
              <w:t xml:space="preserve"> </w:t>
            </w:r>
          </w:p>
        </w:tc>
        <w:tc>
          <w:tcPr>
            <w:tcW w:w="1820" w:type="dxa"/>
          </w:tcPr>
          <w:p w14:paraId="20C9D484" w14:textId="554B02DF" w:rsidR="00856C3D" w:rsidRPr="00856C3D" w:rsidRDefault="00D22C30" w:rsidP="00A94B52">
            <w:pPr>
              <w:rPr>
                <w:rFonts w:ascii="Arial" w:hAnsi="Arial" w:cs="Arial"/>
              </w:rPr>
            </w:pPr>
            <w:r>
              <w:rPr>
                <w:rFonts w:ascii="Arial" w:hAnsi="Arial" w:cs="Arial"/>
              </w:rPr>
              <w:t>Chickpea</w:t>
            </w:r>
            <w:r w:rsidR="00283F51">
              <w:rPr>
                <w:rFonts w:ascii="Arial" w:hAnsi="Arial" w:cs="Arial"/>
              </w:rPr>
              <w:t>, faba bean, lentils, lupins</w:t>
            </w:r>
            <w:r w:rsidR="00C755EA">
              <w:rPr>
                <w:rFonts w:ascii="Arial" w:hAnsi="Arial" w:cs="Arial"/>
              </w:rPr>
              <w:t>, peas</w:t>
            </w:r>
          </w:p>
        </w:tc>
        <w:tc>
          <w:tcPr>
            <w:tcW w:w="1500" w:type="dxa"/>
          </w:tcPr>
          <w:p w14:paraId="474193A7" w14:textId="4587FF39" w:rsidR="00C32C7C" w:rsidRPr="00C32C7C" w:rsidRDefault="00283F51" w:rsidP="00C32C7C">
            <w:pPr>
              <w:rPr>
                <w:rFonts w:ascii="Arial" w:hAnsi="Arial" w:cs="Arial"/>
              </w:rPr>
            </w:pPr>
            <w:r>
              <w:rPr>
                <w:rFonts w:ascii="Arial" w:hAnsi="Arial" w:cs="Arial"/>
              </w:rPr>
              <w:t xml:space="preserve">GPA, </w:t>
            </w:r>
            <w:r w:rsidR="00C32C7C" w:rsidRPr="00C32C7C">
              <w:rPr>
                <w:rFonts w:ascii="Arial" w:hAnsi="Arial" w:cs="Arial"/>
              </w:rPr>
              <w:t>cabbage aphid</w:t>
            </w:r>
            <w:r w:rsidR="00C32C7C">
              <w:rPr>
                <w:rFonts w:ascii="Arial" w:hAnsi="Arial" w:cs="Arial"/>
              </w:rPr>
              <w:t>, mechanical means, low seed</w:t>
            </w:r>
            <w:r w:rsidR="001C779E">
              <w:rPr>
                <w:rFonts w:ascii="Arial" w:hAnsi="Arial" w:cs="Arial"/>
              </w:rPr>
              <w:t xml:space="preserve"> transmission</w:t>
            </w:r>
          </w:p>
          <w:p w14:paraId="79EA8B30" w14:textId="39CA41E3" w:rsidR="00856C3D" w:rsidRPr="00856C3D" w:rsidRDefault="00856C3D" w:rsidP="00A94B52">
            <w:pPr>
              <w:rPr>
                <w:rFonts w:ascii="Arial" w:hAnsi="Arial" w:cs="Arial"/>
              </w:rPr>
            </w:pPr>
          </w:p>
        </w:tc>
        <w:tc>
          <w:tcPr>
            <w:tcW w:w="2137" w:type="dxa"/>
          </w:tcPr>
          <w:p w14:paraId="283E11A7" w14:textId="4147C6E5" w:rsidR="00181EE3" w:rsidRPr="00181EE3" w:rsidRDefault="00181EE3" w:rsidP="00181EE3">
            <w:pPr>
              <w:rPr>
                <w:rFonts w:ascii="Arial" w:hAnsi="Arial" w:cs="Arial"/>
              </w:rPr>
            </w:pPr>
            <w:r>
              <w:rPr>
                <w:rFonts w:ascii="Arial" w:hAnsi="Arial" w:cs="Arial"/>
              </w:rPr>
              <w:t>li</w:t>
            </w:r>
            <w:r w:rsidRPr="00181EE3">
              <w:rPr>
                <w:rFonts w:ascii="Arial" w:hAnsi="Arial" w:cs="Arial"/>
              </w:rPr>
              <w:t>ght and dark green patches, along with chlorosis, leaf distortion, and stunting</w:t>
            </w:r>
            <w:r>
              <w:rPr>
                <w:rFonts w:ascii="Arial" w:hAnsi="Arial" w:cs="Arial"/>
              </w:rPr>
              <w:t xml:space="preserve">, </w:t>
            </w:r>
          </w:p>
          <w:p w14:paraId="35EABC54" w14:textId="77777777" w:rsidR="00856C3D" w:rsidRPr="00856C3D" w:rsidRDefault="00856C3D" w:rsidP="00A94B52">
            <w:pPr>
              <w:rPr>
                <w:rFonts w:ascii="Arial" w:hAnsi="Arial" w:cs="Arial"/>
              </w:rPr>
            </w:pPr>
          </w:p>
        </w:tc>
        <w:tc>
          <w:tcPr>
            <w:tcW w:w="1438" w:type="dxa"/>
          </w:tcPr>
          <w:p w14:paraId="0947C127" w14:textId="1B85F1AF" w:rsidR="00856C3D" w:rsidRPr="00856C3D" w:rsidRDefault="0046441C" w:rsidP="00A94B52">
            <w:pPr>
              <w:rPr>
                <w:rFonts w:ascii="Arial" w:hAnsi="Arial" w:cs="Arial"/>
              </w:rPr>
            </w:pPr>
            <w:r>
              <w:rPr>
                <w:rFonts w:ascii="Arial" w:hAnsi="Arial" w:cs="Arial"/>
              </w:rPr>
              <w:t xml:space="preserve">Nellist </w:t>
            </w:r>
            <w:r w:rsidRPr="002A65C6">
              <w:rPr>
                <w:rFonts w:ascii="Arial" w:hAnsi="Arial" w:cs="Arial"/>
                <w:i/>
                <w:iCs/>
              </w:rPr>
              <w:t>et al.</w:t>
            </w:r>
            <w:r>
              <w:rPr>
                <w:rFonts w:ascii="Arial" w:hAnsi="Arial" w:cs="Arial"/>
              </w:rPr>
              <w:t>, 2022</w:t>
            </w:r>
          </w:p>
        </w:tc>
      </w:tr>
      <w:tr w:rsidR="00D90E06" w:rsidRPr="00856C3D" w14:paraId="2417A642" w14:textId="3E3BACB0" w:rsidTr="00383480">
        <w:trPr>
          <w:trHeight w:val="392"/>
        </w:trPr>
        <w:tc>
          <w:tcPr>
            <w:tcW w:w="480" w:type="dxa"/>
          </w:tcPr>
          <w:p w14:paraId="0D129A14" w14:textId="20CE859F" w:rsidR="00535DB6" w:rsidRPr="00856C3D" w:rsidRDefault="006E5F78" w:rsidP="00A94B52">
            <w:pPr>
              <w:rPr>
                <w:rFonts w:ascii="Arial" w:hAnsi="Arial" w:cs="Arial"/>
              </w:rPr>
            </w:pPr>
            <w:r>
              <w:rPr>
                <w:rFonts w:ascii="Arial" w:hAnsi="Arial" w:cs="Arial"/>
              </w:rPr>
              <w:t>8</w:t>
            </w:r>
          </w:p>
        </w:tc>
        <w:tc>
          <w:tcPr>
            <w:tcW w:w="1608" w:type="dxa"/>
          </w:tcPr>
          <w:p w14:paraId="1DADB514" w14:textId="77B09A0F" w:rsidR="00535DB6" w:rsidRPr="00856C3D" w:rsidRDefault="00535DB6" w:rsidP="00A94B52">
            <w:pPr>
              <w:rPr>
                <w:rFonts w:ascii="Arial" w:hAnsi="Arial" w:cs="Arial"/>
              </w:rPr>
            </w:pPr>
            <w:r w:rsidRPr="00856C3D">
              <w:rPr>
                <w:rFonts w:ascii="Arial" w:hAnsi="Arial" w:cs="Arial"/>
              </w:rPr>
              <w:t>Tomato Spotted Wilt Virus (TSWV)</w:t>
            </w:r>
            <w:r w:rsidR="009363A4">
              <w:rPr>
                <w:rFonts w:ascii="Arial" w:hAnsi="Arial" w:cs="Arial"/>
              </w:rPr>
              <w:t xml:space="preserve">- </w:t>
            </w:r>
            <w:proofErr w:type="spellStart"/>
            <w:r w:rsidR="009363A4">
              <w:rPr>
                <w:rFonts w:ascii="Arial" w:hAnsi="Arial" w:cs="Arial"/>
              </w:rPr>
              <w:t>Orthotospovirus</w:t>
            </w:r>
            <w:proofErr w:type="spellEnd"/>
          </w:p>
        </w:tc>
        <w:tc>
          <w:tcPr>
            <w:tcW w:w="1150" w:type="dxa"/>
          </w:tcPr>
          <w:p w14:paraId="536EA0A8" w14:textId="163FB424" w:rsidR="00535DB6" w:rsidRPr="00856C3D" w:rsidRDefault="0051573C" w:rsidP="00A94B52">
            <w:pPr>
              <w:rPr>
                <w:rFonts w:ascii="Arial" w:hAnsi="Arial" w:cs="Arial"/>
              </w:rPr>
            </w:pPr>
            <w:r>
              <w:rPr>
                <w:rFonts w:ascii="Arial" w:hAnsi="Arial" w:cs="Arial"/>
              </w:rPr>
              <w:t>Negative-sense single-stranded RNA (-</w:t>
            </w:r>
            <w:proofErr w:type="spellStart"/>
            <w:r>
              <w:rPr>
                <w:rFonts w:ascii="Arial" w:hAnsi="Arial" w:cs="Arial"/>
              </w:rPr>
              <w:t>ssRNA</w:t>
            </w:r>
            <w:proofErr w:type="spellEnd"/>
            <w:r>
              <w:rPr>
                <w:rFonts w:ascii="Arial" w:hAnsi="Arial" w:cs="Arial"/>
              </w:rPr>
              <w:t>)</w:t>
            </w:r>
          </w:p>
        </w:tc>
        <w:tc>
          <w:tcPr>
            <w:tcW w:w="1820" w:type="dxa"/>
          </w:tcPr>
          <w:p w14:paraId="2C088281" w14:textId="2EB237F0" w:rsidR="00535DB6" w:rsidRPr="00856C3D" w:rsidRDefault="00777673" w:rsidP="00A94B52">
            <w:pPr>
              <w:rPr>
                <w:rFonts w:ascii="Arial" w:hAnsi="Arial" w:cs="Arial"/>
              </w:rPr>
            </w:pPr>
            <w:r>
              <w:rPr>
                <w:rFonts w:ascii="Arial" w:hAnsi="Arial" w:cs="Arial"/>
              </w:rPr>
              <w:t>C</w:t>
            </w:r>
            <w:r w:rsidR="00146E72">
              <w:rPr>
                <w:rFonts w:ascii="Arial" w:hAnsi="Arial" w:cs="Arial"/>
              </w:rPr>
              <w:t>hickpea</w:t>
            </w:r>
            <w:r>
              <w:rPr>
                <w:rFonts w:ascii="Arial" w:hAnsi="Arial" w:cs="Arial"/>
              </w:rPr>
              <w:t xml:space="preserve">, </w:t>
            </w:r>
            <w:proofErr w:type="spellStart"/>
            <w:r>
              <w:rPr>
                <w:rFonts w:ascii="Arial" w:hAnsi="Arial" w:cs="Arial"/>
              </w:rPr>
              <w:t>fieldpea</w:t>
            </w:r>
            <w:proofErr w:type="spellEnd"/>
            <w:r>
              <w:rPr>
                <w:rFonts w:ascii="Arial" w:hAnsi="Arial" w:cs="Arial"/>
              </w:rPr>
              <w:t>, lentil, fab bean, lupins</w:t>
            </w:r>
          </w:p>
        </w:tc>
        <w:tc>
          <w:tcPr>
            <w:tcW w:w="1500" w:type="dxa"/>
          </w:tcPr>
          <w:p w14:paraId="5D835837" w14:textId="776480E9" w:rsidR="00535DB6" w:rsidRPr="00FA7723" w:rsidRDefault="00455E18" w:rsidP="00A94B52">
            <w:pPr>
              <w:rPr>
                <w:rFonts w:ascii="Arial" w:hAnsi="Arial" w:cs="Arial"/>
              </w:rPr>
            </w:pPr>
            <w:r w:rsidRPr="00FA7723">
              <w:rPr>
                <w:rFonts w:ascii="Arial" w:hAnsi="Arial" w:cs="Arial"/>
              </w:rPr>
              <w:t>western flower thrips (</w:t>
            </w:r>
            <w:proofErr w:type="spellStart"/>
            <w:r w:rsidRPr="00FA7723">
              <w:rPr>
                <w:rFonts w:ascii="Arial" w:hAnsi="Arial" w:cs="Arial"/>
                <w:i/>
                <w:iCs/>
              </w:rPr>
              <w:t>Frankliniella</w:t>
            </w:r>
            <w:proofErr w:type="spellEnd"/>
            <w:r w:rsidRPr="00FA7723">
              <w:rPr>
                <w:rFonts w:ascii="Arial" w:hAnsi="Arial" w:cs="Arial"/>
                <w:i/>
                <w:iCs/>
              </w:rPr>
              <w:t xml:space="preserve"> occidentalis</w:t>
            </w:r>
            <w:r w:rsidRPr="00FA7723">
              <w:rPr>
                <w:rFonts w:ascii="Arial" w:hAnsi="Arial" w:cs="Arial"/>
              </w:rPr>
              <w:t xml:space="preserve">), </w:t>
            </w:r>
            <w:r w:rsidR="006220E7" w:rsidRPr="00FA7723">
              <w:rPr>
                <w:rFonts w:ascii="Arial" w:hAnsi="Arial" w:cs="Arial"/>
              </w:rPr>
              <w:t>onion thrips (</w:t>
            </w:r>
            <w:r w:rsidR="006220E7" w:rsidRPr="00FA7723">
              <w:rPr>
                <w:rFonts w:ascii="Arial" w:hAnsi="Arial" w:cs="Arial"/>
                <w:i/>
                <w:iCs/>
              </w:rPr>
              <w:t xml:space="preserve">Thrips </w:t>
            </w:r>
            <w:proofErr w:type="spellStart"/>
            <w:r w:rsidR="006220E7" w:rsidRPr="00FA7723">
              <w:rPr>
                <w:rFonts w:ascii="Arial" w:hAnsi="Arial" w:cs="Arial"/>
                <w:i/>
                <w:iCs/>
              </w:rPr>
              <w:t>tabaci</w:t>
            </w:r>
            <w:proofErr w:type="spellEnd"/>
            <w:r w:rsidR="006220E7" w:rsidRPr="00FA7723">
              <w:rPr>
                <w:rFonts w:ascii="Arial" w:hAnsi="Arial" w:cs="Arial"/>
              </w:rPr>
              <w:t>)</w:t>
            </w:r>
          </w:p>
        </w:tc>
        <w:tc>
          <w:tcPr>
            <w:tcW w:w="2137" w:type="dxa"/>
          </w:tcPr>
          <w:p w14:paraId="12DC2F84" w14:textId="1D247DD5" w:rsidR="006C7425" w:rsidRPr="00786444" w:rsidRDefault="00777673" w:rsidP="006C7425">
            <w:pPr>
              <w:rPr>
                <w:rFonts w:ascii="Arial" w:hAnsi="Arial" w:cs="Arial"/>
              </w:rPr>
            </w:pPr>
            <w:r w:rsidRPr="00786444">
              <w:rPr>
                <w:rFonts w:ascii="Arial" w:hAnsi="Arial" w:cs="Arial"/>
              </w:rPr>
              <w:t>necrotic</w:t>
            </w:r>
            <w:r w:rsidR="006C7425" w:rsidRPr="00786444">
              <w:rPr>
                <w:rFonts w:ascii="Arial" w:hAnsi="Arial" w:cs="Arial"/>
              </w:rPr>
              <w:t xml:space="preserve"> or chlorotic ringspots, mosaic patterns, leaf deformation, stunting, and wilting, which often culminate in reduced flowering, poor pod set, and significant yield losses</w:t>
            </w:r>
            <w:r w:rsidR="000D1840" w:rsidRPr="00786444">
              <w:rPr>
                <w:rFonts w:ascii="Arial" w:hAnsi="Arial" w:cs="Arial"/>
              </w:rPr>
              <w:t>, may exhibit bronzing of foliage</w:t>
            </w:r>
          </w:p>
        </w:tc>
        <w:tc>
          <w:tcPr>
            <w:tcW w:w="1438" w:type="dxa"/>
          </w:tcPr>
          <w:p w14:paraId="125CA55F" w14:textId="22C3A7CB" w:rsidR="00535DB6" w:rsidRPr="00786444" w:rsidRDefault="00C81BBC" w:rsidP="00A94B52">
            <w:pPr>
              <w:rPr>
                <w:rFonts w:ascii="Arial" w:hAnsi="Arial" w:cs="Arial"/>
              </w:rPr>
            </w:pPr>
            <w:r w:rsidRPr="00786444">
              <w:rPr>
                <w:rFonts w:ascii="Arial" w:hAnsi="Arial" w:cs="Arial"/>
              </w:rPr>
              <w:t xml:space="preserve">Kamran </w:t>
            </w:r>
            <w:r w:rsidRPr="00786444">
              <w:rPr>
                <w:rFonts w:ascii="Arial" w:hAnsi="Arial" w:cs="Arial"/>
                <w:i/>
                <w:iCs/>
              </w:rPr>
              <w:t>et al</w:t>
            </w:r>
            <w:r w:rsidRPr="00786444">
              <w:rPr>
                <w:rFonts w:ascii="Arial" w:hAnsi="Arial" w:cs="Arial"/>
              </w:rPr>
              <w:t>., 2024</w:t>
            </w:r>
            <w:r w:rsidR="004713BA">
              <w:rPr>
                <w:rFonts w:ascii="Arial" w:hAnsi="Arial" w:cs="Arial"/>
              </w:rPr>
              <w:t>;</w:t>
            </w:r>
            <w:r w:rsidRPr="00786444">
              <w:rPr>
                <w:rFonts w:ascii="Arial" w:hAnsi="Arial" w:cs="Arial"/>
              </w:rPr>
              <w:t xml:space="preserve"> </w:t>
            </w:r>
            <w:proofErr w:type="spellStart"/>
            <w:r w:rsidR="00044F1B" w:rsidRPr="00786444">
              <w:rPr>
                <w:rFonts w:ascii="Arial" w:hAnsi="Arial" w:cs="Arial"/>
              </w:rPr>
              <w:t>LaBonte</w:t>
            </w:r>
            <w:proofErr w:type="spellEnd"/>
            <w:r w:rsidR="00044F1B" w:rsidRPr="00786444">
              <w:rPr>
                <w:rFonts w:ascii="Arial" w:hAnsi="Arial" w:cs="Arial"/>
              </w:rPr>
              <w:t xml:space="preserve"> </w:t>
            </w:r>
            <w:r w:rsidR="00044F1B" w:rsidRPr="00786444">
              <w:rPr>
                <w:rFonts w:ascii="Arial" w:hAnsi="Arial" w:cs="Arial"/>
                <w:i/>
                <w:iCs/>
              </w:rPr>
              <w:t>et al</w:t>
            </w:r>
            <w:r w:rsidR="00044F1B" w:rsidRPr="00786444">
              <w:rPr>
                <w:rFonts w:ascii="Arial" w:hAnsi="Arial" w:cs="Arial"/>
              </w:rPr>
              <w:t>., 2024</w:t>
            </w:r>
            <w:r w:rsidR="004713BA">
              <w:rPr>
                <w:rFonts w:ascii="Arial" w:hAnsi="Arial" w:cs="Arial"/>
              </w:rPr>
              <w:t>;</w:t>
            </w:r>
            <w:r w:rsidR="00D86AA6" w:rsidRPr="00786444">
              <w:rPr>
                <w:rFonts w:ascii="Arial" w:hAnsi="Arial" w:cs="Arial"/>
              </w:rPr>
              <w:t xml:space="preserve"> Jones, 2021</w:t>
            </w:r>
          </w:p>
        </w:tc>
      </w:tr>
      <w:tr w:rsidR="00D90E06" w:rsidRPr="00856C3D" w14:paraId="3D52D5E3" w14:textId="74BCA414" w:rsidTr="00383480">
        <w:trPr>
          <w:trHeight w:val="410"/>
        </w:trPr>
        <w:tc>
          <w:tcPr>
            <w:tcW w:w="480" w:type="dxa"/>
          </w:tcPr>
          <w:p w14:paraId="3A51FA82" w14:textId="5AB65712" w:rsidR="00535DB6" w:rsidRPr="00856C3D" w:rsidRDefault="006E5F78" w:rsidP="00A94B52">
            <w:pPr>
              <w:rPr>
                <w:rFonts w:ascii="Arial" w:hAnsi="Arial" w:cs="Arial"/>
              </w:rPr>
            </w:pPr>
            <w:r>
              <w:rPr>
                <w:rFonts w:ascii="Arial" w:hAnsi="Arial" w:cs="Arial"/>
              </w:rPr>
              <w:t>9</w:t>
            </w:r>
          </w:p>
        </w:tc>
        <w:tc>
          <w:tcPr>
            <w:tcW w:w="1608" w:type="dxa"/>
          </w:tcPr>
          <w:p w14:paraId="593CE06A" w14:textId="6290A3C5" w:rsidR="00535DB6" w:rsidRDefault="00535DB6" w:rsidP="00A94B52">
            <w:pPr>
              <w:rPr>
                <w:rFonts w:ascii="Arial" w:hAnsi="Arial" w:cs="Arial"/>
              </w:rPr>
            </w:pPr>
            <w:r w:rsidRPr="00856C3D">
              <w:rPr>
                <w:rFonts w:ascii="Arial" w:hAnsi="Arial" w:cs="Arial"/>
              </w:rPr>
              <w:t>Bean Leafroll Virus (BLRV)</w:t>
            </w:r>
            <w:r w:rsidR="00915C62">
              <w:rPr>
                <w:rFonts w:ascii="Arial" w:hAnsi="Arial" w:cs="Arial"/>
              </w:rPr>
              <w:t xml:space="preserve"> - </w:t>
            </w:r>
            <w:proofErr w:type="spellStart"/>
            <w:r w:rsidR="00915C62">
              <w:rPr>
                <w:rFonts w:ascii="Arial" w:hAnsi="Arial" w:cs="Arial"/>
              </w:rPr>
              <w:t>Luteovirus</w:t>
            </w:r>
            <w:proofErr w:type="spellEnd"/>
          </w:p>
          <w:p w14:paraId="76042078" w14:textId="3CA251F3" w:rsidR="00AD1D79" w:rsidRPr="00856C3D" w:rsidRDefault="00AD1D79" w:rsidP="00A94B52">
            <w:pPr>
              <w:rPr>
                <w:rFonts w:ascii="Arial" w:hAnsi="Arial" w:cs="Arial"/>
              </w:rPr>
            </w:pPr>
          </w:p>
        </w:tc>
        <w:tc>
          <w:tcPr>
            <w:tcW w:w="1150" w:type="dxa"/>
          </w:tcPr>
          <w:p w14:paraId="69490FDA" w14:textId="6CF4D27B" w:rsidR="00535DB6" w:rsidRPr="00856C3D" w:rsidRDefault="003F0BF7" w:rsidP="00A94B52">
            <w:pPr>
              <w:rPr>
                <w:rFonts w:ascii="Arial" w:hAnsi="Arial" w:cs="Arial"/>
              </w:rPr>
            </w:pPr>
            <w:r>
              <w:rPr>
                <w:rFonts w:ascii="Arial" w:hAnsi="Arial" w:cs="Arial"/>
              </w:rPr>
              <w:t>+</w:t>
            </w:r>
            <w:proofErr w:type="spellStart"/>
            <w:r>
              <w:rPr>
                <w:rFonts w:ascii="Arial" w:hAnsi="Arial" w:cs="Arial"/>
              </w:rPr>
              <w:t>ss</w:t>
            </w:r>
            <w:r w:rsidR="00C804D6">
              <w:rPr>
                <w:rFonts w:ascii="Arial" w:hAnsi="Arial" w:cs="Arial"/>
              </w:rPr>
              <w:t>RNA</w:t>
            </w:r>
            <w:proofErr w:type="spellEnd"/>
          </w:p>
        </w:tc>
        <w:tc>
          <w:tcPr>
            <w:tcW w:w="1820" w:type="dxa"/>
          </w:tcPr>
          <w:p w14:paraId="175E943B" w14:textId="75284F92" w:rsidR="00535DB6" w:rsidRPr="00856C3D" w:rsidRDefault="003F0BF7" w:rsidP="00A94B52">
            <w:pPr>
              <w:rPr>
                <w:rFonts w:ascii="Arial" w:hAnsi="Arial" w:cs="Arial"/>
              </w:rPr>
            </w:pPr>
            <w:r>
              <w:rPr>
                <w:rFonts w:ascii="Arial" w:hAnsi="Arial" w:cs="Arial"/>
              </w:rPr>
              <w:t>field pea, fa</w:t>
            </w:r>
            <w:r w:rsidR="00163C9C">
              <w:rPr>
                <w:rFonts w:ascii="Arial" w:hAnsi="Arial" w:cs="Arial"/>
              </w:rPr>
              <w:t>b</w:t>
            </w:r>
            <w:r>
              <w:rPr>
                <w:rFonts w:ascii="Arial" w:hAnsi="Arial" w:cs="Arial"/>
              </w:rPr>
              <w:t xml:space="preserve">a beans, lentils, chickpea, </w:t>
            </w:r>
            <w:r w:rsidR="00163C9C">
              <w:rPr>
                <w:rFonts w:ascii="Arial" w:hAnsi="Arial" w:cs="Arial"/>
              </w:rPr>
              <w:t>lupins</w:t>
            </w:r>
          </w:p>
        </w:tc>
        <w:tc>
          <w:tcPr>
            <w:tcW w:w="1500" w:type="dxa"/>
          </w:tcPr>
          <w:p w14:paraId="0991F9DA" w14:textId="77777777" w:rsidR="00CE7461" w:rsidRPr="00CE7461" w:rsidRDefault="001C5EAA" w:rsidP="00CE7461">
            <w:pPr>
              <w:rPr>
                <w:rFonts w:ascii="Arial" w:hAnsi="Arial" w:cs="Arial"/>
              </w:rPr>
            </w:pPr>
            <w:r>
              <w:rPr>
                <w:rFonts w:ascii="Arial" w:hAnsi="Arial" w:cs="Arial"/>
              </w:rPr>
              <w:t xml:space="preserve">Pea aphid, GPA, </w:t>
            </w:r>
            <w:proofErr w:type="spellStart"/>
            <w:r w:rsidR="00CE7461" w:rsidRPr="00CE7461">
              <w:rPr>
                <w:rFonts w:ascii="Arial" w:hAnsi="Arial" w:cs="Arial"/>
              </w:rPr>
              <w:t>bluegreen</w:t>
            </w:r>
            <w:proofErr w:type="spellEnd"/>
            <w:r w:rsidR="00CE7461" w:rsidRPr="00CE7461">
              <w:rPr>
                <w:rFonts w:ascii="Arial" w:hAnsi="Arial" w:cs="Arial"/>
              </w:rPr>
              <w:t xml:space="preserve"> aphid (</w:t>
            </w:r>
            <w:proofErr w:type="spellStart"/>
            <w:r w:rsidR="00CE7461" w:rsidRPr="00CE7461">
              <w:rPr>
                <w:rFonts w:ascii="Arial" w:hAnsi="Arial" w:cs="Arial"/>
                <w:i/>
                <w:iCs/>
              </w:rPr>
              <w:t>Acyrthosiphon</w:t>
            </w:r>
            <w:proofErr w:type="spellEnd"/>
            <w:r w:rsidR="00CE7461" w:rsidRPr="00CE7461">
              <w:rPr>
                <w:rFonts w:ascii="Arial" w:hAnsi="Arial" w:cs="Arial"/>
                <w:i/>
                <w:iCs/>
              </w:rPr>
              <w:t xml:space="preserve"> </w:t>
            </w:r>
            <w:proofErr w:type="spellStart"/>
            <w:r w:rsidR="00CE7461" w:rsidRPr="00CE7461">
              <w:rPr>
                <w:rFonts w:ascii="Arial" w:hAnsi="Arial" w:cs="Arial"/>
                <w:i/>
                <w:iCs/>
              </w:rPr>
              <w:t>kondoi</w:t>
            </w:r>
            <w:proofErr w:type="spellEnd"/>
            <w:r w:rsidR="00CE7461" w:rsidRPr="00CE7461">
              <w:rPr>
                <w:rFonts w:ascii="Arial" w:hAnsi="Arial" w:cs="Arial"/>
              </w:rPr>
              <w:t>)</w:t>
            </w:r>
          </w:p>
          <w:p w14:paraId="22695FFF" w14:textId="402ACD3A" w:rsidR="00535DB6" w:rsidRPr="00CE7461" w:rsidRDefault="00535DB6" w:rsidP="00A94B52">
            <w:pPr>
              <w:rPr>
                <w:rFonts w:ascii="Arial" w:hAnsi="Arial" w:cs="Arial"/>
                <w:b/>
                <w:bCs/>
              </w:rPr>
            </w:pPr>
          </w:p>
        </w:tc>
        <w:tc>
          <w:tcPr>
            <w:tcW w:w="2137" w:type="dxa"/>
          </w:tcPr>
          <w:p w14:paraId="67D0F3E5" w14:textId="77777777" w:rsidR="001C5EAA" w:rsidRPr="001C5EAA" w:rsidRDefault="001C5EAA" w:rsidP="001C5EAA">
            <w:pPr>
              <w:rPr>
                <w:rFonts w:ascii="Arial" w:hAnsi="Arial" w:cs="Arial"/>
              </w:rPr>
            </w:pPr>
            <w:r w:rsidRPr="001C5EAA">
              <w:rPr>
                <w:rFonts w:ascii="Arial" w:hAnsi="Arial" w:cs="Arial"/>
              </w:rPr>
              <w:t>upward leaf rolling, yellowing or chlorosis of leaves, reduced leaf size, and stunted growth, leading to fewer pods and smaller seeds</w:t>
            </w:r>
          </w:p>
          <w:p w14:paraId="3F9474D5" w14:textId="77777777" w:rsidR="00535DB6" w:rsidRPr="00856C3D" w:rsidRDefault="00535DB6" w:rsidP="00A94B52">
            <w:pPr>
              <w:rPr>
                <w:rFonts w:ascii="Arial" w:hAnsi="Arial" w:cs="Arial"/>
              </w:rPr>
            </w:pPr>
          </w:p>
        </w:tc>
        <w:tc>
          <w:tcPr>
            <w:tcW w:w="1438" w:type="dxa"/>
          </w:tcPr>
          <w:p w14:paraId="03EF895B" w14:textId="2297F65B" w:rsidR="00535DB6" w:rsidRPr="00856C3D" w:rsidRDefault="005126FA" w:rsidP="00A94B52">
            <w:pPr>
              <w:rPr>
                <w:rFonts w:ascii="Arial" w:hAnsi="Arial" w:cs="Arial"/>
              </w:rPr>
            </w:pPr>
            <w:r>
              <w:rPr>
                <w:rFonts w:ascii="Arial" w:hAnsi="Arial" w:cs="Arial"/>
              </w:rPr>
              <w:t xml:space="preserve">Jones </w:t>
            </w:r>
            <w:r w:rsidRPr="008F0DA3">
              <w:rPr>
                <w:rFonts w:ascii="Arial" w:hAnsi="Arial" w:cs="Arial"/>
                <w:i/>
                <w:iCs/>
              </w:rPr>
              <w:t>et al</w:t>
            </w:r>
            <w:r>
              <w:rPr>
                <w:rFonts w:ascii="Arial" w:hAnsi="Arial" w:cs="Arial"/>
              </w:rPr>
              <w:t>., 2021</w:t>
            </w:r>
          </w:p>
        </w:tc>
      </w:tr>
    </w:tbl>
    <w:p w14:paraId="0DD36D06" w14:textId="77777777" w:rsidR="000B0A85" w:rsidRPr="00560E31" w:rsidRDefault="000B0A85" w:rsidP="00A94B52">
      <w:pPr>
        <w:rPr>
          <w:rFonts w:ascii="Times New Roman" w:hAnsi="Times New Roman" w:cs="Times New Roman"/>
        </w:rPr>
      </w:pPr>
    </w:p>
    <w:p w14:paraId="4E315174" w14:textId="77777777" w:rsidR="00FE7CAB" w:rsidRDefault="00FE7CAB" w:rsidP="00E05FD5">
      <w:pPr>
        <w:jc w:val="both"/>
        <w:rPr>
          <w:rFonts w:ascii="Times New Roman" w:hAnsi="Times New Roman" w:cs="Times New Roman"/>
        </w:rPr>
      </w:pPr>
    </w:p>
    <w:p w14:paraId="0B764BFA" w14:textId="42BC5EB6" w:rsidR="00FE7CAB" w:rsidRPr="00856C3D" w:rsidRDefault="004904E7" w:rsidP="000B22A5">
      <w:pPr>
        <w:pStyle w:val="ListParagraph"/>
        <w:numPr>
          <w:ilvl w:val="0"/>
          <w:numId w:val="16"/>
        </w:numPr>
        <w:ind w:left="426"/>
        <w:jc w:val="both"/>
        <w:rPr>
          <w:rFonts w:ascii="Arial" w:hAnsi="Arial" w:cs="Arial"/>
          <w:b/>
          <w:bCs/>
        </w:rPr>
      </w:pPr>
      <w:r>
        <w:rPr>
          <w:rFonts w:ascii="Arial" w:hAnsi="Arial" w:cs="Arial"/>
          <w:b/>
          <w:bCs/>
        </w:rPr>
        <w:t xml:space="preserve">GENERAL </w:t>
      </w:r>
      <w:r w:rsidRPr="00856C3D">
        <w:rPr>
          <w:rFonts w:ascii="Arial" w:hAnsi="Arial" w:cs="Arial"/>
          <w:b/>
          <w:bCs/>
        </w:rPr>
        <w:t>DETECTION METHODS OF VIRUSES</w:t>
      </w:r>
    </w:p>
    <w:p w14:paraId="2337F78E" w14:textId="77777777" w:rsidR="00FE7CAB" w:rsidRPr="00FE7CAB" w:rsidRDefault="00FE7CAB" w:rsidP="00FE7CAB">
      <w:pPr>
        <w:jc w:val="both"/>
        <w:rPr>
          <w:rFonts w:ascii="Arial" w:hAnsi="Arial" w:cs="Arial"/>
        </w:rPr>
      </w:pPr>
      <w:r w:rsidRPr="00FE7CAB">
        <w:rPr>
          <w:rFonts w:ascii="Arial" w:hAnsi="Arial" w:cs="Arial"/>
        </w:rPr>
        <w:t xml:space="preserve">Effective detection of viral infections in pulse crops is critical for disease management, early intervention, and breeding virus-resistant cultivars (Rubio </w:t>
      </w:r>
      <w:r w:rsidRPr="00A674B9">
        <w:rPr>
          <w:rFonts w:ascii="Arial" w:hAnsi="Arial" w:cs="Arial"/>
          <w:i/>
          <w:iCs/>
        </w:rPr>
        <w:t>et al</w:t>
      </w:r>
      <w:r w:rsidRPr="00FE7CAB">
        <w:rPr>
          <w:rFonts w:ascii="Arial" w:hAnsi="Arial" w:cs="Arial"/>
        </w:rPr>
        <w:t xml:space="preserve">., 2020). Detection methods are broadly categorized into serological and molecular techniques, each offering unique </w:t>
      </w:r>
      <w:r w:rsidRPr="00FE7CAB">
        <w:rPr>
          <w:rFonts w:ascii="Arial" w:hAnsi="Arial" w:cs="Arial"/>
        </w:rPr>
        <w:lastRenderedPageBreak/>
        <w:t xml:space="preserve">advantages in specificity, sensitivity, and applicability. Serological methods rely on antibody-based detection of viral proteins, while molecular techniques target viral nucleic acids for high-precision identification (Kalimuthu </w:t>
      </w:r>
      <w:r w:rsidRPr="00A674B9">
        <w:rPr>
          <w:rFonts w:ascii="Arial" w:hAnsi="Arial" w:cs="Arial"/>
          <w:i/>
          <w:iCs/>
        </w:rPr>
        <w:t>et al</w:t>
      </w:r>
      <w:r w:rsidRPr="00FE7CAB">
        <w:rPr>
          <w:rFonts w:ascii="Arial" w:hAnsi="Arial" w:cs="Arial"/>
        </w:rPr>
        <w:t>., 2022). Recent advancements have enhanced the efficiency, accuracy, and portability of these methods, supporting robust surveillance and control strategies for pulse crop viruses in Australia. This review outlines the key detection methods, focusing on their applications, strengths, and limitations in the Australian context.</w:t>
      </w:r>
    </w:p>
    <w:p w14:paraId="3520CDBD" w14:textId="580D00A0" w:rsidR="00FE7CAB" w:rsidRPr="00856C3D" w:rsidRDefault="00FE7CAB" w:rsidP="000B22A5">
      <w:pPr>
        <w:pStyle w:val="ListParagraph"/>
        <w:numPr>
          <w:ilvl w:val="1"/>
          <w:numId w:val="16"/>
        </w:numPr>
        <w:ind w:left="426"/>
        <w:jc w:val="both"/>
        <w:rPr>
          <w:rFonts w:ascii="Arial" w:hAnsi="Arial" w:cs="Arial"/>
          <w:b/>
          <w:bCs/>
        </w:rPr>
      </w:pPr>
      <w:r w:rsidRPr="00856C3D">
        <w:rPr>
          <w:rFonts w:ascii="Arial" w:hAnsi="Arial" w:cs="Arial"/>
          <w:b/>
          <w:bCs/>
        </w:rPr>
        <w:t>Serological Methods</w:t>
      </w:r>
    </w:p>
    <w:p w14:paraId="4681AC9E" w14:textId="54CEFB6B" w:rsidR="00FE7CAB" w:rsidRPr="00FE7CAB" w:rsidRDefault="00FE7CAB" w:rsidP="00FE7CAB">
      <w:pPr>
        <w:jc w:val="both"/>
        <w:rPr>
          <w:rFonts w:ascii="Arial" w:hAnsi="Arial" w:cs="Arial"/>
        </w:rPr>
      </w:pPr>
      <w:r w:rsidRPr="00FE7CAB">
        <w:rPr>
          <w:rFonts w:ascii="Arial" w:hAnsi="Arial" w:cs="Arial"/>
        </w:rPr>
        <w:t>Serological techniques are widely used for detecting plant viruses due to their specificity, scalability, and cost-effectiveness. These methods identify viral proteins, typically coat proteins, using antibodies, making them suitable for both laboratory and field diagnostics (</w:t>
      </w:r>
      <w:proofErr w:type="spellStart"/>
      <w:r w:rsidRPr="00FE7CAB">
        <w:rPr>
          <w:rFonts w:ascii="Arial" w:hAnsi="Arial" w:cs="Arial"/>
        </w:rPr>
        <w:t>Boonham</w:t>
      </w:r>
      <w:proofErr w:type="spellEnd"/>
      <w:r w:rsidRPr="00FE7CAB">
        <w:rPr>
          <w:rFonts w:ascii="Arial" w:hAnsi="Arial" w:cs="Arial"/>
        </w:rPr>
        <w:t xml:space="preserve"> </w:t>
      </w:r>
      <w:r w:rsidRPr="0020623F">
        <w:rPr>
          <w:rFonts w:ascii="Arial" w:hAnsi="Arial" w:cs="Arial"/>
          <w:i/>
          <w:iCs/>
        </w:rPr>
        <w:t>et al</w:t>
      </w:r>
      <w:r w:rsidRPr="00FE7CAB">
        <w:rPr>
          <w:rFonts w:ascii="Arial" w:hAnsi="Arial" w:cs="Arial"/>
        </w:rPr>
        <w:t>., 2014). Below are the primary serological techniques employed for pulse crop virus detection</w:t>
      </w:r>
      <w:r w:rsidR="00127164">
        <w:rPr>
          <w:rFonts w:ascii="Arial" w:hAnsi="Arial" w:cs="Arial"/>
        </w:rPr>
        <w:t>.</w:t>
      </w:r>
    </w:p>
    <w:p w14:paraId="77C804E2" w14:textId="43DF8DF6" w:rsidR="00FE7CAB" w:rsidRPr="00856C3D" w:rsidRDefault="00FE7CAB" w:rsidP="000B22A5">
      <w:pPr>
        <w:pStyle w:val="ListParagraph"/>
        <w:numPr>
          <w:ilvl w:val="2"/>
          <w:numId w:val="16"/>
        </w:numPr>
        <w:ind w:left="709"/>
        <w:jc w:val="both"/>
        <w:rPr>
          <w:rFonts w:ascii="Arial" w:hAnsi="Arial" w:cs="Arial"/>
          <w:b/>
          <w:bCs/>
        </w:rPr>
      </w:pPr>
      <w:r w:rsidRPr="00856C3D">
        <w:rPr>
          <w:rFonts w:ascii="Arial" w:hAnsi="Arial" w:cs="Arial"/>
          <w:b/>
          <w:bCs/>
        </w:rPr>
        <w:t>Enzyme-Linked Immunosorbent Assay (ELISA)</w:t>
      </w:r>
    </w:p>
    <w:p w14:paraId="4F7049FC" w14:textId="153C521D" w:rsidR="00FE7CAB" w:rsidRPr="00FE7CAB" w:rsidRDefault="00FE7CAB" w:rsidP="00FE7CAB">
      <w:pPr>
        <w:jc w:val="both"/>
        <w:rPr>
          <w:rFonts w:ascii="Arial" w:hAnsi="Arial" w:cs="Arial"/>
        </w:rPr>
      </w:pPr>
      <w:r w:rsidRPr="00FE7CAB">
        <w:rPr>
          <w:rFonts w:ascii="Arial" w:hAnsi="Arial" w:cs="Arial"/>
        </w:rPr>
        <w:t xml:space="preserve">ELISA is a cornerstone serological method valued for its high specificity, scalability, and affordability. In this technique, virus-specific antibodies are immobilized on a microplate to capture viral coat proteins from plant extracts. A secondary enzyme-conjugated antibody, often linked to alkaline phosphatase or horseradish peroxidase, binds to the captured antigen, producing a colorimetric reaction upon substrate addition. The Double Antibody Sandwich ELISA (DAS-ELISA) is the most common format, utilizing two antibodies targeting distinct viral epitopes for enhanced specificity and sensitivity. For closely related viruses, Triple Antibody Sandwich ELISA (TAS-ELISA) provides greater discriminatory power. ELISA has been extensively used to detect </w:t>
      </w:r>
      <w:r w:rsidR="00CD1AC5">
        <w:rPr>
          <w:rFonts w:ascii="Arial" w:hAnsi="Arial" w:cs="Arial"/>
        </w:rPr>
        <w:t>BYMV, AMV</w:t>
      </w:r>
      <w:r w:rsidR="00554235">
        <w:rPr>
          <w:rFonts w:ascii="Arial" w:hAnsi="Arial" w:cs="Arial"/>
        </w:rPr>
        <w:t>, and CMV</w:t>
      </w:r>
      <w:r w:rsidRPr="00FE7CAB">
        <w:rPr>
          <w:rFonts w:ascii="Arial" w:hAnsi="Arial" w:cs="Arial"/>
        </w:rPr>
        <w:t xml:space="preserve"> in Australian pulse crops such as chickpeas and faba beans (Koeberl </w:t>
      </w:r>
      <w:r w:rsidRPr="003A6B12">
        <w:rPr>
          <w:rFonts w:ascii="Arial" w:hAnsi="Arial" w:cs="Arial"/>
          <w:i/>
          <w:iCs/>
        </w:rPr>
        <w:t>et al</w:t>
      </w:r>
      <w:r w:rsidRPr="00FE7CAB">
        <w:rPr>
          <w:rFonts w:ascii="Arial" w:hAnsi="Arial" w:cs="Arial"/>
        </w:rPr>
        <w:t xml:space="preserve">., 2018). However, its accuracy depends on virus </w:t>
      </w:r>
      <w:proofErr w:type="spellStart"/>
      <w:r w:rsidRPr="00FE7CAB">
        <w:rPr>
          <w:rFonts w:ascii="Arial" w:hAnsi="Arial" w:cs="Arial"/>
        </w:rPr>
        <w:t>titer</w:t>
      </w:r>
      <w:proofErr w:type="spellEnd"/>
      <w:r w:rsidRPr="00FE7CAB">
        <w:rPr>
          <w:rFonts w:ascii="Arial" w:hAnsi="Arial" w:cs="Arial"/>
        </w:rPr>
        <w:t>, and low viral loads or asymptomatic infections may lead to false negatives</w:t>
      </w:r>
      <w:r w:rsidR="00554235">
        <w:rPr>
          <w:rFonts w:ascii="Arial" w:hAnsi="Arial" w:cs="Arial"/>
        </w:rPr>
        <w:t xml:space="preserve"> as well</w:t>
      </w:r>
      <w:r w:rsidRPr="00FE7CAB">
        <w:rPr>
          <w:rFonts w:ascii="Arial" w:hAnsi="Arial" w:cs="Arial"/>
        </w:rPr>
        <w:t xml:space="preserve"> (Naidu </w:t>
      </w:r>
      <w:r w:rsidR="002F0352">
        <w:rPr>
          <w:rFonts w:ascii="Arial" w:hAnsi="Arial" w:cs="Arial"/>
        </w:rPr>
        <w:t>&amp;</w:t>
      </w:r>
      <w:r w:rsidRPr="00FE7CAB">
        <w:rPr>
          <w:rFonts w:ascii="Arial" w:hAnsi="Arial" w:cs="Arial"/>
        </w:rPr>
        <w:t xml:space="preserve"> Hughes, 2003).</w:t>
      </w:r>
    </w:p>
    <w:p w14:paraId="21D33A5D" w14:textId="0269DC1D" w:rsidR="00FE7CAB" w:rsidRPr="00856C3D" w:rsidRDefault="00FE7CAB" w:rsidP="000B22A5">
      <w:pPr>
        <w:pStyle w:val="ListParagraph"/>
        <w:numPr>
          <w:ilvl w:val="2"/>
          <w:numId w:val="16"/>
        </w:numPr>
        <w:ind w:left="709"/>
        <w:jc w:val="both"/>
        <w:rPr>
          <w:rFonts w:ascii="Arial" w:hAnsi="Arial" w:cs="Arial"/>
          <w:b/>
          <w:bCs/>
        </w:rPr>
      </w:pPr>
      <w:r w:rsidRPr="00856C3D">
        <w:rPr>
          <w:rFonts w:ascii="Arial" w:hAnsi="Arial" w:cs="Arial"/>
          <w:b/>
          <w:bCs/>
        </w:rPr>
        <w:t>Lateral Flow Immunoassay (LFIA)</w:t>
      </w:r>
    </w:p>
    <w:p w14:paraId="3F72D841" w14:textId="41239024" w:rsidR="00FE7CAB" w:rsidRPr="00FE7CAB" w:rsidRDefault="00FE7CAB" w:rsidP="00FE7CAB">
      <w:pPr>
        <w:jc w:val="both"/>
        <w:rPr>
          <w:rFonts w:ascii="Arial" w:hAnsi="Arial" w:cs="Arial"/>
        </w:rPr>
      </w:pPr>
      <w:r w:rsidRPr="00FE7CAB">
        <w:rPr>
          <w:rFonts w:ascii="Arial" w:hAnsi="Arial" w:cs="Arial"/>
        </w:rPr>
        <w:t xml:space="preserve">Lateral Flow Immunoassay, also known as </w:t>
      </w:r>
      <w:proofErr w:type="spellStart"/>
      <w:r w:rsidRPr="00FE7CAB">
        <w:rPr>
          <w:rFonts w:ascii="Arial" w:hAnsi="Arial" w:cs="Arial"/>
        </w:rPr>
        <w:t>ImmunoStrip</w:t>
      </w:r>
      <w:proofErr w:type="spellEnd"/>
      <w:r w:rsidRPr="00FE7CAB">
        <w:rPr>
          <w:rFonts w:ascii="Arial" w:hAnsi="Arial" w:cs="Arial"/>
        </w:rPr>
        <w:t xml:space="preserve"> tests, enables rapid, on-site virus detection without laboratory equipment. LFIA uses a membrane strip embedded with virus-specific antibodies that react with plant extracts. A visible </w:t>
      </w:r>
      <w:proofErr w:type="spellStart"/>
      <w:r w:rsidRPr="00FE7CAB">
        <w:rPr>
          <w:rFonts w:ascii="Arial" w:hAnsi="Arial" w:cs="Arial"/>
        </w:rPr>
        <w:t>colored</w:t>
      </w:r>
      <w:proofErr w:type="spellEnd"/>
      <w:r w:rsidRPr="00FE7CAB">
        <w:rPr>
          <w:rFonts w:ascii="Arial" w:hAnsi="Arial" w:cs="Arial"/>
        </w:rPr>
        <w:t xml:space="preserve"> test line indicates a positive result. Commercially available for detecting CMV, BYMV, and </w:t>
      </w:r>
      <w:r w:rsidR="00554235">
        <w:rPr>
          <w:rFonts w:ascii="Arial" w:hAnsi="Arial" w:cs="Arial"/>
        </w:rPr>
        <w:t>TSWV</w:t>
      </w:r>
      <w:r w:rsidRPr="00FE7CAB">
        <w:rPr>
          <w:rFonts w:ascii="Arial" w:hAnsi="Arial" w:cs="Arial"/>
        </w:rPr>
        <w:t xml:space="preserve"> in pulse crops, LFIA is ideal for field diagnostics where quick decisions are needed (Ng </w:t>
      </w:r>
      <w:r w:rsidR="002F0352">
        <w:rPr>
          <w:rFonts w:ascii="Arial" w:hAnsi="Arial" w:cs="Arial"/>
        </w:rPr>
        <w:t>&amp;</w:t>
      </w:r>
      <w:r w:rsidRPr="00FE7CAB">
        <w:rPr>
          <w:rFonts w:ascii="Arial" w:hAnsi="Arial" w:cs="Arial"/>
        </w:rPr>
        <w:t xml:space="preserve"> Perry, 2020</w:t>
      </w:r>
      <w:r w:rsidR="00FC1D8F">
        <w:rPr>
          <w:rFonts w:ascii="Arial" w:hAnsi="Arial" w:cs="Arial"/>
        </w:rPr>
        <w:t>)</w:t>
      </w:r>
      <w:r w:rsidRPr="00FE7CAB">
        <w:rPr>
          <w:rFonts w:ascii="Arial" w:hAnsi="Arial" w:cs="Arial"/>
        </w:rPr>
        <w:t xml:space="preserve">. Despite its convenience, LFIA is less sensitive than ELISA or molecular methods, making it better suited for preliminary screening rather than confirmatory testing (Dietzgen </w:t>
      </w:r>
      <w:r w:rsidRPr="00FC1D8F">
        <w:rPr>
          <w:rFonts w:ascii="Arial" w:hAnsi="Arial" w:cs="Arial"/>
          <w:i/>
          <w:iCs/>
        </w:rPr>
        <w:t>et al</w:t>
      </w:r>
      <w:r w:rsidRPr="00FE7CAB">
        <w:rPr>
          <w:rFonts w:ascii="Arial" w:hAnsi="Arial" w:cs="Arial"/>
        </w:rPr>
        <w:t>., 20</w:t>
      </w:r>
      <w:r w:rsidR="00C5085C">
        <w:rPr>
          <w:rFonts w:ascii="Arial" w:hAnsi="Arial" w:cs="Arial"/>
        </w:rPr>
        <w:t>16</w:t>
      </w:r>
      <w:r w:rsidRPr="00FE7CAB">
        <w:rPr>
          <w:rFonts w:ascii="Arial" w:hAnsi="Arial" w:cs="Arial"/>
        </w:rPr>
        <w:t>).</w:t>
      </w:r>
    </w:p>
    <w:p w14:paraId="33DF009E" w14:textId="653DAE15" w:rsidR="00FE7CAB" w:rsidRPr="00856C3D" w:rsidRDefault="00FE7CAB" w:rsidP="000B22A5">
      <w:pPr>
        <w:pStyle w:val="ListParagraph"/>
        <w:numPr>
          <w:ilvl w:val="2"/>
          <w:numId w:val="16"/>
        </w:numPr>
        <w:ind w:left="709"/>
        <w:jc w:val="both"/>
        <w:rPr>
          <w:rFonts w:ascii="Arial" w:hAnsi="Arial" w:cs="Arial"/>
          <w:b/>
          <w:bCs/>
        </w:rPr>
      </w:pPr>
      <w:r w:rsidRPr="00856C3D">
        <w:rPr>
          <w:rFonts w:ascii="Arial" w:hAnsi="Arial" w:cs="Arial"/>
          <w:b/>
          <w:bCs/>
        </w:rPr>
        <w:t>Dot-Blot Immunoassay (DBIA)</w:t>
      </w:r>
    </w:p>
    <w:p w14:paraId="0D27806C" w14:textId="7A385673" w:rsidR="00FE7CAB" w:rsidRPr="00FE7CAB" w:rsidRDefault="00FE7CAB" w:rsidP="00FE7CAB">
      <w:pPr>
        <w:jc w:val="both"/>
        <w:rPr>
          <w:rFonts w:ascii="Arial" w:hAnsi="Arial" w:cs="Arial"/>
        </w:rPr>
      </w:pPr>
      <w:r w:rsidRPr="00FE7CAB">
        <w:rPr>
          <w:rFonts w:ascii="Arial" w:hAnsi="Arial" w:cs="Arial"/>
        </w:rPr>
        <w:t xml:space="preserve">Dot-Blot Immunoassay is a membrane-based technique where plant extracts are spotted onto a nitrocellulose or PVDF membrane and probed with virus-specific antibodies. An enzyme-conjugated secondary antibody triggers a colorimetric or chemiluminescent reaction to indicate viral presence. DBIA is simple, cost-effective, and requires minimal equipment, making it an alternative to ELISA. It has been used to detect AMV and BYMV in faba beans and chickpeas in Australia (Maina </w:t>
      </w:r>
      <w:r w:rsidR="002F0352">
        <w:rPr>
          <w:rFonts w:ascii="Arial" w:hAnsi="Arial" w:cs="Arial"/>
        </w:rPr>
        <w:t>&amp;</w:t>
      </w:r>
      <w:r w:rsidRPr="00FE7CAB">
        <w:rPr>
          <w:rFonts w:ascii="Arial" w:hAnsi="Arial" w:cs="Arial"/>
        </w:rPr>
        <w:t xml:space="preserve"> Jones, 2023). However, its lower sensitivity limits its use for routine diagnostics compared to more advanced methods (</w:t>
      </w:r>
      <w:r w:rsidR="0032541D">
        <w:rPr>
          <w:rFonts w:ascii="Arial" w:hAnsi="Arial" w:cs="Arial"/>
        </w:rPr>
        <w:t xml:space="preserve">Freeman </w:t>
      </w:r>
      <w:r w:rsidRPr="00BC1C19">
        <w:rPr>
          <w:rFonts w:ascii="Arial" w:hAnsi="Arial" w:cs="Arial"/>
          <w:i/>
          <w:iCs/>
        </w:rPr>
        <w:t>et al.,</w:t>
      </w:r>
      <w:r w:rsidRPr="00FE7CAB">
        <w:rPr>
          <w:rFonts w:ascii="Arial" w:hAnsi="Arial" w:cs="Arial"/>
        </w:rPr>
        <w:t xml:space="preserve"> 20</w:t>
      </w:r>
      <w:r w:rsidR="0032541D">
        <w:rPr>
          <w:rFonts w:ascii="Arial" w:hAnsi="Arial" w:cs="Arial"/>
        </w:rPr>
        <w:t>13</w:t>
      </w:r>
      <w:r w:rsidRPr="00FE7CAB">
        <w:rPr>
          <w:rFonts w:ascii="Arial" w:hAnsi="Arial" w:cs="Arial"/>
        </w:rPr>
        <w:t>).</w:t>
      </w:r>
    </w:p>
    <w:p w14:paraId="3F766C9A" w14:textId="5544C039" w:rsidR="00FE7CAB" w:rsidRPr="005E424C" w:rsidRDefault="00FE7CAB" w:rsidP="005E424C">
      <w:pPr>
        <w:pStyle w:val="ListParagraph"/>
        <w:numPr>
          <w:ilvl w:val="2"/>
          <w:numId w:val="16"/>
        </w:numPr>
        <w:ind w:left="709"/>
        <w:jc w:val="both"/>
        <w:rPr>
          <w:rFonts w:ascii="Arial" w:hAnsi="Arial" w:cs="Arial"/>
          <w:b/>
          <w:bCs/>
        </w:rPr>
      </w:pPr>
      <w:r w:rsidRPr="005E424C">
        <w:rPr>
          <w:rFonts w:ascii="Arial" w:hAnsi="Arial" w:cs="Arial"/>
          <w:b/>
          <w:bCs/>
        </w:rPr>
        <w:t>Tissue Blot Immunoassay (TBIA)</w:t>
      </w:r>
    </w:p>
    <w:p w14:paraId="3D3120B8" w14:textId="2664E97E" w:rsidR="00FE7CAB" w:rsidRPr="00FE7CAB" w:rsidRDefault="00FE7CAB" w:rsidP="00FE7CAB">
      <w:pPr>
        <w:jc w:val="both"/>
        <w:rPr>
          <w:rFonts w:ascii="Arial" w:hAnsi="Arial" w:cs="Arial"/>
        </w:rPr>
      </w:pPr>
      <w:r w:rsidRPr="00FE7CAB">
        <w:rPr>
          <w:rFonts w:ascii="Arial" w:hAnsi="Arial" w:cs="Arial"/>
        </w:rPr>
        <w:t xml:space="preserve">Tissue Blot Immunoassay is designed to detect systemic viral infections in vascular tissues. Freshly cut plant tissues, such as stems or petioles, are blotted onto a nitrocellulose membrane, followed by antibody probing and enzymatic detection. TBIA is effective for viruses </w:t>
      </w:r>
      <w:r w:rsidRPr="00FE7CAB">
        <w:rPr>
          <w:rFonts w:ascii="Arial" w:hAnsi="Arial" w:cs="Arial"/>
        </w:rPr>
        <w:lastRenderedPageBreak/>
        <w:t xml:space="preserve">like CMV, AMV, and PSbMV, which are systemically distributed in pulse crops (Pallas </w:t>
      </w:r>
      <w:r w:rsidRPr="0032541D">
        <w:rPr>
          <w:rFonts w:ascii="Arial" w:hAnsi="Arial" w:cs="Arial"/>
          <w:i/>
          <w:iCs/>
        </w:rPr>
        <w:t>et al</w:t>
      </w:r>
      <w:r w:rsidRPr="00FE7CAB">
        <w:rPr>
          <w:rFonts w:ascii="Arial" w:hAnsi="Arial" w:cs="Arial"/>
        </w:rPr>
        <w:t xml:space="preserve">., 2020). Its ability to visualize virus distribution within plants makes it valuable for epidemiological studies, though it is less commonly used for routine screening due to its moderate sensitivity </w:t>
      </w:r>
      <w:r w:rsidRPr="00A6771F">
        <w:rPr>
          <w:rFonts w:ascii="Arial" w:hAnsi="Arial" w:cs="Arial"/>
        </w:rPr>
        <w:t>(</w:t>
      </w:r>
      <w:r w:rsidR="00A6771F" w:rsidRPr="00A6771F">
        <w:rPr>
          <w:rFonts w:ascii="Arial" w:hAnsi="Arial" w:cs="Arial"/>
        </w:rPr>
        <w:t xml:space="preserve">Van </w:t>
      </w:r>
      <w:proofErr w:type="spellStart"/>
      <w:r w:rsidR="00A6771F" w:rsidRPr="00A6771F">
        <w:rPr>
          <w:rFonts w:ascii="Arial" w:hAnsi="Arial" w:cs="Arial"/>
        </w:rPr>
        <w:t>Leur</w:t>
      </w:r>
      <w:proofErr w:type="spellEnd"/>
      <w:r w:rsidR="00A6771F">
        <w:rPr>
          <w:rFonts w:ascii="Arial" w:hAnsi="Arial" w:cs="Arial"/>
        </w:rPr>
        <w:t xml:space="preserve"> </w:t>
      </w:r>
      <w:r w:rsidR="002F0352">
        <w:rPr>
          <w:rFonts w:ascii="Arial" w:hAnsi="Arial" w:cs="Arial"/>
        </w:rPr>
        <w:t>&amp;</w:t>
      </w:r>
      <w:r w:rsidR="00A6771F">
        <w:rPr>
          <w:rFonts w:ascii="Arial" w:hAnsi="Arial" w:cs="Arial"/>
        </w:rPr>
        <w:t xml:space="preserve"> Kumari</w:t>
      </w:r>
      <w:r w:rsidRPr="00FE7CAB">
        <w:rPr>
          <w:rFonts w:ascii="Arial" w:hAnsi="Arial" w:cs="Arial"/>
        </w:rPr>
        <w:t>, 20</w:t>
      </w:r>
      <w:r w:rsidR="00A6771F">
        <w:rPr>
          <w:rFonts w:ascii="Arial" w:hAnsi="Arial" w:cs="Arial"/>
        </w:rPr>
        <w:t>11</w:t>
      </w:r>
      <w:r w:rsidRPr="00FE7CAB">
        <w:rPr>
          <w:rFonts w:ascii="Arial" w:hAnsi="Arial" w:cs="Arial"/>
        </w:rPr>
        <w:t>).</w:t>
      </w:r>
    </w:p>
    <w:p w14:paraId="20C10558" w14:textId="75F6843B" w:rsidR="00FE7CAB" w:rsidRPr="005E424C" w:rsidRDefault="00FE7CAB" w:rsidP="005E424C">
      <w:pPr>
        <w:pStyle w:val="ListParagraph"/>
        <w:numPr>
          <w:ilvl w:val="1"/>
          <w:numId w:val="16"/>
        </w:numPr>
        <w:ind w:left="426"/>
        <w:jc w:val="both"/>
        <w:rPr>
          <w:rFonts w:ascii="Arial" w:hAnsi="Arial" w:cs="Arial"/>
          <w:b/>
          <w:bCs/>
        </w:rPr>
      </w:pPr>
      <w:r w:rsidRPr="005E424C">
        <w:rPr>
          <w:rFonts w:ascii="Arial" w:hAnsi="Arial" w:cs="Arial"/>
          <w:b/>
          <w:bCs/>
        </w:rPr>
        <w:t>Molecular Methods</w:t>
      </w:r>
    </w:p>
    <w:p w14:paraId="27F6B3EC" w14:textId="77777777" w:rsidR="00FE7CAB" w:rsidRPr="00FE7CAB" w:rsidRDefault="00FE7CAB" w:rsidP="00FE7CAB">
      <w:pPr>
        <w:jc w:val="both"/>
        <w:rPr>
          <w:rFonts w:ascii="Arial" w:hAnsi="Arial" w:cs="Arial"/>
        </w:rPr>
      </w:pPr>
      <w:r w:rsidRPr="00FE7CAB">
        <w:rPr>
          <w:rFonts w:ascii="Arial" w:hAnsi="Arial" w:cs="Arial"/>
        </w:rPr>
        <w:t>Molecular techniques detect viral nucleic acids with high specificity and sensitivity, making them indispensable for accurate virus identification, especially in low-</w:t>
      </w:r>
      <w:proofErr w:type="spellStart"/>
      <w:r w:rsidRPr="00FE7CAB">
        <w:rPr>
          <w:rFonts w:ascii="Arial" w:hAnsi="Arial" w:cs="Arial"/>
        </w:rPr>
        <w:t>titer</w:t>
      </w:r>
      <w:proofErr w:type="spellEnd"/>
      <w:r w:rsidRPr="00FE7CAB">
        <w:rPr>
          <w:rFonts w:ascii="Arial" w:hAnsi="Arial" w:cs="Arial"/>
        </w:rPr>
        <w:t xml:space="preserve"> or mixed infections (Kalimuthu </w:t>
      </w:r>
      <w:r w:rsidRPr="00034D3A">
        <w:rPr>
          <w:rFonts w:ascii="Arial" w:hAnsi="Arial" w:cs="Arial"/>
          <w:i/>
          <w:iCs/>
        </w:rPr>
        <w:t>et al.,</w:t>
      </w:r>
      <w:r w:rsidRPr="00FE7CAB">
        <w:rPr>
          <w:rFonts w:ascii="Arial" w:hAnsi="Arial" w:cs="Arial"/>
        </w:rPr>
        <w:t xml:space="preserve"> 2022). These methods are particularly valuable for research and confirmatory diagnostics in Australian pulse crops. The following are the key molecular techniques used.</w:t>
      </w:r>
    </w:p>
    <w:p w14:paraId="3E612BFE" w14:textId="71CE4E44" w:rsidR="00FE7CAB" w:rsidRPr="00196422" w:rsidRDefault="00196422" w:rsidP="00196422">
      <w:pPr>
        <w:pStyle w:val="ListParagraph"/>
        <w:numPr>
          <w:ilvl w:val="2"/>
          <w:numId w:val="16"/>
        </w:numPr>
        <w:ind w:left="0" w:firstLine="0"/>
        <w:jc w:val="both"/>
        <w:rPr>
          <w:rFonts w:ascii="Arial" w:hAnsi="Arial" w:cs="Arial"/>
          <w:b/>
          <w:bCs/>
        </w:rPr>
      </w:pPr>
      <w:r>
        <w:rPr>
          <w:rFonts w:ascii="Arial" w:hAnsi="Arial" w:cs="Arial"/>
          <w:b/>
          <w:bCs/>
        </w:rPr>
        <w:t xml:space="preserve">PCR and </w:t>
      </w:r>
      <w:r w:rsidR="00FE7CAB" w:rsidRPr="00196422">
        <w:rPr>
          <w:rFonts w:ascii="Arial" w:hAnsi="Arial" w:cs="Arial"/>
          <w:b/>
          <w:bCs/>
        </w:rPr>
        <w:t>Reverse Transcription P</w:t>
      </w:r>
      <w:r>
        <w:rPr>
          <w:rFonts w:ascii="Arial" w:hAnsi="Arial" w:cs="Arial"/>
          <w:b/>
          <w:bCs/>
        </w:rPr>
        <w:t xml:space="preserve">CR </w:t>
      </w:r>
      <w:r w:rsidR="00FE7CAB" w:rsidRPr="00196422">
        <w:rPr>
          <w:rFonts w:ascii="Arial" w:hAnsi="Arial" w:cs="Arial"/>
          <w:b/>
          <w:bCs/>
        </w:rPr>
        <w:t>(RT-PCR)</w:t>
      </w:r>
    </w:p>
    <w:p w14:paraId="219D2DA3" w14:textId="3C566F1B" w:rsidR="000E31EF" w:rsidRPr="000E31EF" w:rsidRDefault="000E31EF" w:rsidP="002F0352">
      <w:pPr>
        <w:spacing w:before="100" w:beforeAutospacing="1" w:after="100" w:afterAutospacing="1" w:line="276" w:lineRule="auto"/>
        <w:jc w:val="both"/>
        <w:rPr>
          <w:rFonts w:ascii="Arial" w:eastAsia="Times New Roman" w:hAnsi="Arial" w:cs="Arial"/>
          <w:kern w:val="0"/>
          <w:lang w:eastAsia="en-IN"/>
          <w14:ligatures w14:val="none"/>
        </w:rPr>
      </w:pPr>
      <w:r w:rsidRPr="000E31EF">
        <w:rPr>
          <w:rFonts w:ascii="Arial" w:eastAsia="Times New Roman" w:hAnsi="Arial" w:cs="Arial"/>
          <w:kern w:val="0"/>
          <w:lang w:eastAsia="en-IN"/>
          <w14:ligatures w14:val="none"/>
        </w:rPr>
        <w:t xml:space="preserve">PCR and RT-PCR are cornerstone molecular techniques for detecting plant viruses with high sensitivity and specificity. PCR amplifies DNA sequences, making it ideal for detecting DNA viruses, while RT-PCR targets RNA viruses by first converting viral RNA to complementary DNA (cDNA) using reverse transcriptase, followed by PCR amplification with virus-specific primers. Amplified products are visualized through gel electrophoresis or fluorescent probes. These methods reliably detect viruses such as CMV and AMV in Australian chickpeas and lentils, even at low </w:t>
      </w:r>
      <w:proofErr w:type="spellStart"/>
      <w:r w:rsidRPr="000E31EF">
        <w:rPr>
          <w:rFonts w:ascii="Arial" w:eastAsia="Times New Roman" w:hAnsi="Arial" w:cs="Arial"/>
          <w:kern w:val="0"/>
          <w:lang w:eastAsia="en-IN"/>
          <w14:ligatures w14:val="none"/>
        </w:rPr>
        <w:t>titers</w:t>
      </w:r>
      <w:proofErr w:type="spellEnd"/>
      <w:r w:rsidRPr="000E31EF">
        <w:rPr>
          <w:rFonts w:ascii="Arial" w:eastAsia="Times New Roman" w:hAnsi="Arial" w:cs="Arial"/>
          <w:kern w:val="0"/>
          <w:lang w:eastAsia="en-IN"/>
          <w14:ligatures w14:val="none"/>
        </w:rPr>
        <w:t xml:space="preserve"> (Maina </w:t>
      </w:r>
      <w:r w:rsidR="002F0352">
        <w:rPr>
          <w:rFonts w:ascii="Arial" w:eastAsia="Times New Roman" w:hAnsi="Arial" w:cs="Arial"/>
          <w:kern w:val="0"/>
          <w:lang w:eastAsia="en-IN"/>
          <w14:ligatures w14:val="none"/>
        </w:rPr>
        <w:t xml:space="preserve">&amp; </w:t>
      </w:r>
      <w:r w:rsidRPr="000E31EF">
        <w:rPr>
          <w:rFonts w:ascii="Arial" w:eastAsia="Times New Roman" w:hAnsi="Arial" w:cs="Arial"/>
          <w:kern w:val="0"/>
          <w:lang w:eastAsia="en-IN"/>
          <w14:ligatures w14:val="none"/>
        </w:rPr>
        <w:t>Jones, 2023). Despite their precision, PCR and RT-PCR require specialized laboratory equipment, restricting their application in field settings (</w:t>
      </w:r>
      <w:proofErr w:type="spellStart"/>
      <w:r w:rsidRPr="000E31EF">
        <w:rPr>
          <w:rFonts w:ascii="Arial" w:eastAsia="Times New Roman" w:hAnsi="Arial" w:cs="Arial"/>
          <w:kern w:val="0"/>
          <w:lang w:eastAsia="en-IN"/>
          <w14:ligatures w14:val="none"/>
        </w:rPr>
        <w:t>Boonham</w:t>
      </w:r>
      <w:proofErr w:type="spellEnd"/>
      <w:r w:rsidRPr="000E31EF">
        <w:rPr>
          <w:rFonts w:ascii="Arial" w:eastAsia="Times New Roman" w:hAnsi="Arial" w:cs="Arial"/>
          <w:kern w:val="0"/>
          <w:lang w:eastAsia="en-IN"/>
          <w14:ligatures w14:val="none"/>
        </w:rPr>
        <w:t xml:space="preserve"> </w:t>
      </w:r>
      <w:r w:rsidRPr="004C5C2B">
        <w:rPr>
          <w:rFonts w:ascii="Arial" w:eastAsia="Times New Roman" w:hAnsi="Arial" w:cs="Arial"/>
          <w:i/>
          <w:iCs/>
          <w:kern w:val="0"/>
          <w:lang w:eastAsia="en-IN"/>
          <w14:ligatures w14:val="none"/>
        </w:rPr>
        <w:t>et al.,</w:t>
      </w:r>
      <w:r w:rsidRPr="000E31EF">
        <w:rPr>
          <w:rFonts w:ascii="Arial" w:eastAsia="Times New Roman" w:hAnsi="Arial" w:cs="Arial"/>
          <w:kern w:val="0"/>
          <w:lang w:eastAsia="en-IN"/>
          <w14:ligatures w14:val="none"/>
        </w:rPr>
        <w:t xml:space="preserve"> 2014).</w:t>
      </w:r>
    </w:p>
    <w:p w14:paraId="55D7A068" w14:textId="6DFB3F24" w:rsidR="00FE7CAB" w:rsidRPr="004915AA" w:rsidRDefault="00FE7CAB" w:rsidP="004915AA">
      <w:pPr>
        <w:pStyle w:val="ListParagraph"/>
        <w:numPr>
          <w:ilvl w:val="2"/>
          <w:numId w:val="16"/>
        </w:numPr>
        <w:ind w:left="709"/>
        <w:jc w:val="both"/>
        <w:rPr>
          <w:rFonts w:ascii="Arial" w:hAnsi="Arial" w:cs="Arial"/>
          <w:b/>
          <w:bCs/>
        </w:rPr>
      </w:pPr>
      <w:r w:rsidRPr="004915AA">
        <w:rPr>
          <w:rFonts w:ascii="Arial" w:hAnsi="Arial" w:cs="Arial"/>
          <w:b/>
          <w:bCs/>
        </w:rPr>
        <w:t>Quantitative Real-Time PCR (RT-qPCR)</w:t>
      </w:r>
    </w:p>
    <w:p w14:paraId="4C319A2F" w14:textId="77777777" w:rsidR="00FE7CAB" w:rsidRPr="00FE7CAB" w:rsidRDefault="00FE7CAB" w:rsidP="00FE7CAB">
      <w:pPr>
        <w:jc w:val="both"/>
        <w:rPr>
          <w:rFonts w:ascii="Arial" w:hAnsi="Arial" w:cs="Arial"/>
        </w:rPr>
      </w:pPr>
      <w:r w:rsidRPr="00FE7CAB">
        <w:rPr>
          <w:rFonts w:ascii="Arial" w:hAnsi="Arial" w:cs="Arial"/>
        </w:rPr>
        <w:t xml:space="preserve">RT-qPCR, an advanced form of RT-PCR, quantifies viral RNA levels in real time using fluorescent probes like SYBR Green or TaqMan. This method provides both detection and viral load estimation, making it ideal for studying virus-host interactions, resistance screening, and monitoring disease progression. RT-qPCR has been used to quantify TSWV infection levels in chickpea genotypes under varying environmental conditions (Pallas </w:t>
      </w:r>
      <w:r w:rsidRPr="004915AA">
        <w:rPr>
          <w:rFonts w:ascii="Arial" w:hAnsi="Arial" w:cs="Arial"/>
          <w:i/>
          <w:iCs/>
        </w:rPr>
        <w:t>et al.,</w:t>
      </w:r>
      <w:r w:rsidRPr="00FE7CAB">
        <w:rPr>
          <w:rFonts w:ascii="Arial" w:hAnsi="Arial" w:cs="Arial"/>
        </w:rPr>
        <w:t xml:space="preserve"> 2020). Despite its precision, RT-qPCR’s reliance on expensive reagents and trained personnel restricts its use for routine diagnostics (Rubio </w:t>
      </w:r>
      <w:r w:rsidRPr="004915AA">
        <w:rPr>
          <w:rFonts w:ascii="Arial" w:hAnsi="Arial" w:cs="Arial"/>
          <w:i/>
          <w:iCs/>
        </w:rPr>
        <w:t>et al</w:t>
      </w:r>
      <w:r w:rsidRPr="00FE7CAB">
        <w:rPr>
          <w:rFonts w:ascii="Arial" w:hAnsi="Arial" w:cs="Arial"/>
        </w:rPr>
        <w:t>., 2020).</w:t>
      </w:r>
    </w:p>
    <w:p w14:paraId="25F4E633" w14:textId="462D7B7F" w:rsidR="00FE7CAB" w:rsidRPr="009507F1" w:rsidRDefault="00FE7CAB" w:rsidP="009507F1">
      <w:pPr>
        <w:pStyle w:val="ListParagraph"/>
        <w:numPr>
          <w:ilvl w:val="2"/>
          <w:numId w:val="16"/>
        </w:numPr>
        <w:ind w:left="709"/>
        <w:jc w:val="both"/>
        <w:rPr>
          <w:rFonts w:ascii="Arial" w:hAnsi="Arial" w:cs="Arial"/>
          <w:b/>
          <w:bCs/>
        </w:rPr>
      </w:pPr>
      <w:r w:rsidRPr="009507F1">
        <w:rPr>
          <w:rFonts w:ascii="Arial" w:hAnsi="Arial" w:cs="Arial"/>
          <w:b/>
          <w:bCs/>
        </w:rPr>
        <w:t>Loop-Mediated Isothermal Amplification (LAMP)</w:t>
      </w:r>
    </w:p>
    <w:p w14:paraId="3F30064C" w14:textId="2299F210" w:rsidR="00FE7CAB" w:rsidRPr="00FE7CAB" w:rsidRDefault="00FE7CAB" w:rsidP="00FE7CAB">
      <w:pPr>
        <w:jc w:val="both"/>
        <w:rPr>
          <w:rFonts w:ascii="Arial" w:hAnsi="Arial" w:cs="Arial"/>
        </w:rPr>
      </w:pPr>
      <w:r w:rsidRPr="00FE7CAB">
        <w:rPr>
          <w:rFonts w:ascii="Arial" w:hAnsi="Arial" w:cs="Arial"/>
        </w:rPr>
        <w:t xml:space="preserve">LAMP is a rapid nucleic acid amplification technique that operates at a constant temperature (60–65°C), eliminating the need for a thermal cycler. It produces amplified DNA in 30–40 minutes, detectable via colorimetric, fluorescent, or turbidimetric methods. LAMP’s simplicity and speed make it ideal for on-site detection of viruses like CMV, PSbMV, AMV, and BYMV in pulse crops (Cassedy </w:t>
      </w:r>
      <w:r w:rsidRPr="008D4B0F">
        <w:rPr>
          <w:rFonts w:ascii="Arial" w:hAnsi="Arial" w:cs="Arial"/>
          <w:i/>
          <w:iCs/>
        </w:rPr>
        <w:t>et al</w:t>
      </w:r>
      <w:r w:rsidRPr="00FE7CAB">
        <w:rPr>
          <w:rFonts w:ascii="Arial" w:hAnsi="Arial" w:cs="Arial"/>
        </w:rPr>
        <w:t xml:space="preserve">., 2021; </w:t>
      </w:r>
      <w:proofErr w:type="spellStart"/>
      <w:r w:rsidRPr="00FE7CAB">
        <w:rPr>
          <w:rFonts w:ascii="Arial" w:hAnsi="Arial" w:cs="Arial"/>
        </w:rPr>
        <w:t>Notomi</w:t>
      </w:r>
      <w:proofErr w:type="spellEnd"/>
      <w:r w:rsidRPr="00FE7CAB">
        <w:rPr>
          <w:rFonts w:ascii="Arial" w:hAnsi="Arial" w:cs="Arial"/>
        </w:rPr>
        <w:t xml:space="preserve"> </w:t>
      </w:r>
      <w:r w:rsidRPr="00B53D15">
        <w:rPr>
          <w:rFonts w:ascii="Arial" w:hAnsi="Arial" w:cs="Arial"/>
          <w:i/>
          <w:iCs/>
        </w:rPr>
        <w:t>et al</w:t>
      </w:r>
      <w:r w:rsidRPr="00FE7CAB">
        <w:rPr>
          <w:rFonts w:ascii="Arial" w:hAnsi="Arial" w:cs="Arial"/>
        </w:rPr>
        <w:t xml:space="preserve">., 2015; </w:t>
      </w:r>
      <w:r w:rsidR="007B7671">
        <w:rPr>
          <w:rFonts w:ascii="Arial" w:hAnsi="Arial" w:cs="Arial"/>
        </w:rPr>
        <w:t>Rizzo</w:t>
      </w:r>
      <w:r w:rsidRPr="00FE7CAB">
        <w:rPr>
          <w:rFonts w:ascii="Arial" w:hAnsi="Arial" w:cs="Arial"/>
        </w:rPr>
        <w:t xml:space="preserve"> </w:t>
      </w:r>
      <w:r w:rsidRPr="007B7671">
        <w:rPr>
          <w:rFonts w:ascii="Arial" w:hAnsi="Arial" w:cs="Arial"/>
          <w:i/>
          <w:iCs/>
        </w:rPr>
        <w:t>et al</w:t>
      </w:r>
      <w:r w:rsidRPr="00FE7CAB">
        <w:rPr>
          <w:rFonts w:ascii="Arial" w:hAnsi="Arial" w:cs="Arial"/>
        </w:rPr>
        <w:t>., 202</w:t>
      </w:r>
      <w:r w:rsidR="007B7671">
        <w:rPr>
          <w:rFonts w:ascii="Arial" w:hAnsi="Arial" w:cs="Arial"/>
        </w:rPr>
        <w:t>1</w:t>
      </w:r>
      <w:r w:rsidRPr="00FE7CAB">
        <w:rPr>
          <w:rFonts w:ascii="Arial" w:hAnsi="Arial" w:cs="Arial"/>
        </w:rPr>
        <w:t>). Its field applicability is a significant advantage over RT-PCR, particularly in regions with limited laboratory infrastructure (</w:t>
      </w:r>
      <w:r w:rsidR="00E5377F">
        <w:rPr>
          <w:rFonts w:ascii="Arial" w:hAnsi="Arial" w:cs="Arial"/>
        </w:rPr>
        <w:t>Ullah</w:t>
      </w:r>
      <w:r w:rsidRPr="00FE7CAB">
        <w:rPr>
          <w:rFonts w:ascii="Arial" w:hAnsi="Arial" w:cs="Arial"/>
        </w:rPr>
        <w:t xml:space="preserve"> </w:t>
      </w:r>
      <w:r w:rsidRPr="00E5377F">
        <w:rPr>
          <w:rFonts w:ascii="Arial" w:hAnsi="Arial" w:cs="Arial"/>
          <w:i/>
          <w:iCs/>
        </w:rPr>
        <w:t>et al</w:t>
      </w:r>
      <w:r w:rsidRPr="00FE7CAB">
        <w:rPr>
          <w:rFonts w:ascii="Arial" w:hAnsi="Arial" w:cs="Arial"/>
        </w:rPr>
        <w:t>., 20</w:t>
      </w:r>
      <w:r w:rsidR="00E5377F">
        <w:rPr>
          <w:rFonts w:ascii="Arial" w:hAnsi="Arial" w:cs="Arial"/>
        </w:rPr>
        <w:t>25</w:t>
      </w:r>
      <w:r w:rsidRPr="00FE7CAB">
        <w:rPr>
          <w:rFonts w:ascii="Arial" w:hAnsi="Arial" w:cs="Arial"/>
        </w:rPr>
        <w:t>).</w:t>
      </w:r>
    </w:p>
    <w:p w14:paraId="306E6E4C" w14:textId="21302504" w:rsidR="00FE7CAB" w:rsidRPr="009507F1" w:rsidRDefault="00FE7CAB" w:rsidP="009507F1">
      <w:pPr>
        <w:pStyle w:val="ListParagraph"/>
        <w:numPr>
          <w:ilvl w:val="2"/>
          <w:numId w:val="16"/>
        </w:numPr>
        <w:ind w:left="709"/>
        <w:jc w:val="both"/>
        <w:rPr>
          <w:rFonts w:ascii="Arial" w:hAnsi="Arial" w:cs="Arial"/>
          <w:b/>
          <w:bCs/>
        </w:rPr>
      </w:pPr>
      <w:r w:rsidRPr="009507F1">
        <w:rPr>
          <w:rFonts w:ascii="Arial" w:hAnsi="Arial" w:cs="Arial"/>
          <w:b/>
          <w:bCs/>
        </w:rPr>
        <w:t>High-Throughput Sequencing (HTS)</w:t>
      </w:r>
    </w:p>
    <w:p w14:paraId="178A278A" w14:textId="3FCD605D" w:rsidR="00FE7CAB" w:rsidRPr="00FE7CAB" w:rsidRDefault="00FE7CAB" w:rsidP="00FE7CAB">
      <w:pPr>
        <w:jc w:val="both"/>
        <w:rPr>
          <w:rFonts w:ascii="Arial" w:hAnsi="Arial" w:cs="Arial"/>
        </w:rPr>
      </w:pPr>
      <w:r w:rsidRPr="00FE7CAB">
        <w:rPr>
          <w:rFonts w:ascii="Arial" w:hAnsi="Arial" w:cs="Arial"/>
        </w:rPr>
        <w:t xml:space="preserve">High-Throughput Sequencing, or Next-Generation Sequencing (NGS), enables whole-genome sequencing of plant viruses, facilitating the detection of novel strains, mixed infections, and mutations. HTS has been instrumental in characterizing emerging CMV and PSbMV variants in Australian pulse crops (Bester </w:t>
      </w:r>
      <w:r w:rsidRPr="00D26019">
        <w:rPr>
          <w:rFonts w:ascii="Arial" w:hAnsi="Arial" w:cs="Arial"/>
          <w:i/>
          <w:iCs/>
        </w:rPr>
        <w:t>et al.</w:t>
      </w:r>
      <w:r w:rsidRPr="00FE7CAB">
        <w:rPr>
          <w:rFonts w:ascii="Arial" w:hAnsi="Arial" w:cs="Arial"/>
        </w:rPr>
        <w:t xml:space="preserve">, 2021; Maina </w:t>
      </w:r>
      <w:r w:rsidRPr="00E0441E">
        <w:rPr>
          <w:rFonts w:ascii="Arial" w:hAnsi="Arial" w:cs="Arial"/>
          <w:i/>
          <w:iCs/>
        </w:rPr>
        <w:t>et al</w:t>
      </w:r>
      <w:r w:rsidRPr="00FE7CAB">
        <w:rPr>
          <w:rFonts w:ascii="Arial" w:hAnsi="Arial" w:cs="Arial"/>
        </w:rPr>
        <w:t>., 202</w:t>
      </w:r>
      <w:r w:rsidR="00242ABF">
        <w:rPr>
          <w:rFonts w:ascii="Arial" w:hAnsi="Arial" w:cs="Arial"/>
        </w:rPr>
        <w:t>4</w:t>
      </w:r>
      <w:r w:rsidRPr="00FE7CAB">
        <w:rPr>
          <w:rFonts w:ascii="Arial" w:hAnsi="Arial" w:cs="Arial"/>
        </w:rPr>
        <w:t xml:space="preserve">). Its metagenomic approach is critical for understanding viral evolution and developing resistant </w:t>
      </w:r>
      <w:r w:rsidRPr="00FE7CAB">
        <w:rPr>
          <w:rFonts w:ascii="Arial" w:hAnsi="Arial" w:cs="Arial"/>
        </w:rPr>
        <w:lastRenderedPageBreak/>
        <w:t xml:space="preserve">varieties. However, HTS is costly and requires extensive bioinformatics expertise, limiting its use to research rather than routine diagnostics (Maree </w:t>
      </w:r>
      <w:r w:rsidRPr="005C7376">
        <w:rPr>
          <w:rFonts w:ascii="Arial" w:hAnsi="Arial" w:cs="Arial"/>
          <w:i/>
          <w:iCs/>
        </w:rPr>
        <w:t>et al.,</w:t>
      </w:r>
      <w:r w:rsidRPr="00FE7CAB">
        <w:rPr>
          <w:rFonts w:ascii="Arial" w:hAnsi="Arial" w:cs="Arial"/>
        </w:rPr>
        <w:t xml:space="preserve"> 2018).</w:t>
      </w:r>
    </w:p>
    <w:p w14:paraId="2A1B8903" w14:textId="6BDD8523" w:rsidR="00FE7CAB" w:rsidRPr="009507F1" w:rsidRDefault="00FE7CAB" w:rsidP="009507F1">
      <w:pPr>
        <w:pStyle w:val="ListParagraph"/>
        <w:numPr>
          <w:ilvl w:val="2"/>
          <w:numId w:val="16"/>
        </w:numPr>
        <w:ind w:left="709"/>
        <w:jc w:val="both"/>
        <w:rPr>
          <w:rFonts w:ascii="Arial" w:hAnsi="Arial" w:cs="Arial"/>
          <w:b/>
          <w:bCs/>
        </w:rPr>
      </w:pPr>
      <w:r w:rsidRPr="009507F1">
        <w:rPr>
          <w:rFonts w:ascii="Arial" w:hAnsi="Arial" w:cs="Arial"/>
          <w:b/>
          <w:bCs/>
        </w:rPr>
        <w:t>CRISPR-Based Diagnostics</w:t>
      </w:r>
    </w:p>
    <w:p w14:paraId="7D64148C" w14:textId="6F7F335C" w:rsidR="00FE7CAB" w:rsidRPr="00FE7CAB" w:rsidRDefault="00FE7CAB" w:rsidP="00FE7CAB">
      <w:pPr>
        <w:jc w:val="both"/>
        <w:rPr>
          <w:rFonts w:ascii="Arial" w:hAnsi="Arial" w:cs="Arial"/>
        </w:rPr>
      </w:pPr>
      <w:r w:rsidRPr="00FE7CAB">
        <w:rPr>
          <w:rFonts w:ascii="Arial" w:hAnsi="Arial" w:cs="Arial"/>
        </w:rPr>
        <w:t xml:space="preserve">CRISPR-based systems, such as CRISPR-Cas12 and CRISPR-Cas13, offer rapid and highly specific virus detection. These systems use guide RNAs to target viral sequences, triggering fluorescence-based detection. CRISPR-Cas13 assays have detected TSWV in pulse crops within 30–60 minutes (Sharma </w:t>
      </w:r>
      <w:r w:rsidRPr="00137F4E">
        <w:rPr>
          <w:rFonts w:ascii="Arial" w:hAnsi="Arial" w:cs="Arial"/>
          <w:i/>
          <w:iCs/>
        </w:rPr>
        <w:t>et al</w:t>
      </w:r>
      <w:r w:rsidRPr="0000148C">
        <w:rPr>
          <w:rFonts w:ascii="Arial" w:hAnsi="Arial" w:cs="Arial"/>
        </w:rPr>
        <w:t>., 2021</w:t>
      </w:r>
      <w:r w:rsidRPr="00FE7CAB">
        <w:rPr>
          <w:rFonts w:ascii="Arial" w:hAnsi="Arial" w:cs="Arial"/>
        </w:rPr>
        <w:t xml:space="preserve">). Platforms like SHERLOCK and DETECTR enhance field-deployable diagnostics with high sensitivity (Jiang </w:t>
      </w:r>
      <w:r w:rsidR="002F0352">
        <w:rPr>
          <w:rFonts w:ascii="Arial" w:hAnsi="Arial" w:cs="Arial"/>
        </w:rPr>
        <w:t>&amp;</w:t>
      </w:r>
      <w:r w:rsidR="00DA0D40">
        <w:rPr>
          <w:rFonts w:ascii="Arial" w:hAnsi="Arial" w:cs="Arial"/>
        </w:rPr>
        <w:t xml:space="preserve"> Zhu</w:t>
      </w:r>
      <w:r w:rsidRPr="00FE7CAB">
        <w:rPr>
          <w:rFonts w:ascii="Arial" w:hAnsi="Arial" w:cs="Arial"/>
        </w:rPr>
        <w:t xml:space="preserve">, 2021; Aman </w:t>
      </w:r>
      <w:r w:rsidRPr="00DA0D40">
        <w:rPr>
          <w:rFonts w:ascii="Arial" w:hAnsi="Arial" w:cs="Arial"/>
          <w:i/>
          <w:iCs/>
        </w:rPr>
        <w:t>et al</w:t>
      </w:r>
      <w:r w:rsidRPr="00FE7CAB">
        <w:rPr>
          <w:rFonts w:ascii="Arial" w:hAnsi="Arial" w:cs="Arial"/>
        </w:rPr>
        <w:t xml:space="preserve">., 2022). While promising, CRISPR diagnostics require further optimization for widespread adoption in plant virology </w:t>
      </w:r>
      <w:r w:rsidR="00A71656">
        <w:rPr>
          <w:rFonts w:ascii="Arial" w:hAnsi="Arial" w:cs="Arial"/>
        </w:rPr>
        <w:t>(Ali</w:t>
      </w:r>
      <w:r w:rsidRPr="00FE7CAB">
        <w:rPr>
          <w:rFonts w:ascii="Arial" w:hAnsi="Arial" w:cs="Arial"/>
        </w:rPr>
        <w:t xml:space="preserve"> </w:t>
      </w:r>
      <w:r w:rsidRPr="00A71656">
        <w:rPr>
          <w:rFonts w:ascii="Arial" w:hAnsi="Arial" w:cs="Arial"/>
          <w:i/>
          <w:iCs/>
        </w:rPr>
        <w:t>et al.,</w:t>
      </w:r>
      <w:r w:rsidRPr="00FE7CAB">
        <w:rPr>
          <w:rFonts w:ascii="Arial" w:hAnsi="Arial" w:cs="Arial"/>
        </w:rPr>
        <w:t xml:space="preserve"> 2021).</w:t>
      </w:r>
    </w:p>
    <w:p w14:paraId="0375449C" w14:textId="71327338" w:rsidR="00FE7CAB" w:rsidRPr="00C13E30" w:rsidRDefault="00FE7CAB" w:rsidP="00C13E30">
      <w:pPr>
        <w:pStyle w:val="ListParagraph"/>
        <w:numPr>
          <w:ilvl w:val="2"/>
          <w:numId w:val="16"/>
        </w:numPr>
        <w:ind w:left="709"/>
        <w:jc w:val="both"/>
        <w:rPr>
          <w:rFonts w:ascii="Arial" w:hAnsi="Arial" w:cs="Arial"/>
          <w:b/>
          <w:bCs/>
        </w:rPr>
      </w:pPr>
      <w:r w:rsidRPr="00C13E30">
        <w:rPr>
          <w:rFonts w:ascii="Arial" w:hAnsi="Arial" w:cs="Arial"/>
          <w:b/>
          <w:bCs/>
        </w:rPr>
        <w:t>Biosensor-Based Detection</w:t>
      </w:r>
    </w:p>
    <w:p w14:paraId="062C9D8D" w14:textId="0744A372" w:rsidR="00FE7CAB" w:rsidRDefault="00FE7CAB" w:rsidP="00F377C2">
      <w:pPr>
        <w:jc w:val="both"/>
        <w:rPr>
          <w:rFonts w:ascii="Arial" w:hAnsi="Arial" w:cs="Arial"/>
        </w:rPr>
      </w:pPr>
      <w:r w:rsidRPr="00FE7CAB">
        <w:rPr>
          <w:rFonts w:ascii="Arial" w:hAnsi="Arial" w:cs="Arial"/>
        </w:rPr>
        <w:t>Biosensors employ biological recognition elements, such as antibodies or nucleic acids, to detect viruses in plant tissues. Electrochemical and optical biosensors are portable and field-deployable, offering rapid detection of viruses like BYMV and AMV (</w:t>
      </w:r>
      <w:proofErr w:type="spellStart"/>
      <w:r w:rsidR="00152588">
        <w:rPr>
          <w:rFonts w:ascii="Arial" w:hAnsi="Arial" w:cs="Arial"/>
        </w:rPr>
        <w:t>Sellappan</w:t>
      </w:r>
      <w:proofErr w:type="spellEnd"/>
      <w:r w:rsidRPr="00FE7CAB">
        <w:rPr>
          <w:rFonts w:ascii="Arial" w:hAnsi="Arial" w:cs="Arial"/>
        </w:rPr>
        <w:t xml:space="preserve"> </w:t>
      </w:r>
      <w:r w:rsidRPr="00152588">
        <w:rPr>
          <w:rFonts w:ascii="Arial" w:hAnsi="Arial" w:cs="Arial"/>
          <w:i/>
          <w:iCs/>
        </w:rPr>
        <w:t>et al</w:t>
      </w:r>
      <w:r w:rsidRPr="00FE7CAB">
        <w:rPr>
          <w:rFonts w:ascii="Arial" w:hAnsi="Arial" w:cs="Arial"/>
        </w:rPr>
        <w:t>., 2019). Miniaturized biosensor devices enhance on-site diagnostics, providing a cost-effective alternative to traditional methods. Their development is ongoing, with potential for broader application in pulse crop surveillance (</w:t>
      </w:r>
      <w:r w:rsidR="00C71B23">
        <w:rPr>
          <w:rFonts w:ascii="Arial" w:hAnsi="Arial" w:cs="Arial"/>
        </w:rPr>
        <w:t>Maqsood</w:t>
      </w:r>
      <w:r w:rsidRPr="00FE7CAB">
        <w:rPr>
          <w:rFonts w:ascii="Arial" w:hAnsi="Arial" w:cs="Arial"/>
        </w:rPr>
        <w:t xml:space="preserve"> </w:t>
      </w:r>
      <w:r w:rsidRPr="00C71B23">
        <w:rPr>
          <w:rFonts w:ascii="Arial" w:hAnsi="Arial" w:cs="Arial"/>
          <w:i/>
          <w:iCs/>
        </w:rPr>
        <w:t>et al</w:t>
      </w:r>
      <w:r w:rsidRPr="00FE7CAB">
        <w:rPr>
          <w:rFonts w:ascii="Arial" w:hAnsi="Arial" w:cs="Arial"/>
        </w:rPr>
        <w:t>., 20</w:t>
      </w:r>
      <w:r w:rsidR="00C71B23">
        <w:rPr>
          <w:rFonts w:ascii="Arial" w:hAnsi="Arial" w:cs="Arial"/>
        </w:rPr>
        <w:t>25</w:t>
      </w:r>
      <w:r w:rsidRPr="00FE7CAB">
        <w:rPr>
          <w:rFonts w:ascii="Arial" w:hAnsi="Arial" w:cs="Arial"/>
        </w:rPr>
        <w:t>).</w:t>
      </w:r>
    </w:p>
    <w:p w14:paraId="7E8AFB0A" w14:textId="77777777" w:rsidR="00F377C2" w:rsidRPr="00F377C2" w:rsidRDefault="00F377C2" w:rsidP="00F377C2">
      <w:pPr>
        <w:jc w:val="both"/>
        <w:rPr>
          <w:rFonts w:ascii="Arial" w:hAnsi="Arial" w:cs="Arial"/>
        </w:rPr>
      </w:pPr>
    </w:p>
    <w:p w14:paraId="6CAD7407" w14:textId="721D9014" w:rsidR="001A7222" w:rsidRPr="00285106" w:rsidRDefault="0094646D" w:rsidP="00285106">
      <w:pPr>
        <w:pStyle w:val="ListParagraph"/>
        <w:numPr>
          <w:ilvl w:val="0"/>
          <w:numId w:val="16"/>
        </w:numPr>
        <w:ind w:left="426"/>
        <w:rPr>
          <w:rFonts w:ascii="Arial" w:hAnsi="Arial" w:cs="Arial"/>
          <w:b/>
          <w:bCs/>
        </w:rPr>
      </w:pPr>
      <w:r w:rsidRPr="00285106">
        <w:rPr>
          <w:rFonts w:ascii="Arial" w:hAnsi="Arial" w:cs="Arial"/>
          <w:b/>
          <w:bCs/>
        </w:rPr>
        <w:t>GENERAL MANAGEMENT OF PULSE VIRUSES</w:t>
      </w:r>
    </w:p>
    <w:p w14:paraId="540008F7" w14:textId="661ED3AC" w:rsidR="00301FB7" w:rsidRPr="00301FB7" w:rsidRDefault="00301FB7" w:rsidP="00301FB7">
      <w:pPr>
        <w:jc w:val="both"/>
        <w:rPr>
          <w:rFonts w:ascii="Arial" w:hAnsi="Arial" w:cs="Arial"/>
        </w:rPr>
      </w:pPr>
      <w:r w:rsidRPr="00301FB7">
        <w:rPr>
          <w:rFonts w:ascii="Arial" w:hAnsi="Arial" w:cs="Arial"/>
        </w:rPr>
        <w:t>Managing viral diseases in pulse crops necessitates an integrated disease management (IDM) approach that combines multiple strategies to reduce virus incidence and mitigate yield losses. Since direct chemical treatments for viruses are unavailable, effective control focuses on preventing infection, limiting spread, and developing resistant cultivars. This section outlines key IDM strategies for pulse crops in Australia, emphasizing seed quality, cultural practices, vector control, and genetic resistance.</w:t>
      </w:r>
    </w:p>
    <w:p w14:paraId="5378352B" w14:textId="144454D1" w:rsidR="00301FB7" w:rsidRPr="00301FB7" w:rsidRDefault="00301FB7" w:rsidP="002A7D08">
      <w:pPr>
        <w:pStyle w:val="ListParagraph"/>
        <w:numPr>
          <w:ilvl w:val="1"/>
          <w:numId w:val="16"/>
        </w:numPr>
        <w:tabs>
          <w:tab w:val="left" w:pos="284"/>
        </w:tabs>
        <w:ind w:left="-284" w:firstLine="284"/>
        <w:jc w:val="both"/>
        <w:rPr>
          <w:rFonts w:ascii="Arial" w:hAnsi="Arial" w:cs="Arial"/>
          <w:b/>
          <w:bCs/>
        </w:rPr>
      </w:pPr>
      <w:r w:rsidRPr="00301FB7">
        <w:rPr>
          <w:rFonts w:ascii="Arial" w:hAnsi="Arial" w:cs="Arial"/>
          <w:b/>
          <w:bCs/>
        </w:rPr>
        <w:t>Virus-Free Seed</w:t>
      </w:r>
      <w:r w:rsidR="002A7D08">
        <w:rPr>
          <w:rFonts w:ascii="Arial" w:hAnsi="Arial" w:cs="Arial"/>
          <w:b/>
          <w:bCs/>
        </w:rPr>
        <w:t>s</w:t>
      </w:r>
    </w:p>
    <w:p w14:paraId="2496DC15" w14:textId="57B096C3" w:rsidR="00301FB7" w:rsidRPr="00301FB7" w:rsidRDefault="00301FB7" w:rsidP="00301FB7">
      <w:pPr>
        <w:jc w:val="both"/>
        <w:rPr>
          <w:rFonts w:ascii="Arial" w:hAnsi="Arial" w:cs="Arial"/>
        </w:rPr>
      </w:pPr>
      <w:r w:rsidRPr="00301FB7">
        <w:rPr>
          <w:rFonts w:ascii="Arial" w:hAnsi="Arial" w:cs="Arial"/>
        </w:rPr>
        <w:t xml:space="preserve">Using certified virus-free seeds is critical to prevent the introduction of seed-transmitted viruses like PSbMV, CMV, and AMV. Even low seed transmission rates (0.1–5%) can lead to significant outbreaks under </w:t>
      </w:r>
      <w:proofErr w:type="spellStart"/>
      <w:r w:rsidRPr="00301FB7">
        <w:rPr>
          <w:rFonts w:ascii="Arial" w:hAnsi="Arial" w:cs="Arial"/>
        </w:rPr>
        <w:t>favorable</w:t>
      </w:r>
      <w:proofErr w:type="spellEnd"/>
      <w:r w:rsidRPr="00301FB7">
        <w:rPr>
          <w:rFonts w:ascii="Arial" w:hAnsi="Arial" w:cs="Arial"/>
        </w:rPr>
        <w:t xml:space="preserve"> conditions (Pallas </w:t>
      </w:r>
      <w:r w:rsidRPr="00C71B23">
        <w:rPr>
          <w:rFonts w:ascii="Arial" w:hAnsi="Arial" w:cs="Arial"/>
          <w:i/>
          <w:iCs/>
        </w:rPr>
        <w:t>et al</w:t>
      </w:r>
      <w:r w:rsidRPr="00301FB7">
        <w:rPr>
          <w:rFonts w:ascii="Arial" w:hAnsi="Arial" w:cs="Arial"/>
        </w:rPr>
        <w:t>., 2020). Seed health testing, including ELISA-based indexing and RT-PCR certification, ensures seed lots are free of viral inoculum before planting</w:t>
      </w:r>
      <w:r w:rsidR="00C71B23">
        <w:rPr>
          <w:rFonts w:ascii="Arial" w:hAnsi="Arial" w:cs="Arial"/>
        </w:rPr>
        <w:t xml:space="preserve">. </w:t>
      </w:r>
      <w:r w:rsidRPr="00301FB7">
        <w:rPr>
          <w:rFonts w:ascii="Arial" w:hAnsi="Arial" w:cs="Arial"/>
        </w:rPr>
        <w:t>Sourcing seeds from reliable suppliers minimizes the risk of introducing viruses into new fields, forming a foundational IDM strategy.</w:t>
      </w:r>
    </w:p>
    <w:p w14:paraId="090CCCCE" w14:textId="1AB95364" w:rsidR="00301FB7" w:rsidRPr="00F44673" w:rsidRDefault="00301FB7" w:rsidP="00F44673">
      <w:pPr>
        <w:pStyle w:val="ListParagraph"/>
        <w:numPr>
          <w:ilvl w:val="1"/>
          <w:numId w:val="16"/>
        </w:numPr>
        <w:ind w:left="426" w:hanging="426"/>
        <w:jc w:val="both"/>
        <w:rPr>
          <w:rFonts w:ascii="Arial" w:hAnsi="Arial" w:cs="Arial"/>
          <w:b/>
          <w:bCs/>
        </w:rPr>
      </w:pPr>
      <w:r w:rsidRPr="00F44673">
        <w:rPr>
          <w:rFonts w:ascii="Arial" w:hAnsi="Arial" w:cs="Arial"/>
          <w:b/>
          <w:bCs/>
        </w:rPr>
        <w:t>Crop Rotation and Sanitation</w:t>
      </w:r>
    </w:p>
    <w:p w14:paraId="30E83FC4" w14:textId="22602C01" w:rsidR="00301FB7" w:rsidRPr="00301FB7" w:rsidRDefault="00301FB7" w:rsidP="00301FB7">
      <w:pPr>
        <w:jc w:val="both"/>
        <w:rPr>
          <w:rFonts w:ascii="Arial" w:hAnsi="Arial" w:cs="Arial"/>
        </w:rPr>
      </w:pPr>
      <w:r w:rsidRPr="00301FB7">
        <w:rPr>
          <w:rFonts w:ascii="Arial" w:hAnsi="Arial" w:cs="Arial"/>
        </w:rPr>
        <w:t>Crop rotation with non-host crops, such as cereals, disrupts virus life cycles by reducing inoculum in soil and plant debris. Viruses like BYMV and CMV persist in volunteer crops, weeds, and alternative hosts (e.g., alfalfa, clovers, vetch), serving as reservoirs for aphid transmission in subsequent seasons (Jones, 2021). Regular sanitation, including removing infected plants, eliminating volunteer crops, and controlling weed hosts, is essential to limit these reservoirs and reduce virus spread.</w:t>
      </w:r>
    </w:p>
    <w:p w14:paraId="187EA8CA" w14:textId="6A1E5403" w:rsidR="00301FB7" w:rsidRPr="002A7D08" w:rsidRDefault="00301FB7" w:rsidP="002A7D08">
      <w:pPr>
        <w:pStyle w:val="ListParagraph"/>
        <w:numPr>
          <w:ilvl w:val="1"/>
          <w:numId w:val="16"/>
        </w:numPr>
        <w:ind w:left="426" w:hanging="426"/>
        <w:jc w:val="both"/>
        <w:rPr>
          <w:rFonts w:ascii="Arial" w:hAnsi="Arial" w:cs="Arial"/>
          <w:b/>
          <w:bCs/>
        </w:rPr>
      </w:pPr>
      <w:r w:rsidRPr="002A7D08">
        <w:rPr>
          <w:rFonts w:ascii="Arial" w:hAnsi="Arial" w:cs="Arial"/>
          <w:b/>
          <w:bCs/>
        </w:rPr>
        <w:t>Vector Management</w:t>
      </w:r>
    </w:p>
    <w:p w14:paraId="6F08759E" w14:textId="6A92C608" w:rsidR="00301FB7" w:rsidRPr="00301FB7" w:rsidRDefault="00301FB7" w:rsidP="00301FB7">
      <w:pPr>
        <w:jc w:val="both"/>
        <w:rPr>
          <w:rFonts w:ascii="Arial" w:hAnsi="Arial" w:cs="Arial"/>
        </w:rPr>
      </w:pPr>
      <w:r w:rsidRPr="00301FB7">
        <w:rPr>
          <w:rFonts w:ascii="Arial" w:hAnsi="Arial" w:cs="Arial"/>
        </w:rPr>
        <w:t xml:space="preserve">Pulse viruses are primarily transmitted by aphids, thrips, and nematodes, making vector control a key component of IDM. Non-persistent transmission by vectors, such as thrips for TSWV or aphids for BYMV, allows rapid virus spread within seconds, rendering insecticides </w:t>
      </w:r>
      <w:r w:rsidRPr="00301FB7">
        <w:rPr>
          <w:rFonts w:ascii="Arial" w:hAnsi="Arial" w:cs="Arial"/>
        </w:rPr>
        <w:lastRenderedPageBreak/>
        <w:t>largely ineffective (</w:t>
      </w:r>
      <w:proofErr w:type="spellStart"/>
      <w:r w:rsidRPr="00301FB7">
        <w:rPr>
          <w:rFonts w:ascii="Arial" w:hAnsi="Arial" w:cs="Arial"/>
        </w:rPr>
        <w:t>Lv</w:t>
      </w:r>
      <w:proofErr w:type="spellEnd"/>
      <w:r w:rsidRPr="00301FB7">
        <w:rPr>
          <w:rFonts w:ascii="Arial" w:hAnsi="Arial" w:cs="Arial"/>
        </w:rPr>
        <w:t xml:space="preserve"> </w:t>
      </w:r>
      <w:r w:rsidRPr="00236E36">
        <w:rPr>
          <w:rFonts w:ascii="Arial" w:hAnsi="Arial" w:cs="Arial"/>
          <w:i/>
          <w:iCs/>
        </w:rPr>
        <w:t>et al</w:t>
      </w:r>
      <w:r w:rsidRPr="00301FB7">
        <w:rPr>
          <w:rFonts w:ascii="Arial" w:hAnsi="Arial" w:cs="Arial"/>
        </w:rPr>
        <w:t xml:space="preserve">., 2023). Integrated pest management (IPM) employs non-chemical methods like reflective mulches, intercropping, trap cropping, and biological control. Reflective mulches (silver or </w:t>
      </w:r>
      <w:proofErr w:type="spellStart"/>
      <w:r w:rsidRPr="00301FB7">
        <w:rPr>
          <w:rFonts w:ascii="Arial" w:hAnsi="Arial" w:cs="Arial"/>
        </w:rPr>
        <w:t>aluminum</w:t>
      </w:r>
      <w:proofErr w:type="spellEnd"/>
      <w:r w:rsidRPr="00301FB7">
        <w:rPr>
          <w:rFonts w:ascii="Arial" w:hAnsi="Arial" w:cs="Arial"/>
        </w:rPr>
        <w:t>) deter aphid and thrips landings, lowering transmission rates (Jones, 2021). Intercropping with non-hosts like barley or wheat creates barriers to vector movement, while trap crops (e.g., mustard) divert aphids from pulses (Ng</w:t>
      </w:r>
      <w:r w:rsidR="00515B61">
        <w:rPr>
          <w:rFonts w:ascii="Arial" w:hAnsi="Arial" w:cs="Arial"/>
        </w:rPr>
        <w:t xml:space="preserve"> </w:t>
      </w:r>
      <w:r w:rsidR="002F0352">
        <w:rPr>
          <w:rFonts w:ascii="Arial" w:hAnsi="Arial" w:cs="Arial"/>
        </w:rPr>
        <w:t>&amp;</w:t>
      </w:r>
      <w:r w:rsidR="00515B61">
        <w:rPr>
          <w:rFonts w:ascii="Arial" w:hAnsi="Arial" w:cs="Arial"/>
        </w:rPr>
        <w:t xml:space="preserve"> Perry, </w:t>
      </w:r>
      <w:r w:rsidRPr="00301FB7">
        <w:rPr>
          <w:rFonts w:ascii="Arial" w:hAnsi="Arial" w:cs="Arial"/>
        </w:rPr>
        <w:t>2020). Biological control using predators like ladybugs (</w:t>
      </w:r>
      <w:r w:rsidRPr="00255AB4">
        <w:rPr>
          <w:rFonts w:ascii="Arial" w:hAnsi="Arial" w:cs="Arial"/>
          <w:i/>
          <w:iCs/>
        </w:rPr>
        <w:t>Coccinellidae</w:t>
      </w:r>
      <w:r w:rsidRPr="00301FB7">
        <w:rPr>
          <w:rFonts w:ascii="Arial" w:hAnsi="Arial" w:cs="Arial"/>
        </w:rPr>
        <w:t>), lacewings (</w:t>
      </w:r>
      <w:r w:rsidRPr="00255AB4">
        <w:rPr>
          <w:rFonts w:ascii="Arial" w:hAnsi="Arial" w:cs="Arial"/>
          <w:i/>
          <w:iCs/>
        </w:rPr>
        <w:t>Chrysopidae</w:t>
      </w:r>
      <w:r w:rsidRPr="00301FB7">
        <w:rPr>
          <w:rFonts w:ascii="Arial" w:hAnsi="Arial" w:cs="Arial"/>
        </w:rPr>
        <w:t>), and parasitic wasps (</w:t>
      </w:r>
      <w:proofErr w:type="spellStart"/>
      <w:r w:rsidRPr="00255AB4">
        <w:rPr>
          <w:rFonts w:ascii="Arial" w:hAnsi="Arial" w:cs="Arial"/>
          <w:i/>
          <w:iCs/>
        </w:rPr>
        <w:t>Aphidiidae</w:t>
      </w:r>
      <w:proofErr w:type="spellEnd"/>
      <w:r w:rsidRPr="00301FB7">
        <w:rPr>
          <w:rFonts w:ascii="Arial" w:hAnsi="Arial" w:cs="Arial"/>
        </w:rPr>
        <w:t xml:space="preserve">) reduces aphid populations, further curbing virus spread (Pritchard </w:t>
      </w:r>
      <w:r w:rsidRPr="00B36FA7">
        <w:rPr>
          <w:rFonts w:ascii="Arial" w:hAnsi="Arial" w:cs="Arial"/>
          <w:i/>
          <w:iCs/>
        </w:rPr>
        <w:t>et al</w:t>
      </w:r>
      <w:r w:rsidRPr="00301FB7">
        <w:rPr>
          <w:rFonts w:ascii="Arial" w:hAnsi="Arial" w:cs="Arial"/>
        </w:rPr>
        <w:t>., 2005).</w:t>
      </w:r>
    </w:p>
    <w:p w14:paraId="2009FD0B" w14:textId="311AB62B" w:rsidR="00301FB7" w:rsidRPr="002A7D08" w:rsidRDefault="00301FB7" w:rsidP="002A7D08">
      <w:pPr>
        <w:pStyle w:val="ListParagraph"/>
        <w:numPr>
          <w:ilvl w:val="1"/>
          <w:numId w:val="16"/>
        </w:numPr>
        <w:ind w:hanging="720"/>
        <w:jc w:val="both"/>
        <w:rPr>
          <w:rFonts w:ascii="Arial" w:hAnsi="Arial" w:cs="Arial"/>
          <w:b/>
          <w:bCs/>
        </w:rPr>
      </w:pPr>
      <w:r w:rsidRPr="002A7D08">
        <w:rPr>
          <w:rFonts w:ascii="Arial" w:hAnsi="Arial" w:cs="Arial"/>
          <w:b/>
          <w:bCs/>
        </w:rPr>
        <w:t>Genetic Resistance</w:t>
      </w:r>
    </w:p>
    <w:p w14:paraId="5C260260" w14:textId="0E212DDB" w:rsidR="00301FB7" w:rsidRPr="00301FB7" w:rsidRDefault="00301FB7" w:rsidP="00301FB7">
      <w:pPr>
        <w:jc w:val="both"/>
        <w:rPr>
          <w:rFonts w:ascii="Arial" w:hAnsi="Arial" w:cs="Arial"/>
        </w:rPr>
      </w:pPr>
      <w:r w:rsidRPr="00301FB7">
        <w:rPr>
          <w:rFonts w:ascii="Arial" w:hAnsi="Arial" w:cs="Arial"/>
        </w:rPr>
        <w:t xml:space="preserve">Breeding virus-resistant pulse varieties offers a sustainable, long-term solution. Resistance genes can block virus replication, systemic movement, or vector transmission. Resistance to PSbMV has been identified in pea genotypes, with efforts ongoing to incorporate these traits into commercial cultivars (Jones, 2021). For BYMV, lupin resistance has been advanced through molecular marker-assisted selection (Jones, 2021). RNA interference (RNAi) technology, using virus-derived siRNAs, is being explored to develop CMV-resistant chickpeas (Pritchard </w:t>
      </w:r>
      <w:r w:rsidRPr="00B36FA7">
        <w:rPr>
          <w:rFonts w:ascii="Arial" w:hAnsi="Arial" w:cs="Arial"/>
          <w:i/>
          <w:iCs/>
        </w:rPr>
        <w:t>et al</w:t>
      </w:r>
      <w:r w:rsidRPr="00301FB7">
        <w:rPr>
          <w:rFonts w:ascii="Arial" w:hAnsi="Arial" w:cs="Arial"/>
        </w:rPr>
        <w:t>., 2005). These breeding efforts aim to combine resistance with high yield and stress tolerance for Australian conditions.</w:t>
      </w:r>
    </w:p>
    <w:p w14:paraId="69F8519A" w14:textId="1015B85B" w:rsidR="00301FB7" w:rsidRPr="002A7D08" w:rsidRDefault="00301FB7" w:rsidP="002A7D08">
      <w:pPr>
        <w:pStyle w:val="ListParagraph"/>
        <w:numPr>
          <w:ilvl w:val="1"/>
          <w:numId w:val="16"/>
        </w:numPr>
        <w:ind w:left="426"/>
        <w:jc w:val="both"/>
        <w:rPr>
          <w:rFonts w:ascii="Arial" w:hAnsi="Arial" w:cs="Arial"/>
          <w:b/>
          <w:bCs/>
        </w:rPr>
      </w:pPr>
      <w:r w:rsidRPr="002A7D08">
        <w:rPr>
          <w:rFonts w:ascii="Arial" w:hAnsi="Arial" w:cs="Arial"/>
          <w:b/>
          <w:bCs/>
        </w:rPr>
        <w:t>Cultural Practices</w:t>
      </w:r>
    </w:p>
    <w:p w14:paraId="46E217E2" w14:textId="56022549" w:rsidR="00301FB7" w:rsidRPr="00301FB7" w:rsidRDefault="00301FB7" w:rsidP="00301FB7">
      <w:pPr>
        <w:jc w:val="both"/>
        <w:rPr>
          <w:rFonts w:ascii="Arial" w:hAnsi="Arial" w:cs="Arial"/>
        </w:rPr>
      </w:pPr>
      <w:r w:rsidRPr="00301FB7">
        <w:rPr>
          <w:rFonts w:ascii="Arial" w:hAnsi="Arial" w:cs="Arial"/>
        </w:rPr>
        <w:t xml:space="preserve">Cultural practices, such as early sowing and dense planting, reduce virus incidence. Early sowing aligns crop growth with periods of low vector activity, decreasing infections by CMV and BYMV (Maina </w:t>
      </w:r>
      <w:r w:rsidR="00620AD4">
        <w:rPr>
          <w:rFonts w:ascii="Arial" w:hAnsi="Arial" w:cs="Arial"/>
        </w:rPr>
        <w:t>&amp;</w:t>
      </w:r>
      <w:r w:rsidRPr="00301FB7">
        <w:rPr>
          <w:rFonts w:ascii="Arial" w:hAnsi="Arial" w:cs="Arial"/>
        </w:rPr>
        <w:t xml:space="preserve"> Jones, 2023). Dense planting creates a canopy that limits vector movement within fields, further reducing transmission. These practices enhance the effectiveness of other IDM components.</w:t>
      </w:r>
    </w:p>
    <w:p w14:paraId="28509C84" w14:textId="7EB10148" w:rsidR="00301FB7" w:rsidRPr="002A7D08" w:rsidRDefault="00301FB7" w:rsidP="002A7D08">
      <w:pPr>
        <w:pStyle w:val="ListParagraph"/>
        <w:numPr>
          <w:ilvl w:val="1"/>
          <w:numId w:val="16"/>
        </w:numPr>
        <w:ind w:hanging="720"/>
        <w:jc w:val="both"/>
        <w:rPr>
          <w:rFonts w:ascii="Arial" w:hAnsi="Arial" w:cs="Arial"/>
          <w:b/>
          <w:bCs/>
        </w:rPr>
      </w:pPr>
      <w:r w:rsidRPr="002A7D08">
        <w:rPr>
          <w:rFonts w:ascii="Arial" w:hAnsi="Arial" w:cs="Arial"/>
          <w:b/>
          <w:bCs/>
        </w:rPr>
        <w:t>Integrated and Sustainable Approach</w:t>
      </w:r>
    </w:p>
    <w:p w14:paraId="6A5D7258" w14:textId="37912CD3" w:rsidR="00B8136D" w:rsidRDefault="00301FB7" w:rsidP="00301FB7">
      <w:pPr>
        <w:jc w:val="both"/>
        <w:rPr>
          <w:rFonts w:ascii="Arial" w:hAnsi="Arial" w:cs="Arial"/>
        </w:rPr>
      </w:pPr>
      <w:r w:rsidRPr="00301FB7">
        <w:rPr>
          <w:rFonts w:ascii="Arial" w:hAnsi="Arial" w:cs="Arial"/>
        </w:rPr>
        <w:t>A comprehensive IDM approach integrating virus-free seeds, crop rotation, sanitation, vector management, resistant cultivars, and cultural practices is the most sustainable strategy for managing pulse viruses in Australia. Overuse of insecticides must be avoided to prevent resistance in vectors like green peach aphid and Western flower thrips. IPM prioritizes vector monitoring, biocontrol agents, and host resistance for long-term control. By adopting these strategies, Australian growers can protect pulse crop productivity and ensure the sustainability of this vital agricultural sector.</w:t>
      </w:r>
    </w:p>
    <w:p w14:paraId="537F450E" w14:textId="3DFE9524" w:rsidR="00F377C2" w:rsidRDefault="00B2139E" w:rsidP="0016415D">
      <w:pPr>
        <w:pStyle w:val="ListParagraph"/>
        <w:numPr>
          <w:ilvl w:val="0"/>
          <w:numId w:val="16"/>
        </w:numPr>
        <w:ind w:left="284" w:hanging="284"/>
        <w:jc w:val="both"/>
        <w:rPr>
          <w:rFonts w:ascii="Arial" w:hAnsi="Arial" w:cs="Arial"/>
          <w:b/>
          <w:bCs/>
        </w:rPr>
      </w:pPr>
      <w:r w:rsidRPr="0016415D">
        <w:rPr>
          <w:rFonts w:ascii="Arial" w:hAnsi="Arial" w:cs="Arial"/>
          <w:b/>
          <w:bCs/>
        </w:rPr>
        <w:t>CONCLUSION</w:t>
      </w:r>
    </w:p>
    <w:p w14:paraId="31E68077" w14:textId="77777777" w:rsidR="0016415D" w:rsidRPr="0016415D" w:rsidRDefault="0016415D" w:rsidP="0016415D">
      <w:pPr>
        <w:jc w:val="both"/>
        <w:rPr>
          <w:rFonts w:ascii="Arial" w:hAnsi="Arial" w:cs="Arial"/>
        </w:rPr>
      </w:pPr>
      <w:r w:rsidRPr="0016415D">
        <w:rPr>
          <w:rFonts w:ascii="Arial" w:hAnsi="Arial" w:cs="Arial"/>
        </w:rPr>
        <w:t xml:space="preserve">Australia’s stringent quarantine and biosecurity measures play a critical role in managing viral diseases across its agricultural sector, including pulse crops essential for domestic and export markets. However, viruses like AMV, BYMV, CMV, </w:t>
      </w:r>
      <w:proofErr w:type="spellStart"/>
      <w:r w:rsidRPr="0016415D">
        <w:rPr>
          <w:rFonts w:ascii="Arial" w:hAnsi="Arial" w:cs="Arial"/>
        </w:rPr>
        <w:t>PSbMV</w:t>
      </w:r>
      <w:proofErr w:type="spellEnd"/>
      <w:r w:rsidRPr="0016415D">
        <w:rPr>
          <w:rFonts w:ascii="Arial" w:hAnsi="Arial" w:cs="Arial"/>
        </w:rPr>
        <w:t xml:space="preserve">, and </w:t>
      </w:r>
      <w:proofErr w:type="spellStart"/>
      <w:r w:rsidRPr="0016415D">
        <w:rPr>
          <w:rFonts w:ascii="Arial" w:hAnsi="Arial" w:cs="Arial"/>
        </w:rPr>
        <w:t>TuMV</w:t>
      </w:r>
      <w:proofErr w:type="spellEnd"/>
      <w:r w:rsidRPr="0016415D">
        <w:rPr>
          <w:rFonts w:ascii="Arial" w:hAnsi="Arial" w:cs="Arial"/>
        </w:rPr>
        <w:t xml:space="preserve"> remain significant threats, causing substantial yield losses and quality declines in pulse production. Effective management is crucial to maintaining Australia’s status as a leading pulse producer. Timely and precise detection using advanced serological (e.g., ELISA, LFIA) and molecular techniques (e.g., RT-PCR, LAMP, HTS) is vital for early intervention. Integrated disease management, incorporating virus-free seeds, vector control, crop rotation, and resistant cultivars, is essential to reduce viral impacts. Ongoing research continues to advance detection and management methods, exploring innovations like CRISPR-based diagnostics and RNA interference for resistance. This review offers a concise examination of pulse viruses in Australia, their transmission, symptoms, detection, and management, highlighting the need for sustained research and vigilance to ensure the long-term sustainability of pulse crop production.</w:t>
      </w:r>
    </w:p>
    <w:p w14:paraId="65D44B9C" w14:textId="6C1BEFC2" w:rsidR="0016415D" w:rsidRDefault="006C496F" w:rsidP="0016415D">
      <w:pPr>
        <w:jc w:val="both"/>
        <w:rPr>
          <w:rFonts w:ascii="Arial" w:hAnsi="Arial" w:cs="Arial"/>
          <w:b/>
          <w:bCs/>
        </w:rPr>
      </w:pPr>
      <w:r w:rsidRPr="006C496F">
        <w:rPr>
          <w:rFonts w:ascii="Arial" w:hAnsi="Arial" w:cs="Arial"/>
          <w:b/>
          <w:bCs/>
        </w:rPr>
        <w:lastRenderedPageBreak/>
        <w:t>DECLARATION OF INTEREST STATEMENT</w:t>
      </w:r>
    </w:p>
    <w:p w14:paraId="5327CC5D" w14:textId="79CC8158" w:rsidR="006C496F" w:rsidRDefault="00B2139E" w:rsidP="0016415D">
      <w:pPr>
        <w:jc w:val="both"/>
        <w:rPr>
          <w:rFonts w:ascii="Arial" w:hAnsi="Arial" w:cs="Arial"/>
        </w:rPr>
      </w:pPr>
      <w:r w:rsidRPr="00B2139E">
        <w:rPr>
          <w:rFonts w:ascii="Arial" w:hAnsi="Arial" w:cs="Arial"/>
        </w:rPr>
        <w:t>The authors declare that they have no known competing financial interests or personal relationships that could have appeared to influence the work reported in this paper</w:t>
      </w:r>
      <w:r>
        <w:rPr>
          <w:rFonts w:ascii="Arial" w:hAnsi="Arial" w:cs="Arial"/>
        </w:rPr>
        <w:t>.</w:t>
      </w:r>
    </w:p>
    <w:p w14:paraId="0DDAE3E5" w14:textId="52A35065" w:rsidR="005B430B" w:rsidRPr="005B430B" w:rsidRDefault="005B430B" w:rsidP="0016415D">
      <w:pPr>
        <w:jc w:val="both"/>
        <w:rPr>
          <w:rFonts w:ascii="Arial" w:hAnsi="Arial" w:cs="Arial"/>
          <w:b/>
          <w:bCs/>
        </w:rPr>
      </w:pPr>
      <w:r w:rsidRPr="005B430B">
        <w:rPr>
          <w:rFonts w:ascii="Arial" w:hAnsi="Arial" w:cs="Arial"/>
          <w:b/>
          <w:bCs/>
        </w:rPr>
        <w:t>DISCLAIMER (ARTIFICIAL INTELLIGENCE)</w:t>
      </w:r>
    </w:p>
    <w:p w14:paraId="334899F0" w14:textId="3A5B337A" w:rsidR="00B2139E" w:rsidRDefault="00507A61" w:rsidP="0016415D">
      <w:pPr>
        <w:jc w:val="both"/>
        <w:rPr>
          <w:rFonts w:ascii="Arial" w:hAnsi="Arial" w:cs="Arial"/>
        </w:rPr>
      </w:pPr>
      <w:r w:rsidRPr="00507A61">
        <w:rPr>
          <w:rFonts w:ascii="Arial" w:hAnsi="Arial" w:cs="Arial"/>
        </w:rPr>
        <w:t>Authors hereby declare that NO generative AI technologies such as Large Language Models (ChatGPT, COPILOT etc) and text-to-image generators have been used during writing or editing of this manuscript.</w:t>
      </w:r>
    </w:p>
    <w:p w14:paraId="493EA461" w14:textId="77777777" w:rsidR="008B6749" w:rsidRDefault="008B6749" w:rsidP="004D4264">
      <w:pPr>
        <w:jc w:val="both"/>
        <w:rPr>
          <w:rFonts w:ascii="Arial" w:hAnsi="Arial" w:cs="Arial"/>
          <w:b/>
          <w:bCs/>
        </w:rPr>
      </w:pPr>
    </w:p>
    <w:p w14:paraId="3589A9C3" w14:textId="065014E7" w:rsidR="00620AD4" w:rsidRDefault="00620AD4" w:rsidP="004D4264">
      <w:pPr>
        <w:jc w:val="both"/>
        <w:rPr>
          <w:rFonts w:ascii="Arial" w:hAnsi="Arial" w:cs="Arial"/>
          <w:b/>
          <w:bCs/>
        </w:rPr>
      </w:pPr>
      <w:r w:rsidRPr="00620AD4">
        <w:rPr>
          <w:rFonts w:ascii="Arial" w:hAnsi="Arial" w:cs="Arial"/>
          <w:b/>
          <w:bCs/>
        </w:rPr>
        <w:t>REFER</w:t>
      </w:r>
      <w:r>
        <w:rPr>
          <w:rFonts w:ascii="Arial" w:hAnsi="Arial" w:cs="Arial"/>
          <w:b/>
          <w:bCs/>
        </w:rPr>
        <w:t>E</w:t>
      </w:r>
      <w:r w:rsidRPr="00620AD4">
        <w:rPr>
          <w:rFonts w:ascii="Arial" w:hAnsi="Arial" w:cs="Arial"/>
          <w:b/>
          <w:bCs/>
        </w:rPr>
        <w:t>NCES</w:t>
      </w:r>
    </w:p>
    <w:p w14:paraId="25C322E6"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Ali, Z., Eid, A., Ali, S., &amp; Mahfouz, M. M. (2018). Pea early-browning virus-mediated genome editing via the CRISPR/Cas9 system in Nicotiana </w:t>
      </w:r>
      <w:proofErr w:type="spellStart"/>
      <w:r w:rsidRPr="00D711A2">
        <w:rPr>
          <w:rFonts w:ascii="Arial" w:eastAsia="Calibri" w:hAnsi="Arial" w:cs="Arial"/>
        </w:rPr>
        <w:t>benthamiana</w:t>
      </w:r>
      <w:proofErr w:type="spellEnd"/>
      <w:r w:rsidRPr="00D711A2">
        <w:rPr>
          <w:rFonts w:ascii="Arial" w:eastAsia="Calibri" w:hAnsi="Arial" w:cs="Arial"/>
        </w:rPr>
        <w:t xml:space="preserve"> and Arabidopsis. </w:t>
      </w:r>
      <w:r w:rsidRPr="00D711A2">
        <w:rPr>
          <w:rFonts w:ascii="Arial" w:eastAsia="Calibri" w:hAnsi="Arial" w:cs="Arial"/>
          <w:i/>
          <w:iCs/>
        </w:rPr>
        <w:t>Virus research</w:t>
      </w:r>
      <w:r w:rsidRPr="00D711A2">
        <w:rPr>
          <w:rFonts w:ascii="Arial" w:eastAsia="Calibri" w:hAnsi="Arial" w:cs="Arial"/>
        </w:rPr>
        <w:t>, </w:t>
      </w:r>
      <w:r w:rsidRPr="00D711A2">
        <w:rPr>
          <w:rFonts w:ascii="Arial" w:eastAsia="Calibri" w:hAnsi="Arial" w:cs="Arial"/>
          <w:i/>
          <w:iCs/>
        </w:rPr>
        <w:t>244</w:t>
      </w:r>
      <w:r w:rsidRPr="00D711A2">
        <w:rPr>
          <w:rFonts w:ascii="Arial" w:eastAsia="Calibri" w:hAnsi="Arial" w:cs="Arial"/>
        </w:rPr>
        <w:t>, 333-337.</w:t>
      </w:r>
    </w:p>
    <w:p w14:paraId="4A1EA519"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Aman, R., Mahas, A., &amp; Marsic, T. (2022). CRISPR-based diagnostics for detecting plant viruses: Potential for field applications. </w:t>
      </w:r>
      <w:r w:rsidRPr="00D711A2">
        <w:rPr>
          <w:rFonts w:ascii="Arial" w:eastAsia="Calibri" w:hAnsi="Arial" w:cs="Arial"/>
          <w:i/>
          <w:iCs/>
        </w:rPr>
        <w:t>Nature Biotechnology, 40</w:t>
      </w:r>
      <w:r w:rsidRPr="00D711A2">
        <w:rPr>
          <w:rFonts w:ascii="Arial" w:eastAsia="Calibri" w:hAnsi="Arial" w:cs="Arial"/>
        </w:rPr>
        <w:t>(3), 1-6.</w:t>
      </w:r>
    </w:p>
    <w:p w14:paraId="14B09E3B"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Australian Export Grains Innovation Centre – AEGIC,2024 </w:t>
      </w:r>
      <w:hyperlink r:id="rId8" w:history="1">
        <w:r w:rsidRPr="00D711A2">
          <w:rPr>
            <w:rFonts w:ascii="Arial" w:eastAsia="Calibri" w:hAnsi="Arial" w:cs="Arial"/>
            <w:color w:val="0563C1"/>
            <w:u w:val="single"/>
          </w:rPr>
          <w:t xml:space="preserve">https://www.aegic.org.au/ </w:t>
        </w:r>
      </w:hyperlink>
    </w:p>
    <w:p w14:paraId="56B2F15C"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Beck-Okins, A. L., del Río Mendoza, L. E., Burrows, M., Simons, K. J., &amp; Pasche, J. S. (2022). Pea seed-borne mosaic virus (PSbMV) risk analysis of field pea based on susceptibility, yield loss, and seed transmission. </w:t>
      </w:r>
      <w:r w:rsidRPr="00D711A2">
        <w:rPr>
          <w:rFonts w:ascii="Arial" w:eastAsia="Calibri" w:hAnsi="Arial" w:cs="Arial"/>
          <w:i/>
          <w:iCs/>
        </w:rPr>
        <w:t>Plant Disease</w:t>
      </w:r>
      <w:r w:rsidRPr="00D711A2">
        <w:rPr>
          <w:rFonts w:ascii="Arial" w:eastAsia="Calibri" w:hAnsi="Arial" w:cs="Arial"/>
        </w:rPr>
        <w:t>, </w:t>
      </w:r>
      <w:r w:rsidRPr="00D711A2">
        <w:rPr>
          <w:rFonts w:ascii="Arial" w:eastAsia="Calibri" w:hAnsi="Arial" w:cs="Arial"/>
          <w:i/>
          <w:iCs/>
        </w:rPr>
        <w:t>106</w:t>
      </w:r>
      <w:r w:rsidRPr="00D711A2">
        <w:rPr>
          <w:rFonts w:ascii="Arial" w:eastAsia="Calibri" w:hAnsi="Arial" w:cs="Arial"/>
        </w:rPr>
        <w:t>(3), 938-946.</w:t>
      </w:r>
    </w:p>
    <w:p w14:paraId="29E22B8B"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Bester, R., Cook, G., Breytenbach, J. H., Steyn, C., De Bruyn, R., &amp; Maree, H. J. (2021). Towards the validation of high-throughput sequencing (HTS) for routine plant virus diagnostics: measurement of variation linked to HTS detection of citrus viruses and </w:t>
      </w:r>
      <w:proofErr w:type="spellStart"/>
      <w:r w:rsidRPr="00D711A2">
        <w:rPr>
          <w:rFonts w:ascii="Arial" w:eastAsia="Calibri" w:hAnsi="Arial" w:cs="Arial"/>
        </w:rPr>
        <w:t>viroids</w:t>
      </w:r>
      <w:proofErr w:type="spellEnd"/>
      <w:r w:rsidRPr="00D711A2">
        <w:rPr>
          <w:rFonts w:ascii="Arial" w:eastAsia="Calibri" w:hAnsi="Arial" w:cs="Arial"/>
        </w:rPr>
        <w:t>. </w:t>
      </w:r>
      <w:r w:rsidRPr="00D711A2">
        <w:rPr>
          <w:rFonts w:ascii="Arial" w:eastAsia="Calibri" w:hAnsi="Arial" w:cs="Arial"/>
          <w:i/>
          <w:iCs/>
        </w:rPr>
        <w:t>Virology Journal</w:t>
      </w:r>
      <w:r w:rsidRPr="00D711A2">
        <w:rPr>
          <w:rFonts w:ascii="Arial" w:eastAsia="Calibri" w:hAnsi="Arial" w:cs="Arial"/>
        </w:rPr>
        <w:t>, </w:t>
      </w:r>
      <w:r w:rsidRPr="00D711A2">
        <w:rPr>
          <w:rFonts w:ascii="Arial" w:eastAsia="Calibri" w:hAnsi="Arial" w:cs="Arial"/>
          <w:i/>
          <w:iCs/>
        </w:rPr>
        <w:t>18</w:t>
      </w:r>
      <w:r w:rsidRPr="00D711A2">
        <w:rPr>
          <w:rFonts w:ascii="Arial" w:eastAsia="Calibri" w:hAnsi="Arial" w:cs="Arial"/>
        </w:rPr>
        <w:t>, 1-19.</w:t>
      </w:r>
    </w:p>
    <w:p w14:paraId="64AD3428"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Boonham</w:t>
      </w:r>
      <w:proofErr w:type="spellEnd"/>
      <w:r w:rsidRPr="00D711A2">
        <w:rPr>
          <w:rFonts w:ascii="Arial" w:eastAsia="Calibri" w:hAnsi="Arial" w:cs="Arial"/>
        </w:rPr>
        <w:t xml:space="preserve">, N., </w:t>
      </w:r>
      <w:proofErr w:type="spellStart"/>
      <w:r w:rsidRPr="00D711A2">
        <w:rPr>
          <w:rFonts w:ascii="Arial" w:eastAsia="Calibri" w:hAnsi="Arial" w:cs="Arial"/>
        </w:rPr>
        <w:t>Kreuze</w:t>
      </w:r>
      <w:proofErr w:type="spellEnd"/>
      <w:r w:rsidRPr="00D711A2">
        <w:rPr>
          <w:rFonts w:ascii="Arial" w:eastAsia="Calibri" w:hAnsi="Arial" w:cs="Arial"/>
        </w:rPr>
        <w:t xml:space="preserve">, J., Winter, S., van der </w:t>
      </w:r>
      <w:proofErr w:type="spellStart"/>
      <w:r w:rsidRPr="00D711A2">
        <w:rPr>
          <w:rFonts w:ascii="Arial" w:eastAsia="Calibri" w:hAnsi="Arial" w:cs="Arial"/>
        </w:rPr>
        <w:t>Vlugt</w:t>
      </w:r>
      <w:proofErr w:type="spellEnd"/>
      <w:r w:rsidRPr="00D711A2">
        <w:rPr>
          <w:rFonts w:ascii="Arial" w:eastAsia="Calibri" w:hAnsi="Arial" w:cs="Arial"/>
        </w:rPr>
        <w:t xml:space="preserve">, R., </w:t>
      </w:r>
      <w:proofErr w:type="spellStart"/>
      <w:r w:rsidRPr="00D711A2">
        <w:rPr>
          <w:rFonts w:ascii="Arial" w:eastAsia="Calibri" w:hAnsi="Arial" w:cs="Arial"/>
        </w:rPr>
        <w:t>Bergervoet</w:t>
      </w:r>
      <w:proofErr w:type="spellEnd"/>
      <w:r w:rsidRPr="00D711A2">
        <w:rPr>
          <w:rFonts w:ascii="Arial" w:eastAsia="Calibri" w:hAnsi="Arial" w:cs="Arial"/>
        </w:rPr>
        <w:t>, J., Tomlinson, J., &amp; Mumford, R. (2014). Methods in virus diagnostics: from ELISA to next generation sequencing. </w:t>
      </w:r>
      <w:r w:rsidRPr="00D711A2">
        <w:rPr>
          <w:rFonts w:ascii="Arial" w:eastAsia="Calibri" w:hAnsi="Arial" w:cs="Arial"/>
          <w:i/>
          <w:iCs/>
        </w:rPr>
        <w:t>Virus research</w:t>
      </w:r>
      <w:r w:rsidRPr="00D711A2">
        <w:rPr>
          <w:rFonts w:ascii="Arial" w:eastAsia="Calibri" w:hAnsi="Arial" w:cs="Arial"/>
        </w:rPr>
        <w:t>, </w:t>
      </w:r>
      <w:r w:rsidRPr="00D711A2">
        <w:rPr>
          <w:rFonts w:ascii="Arial" w:eastAsia="Calibri" w:hAnsi="Arial" w:cs="Arial"/>
          <w:i/>
          <w:iCs/>
        </w:rPr>
        <w:t>186</w:t>
      </w:r>
      <w:r w:rsidRPr="00D711A2">
        <w:rPr>
          <w:rFonts w:ascii="Arial" w:eastAsia="Calibri" w:hAnsi="Arial" w:cs="Arial"/>
        </w:rPr>
        <w:t xml:space="preserve">, 20-31.   </w:t>
      </w:r>
    </w:p>
    <w:p w14:paraId="63B6D95E"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Cassedy, A., Parle-McDermott, A., &amp; </w:t>
      </w:r>
      <w:proofErr w:type="spellStart"/>
      <w:r w:rsidRPr="00D711A2">
        <w:rPr>
          <w:rFonts w:ascii="Arial" w:eastAsia="Calibri" w:hAnsi="Arial" w:cs="Arial"/>
        </w:rPr>
        <w:t>O’Kennedy</w:t>
      </w:r>
      <w:proofErr w:type="spellEnd"/>
      <w:r w:rsidRPr="00D711A2">
        <w:rPr>
          <w:rFonts w:ascii="Arial" w:eastAsia="Calibri" w:hAnsi="Arial" w:cs="Arial"/>
        </w:rPr>
        <w:t>, R. (2021). Virus detection: a review of the current and emerging molecular and immunological methods. </w:t>
      </w:r>
      <w:r w:rsidRPr="00D711A2">
        <w:rPr>
          <w:rFonts w:ascii="Arial" w:eastAsia="Calibri" w:hAnsi="Arial" w:cs="Arial"/>
          <w:i/>
          <w:iCs/>
        </w:rPr>
        <w:t>Frontiers in Molecular Biosciences</w:t>
      </w:r>
      <w:r w:rsidRPr="00D711A2">
        <w:rPr>
          <w:rFonts w:ascii="Arial" w:eastAsia="Calibri" w:hAnsi="Arial" w:cs="Arial"/>
        </w:rPr>
        <w:t>, </w:t>
      </w:r>
      <w:r w:rsidRPr="00D711A2">
        <w:rPr>
          <w:rFonts w:ascii="Arial" w:eastAsia="Calibri" w:hAnsi="Arial" w:cs="Arial"/>
          <w:i/>
          <w:iCs/>
        </w:rPr>
        <w:t>8</w:t>
      </w:r>
      <w:r w:rsidRPr="00D711A2">
        <w:rPr>
          <w:rFonts w:ascii="Arial" w:eastAsia="Calibri" w:hAnsi="Arial" w:cs="Arial"/>
        </w:rPr>
        <w:t>, 637559.</w:t>
      </w:r>
    </w:p>
    <w:p w14:paraId="78BDC822"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Department of Agriculture, fisheries, and forestry (DAFF), </w:t>
      </w:r>
      <w:r w:rsidRPr="00D711A2">
        <w:rPr>
          <w:rFonts w:ascii="Arial" w:eastAsia="Calibri" w:hAnsi="Arial" w:cs="Arial"/>
          <w:i/>
          <w:iCs/>
        </w:rPr>
        <w:t xml:space="preserve">Insight – Australia is a key global exporter of pulses, </w:t>
      </w:r>
      <w:r w:rsidRPr="00D711A2">
        <w:rPr>
          <w:rFonts w:ascii="Arial" w:eastAsia="Calibri" w:hAnsi="Arial" w:cs="Arial"/>
        </w:rPr>
        <w:t>27 November 2023</w:t>
      </w:r>
      <w:r w:rsidRPr="00D711A2">
        <w:rPr>
          <w:rFonts w:ascii="Arial" w:eastAsia="Calibri" w:hAnsi="Arial" w:cs="Arial"/>
          <w:i/>
          <w:iCs/>
        </w:rPr>
        <w:t xml:space="preserve"> &lt;</w:t>
      </w:r>
      <w:r w:rsidRPr="00D711A2">
        <w:rPr>
          <w:rFonts w:ascii="Arial" w:eastAsia="Calibri" w:hAnsi="Arial" w:cs="Arial"/>
        </w:rPr>
        <w:t>https://www.agriculture.gov.au/about/news/insight-australia-key-global-exporter-pulses &gt;</w:t>
      </w:r>
    </w:p>
    <w:p w14:paraId="23B3AA27"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Dietzgen, R. G., Mann, K. S., &amp; Johnson, K. N. (2016). Plant virus–insect vector interactions: Current and potential future research directions. </w:t>
      </w:r>
      <w:r w:rsidRPr="00D711A2">
        <w:rPr>
          <w:rFonts w:ascii="Arial" w:eastAsia="Calibri" w:hAnsi="Arial" w:cs="Arial"/>
          <w:i/>
          <w:iCs/>
        </w:rPr>
        <w:t>Viruses</w:t>
      </w:r>
      <w:r w:rsidRPr="00D711A2">
        <w:rPr>
          <w:rFonts w:ascii="Arial" w:eastAsia="Calibri" w:hAnsi="Arial" w:cs="Arial"/>
        </w:rPr>
        <w:t>, </w:t>
      </w:r>
      <w:r w:rsidRPr="00D711A2">
        <w:rPr>
          <w:rFonts w:ascii="Arial" w:eastAsia="Calibri" w:hAnsi="Arial" w:cs="Arial"/>
          <w:i/>
          <w:iCs/>
        </w:rPr>
        <w:t>8</w:t>
      </w:r>
      <w:r w:rsidRPr="00D711A2">
        <w:rPr>
          <w:rFonts w:ascii="Arial" w:eastAsia="Calibri" w:hAnsi="Arial" w:cs="Arial"/>
        </w:rPr>
        <w:t>(11), 303.</w:t>
      </w:r>
    </w:p>
    <w:p w14:paraId="3E935FE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Filardo, F., Nancarrow, N., Kehoe, M., McTaggart, A. R., Congdon, B., Kumari, S., ... &amp; Sharman, M. (2021). Genetic diversity and recombination between turnip yellows virus strains in Australia. </w:t>
      </w:r>
      <w:r w:rsidRPr="00D711A2">
        <w:rPr>
          <w:rFonts w:ascii="Arial" w:eastAsia="Calibri" w:hAnsi="Arial" w:cs="Arial"/>
          <w:i/>
          <w:iCs/>
        </w:rPr>
        <w:t>Archives of Virology</w:t>
      </w:r>
      <w:r w:rsidRPr="00D711A2">
        <w:rPr>
          <w:rFonts w:ascii="Arial" w:eastAsia="Calibri" w:hAnsi="Arial" w:cs="Arial"/>
        </w:rPr>
        <w:t>, </w:t>
      </w:r>
      <w:r w:rsidRPr="00D711A2">
        <w:rPr>
          <w:rFonts w:ascii="Arial" w:eastAsia="Calibri" w:hAnsi="Arial" w:cs="Arial"/>
          <w:i/>
          <w:iCs/>
        </w:rPr>
        <w:t>166</w:t>
      </w:r>
      <w:r w:rsidRPr="00D711A2">
        <w:rPr>
          <w:rFonts w:ascii="Arial" w:eastAsia="Calibri" w:hAnsi="Arial" w:cs="Arial"/>
        </w:rPr>
        <w:t>(3), 813-829.</w:t>
      </w:r>
    </w:p>
    <w:p w14:paraId="36D3E50F"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Freeman, A. J., Spackman, M. E., Aftab, M., McQueen, V., King, S., van </w:t>
      </w:r>
      <w:proofErr w:type="spellStart"/>
      <w:r w:rsidRPr="00D711A2">
        <w:rPr>
          <w:rFonts w:ascii="Arial" w:eastAsia="Calibri" w:hAnsi="Arial" w:cs="Arial"/>
        </w:rPr>
        <w:t>Leur</w:t>
      </w:r>
      <w:proofErr w:type="spellEnd"/>
      <w:r w:rsidRPr="00D711A2">
        <w:rPr>
          <w:rFonts w:ascii="Arial" w:eastAsia="Calibri" w:hAnsi="Arial" w:cs="Arial"/>
        </w:rPr>
        <w:t>, J. A., ... &amp; Rodoni, B. (2013). Comparison of tissue blot immunoassay and reverse transcription polymerase chain reaction assay for virus-testing pulse crops from a South-Eastern Australia survey. </w:t>
      </w:r>
      <w:r w:rsidRPr="00D711A2">
        <w:rPr>
          <w:rFonts w:ascii="Arial" w:eastAsia="Calibri" w:hAnsi="Arial" w:cs="Arial"/>
          <w:i/>
          <w:iCs/>
        </w:rPr>
        <w:t>Australasian Plant Pathology</w:t>
      </w:r>
      <w:r w:rsidRPr="00D711A2">
        <w:rPr>
          <w:rFonts w:ascii="Arial" w:eastAsia="Calibri" w:hAnsi="Arial" w:cs="Arial"/>
        </w:rPr>
        <w:t>, </w:t>
      </w:r>
      <w:r w:rsidRPr="00D711A2">
        <w:rPr>
          <w:rFonts w:ascii="Arial" w:eastAsia="Calibri" w:hAnsi="Arial" w:cs="Arial"/>
          <w:i/>
          <w:iCs/>
        </w:rPr>
        <w:t>42</w:t>
      </w:r>
      <w:r w:rsidRPr="00D711A2">
        <w:rPr>
          <w:rFonts w:ascii="Arial" w:eastAsia="Calibri" w:hAnsi="Arial" w:cs="Arial"/>
        </w:rPr>
        <w:t>, 675-683.</w:t>
      </w:r>
    </w:p>
    <w:p w14:paraId="7A0741BE"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lastRenderedPageBreak/>
        <w:t>Hamim, I., Sipes, B. and Wang, Y., 2024. Detection, characterization, and management of plant pathogens. </w:t>
      </w:r>
      <w:r w:rsidRPr="00D711A2">
        <w:rPr>
          <w:rFonts w:ascii="Arial" w:eastAsia="Calibri" w:hAnsi="Arial" w:cs="Arial"/>
          <w:i/>
          <w:iCs/>
        </w:rPr>
        <w:t>Frontiers in Plant Science</w:t>
      </w:r>
      <w:r w:rsidRPr="00D711A2">
        <w:rPr>
          <w:rFonts w:ascii="Arial" w:eastAsia="Calibri" w:hAnsi="Arial" w:cs="Arial"/>
        </w:rPr>
        <w:t>, </w:t>
      </w:r>
      <w:r w:rsidRPr="00D711A2">
        <w:rPr>
          <w:rFonts w:ascii="Arial" w:eastAsia="Calibri" w:hAnsi="Arial" w:cs="Arial"/>
          <w:i/>
          <w:iCs/>
        </w:rPr>
        <w:t>15</w:t>
      </w:r>
      <w:r w:rsidRPr="00D711A2">
        <w:rPr>
          <w:rFonts w:ascii="Arial" w:eastAsia="Calibri" w:hAnsi="Arial" w:cs="Arial"/>
        </w:rPr>
        <w:t>, p.1354042.</w:t>
      </w:r>
    </w:p>
    <w:p w14:paraId="0372194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Jiang, M., &amp; Zhu, C. (2021). CRISPR/Cas12a-based virus detection in pulse crops: Field applications and advancements. </w:t>
      </w:r>
      <w:r w:rsidRPr="00D711A2">
        <w:rPr>
          <w:rFonts w:ascii="Arial" w:eastAsia="Calibri" w:hAnsi="Arial" w:cs="Arial"/>
          <w:i/>
          <w:iCs/>
        </w:rPr>
        <w:t>Plant Pathology, 70</w:t>
      </w:r>
      <w:r w:rsidRPr="00D711A2">
        <w:rPr>
          <w:rFonts w:ascii="Arial" w:eastAsia="Calibri" w:hAnsi="Arial" w:cs="Arial"/>
        </w:rPr>
        <w:t>(2), 395–402.</w:t>
      </w:r>
    </w:p>
    <w:p w14:paraId="4B415B70"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Jiang, T., &amp; Zhou, T. (2023). </w:t>
      </w:r>
      <w:proofErr w:type="spellStart"/>
      <w:r w:rsidRPr="00D711A2">
        <w:rPr>
          <w:rFonts w:ascii="Arial" w:eastAsia="Calibri" w:hAnsi="Arial" w:cs="Arial"/>
        </w:rPr>
        <w:t>Unraveling</w:t>
      </w:r>
      <w:proofErr w:type="spellEnd"/>
      <w:r w:rsidRPr="00D711A2">
        <w:rPr>
          <w:rFonts w:ascii="Arial" w:eastAsia="Calibri" w:hAnsi="Arial" w:cs="Arial"/>
        </w:rPr>
        <w:t xml:space="preserve"> the mechanisms of virus-induced symptom development in plants. </w:t>
      </w:r>
      <w:r w:rsidRPr="00D711A2">
        <w:rPr>
          <w:rFonts w:ascii="Arial" w:eastAsia="Calibri" w:hAnsi="Arial" w:cs="Arial"/>
          <w:i/>
          <w:iCs/>
        </w:rPr>
        <w:t>Plants</w:t>
      </w:r>
      <w:r w:rsidRPr="00D711A2">
        <w:rPr>
          <w:rFonts w:ascii="Arial" w:eastAsia="Calibri" w:hAnsi="Arial" w:cs="Arial"/>
        </w:rPr>
        <w:t>, </w:t>
      </w:r>
      <w:r w:rsidRPr="00D711A2">
        <w:rPr>
          <w:rFonts w:ascii="Arial" w:eastAsia="Calibri" w:hAnsi="Arial" w:cs="Arial"/>
          <w:i/>
          <w:iCs/>
        </w:rPr>
        <w:t>12</w:t>
      </w:r>
      <w:r w:rsidRPr="00D711A2">
        <w:rPr>
          <w:rFonts w:ascii="Arial" w:eastAsia="Calibri" w:hAnsi="Arial" w:cs="Arial"/>
        </w:rPr>
        <w:t>(15), 2830.</w:t>
      </w:r>
    </w:p>
    <w:p w14:paraId="255DC7E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Jones, R. A. (2021). Global plant virus disease pandemics and epidemics. </w:t>
      </w:r>
      <w:r w:rsidRPr="00D711A2">
        <w:rPr>
          <w:rFonts w:ascii="Arial" w:eastAsia="Calibri" w:hAnsi="Arial" w:cs="Arial"/>
          <w:i/>
          <w:iCs/>
        </w:rPr>
        <w:t>Plants</w:t>
      </w:r>
      <w:r w:rsidRPr="00D711A2">
        <w:rPr>
          <w:rFonts w:ascii="Arial" w:eastAsia="Calibri" w:hAnsi="Arial" w:cs="Arial"/>
        </w:rPr>
        <w:t>, </w:t>
      </w:r>
      <w:r w:rsidRPr="00D711A2">
        <w:rPr>
          <w:rFonts w:ascii="Arial" w:eastAsia="Calibri" w:hAnsi="Arial" w:cs="Arial"/>
          <w:i/>
          <w:iCs/>
        </w:rPr>
        <w:t>10</w:t>
      </w:r>
      <w:r w:rsidRPr="00D711A2">
        <w:rPr>
          <w:rFonts w:ascii="Arial" w:eastAsia="Calibri" w:hAnsi="Arial" w:cs="Arial"/>
        </w:rPr>
        <w:t>(2), 233.</w:t>
      </w:r>
    </w:p>
    <w:p w14:paraId="19CBD30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Jones, R. A., Sharman, M., </w:t>
      </w:r>
      <w:proofErr w:type="spellStart"/>
      <w:r w:rsidRPr="00D711A2">
        <w:rPr>
          <w:rFonts w:ascii="Arial" w:eastAsia="Calibri" w:hAnsi="Arial" w:cs="Arial"/>
        </w:rPr>
        <w:t>Trębicki</w:t>
      </w:r>
      <w:proofErr w:type="spellEnd"/>
      <w:r w:rsidRPr="00D711A2">
        <w:rPr>
          <w:rFonts w:ascii="Arial" w:eastAsia="Calibri" w:hAnsi="Arial" w:cs="Arial"/>
        </w:rPr>
        <w:t>, P., Maina, S., &amp; Congdon, B. S. (2021). Virus diseases of cereal and oilseed crops in Australia: current position and future challenges. </w:t>
      </w:r>
      <w:r w:rsidRPr="00D711A2">
        <w:rPr>
          <w:rFonts w:ascii="Arial" w:eastAsia="Calibri" w:hAnsi="Arial" w:cs="Arial"/>
          <w:i/>
          <w:iCs/>
        </w:rPr>
        <w:t>Viruses</w:t>
      </w:r>
      <w:r w:rsidRPr="00D711A2">
        <w:rPr>
          <w:rFonts w:ascii="Arial" w:eastAsia="Calibri" w:hAnsi="Arial" w:cs="Arial"/>
        </w:rPr>
        <w:t>, </w:t>
      </w:r>
      <w:r w:rsidRPr="00D711A2">
        <w:rPr>
          <w:rFonts w:ascii="Arial" w:eastAsia="Calibri" w:hAnsi="Arial" w:cs="Arial"/>
          <w:i/>
          <w:iCs/>
        </w:rPr>
        <w:t>13</w:t>
      </w:r>
      <w:r w:rsidRPr="00D711A2">
        <w:rPr>
          <w:rFonts w:ascii="Arial" w:eastAsia="Calibri" w:hAnsi="Arial" w:cs="Arial"/>
        </w:rPr>
        <w:t>(10), 2051.</w:t>
      </w:r>
    </w:p>
    <w:p w14:paraId="3B6C482E" w14:textId="77777777" w:rsidR="00D711A2" w:rsidRPr="00D711A2" w:rsidRDefault="00D711A2" w:rsidP="00D711A2">
      <w:pPr>
        <w:ind w:left="709" w:hanging="993"/>
        <w:rPr>
          <w:rFonts w:ascii="Arial" w:eastAsia="Calibri" w:hAnsi="Arial" w:cs="Arial"/>
        </w:rPr>
      </w:pPr>
      <w:r w:rsidRPr="00D711A2">
        <w:rPr>
          <w:rFonts w:ascii="Arial" w:eastAsia="Calibri" w:hAnsi="Arial" w:cs="Arial"/>
        </w:rPr>
        <w:t xml:space="preserve">Jones, R. A., Sharman, M., </w:t>
      </w:r>
      <w:proofErr w:type="spellStart"/>
      <w:r w:rsidRPr="00D711A2">
        <w:rPr>
          <w:rFonts w:ascii="Arial" w:eastAsia="Calibri" w:hAnsi="Arial" w:cs="Arial"/>
        </w:rPr>
        <w:t>Trębicki</w:t>
      </w:r>
      <w:proofErr w:type="spellEnd"/>
      <w:r w:rsidRPr="00D711A2">
        <w:rPr>
          <w:rFonts w:ascii="Arial" w:eastAsia="Calibri" w:hAnsi="Arial" w:cs="Arial"/>
        </w:rPr>
        <w:t>, P., Maina, S., &amp; Congdon, B. S. (2021). Virus diseases of cereal and oilseed crops in Australia: current position and future challenges. </w:t>
      </w:r>
      <w:r w:rsidRPr="00D711A2">
        <w:rPr>
          <w:rFonts w:ascii="Arial" w:eastAsia="Calibri" w:hAnsi="Arial" w:cs="Arial"/>
          <w:i/>
          <w:iCs/>
        </w:rPr>
        <w:t>Viruses</w:t>
      </w:r>
      <w:r w:rsidRPr="00D711A2">
        <w:rPr>
          <w:rFonts w:ascii="Arial" w:eastAsia="Calibri" w:hAnsi="Arial" w:cs="Arial"/>
        </w:rPr>
        <w:t>, </w:t>
      </w:r>
      <w:r w:rsidRPr="00D711A2">
        <w:rPr>
          <w:rFonts w:ascii="Arial" w:eastAsia="Calibri" w:hAnsi="Arial" w:cs="Arial"/>
          <w:i/>
          <w:iCs/>
        </w:rPr>
        <w:t>13</w:t>
      </w:r>
      <w:r w:rsidRPr="00D711A2">
        <w:rPr>
          <w:rFonts w:ascii="Arial" w:eastAsia="Calibri" w:hAnsi="Arial" w:cs="Arial"/>
        </w:rPr>
        <w:t>(10), 2051.</w:t>
      </w:r>
    </w:p>
    <w:p w14:paraId="4419D7D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Jones, R.A., 2025. Australian Cool-Season Pulse Seed-Borne Virus Research: 2. Bean Yellow Mosaic Virus. </w:t>
      </w:r>
      <w:r w:rsidRPr="00D711A2">
        <w:rPr>
          <w:rFonts w:ascii="Arial" w:eastAsia="Calibri" w:hAnsi="Arial" w:cs="Arial"/>
          <w:i/>
          <w:iCs/>
        </w:rPr>
        <w:t>Viruses</w:t>
      </w:r>
      <w:r w:rsidRPr="00D711A2">
        <w:rPr>
          <w:rFonts w:ascii="Arial" w:eastAsia="Calibri" w:hAnsi="Arial" w:cs="Arial"/>
        </w:rPr>
        <w:t>.</w:t>
      </w:r>
    </w:p>
    <w:p w14:paraId="2E7B1A3E"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Kalimuthu, K., Arivalagan, J., Mohan, M., </w:t>
      </w:r>
      <w:proofErr w:type="spellStart"/>
      <w:r w:rsidRPr="00D711A2">
        <w:rPr>
          <w:rFonts w:ascii="Arial" w:eastAsia="Calibri" w:hAnsi="Arial" w:cs="Arial"/>
        </w:rPr>
        <w:t>Christyraj</w:t>
      </w:r>
      <w:proofErr w:type="spellEnd"/>
      <w:r w:rsidRPr="00D711A2">
        <w:rPr>
          <w:rFonts w:ascii="Arial" w:eastAsia="Calibri" w:hAnsi="Arial" w:cs="Arial"/>
        </w:rPr>
        <w:t>, J. R. S. S., Arockiaraj, J., Muthusamy, R., &amp; Ju, H. J. (2022). Point of care diagnosis of plant virus: current trends and prospects. </w:t>
      </w:r>
      <w:r w:rsidRPr="00D711A2">
        <w:rPr>
          <w:rFonts w:ascii="Arial" w:eastAsia="Calibri" w:hAnsi="Arial" w:cs="Arial"/>
          <w:i/>
          <w:iCs/>
        </w:rPr>
        <w:t>Molecular and Cellular Probes</w:t>
      </w:r>
      <w:r w:rsidRPr="00D711A2">
        <w:rPr>
          <w:rFonts w:ascii="Arial" w:eastAsia="Calibri" w:hAnsi="Arial" w:cs="Arial"/>
        </w:rPr>
        <w:t>, </w:t>
      </w:r>
      <w:r w:rsidRPr="00D711A2">
        <w:rPr>
          <w:rFonts w:ascii="Arial" w:eastAsia="Calibri" w:hAnsi="Arial" w:cs="Arial"/>
          <w:i/>
          <w:iCs/>
        </w:rPr>
        <w:t>61</w:t>
      </w:r>
      <w:r w:rsidRPr="00D711A2">
        <w:rPr>
          <w:rFonts w:ascii="Arial" w:eastAsia="Calibri" w:hAnsi="Arial" w:cs="Arial"/>
        </w:rPr>
        <w:t>, 101779.</w:t>
      </w:r>
    </w:p>
    <w:p w14:paraId="43AA9803"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Kamran, A., Li, Y., Zhang, W., Jiao, Y., Farooq, T., Wang, Y., ... &amp; Yang, J. (2024). Insights into the genetic variability and evolutionary dynamics of tomato spotted wilt </w:t>
      </w:r>
      <w:proofErr w:type="spellStart"/>
      <w:r w:rsidRPr="00D711A2">
        <w:rPr>
          <w:rFonts w:ascii="Arial" w:eastAsia="Calibri" w:hAnsi="Arial" w:cs="Arial"/>
        </w:rPr>
        <w:t>orthotospovirus</w:t>
      </w:r>
      <w:proofErr w:type="spellEnd"/>
      <w:r w:rsidRPr="00D711A2">
        <w:rPr>
          <w:rFonts w:ascii="Arial" w:eastAsia="Calibri" w:hAnsi="Arial" w:cs="Arial"/>
        </w:rPr>
        <w:t xml:space="preserve"> in China. </w:t>
      </w:r>
      <w:r w:rsidRPr="00D711A2">
        <w:rPr>
          <w:rFonts w:ascii="Arial" w:eastAsia="Calibri" w:hAnsi="Arial" w:cs="Arial"/>
          <w:i/>
          <w:iCs/>
        </w:rPr>
        <w:t>BMC genomics</w:t>
      </w:r>
      <w:r w:rsidRPr="00D711A2">
        <w:rPr>
          <w:rFonts w:ascii="Arial" w:eastAsia="Calibri" w:hAnsi="Arial" w:cs="Arial"/>
        </w:rPr>
        <w:t>, </w:t>
      </w:r>
      <w:r w:rsidRPr="00D711A2">
        <w:rPr>
          <w:rFonts w:ascii="Arial" w:eastAsia="Calibri" w:hAnsi="Arial" w:cs="Arial"/>
          <w:i/>
          <w:iCs/>
        </w:rPr>
        <w:t>25</w:t>
      </w:r>
      <w:r w:rsidRPr="00D711A2">
        <w:rPr>
          <w:rFonts w:ascii="Arial" w:eastAsia="Calibri" w:hAnsi="Arial" w:cs="Arial"/>
        </w:rPr>
        <w:t>(1), 40.</w:t>
      </w:r>
    </w:p>
    <w:p w14:paraId="02967C9E"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Koeberl, M., Sharp, M. F., Tian, R., </w:t>
      </w:r>
      <w:proofErr w:type="spellStart"/>
      <w:r w:rsidRPr="00D711A2">
        <w:rPr>
          <w:rFonts w:ascii="Arial" w:eastAsia="Calibri" w:hAnsi="Arial" w:cs="Arial"/>
        </w:rPr>
        <w:t>Buddhadasa</w:t>
      </w:r>
      <w:proofErr w:type="spellEnd"/>
      <w:r w:rsidRPr="00D711A2">
        <w:rPr>
          <w:rFonts w:ascii="Arial" w:eastAsia="Calibri" w:hAnsi="Arial" w:cs="Arial"/>
        </w:rPr>
        <w:t>, S., Clarke, D., &amp; Roberts, J. (2018). Lupine allergen detecting capability and cross-reactivity of related legumes by ELISA. </w:t>
      </w:r>
      <w:r w:rsidRPr="00D711A2">
        <w:rPr>
          <w:rFonts w:ascii="Arial" w:eastAsia="Calibri" w:hAnsi="Arial" w:cs="Arial"/>
          <w:i/>
          <w:iCs/>
        </w:rPr>
        <w:t>Food Chemistry</w:t>
      </w:r>
      <w:r w:rsidRPr="00D711A2">
        <w:rPr>
          <w:rFonts w:ascii="Arial" w:eastAsia="Calibri" w:hAnsi="Arial" w:cs="Arial"/>
        </w:rPr>
        <w:t>, </w:t>
      </w:r>
      <w:r w:rsidRPr="00D711A2">
        <w:rPr>
          <w:rFonts w:ascii="Arial" w:eastAsia="Calibri" w:hAnsi="Arial" w:cs="Arial"/>
          <w:i/>
          <w:iCs/>
        </w:rPr>
        <w:t>256</w:t>
      </w:r>
      <w:r w:rsidRPr="00D711A2">
        <w:rPr>
          <w:rFonts w:ascii="Arial" w:eastAsia="Calibri" w:hAnsi="Arial" w:cs="Arial"/>
        </w:rPr>
        <w:t>, 105-112.</w:t>
      </w:r>
    </w:p>
    <w:p w14:paraId="62375E7C"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LaBonte</w:t>
      </w:r>
      <w:proofErr w:type="spellEnd"/>
      <w:r w:rsidRPr="00D711A2">
        <w:rPr>
          <w:rFonts w:ascii="Arial" w:eastAsia="Calibri" w:hAnsi="Arial" w:cs="Arial"/>
        </w:rPr>
        <w:t>, P., Packer, R., McInnes, H., &amp; Rotenberg, D. (2024). of Tomato Spotted Wilt Virus (TSWV). </w:t>
      </w:r>
      <w:r w:rsidRPr="00D711A2">
        <w:rPr>
          <w:rFonts w:ascii="Arial" w:eastAsia="Calibri" w:hAnsi="Arial" w:cs="Arial"/>
          <w:i/>
          <w:iCs/>
        </w:rPr>
        <w:t>Bunyaviruses</w:t>
      </w:r>
      <w:r w:rsidRPr="00D711A2">
        <w:rPr>
          <w:rFonts w:ascii="Arial" w:eastAsia="Calibri" w:hAnsi="Arial" w:cs="Arial"/>
        </w:rPr>
        <w:t>, 119.</w:t>
      </w:r>
    </w:p>
    <w:p w14:paraId="0130B7E2"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Lv</w:t>
      </w:r>
      <w:proofErr w:type="spellEnd"/>
      <w:r w:rsidRPr="00D711A2">
        <w:rPr>
          <w:rFonts w:ascii="Arial" w:eastAsia="Calibri" w:hAnsi="Arial" w:cs="Arial"/>
        </w:rPr>
        <w:t>, J., Deng, M., Li, Z., Zhu, H., Wang, Z., Yue, Y., ... &amp; Zhao, K. (2023). Integrative analysis of the transcriptome and metabolome reveals the response mechanism to tomato spotted wilt virus. </w:t>
      </w:r>
      <w:r w:rsidRPr="00D711A2">
        <w:rPr>
          <w:rFonts w:ascii="Arial" w:eastAsia="Calibri" w:hAnsi="Arial" w:cs="Arial"/>
          <w:i/>
          <w:iCs/>
        </w:rPr>
        <w:t>Horticultural Plant Journal</w:t>
      </w:r>
      <w:r w:rsidRPr="00D711A2">
        <w:rPr>
          <w:rFonts w:ascii="Arial" w:eastAsia="Calibri" w:hAnsi="Arial" w:cs="Arial"/>
        </w:rPr>
        <w:t>, </w:t>
      </w:r>
      <w:r w:rsidRPr="00D711A2">
        <w:rPr>
          <w:rFonts w:ascii="Arial" w:eastAsia="Calibri" w:hAnsi="Arial" w:cs="Arial"/>
          <w:i/>
          <w:iCs/>
        </w:rPr>
        <w:t>9</w:t>
      </w:r>
      <w:r w:rsidRPr="00D711A2">
        <w:rPr>
          <w:rFonts w:ascii="Arial" w:eastAsia="Calibri" w:hAnsi="Arial" w:cs="Arial"/>
        </w:rPr>
        <w:t>(5), 958-970.</w:t>
      </w:r>
    </w:p>
    <w:p w14:paraId="450B14B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Maina, S., &amp; Jones, R. A. (2023). Enhancing biosecurity against virus disease threats to Australian grain crops: current situation and future prospects. </w:t>
      </w:r>
      <w:r w:rsidRPr="00D711A2">
        <w:rPr>
          <w:rFonts w:ascii="Arial" w:eastAsia="Calibri" w:hAnsi="Arial" w:cs="Arial"/>
          <w:i/>
          <w:iCs/>
        </w:rPr>
        <w:t>Frontiers in Horticulture</w:t>
      </w:r>
      <w:r w:rsidRPr="00D711A2">
        <w:rPr>
          <w:rFonts w:ascii="Arial" w:eastAsia="Calibri" w:hAnsi="Arial" w:cs="Arial"/>
        </w:rPr>
        <w:t>, </w:t>
      </w:r>
      <w:r w:rsidRPr="00D711A2">
        <w:rPr>
          <w:rFonts w:ascii="Arial" w:eastAsia="Calibri" w:hAnsi="Arial" w:cs="Arial"/>
          <w:i/>
          <w:iCs/>
        </w:rPr>
        <w:t>2</w:t>
      </w:r>
      <w:r w:rsidRPr="00D711A2">
        <w:rPr>
          <w:rFonts w:ascii="Arial" w:eastAsia="Calibri" w:hAnsi="Arial" w:cs="Arial"/>
        </w:rPr>
        <w:t>, 1263604.</w:t>
      </w:r>
    </w:p>
    <w:p w14:paraId="5527AD57"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Maina, S., &amp; Jones, R. A. (2023). Enhancing biosecurity against virus disease threats to Australian grain crops: current situation and future prospects. </w:t>
      </w:r>
      <w:r w:rsidRPr="00D711A2">
        <w:rPr>
          <w:rFonts w:ascii="Arial" w:eastAsia="Calibri" w:hAnsi="Arial" w:cs="Arial"/>
          <w:i/>
          <w:iCs/>
        </w:rPr>
        <w:t>Frontiers in Horticulture</w:t>
      </w:r>
      <w:r w:rsidRPr="00D711A2">
        <w:rPr>
          <w:rFonts w:ascii="Arial" w:eastAsia="Calibri" w:hAnsi="Arial" w:cs="Arial"/>
        </w:rPr>
        <w:t>, </w:t>
      </w:r>
      <w:r w:rsidRPr="00D711A2">
        <w:rPr>
          <w:rFonts w:ascii="Arial" w:eastAsia="Calibri" w:hAnsi="Arial" w:cs="Arial"/>
          <w:i/>
          <w:iCs/>
        </w:rPr>
        <w:t>2</w:t>
      </w:r>
      <w:r w:rsidRPr="00D711A2">
        <w:rPr>
          <w:rFonts w:ascii="Arial" w:eastAsia="Calibri" w:hAnsi="Arial" w:cs="Arial"/>
        </w:rPr>
        <w:t>, 1263604.</w:t>
      </w:r>
    </w:p>
    <w:p w14:paraId="6E31D29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Maina, S., Donovan, N. J., Plett, K., Bogema, D., &amp; Rodoni, B. C. (2024). High-throughput sequencing for plant virology diagnostics and its potential in plant health certification. </w:t>
      </w:r>
      <w:r w:rsidRPr="00D711A2">
        <w:rPr>
          <w:rFonts w:ascii="Arial" w:eastAsia="Calibri" w:hAnsi="Arial" w:cs="Arial"/>
          <w:i/>
          <w:iCs/>
        </w:rPr>
        <w:t>Frontiers in Horticulture</w:t>
      </w:r>
      <w:r w:rsidRPr="00D711A2">
        <w:rPr>
          <w:rFonts w:ascii="Arial" w:eastAsia="Calibri" w:hAnsi="Arial" w:cs="Arial"/>
        </w:rPr>
        <w:t>, </w:t>
      </w:r>
      <w:r w:rsidRPr="00D711A2">
        <w:rPr>
          <w:rFonts w:ascii="Arial" w:eastAsia="Calibri" w:hAnsi="Arial" w:cs="Arial"/>
          <w:i/>
          <w:iCs/>
        </w:rPr>
        <w:t>3</w:t>
      </w:r>
      <w:r w:rsidRPr="00D711A2">
        <w:rPr>
          <w:rFonts w:ascii="Arial" w:eastAsia="Calibri" w:hAnsi="Arial" w:cs="Arial"/>
        </w:rPr>
        <w:t>, 1388028.</w:t>
      </w:r>
    </w:p>
    <w:p w14:paraId="086A0CC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Maina, S., Zheng, L., King, S., McQueen, V. L., Norton, S. L., &amp; Rodoni, B. (2020). Transcriptome sequencing reveals the genome sequence of Pea early browning virus from a 29-year-old faba bean sample. </w:t>
      </w:r>
      <w:r w:rsidRPr="00D711A2">
        <w:rPr>
          <w:rFonts w:ascii="Arial" w:eastAsia="Calibri" w:hAnsi="Arial" w:cs="Arial"/>
          <w:i/>
          <w:iCs/>
        </w:rPr>
        <w:t>Microbiology Resource Announcements</w:t>
      </w:r>
      <w:r w:rsidRPr="00D711A2">
        <w:rPr>
          <w:rFonts w:ascii="Arial" w:eastAsia="Calibri" w:hAnsi="Arial" w:cs="Arial"/>
        </w:rPr>
        <w:t>, </w:t>
      </w:r>
      <w:r w:rsidRPr="00D711A2">
        <w:rPr>
          <w:rFonts w:ascii="Arial" w:eastAsia="Calibri" w:hAnsi="Arial" w:cs="Arial"/>
          <w:i/>
          <w:iCs/>
        </w:rPr>
        <w:t>9</w:t>
      </w:r>
      <w:r w:rsidRPr="00D711A2">
        <w:rPr>
          <w:rFonts w:ascii="Arial" w:eastAsia="Calibri" w:hAnsi="Arial" w:cs="Arial"/>
        </w:rPr>
        <w:t>(28), 10-</w:t>
      </w:r>
      <w:proofErr w:type="gramStart"/>
      <w:r w:rsidRPr="00D711A2">
        <w:rPr>
          <w:rFonts w:ascii="Arial" w:eastAsia="Calibri" w:hAnsi="Arial" w:cs="Arial"/>
        </w:rPr>
        <w:t>1128..</w:t>
      </w:r>
      <w:proofErr w:type="gramEnd"/>
    </w:p>
    <w:p w14:paraId="677A1C2A"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lastRenderedPageBreak/>
        <w:t>Maqsood, H., Nadeem, H., Siddique, M. H., Rasul, F., Nasir, S., &amp; Rasul, I. (2025). Biosensors for plant pathogen detection. In </w:t>
      </w:r>
      <w:r w:rsidRPr="00D711A2">
        <w:rPr>
          <w:rFonts w:ascii="Arial" w:eastAsia="Calibri" w:hAnsi="Arial" w:cs="Arial"/>
          <w:i/>
          <w:iCs/>
        </w:rPr>
        <w:t>Applications of Biosensors in Healthcare</w:t>
      </w:r>
      <w:r w:rsidRPr="00D711A2">
        <w:rPr>
          <w:rFonts w:ascii="Arial" w:eastAsia="Calibri" w:hAnsi="Arial" w:cs="Arial"/>
        </w:rPr>
        <w:t> (pp. 689-710). Academic Press.</w:t>
      </w:r>
    </w:p>
    <w:p w14:paraId="52977596"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Maree, H. J., Fox, A., Al </w:t>
      </w:r>
      <w:proofErr w:type="spellStart"/>
      <w:r w:rsidRPr="00D711A2">
        <w:rPr>
          <w:rFonts w:ascii="Arial" w:eastAsia="Calibri" w:hAnsi="Arial" w:cs="Arial"/>
        </w:rPr>
        <w:t>Rwahnih</w:t>
      </w:r>
      <w:proofErr w:type="spellEnd"/>
      <w:r w:rsidRPr="00D711A2">
        <w:rPr>
          <w:rFonts w:ascii="Arial" w:eastAsia="Calibri" w:hAnsi="Arial" w:cs="Arial"/>
        </w:rPr>
        <w:t xml:space="preserve">, M., </w:t>
      </w:r>
      <w:proofErr w:type="spellStart"/>
      <w:r w:rsidRPr="00D711A2">
        <w:rPr>
          <w:rFonts w:ascii="Arial" w:eastAsia="Calibri" w:hAnsi="Arial" w:cs="Arial"/>
        </w:rPr>
        <w:t>Boonham</w:t>
      </w:r>
      <w:proofErr w:type="spellEnd"/>
      <w:r w:rsidRPr="00D711A2">
        <w:rPr>
          <w:rFonts w:ascii="Arial" w:eastAsia="Calibri" w:hAnsi="Arial" w:cs="Arial"/>
        </w:rPr>
        <w:t xml:space="preserve">, N., &amp; </w:t>
      </w:r>
      <w:proofErr w:type="spellStart"/>
      <w:r w:rsidRPr="00D711A2">
        <w:rPr>
          <w:rFonts w:ascii="Arial" w:eastAsia="Calibri" w:hAnsi="Arial" w:cs="Arial"/>
        </w:rPr>
        <w:t>Candresse</w:t>
      </w:r>
      <w:proofErr w:type="spellEnd"/>
      <w:r w:rsidRPr="00D711A2">
        <w:rPr>
          <w:rFonts w:ascii="Arial" w:eastAsia="Calibri" w:hAnsi="Arial" w:cs="Arial"/>
        </w:rPr>
        <w:t>, T. (2018). Application of HTS for routine plant virus diagnostics: State of the art and challenges. </w:t>
      </w:r>
      <w:r w:rsidRPr="00D711A2">
        <w:rPr>
          <w:rFonts w:ascii="Arial" w:eastAsia="Calibri" w:hAnsi="Arial" w:cs="Arial"/>
          <w:i/>
          <w:iCs/>
        </w:rPr>
        <w:t>Frontiers in plant science</w:t>
      </w:r>
      <w:r w:rsidRPr="00D711A2">
        <w:rPr>
          <w:rFonts w:ascii="Arial" w:eastAsia="Calibri" w:hAnsi="Arial" w:cs="Arial"/>
        </w:rPr>
        <w:t>, </w:t>
      </w:r>
      <w:r w:rsidRPr="00D711A2">
        <w:rPr>
          <w:rFonts w:ascii="Arial" w:eastAsia="Calibri" w:hAnsi="Arial" w:cs="Arial"/>
          <w:i/>
          <w:iCs/>
        </w:rPr>
        <w:t>9</w:t>
      </w:r>
      <w:r w:rsidRPr="00D711A2">
        <w:rPr>
          <w:rFonts w:ascii="Arial" w:eastAsia="Calibri" w:hAnsi="Arial" w:cs="Arial"/>
        </w:rPr>
        <w:t>, 1082.</w:t>
      </w:r>
    </w:p>
    <w:p w14:paraId="1786DEC6"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Meena, B. R., &amp; Biswas, K. K. (2024). Status of the major aphid-transmitted viruses of pulse crops in India. </w:t>
      </w:r>
      <w:r w:rsidRPr="00D711A2">
        <w:rPr>
          <w:rFonts w:ascii="Arial" w:eastAsia="Calibri" w:hAnsi="Arial" w:cs="Arial"/>
          <w:i/>
          <w:iCs/>
        </w:rPr>
        <w:t>Indian Phytopathology</w:t>
      </w:r>
      <w:r w:rsidRPr="00D711A2">
        <w:rPr>
          <w:rFonts w:ascii="Arial" w:eastAsia="Calibri" w:hAnsi="Arial" w:cs="Arial"/>
        </w:rPr>
        <w:t>, </w:t>
      </w:r>
      <w:r w:rsidRPr="00D711A2">
        <w:rPr>
          <w:rFonts w:ascii="Arial" w:eastAsia="Calibri" w:hAnsi="Arial" w:cs="Arial"/>
          <w:i/>
          <w:iCs/>
        </w:rPr>
        <w:t>77</w:t>
      </w:r>
      <w:r w:rsidRPr="00D711A2">
        <w:rPr>
          <w:rFonts w:ascii="Arial" w:eastAsia="Calibri" w:hAnsi="Arial" w:cs="Arial"/>
        </w:rPr>
        <w:t>(3), 561-572.</w:t>
      </w:r>
    </w:p>
    <w:p w14:paraId="2C1D1F42"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Mishra, T., Pande, S., Sharma, P., &amp; Sonkar, N. K. (2025). Viral Disease of Pulses and Their Management. In </w:t>
      </w:r>
      <w:r w:rsidRPr="00D711A2">
        <w:rPr>
          <w:rFonts w:ascii="Arial" w:eastAsia="Calibri" w:hAnsi="Arial" w:cs="Arial"/>
          <w:i/>
          <w:iCs/>
        </w:rPr>
        <w:t>Plant Diseases and Their Management</w:t>
      </w:r>
      <w:r w:rsidRPr="00D711A2">
        <w:rPr>
          <w:rFonts w:ascii="Arial" w:eastAsia="Calibri" w:hAnsi="Arial" w:cs="Arial"/>
        </w:rPr>
        <w:t> (pp. 351-373). Apple Academic Press.</w:t>
      </w:r>
    </w:p>
    <w:p w14:paraId="7444EBD5"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Naidu, R. A., &amp; Hughes, J. D. A. (2003). Methods for the detection of plant virus diseases. </w:t>
      </w:r>
      <w:r w:rsidRPr="00D711A2">
        <w:rPr>
          <w:rFonts w:ascii="Arial" w:eastAsia="Calibri" w:hAnsi="Arial" w:cs="Arial"/>
          <w:i/>
          <w:iCs/>
        </w:rPr>
        <w:t>Plant Virology in Sub Saharan Africa</w:t>
      </w:r>
      <w:r w:rsidRPr="00D711A2">
        <w:rPr>
          <w:rFonts w:ascii="Arial" w:eastAsia="Calibri" w:hAnsi="Arial" w:cs="Arial"/>
        </w:rPr>
        <w:t>, 233-253.</w:t>
      </w:r>
    </w:p>
    <w:p w14:paraId="131847D0"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Nellist, C. F., Ohshima, K., </w:t>
      </w:r>
      <w:proofErr w:type="spellStart"/>
      <w:r w:rsidRPr="00D711A2">
        <w:rPr>
          <w:rFonts w:ascii="Arial" w:eastAsia="Calibri" w:hAnsi="Arial" w:cs="Arial"/>
        </w:rPr>
        <w:t>Ponz</w:t>
      </w:r>
      <w:proofErr w:type="spellEnd"/>
      <w:r w:rsidRPr="00D711A2">
        <w:rPr>
          <w:rFonts w:ascii="Arial" w:eastAsia="Calibri" w:hAnsi="Arial" w:cs="Arial"/>
        </w:rPr>
        <w:t>, F., &amp; Walsh, J. A. (2022). Turnip mosaic virus, a virus for all seasons. </w:t>
      </w:r>
      <w:r w:rsidRPr="00D711A2">
        <w:rPr>
          <w:rFonts w:ascii="Arial" w:eastAsia="Calibri" w:hAnsi="Arial" w:cs="Arial"/>
          <w:i/>
          <w:iCs/>
        </w:rPr>
        <w:t>Annals of Applied Biology</w:t>
      </w:r>
      <w:r w:rsidRPr="00D711A2">
        <w:rPr>
          <w:rFonts w:ascii="Arial" w:eastAsia="Calibri" w:hAnsi="Arial" w:cs="Arial"/>
        </w:rPr>
        <w:t>, </w:t>
      </w:r>
      <w:r w:rsidRPr="00D711A2">
        <w:rPr>
          <w:rFonts w:ascii="Arial" w:eastAsia="Calibri" w:hAnsi="Arial" w:cs="Arial"/>
          <w:i/>
          <w:iCs/>
        </w:rPr>
        <w:t>180</w:t>
      </w:r>
      <w:r w:rsidRPr="00D711A2">
        <w:rPr>
          <w:rFonts w:ascii="Arial" w:eastAsia="Calibri" w:hAnsi="Arial" w:cs="Arial"/>
        </w:rPr>
        <w:t>(3), 312-327.</w:t>
      </w:r>
    </w:p>
    <w:p w14:paraId="2587ACBD"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Ng, J. C., &amp; Falk, B. W. (2006). Virus-vector interactions mediating nonpersistent and semipersistent transmission of plant viruses. </w:t>
      </w:r>
      <w:r w:rsidRPr="00D711A2">
        <w:rPr>
          <w:rFonts w:ascii="Arial" w:eastAsia="Calibri" w:hAnsi="Arial" w:cs="Arial"/>
          <w:i/>
          <w:iCs/>
        </w:rPr>
        <w:t xml:space="preserve">Annu. Rev. </w:t>
      </w:r>
      <w:proofErr w:type="spellStart"/>
      <w:r w:rsidRPr="00D711A2">
        <w:rPr>
          <w:rFonts w:ascii="Arial" w:eastAsia="Calibri" w:hAnsi="Arial" w:cs="Arial"/>
          <w:i/>
          <w:iCs/>
        </w:rPr>
        <w:t>Phytopathol</w:t>
      </w:r>
      <w:proofErr w:type="spellEnd"/>
      <w:r w:rsidRPr="00D711A2">
        <w:rPr>
          <w:rFonts w:ascii="Arial" w:eastAsia="Calibri" w:hAnsi="Arial" w:cs="Arial"/>
          <w:i/>
          <w:iCs/>
        </w:rPr>
        <w:t>.</w:t>
      </w:r>
      <w:r w:rsidRPr="00D711A2">
        <w:rPr>
          <w:rFonts w:ascii="Arial" w:eastAsia="Calibri" w:hAnsi="Arial" w:cs="Arial"/>
        </w:rPr>
        <w:t>, </w:t>
      </w:r>
      <w:r w:rsidRPr="00D711A2">
        <w:rPr>
          <w:rFonts w:ascii="Arial" w:eastAsia="Calibri" w:hAnsi="Arial" w:cs="Arial"/>
          <w:i/>
          <w:iCs/>
        </w:rPr>
        <w:t>44</w:t>
      </w:r>
      <w:r w:rsidRPr="00D711A2">
        <w:rPr>
          <w:rFonts w:ascii="Arial" w:eastAsia="Calibri" w:hAnsi="Arial" w:cs="Arial"/>
        </w:rPr>
        <w:t>(1), 183-212.</w:t>
      </w:r>
    </w:p>
    <w:p w14:paraId="60FA8EA6"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Ng, J. C., &amp; Perry, K. L. (2004). Transmission of plant viruses by aphid vectors. </w:t>
      </w:r>
      <w:r w:rsidRPr="00D711A2">
        <w:rPr>
          <w:rFonts w:ascii="Arial" w:eastAsia="Calibri" w:hAnsi="Arial" w:cs="Arial"/>
          <w:i/>
          <w:iCs/>
        </w:rPr>
        <w:t>Molecular plant pathology</w:t>
      </w:r>
      <w:r w:rsidRPr="00D711A2">
        <w:rPr>
          <w:rFonts w:ascii="Arial" w:eastAsia="Calibri" w:hAnsi="Arial" w:cs="Arial"/>
        </w:rPr>
        <w:t>, </w:t>
      </w:r>
      <w:r w:rsidRPr="00D711A2">
        <w:rPr>
          <w:rFonts w:ascii="Arial" w:eastAsia="Calibri" w:hAnsi="Arial" w:cs="Arial"/>
          <w:i/>
          <w:iCs/>
        </w:rPr>
        <w:t>5</w:t>
      </w:r>
      <w:r w:rsidRPr="00D711A2">
        <w:rPr>
          <w:rFonts w:ascii="Arial" w:eastAsia="Calibri" w:hAnsi="Arial" w:cs="Arial"/>
        </w:rPr>
        <w:t>(5), 505-511.</w:t>
      </w:r>
    </w:p>
    <w:p w14:paraId="073F54CB"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Ng, J. C., &amp; Perry, K. L. (2004). Transmission of plant viruses by aphid vectors. </w:t>
      </w:r>
      <w:r w:rsidRPr="00D711A2">
        <w:rPr>
          <w:rFonts w:ascii="Arial" w:eastAsia="Calibri" w:hAnsi="Arial" w:cs="Arial"/>
          <w:i/>
          <w:iCs/>
        </w:rPr>
        <w:t>Molecular plant pathology</w:t>
      </w:r>
      <w:r w:rsidRPr="00D711A2">
        <w:rPr>
          <w:rFonts w:ascii="Arial" w:eastAsia="Calibri" w:hAnsi="Arial" w:cs="Arial"/>
        </w:rPr>
        <w:t>, </w:t>
      </w:r>
      <w:r w:rsidRPr="00D711A2">
        <w:rPr>
          <w:rFonts w:ascii="Arial" w:eastAsia="Calibri" w:hAnsi="Arial" w:cs="Arial"/>
          <w:i/>
          <w:iCs/>
        </w:rPr>
        <w:t>5</w:t>
      </w:r>
      <w:r w:rsidRPr="00D711A2">
        <w:rPr>
          <w:rFonts w:ascii="Arial" w:eastAsia="Calibri" w:hAnsi="Arial" w:cs="Arial"/>
        </w:rPr>
        <w:t>(5), 505-511.</w:t>
      </w:r>
    </w:p>
    <w:p w14:paraId="23A4A519" w14:textId="77777777" w:rsidR="00D711A2" w:rsidRPr="00D711A2" w:rsidRDefault="00D711A2" w:rsidP="00D711A2">
      <w:pPr>
        <w:ind w:left="709" w:hanging="993"/>
        <w:jc w:val="both"/>
        <w:rPr>
          <w:rFonts w:ascii="Arial" w:eastAsia="Calibri" w:hAnsi="Arial" w:cs="Arial"/>
        </w:rPr>
      </w:pPr>
      <w:proofErr w:type="spellStart"/>
      <w:r w:rsidRPr="00D711A2">
        <w:rPr>
          <w:rFonts w:ascii="Arial" w:eastAsia="Calibri" w:hAnsi="Arial" w:cs="Arial"/>
        </w:rPr>
        <w:t>Notomi</w:t>
      </w:r>
      <w:proofErr w:type="spellEnd"/>
      <w:r w:rsidRPr="00D711A2">
        <w:rPr>
          <w:rFonts w:ascii="Arial" w:eastAsia="Calibri" w:hAnsi="Arial" w:cs="Arial"/>
        </w:rPr>
        <w:t>, T., Mori, Y., Tomita, N., &amp; Kanda, H. (2015). Loop-mediated isothermal amplification (LAMP): principle, features, and future prospects. </w:t>
      </w:r>
      <w:r w:rsidRPr="00D711A2">
        <w:rPr>
          <w:rFonts w:ascii="Arial" w:eastAsia="Calibri" w:hAnsi="Arial" w:cs="Arial"/>
          <w:i/>
          <w:iCs/>
        </w:rPr>
        <w:t>Journal of microbiology</w:t>
      </w:r>
      <w:r w:rsidRPr="00D711A2">
        <w:rPr>
          <w:rFonts w:ascii="Arial" w:eastAsia="Calibri" w:hAnsi="Arial" w:cs="Arial"/>
        </w:rPr>
        <w:t>, </w:t>
      </w:r>
      <w:r w:rsidRPr="00D711A2">
        <w:rPr>
          <w:rFonts w:ascii="Arial" w:eastAsia="Calibri" w:hAnsi="Arial" w:cs="Arial"/>
          <w:i/>
          <w:iCs/>
        </w:rPr>
        <w:t>53</w:t>
      </w:r>
      <w:r w:rsidRPr="00D711A2">
        <w:rPr>
          <w:rFonts w:ascii="Arial" w:eastAsia="Calibri" w:hAnsi="Arial" w:cs="Arial"/>
        </w:rPr>
        <w:t>(1), 1-5.</w:t>
      </w:r>
    </w:p>
    <w:p w14:paraId="7E5E7024"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Öztürk, A., 2022. Dutch Tulip Mania: Tulip Crisis. In </w:t>
      </w:r>
      <w:r w:rsidRPr="00D711A2">
        <w:rPr>
          <w:rFonts w:ascii="Arial" w:eastAsia="Calibri" w:hAnsi="Arial" w:cs="Arial"/>
          <w:i/>
          <w:iCs/>
        </w:rPr>
        <w:t>Black Swan: Economic Crises, Volume I</w:t>
      </w:r>
      <w:r w:rsidRPr="00D711A2">
        <w:rPr>
          <w:rFonts w:ascii="Arial" w:eastAsia="Calibri" w:hAnsi="Arial" w:cs="Arial"/>
        </w:rPr>
        <w:t> (pp. 13-31). Singapore: Springer Nature Singapore.</w:t>
      </w:r>
    </w:p>
    <w:p w14:paraId="080120E6"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Pallas, V., García, J. </w:t>
      </w:r>
      <w:proofErr w:type="gramStart"/>
      <w:r w:rsidRPr="00D711A2">
        <w:rPr>
          <w:rFonts w:ascii="Arial" w:eastAsia="Calibri" w:hAnsi="Arial" w:cs="Arial"/>
        </w:rPr>
        <w:t>A.,&amp;</w:t>
      </w:r>
      <w:proofErr w:type="gramEnd"/>
      <w:r w:rsidRPr="00D711A2">
        <w:rPr>
          <w:rFonts w:ascii="Arial" w:eastAsia="Calibri" w:hAnsi="Arial" w:cs="Arial"/>
        </w:rPr>
        <w:t xml:space="preserve"> Dickman, M. B. (2020). Persistence of plant viruses in wild host plants and its significance for crop diseases. Annual Review of Phytopathology, 58, 391–410.</w:t>
      </w:r>
    </w:p>
    <w:p w14:paraId="2E57C8EF"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Pritchard, I., White, P., &amp; Harries, M. (2005). Financial benefits of pulse crops. </w:t>
      </w:r>
      <w:r w:rsidRPr="00D711A2">
        <w:rPr>
          <w:rFonts w:ascii="Arial" w:eastAsia="Calibri" w:hAnsi="Arial" w:cs="Arial"/>
          <w:i/>
          <w:iCs/>
        </w:rPr>
        <w:t xml:space="preserve">Producing Pulses in the </w:t>
      </w:r>
      <w:proofErr w:type="spellStart"/>
      <w:r w:rsidRPr="00D711A2">
        <w:rPr>
          <w:rFonts w:ascii="Arial" w:eastAsia="Calibri" w:hAnsi="Arial" w:cs="Arial"/>
          <w:i/>
          <w:iCs/>
        </w:rPr>
        <w:t>Nothern</w:t>
      </w:r>
      <w:proofErr w:type="spellEnd"/>
      <w:r w:rsidRPr="00D711A2">
        <w:rPr>
          <w:rFonts w:ascii="Arial" w:eastAsia="Calibri" w:hAnsi="Arial" w:cs="Arial"/>
          <w:i/>
          <w:iCs/>
        </w:rPr>
        <w:t xml:space="preserve"> Agricultural Region., Department of Agriculture Western Australia, GRDC Project DAW</w:t>
      </w:r>
      <w:r w:rsidRPr="00D711A2">
        <w:rPr>
          <w:rFonts w:ascii="Arial" w:eastAsia="Calibri" w:hAnsi="Arial" w:cs="Arial"/>
        </w:rPr>
        <w:t>, </w:t>
      </w:r>
      <w:r w:rsidRPr="00D711A2">
        <w:rPr>
          <w:rFonts w:ascii="Arial" w:eastAsia="Calibri" w:hAnsi="Arial" w:cs="Arial"/>
          <w:i/>
          <w:iCs/>
        </w:rPr>
        <w:t>712</w:t>
      </w:r>
      <w:r w:rsidRPr="00D711A2">
        <w:rPr>
          <w:rFonts w:ascii="Arial" w:eastAsia="Calibri" w:hAnsi="Arial" w:cs="Arial"/>
        </w:rPr>
        <w:t>, 1448-0352.</w:t>
      </w:r>
    </w:p>
    <w:p w14:paraId="78C44732"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Rizzo, D., Da Lio, D., Panattoni, A., Salemi, C., Cappellini, G., Bartolini, L., &amp; Parrella, G. (2021). Rapid and sensitive detection of tomato brown rugose fruit virus in tomato and pepper seeds by reverse transcription loop-mediated isothermal amplification assays (real time and visual) and comparison with RT-PCR end-point and RT-qPCR methods. </w:t>
      </w:r>
      <w:r w:rsidRPr="00D711A2">
        <w:rPr>
          <w:rFonts w:ascii="Arial" w:eastAsia="Calibri" w:hAnsi="Arial" w:cs="Arial"/>
          <w:i/>
          <w:iCs/>
        </w:rPr>
        <w:t>Frontiers in microbiology</w:t>
      </w:r>
      <w:r w:rsidRPr="00D711A2">
        <w:rPr>
          <w:rFonts w:ascii="Arial" w:eastAsia="Calibri" w:hAnsi="Arial" w:cs="Arial"/>
        </w:rPr>
        <w:t>, </w:t>
      </w:r>
      <w:r w:rsidRPr="00D711A2">
        <w:rPr>
          <w:rFonts w:ascii="Arial" w:eastAsia="Calibri" w:hAnsi="Arial" w:cs="Arial"/>
          <w:i/>
          <w:iCs/>
        </w:rPr>
        <w:t>12</w:t>
      </w:r>
      <w:r w:rsidRPr="00D711A2">
        <w:rPr>
          <w:rFonts w:ascii="Arial" w:eastAsia="Calibri" w:hAnsi="Arial" w:cs="Arial"/>
        </w:rPr>
        <w:t>, 640932.</w:t>
      </w:r>
    </w:p>
    <w:p w14:paraId="1CEC4938"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 xml:space="preserve">Rubio, L., </w:t>
      </w:r>
      <w:proofErr w:type="spellStart"/>
      <w:r w:rsidRPr="00D711A2">
        <w:rPr>
          <w:rFonts w:ascii="Arial" w:eastAsia="Calibri" w:hAnsi="Arial" w:cs="Arial"/>
        </w:rPr>
        <w:t>Galipienso</w:t>
      </w:r>
      <w:proofErr w:type="spellEnd"/>
      <w:r w:rsidRPr="00D711A2">
        <w:rPr>
          <w:rFonts w:ascii="Arial" w:eastAsia="Calibri" w:hAnsi="Arial" w:cs="Arial"/>
        </w:rPr>
        <w:t xml:space="preserve">, L., &amp; </w:t>
      </w:r>
      <w:proofErr w:type="spellStart"/>
      <w:r w:rsidRPr="00D711A2">
        <w:rPr>
          <w:rFonts w:ascii="Arial" w:eastAsia="Calibri" w:hAnsi="Arial" w:cs="Arial"/>
        </w:rPr>
        <w:t>Ferriol</w:t>
      </w:r>
      <w:proofErr w:type="spellEnd"/>
      <w:r w:rsidRPr="00D711A2">
        <w:rPr>
          <w:rFonts w:ascii="Arial" w:eastAsia="Calibri" w:hAnsi="Arial" w:cs="Arial"/>
        </w:rPr>
        <w:t>, I. (2020). Detection of plant viruses and disease management: Relevance of genetic diversity and evolution. </w:t>
      </w:r>
      <w:r w:rsidRPr="00D711A2">
        <w:rPr>
          <w:rFonts w:ascii="Arial" w:eastAsia="Calibri" w:hAnsi="Arial" w:cs="Arial"/>
          <w:i/>
          <w:iCs/>
        </w:rPr>
        <w:t>Frontiers in plant science</w:t>
      </w:r>
      <w:r w:rsidRPr="00D711A2">
        <w:rPr>
          <w:rFonts w:ascii="Arial" w:eastAsia="Calibri" w:hAnsi="Arial" w:cs="Arial"/>
        </w:rPr>
        <w:t>, </w:t>
      </w:r>
      <w:r w:rsidRPr="00D711A2">
        <w:rPr>
          <w:rFonts w:ascii="Arial" w:eastAsia="Calibri" w:hAnsi="Arial" w:cs="Arial"/>
          <w:i/>
          <w:iCs/>
        </w:rPr>
        <w:t>11</w:t>
      </w:r>
      <w:r w:rsidRPr="00D711A2">
        <w:rPr>
          <w:rFonts w:ascii="Arial" w:eastAsia="Calibri" w:hAnsi="Arial" w:cs="Arial"/>
        </w:rPr>
        <w:t>, 1092.</w:t>
      </w:r>
    </w:p>
    <w:p w14:paraId="2FC1AD28"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proofErr w:type="spellStart"/>
      <w:r w:rsidRPr="00D711A2">
        <w:rPr>
          <w:rFonts w:ascii="Arial" w:eastAsia="Calibri" w:hAnsi="Arial" w:cs="Arial"/>
        </w:rPr>
        <w:t>Sellappan</w:t>
      </w:r>
      <w:proofErr w:type="spellEnd"/>
      <w:r w:rsidRPr="00D711A2">
        <w:rPr>
          <w:rFonts w:ascii="Arial" w:eastAsia="Calibri" w:hAnsi="Arial" w:cs="Arial"/>
        </w:rPr>
        <w:t xml:space="preserve">, L., Manoharan, S., Sanmugam, A., &amp; Anh, N. T. (2022). Role of </w:t>
      </w:r>
      <w:proofErr w:type="spellStart"/>
      <w:r w:rsidRPr="00D711A2">
        <w:rPr>
          <w:rFonts w:ascii="Arial" w:eastAsia="Calibri" w:hAnsi="Arial" w:cs="Arial"/>
        </w:rPr>
        <w:t>nanobiosensors</w:t>
      </w:r>
      <w:proofErr w:type="spellEnd"/>
      <w:r w:rsidRPr="00D711A2">
        <w:rPr>
          <w:rFonts w:ascii="Arial" w:eastAsia="Calibri" w:hAnsi="Arial" w:cs="Arial"/>
        </w:rPr>
        <w:t xml:space="preserve"> and biosensors for plant virus detection. In </w:t>
      </w:r>
      <w:proofErr w:type="spellStart"/>
      <w:r w:rsidRPr="00D711A2">
        <w:rPr>
          <w:rFonts w:ascii="Arial" w:eastAsia="Calibri" w:hAnsi="Arial" w:cs="Arial"/>
          <w:i/>
          <w:iCs/>
        </w:rPr>
        <w:t>Nanosensors</w:t>
      </w:r>
      <w:proofErr w:type="spellEnd"/>
      <w:r w:rsidRPr="00D711A2">
        <w:rPr>
          <w:rFonts w:ascii="Arial" w:eastAsia="Calibri" w:hAnsi="Arial" w:cs="Arial"/>
          <w:i/>
          <w:iCs/>
        </w:rPr>
        <w:t xml:space="preserve"> for smart agriculture</w:t>
      </w:r>
      <w:r w:rsidRPr="00D711A2">
        <w:rPr>
          <w:rFonts w:ascii="Arial" w:eastAsia="Calibri" w:hAnsi="Arial" w:cs="Arial"/>
        </w:rPr>
        <w:t> (pp. 493-506). Elsevier.</w:t>
      </w:r>
    </w:p>
    <w:p w14:paraId="341C99C5"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lastRenderedPageBreak/>
        <w:t xml:space="preserve">Sharma, S. K., Gupta, O. P., </w:t>
      </w:r>
      <w:proofErr w:type="spellStart"/>
      <w:r w:rsidRPr="00D711A2">
        <w:rPr>
          <w:rFonts w:ascii="Arial" w:eastAsia="Calibri" w:hAnsi="Arial" w:cs="Arial"/>
        </w:rPr>
        <w:t>Pathaw</w:t>
      </w:r>
      <w:proofErr w:type="spellEnd"/>
      <w:r w:rsidRPr="00D711A2">
        <w:rPr>
          <w:rFonts w:ascii="Arial" w:eastAsia="Calibri" w:hAnsi="Arial" w:cs="Arial"/>
        </w:rPr>
        <w:t xml:space="preserve">, N., Sharma, D., </w:t>
      </w:r>
      <w:proofErr w:type="spellStart"/>
      <w:r w:rsidRPr="00D711A2">
        <w:rPr>
          <w:rFonts w:ascii="Arial" w:eastAsia="Calibri" w:hAnsi="Arial" w:cs="Arial"/>
        </w:rPr>
        <w:t>Maibam</w:t>
      </w:r>
      <w:proofErr w:type="spellEnd"/>
      <w:r w:rsidRPr="00D711A2">
        <w:rPr>
          <w:rFonts w:ascii="Arial" w:eastAsia="Calibri" w:hAnsi="Arial" w:cs="Arial"/>
        </w:rPr>
        <w:t>, A., Sharma, P., ... &amp; Bhattacharjee, B. (2021). CRISPR-Cas-Led revolution in diagnosis and management of emerging plant viruses: New avenues toward food and nutritional security. </w:t>
      </w:r>
      <w:r w:rsidRPr="00D711A2">
        <w:rPr>
          <w:rFonts w:ascii="Arial" w:eastAsia="Calibri" w:hAnsi="Arial" w:cs="Arial"/>
          <w:i/>
          <w:iCs/>
        </w:rPr>
        <w:t>Frontiers in Nutrition</w:t>
      </w:r>
      <w:r w:rsidRPr="00D711A2">
        <w:rPr>
          <w:rFonts w:ascii="Arial" w:eastAsia="Calibri" w:hAnsi="Arial" w:cs="Arial"/>
        </w:rPr>
        <w:t>, </w:t>
      </w:r>
      <w:r w:rsidRPr="00D711A2">
        <w:rPr>
          <w:rFonts w:ascii="Arial" w:eastAsia="Calibri" w:hAnsi="Arial" w:cs="Arial"/>
          <w:i/>
          <w:iCs/>
        </w:rPr>
        <w:t>8</w:t>
      </w:r>
      <w:r w:rsidRPr="00D711A2">
        <w:rPr>
          <w:rFonts w:ascii="Arial" w:eastAsia="Calibri" w:hAnsi="Arial" w:cs="Arial"/>
        </w:rPr>
        <w:t>, 751512.</w:t>
      </w:r>
    </w:p>
    <w:p w14:paraId="4843E3EC"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Singh, J., Nayaka, N., Prajapati, V., Patel, S., &amp; Mehta, V. (2025). Turnip Mosaic Virus (</w:t>
      </w:r>
      <w:proofErr w:type="spellStart"/>
      <w:r w:rsidRPr="00D711A2">
        <w:rPr>
          <w:rFonts w:ascii="Arial" w:eastAsia="Calibri" w:hAnsi="Arial" w:cs="Arial"/>
        </w:rPr>
        <w:t>TuMV</w:t>
      </w:r>
      <w:proofErr w:type="spellEnd"/>
      <w:r w:rsidRPr="00D711A2">
        <w:rPr>
          <w:rFonts w:ascii="Arial" w:eastAsia="Calibri" w:hAnsi="Arial" w:cs="Arial"/>
        </w:rPr>
        <w:t>). In </w:t>
      </w:r>
      <w:r w:rsidRPr="00D711A2">
        <w:rPr>
          <w:rFonts w:ascii="Arial" w:eastAsia="Calibri" w:hAnsi="Arial" w:cs="Arial"/>
          <w:i/>
          <w:iCs/>
        </w:rPr>
        <w:t xml:space="preserve">Compendium of Phytopathogenic Microbes in </w:t>
      </w:r>
      <w:proofErr w:type="spellStart"/>
      <w:r w:rsidRPr="00D711A2">
        <w:rPr>
          <w:rFonts w:ascii="Arial" w:eastAsia="Calibri" w:hAnsi="Arial" w:cs="Arial"/>
          <w:i/>
          <w:iCs/>
        </w:rPr>
        <w:t>Agro</w:t>
      </w:r>
      <w:proofErr w:type="spellEnd"/>
      <w:r w:rsidRPr="00D711A2">
        <w:rPr>
          <w:rFonts w:ascii="Arial" w:eastAsia="Calibri" w:hAnsi="Arial" w:cs="Arial"/>
          <w:i/>
          <w:iCs/>
        </w:rPr>
        <w:t xml:space="preserve">-Ecology: Vol. 2 Viruses and </w:t>
      </w:r>
      <w:proofErr w:type="spellStart"/>
      <w:r w:rsidRPr="00D711A2">
        <w:rPr>
          <w:rFonts w:ascii="Arial" w:eastAsia="Calibri" w:hAnsi="Arial" w:cs="Arial"/>
          <w:i/>
          <w:iCs/>
        </w:rPr>
        <w:t>Viroids</w:t>
      </w:r>
      <w:proofErr w:type="spellEnd"/>
      <w:r w:rsidRPr="00D711A2">
        <w:rPr>
          <w:rFonts w:ascii="Arial" w:eastAsia="Calibri" w:hAnsi="Arial" w:cs="Arial"/>
        </w:rPr>
        <w:t> (pp. 379-392). Cham: Springer Nature Switzerland.</w:t>
      </w:r>
    </w:p>
    <w:p w14:paraId="6F8BA7E7" w14:textId="77777777" w:rsidR="00D711A2" w:rsidRPr="00D711A2" w:rsidRDefault="00D711A2" w:rsidP="00D711A2">
      <w:pPr>
        <w:ind w:left="709" w:hanging="993"/>
        <w:rPr>
          <w:rFonts w:ascii="Arial" w:eastAsia="Calibri" w:hAnsi="Arial" w:cs="Arial"/>
        </w:rPr>
      </w:pPr>
      <w:r w:rsidRPr="00D711A2">
        <w:rPr>
          <w:rFonts w:ascii="Arial" w:eastAsia="Calibri" w:hAnsi="Arial" w:cs="Arial"/>
        </w:rPr>
        <w:t>Ullah, P., Rashid, S., Wani, S., Iralu, N., Nabi, S. U., Ali, G., ... &amp; Hamid, A. (2025). Development of rapid and simple detection of bean common mosaic virus (BCMV) in mung beans (Vigna radiata) using reverse transcription-loop mediated isothermal amplification (RT-LAMP). </w:t>
      </w:r>
      <w:proofErr w:type="spellStart"/>
      <w:r w:rsidRPr="00D711A2">
        <w:rPr>
          <w:rFonts w:ascii="Arial" w:eastAsia="Calibri" w:hAnsi="Arial" w:cs="Arial"/>
          <w:i/>
          <w:iCs/>
        </w:rPr>
        <w:t>VirusDisease</w:t>
      </w:r>
      <w:proofErr w:type="spellEnd"/>
      <w:r w:rsidRPr="00D711A2">
        <w:rPr>
          <w:rFonts w:ascii="Arial" w:eastAsia="Calibri" w:hAnsi="Arial" w:cs="Arial"/>
        </w:rPr>
        <w:t>, </w:t>
      </w:r>
      <w:r w:rsidRPr="00D711A2">
        <w:rPr>
          <w:rFonts w:ascii="Arial" w:eastAsia="Calibri" w:hAnsi="Arial" w:cs="Arial"/>
          <w:i/>
          <w:iCs/>
        </w:rPr>
        <w:t>36</w:t>
      </w:r>
      <w:r w:rsidRPr="00D711A2">
        <w:rPr>
          <w:rFonts w:ascii="Arial" w:eastAsia="Calibri" w:hAnsi="Arial" w:cs="Arial"/>
        </w:rPr>
        <w:t>(1), 60-67.</w:t>
      </w:r>
    </w:p>
    <w:p w14:paraId="5BB53A95"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Van Leur, J. A. G., &amp; Kumari, S. G. (2011). A survey of lucerne in northern New South Wales for viruses of importance to the winter legume industry. </w:t>
      </w:r>
      <w:r w:rsidRPr="00D711A2">
        <w:rPr>
          <w:rFonts w:ascii="Arial" w:eastAsia="Calibri" w:hAnsi="Arial" w:cs="Arial"/>
          <w:i/>
          <w:iCs/>
        </w:rPr>
        <w:t>Australasian Plant Pathology</w:t>
      </w:r>
      <w:r w:rsidRPr="00D711A2">
        <w:rPr>
          <w:rFonts w:ascii="Arial" w:eastAsia="Calibri" w:hAnsi="Arial" w:cs="Arial"/>
        </w:rPr>
        <w:t>, </w:t>
      </w:r>
      <w:r w:rsidRPr="00D711A2">
        <w:rPr>
          <w:rFonts w:ascii="Arial" w:eastAsia="Calibri" w:hAnsi="Arial" w:cs="Arial"/>
          <w:i/>
          <w:iCs/>
        </w:rPr>
        <w:t>40</w:t>
      </w:r>
      <w:r w:rsidRPr="00D711A2">
        <w:rPr>
          <w:rFonts w:ascii="Arial" w:eastAsia="Calibri" w:hAnsi="Arial" w:cs="Arial"/>
        </w:rPr>
        <w:t>, 180-186.</w:t>
      </w:r>
    </w:p>
    <w:p w14:paraId="52955519" w14:textId="77777777" w:rsidR="00D711A2" w:rsidRPr="00D711A2" w:rsidRDefault="00D711A2" w:rsidP="00D711A2">
      <w:pPr>
        <w:tabs>
          <w:tab w:val="left" w:pos="567"/>
        </w:tabs>
        <w:spacing w:before="240" w:after="0" w:line="276" w:lineRule="auto"/>
        <w:ind w:left="709" w:hanging="993"/>
        <w:jc w:val="both"/>
        <w:rPr>
          <w:rFonts w:ascii="Arial" w:eastAsia="Calibri" w:hAnsi="Arial" w:cs="Arial"/>
        </w:rPr>
      </w:pPr>
      <w:r w:rsidRPr="00D711A2">
        <w:rPr>
          <w:rFonts w:ascii="Arial" w:eastAsia="Calibri" w:hAnsi="Arial" w:cs="Arial"/>
        </w:rPr>
        <w:t xml:space="preserve">Wang, Y. M., Ostendorf, B., Gautam, D., </w:t>
      </w:r>
      <w:proofErr w:type="spellStart"/>
      <w:r w:rsidRPr="00D711A2">
        <w:rPr>
          <w:rFonts w:ascii="Arial" w:eastAsia="Calibri" w:hAnsi="Arial" w:cs="Arial"/>
        </w:rPr>
        <w:t>Habili</w:t>
      </w:r>
      <w:proofErr w:type="spellEnd"/>
      <w:r w:rsidRPr="00D711A2">
        <w:rPr>
          <w:rFonts w:ascii="Arial" w:eastAsia="Calibri" w:hAnsi="Arial" w:cs="Arial"/>
        </w:rPr>
        <w:t>, N., &amp; Pagay, V. (2022). Plant viral disease detection: From molecular diagnosis to optical sensing technology—A multidisciplinary review. </w:t>
      </w:r>
      <w:r w:rsidRPr="00D711A2">
        <w:rPr>
          <w:rFonts w:ascii="Arial" w:eastAsia="Calibri" w:hAnsi="Arial" w:cs="Arial"/>
          <w:i/>
          <w:iCs/>
        </w:rPr>
        <w:t>Remote Sensing</w:t>
      </w:r>
      <w:r w:rsidRPr="00D711A2">
        <w:rPr>
          <w:rFonts w:ascii="Arial" w:eastAsia="Calibri" w:hAnsi="Arial" w:cs="Arial"/>
        </w:rPr>
        <w:t>, </w:t>
      </w:r>
      <w:r w:rsidRPr="00D711A2">
        <w:rPr>
          <w:rFonts w:ascii="Arial" w:eastAsia="Calibri" w:hAnsi="Arial" w:cs="Arial"/>
          <w:i/>
          <w:iCs/>
        </w:rPr>
        <w:t>14</w:t>
      </w:r>
      <w:r w:rsidRPr="00D711A2">
        <w:rPr>
          <w:rFonts w:ascii="Arial" w:eastAsia="Calibri" w:hAnsi="Arial" w:cs="Arial"/>
        </w:rPr>
        <w:t>(7), 1542.</w:t>
      </w:r>
    </w:p>
    <w:p w14:paraId="45EE7A4C" w14:textId="77777777" w:rsidR="00D711A2" w:rsidRPr="00D711A2" w:rsidRDefault="00D711A2" w:rsidP="00D711A2">
      <w:pPr>
        <w:ind w:left="709" w:hanging="993"/>
        <w:jc w:val="both"/>
        <w:rPr>
          <w:rFonts w:ascii="Arial" w:eastAsia="Calibri" w:hAnsi="Arial" w:cs="Arial"/>
        </w:rPr>
      </w:pPr>
      <w:r w:rsidRPr="00D711A2">
        <w:rPr>
          <w:rFonts w:ascii="Arial" w:eastAsia="Calibri" w:hAnsi="Arial" w:cs="Arial"/>
        </w:rPr>
        <w:t>Yang, X., Li, Y., &amp; Wang, A. (2021). Research advances in potyviruses: from the laboratory bench to the field. </w:t>
      </w:r>
      <w:r w:rsidRPr="00D711A2">
        <w:rPr>
          <w:rFonts w:ascii="Arial" w:eastAsia="Calibri" w:hAnsi="Arial" w:cs="Arial"/>
          <w:i/>
          <w:iCs/>
        </w:rPr>
        <w:t>Annual review of phytopathology</w:t>
      </w:r>
      <w:r w:rsidRPr="00D711A2">
        <w:rPr>
          <w:rFonts w:ascii="Arial" w:eastAsia="Calibri" w:hAnsi="Arial" w:cs="Arial"/>
        </w:rPr>
        <w:t>, </w:t>
      </w:r>
      <w:r w:rsidRPr="00D711A2">
        <w:rPr>
          <w:rFonts w:ascii="Arial" w:eastAsia="Calibri" w:hAnsi="Arial" w:cs="Arial"/>
          <w:i/>
          <w:iCs/>
        </w:rPr>
        <w:t>59</w:t>
      </w:r>
      <w:r w:rsidRPr="00D711A2">
        <w:rPr>
          <w:rFonts w:ascii="Arial" w:eastAsia="Calibri" w:hAnsi="Arial" w:cs="Arial"/>
        </w:rPr>
        <w:t>(1), 1-29.</w:t>
      </w:r>
    </w:p>
    <w:p w14:paraId="1B24690A" w14:textId="77777777" w:rsidR="00620AD4" w:rsidRPr="00620AD4" w:rsidRDefault="00620AD4" w:rsidP="004D4264">
      <w:pPr>
        <w:jc w:val="both"/>
        <w:rPr>
          <w:rFonts w:ascii="Arial" w:hAnsi="Arial" w:cs="Arial"/>
          <w:b/>
          <w:bCs/>
        </w:rPr>
      </w:pPr>
    </w:p>
    <w:sectPr w:rsidR="00620AD4" w:rsidRPr="00620A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3B21" w14:textId="77777777" w:rsidR="00D629A8" w:rsidRDefault="00D629A8" w:rsidP="009E1625">
      <w:pPr>
        <w:spacing w:after="0" w:line="240" w:lineRule="auto"/>
      </w:pPr>
      <w:r>
        <w:separator/>
      </w:r>
    </w:p>
  </w:endnote>
  <w:endnote w:type="continuationSeparator" w:id="0">
    <w:p w14:paraId="5D6C896C" w14:textId="77777777" w:rsidR="00D629A8" w:rsidRDefault="00D629A8" w:rsidP="009E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7110" w14:textId="77777777" w:rsidR="008B6749" w:rsidRDefault="008B6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10BC" w14:textId="77777777" w:rsidR="008B6749" w:rsidRDefault="008B6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824E" w14:textId="77777777" w:rsidR="008B6749" w:rsidRDefault="008B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679E" w14:textId="77777777" w:rsidR="00D629A8" w:rsidRDefault="00D629A8" w:rsidP="009E1625">
      <w:pPr>
        <w:spacing w:after="0" w:line="240" w:lineRule="auto"/>
      </w:pPr>
      <w:r>
        <w:separator/>
      </w:r>
    </w:p>
  </w:footnote>
  <w:footnote w:type="continuationSeparator" w:id="0">
    <w:p w14:paraId="55350C60" w14:textId="77777777" w:rsidR="00D629A8" w:rsidRDefault="00D629A8" w:rsidP="009E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2D14" w14:textId="52CB8114" w:rsidR="008B6749" w:rsidRDefault="008B6749">
    <w:pPr>
      <w:pStyle w:val="Header"/>
    </w:pPr>
    <w:r>
      <w:rPr>
        <w:noProof/>
      </w:rPr>
      <w:pict w14:anchorId="1F607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5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B296" w14:textId="382796A3" w:rsidR="008B6749" w:rsidRDefault="008B6749">
    <w:pPr>
      <w:pStyle w:val="Header"/>
    </w:pPr>
    <w:r>
      <w:rPr>
        <w:noProof/>
      </w:rPr>
      <w:pict w14:anchorId="56092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5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E42B" w14:textId="7E708ECF" w:rsidR="008B6749" w:rsidRDefault="008B6749">
    <w:pPr>
      <w:pStyle w:val="Header"/>
    </w:pPr>
    <w:r>
      <w:rPr>
        <w:noProof/>
      </w:rPr>
      <w:pict w14:anchorId="1D090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5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7B4"/>
    <w:multiLevelType w:val="multilevel"/>
    <w:tmpl w:val="0260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06E0"/>
    <w:multiLevelType w:val="multilevel"/>
    <w:tmpl w:val="E40E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270A5"/>
    <w:multiLevelType w:val="multilevel"/>
    <w:tmpl w:val="60FE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B2451"/>
    <w:multiLevelType w:val="hybridMultilevel"/>
    <w:tmpl w:val="01C2D3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136E2784"/>
    <w:multiLevelType w:val="multilevel"/>
    <w:tmpl w:val="6CF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95317"/>
    <w:multiLevelType w:val="multilevel"/>
    <w:tmpl w:val="C68A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7387D"/>
    <w:multiLevelType w:val="multilevel"/>
    <w:tmpl w:val="AA9C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E2E99"/>
    <w:multiLevelType w:val="multilevel"/>
    <w:tmpl w:val="B61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05228"/>
    <w:multiLevelType w:val="multilevel"/>
    <w:tmpl w:val="FF24A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B245B9"/>
    <w:multiLevelType w:val="multilevel"/>
    <w:tmpl w:val="A87AC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A870BA"/>
    <w:multiLevelType w:val="multilevel"/>
    <w:tmpl w:val="C7BE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94338"/>
    <w:multiLevelType w:val="hybridMultilevel"/>
    <w:tmpl w:val="DD70A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74E3861"/>
    <w:multiLevelType w:val="multilevel"/>
    <w:tmpl w:val="4186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F7D2C"/>
    <w:multiLevelType w:val="multilevel"/>
    <w:tmpl w:val="90C6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670A1"/>
    <w:multiLevelType w:val="hybridMultilevel"/>
    <w:tmpl w:val="3550A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207AB"/>
    <w:multiLevelType w:val="multilevel"/>
    <w:tmpl w:val="D3AE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A209A"/>
    <w:multiLevelType w:val="multilevel"/>
    <w:tmpl w:val="F23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941348">
    <w:abstractNumId w:val="8"/>
  </w:num>
  <w:num w:numId="2" w16cid:durableId="1896962074">
    <w:abstractNumId w:val="1"/>
  </w:num>
  <w:num w:numId="3" w16cid:durableId="1996180659">
    <w:abstractNumId w:val="7"/>
  </w:num>
  <w:num w:numId="4" w16cid:durableId="1819028926">
    <w:abstractNumId w:val="6"/>
  </w:num>
  <w:num w:numId="5" w16cid:durableId="1860119037">
    <w:abstractNumId w:val="0"/>
  </w:num>
  <w:num w:numId="6" w16cid:durableId="596060846">
    <w:abstractNumId w:val="16"/>
  </w:num>
  <w:num w:numId="7" w16cid:durableId="1838687969">
    <w:abstractNumId w:val="5"/>
  </w:num>
  <w:num w:numId="8" w16cid:durableId="94332145">
    <w:abstractNumId w:val="13"/>
  </w:num>
  <w:num w:numId="9" w16cid:durableId="912741398">
    <w:abstractNumId w:val="12"/>
  </w:num>
  <w:num w:numId="10" w16cid:durableId="35548883">
    <w:abstractNumId w:val="4"/>
  </w:num>
  <w:num w:numId="11" w16cid:durableId="102960183">
    <w:abstractNumId w:val="15"/>
  </w:num>
  <w:num w:numId="12" w16cid:durableId="816384183">
    <w:abstractNumId w:val="10"/>
  </w:num>
  <w:num w:numId="13" w16cid:durableId="754204553">
    <w:abstractNumId w:val="2"/>
  </w:num>
  <w:num w:numId="14" w16cid:durableId="39060405">
    <w:abstractNumId w:val="11"/>
  </w:num>
  <w:num w:numId="15" w16cid:durableId="2056080926">
    <w:abstractNumId w:val="3"/>
  </w:num>
  <w:num w:numId="16" w16cid:durableId="1199664262">
    <w:abstractNumId w:val="9"/>
  </w:num>
  <w:num w:numId="17" w16cid:durableId="2076581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D2"/>
    <w:rsid w:val="0000148C"/>
    <w:rsid w:val="00001537"/>
    <w:rsid w:val="00005BA9"/>
    <w:rsid w:val="00012539"/>
    <w:rsid w:val="00016976"/>
    <w:rsid w:val="00017735"/>
    <w:rsid w:val="00021AE0"/>
    <w:rsid w:val="000247A8"/>
    <w:rsid w:val="0003483A"/>
    <w:rsid w:val="00034D3A"/>
    <w:rsid w:val="00044F1B"/>
    <w:rsid w:val="00047358"/>
    <w:rsid w:val="0006197C"/>
    <w:rsid w:val="000736A7"/>
    <w:rsid w:val="000759ED"/>
    <w:rsid w:val="00085843"/>
    <w:rsid w:val="00085A9F"/>
    <w:rsid w:val="000B0A85"/>
    <w:rsid w:val="000B22A5"/>
    <w:rsid w:val="000B5BD0"/>
    <w:rsid w:val="000C6AD7"/>
    <w:rsid w:val="000C748B"/>
    <w:rsid w:val="000D1840"/>
    <w:rsid w:val="000E13DE"/>
    <w:rsid w:val="000E31EF"/>
    <w:rsid w:val="000F53E3"/>
    <w:rsid w:val="000F613A"/>
    <w:rsid w:val="00113AB7"/>
    <w:rsid w:val="00115A0C"/>
    <w:rsid w:val="0011638F"/>
    <w:rsid w:val="00127164"/>
    <w:rsid w:val="001278B4"/>
    <w:rsid w:val="00130432"/>
    <w:rsid w:val="00137F4E"/>
    <w:rsid w:val="00146E72"/>
    <w:rsid w:val="00152588"/>
    <w:rsid w:val="00160E90"/>
    <w:rsid w:val="001631AE"/>
    <w:rsid w:val="00163C9C"/>
    <w:rsid w:val="0016415D"/>
    <w:rsid w:val="00173388"/>
    <w:rsid w:val="00181EE3"/>
    <w:rsid w:val="00182CB5"/>
    <w:rsid w:val="00187B01"/>
    <w:rsid w:val="00196422"/>
    <w:rsid w:val="001A046E"/>
    <w:rsid w:val="001A23A8"/>
    <w:rsid w:val="001A7222"/>
    <w:rsid w:val="001B0A37"/>
    <w:rsid w:val="001B4356"/>
    <w:rsid w:val="001C4ABB"/>
    <w:rsid w:val="001C5EAA"/>
    <w:rsid w:val="001C779E"/>
    <w:rsid w:val="001D469A"/>
    <w:rsid w:val="001D4CB2"/>
    <w:rsid w:val="001E560E"/>
    <w:rsid w:val="001E5D6D"/>
    <w:rsid w:val="001F038B"/>
    <w:rsid w:val="00202C62"/>
    <w:rsid w:val="0020623F"/>
    <w:rsid w:val="0022673D"/>
    <w:rsid w:val="00236E36"/>
    <w:rsid w:val="00237BC8"/>
    <w:rsid w:val="00242ABF"/>
    <w:rsid w:val="00251F9C"/>
    <w:rsid w:val="00253285"/>
    <w:rsid w:val="00255AB4"/>
    <w:rsid w:val="0026056A"/>
    <w:rsid w:val="00265BEE"/>
    <w:rsid w:val="002726EA"/>
    <w:rsid w:val="0027755A"/>
    <w:rsid w:val="00283F51"/>
    <w:rsid w:val="00284704"/>
    <w:rsid w:val="00285106"/>
    <w:rsid w:val="002A31D6"/>
    <w:rsid w:val="002A65C6"/>
    <w:rsid w:val="002A7D08"/>
    <w:rsid w:val="002B2331"/>
    <w:rsid w:val="002B4F0C"/>
    <w:rsid w:val="002D32EF"/>
    <w:rsid w:val="002D4AFC"/>
    <w:rsid w:val="002D7C43"/>
    <w:rsid w:val="002E4432"/>
    <w:rsid w:val="002E7B3A"/>
    <w:rsid w:val="002F0352"/>
    <w:rsid w:val="002F26E8"/>
    <w:rsid w:val="002F2EF8"/>
    <w:rsid w:val="002F3DBF"/>
    <w:rsid w:val="002F468D"/>
    <w:rsid w:val="003008D1"/>
    <w:rsid w:val="00301FB7"/>
    <w:rsid w:val="0030525C"/>
    <w:rsid w:val="00312589"/>
    <w:rsid w:val="003133CF"/>
    <w:rsid w:val="00314CDC"/>
    <w:rsid w:val="00316D7E"/>
    <w:rsid w:val="00324C53"/>
    <w:rsid w:val="0032541D"/>
    <w:rsid w:val="00335D35"/>
    <w:rsid w:val="00336463"/>
    <w:rsid w:val="003366F5"/>
    <w:rsid w:val="00342592"/>
    <w:rsid w:val="00352DFF"/>
    <w:rsid w:val="00355671"/>
    <w:rsid w:val="00355820"/>
    <w:rsid w:val="0036043F"/>
    <w:rsid w:val="00362A4C"/>
    <w:rsid w:val="00366209"/>
    <w:rsid w:val="00367BA7"/>
    <w:rsid w:val="00373196"/>
    <w:rsid w:val="0037355F"/>
    <w:rsid w:val="00380DF9"/>
    <w:rsid w:val="00383480"/>
    <w:rsid w:val="00386551"/>
    <w:rsid w:val="00386AB1"/>
    <w:rsid w:val="0039332F"/>
    <w:rsid w:val="00393613"/>
    <w:rsid w:val="00395417"/>
    <w:rsid w:val="003A13D5"/>
    <w:rsid w:val="003A41A4"/>
    <w:rsid w:val="003A6639"/>
    <w:rsid w:val="003A6B12"/>
    <w:rsid w:val="003B2B8C"/>
    <w:rsid w:val="003B7A6F"/>
    <w:rsid w:val="003C3305"/>
    <w:rsid w:val="003C36E7"/>
    <w:rsid w:val="003C72A9"/>
    <w:rsid w:val="003D4B31"/>
    <w:rsid w:val="003E651E"/>
    <w:rsid w:val="003E7756"/>
    <w:rsid w:val="003F0BF7"/>
    <w:rsid w:val="003F2C0D"/>
    <w:rsid w:val="003F45B8"/>
    <w:rsid w:val="0042049A"/>
    <w:rsid w:val="00421181"/>
    <w:rsid w:val="00421616"/>
    <w:rsid w:val="004223DB"/>
    <w:rsid w:val="00435A1F"/>
    <w:rsid w:val="00445B45"/>
    <w:rsid w:val="00455E18"/>
    <w:rsid w:val="004572C9"/>
    <w:rsid w:val="0046441C"/>
    <w:rsid w:val="004713BA"/>
    <w:rsid w:val="00482393"/>
    <w:rsid w:val="004904E7"/>
    <w:rsid w:val="0049091B"/>
    <w:rsid w:val="004915AA"/>
    <w:rsid w:val="004B1CA1"/>
    <w:rsid w:val="004B1D8F"/>
    <w:rsid w:val="004C0CAC"/>
    <w:rsid w:val="004C5C2B"/>
    <w:rsid w:val="004D4264"/>
    <w:rsid w:val="004D5138"/>
    <w:rsid w:val="004E4B85"/>
    <w:rsid w:val="004E7C89"/>
    <w:rsid w:val="00507A61"/>
    <w:rsid w:val="005126FA"/>
    <w:rsid w:val="0051573C"/>
    <w:rsid w:val="00515B61"/>
    <w:rsid w:val="005208A8"/>
    <w:rsid w:val="00522653"/>
    <w:rsid w:val="00535DB6"/>
    <w:rsid w:val="00540BE5"/>
    <w:rsid w:val="00554235"/>
    <w:rsid w:val="00555F51"/>
    <w:rsid w:val="00560E31"/>
    <w:rsid w:val="00561E06"/>
    <w:rsid w:val="00563704"/>
    <w:rsid w:val="005653DE"/>
    <w:rsid w:val="00576582"/>
    <w:rsid w:val="0058507B"/>
    <w:rsid w:val="00587347"/>
    <w:rsid w:val="005A0FFD"/>
    <w:rsid w:val="005A6A67"/>
    <w:rsid w:val="005B0EF0"/>
    <w:rsid w:val="005B1BBC"/>
    <w:rsid w:val="005B430B"/>
    <w:rsid w:val="005B5C75"/>
    <w:rsid w:val="005B72E0"/>
    <w:rsid w:val="005C66A2"/>
    <w:rsid w:val="005C7376"/>
    <w:rsid w:val="005D1E00"/>
    <w:rsid w:val="005D2612"/>
    <w:rsid w:val="005E424C"/>
    <w:rsid w:val="005E7B67"/>
    <w:rsid w:val="005F2CA2"/>
    <w:rsid w:val="006026D2"/>
    <w:rsid w:val="00604C96"/>
    <w:rsid w:val="00607798"/>
    <w:rsid w:val="006126EC"/>
    <w:rsid w:val="00620AD4"/>
    <w:rsid w:val="006220E7"/>
    <w:rsid w:val="00624A52"/>
    <w:rsid w:val="00641D7C"/>
    <w:rsid w:val="00650811"/>
    <w:rsid w:val="00655D1E"/>
    <w:rsid w:val="00661E8C"/>
    <w:rsid w:val="0066447E"/>
    <w:rsid w:val="006804A7"/>
    <w:rsid w:val="006819D2"/>
    <w:rsid w:val="006B261B"/>
    <w:rsid w:val="006B3196"/>
    <w:rsid w:val="006C1512"/>
    <w:rsid w:val="006C496F"/>
    <w:rsid w:val="006C6DD7"/>
    <w:rsid w:val="006C7425"/>
    <w:rsid w:val="006E3048"/>
    <w:rsid w:val="006E5F78"/>
    <w:rsid w:val="006E7CD0"/>
    <w:rsid w:val="0070313A"/>
    <w:rsid w:val="00710413"/>
    <w:rsid w:val="00712CA5"/>
    <w:rsid w:val="00717652"/>
    <w:rsid w:val="00720A47"/>
    <w:rsid w:val="00723600"/>
    <w:rsid w:val="00727576"/>
    <w:rsid w:val="00733EA7"/>
    <w:rsid w:val="0074012D"/>
    <w:rsid w:val="00747FDA"/>
    <w:rsid w:val="00751E6D"/>
    <w:rsid w:val="00754ECB"/>
    <w:rsid w:val="00756F8F"/>
    <w:rsid w:val="007615D3"/>
    <w:rsid w:val="007647EF"/>
    <w:rsid w:val="007704D4"/>
    <w:rsid w:val="00771093"/>
    <w:rsid w:val="00772528"/>
    <w:rsid w:val="00777673"/>
    <w:rsid w:val="00786444"/>
    <w:rsid w:val="00791E21"/>
    <w:rsid w:val="007A6A0F"/>
    <w:rsid w:val="007B1934"/>
    <w:rsid w:val="007B1D11"/>
    <w:rsid w:val="007B7671"/>
    <w:rsid w:val="007C31C6"/>
    <w:rsid w:val="007D2908"/>
    <w:rsid w:val="00800087"/>
    <w:rsid w:val="00806563"/>
    <w:rsid w:val="00806760"/>
    <w:rsid w:val="00816220"/>
    <w:rsid w:val="008261BC"/>
    <w:rsid w:val="00826462"/>
    <w:rsid w:val="008309BE"/>
    <w:rsid w:val="00832B54"/>
    <w:rsid w:val="00834F2B"/>
    <w:rsid w:val="00840C24"/>
    <w:rsid w:val="0084236D"/>
    <w:rsid w:val="00842F07"/>
    <w:rsid w:val="00843BE0"/>
    <w:rsid w:val="00853F03"/>
    <w:rsid w:val="00856C3D"/>
    <w:rsid w:val="008654EC"/>
    <w:rsid w:val="008816CA"/>
    <w:rsid w:val="008855EC"/>
    <w:rsid w:val="008915D3"/>
    <w:rsid w:val="008A1B8F"/>
    <w:rsid w:val="008B6749"/>
    <w:rsid w:val="008C7E2A"/>
    <w:rsid w:val="008D4B0F"/>
    <w:rsid w:val="008D5E71"/>
    <w:rsid w:val="008F0DA3"/>
    <w:rsid w:val="009010EF"/>
    <w:rsid w:val="00902F8D"/>
    <w:rsid w:val="00915C62"/>
    <w:rsid w:val="00915E4B"/>
    <w:rsid w:val="009168EB"/>
    <w:rsid w:val="009363A4"/>
    <w:rsid w:val="0093760E"/>
    <w:rsid w:val="0094052A"/>
    <w:rsid w:val="0094646D"/>
    <w:rsid w:val="00946FF4"/>
    <w:rsid w:val="009507F1"/>
    <w:rsid w:val="0095128C"/>
    <w:rsid w:val="00954800"/>
    <w:rsid w:val="009635FD"/>
    <w:rsid w:val="00971F7A"/>
    <w:rsid w:val="009727B3"/>
    <w:rsid w:val="009736B9"/>
    <w:rsid w:val="009843D5"/>
    <w:rsid w:val="009905D8"/>
    <w:rsid w:val="00991174"/>
    <w:rsid w:val="009A48D5"/>
    <w:rsid w:val="009A5252"/>
    <w:rsid w:val="009B5029"/>
    <w:rsid w:val="009C069E"/>
    <w:rsid w:val="009C7A62"/>
    <w:rsid w:val="009E1625"/>
    <w:rsid w:val="009E206B"/>
    <w:rsid w:val="009E42D7"/>
    <w:rsid w:val="009F0066"/>
    <w:rsid w:val="00A02062"/>
    <w:rsid w:val="00A03F05"/>
    <w:rsid w:val="00A05194"/>
    <w:rsid w:val="00A155C8"/>
    <w:rsid w:val="00A22878"/>
    <w:rsid w:val="00A25D7A"/>
    <w:rsid w:val="00A402E5"/>
    <w:rsid w:val="00A45A85"/>
    <w:rsid w:val="00A45E08"/>
    <w:rsid w:val="00A52668"/>
    <w:rsid w:val="00A63999"/>
    <w:rsid w:val="00A65213"/>
    <w:rsid w:val="00A674B9"/>
    <w:rsid w:val="00A6771F"/>
    <w:rsid w:val="00A71656"/>
    <w:rsid w:val="00A77345"/>
    <w:rsid w:val="00A7752D"/>
    <w:rsid w:val="00A82FDD"/>
    <w:rsid w:val="00A934E1"/>
    <w:rsid w:val="00A94B52"/>
    <w:rsid w:val="00A95B7A"/>
    <w:rsid w:val="00AA2339"/>
    <w:rsid w:val="00AB0F6E"/>
    <w:rsid w:val="00AB3368"/>
    <w:rsid w:val="00AC0251"/>
    <w:rsid w:val="00AC4925"/>
    <w:rsid w:val="00AD1A41"/>
    <w:rsid w:val="00AD1D79"/>
    <w:rsid w:val="00AD26C1"/>
    <w:rsid w:val="00AE24E9"/>
    <w:rsid w:val="00AF02F2"/>
    <w:rsid w:val="00AF08F6"/>
    <w:rsid w:val="00B038D0"/>
    <w:rsid w:val="00B03AB7"/>
    <w:rsid w:val="00B2139E"/>
    <w:rsid w:val="00B36FA7"/>
    <w:rsid w:val="00B47B40"/>
    <w:rsid w:val="00B50C9E"/>
    <w:rsid w:val="00B53D15"/>
    <w:rsid w:val="00B7525B"/>
    <w:rsid w:val="00B77E3D"/>
    <w:rsid w:val="00B8136D"/>
    <w:rsid w:val="00B8495B"/>
    <w:rsid w:val="00B87EE0"/>
    <w:rsid w:val="00B920CD"/>
    <w:rsid w:val="00BA5A78"/>
    <w:rsid w:val="00BA67F4"/>
    <w:rsid w:val="00BB20A5"/>
    <w:rsid w:val="00BB4DA9"/>
    <w:rsid w:val="00BC179F"/>
    <w:rsid w:val="00BC1C19"/>
    <w:rsid w:val="00BC420B"/>
    <w:rsid w:val="00BD08DC"/>
    <w:rsid w:val="00BE0E71"/>
    <w:rsid w:val="00BE4A03"/>
    <w:rsid w:val="00BF1243"/>
    <w:rsid w:val="00BF405C"/>
    <w:rsid w:val="00BF442E"/>
    <w:rsid w:val="00C00962"/>
    <w:rsid w:val="00C04443"/>
    <w:rsid w:val="00C065DF"/>
    <w:rsid w:val="00C10287"/>
    <w:rsid w:val="00C1172C"/>
    <w:rsid w:val="00C128DA"/>
    <w:rsid w:val="00C13E30"/>
    <w:rsid w:val="00C14491"/>
    <w:rsid w:val="00C23AA5"/>
    <w:rsid w:val="00C2779B"/>
    <w:rsid w:val="00C32C7C"/>
    <w:rsid w:val="00C41F58"/>
    <w:rsid w:val="00C5085C"/>
    <w:rsid w:val="00C54121"/>
    <w:rsid w:val="00C565F2"/>
    <w:rsid w:val="00C57C0A"/>
    <w:rsid w:val="00C6149B"/>
    <w:rsid w:val="00C674FB"/>
    <w:rsid w:val="00C67604"/>
    <w:rsid w:val="00C71B23"/>
    <w:rsid w:val="00C73386"/>
    <w:rsid w:val="00C73B52"/>
    <w:rsid w:val="00C755EA"/>
    <w:rsid w:val="00C804D6"/>
    <w:rsid w:val="00C81BBC"/>
    <w:rsid w:val="00C839CD"/>
    <w:rsid w:val="00C83D91"/>
    <w:rsid w:val="00C957FE"/>
    <w:rsid w:val="00CC30C4"/>
    <w:rsid w:val="00CC3605"/>
    <w:rsid w:val="00CD1049"/>
    <w:rsid w:val="00CD1AC5"/>
    <w:rsid w:val="00CD1E4C"/>
    <w:rsid w:val="00CD6113"/>
    <w:rsid w:val="00CE7461"/>
    <w:rsid w:val="00CF7409"/>
    <w:rsid w:val="00D11CD3"/>
    <w:rsid w:val="00D16C0D"/>
    <w:rsid w:val="00D16FC9"/>
    <w:rsid w:val="00D21E8F"/>
    <w:rsid w:val="00D22C30"/>
    <w:rsid w:val="00D23098"/>
    <w:rsid w:val="00D234BE"/>
    <w:rsid w:val="00D254CB"/>
    <w:rsid w:val="00D26019"/>
    <w:rsid w:val="00D31F0F"/>
    <w:rsid w:val="00D361B0"/>
    <w:rsid w:val="00D42769"/>
    <w:rsid w:val="00D42777"/>
    <w:rsid w:val="00D433B7"/>
    <w:rsid w:val="00D54797"/>
    <w:rsid w:val="00D629A8"/>
    <w:rsid w:val="00D633F5"/>
    <w:rsid w:val="00D64772"/>
    <w:rsid w:val="00D711A2"/>
    <w:rsid w:val="00D86AA6"/>
    <w:rsid w:val="00D86D85"/>
    <w:rsid w:val="00D90E06"/>
    <w:rsid w:val="00D95641"/>
    <w:rsid w:val="00D96EFD"/>
    <w:rsid w:val="00DA0D40"/>
    <w:rsid w:val="00DA60C1"/>
    <w:rsid w:val="00DB3286"/>
    <w:rsid w:val="00DB59AF"/>
    <w:rsid w:val="00DD22F4"/>
    <w:rsid w:val="00DD3A4A"/>
    <w:rsid w:val="00DD42BC"/>
    <w:rsid w:val="00DE0235"/>
    <w:rsid w:val="00DE4DAC"/>
    <w:rsid w:val="00DE7F0D"/>
    <w:rsid w:val="00DF52DE"/>
    <w:rsid w:val="00E0441E"/>
    <w:rsid w:val="00E05FD5"/>
    <w:rsid w:val="00E24B3B"/>
    <w:rsid w:val="00E27940"/>
    <w:rsid w:val="00E35432"/>
    <w:rsid w:val="00E42247"/>
    <w:rsid w:val="00E52280"/>
    <w:rsid w:val="00E52F3A"/>
    <w:rsid w:val="00E5377F"/>
    <w:rsid w:val="00E61813"/>
    <w:rsid w:val="00E71141"/>
    <w:rsid w:val="00E740AE"/>
    <w:rsid w:val="00E77ACF"/>
    <w:rsid w:val="00E9026C"/>
    <w:rsid w:val="00E91DCE"/>
    <w:rsid w:val="00E92D68"/>
    <w:rsid w:val="00EB2E5C"/>
    <w:rsid w:val="00ED388E"/>
    <w:rsid w:val="00ED6BDD"/>
    <w:rsid w:val="00EE5EBF"/>
    <w:rsid w:val="00EF4CE0"/>
    <w:rsid w:val="00F06563"/>
    <w:rsid w:val="00F06F98"/>
    <w:rsid w:val="00F10EAE"/>
    <w:rsid w:val="00F11280"/>
    <w:rsid w:val="00F121A3"/>
    <w:rsid w:val="00F125CE"/>
    <w:rsid w:val="00F14722"/>
    <w:rsid w:val="00F1578F"/>
    <w:rsid w:val="00F21F2B"/>
    <w:rsid w:val="00F227E4"/>
    <w:rsid w:val="00F229BC"/>
    <w:rsid w:val="00F34F38"/>
    <w:rsid w:val="00F377C2"/>
    <w:rsid w:val="00F413AD"/>
    <w:rsid w:val="00F4234B"/>
    <w:rsid w:val="00F44673"/>
    <w:rsid w:val="00F5037C"/>
    <w:rsid w:val="00F53C11"/>
    <w:rsid w:val="00F80C45"/>
    <w:rsid w:val="00F83F92"/>
    <w:rsid w:val="00F85BFE"/>
    <w:rsid w:val="00F86174"/>
    <w:rsid w:val="00F9096B"/>
    <w:rsid w:val="00F91769"/>
    <w:rsid w:val="00F94B99"/>
    <w:rsid w:val="00F97964"/>
    <w:rsid w:val="00FA4C5A"/>
    <w:rsid w:val="00FA7091"/>
    <w:rsid w:val="00FA7723"/>
    <w:rsid w:val="00FB053E"/>
    <w:rsid w:val="00FB3D8D"/>
    <w:rsid w:val="00FB6BE9"/>
    <w:rsid w:val="00FC134E"/>
    <w:rsid w:val="00FC1D8F"/>
    <w:rsid w:val="00FC57D1"/>
    <w:rsid w:val="00FE00D1"/>
    <w:rsid w:val="00FE0B41"/>
    <w:rsid w:val="00FE7CAB"/>
    <w:rsid w:val="00FF0F2B"/>
    <w:rsid w:val="00FF38EF"/>
    <w:rsid w:val="00FF75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8276"/>
  <w15:chartTrackingRefBased/>
  <w15:docId w15:val="{8AE91A4D-7AAD-485C-A9BE-8B4314D5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6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2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7C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85"/>
    <w:pPr>
      <w:ind w:left="720"/>
      <w:contextualSpacing/>
    </w:pPr>
  </w:style>
  <w:style w:type="character" w:styleId="Hyperlink">
    <w:name w:val="Hyperlink"/>
    <w:basedOn w:val="DefaultParagraphFont"/>
    <w:uiPriority w:val="99"/>
    <w:unhideWhenUsed/>
    <w:rsid w:val="002726EA"/>
    <w:rPr>
      <w:color w:val="0563C1" w:themeColor="hyperlink"/>
      <w:u w:val="single"/>
    </w:rPr>
  </w:style>
  <w:style w:type="character" w:styleId="UnresolvedMention">
    <w:name w:val="Unresolved Mention"/>
    <w:basedOn w:val="DefaultParagraphFont"/>
    <w:uiPriority w:val="99"/>
    <w:semiHidden/>
    <w:unhideWhenUsed/>
    <w:rsid w:val="002726EA"/>
    <w:rPr>
      <w:color w:val="605E5C"/>
      <w:shd w:val="clear" w:color="auto" w:fill="E1DFDD"/>
    </w:rPr>
  </w:style>
  <w:style w:type="character" w:customStyle="1" w:styleId="Heading1Char">
    <w:name w:val="Heading 1 Char"/>
    <w:basedOn w:val="DefaultParagraphFont"/>
    <w:link w:val="Heading1"/>
    <w:uiPriority w:val="9"/>
    <w:rsid w:val="00A5266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C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E0235"/>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DE0235"/>
    <w:rPr>
      <w:i/>
      <w:iCs/>
      <w:color w:val="404040" w:themeColor="text1" w:themeTint="BF"/>
    </w:rPr>
  </w:style>
  <w:style w:type="character" w:customStyle="1" w:styleId="Heading3Char">
    <w:name w:val="Heading 3 Char"/>
    <w:basedOn w:val="DefaultParagraphFont"/>
    <w:link w:val="Heading3"/>
    <w:uiPriority w:val="9"/>
    <w:semiHidden/>
    <w:rsid w:val="00FE7CA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03F05"/>
    <w:rPr>
      <w:rFonts w:ascii="Times New Roman" w:hAnsi="Times New Roman" w:cs="Times New Roman"/>
      <w:sz w:val="24"/>
      <w:szCs w:val="24"/>
    </w:rPr>
  </w:style>
  <w:style w:type="paragraph" w:styleId="Header">
    <w:name w:val="header"/>
    <w:basedOn w:val="Normal"/>
    <w:link w:val="HeaderChar"/>
    <w:uiPriority w:val="99"/>
    <w:unhideWhenUsed/>
    <w:rsid w:val="009E1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625"/>
  </w:style>
  <w:style w:type="paragraph" w:styleId="Footer">
    <w:name w:val="footer"/>
    <w:basedOn w:val="Normal"/>
    <w:link w:val="FooterChar"/>
    <w:uiPriority w:val="99"/>
    <w:unhideWhenUsed/>
    <w:rsid w:val="009E16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625"/>
  </w:style>
  <w:style w:type="paragraph" w:customStyle="1" w:styleId="Body">
    <w:name w:val="Body"/>
    <w:basedOn w:val="Normal"/>
    <w:rsid w:val="00F125CE"/>
    <w:pPr>
      <w:spacing w:after="240" w:line="240" w:lineRule="auto"/>
      <w:jc w:val="both"/>
    </w:pPr>
    <w:rPr>
      <w:rFonts w:ascii="Helvetica" w:eastAsia="Times New Roman" w:hAnsi="Helvetica"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443">
      <w:bodyDiv w:val="1"/>
      <w:marLeft w:val="0"/>
      <w:marRight w:val="0"/>
      <w:marTop w:val="0"/>
      <w:marBottom w:val="0"/>
      <w:divBdr>
        <w:top w:val="none" w:sz="0" w:space="0" w:color="auto"/>
        <w:left w:val="none" w:sz="0" w:space="0" w:color="auto"/>
        <w:bottom w:val="none" w:sz="0" w:space="0" w:color="auto"/>
        <w:right w:val="none" w:sz="0" w:space="0" w:color="auto"/>
      </w:divBdr>
    </w:div>
    <w:div w:id="119037603">
      <w:bodyDiv w:val="1"/>
      <w:marLeft w:val="0"/>
      <w:marRight w:val="0"/>
      <w:marTop w:val="0"/>
      <w:marBottom w:val="0"/>
      <w:divBdr>
        <w:top w:val="none" w:sz="0" w:space="0" w:color="auto"/>
        <w:left w:val="none" w:sz="0" w:space="0" w:color="auto"/>
        <w:bottom w:val="none" w:sz="0" w:space="0" w:color="auto"/>
        <w:right w:val="none" w:sz="0" w:space="0" w:color="auto"/>
      </w:divBdr>
    </w:div>
    <w:div w:id="158694831">
      <w:bodyDiv w:val="1"/>
      <w:marLeft w:val="0"/>
      <w:marRight w:val="0"/>
      <w:marTop w:val="0"/>
      <w:marBottom w:val="0"/>
      <w:divBdr>
        <w:top w:val="none" w:sz="0" w:space="0" w:color="auto"/>
        <w:left w:val="none" w:sz="0" w:space="0" w:color="auto"/>
        <w:bottom w:val="none" w:sz="0" w:space="0" w:color="auto"/>
        <w:right w:val="none" w:sz="0" w:space="0" w:color="auto"/>
      </w:divBdr>
    </w:div>
    <w:div w:id="221521116">
      <w:bodyDiv w:val="1"/>
      <w:marLeft w:val="0"/>
      <w:marRight w:val="0"/>
      <w:marTop w:val="0"/>
      <w:marBottom w:val="0"/>
      <w:divBdr>
        <w:top w:val="none" w:sz="0" w:space="0" w:color="auto"/>
        <w:left w:val="none" w:sz="0" w:space="0" w:color="auto"/>
        <w:bottom w:val="none" w:sz="0" w:space="0" w:color="auto"/>
        <w:right w:val="none" w:sz="0" w:space="0" w:color="auto"/>
      </w:divBdr>
    </w:div>
    <w:div w:id="233707300">
      <w:bodyDiv w:val="1"/>
      <w:marLeft w:val="0"/>
      <w:marRight w:val="0"/>
      <w:marTop w:val="0"/>
      <w:marBottom w:val="0"/>
      <w:divBdr>
        <w:top w:val="none" w:sz="0" w:space="0" w:color="auto"/>
        <w:left w:val="none" w:sz="0" w:space="0" w:color="auto"/>
        <w:bottom w:val="none" w:sz="0" w:space="0" w:color="auto"/>
        <w:right w:val="none" w:sz="0" w:space="0" w:color="auto"/>
      </w:divBdr>
    </w:div>
    <w:div w:id="249198505">
      <w:bodyDiv w:val="1"/>
      <w:marLeft w:val="0"/>
      <w:marRight w:val="0"/>
      <w:marTop w:val="0"/>
      <w:marBottom w:val="0"/>
      <w:divBdr>
        <w:top w:val="none" w:sz="0" w:space="0" w:color="auto"/>
        <w:left w:val="none" w:sz="0" w:space="0" w:color="auto"/>
        <w:bottom w:val="none" w:sz="0" w:space="0" w:color="auto"/>
        <w:right w:val="none" w:sz="0" w:space="0" w:color="auto"/>
      </w:divBdr>
    </w:div>
    <w:div w:id="251671488">
      <w:bodyDiv w:val="1"/>
      <w:marLeft w:val="0"/>
      <w:marRight w:val="0"/>
      <w:marTop w:val="0"/>
      <w:marBottom w:val="0"/>
      <w:divBdr>
        <w:top w:val="none" w:sz="0" w:space="0" w:color="auto"/>
        <w:left w:val="none" w:sz="0" w:space="0" w:color="auto"/>
        <w:bottom w:val="none" w:sz="0" w:space="0" w:color="auto"/>
        <w:right w:val="none" w:sz="0" w:space="0" w:color="auto"/>
      </w:divBdr>
    </w:div>
    <w:div w:id="436411549">
      <w:bodyDiv w:val="1"/>
      <w:marLeft w:val="0"/>
      <w:marRight w:val="0"/>
      <w:marTop w:val="0"/>
      <w:marBottom w:val="0"/>
      <w:divBdr>
        <w:top w:val="none" w:sz="0" w:space="0" w:color="auto"/>
        <w:left w:val="none" w:sz="0" w:space="0" w:color="auto"/>
        <w:bottom w:val="none" w:sz="0" w:space="0" w:color="auto"/>
        <w:right w:val="none" w:sz="0" w:space="0" w:color="auto"/>
      </w:divBdr>
    </w:div>
    <w:div w:id="439957443">
      <w:bodyDiv w:val="1"/>
      <w:marLeft w:val="0"/>
      <w:marRight w:val="0"/>
      <w:marTop w:val="0"/>
      <w:marBottom w:val="0"/>
      <w:divBdr>
        <w:top w:val="none" w:sz="0" w:space="0" w:color="auto"/>
        <w:left w:val="none" w:sz="0" w:space="0" w:color="auto"/>
        <w:bottom w:val="none" w:sz="0" w:space="0" w:color="auto"/>
        <w:right w:val="none" w:sz="0" w:space="0" w:color="auto"/>
      </w:divBdr>
    </w:div>
    <w:div w:id="513492667">
      <w:bodyDiv w:val="1"/>
      <w:marLeft w:val="0"/>
      <w:marRight w:val="0"/>
      <w:marTop w:val="0"/>
      <w:marBottom w:val="0"/>
      <w:divBdr>
        <w:top w:val="none" w:sz="0" w:space="0" w:color="auto"/>
        <w:left w:val="none" w:sz="0" w:space="0" w:color="auto"/>
        <w:bottom w:val="none" w:sz="0" w:space="0" w:color="auto"/>
        <w:right w:val="none" w:sz="0" w:space="0" w:color="auto"/>
      </w:divBdr>
    </w:div>
    <w:div w:id="578516173">
      <w:bodyDiv w:val="1"/>
      <w:marLeft w:val="0"/>
      <w:marRight w:val="0"/>
      <w:marTop w:val="0"/>
      <w:marBottom w:val="0"/>
      <w:divBdr>
        <w:top w:val="none" w:sz="0" w:space="0" w:color="auto"/>
        <w:left w:val="none" w:sz="0" w:space="0" w:color="auto"/>
        <w:bottom w:val="none" w:sz="0" w:space="0" w:color="auto"/>
        <w:right w:val="none" w:sz="0" w:space="0" w:color="auto"/>
      </w:divBdr>
    </w:div>
    <w:div w:id="632978415">
      <w:bodyDiv w:val="1"/>
      <w:marLeft w:val="0"/>
      <w:marRight w:val="0"/>
      <w:marTop w:val="0"/>
      <w:marBottom w:val="0"/>
      <w:divBdr>
        <w:top w:val="none" w:sz="0" w:space="0" w:color="auto"/>
        <w:left w:val="none" w:sz="0" w:space="0" w:color="auto"/>
        <w:bottom w:val="none" w:sz="0" w:space="0" w:color="auto"/>
        <w:right w:val="none" w:sz="0" w:space="0" w:color="auto"/>
      </w:divBdr>
    </w:div>
    <w:div w:id="746536194">
      <w:bodyDiv w:val="1"/>
      <w:marLeft w:val="0"/>
      <w:marRight w:val="0"/>
      <w:marTop w:val="0"/>
      <w:marBottom w:val="0"/>
      <w:divBdr>
        <w:top w:val="none" w:sz="0" w:space="0" w:color="auto"/>
        <w:left w:val="none" w:sz="0" w:space="0" w:color="auto"/>
        <w:bottom w:val="none" w:sz="0" w:space="0" w:color="auto"/>
        <w:right w:val="none" w:sz="0" w:space="0" w:color="auto"/>
      </w:divBdr>
    </w:div>
    <w:div w:id="827137454">
      <w:bodyDiv w:val="1"/>
      <w:marLeft w:val="0"/>
      <w:marRight w:val="0"/>
      <w:marTop w:val="0"/>
      <w:marBottom w:val="0"/>
      <w:divBdr>
        <w:top w:val="none" w:sz="0" w:space="0" w:color="auto"/>
        <w:left w:val="none" w:sz="0" w:space="0" w:color="auto"/>
        <w:bottom w:val="none" w:sz="0" w:space="0" w:color="auto"/>
        <w:right w:val="none" w:sz="0" w:space="0" w:color="auto"/>
      </w:divBdr>
    </w:div>
    <w:div w:id="923801777">
      <w:bodyDiv w:val="1"/>
      <w:marLeft w:val="0"/>
      <w:marRight w:val="0"/>
      <w:marTop w:val="0"/>
      <w:marBottom w:val="0"/>
      <w:divBdr>
        <w:top w:val="none" w:sz="0" w:space="0" w:color="auto"/>
        <w:left w:val="none" w:sz="0" w:space="0" w:color="auto"/>
        <w:bottom w:val="none" w:sz="0" w:space="0" w:color="auto"/>
        <w:right w:val="none" w:sz="0" w:space="0" w:color="auto"/>
      </w:divBdr>
    </w:div>
    <w:div w:id="950628516">
      <w:bodyDiv w:val="1"/>
      <w:marLeft w:val="0"/>
      <w:marRight w:val="0"/>
      <w:marTop w:val="0"/>
      <w:marBottom w:val="0"/>
      <w:divBdr>
        <w:top w:val="none" w:sz="0" w:space="0" w:color="auto"/>
        <w:left w:val="none" w:sz="0" w:space="0" w:color="auto"/>
        <w:bottom w:val="none" w:sz="0" w:space="0" w:color="auto"/>
        <w:right w:val="none" w:sz="0" w:space="0" w:color="auto"/>
      </w:divBdr>
    </w:div>
    <w:div w:id="1061951656">
      <w:bodyDiv w:val="1"/>
      <w:marLeft w:val="0"/>
      <w:marRight w:val="0"/>
      <w:marTop w:val="0"/>
      <w:marBottom w:val="0"/>
      <w:divBdr>
        <w:top w:val="none" w:sz="0" w:space="0" w:color="auto"/>
        <w:left w:val="none" w:sz="0" w:space="0" w:color="auto"/>
        <w:bottom w:val="none" w:sz="0" w:space="0" w:color="auto"/>
        <w:right w:val="none" w:sz="0" w:space="0" w:color="auto"/>
      </w:divBdr>
    </w:div>
    <w:div w:id="1077438180">
      <w:bodyDiv w:val="1"/>
      <w:marLeft w:val="0"/>
      <w:marRight w:val="0"/>
      <w:marTop w:val="0"/>
      <w:marBottom w:val="0"/>
      <w:divBdr>
        <w:top w:val="none" w:sz="0" w:space="0" w:color="auto"/>
        <w:left w:val="none" w:sz="0" w:space="0" w:color="auto"/>
        <w:bottom w:val="none" w:sz="0" w:space="0" w:color="auto"/>
        <w:right w:val="none" w:sz="0" w:space="0" w:color="auto"/>
      </w:divBdr>
    </w:div>
    <w:div w:id="1202740984">
      <w:bodyDiv w:val="1"/>
      <w:marLeft w:val="0"/>
      <w:marRight w:val="0"/>
      <w:marTop w:val="0"/>
      <w:marBottom w:val="0"/>
      <w:divBdr>
        <w:top w:val="none" w:sz="0" w:space="0" w:color="auto"/>
        <w:left w:val="none" w:sz="0" w:space="0" w:color="auto"/>
        <w:bottom w:val="none" w:sz="0" w:space="0" w:color="auto"/>
        <w:right w:val="none" w:sz="0" w:space="0" w:color="auto"/>
      </w:divBdr>
    </w:div>
    <w:div w:id="1273778754">
      <w:bodyDiv w:val="1"/>
      <w:marLeft w:val="0"/>
      <w:marRight w:val="0"/>
      <w:marTop w:val="0"/>
      <w:marBottom w:val="0"/>
      <w:divBdr>
        <w:top w:val="none" w:sz="0" w:space="0" w:color="auto"/>
        <w:left w:val="none" w:sz="0" w:space="0" w:color="auto"/>
        <w:bottom w:val="none" w:sz="0" w:space="0" w:color="auto"/>
        <w:right w:val="none" w:sz="0" w:space="0" w:color="auto"/>
      </w:divBdr>
    </w:div>
    <w:div w:id="1301689732">
      <w:bodyDiv w:val="1"/>
      <w:marLeft w:val="0"/>
      <w:marRight w:val="0"/>
      <w:marTop w:val="0"/>
      <w:marBottom w:val="0"/>
      <w:divBdr>
        <w:top w:val="none" w:sz="0" w:space="0" w:color="auto"/>
        <w:left w:val="none" w:sz="0" w:space="0" w:color="auto"/>
        <w:bottom w:val="none" w:sz="0" w:space="0" w:color="auto"/>
        <w:right w:val="none" w:sz="0" w:space="0" w:color="auto"/>
      </w:divBdr>
    </w:div>
    <w:div w:id="1487941562">
      <w:bodyDiv w:val="1"/>
      <w:marLeft w:val="0"/>
      <w:marRight w:val="0"/>
      <w:marTop w:val="0"/>
      <w:marBottom w:val="0"/>
      <w:divBdr>
        <w:top w:val="none" w:sz="0" w:space="0" w:color="auto"/>
        <w:left w:val="none" w:sz="0" w:space="0" w:color="auto"/>
        <w:bottom w:val="none" w:sz="0" w:space="0" w:color="auto"/>
        <w:right w:val="none" w:sz="0" w:space="0" w:color="auto"/>
      </w:divBdr>
    </w:div>
    <w:div w:id="1619797304">
      <w:bodyDiv w:val="1"/>
      <w:marLeft w:val="0"/>
      <w:marRight w:val="0"/>
      <w:marTop w:val="0"/>
      <w:marBottom w:val="0"/>
      <w:divBdr>
        <w:top w:val="none" w:sz="0" w:space="0" w:color="auto"/>
        <w:left w:val="none" w:sz="0" w:space="0" w:color="auto"/>
        <w:bottom w:val="none" w:sz="0" w:space="0" w:color="auto"/>
        <w:right w:val="none" w:sz="0" w:space="0" w:color="auto"/>
      </w:divBdr>
    </w:div>
    <w:div w:id="1739548404">
      <w:bodyDiv w:val="1"/>
      <w:marLeft w:val="0"/>
      <w:marRight w:val="0"/>
      <w:marTop w:val="0"/>
      <w:marBottom w:val="0"/>
      <w:divBdr>
        <w:top w:val="none" w:sz="0" w:space="0" w:color="auto"/>
        <w:left w:val="none" w:sz="0" w:space="0" w:color="auto"/>
        <w:bottom w:val="none" w:sz="0" w:space="0" w:color="auto"/>
        <w:right w:val="none" w:sz="0" w:space="0" w:color="auto"/>
      </w:divBdr>
    </w:div>
    <w:div w:id="1746955122">
      <w:bodyDiv w:val="1"/>
      <w:marLeft w:val="0"/>
      <w:marRight w:val="0"/>
      <w:marTop w:val="0"/>
      <w:marBottom w:val="0"/>
      <w:divBdr>
        <w:top w:val="none" w:sz="0" w:space="0" w:color="auto"/>
        <w:left w:val="none" w:sz="0" w:space="0" w:color="auto"/>
        <w:bottom w:val="none" w:sz="0" w:space="0" w:color="auto"/>
        <w:right w:val="none" w:sz="0" w:space="0" w:color="auto"/>
      </w:divBdr>
    </w:div>
    <w:div w:id="1756975282">
      <w:bodyDiv w:val="1"/>
      <w:marLeft w:val="0"/>
      <w:marRight w:val="0"/>
      <w:marTop w:val="0"/>
      <w:marBottom w:val="0"/>
      <w:divBdr>
        <w:top w:val="none" w:sz="0" w:space="0" w:color="auto"/>
        <w:left w:val="none" w:sz="0" w:space="0" w:color="auto"/>
        <w:bottom w:val="none" w:sz="0" w:space="0" w:color="auto"/>
        <w:right w:val="none" w:sz="0" w:space="0" w:color="auto"/>
      </w:divBdr>
    </w:div>
    <w:div w:id="1768577277">
      <w:bodyDiv w:val="1"/>
      <w:marLeft w:val="0"/>
      <w:marRight w:val="0"/>
      <w:marTop w:val="0"/>
      <w:marBottom w:val="0"/>
      <w:divBdr>
        <w:top w:val="none" w:sz="0" w:space="0" w:color="auto"/>
        <w:left w:val="none" w:sz="0" w:space="0" w:color="auto"/>
        <w:bottom w:val="none" w:sz="0" w:space="0" w:color="auto"/>
        <w:right w:val="none" w:sz="0" w:space="0" w:color="auto"/>
      </w:divBdr>
    </w:div>
    <w:div w:id="1934315589">
      <w:bodyDiv w:val="1"/>
      <w:marLeft w:val="0"/>
      <w:marRight w:val="0"/>
      <w:marTop w:val="0"/>
      <w:marBottom w:val="0"/>
      <w:divBdr>
        <w:top w:val="none" w:sz="0" w:space="0" w:color="auto"/>
        <w:left w:val="none" w:sz="0" w:space="0" w:color="auto"/>
        <w:bottom w:val="none" w:sz="0" w:space="0" w:color="auto"/>
        <w:right w:val="none" w:sz="0" w:space="0" w:color="auto"/>
      </w:divBdr>
    </w:div>
    <w:div w:id="1977635838">
      <w:bodyDiv w:val="1"/>
      <w:marLeft w:val="0"/>
      <w:marRight w:val="0"/>
      <w:marTop w:val="0"/>
      <w:marBottom w:val="0"/>
      <w:divBdr>
        <w:top w:val="none" w:sz="0" w:space="0" w:color="auto"/>
        <w:left w:val="none" w:sz="0" w:space="0" w:color="auto"/>
        <w:bottom w:val="none" w:sz="0" w:space="0" w:color="auto"/>
        <w:right w:val="none" w:sz="0" w:space="0" w:color="auto"/>
      </w:divBdr>
    </w:div>
    <w:div w:id="205279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gic.org.au/%2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F19EF-7BA8-4C91-88A4-D5F16C140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12</Pages>
  <Words>4944</Words>
  <Characters>28184</Characters>
  <Application>Microsoft Office Word</Application>
  <DocSecurity>0</DocSecurity>
  <Lines>234</Lines>
  <Paragraphs>66</Paragraphs>
  <ScaleCrop>false</ScaleCrop>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technology</dc:creator>
  <cp:keywords/>
  <dc:description/>
  <cp:lastModifiedBy>Editor-22</cp:lastModifiedBy>
  <cp:revision>504</cp:revision>
  <dcterms:created xsi:type="dcterms:W3CDTF">2024-10-17T03:36:00Z</dcterms:created>
  <dcterms:modified xsi:type="dcterms:W3CDTF">2025-05-07T10:17:00Z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31393f74-2342-4b35-9c0b-0fee205b7966</vt:lpwstr>
  </property>
</Properties>
</file>