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7BC21" w14:textId="4DBF48E9" w:rsidR="00ED7988" w:rsidRPr="00440CCE" w:rsidRDefault="00ED7988" w:rsidP="00ED7988">
      <w:pPr>
        <w:spacing w:after="0"/>
        <w:jc w:val="center"/>
        <w:rPr>
          <w:rFonts w:ascii="Times New Roman" w:hAnsi="Times New Roman" w:cs="Times New Roman"/>
          <w:b/>
          <w:bCs/>
        </w:rPr>
      </w:pPr>
      <w:bookmarkStart w:id="0" w:name="_GoBack"/>
      <w:bookmarkEnd w:id="0"/>
      <w:r w:rsidRPr="00440CCE">
        <w:rPr>
          <w:rFonts w:ascii="Times New Roman" w:hAnsi="Times New Roman" w:cs="Times New Roman"/>
          <w:b/>
          <w:bCs/>
        </w:rPr>
        <w:t>Climate-Resilient Agronomic Practices for Sustainable Crop Production</w:t>
      </w:r>
    </w:p>
    <w:p w14:paraId="1BA97043" w14:textId="77777777" w:rsidR="00ED7988" w:rsidRPr="00440CCE" w:rsidRDefault="00ED7988" w:rsidP="00ED7988">
      <w:pPr>
        <w:spacing w:after="0"/>
        <w:jc w:val="center"/>
        <w:rPr>
          <w:rFonts w:ascii="Times New Roman" w:hAnsi="Times New Roman" w:cs="Times New Roman"/>
          <w:b/>
          <w:bCs/>
        </w:rPr>
      </w:pPr>
    </w:p>
    <w:p w14:paraId="1CF22436" w14:textId="2A287BCB" w:rsidR="00A52122" w:rsidRPr="00440CCE" w:rsidRDefault="00A52122" w:rsidP="00ED7988">
      <w:pPr>
        <w:spacing w:after="0"/>
        <w:jc w:val="center"/>
        <w:rPr>
          <w:rFonts w:ascii="Times New Roman" w:hAnsi="Times New Roman" w:cs="Times New Roman"/>
        </w:rPr>
      </w:pPr>
      <w:r>
        <w:rPr>
          <w:rFonts w:ascii="Times New Roman" w:hAnsi="Times New Roman" w:cs="Times New Roman"/>
        </w:rPr>
        <w:t xml:space="preserve"> </w:t>
      </w:r>
    </w:p>
    <w:p w14:paraId="1EA28D7B" w14:textId="2E3EB226" w:rsidR="00ED7988" w:rsidRPr="00440CCE" w:rsidRDefault="00ED7988" w:rsidP="00ED7988">
      <w:pPr>
        <w:jc w:val="center"/>
        <w:rPr>
          <w:rFonts w:ascii="Times New Roman" w:hAnsi="Times New Roman" w:cs="Times New Roman"/>
        </w:rPr>
      </w:pPr>
      <w:r w:rsidRPr="00440CCE">
        <w:rPr>
          <w:rFonts w:ascii="Times New Roman" w:hAnsi="Times New Roman" w:cs="Times New Roman"/>
          <w:b/>
          <w:bCs/>
        </w:rPr>
        <w:t>Abstract</w:t>
      </w:r>
    </w:p>
    <w:p w14:paraId="53BC0859" w14:textId="4CF5524E" w:rsidR="000F5A8C" w:rsidRPr="000F5A8C" w:rsidRDefault="000F5A8C" w:rsidP="00440CCE">
      <w:pPr>
        <w:spacing w:line="360" w:lineRule="auto"/>
        <w:jc w:val="both"/>
        <w:rPr>
          <w:rFonts w:ascii="Times New Roman" w:hAnsi="Times New Roman" w:cs="Times New Roman"/>
        </w:rPr>
      </w:pPr>
      <w:r w:rsidRPr="000F5A8C">
        <w:rPr>
          <w:rFonts w:ascii="Times New Roman" w:hAnsi="Times New Roman" w:cs="Times New Roman"/>
        </w:rPr>
        <w:t>Climate change poses a significant threat to global agricultural productivity, directly impacting food security, farmer livelihoods, and the sustainability of cropping systems. Increasing temperatures, erratic rainfall patterns, extended droughts, and frequent extreme weather events are disrupting conventional agricultural practices, particularly in vulnerable regions. In this context, climate-resilient agronomic practices have emerged as crucial adaptive strategies to sustain and enhance crop production under changing environmental conditions. This review highlights recent advances and innovative approaches in climate-resilient agronomy, emphasizing sustainable practices that optimize resource use efficiency, conserve soil and water, and improve crop tolerance to climatic stresses. The use of crop varieties that are resistant to heat and drought, conservation agriculture methods, integrated nutrient and water management, precision farming, crop diversification, and agroforestry systems are some of the important practices that are covered.</w:t>
      </w:r>
    </w:p>
    <w:p w14:paraId="6BBE2BA5" w14:textId="639E0F4C" w:rsidR="00E42A91" w:rsidRPr="00E42A91" w:rsidRDefault="00E42A91" w:rsidP="00440CCE">
      <w:pPr>
        <w:spacing w:line="360" w:lineRule="auto"/>
        <w:jc w:val="both"/>
        <w:rPr>
          <w:rFonts w:ascii="Times New Roman" w:hAnsi="Times New Roman" w:cs="Times New Roman"/>
        </w:rPr>
      </w:pPr>
      <w:r w:rsidRPr="00440CCE">
        <w:rPr>
          <w:rFonts w:ascii="Times New Roman" w:hAnsi="Times New Roman" w:cs="Times New Roman"/>
        </w:rPr>
        <w:t>Furthermore,</w:t>
      </w:r>
      <w:r w:rsidRPr="00E42A91">
        <w:rPr>
          <w:rFonts w:ascii="Times New Roman" w:hAnsi="Times New Roman" w:cs="Times New Roman"/>
        </w:rPr>
        <w:t xml:space="preserve"> discussed </w:t>
      </w:r>
      <w:r w:rsidR="00440CCE" w:rsidRPr="00E42A91">
        <w:rPr>
          <w:rFonts w:ascii="Times New Roman" w:hAnsi="Times New Roman" w:cs="Times New Roman"/>
        </w:rPr>
        <w:t>are</w:t>
      </w:r>
      <w:r w:rsidRPr="00E42A91">
        <w:rPr>
          <w:rFonts w:ascii="Times New Roman" w:hAnsi="Times New Roman" w:cs="Times New Roman"/>
        </w:rPr>
        <w:t xml:space="preserve"> how organic amendments, biofertilizers, and climate-wise smart soil management strategies might improve soil health and carbon sequestration. To further on-farm risk management and decision-making, the paper also examines the integration of digital agriculture tools including remote sensing, weather forecasting, and decision support systems. </w:t>
      </w:r>
      <w:r w:rsidRPr="00E42A91">
        <w:rPr>
          <w:rFonts w:ascii="Times New Roman" w:hAnsi="Times New Roman" w:cs="Times New Roman"/>
        </w:rPr>
        <w:br/>
        <w:t>This review emphasizes the need of a systems-based agronomic approach that fits production goals with environmental sustainability by combining recent research findings and successful field-level interventions. The results support increasing policy support, farmer capacity-building, and technology distribution to encourage broad application of climate-resilient agronomic practices. Food and nutritional security, improved farm incomes, and resilience in agricultural systems against the negative effects of climate change depend on such efforts.</w:t>
      </w:r>
    </w:p>
    <w:p w14:paraId="78E17A8D" w14:textId="6E82C2A0" w:rsidR="0055150B" w:rsidRPr="0055150B" w:rsidRDefault="00ED7988" w:rsidP="0055150B">
      <w:pPr>
        <w:jc w:val="both"/>
        <w:rPr>
          <w:rFonts w:ascii="Times New Roman" w:hAnsi="Times New Roman" w:cs="Times New Roman"/>
        </w:rPr>
      </w:pPr>
      <w:r w:rsidRPr="00440CCE">
        <w:rPr>
          <w:rFonts w:ascii="Times New Roman" w:hAnsi="Times New Roman" w:cs="Times New Roman"/>
          <w:b/>
          <w:bCs/>
        </w:rPr>
        <w:t>Keywords</w:t>
      </w:r>
      <w:r w:rsidRPr="00440CCE">
        <w:rPr>
          <w:rFonts w:ascii="Times New Roman" w:hAnsi="Times New Roman" w:cs="Times New Roman"/>
        </w:rPr>
        <w:t xml:space="preserve">: Climate </w:t>
      </w:r>
      <w:r w:rsidR="00551C10" w:rsidRPr="00440CCE">
        <w:rPr>
          <w:rFonts w:ascii="Times New Roman" w:hAnsi="Times New Roman" w:cs="Times New Roman"/>
        </w:rPr>
        <w:t>C</w:t>
      </w:r>
      <w:r w:rsidRPr="00440CCE">
        <w:rPr>
          <w:rFonts w:ascii="Times New Roman" w:hAnsi="Times New Roman" w:cs="Times New Roman"/>
        </w:rPr>
        <w:t xml:space="preserve">hange, Sustainable </w:t>
      </w:r>
      <w:r w:rsidR="00551C10" w:rsidRPr="00440CCE">
        <w:rPr>
          <w:rFonts w:ascii="Times New Roman" w:hAnsi="Times New Roman" w:cs="Times New Roman"/>
        </w:rPr>
        <w:t>A</w:t>
      </w:r>
      <w:r w:rsidRPr="00440CCE">
        <w:rPr>
          <w:rFonts w:ascii="Times New Roman" w:hAnsi="Times New Roman" w:cs="Times New Roman"/>
        </w:rPr>
        <w:t xml:space="preserve">griculture, Climate-resilient </w:t>
      </w:r>
      <w:r w:rsidR="00551C10" w:rsidRPr="00440CCE">
        <w:rPr>
          <w:rFonts w:ascii="Times New Roman" w:hAnsi="Times New Roman" w:cs="Times New Roman"/>
        </w:rPr>
        <w:t>A</w:t>
      </w:r>
      <w:r w:rsidRPr="00440CCE">
        <w:rPr>
          <w:rFonts w:ascii="Times New Roman" w:hAnsi="Times New Roman" w:cs="Times New Roman"/>
        </w:rPr>
        <w:t>gronomy,</w:t>
      </w:r>
      <w:r w:rsidR="00551C10" w:rsidRPr="00440CCE">
        <w:rPr>
          <w:rFonts w:ascii="Times New Roman" w:hAnsi="Times New Roman" w:cs="Times New Roman"/>
        </w:rPr>
        <w:t xml:space="preserve"> </w:t>
      </w:r>
      <w:r w:rsidRPr="00440CCE">
        <w:rPr>
          <w:rFonts w:ascii="Times New Roman" w:hAnsi="Times New Roman" w:cs="Times New Roman"/>
        </w:rPr>
        <w:t xml:space="preserve">Conservation </w:t>
      </w:r>
      <w:r w:rsidR="00551C10" w:rsidRPr="00440CCE">
        <w:rPr>
          <w:rFonts w:ascii="Times New Roman" w:hAnsi="Times New Roman" w:cs="Times New Roman"/>
        </w:rPr>
        <w:t>A</w:t>
      </w:r>
      <w:r w:rsidRPr="00440CCE">
        <w:rPr>
          <w:rFonts w:ascii="Times New Roman" w:hAnsi="Times New Roman" w:cs="Times New Roman"/>
        </w:rPr>
        <w:t>griculture, Integrated nutrient management</w:t>
      </w:r>
    </w:p>
    <w:p w14:paraId="7DF2F365" w14:textId="77777777" w:rsidR="002E7394" w:rsidRPr="002E7394" w:rsidRDefault="002E7394" w:rsidP="002E7394">
      <w:pPr>
        <w:jc w:val="both"/>
        <w:rPr>
          <w:rFonts w:ascii="Times New Roman" w:hAnsi="Times New Roman" w:cs="Times New Roman"/>
          <w:b/>
          <w:bCs/>
        </w:rPr>
      </w:pPr>
      <w:r w:rsidRPr="002E7394">
        <w:rPr>
          <w:rFonts w:ascii="Times New Roman" w:hAnsi="Times New Roman" w:cs="Times New Roman"/>
          <w:b/>
          <w:bCs/>
        </w:rPr>
        <w:t>I. Introduction</w:t>
      </w:r>
    </w:p>
    <w:p w14:paraId="0AE09867" w14:textId="75A77EB7" w:rsidR="00E42A91" w:rsidRPr="00E42A91" w:rsidRDefault="00E42A91" w:rsidP="00440CCE">
      <w:pPr>
        <w:spacing w:line="360" w:lineRule="auto"/>
        <w:jc w:val="both"/>
        <w:rPr>
          <w:rFonts w:ascii="Times New Roman" w:hAnsi="Times New Roman" w:cs="Times New Roman"/>
        </w:rPr>
      </w:pPr>
      <w:r w:rsidRPr="00E42A91">
        <w:rPr>
          <w:rFonts w:ascii="Times New Roman" w:hAnsi="Times New Roman" w:cs="Times New Roman"/>
        </w:rPr>
        <w:t xml:space="preserve">Among the toughest problems facing world food systems in the twenty-first century is climate change. Already negatively impacting agricultural productivity, soil health, and water resource availability are changes in temperature, precipitation patterns, and the frequency and intensity of </w:t>
      </w:r>
      <w:r w:rsidRPr="00E42A91">
        <w:rPr>
          <w:rFonts w:ascii="Times New Roman" w:hAnsi="Times New Roman" w:cs="Times New Roman"/>
        </w:rPr>
        <w:lastRenderedPageBreak/>
        <w:t xml:space="preserve">extreme weather events (Raza </w:t>
      </w:r>
      <w:r w:rsidRPr="00E42A91">
        <w:rPr>
          <w:rFonts w:ascii="Times New Roman" w:hAnsi="Times New Roman" w:cs="Times New Roman"/>
          <w:i/>
          <w:iCs/>
        </w:rPr>
        <w:t>et al</w:t>
      </w:r>
      <w:r w:rsidRPr="00E42A91">
        <w:rPr>
          <w:rFonts w:ascii="Times New Roman" w:hAnsi="Times New Roman" w:cs="Times New Roman"/>
        </w:rPr>
        <w:t xml:space="preserve">., 2019). Particularly in tropical and subtropical areas, where rain-fed agriculture rules, global crop yields have shown sensitivity to these changes (Wheeler &amp; von Braun, 2013). Depending on area and scenario, climate change is expected to lower yields of basic crops including rice, wheat, and maize by 10–25% globally by 2050 (Lobell </w:t>
      </w:r>
      <w:r w:rsidR="003B3152" w:rsidRPr="00E42A91">
        <w:rPr>
          <w:rFonts w:ascii="Times New Roman" w:hAnsi="Times New Roman" w:cs="Times New Roman"/>
          <w:i/>
          <w:iCs/>
        </w:rPr>
        <w:t>et al</w:t>
      </w:r>
      <w:r w:rsidRPr="00E42A91">
        <w:rPr>
          <w:rFonts w:ascii="Times New Roman" w:hAnsi="Times New Roman" w:cs="Times New Roman"/>
        </w:rPr>
        <w:t>., 2011).</w:t>
      </w:r>
    </w:p>
    <w:p w14:paraId="58D73CAD" w14:textId="0A55EAC4" w:rsidR="00E42A91" w:rsidRPr="00E42A91" w:rsidRDefault="00E42A91" w:rsidP="00440CCE">
      <w:pPr>
        <w:spacing w:line="360" w:lineRule="auto"/>
        <w:jc w:val="both"/>
        <w:rPr>
          <w:rFonts w:ascii="Times New Roman" w:hAnsi="Times New Roman" w:cs="Times New Roman"/>
        </w:rPr>
      </w:pPr>
      <w:r w:rsidRPr="00E42A91">
        <w:rPr>
          <w:rFonts w:ascii="Times New Roman" w:hAnsi="Times New Roman" w:cs="Times New Roman"/>
        </w:rPr>
        <w:t xml:space="preserve">Apart from being sensitive to fluctuations in the temperature, agriculture itself fuels climate change; considering land-use change, this accounts for about 23% of all anthropogenic greenhouse gas emissions (IPCC, 2019). Over half of the labor force in developing nations like India is involved in agriculture, and much of the farming is small-scale and dependent on the monsoon. Without suitable adaptation policies, evidence points to a possible 40% drop in Indian wheat and rice yields by 2080 (Kumar </w:t>
      </w:r>
      <w:r w:rsidR="00A31B36" w:rsidRPr="00E42A91">
        <w:rPr>
          <w:rFonts w:ascii="Times New Roman" w:hAnsi="Times New Roman" w:cs="Times New Roman"/>
          <w:i/>
          <w:iCs/>
        </w:rPr>
        <w:t>et al</w:t>
      </w:r>
      <w:r w:rsidRPr="00E42A91">
        <w:rPr>
          <w:rFonts w:ascii="Times New Roman" w:hAnsi="Times New Roman" w:cs="Times New Roman"/>
        </w:rPr>
        <w:t>., 2020).</w:t>
      </w:r>
    </w:p>
    <w:p w14:paraId="7AE1BE5A" w14:textId="5716229E" w:rsidR="002E7394" w:rsidRPr="002E7394" w:rsidRDefault="00E42A91" w:rsidP="00440CCE">
      <w:pPr>
        <w:spacing w:line="360" w:lineRule="auto"/>
        <w:jc w:val="both"/>
        <w:rPr>
          <w:rFonts w:ascii="Times New Roman" w:hAnsi="Times New Roman" w:cs="Times New Roman"/>
        </w:rPr>
      </w:pPr>
      <w:r w:rsidRPr="00440CCE">
        <w:rPr>
          <w:rFonts w:ascii="Times New Roman" w:hAnsi="Times New Roman" w:cs="Times New Roman"/>
        </w:rPr>
        <w:t xml:space="preserve">Identifying these threats, various national and global programs have been launched to enhance adaptation in agriculture. India's National Innovations in Climate Resilient Agriculture (NICRA) and the National Mission for Sustainable Agriculture (NMSA) have taken the lead in testing practices like climate-resilient seed varieties, conservation agriculture, and enhanced water-use efficiency (Aggarwal </w:t>
      </w:r>
      <w:r w:rsidR="00A31B36" w:rsidRPr="00E42A91">
        <w:rPr>
          <w:rFonts w:ascii="Times New Roman" w:hAnsi="Times New Roman" w:cs="Times New Roman"/>
          <w:i/>
          <w:iCs/>
        </w:rPr>
        <w:t>et al</w:t>
      </w:r>
      <w:r w:rsidRPr="00440CCE">
        <w:rPr>
          <w:rFonts w:ascii="Times New Roman" w:hAnsi="Times New Roman" w:cs="Times New Roman"/>
        </w:rPr>
        <w:t>., 2019). Internationally, mainstreaming climate-smart agriculture has gained traction, highlighting the importance of raising productivity in a sustainable manner, enhancing resilience, and minimizing emissions where it is possible (FAO, 2013</w:t>
      </w:r>
      <w:proofErr w:type="gramStart"/>
      <w:r w:rsidRPr="00440CCE">
        <w:rPr>
          <w:rFonts w:ascii="Times New Roman" w:hAnsi="Times New Roman" w:cs="Times New Roman"/>
        </w:rPr>
        <w:t>).</w:t>
      </w:r>
      <w:r w:rsidR="002E7394" w:rsidRPr="002E7394">
        <w:rPr>
          <w:rFonts w:ascii="Times New Roman" w:hAnsi="Times New Roman" w:cs="Times New Roman"/>
        </w:rPr>
        <w:t>Given</w:t>
      </w:r>
      <w:proofErr w:type="gramEnd"/>
      <w:r w:rsidR="002E7394" w:rsidRPr="002E7394">
        <w:rPr>
          <w:rFonts w:ascii="Times New Roman" w:hAnsi="Times New Roman" w:cs="Times New Roman"/>
        </w:rPr>
        <w:t xml:space="preserve"> this context, the objectives of this review are as follows:</w:t>
      </w:r>
    </w:p>
    <w:p w14:paraId="41507DE1" w14:textId="77777777" w:rsidR="002E7394" w:rsidRPr="002E7394" w:rsidRDefault="002E7394" w:rsidP="00440CCE">
      <w:pPr>
        <w:numPr>
          <w:ilvl w:val="0"/>
          <w:numId w:val="2"/>
        </w:numPr>
        <w:spacing w:line="360" w:lineRule="auto"/>
        <w:jc w:val="both"/>
        <w:rPr>
          <w:rFonts w:ascii="Times New Roman" w:hAnsi="Times New Roman" w:cs="Times New Roman"/>
        </w:rPr>
      </w:pPr>
      <w:r w:rsidRPr="002E7394">
        <w:rPr>
          <w:rFonts w:ascii="Times New Roman" w:hAnsi="Times New Roman" w:cs="Times New Roman"/>
          <w:b/>
          <w:bCs/>
        </w:rPr>
        <w:t>To examine the key climate-resilient agronomic practices</w:t>
      </w:r>
      <w:r w:rsidRPr="002E7394">
        <w:rPr>
          <w:rFonts w:ascii="Times New Roman" w:hAnsi="Times New Roman" w:cs="Times New Roman"/>
        </w:rPr>
        <w:t xml:space="preserve"> that are being promoted and implemented globally and in climate-vulnerable regions.</w:t>
      </w:r>
    </w:p>
    <w:p w14:paraId="47F9EBE4" w14:textId="77777777" w:rsidR="002E7394" w:rsidRPr="002E7394" w:rsidRDefault="002E7394" w:rsidP="00440CCE">
      <w:pPr>
        <w:numPr>
          <w:ilvl w:val="0"/>
          <w:numId w:val="2"/>
        </w:numPr>
        <w:spacing w:line="360" w:lineRule="auto"/>
        <w:jc w:val="both"/>
        <w:rPr>
          <w:rFonts w:ascii="Times New Roman" w:hAnsi="Times New Roman" w:cs="Times New Roman"/>
        </w:rPr>
      </w:pPr>
      <w:r w:rsidRPr="002E7394">
        <w:rPr>
          <w:rFonts w:ascii="Times New Roman" w:hAnsi="Times New Roman" w:cs="Times New Roman"/>
          <w:b/>
          <w:bCs/>
        </w:rPr>
        <w:t>To assess the effectiveness of these practices</w:t>
      </w:r>
      <w:r w:rsidRPr="002E7394">
        <w:rPr>
          <w:rFonts w:ascii="Times New Roman" w:hAnsi="Times New Roman" w:cs="Times New Roman"/>
        </w:rPr>
        <w:t xml:space="preserve"> in enhancing productivity, resilience, and sustainability of cropping systems under climate stress.</w:t>
      </w:r>
    </w:p>
    <w:p w14:paraId="59DB6AC9" w14:textId="77777777" w:rsidR="002E7394" w:rsidRPr="002E7394" w:rsidRDefault="002E7394" w:rsidP="00440CCE">
      <w:pPr>
        <w:numPr>
          <w:ilvl w:val="0"/>
          <w:numId w:val="2"/>
        </w:numPr>
        <w:spacing w:line="360" w:lineRule="auto"/>
        <w:jc w:val="both"/>
        <w:rPr>
          <w:rFonts w:ascii="Times New Roman" w:hAnsi="Times New Roman" w:cs="Times New Roman"/>
        </w:rPr>
      </w:pPr>
      <w:r w:rsidRPr="002E7394">
        <w:rPr>
          <w:rFonts w:ascii="Times New Roman" w:hAnsi="Times New Roman" w:cs="Times New Roman"/>
          <w:b/>
          <w:bCs/>
        </w:rPr>
        <w:t>To explore recent innovations and scientific advances</w:t>
      </w:r>
      <w:r w:rsidRPr="002E7394">
        <w:rPr>
          <w:rFonts w:ascii="Times New Roman" w:hAnsi="Times New Roman" w:cs="Times New Roman"/>
        </w:rPr>
        <w:t>, such as digital agriculture, precision farming, and integrated nutrient-water management, and their role in climate adaptation.</w:t>
      </w:r>
    </w:p>
    <w:p w14:paraId="519C7C82" w14:textId="77777777" w:rsidR="002E7394" w:rsidRPr="002E7394" w:rsidRDefault="002E7394" w:rsidP="00440CCE">
      <w:pPr>
        <w:numPr>
          <w:ilvl w:val="0"/>
          <w:numId w:val="2"/>
        </w:numPr>
        <w:spacing w:line="360" w:lineRule="auto"/>
        <w:jc w:val="both"/>
        <w:rPr>
          <w:rFonts w:ascii="Times New Roman" w:hAnsi="Times New Roman" w:cs="Times New Roman"/>
        </w:rPr>
      </w:pPr>
      <w:r w:rsidRPr="002E7394">
        <w:rPr>
          <w:rFonts w:ascii="Times New Roman" w:hAnsi="Times New Roman" w:cs="Times New Roman"/>
          <w:b/>
          <w:bCs/>
        </w:rPr>
        <w:t>To identify policy and institutional frameworks</w:t>
      </w:r>
      <w:r w:rsidRPr="002E7394">
        <w:rPr>
          <w:rFonts w:ascii="Times New Roman" w:hAnsi="Times New Roman" w:cs="Times New Roman"/>
        </w:rPr>
        <w:t xml:space="preserve"> that support the adoption of climate-resilient practices at scale.</w:t>
      </w:r>
    </w:p>
    <w:p w14:paraId="7B6158BF" w14:textId="77777777" w:rsidR="002E7394" w:rsidRPr="002E7394" w:rsidRDefault="002E7394" w:rsidP="00440CCE">
      <w:pPr>
        <w:numPr>
          <w:ilvl w:val="0"/>
          <w:numId w:val="2"/>
        </w:numPr>
        <w:spacing w:line="360" w:lineRule="auto"/>
        <w:jc w:val="both"/>
        <w:rPr>
          <w:rFonts w:ascii="Times New Roman" w:hAnsi="Times New Roman" w:cs="Times New Roman"/>
        </w:rPr>
      </w:pPr>
      <w:r w:rsidRPr="002E7394">
        <w:rPr>
          <w:rFonts w:ascii="Times New Roman" w:hAnsi="Times New Roman" w:cs="Times New Roman"/>
          <w:b/>
          <w:bCs/>
        </w:rPr>
        <w:lastRenderedPageBreak/>
        <w:t>To provide a synthesis of field-based evidence and scholarly findings</w:t>
      </w:r>
      <w:r w:rsidRPr="002E7394">
        <w:rPr>
          <w:rFonts w:ascii="Times New Roman" w:hAnsi="Times New Roman" w:cs="Times New Roman"/>
        </w:rPr>
        <w:t xml:space="preserve"> that highlight best practices, success stories, and gaps in current knowledge.</w:t>
      </w:r>
    </w:p>
    <w:p w14:paraId="4F846F50" w14:textId="2A634E51" w:rsidR="002E7394" w:rsidRPr="002E7394" w:rsidRDefault="002E7394" w:rsidP="00440CCE">
      <w:pPr>
        <w:spacing w:line="360" w:lineRule="auto"/>
        <w:jc w:val="both"/>
        <w:rPr>
          <w:rFonts w:ascii="Times New Roman" w:hAnsi="Times New Roman" w:cs="Times New Roman"/>
        </w:rPr>
      </w:pPr>
      <w:r w:rsidRPr="002E7394">
        <w:rPr>
          <w:rFonts w:ascii="Times New Roman" w:hAnsi="Times New Roman" w:cs="Times New Roman"/>
        </w:rPr>
        <w:t>By addressing these objectives, this review aims to contribute to a holistic understanding of sustainable crop production strategies in the face of climate variability, offering insights for researchers, policymakers, and practitioners working at the intersection of agriculture and climate resilience.</w:t>
      </w:r>
    </w:p>
    <w:p w14:paraId="26AF2376" w14:textId="3A437F30" w:rsidR="002E7394" w:rsidRPr="002E7394" w:rsidRDefault="00AC1BB2" w:rsidP="002E7394">
      <w:pPr>
        <w:jc w:val="both"/>
        <w:rPr>
          <w:rFonts w:ascii="Times New Roman" w:hAnsi="Times New Roman" w:cs="Times New Roman"/>
          <w:b/>
          <w:bCs/>
        </w:rPr>
      </w:pPr>
      <w:r w:rsidRPr="00440CCE">
        <w:rPr>
          <w:rFonts w:ascii="Times New Roman" w:hAnsi="Times New Roman" w:cs="Times New Roman"/>
          <w:b/>
          <w:bCs/>
        </w:rPr>
        <w:t>2</w:t>
      </w:r>
      <w:r w:rsidR="002E7394" w:rsidRPr="002E7394">
        <w:rPr>
          <w:rFonts w:ascii="Times New Roman" w:hAnsi="Times New Roman" w:cs="Times New Roman"/>
          <w:b/>
          <w:bCs/>
        </w:rPr>
        <w:t>. Climate Change and Agricultural Challenges</w:t>
      </w:r>
    </w:p>
    <w:p w14:paraId="27F01FB7" w14:textId="77777777" w:rsidR="002E7394" w:rsidRPr="002E7394" w:rsidRDefault="002E7394" w:rsidP="00440CCE">
      <w:pPr>
        <w:spacing w:line="360" w:lineRule="auto"/>
        <w:jc w:val="both"/>
        <w:rPr>
          <w:rFonts w:ascii="Times New Roman" w:hAnsi="Times New Roman" w:cs="Times New Roman"/>
        </w:rPr>
      </w:pPr>
      <w:r w:rsidRPr="002E7394">
        <w:rPr>
          <w:rFonts w:ascii="Times New Roman" w:hAnsi="Times New Roman" w:cs="Times New Roman"/>
        </w:rPr>
        <w:t>Agriculture is both a contributor to and a victim of climate change. With shifting climate patterns, farming systems globally are facing multidimensional stressors that threaten the stability of crop production, food security, and rural livelihoods. This section outlines the key climatic trends affecting agriculture, critical vulnerabilities in cropping systems, and specific impacts on crop yields, soil health, and water availability.</w:t>
      </w:r>
    </w:p>
    <w:p w14:paraId="41FD6BA6" w14:textId="77777777" w:rsidR="002E7394" w:rsidRPr="002E7394" w:rsidRDefault="002E7394" w:rsidP="002E7394">
      <w:pPr>
        <w:jc w:val="both"/>
        <w:rPr>
          <w:rFonts w:ascii="Times New Roman" w:hAnsi="Times New Roman" w:cs="Times New Roman"/>
          <w:b/>
          <w:bCs/>
        </w:rPr>
      </w:pPr>
      <w:r w:rsidRPr="002E7394">
        <w:rPr>
          <w:rFonts w:ascii="Times New Roman" w:hAnsi="Times New Roman" w:cs="Times New Roman"/>
          <w:b/>
          <w:bCs/>
        </w:rPr>
        <w:t>2.1 Trends in Global Climate Variables Affecting Agriculture</w:t>
      </w:r>
    </w:p>
    <w:p w14:paraId="614E1223" w14:textId="7AF93AA5"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In the last century, the global average temperature has increased by about 1.1°C above pre-industrial levels, with more intense warming over land and in the high-latitude areas (IPCC, 2021). Without mitigation, it is estimated that temperatures will increase by up to 2.7°C or more by the end of the century (</w:t>
      </w:r>
      <w:proofErr w:type="spellStart"/>
      <w:r w:rsidRPr="00440CCE">
        <w:rPr>
          <w:rFonts w:ascii="Times New Roman" w:hAnsi="Times New Roman" w:cs="Times New Roman"/>
        </w:rPr>
        <w:t>Hausfather</w:t>
      </w:r>
      <w:proofErr w:type="spellEnd"/>
      <w:r w:rsidRPr="00440CCE">
        <w:rPr>
          <w:rFonts w:ascii="Times New Roman" w:hAnsi="Times New Roman" w:cs="Times New Roman"/>
        </w:rPr>
        <w:t xml:space="preserve"> &amp; Peters, 2020). At the same time, the global water cycle is amplifying, leading to altering the patterns of rainfall, extended durations of drought, and more frequent occurrence of extreme events like floods, cyclones, and heatwaves (</w:t>
      </w:r>
      <w:proofErr w:type="spellStart"/>
      <w:r w:rsidRPr="00440CCE">
        <w:rPr>
          <w:rFonts w:ascii="Times New Roman" w:hAnsi="Times New Roman" w:cs="Times New Roman"/>
        </w:rPr>
        <w:t>Deryng</w:t>
      </w:r>
      <w:proofErr w:type="spellEnd"/>
      <w:r w:rsidRPr="00440CCE">
        <w:rPr>
          <w:rFonts w:ascii="Times New Roman" w:hAnsi="Times New Roman" w:cs="Times New Roman"/>
        </w:rPr>
        <w:t xml:space="preserve"> </w:t>
      </w:r>
      <w:r w:rsidR="00A31B36" w:rsidRPr="00E42A91">
        <w:rPr>
          <w:rFonts w:ascii="Times New Roman" w:hAnsi="Times New Roman" w:cs="Times New Roman"/>
          <w:i/>
          <w:iCs/>
        </w:rPr>
        <w:t>et al</w:t>
      </w:r>
      <w:r w:rsidRPr="00440CCE">
        <w:rPr>
          <w:rFonts w:ascii="Times New Roman" w:hAnsi="Times New Roman" w:cs="Times New Roman"/>
        </w:rPr>
        <w:t>., 2014).</w:t>
      </w:r>
    </w:p>
    <w:p w14:paraId="5ECE8B3A" w14:textId="437025FB" w:rsid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 xml:space="preserve">These shifts profoundly impact growing season length, timing of critical phases of crop development, and geographic appropriateness of important crops (Wang </w:t>
      </w:r>
      <w:r w:rsidR="00A31B36" w:rsidRPr="00E42A91">
        <w:rPr>
          <w:rFonts w:ascii="Times New Roman" w:hAnsi="Times New Roman" w:cs="Times New Roman"/>
          <w:i/>
          <w:iCs/>
        </w:rPr>
        <w:t>et al</w:t>
      </w:r>
      <w:r w:rsidRPr="00440CCE">
        <w:rPr>
          <w:rFonts w:ascii="Times New Roman" w:hAnsi="Times New Roman" w:cs="Times New Roman"/>
        </w:rPr>
        <w:t>., 2018). Rain-fed agriculture, which accounts for more than 80% of cropland worldwide, is highly vulnerable to decreased precipitation and increased variability (</w:t>
      </w:r>
      <w:proofErr w:type="spellStart"/>
      <w:r w:rsidRPr="00440CCE">
        <w:rPr>
          <w:rFonts w:ascii="Times New Roman" w:hAnsi="Times New Roman" w:cs="Times New Roman"/>
        </w:rPr>
        <w:t>Rockström</w:t>
      </w:r>
      <w:proofErr w:type="spellEnd"/>
      <w:r w:rsidRPr="00440CCE">
        <w:rPr>
          <w:rFonts w:ascii="Times New Roman" w:hAnsi="Times New Roman" w:cs="Times New Roman"/>
        </w:rPr>
        <w:t xml:space="preserve"> </w:t>
      </w:r>
      <w:r w:rsidR="00A31B36" w:rsidRPr="00E42A91">
        <w:rPr>
          <w:rFonts w:ascii="Times New Roman" w:hAnsi="Times New Roman" w:cs="Times New Roman"/>
          <w:i/>
          <w:iCs/>
        </w:rPr>
        <w:t>et al</w:t>
      </w:r>
      <w:r w:rsidRPr="00440CCE">
        <w:rPr>
          <w:rFonts w:ascii="Times New Roman" w:hAnsi="Times New Roman" w:cs="Times New Roman"/>
        </w:rPr>
        <w:t>., 2010).</w:t>
      </w:r>
    </w:p>
    <w:p w14:paraId="1FF2E9E9" w14:textId="2197FCEB" w:rsidR="002E7394" w:rsidRPr="002E7394" w:rsidRDefault="002E7394" w:rsidP="00440CCE">
      <w:pPr>
        <w:spacing w:line="360" w:lineRule="auto"/>
        <w:jc w:val="both"/>
        <w:rPr>
          <w:rFonts w:ascii="Times New Roman" w:hAnsi="Times New Roman" w:cs="Times New Roman"/>
          <w:b/>
          <w:bCs/>
        </w:rPr>
      </w:pPr>
      <w:r w:rsidRPr="002E7394">
        <w:rPr>
          <w:rFonts w:ascii="Times New Roman" w:hAnsi="Times New Roman" w:cs="Times New Roman"/>
          <w:b/>
          <w:bCs/>
        </w:rPr>
        <w:t>2.2 Key Vulnerabilities in Cropping Systems</w:t>
      </w:r>
    </w:p>
    <w:p w14:paraId="45044285" w14:textId="77777777" w:rsidR="002E7394" w:rsidRPr="002E7394" w:rsidRDefault="002E7394" w:rsidP="00440CCE">
      <w:pPr>
        <w:spacing w:line="360" w:lineRule="auto"/>
        <w:jc w:val="both"/>
        <w:rPr>
          <w:rFonts w:ascii="Times New Roman" w:hAnsi="Times New Roman" w:cs="Times New Roman"/>
        </w:rPr>
      </w:pPr>
      <w:r w:rsidRPr="002E7394">
        <w:rPr>
          <w:rFonts w:ascii="Times New Roman" w:hAnsi="Times New Roman" w:cs="Times New Roman"/>
        </w:rPr>
        <w:t>Cropping systems in tropical and subtropical regions are disproportionately vulnerable due to their reliance on predictable climatic conditions and limited adaptive capacity. Climate change disrupts:</w:t>
      </w:r>
    </w:p>
    <w:p w14:paraId="4F78CEF8" w14:textId="5539CB07" w:rsidR="002E7394" w:rsidRPr="002E7394" w:rsidRDefault="002E7394" w:rsidP="00440CCE">
      <w:pPr>
        <w:numPr>
          <w:ilvl w:val="0"/>
          <w:numId w:val="5"/>
        </w:numPr>
        <w:spacing w:line="360" w:lineRule="auto"/>
        <w:jc w:val="both"/>
        <w:rPr>
          <w:rFonts w:ascii="Times New Roman" w:hAnsi="Times New Roman" w:cs="Times New Roman"/>
        </w:rPr>
      </w:pPr>
      <w:r w:rsidRPr="002E7394">
        <w:rPr>
          <w:rFonts w:ascii="Times New Roman" w:hAnsi="Times New Roman" w:cs="Times New Roman"/>
          <w:b/>
          <w:bCs/>
        </w:rPr>
        <w:t>Phenological cycles</w:t>
      </w:r>
      <w:r w:rsidRPr="002E7394">
        <w:rPr>
          <w:rFonts w:ascii="Times New Roman" w:hAnsi="Times New Roman" w:cs="Times New Roman"/>
        </w:rPr>
        <w:t xml:space="preserve">: Unseasonal rainfall and rising temperatures alter flowering and grain-filling periods, reducing crop performance (Lobell </w:t>
      </w:r>
      <w:r w:rsidR="00A31B36" w:rsidRPr="00E42A91">
        <w:rPr>
          <w:rFonts w:ascii="Times New Roman" w:hAnsi="Times New Roman" w:cs="Times New Roman"/>
          <w:i/>
          <w:iCs/>
        </w:rPr>
        <w:t>et al</w:t>
      </w:r>
      <w:r w:rsidRPr="002E7394">
        <w:rPr>
          <w:rFonts w:ascii="Times New Roman" w:hAnsi="Times New Roman" w:cs="Times New Roman"/>
        </w:rPr>
        <w:t>., 2011).</w:t>
      </w:r>
    </w:p>
    <w:p w14:paraId="68A8D416" w14:textId="0D87E45E" w:rsidR="002E7394" w:rsidRPr="002E7394" w:rsidRDefault="002E7394" w:rsidP="00440CCE">
      <w:pPr>
        <w:numPr>
          <w:ilvl w:val="0"/>
          <w:numId w:val="5"/>
        </w:numPr>
        <w:spacing w:line="360" w:lineRule="auto"/>
        <w:jc w:val="both"/>
        <w:rPr>
          <w:rFonts w:ascii="Times New Roman" w:hAnsi="Times New Roman" w:cs="Times New Roman"/>
        </w:rPr>
      </w:pPr>
      <w:r w:rsidRPr="002E7394">
        <w:rPr>
          <w:rFonts w:ascii="Times New Roman" w:hAnsi="Times New Roman" w:cs="Times New Roman"/>
          <w:b/>
          <w:bCs/>
        </w:rPr>
        <w:lastRenderedPageBreak/>
        <w:t>Pest and disease dynamics</w:t>
      </w:r>
      <w:r w:rsidRPr="002E7394">
        <w:rPr>
          <w:rFonts w:ascii="Times New Roman" w:hAnsi="Times New Roman" w:cs="Times New Roman"/>
        </w:rPr>
        <w:t xml:space="preserve">: Warmer and wetter conditions can expand pest ranges and enhance pathogen virulence (Deutsch </w:t>
      </w:r>
      <w:r w:rsidR="00A31B36" w:rsidRPr="00E42A91">
        <w:rPr>
          <w:rFonts w:ascii="Times New Roman" w:hAnsi="Times New Roman" w:cs="Times New Roman"/>
          <w:i/>
          <w:iCs/>
        </w:rPr>
        <w:t>et al</w:t>
      </w:r>
      <w:r w:rsidRPr="002E7394">
        <w:rPr>
          <w:rFonts w:ascii="Times New Roman" w:hAnsi="Times New Roman" w:cs="Times New Roman"/>
        </w:rPr>
        <w:t>., 2018).</w:t>
      </w:r>
    </w:p>
    <w:p w14:paraId="2FDD4196" w14:textId="77777777" w:rsidR="002E7394" w:rsidRPr="002E7394" w:rsidRDefault="002E7394" w:rsidP="00440CCE">
      <w:pPr>
        <w:numPr>
          <w:ilvl w:val="0"/>
          <w:numId w:val="5"/>
        </w:numPr>
        <w:spacing w:line="360" w:lineRule="auto"/>
        <w:jc w:val="both"/>
        <w:rPr>
          <w:rFonts w:ascii="Times New Roman" w:hAnsi="Times New Roman" w:cs="Times New Roman"/>
        </w:rPr>
      </w:pPr>
      <w:r w:rsidRPr="002E7394">
        <w:rPr>
          <w:rFonts w:ascii="Times New Roman" w:hAnsi="Times New Roman" w:cs="Times New Roman"/>
          <w:b/>
          <w:bCs/>
        </w:rPr>
        <w:t>Soil degradation</w:t>
      </w:r>
      <w:r w:rsidRPr="002E7394">
        <w:rPr>
          <w:rFonts w:ascii="Times New Roman" w:hAnsi="Times New Roman" w:cs="Times New Roman"/>
        </w:rPr>
        <w:t>: Intensified rainfall events accelerate erosion, while drought reduces soil organic matter and disrupts microbial activity (FAO &amp; ITPS, 2015).</w:t>
      </w:r>
    </w:p>
    <w:p w14:paraId="5629D90E" w14:textId="7BE43E7E" w:rsidR="002E7394" w:rsidRPr="002E7394" w:rsidRDefault="002E7394" w:rsidP="00440CCE">
      <w:pPr>
        <w:spacing w:line="360" w:lineRule="auto"/>
        <w:jc w:val="both"/>
        <w:rPr>
          <w:rFonts w:ascii="Times New Roman" w:hAnsi="Times New Roman" w:cs="Times New Roman"/>
        </w:rPr>
      </w:pPr>
      <w:r w:rsidRPr="002E7394">
        <w:rPr>
          <w:rFonts w:ascii="Times New Roman" w:hAnsi="Times New Roman" w:cs="Times New Roman"/>
        </w:rPr>
        <w:t xml:space="preserve">Cropping systems such as rice-wheat rotations, maize monocultures, and marginal rainfed systems in sub-Saharan Africa and South Asia are especially vulnerable due to the lack of diversification and reliance on singular seasonal rainfall events (Thornton </w:t>
      </w:r>
      <w:r w:rsidR="00A31B36" w:rsidRPr="00E42A91">
        <w:rPr>
          <w:rFonts w:ascii="Times New Roman" w:hAnsi="Times New Roman" w:cs="Times New Roman"/>
          <w:i/>
          <w:iCs/>
        </w:rPr>
        <w:t>et al</w:t>
      </w:r>
      <w:r w:rsidRPr="002E7394">
        <w:rPr>
          <w:rFonts w:ascii="Times New Roman" w:hAnsi="Times New Roman" w:cs="Times New Roman"/>
        </w:rPr>
        <w:t>., 2014).</w:t>
      </w:r>
    </w:p>
    <w:p w14:paraId="1E78C574" w14:textId="77777777" w:rsidR="002E7394" w:rsidRPr="002E7394" w:rsidRDefault="002E7394" w:rsidP="002E7394">
      <w:pPr>
        <w:jc w:val="both"/>
        <w:rPr>
          <w:rFonts w:ascii="Times New Roman" w:hAnsi="Times New Roman" w:cs="Times New Roman"/>
          <w:b/>
          <w:bCs/>
        </w:rPr>
      </w:pPr>
      <w:r w:rsidRPr="002E7394">
        <w:rPr>
          <w:rFonts w:ascii="Times New Roman" w:hAnsi="Times New Roman" w:cs="Times New Roman"/>
          <w:b/>
          <w:bCs/>
        </w:rPr>
        <w:t>2.3 Impacts on Crop Yields, Soil Health, and Water Availability</w:t>
      </w:r>
    </w:p>
    <w:p w14:paraId="1A3BC50A" w14:textId="77777777" w:rsidR="002E7394" w:rsidRPr="002E7394" w:rsidRDefault="002E7394" w:rsidP="002E7394">
      <w:pPr>
        <w:jc w:val="both"/>
        <w:rPr>
          <w:rFonts w:ascii="Times New Roman" w:hAnsi="Times New Roman" w:cs="Times New Roman"/>
          <w:b/>
          <w:bCs/>
        </w:rPr>
      </w:pPr>
      <w:r w:rsidRPr="002E7394">
        <w:rPr>
          <w:rFonts w:ascii="Times New Roman" w:hAnsi="Times New Roman" w:cs="Times New Roman"/>
          <w:b/>
          <w:bCs/>
        </w:rPr>
        <w:t>Crop Yields</w:t>
      </w:r>
    </w:p>
    <w:p w14:paraId="18BC7337" w14:textId="3B69D0AB"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 xml:space="preserve">Yield losses are one of the most concrete effects of climate change. Meta-analyses indicate that for every 1°C rise in global temperature, global wheat, rice, and maize yields may reduce by 6%, 3.2%, and 7.4%, respectively (Zhao </w:t>
      </w:r>
      <w:r w:rsidR="00A31B36" w:rsidRPr="00E42A91">
        <w:rPr>
          <w:rFonts w:ascii="Times New Roman" w:hAnsi="Times New Roman" w:cs="Times New Roman"/>
          <w:i/>
          <w:iCs/>
        </w:rPr>
        <w:t>et al</w:t>
      </w:r>
      <w:r w:rsidRPr="00440CCE">
        <w:rPr>
          <w:rFonts w:ascii="Times New Roman" w:hAnsi="Times New Roman" w:cs="Times New Roman"/>
        </w:rPr>
        <w:t>., 2017). Yield losses due to temperature are aggravated by increased levels of ozone, unpredictable rainfall, and reduced crop durations.</w:t>
      </w:r>
    </w:p>
    <w:p w14:paraId="423AF48A" w14:textId="4B7D15DC" w:rsidR="002E7394" w:rsidRPr="002E7394" w:rsidRDefault="002E7394" w:rsidP="002E7394">
      <w:pPr>
        <w:jc w:val="both"/>
        <w:rPr>
          <w:rFonts w:ascii="Times New Roman" w:hAnsi="Times New Roman" w:cs="Times New Roman"/>
          <w:b/>
          <w:bCs/>
        </w:rPr>
      </w:pPr>
      <w:r w:rsidRPr="002E7394">
        <w:rPr>
          <w:rFonts w:ascii="Times New Roman" w:hAnsi="Times New Roman" w:cs="Times New Roman"/>
          <w:b/>
          <w:bCs/>
        </w:rPr>
        <w:t>Soil Health</w:t>
      </w:r>
    </w:p>
    <w:p w14:paraId="67ADD1F0" w14:textId="77777777"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Soil systems are degraded by direct (erosion, leaching of nutrients) and indirect (loss of biodiversity, changed decomposition) routes. Soil carbon pools are decreasing in intensively cultivated regions, which reduces fertility and the capacity of the soil to buffer climate shocks (Lal, 2020). Heat and drought also cause the disintegration of soil aggregates and enhanced salinization, especially in arid environments.</w:t>
      </w:r>
    </w:p>
    <w:p w14:paraId="00E68E82" w14:textId="19442E38" w:rsidR="002E7394" w:rsidRPr="002E7394" w:rsidRDefault="002E7394" w:rsidP="002E7394">
      <w:pPr>
        <w:jc w:val="both"/>
        <w:rPr>
          <w:rFonts w:ascii="Times New Roman" w:hAnsi="Times New Roman" w:cs="Times New Roman"/>
          <w:b/>
          <w:bCs/>
        </w:rPr>
      </w:pPr>
      <w:r w:rsidRPr="002E7394">
        <w:rPr>
          <w:rFonts w:ascii="Times New Roman" w:hAnsi="Times New Roman" w:cs="Times New Roman"/>
          <w:b/>
          <w:bCs/>
        </w:rPr>
        <w:t>Water Availability</w:t>
      </w:r>
    </w:p>
    <w:p w14:paraId="7D0B89E0" w14:textId="22197BCD" w:rsidR="002E7394" w:rsidRPr="00440CCE" w:rsidRDefault="002E7394" w:rsidP="00440CCE">
      <w:pPr>
        <w:spacing w:line="360" w:lineRule="auto"/>
        <w:jc w:val="both"/>
        <w:rPr>
          <w:rFonts w:ascii="Times New Roman" w:hAnsi="Times New Roman" w:cs="Times New Roman"/>
        </w:rPr>
      </w:pPr>
      <w:r w:rsidRPr="002E7394">
        <w:rPr>
          <w:rFonts w:ascii="Times New Roman" w:hAnsi="Times New Roman" w:cs="Times New Roman"/>
        </w:rPr>
        <w:t>Water scarcity is becoming more acute due to reduced rainfall, increased evapotranspiration, and the over-extraction of groundwater. Agricultural water demand is expected to increase by 19% by 2050, yet water availability per capita is falling (WWAP, 2015). In South Asia, key river basins such as the Ganges and Indus are already experiencing seasonal water stress, affecting millions of hectares of irrigated cropland (</w:t>
      </w:r>
      <w:proofErr w:type="spellStart"/>
      <w:r w:rsidRPr="002E7394">
        <w:rPr>
          <w:rFonts w:ascii="Times New Roman" w:hAnsi="Times New Roman" w:cs="Times New Roman"/>
        </w:rPr>
        <w:t>Kummu</w:t>
      </w:r>
      <w:proofErr w:type="spellEnd"/>
      <w:r w:rsidRPr="002E7394">
        <w:rPr>
          <w:rFonts w:ascii="Times New Roman" w:hAnsi="Times New Roman" w:cs="Times New Roman"/>
        </w:rPr>
        <w:t xml:space="preserve"> </w:t>
      </w:r>
      <w:r w:rsidR="00A31B36" w:rsidRPr="00E42A91">
        <w:rPr>
          <w:rFonts w:ascii="Times New Roman" w:hAnsi="Times New Roman" w:cs="Times New Roman"/>
          <w:i/>
          <w:iCs/>
        </w:rPr>
        <w:t>et al</w:t>
      </w:r>
      <w:r w:rsidRPr="002E7394">
        <w:rPr>
          <w:rFonts w:ascii="Times New Roman" w:hAnsi="Times New Roman" w:cs="Times New Roman"/>
        </w:rPr>
        <w:t>., 2016).</w:t>
      </w:r>
    </w:p>
    <w:p w14:paraId="43FCCCA0" w14:textId="1BA5B023" w:rsidR="00834A22" w:rsidRPr="00834A22" w:rsidRDefault="00AC1BB2" w:rsidP="00834A22">
      <w:pPr>
        <w:jc w:val="both"/>
        <w:rPr>
          <w:rFonts w:ascii="Times New Roman" w:hAnsi="Times New Roman" w:cs="Times New Roman"/>
          <w:b/>
          <w:bCs/>
        </w:rPr>
      </w:pPr>
      <w:r w:rsidRPr="00440CCE">
        <w:rPr>
          <w:rFonts w:ascii="Times New Roman" w:hAnsi="Times New Roman" w:cs="Times New Roman"/>
          <w:b/>
          <w:bCs/>
        </w:rPr>
        <w:t>3</w:t>
      </w:r>
      <w:r w:rsidR="00834A22" w:rsidRPr="00834A22">
        <w:rPr>
          <w:rFonts w:ascii="Times New Roman" w:hAnsi="Times New Roman" w:cs="Times New Roman"/>
          <w:b/>
          <w:bCs/>
        </w:rPr>
        <w:t>. Key Climate-Resilient Agronomic Practices</w:t>
      </w:r>
    </w:p>
    <w:p w14:paraId="2916E447" w14:textId="77777777"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 xml:space="preserve">Climate-resilient agronomic practices lie at the foundation of adjusting agriculture systems to cope with the imperatives of climate change. The practices are structured to improve productivity, </w:t>
      </w:r>
      <w:r w:rsidRPr="00440CCE">
        <w:rPr>
          <w:rFonts w:ascii="Times New Roman" w:hAnsi="Times New Roman" w:cs="Times New Roman"/>
        </w:rPr>
        <w:lastRenderedPageBreak/>
        <w:t>maximize use of resources, and develop systemic resilience to weather climate-related stressors. The present section identifies the key approaches that have evolved as effective and replicable interventions for sustainable production of crops in a climate-variability scenario.</w:t>
      </w:r>
    </w:p>
    <w:p w14:paraId="244507B4" w14:textId="3A960A53" w:rsidR="00834A22" w:rsidRPr="00834A22" w:rsidRDefault="00834A22" w:rsidP="00834A22">
      <w:pPr>
        <w:jc w:val="both"/>
        <w:rPr>
          <w:rFonts w:ascii="Times New Roman" w:hAnsi="Times New Roman" w:cs="Times New Roman"/>
          <w:b/>
          <w:bCs/>
        </w:rPr>
      </w:pPr>
      <w:r w:rsidRPr="00834A22">
        <w:rPr>
          <w:rFonts w:ascii="Times New Roman" w:hAnsi="Times New Roman" w:cs="Times New Roman"/>
          <w:b/>
          <w:bCs/>
        </w:rPr>
        <w:t>3.1 Stress-Tolerant Crop Varieties</w:t>
      </w:r>
    </w:p>
    <w:p w14:paraId="13929B0B" w14:textId="7B1D275B"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 xml:space="preserve">The release and use of stress-resistant crop varieties are a first line of defense against the negative impacts of increasing temperatures and irregular rainfall. For instance, drought-resistant maize hybrids created by the Drought Tolerant Maize for Africa (DTMA) project are registering yield increases of 20–30% when faced with drought (Cairns </w:t>
      </w:r>
      <w:r w:rsidR="00A31B36" w:rsidRPr="00E42A91">
        <w:rPr>
          <w:rFonts w:ascii="Times New Roman" w:hAnsi="Times New Roman" w:cs="Times New Roman"/>
          <w:i/>
          <w:iCs/>
        </w:rPr>
        <w:t>et al</w:t>
      </w:r>
      <w:r w:rsidRPr="00440CCE">
        <w:rPr>
          <w:rFonts w:ascii="Times New Roman" w:hAnsi="Times New Roman" w:cs="Times New Roman"/>
        </w:rPr>
        <w:t xml:space="preserve">., 2013). Heat-resistant wheat varieties like HI 8802 (Pusa Tejas) have been developed to overcome increased night temperatures at critical reproductive phases (Gupta </w:t>
      </w:r>
      <w:r w:rsidR="00A31B36" w:rsidRPr="00E42A91">
        <w:rPr>
          <w:rFonts w:ascii="Times New Roman" w:hAnsi="Times New Roman" w:cs="Times New Roman"/>
          <w:i/>
          <w:iCs/>
        </w:rPr>
        <w:t>et al</w:t>
      </w:r>
      <w:r w:rsidRPr="00440CCE">
        <w:rPr>
          <w:rFonts w:ascii="Times New Roman" w:hAnsi="Times New Roman" w:cs="Times New Roman"/>
        </w:rPr>
        <w:t>., 2022).</w:t>
      </w:r>
    </w:p>
    <w:p w14:paraId="0D93310B" w14:textId="321A6147"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 xml:space="preserve">Advanced molecular methods, such as marker-assisted selection and genomic selection, are being used more and more to speed up crop breeding with higher resilience traits (Varshney </w:t>
      </w:r>
      <w:r w:rsidR="00A31B36" w:rsidRPr="00E42A91">
        <w:rPr>
          <w:rFonts w:ascii="Times New Roman" w:hAnsi="Times New Roman" w:cs="Times New Roman"/>
          <w:i/>
          <w:iCs/>
        </w:rPr>
        <w:t>et al</w:t>
      </w:r>
      <w:r w:rsidRPr="00440CCE">
        <w:rPr>
          <w:rFonts w:ascii="Times New Roman" w:hAnsi="Times New Roman" w:cs="Times New Roman"/>
        </w:rPr>
        <w:t>., 2021).</w:t>
      </w:r>
    </w:p>
    <w:p w14:paraId="67C44150" w14:textId="52BF3CFA" w:rsidR="00834A22" w:rsidRPr="00834A22" w:rsidRDefault="00834A22" w:rsidP="00E42A91">
      <w:pPr>
        <w:jc w:val="both"/>
        <w:rPr>
          <w:rFonts w:ascii="Times New Roman" w:hAnsi="Times New Roman" w:cs="Times New Roman"/>
          <w:b/>
          <w:bCs/>
        </w:rPr>
      </w:pPr>
      <w:r w:rsidRPr="00834A22">
        <w:rPr>
          <w:rFonts w:ascii="Times New Roman" w:hAnsi="Times New Roman" w:cs="Times New Roman"/>
          <w:b/>
          <w:bCs/>
        </w:rPr>
        <w:t>3.2 Conservation Agriculture</w:t>
      </w:r>
    </w:p>
    <w:p w14:paraId="68338BB7" w14:textId="77777777"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Conservation agriculture (CA) is based on minimizing soil disturbance, using permanent soil cover, and applying varied rotations of crops. Such methods enhance water holding capacity, minimize erosion, and increase soil organic matter (Thierfelder &amp; Wall, 2010). CA has been effectively used in Sub-Saharan Africa, from which regions have recorded enhanced yields, improved drought tolerance, and enhanced soil health.</w:t>
      </w:r>
    </w:p>
    <w:p w14:paraId="2172D15F" w14:textId="19FCBF29"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 xml:space="preserve">Perennial cover crops and mulches also help in reducing soil temperatures and enhancing microbial activity, essential for productive sustainability under climatic extremes (Giller </w:t>
      </w:r>
      <w:r w:rsidR="00A31B36" w:rsidRPr="00E42A91">
        <w:rPr>
          <w:rFonts w:ascii="Times New Roman" w:hAnsi="Times New Roman" w:cs="Times New Roman"/>
          <w:i/>
          <w:iCs/>
        </w:rPr>
        <w:t>et al</w:t>
      </w:r>
      <w:r w:rsidRPr="00440CCE">
        <w:rPr>
          <w:rFonts w:ascii="Times New Roman" w:hAnsi="Times New Roman" w:cs="Times New Roman"/>
        </w:rPr>
        <w:t>., 2015).</w:t>
      </w:r>
    </w:p>
    <w:p w14:paraId="73639CF9" w14:textId="0C151FD4" w:rsidR="00834A22" w:rsidRPr="00834A22" w:rsidRDefault="00834A22" w:rsidP="00E42A91">
      <w:pPr>
        <w:jc w:val="both"/>
        <w:rPr>
          <w:rFonts w:ascii="Times New Roman" w:hAnsi="Times New Roman" w:cs="Times New Roman"/>
          <w:b/>
          <w:bCs/>
        </w:rPr>
      </w:pPr>
      <w:r w:rsidRPr="00834A22">
        <w:rPr>
          <w:rFonts w:ascii="Times New Roman" w:hAnsi="Times New Roman" w:cs="Times New Roman"/>
          <w:b/>
          <w:bCs/>
        </w:rPr>
        <w:t>3.3 Water and Nutrient Management</w:t>
      </w:r>
    </w:p>
    <w:p w14:paraId="00291BA3" w14:textId="428BEE3D"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 xml:space="preserve">Water-saving technologies like drip and sprinkler irrigation are critical in enhancing water productivity, particularly in water-deficient areas. Integrated nutrient management (INM), through the integration of organic and inorganic inputs, optimizes nutrient supply and reduces environmental losses (Roy </w:t>
      </w:r>
      <w:r w:rsidR="00A31B36" w:rsidRPr="00E42A91">
        <w:rPr>
          <w:rFonts w:ascii="Times New Roman" w:hAnsi="Times New Roman" w:cs="Times New Roman"/>
          <w:i/>
          <w:iCs/>
        </w:rPr>
        <w:t>et al</w:t>
      </w:r>
      <w:r w:rsidRPr="00440CCE">
        <w:rPr>
          <w:rFonts w:ascii="Times New Roman" w:hAnsi="Times New Roman" w:cs="Times New Roman"/>
        </w:rPr>
        <w:t>., 2006).</w:t>
      </w:r>
    </w:p>
    <w:p w14:paraId="2B983597" w14:textId="5649560F"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 xml:space="preserve">Site-specific nutrient management (SSNM) based on soil testing and decision support systems improves fertilizer efficiency and yields under fluctuating climatic conditions (Dobermann </w:t>
      </w:r>
      <w:r w:rsidR="00A31B36" w:rsidRPr="00E42A91">
        <w:rPr>
          <w:rFonts w:ascii="Times New Roman" w:hAnsi="Times New Roman" w:cs="Times New Roman"/>
          <w:i/>
          <w:iCs/>
        </w:rPr>
        <w:t>et al</w:t>
      </w:r>
      <w:r w:rsidRPr="00440CCE">
        <w:rPr>
          <w:rFonts w:ascii="Times New Roman" w:hAnsi="Times New Roman" w:cs="Times New Roman"/>
        </w:rPr>
        <w:t>., 2002).</w:t>
      </w:r>
    </w:p>
    <w:p w14:paraId="320B31AC" w14:textId="180C5150" w:rsidR="00834A22" w:rsidRPr="00834A22" w:rsidRDefault="00834A22" w:rsidP="00E42A91">
      <w:pPr>
        <w:jc w:val="both"/>
        <w:rPr>
          <w:rFonts w:ascii="Times New Roman" w:hAnsi="Times New Roman" w:cs="Times New Roman"/>
          <w:b/>
          <w:bCs/>
        </w:rPr>
      </w:pPr>
      <w:r w:rsidRPr="00834A22">
        <w:rPr>
          <w:rFonts w:ascii="Times New Roman" w:hAnsi="Times New Roman" w:cs="Times New Roman"/>
          <w:b/>
          <w:bCs/>
        </w:rPr>
        <w:lastRenderedPageBreak/>
        <w:t>3.4 Organic Inputs and Soil Health</w:t>
      </w:r>
    </w:p>
    <w:p w14:paraId="3917ED51" w14:textId="3D258EFE"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 xml:space="preserve">Use of compost, green manures, and biofertilizers enhances soil fertility, microbial diversity, and carbon storage. These materials reduce chemical fertilizer dependency and promote soil rehabilitation. For example, water holding capacity and nutrient retention in sandy soils can be enhanced through the use of biochar (Lehmann </w:t>
      </w:r>
      <w:r w:rsidR="00A31B36" w:rsidRPr="00E42A91">
        <w:rPr>
          <w:rFonts w:ascii="Times New Roman" w:hAnsi="Times New Roman" w:cs="Times New Roman"/>
          <w:i/>
          <w:iCs/>
        </w:rPr>
        <w:t>et al</w:t>
      </w:r>
      <w:r w:rsidRPr="00440CCE">
        <w:rPr>
          <w:rFonts w:ascii="Times New Roman" w:hAnsi="Times New Roman" w:cs="Times New Roman"/>
        </w:rPr>
        <w:t>., 2011).</w:t>
      </w:r>
    </w:p>
    <w:p w14:paraId="0C96ED25" w14:textId="77777777"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Enhancing soil organic carbon is also essential for developing long-term resilience to drought and nutrient stress (Lal, 2020).</w:t>
      </w:r>
    </w:p>
    <w:p w14:paraId="40EDC922" w14:textId="79640168" w:rsidR="00834A22" w:rsidRPr="00834A22" w:rsidRDefault="00834A22" w:rsidP="00E42A91">
      <w:pPr>
        <w:jc w:val="both"/>
        <w:rPr>
          <w:rFonts w:ascii="Times New Roman" w:hAnsi="Times New Roman" w:cs="Times New Roman"/>
          <w:b/>
          <w:bCs/>
        </w:rPr>
      </w:pPr>
      <w:r w:rsidRPr="00834A22">
        <w:rPr>
          <w:rFonts w:ascii="Times New Roman" w:hAnsi="Times New Roman" w:cs="Times New Roman"/>
          <w:b/>
          <w:bCs/>
        </w:rPr>
        <w:t>3.5 Precision and Digital Agriculture</w:t>
      </w:r>
    </w:p>
    <w:p w14:paraId="1A775AA6" w14:textId="39179049" w:rsidR="00834A22" w:rsidRPr="00834A22" w:rsidRDefault="00834A22" w:rsidP="00440CCE">
      <w:pPr>
        <w:spacing w:line="360" w:lineRule="auto"/>
        <w:jc w:val="both"/>
        <w:rPr>
          <w:rFonts w:ascii="Times New Roman" w:hAnsi="Times New Roman" w:cs="Times New Roman"/>
        </w:rPr>
      </w:pPr>
      <w:r w:rsidRPr="00834A22">
        <w:rPr>
          <w:rFonts w:ascii="Times New Roman" w:hAnsi="Times New Roman" w:cs="Times New Roman"/>
        </w:rPr>
        <w:t xml:space="preserve">Precision agriculture leverages digital technologies to optimize input use and support adaptive decision-making. Tools such as satellite imagery, weather forecasting, and crop simulation models help farmers manage risks and respond proactively to climatic variability (Zhang </w:t>
      </w:r>
      <w:r w:rsidR="00A31B36" w:rsidRPr="00E42A91">
        <w:rPr>
          <w:rFonts w:ascii="Times New Roman" w:hAnsi="Times New Roman" w:cs="Times New Roman"/>
          <w:i/>
          <w:iCs/>
        </w:rPr>
        <w:t>et al</w:t>
      </w:r>
      <w:r w:rsidRPr="00834A22">
        <w:rPr>
          <w:rFonts w:ascii="Times New Roman" w:hAnsi="Times New Roman" w:cs="Times New Roman"/>
        </w:rPr>
        <w:t>., 2019).</w:t>
      </w:r>
    </w:p>
    <w:p w14:paraId="6FDD3F2F" w14:textId="77777777" w:rsidR="00834A22" w:rsidRPr="00834A22" w:rsidRDefault="00834A22" w:rsidP="00440CCE">
      <w:pPr>
        <w:spacing w:line="360" w:lineRule="auto"/>
        <w:jc w:val="both"/>
        <w:rPr>
          <w:rFonts w:ascii="Times New Roman" w:hAnsi="Times New Roman" w:cs="Times New Roman"/>
        </w:rPr>
      </w:pPr>
      <w:r w:rsidRPr="00834A22">
        <w:rPr>
          <w:rFonts w:ascii="Times New Roman" w:hAnsi="Times New Roman" w:cs="Times New Roman"/>
        </w:rPr>
        <w:t>Decision support systems (DSS) and mobile-based advisory services are increasingly deployed to deliver real-time, location-specific recommendations to smallholder farmers.</w:t>
      </w:r>
    </w:p>
    <w:p w14:paraId="15CDE6B6" w14:textId="77777777" w:rsidR="00834A22" w:rsidRPr="00834A22" w:rsidRDefault="00834A22" w:rsidP="00834A22">
      <w:pPr>
        <w:jc w:val="both"/>
        <w:rPr>
          <w:rFonts w:ascii="Times New Roman" w:hAnsi="Times New Roman" w:cs="Times New Roman"/>
          <w:b/>
          <w:bCs/>
        </w:rPr>
      </w:pPr>
      <w:r w:rsidRPr="00834A22">
        <w:rPr>
          <w:rFonts w:ascii="Times New Roman" w:hAnsi="Times New Roman" w:cs="Times New Roman"/>
          <w:b/>
          <w:bCs/>
        </w:rPr>
        <w:t>3.6 Crop Diversification and Agroforestry</w:t>
      </w:r>
    </w:p>
    <w:p w14:paraId="125BDD9B" w14:textId="23C1AAA3"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 xml:space="preserve">Diversification of cropping systems like intercropping, relay cropping, and agroforestry diffuses risk and increases ecological services. Agroforestry systems particularly provide several advantages like carbon sequestration, microclimate control, and income diversification (Mbow </w:t>
      </w:r>
      <w:r w:rsidR="00A31B36" w:rsidRPr="00E42A91">
        <w:rPr>
          <w:rFonts w:ascii="Times New Roman" w:hAnsi="Times New Roman" w:cs="Times New Roman"/>
          <w:i/>
          <w:iCs/>
        </w:rPr>
        <w:t>et al</w:t>
      </w:r>
      <w:r w:rsidRPr="00440CCE">
        <w:rPr>
          <w:rFonts w:ascii="Times New Roman" w:hAnsi="Times New Roman" w:cs="Times New Roman"/>
        </w:rPr>
        <w:t>., 2014).</w:t>
      </w:r>
    </w:p>
    <w:p w14:paraId="299ACBD1" w14:textId="77777777"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Such diversified systems are more resilient to shocks and contribute to long-term sustainability of farming landscapes.</w:t>
      </w:r>
    </w:p>
    <w:p w14:paraId="5E502281" w14:textId="6B0E95EE" w:rsidR="00834A22" w:rsidRPr="00834A22" w:rsidRDefault="00AC1BB2" w:rsidP="00E42A91">
      <w:pPr>
        <w:jc w:val="both"/>
        <w:rPr>
          <w:rFonts w:ascii="Times New Roman" w:hAnsi="Times New Roman" w:cs="Times New Roman"/>
          <w:b/>
          <w:bCs/>
        </w:rPr>
      </w:pPr>
      <w:r w:rsidRPr="00440CCE">
        <w:rPr>
          <w:rFonts w:ascii="Times New Roman" w:hAnsi="Times New Roman" w:cs="Times New Roman"/>
          <w:b/>
          <w:bCs/>
        </w:rPr>
        <w:t>4</w:t>
      </w:r>
      <w:r w:rsidR="00834A22" w:rsidRPr="00834A22">
        <w:rPr>
          <w:rFonts w:ascii="Times New Roman" w:hAnsi="Times New Roman" w:cs="Times New Roman"/>
          <w:b/>
          <w:bCs/>
        </w:rPr>
        <w:t>. Enabling Factors</w:t>
      </w:r>
    </w:p>
    <w:p w14:paraId="4348A04E" w14:textId="77777777" w:rsidR="00834A22" w:rsidRPr="00834A22" w:rsidRDefault="00834A22" w:rsidP="00440CCE">
      <w:pPr>
        <w:spacing w:line="360" w:lineRule="auto"/>
        <w:jc w:val="both"/>
        <w:rPr>
          <w:rFonts w:ascii="Times New Roman" w:hAnsi="Times New Roman" w:cs="Times New Roman"/>
        </w:rPr>
      </w:pPr>
      <w:r w:rsidRPr="00834A22">
        <w:rPr>
          <w:rFonts w:ascii="Times New Roman" w:hAnsi="Times New Roman" w:cs="Times New Roman"/>
        </w:rPr>
        <w:t>The successful adoption of climate-resilient agronomic practices relies heavily on external enabling factors, including policy frameworks, farmer training, and effective dissemination of technologies. Governments, NGOs, research institutions, and the private sector must collaborate to ensure that farmers have access to the tools and knowledge needed to adapt to climate change and implement sustainable agricultural practices.</w:t>
      </w:r>
    </w:p>
    <w:p w14:paraId="543AAA53" w14:textId="77777777" w:rsidR="00834A22" w:rsidRPr="00834A22" w:rsidRDefault="00834A22" w:rsidP="00834A22">
      <w:pPr>
        <w:jc w:val="both"/>
        <w:rPr>
          <w:rFonts w:ascii="Times New Roman" w:hAnsi="Times New Roman" w:cs="Times New Roman"/>
          <w:b/>
          <w:bCs/>
        </w:rPr>
      </w:pPr>
      <w:r w:rsidRPr="00834A22">
        <w:rPr>
          <w:rFonts w:ascii="Times New Roman" w:hAnsi="Times New Roman" w:cs="Times New Roman"/>
          <w:b/>
          <w:bCs/>
        </w:rPr>
        <w:t>4.1 Policy Support and Farmer Training</w:t>
      </w:r>
    </w:p>
    <w:p w14:paraId="69E97856" w14:textId="77777777"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lastRenderedPageBreak/>
        <w:t>Inclusive policy support is important to up-scale climate-resilient agronomic practices. Climate-smart agriculture (CSA) policies can help implement the needed infrastructure, finance incentives, and regulations for implementing innovative farming methods. These may comprise subsidies on drought-resistant seeds, tax deductions for investments in water-saving irrigation technology, or for incentives in sustainable land management measures.</w:t>
      </w:r>
    </w:p>
    <w:p w14:paraId="682E97C8" w14:textId="6366933F"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For example, government promotion of drought-tolerant maize varieties in Kenya has been associated with enhanced resilience of smallholder farmers (</w:t>
      </w:r>
      <w:proofErr w:type="spellStart"/>
      <w:r w:rsidRPr="00440CCE">
        <w:rPr>
          <w:rFonts w:ascii="Times New Roman" w:hAnsi="Times New Roman" w:cs="Times New Roman"/>
        </w:rPr>
        <w:t>Banziger</w:t>
      </w:r>
      <w:proofErr w:type="spellEnd"/>
      <w:r w:rsidRPr="00440CCE">
        <w:rPr>
          <w:rFonts w:ascii="Times New Roman" w:hAnsi="Times New Roman" w:cs="Times New Roman"/>
        </w:rPr>
        <w:t xml:space="preserve"> </w:t>
      </w:r>
      <w:r w:rsidR="00A31B36" w:rsidRPr="00E42A91">
        <w:rPr>
          <w:rFonts w:ascii="Times New Roman" w:hAnsi="Times New Roman" w:cs="Times New Roman"/>
          <w:i/>
          <w:iCs/>
        </w:rPr>
        <w:t>et al</w:t>
      </w:r>
      <w:r w:rsidRPr="00440CCE">
        <w:rPr>
          <w:rFonts w:ascii="Times New Roman" w:hAnsi="Times New Roman" w:cs="Times New Roman"/>
        </w:rPr>
        <w:t>., 2006). Likewise, India's National Mission for Sustainable Agriculture (NMSA) supports the use of soil health management practices, organic farming, and water-saving (Ministry of Agriculture &amp; Farmers' Welfare, 2014).</w:t>
      </w:r>
    </w:p>
    <w:p w14:paraId="0B79B5C5" w14:textId="3969E366"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 xml:space="preserve">Farmer training is a critical element of ensuring policy is implemented on the ground. Agricultural extension services are important for spreading awareness regarding new agronomic techniques, pest control, and soil health. Training farmers in the utilization of digital tools and climate forecasting models can help them make informed decisions and minimize exposure to risk. For example, the 'Climate-Smart Villages' project of the CGIAR Research Program on Climate Change, Agriculture, and Food Security (CCAFS) engages farmers directly and educates them in adaptive approaches to enhance climate resilience and productivity (Thornton </w:t>
      </w:r>
      <w:r w:rsidR="00A31B36" w:rsidRPr="00E42A91">
        <w:rPr>
          <w:rFonts w:ascii="Times New Roman" w:hAnsi="Times New Roman" w:cs="Times New Roman"/>
          <w:i/>
          <w:iCs/>
        </w:rPr>
        <w:t>et al</w:t>
      </w:r>
      <w:r w:rsidRPr="00440CCE">
        <w:rPr>
          <w:rFonts w:ascii="Times New Roman" w:hAnsi="Times New Roman" w:cs="Times New Roman"/>
        </w:rPr>
        <w:t>., 2018).</w:t>
      </w:r>
    </w:p>
    <w:p w14:paraId="20130754" w14:textId="3F5DC5CA" w:rsidR="00834A22" w:rsidRPr="00834A22" w:rsidRDefault="00834A22" w:rsidP="00834A22">
      <w:pPr>
        <w:jc w:val="both"/>
        <w:rPr>
          <w:rFonts w:ascii="Times New Roman" w:hAnsi="Times New Roman" w:cs="Times New Roman"/>
          <w:b/>
          <w:bCs/>
        </w:rPr>
      </w:pPr>
      <w:r w:rsidRPr="00834A22">
        <w:rPr>
          <w:rFonts w:ascii="Times New Roman" w:hAnsi="Times New Roman" w:cs="Times New Roman"/>
          <w:b/>
          <w:bCs/>
        </w:rPr>
        <w:t>4.2 Technology Dissemination and Adoption Strategies</w:t>
      </w:r>
    </w:p>
    <w:p w14:paraId="4223EE84" w14:textId="77777777"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The diffusion and acceptance of technologies play a core role in endowing farmers with instruments required for climatic resilience. Contemporary farming technology, such as remote sensing, soil moisture probes, and resistant crop varieties to drought, is capable of turning around how the agricultural sector becomes climate resilient. Yet technology usage relies on myriad variables such as cost, affordability, and farm producers' interests in experimenting on new approaches.</w:t>
      </w:r>
    </w:p>
    <w:p w14:paraId="34881B74" w14:textId="77777777"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 xml:space="preserve">Successful adoption strategies involve establishing connections among research institutions, technology developers, and farmers. Partnerships among the public and private sectors can enable the creation of affordable and scalable technologies. For example, the application of mobile platforms for agricultural advice and weather updates has been successful in areas like sub-Saharan Africa, where mobile phone coverage is excellent (Aker, 2011). These platforms enable farmers to </w:t>
      </w:r>
      <w:r w:rsidRPr="00440CCE">
        <w:rPr>
          <w:rFonts w:ascii="Times New Roman" w:hAnsi="Times New Roman" w:cs="Times New Roman"/>
        </w:rPr>
        <w:lastRenderedPageBreak/>
        <w:t>gain timely information about weather conditions, pest infestation, and prices, which makes them make better decisions.</w:t>
      </w:r>
    </w:p>
    <w:p w14:paraId="142746A8" w14:textId="3FD4705D"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 xml:space="preserve">In addition, farmer field schools and farmer cooperatives can be effective vehicles for technology extension. These institutions offer farmers on-the-job experience, enabling them to experiment and assess various technologies and practices collectively. In India, the deployment of ICT-based advisory services by Krishi Vigyan </w:t>
      </w:r>
      <w:proofErr w:type="spellStart"/>
      <w:r w:rsidRPr="00440CCE">
        <w:rPr>
          <w:rFonts w:ascii="Times New Roman" w:hAnsi="Times New Roman" w:cs="Times New Roman"/>
        </w:rPr>
        <w:t>Kendras</w:t>
      </w:r>
      <w:proofErr w:type="spellEnd"/>
      <w:r w:rsidRPr="00440CCE">
        <w:rPr>
          <w:rFonts w:ascii="Times New Roman" w:hAnsi="Times New Roman" w:cs="Times New Roman"/>
        </w:rPr>
        <w:t xml:space="preserve"> (KVKs) has empowered farmers with information on water management, pest control, and crop diversification, enhancing their productivity and resilience (Sulaiman </w:t>
      </w:r>
      <w:r w:rsidR="00A31B36" w:rsidRPr="00E42A91">
        <w:rPr>
          <w:rFonts w:ascii="Times New Roman" w:hAnsi="Times New Roman" w:cs="Times New Roman"/>
          <w:i/>
          <w:iCs/>
        </w:rPr>
        <w:t>et al</w:t>
      </w:r>
      <w:r w:rsidRPr="00440CCE">
        <w:rPr>
          <w:rFonts w:ascii="Times New Roman" w:hAnsi="Times New Roman" w:cs="Times New Roman"/>
        </w:rPr>
        <w:t>., 2010).</w:t>
      </w:r>
    </w:p>
    <w:p w14:paraId="1488AADE" w14:textId="7D305A7A"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 xml:space="preserve">The uptake of digital technology like farm management software and decision support systems is increasing, although efforts are still being made in issues of affordability, digital literacy, and connectivity. Governments and NGOs can assist in narrowing </w:t>
      </w:r>
    </w:p>
    <w:p w14:paraId="5D2537D5" w14:textId="4A98B2AB" w:rsidR="00AC1BB2" w:rsidRPr="00AC1BB2" w:rsidRDefault="00AC1BB2" w:rsidP="00AC1BB2">
      <w:pPr>
        <w:jc w:val="both"/>
        <w:rPr>
          <w:rFonts w:ascii="Times New Roman" w:hAnsi="Times New Roman" w:cs="Times New Roman"/>
          <w:b/>
          <w:bCs/>
        </w:rPr>
      </w:pPr>
      <w:r w:rsidRPr="00440CCE">
        <w:rPr>
          <w:rFonts w:ascii="Times New Roman" w:hAnsi="Times New Roman" w:cs="Times New Roman"/>
          <w:b/>
          <w:bCs/>
        </w:rPr>
        <w:t>5</w:t>
      </w:r>
      <w:r w:rsidRPr="00AC1BB2">
        <w:rPr>
          <w:rFonts w:ascii="Times New Roman" w:hAnsi="Times New Roman" w:cs="Times New Roman"/>
          <w:b/>
          <w:bCs/>
        </w:rPr>
        <w:t>. Socioeconomic and Policy Dimensions</w:t>
      </w:r>
    </w:p>
    <w:p w14:paraId="3FE1B9B7" w14:textId="77777777"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Implementation of climate-resilient agronomic practices is not only technologically driven but also by the socioeconomic environment under which these practices are practiced. The comprehension of farmers' perceptions, determination of barriers to adoption, strengthening of extension services, and the development of enabling policy frameworks are essential in the quest for the large-scale adoption of these practices. This aspect is addressed in more detail below.</w:t>
      </w:r>
    </w:p>
    <w:p w14:paraId="43BA9DE8" w14:textId="0BD9DC36" w:rsidR="00AC1BB2" w:rsidRPr="00AC1BB2" w:rsidRDefault="00AC1BB2" w:rsidP="00AC1BB2">
      <w:pPr>
        <w:jc w:val="both"/>
        <w:rPr>
          <w:rFonts w:ascii="Times New Roman" w:hAnsi="Times New Roman" w:cs="Times New Roman"/>
          <w:b/>
          <w:bCs/>
        </w:rPr>
      </w:pPr>
      <w:r w:rsidRPr="00440CCE">
        <w:rPr>
          <w:rFonts w:ascii="Times New Roman" w:hAnsi="Times New Roman" w:cs="Times New Roman"/>
          <w:b/>
          <w:bCs/>
        </w:rPr>
        <w:t>5</w:t>
      </w:r>
      <w:r w:rsidRPr="00AC1BB2">
        <w:rPr>
          <w:rFonts w:ascii="Times New Roman" w:hAnsi="Times New Roman" w:cs="Times New Roman"/>
          <w:b/>
          <w:bCs/>
        </w:rPr>
        <w:t>.1 Farmer Perceptions and Adoption Barriers</w:t>
      </w:r>
    </w:p>
    <w:p w14:paraId="0B4856F9" w14:textId="70CD50D5"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 xml:space="preserve">Farmers' attitudes towards climate change and adoption of new practices are shaped by a number of socioeconomic factors. Farmers' perceptions of climate risks, information availability, and perceived advantages of using climate-resilient practices are important determinants of adoption rates. Research has indicated that farmers in developing nations tend to perceive climate change as a risk to their livelihoods but may not necessarily see the advantages of adopting climate-resilient practices (Deressa </w:t>
      </w:r>
      <w:r w:rsidR="00A31B36" w:rsidRPr="00E42A91">
        <w:rPr>
          <w:rFonts w:ascii="Times New Roman" w:hAnsi="Times New Roman" w:cs="Times New Roman"/>
          <w:i/>
          <w:iCs/>
        </w:rPr>
        <w:t>et al</w:t>
      </w:r>
      <w:r w:rsidRPr="00440CCE">
        <w:rPr>
          <w:rFonts w:ascii="Times New Roman" w:hAnsi="Times New Roman" w:cs="Times New Roman"/>
        </w:rPr>
        <w:t>., 2009).</w:t>
      </w:r>
    </w:p>
    <w:p w14:paraId="05CE4A61" w14:textId="76A0C2A7"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 xml:space="preserve">Adoption obstacles can be grouped into financial, informational, social, and infrastructural barriers. Financial obstacles are especially important, as the up-front cost of adopting new technologies, e.g., drought-resistant seeds or irrigation equipment, could be extremely expensive for smallholder farmers. Furthermore, a lack of access to credit and insurance products can dissuade farmers from incurring the financial risks of new farming methods (Pritchard </w:t>
      </w:r>
      <w:r w:rsidR="00A31B36" w:rsidRPr="00E42A91">
        <w:rPr>
          <w:rFonts w:ascii="Times New Roman" w:hAnsi="Times New Roman" w:cs="Times New Roman"/>
          <w:i/>
          <w:iCs/>
        </w:rPr>
        <w:t>et al</w:t>
      </w:r>
      <w:r w:rsidRPr="00440CCE">
        <w:rPr>
          <w:rFonts w:ascii="Times New Roman" w:hAnsi="Times New Roman" w:cs="Times New Roman"/>
        </w:rPr>
        <w:t>., 2015).</w:t>
      </w:r>
    </w:p>
    <w:p w14:paraId="6742F810" w14:textId="77777777"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lastRenderedPageBreak/>
        <w:t>Informational barriers are also highly evident; farmers can be uninformed about climate-resilient technologies or even their effective use. Social reasons such as prevailing farm practices, customs, and social attitudes also become impediments to adopting new techniques. Farmers might be unwilling to adopt conservation agriculture, for instance, owing to unfamiliarity with minimal tillage operations or fears of decreased yields during the initial transition period.</w:t>
      </w:r>
    </w:p>
    <w:p w14:paraId="64E904B8" w14:textId="77777777"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Overcoming such barriers entails specific interventions that satisfy the economic and informational requirements of farmers. Mobilizing awareness and illustrating the concrete advantages of climate-resilient practices through farmer-to-farmer exchanges, demonstration plots, and mass media campaigns can change perceptions and enhance rates of adoption.</w:t>
      </w:r>
    </w:p>
    <w:p w14:paraId="1C3D5BAA" w14:textId="417C9EE8" w:rsidR="00AC1BB2" w:rsidRPr="00AC1BB2" w:rsidRDefault="00AC1BB2" w:rsidP="00E42A91">
      <w:pPr>
        <w:jc w:val="both"/>
        <w:rPr>
          <w:rFonts w:ascii="Times New Roman" w:hAnsi="Times New Roman" w:cs="Times New Roman"/>
          <w:b/>
          <w:bCs/>
        </w:rPr>
      </w:pPr>
      <w:r w:rsidRPr="00440CCE">
        <w:rPr>
          <w:rFonts w:ascii="Times New Roman" w:hAnsi="Times New Roman" w:cs="Times New Roman"/>
          <w:b/>
          <w:bCs/>
        </w:rPr>
        <w:t>5</w:t>
      </w:r>
      <w:r w:rsidRPr="00AC1BB2">
        <w:rPr>
          <w:rFonts w:ascii="Times New Roman" w:hAnsi="Times New Roman" w:cs="Times New Roman"/>
          <w:b/>
          <w:bCs/>
        </w:rPr>
        <w:t>.2 Role of Extension Services and Capacity-Building</w:t>
      </w:r>
    </w:p>
    <w:p w14:paraId="4D47ABFA" w14:textId="77777777"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Extension services play an important role in filling the knowledge gap and empowering farmers with skills to implement climate-resilient practices. Agricultural extension agents act as a bridge between research organizations and farmers, communicating information on new technologies, farming methods, and government schemes. The performance of these services relies on the quality of training, availability of extension agents, and the relevance of the communicated information to local settings.</w:t>
      </w:r>
    </w:p>
    <w:p w14:paraId="1E84D159" w14:textId="2F770F9F"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Capacity development programs for both farmers and extension agents are critical in building climate resilience. Farm-level decision-making can be enhanced through training on sustainable agriculture, climate adaptation, and the utilization of digital technologies (e.g., weather forecasting, precision agriculture). In countries like Kenya and Tanzania, farmer field schools have been effective in increasing knowledge among farmers regarding integrated pest management, soil fertility, and water management, resulting in improved climate-resilient practices adoption (</w:t>
      </w:r>
      <w:proofErr w:type="spellStart"/>
      <w:r w:rsidRPr="00440CCE">
        <w:rPr>
          <w:rFonts w:ascii="Times New Roman" w:hAnsi="Times New Roman" w:cs="Times New Roman"/>
        </w:rPr>
        <w:t>Becx</w:t>
      </w:r>
      <w:proofErr w:type="spellEnd"/>
      <w:r w:rsidRPr="00440CCE">
        <w:rPr>
          <w:rFonts w:ascii="Times New Roman" w:hAnsi="Times New Roman" w:cs="Times New Roman"/>
        </w:rPr>
        <w:t xml:space="preserve"> </w:t>
      </w:r>
      <w:r w:rsidR="00A31B36" w:rsidRPr="00E42A91">
        <w:rPr>
          <w:rFonts w:ascii="Times New Roman" w:hAnsi="Times New Roman" w:cs="Times New Roman"/>
          <w:i/>
          <w:iCs/>
        </w:rPr>
        <w:t>et al</w:t>
      </w:r>
      <w:r w:rsidRPr="00440CCE">
        <w:rPr>
          <w:rFonts w:ascii="Times New Roman" w:hAnsi="Times New Roman" w:cs="Times New Roman"/>
        </w:rPr>
        <w:t>., 2017).</w:t>
      </w:r>
    </w:p>
    <w:p w14:paraId="52A46404" w14:textId="1FD737CF" w:rsidR="00AC1BB2" w:rsidRPr="00AC1BB2" w:rsidRDefault="00AC1BB2" w:rsidP="00440CCE">
      <w:pPr>
        <w:spacing w:line="360" w:lineRule="auto"/>
        <w:jc w:val="both"/>
        <w:rPr>
          <w:rFonts w:ascii="Times New Roman" w:hAnsi="Times New Roman" w:cs="Times New Roman"/>
        </w:rPr>
      </w:pPr>
      <w:r w:rsidRPr="00AC1BB2">
        <w:rPr>
          <w:rFonts w:ascii="Times New Roman" w:hAnsi="Times New Roman" w:cs="Times New Roman"/>
        </w:rPr>
        <w:t>In addition to traditional extension services, digital platforms are becoming increasingly important in extending climate-related information to farmers. Mobile-based advisory services that deliver weather updates, pest alerts, and farming advice have proven effective in regions with high mobile penetration, such as East Africa (Aker, 2011). These platforms offer real-time information, enabling farmers to make timely decisions that can mitigate the impacts of climate-related stressors.</w:t>
      </w:r>
    </w:p>
    <w:p w14:paraId="079DDA1B" w14:textId="14FDDBA8" w:rsidR="00AC1BB2" w:rsidRPr="00AC1BB2" w:rsidRDefault="00AC1BB2" w:rsidP="00AC1BB2">
      <w:pPr>
        <w:jc w:val="both"/>
        <w:rPr>
          <w:rFonts w:ascii="Times New Roman" w:hAnsi="Times New Roman" w:cs="Times New Roman"/>
          <w:b/>
          <w:bCs/>
        </w:rPr>
      </w:pPr>
      <w:r w:rsidRPr="00440CCE">
        <w:rPr>
          <w:rFonts w:ascii="Times New Roman" w:hAnsi="Times New Roman" w:cs="Times New Roman"/>
          <w:b/>
          <w:bCs/>
        </w:rPr>
        <w:lastRenderedPageBreak/>
        <w:t>5</w:t>
      </w:r>
      <w:r w:rsidRPr="00AC1BB2">
        <w:rPr>
          <w:rFonts w:ascii="Times New Roman" w:hAnsi="Times New Roman" w:cs="Times New Roman"/>
          <w:b/>
          <w:bCs/>
        </w:rPr>
        <w:t>.3 Policy Frameworks Supporting Climate-Resilient Agriculture</w:t>
      </w:r>
    </w:p>
    <w:p w14:paraId="3FA53E2A" w14:textId="77777777"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Development of robust policy frameworks plays a crucial role in establishing the enabling environment that will facilitate adoption of climate-resilient agronomic practices. Policymakers need to shape agricultural policies which are compatible with climate change adaptation and mitigation agendas, making provision for farmers who need to change to more environmentally friendly practices to be well-supported.</w:t>
      </w:r>
    </w:p>
    <w:p w14:paraId="4B926FC1" w14:textId="77777777"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At the national level, climate-smart agriculture (CSA) policies are important. CSA policies bring together sustainable agricultural practices with climate change adaptation, greenhouse gas emission reduction, and increased food security. For instance, the Climate-Resilient Green Economy (CRGE) strategy of Ethiopia provides precise interventions for the enhancement of sustainable agriculture such as the introduction of resilient crops against drought, conservation farming practices, and integrated land management (Government of Ethiopia, 2011).</w:t>
      </w:r>
    </w:p>
    <w:p w14:paraId="7918B894" w14:textId="77777777"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 xml:space="preserve">Along with policies at the national level, regional and local policies should be adjusted to the respective climate vulnerabilities of various </w:t>
      </w:r>
      <w:proofErr w:type="spellStart"/>
      <w:r w:rsidRPr="00440CCE">
        <w:rPr>
          <w:rFonts w:ascii="Times New Roman" w:hAnsi="Times New Roman" w:cs="Times New Roman"/>
        </w:rPr>
        <w:t>agro</w:t>
      </w:r>
      <w:proofErr w:type="spellEnd"/>
      <w:r w:rsidRPr="00440CCE">
        <w:rPr>
          <w:rFonts w:ascii="Times New Roman" w:hAnsi="Times New Roman" w:cs="Times New Roman"/>
        </w:rPr>
        <w:t>-ecological zones. Offering incentives in the forms of subsidies, tax exemptions on environmentally sound farming methods, or funding for the use of water-efficient technology can ease the economic burden on farmers. In addition, the incorporation of climate resilience into agricultural extension services and rural development projects is crucial to the success of policies being implemented at the ground level.</w:t>
      </w:r>
    </w:p>
    <w:p w14:paraId="5391A427" w14:textId="77777777"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Global agreements and financing instruments are also involved in facilitating climate-resilient agriculture. The Green Climate Fund (GCF) and the United Nations Framework Convention on Climate Change (UNFCCC) commit financial resources for developing countries to use in deploying climate adaptation techniques in agriculture. These international systems can facilitate funding gaps and complement support needed for upscaling interventions that work.</w:t>
      </w:r>
    </w:p>
    <w:p w14:paraId="3D0B7F04" w14:textId="4CC24303" w:rsidR="008A4A57" w:rsidRPr="008A4A57" w:rsidRDefault="00AC1BB2" w:rsidP="00E42A91">
      <w:pPr>
        <w:jc w:val="both"/>
        <w:rPr>
          <w:rFonts w:ascii="Times New Roman" w:hAnsi="Times New Roman" w:cs="Times New Roman"/>
          <w:b/>
          <w:bCs/>
        </w:rPr>
      </w:pPr>
      <w:r w:rsidRPr="00440CCE">
        <w:rPr>
          <w:rFonts w:ascii="Times New Roman" w:hAnsi="Times New Roman" w:cs="Times New Roman"/>
          <w:b/>
          <w:bCs/>
        </w:rPr>
        <w:t>6</w:t>
      </w:r>
      <w:r w:rsidR="008A4A57" w:rsidRPr="008A4A57">
        <w:rPr>
          <w:rFonts w:ascii="Times New Roman" w:hAnsi="Times New Roman" w:cs="Times New Roman"/>
          <w:b/>
          <w:bCs/>
        </w:rPr>
        <w:t>. Results and Discussion</w:t>
      </w:r>
    </w:p>
    <w:p w14:paraId="3D2AE683" w14:textId="77777777"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 xml:space="preserve">Institutionalization of climate-resilient agronomic practices has revealed great potential in improving agricultural productivity, saving resources, and promoting farmers' adaptability to climate change. Agronomic practices treated in this review, such as the application of stress-tolerant crop varieties, conservation agriculture practices, integrated nutrient and water </w:t>
      </w:r>
      <w:r w:rsidRPr="00440CCE">
        <w:rPr>
          <w:rFonts w:ascii="Times New Roman" w:hAnsi="Times New Roman" w:cs="Times New Roman"/>
        </w:rPr>
        <w:lastRenderedPageBreak/>
        <w:t xml:space="preserve">management, precision farming, and agroforestry, have been proven effective in various </w:t>
      </w:r>
      <w:proofErr w:type="spellStart"/>
      <w:r w:rsidRPr="00440CCE">
        <w:rPr>
          <w:rFonts w:ascii="Times New Roman" w:hAnsi="Times New Roman" w:cs="Times New Roman"/>
        </w:rPr>
        <w:t>agro</w:t>
      </w:r>
      <w:proofErr w:type="spellEnd"/>
      <w:r w:rsidRPr="00440CCE">
        <w:rPr>
          <w:rFonts w:ascii="Times New Roman" w:hAnsi="Times New Roman" w:cs="Times New Roman"/>
        </w:rPr>
        <w:t>-ecological environments.</w:t>
      </w:r>
    </w:p>
    <w:p w14:paraId="1DE30ACC" w14:textId="44D96D01"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 xml:space="preserve">The use of drought and heat-tolerant crop varieties has been found to be a keystone of climate-resilient agronomy. These varieties not only increase survival of crops during unfavorable weather but also help improve yields and food security in areas experiencing extreme climatic stress. For example, the deployment of drought-tolerant maize in sub-Saharan Africa under the Drought-Tolerant Maize for Africa (DTMA) project resulted in a yield boost of 20–30% during drought (Cairns </w:t>
      </w:r>
      <w:r w:rsidR="00A31B36" w:rsidRPr="00E42A91">
        <w:rPr>
          <w:rFonts w:ascii="Times New Roman" w:hAnsi="Times New Roman" w:cs="Times New Roman"/>
          <w:i/>
          <w:iCs/>
        </w:rPr>
        <w:t>et al</w:t>
      </w:r>
      <w:r w:rsidRPr="00440CCE">
        <w:rPr>
          <w:rFonts w:ascii="Times New Roman" w:hAnsi="Times New Roman" w:cs="Times New Roman"/>
        </w:rPr>
        <w:t xml:space="preserve">., 2013). Likewise, heat-tolerant wheat in India has also demonstrated potential in preventing heat stress, thereby enhancing grain yield and quality during high-temperature stress (Gupta </w:t>
      </w:r>
      <w:r w:rsidR="00A31B36" w:rsidRPr="00E42A91">
        <w:rPr>
          <w:rFonts w:ascii="Times New Roman" w:hAnsi="Times New Roman" w:cs="Times New Roman"/>
          <w:i/>
          <w:iCs/>
        </w:rPr>
        <w:t>et al</w:t>
      </w:r>
      <w:r w:rsidRPr="00440CCE">
        <w:rPr>
          <w:rFonts w:ascii="Times New Roman" w:hAnsi="Times New Roman" w:cs="Times New Roman"/>
        </w:rPr>
        <w:t>., 2022).</w:t>
      </w:r>
    </w:p>
    <w:p w14:paraId="797EDB33" w14:textId="77777777" w:rsidR="00137284" w:rsidRPr="00440CCE" w:rsidRDefault="00137284" w:rsidP="00440CCE">
      <w:pPr>
        <w:spacing w:line="360" w:lineRule="auto"/>
        <w:jc w:val="both"/>
        <w:rPr>
          <w:rFonts w:ascii="Times New Roman" w:hAnsi="Times New Roman" w:cs="Times New Roman"/>
        </w:rPr>
      </w:pPr>
      <w:r w:rsidRPr="00440CCE">
        <w:rPr>
          <w:rFonts w:ascii="Times New Roman" w:hAnsi="Times New Roman" w:cs="Times New Roman"/>
        </w:rPr>
        <w:t>Such varieties' scalability is key to increased adoption. Governments, research organizations, and the private sector have to work together to bring these varieties within the reach of smallholder farmers, particularly in developing nations where climate change is felt most.</w:t>
      </w:r>
    </w:p>
    <w:p w14:paraId="73174136" w14:textId="77777777" w:rsidR="00137284" w:rsidRPr="00440CCE" w:rsidRDefault="00137284" w:rsidP="00440CCE">
      <w:pPr>
        <w:spacing w:line="360" w:lineRule="auto"/>
        <w:jc w:val="both"/>
        <w:rPr>
          <w:rFonts w:ascii="Times New Roman" w:hAnsi="Times New Roman" w:cs="Times New Roman"/>
        </w:rPr>
      </w:pPr>
      <w:r w:rsidRPr="00440CCE">
        <w:rPr>
          <w:rFonts w:ascii="Times New Roman" w:hAnsi="Times New Roman" w:cs="Times New Roman"/>
        </w:rPr>
        <w:t>Conservation agriculture (CA) methods such as minimum tillage, rotation, and cover of soil have come forth as practical strategies to enhance the health of soils and efficiency of water usage. Experiments have proved that CA boosts organic matter in soil, enhances structure in the soil, and prevents erosion, promoting sustainable farming activities (Thierfelder &amp; Wall, 2010). In addition, CA has been linked to enhanced drought resilience, notably in areas like Southern Africa, where it has been embraced as a primary adaptation measure.</w:t>
      </w:r>
    </w:p>
    <w:p w14:paraId="0B1F5C11" w14:textId="77777777" w:rsidR="00137284" w:rsidRPr="00440CCE" w:rsidRDefault="00137284" w:rsidP="00440CCE">
      <w:pPr>
        <w:spacing w:line="360" w:lineRule="auto"/>
        <w:jc w:val="both"/>
        <w:rPr>
          <w:rFonts w:ascii="Times New Roman" w:hAnsi="Times New Roman" w:cs="Times New Roman"/>
        </w:rPr>
      </w:pPr>
      <w:r w:rsidRPr="00440CCE">
        <w:rPr>
          <w:rFonts w:ascii="Times New Roman" w:hAnsi="Times New Roman" w:cs="Times New Roman"/>
        </w:rPr>
        <w:t>Yet, the extensive implementation of CA is hindered by several challenges, especially in areas where conventional farming is deeply rooted. The up-front cost of adopting CA practices, farmer education requirements, and resistance to breaking old farming customs are major obstacles. However, sustained extension services and supportive policies can be critical to bridging these gaps.</w:t>
      </w:r>
    </w:p>
    <w:p w14:paraId="3C36C45C" w14:textId="44A6C9EF" w:rsidR="00137284" w:rsidRPr="00440CCE" w:rsidRDefault="00137284" w:rsidP="00440CCE">
      <w:pPr>
        <w:spacing w:line="360" w:lineRule="auto"/>
        <w:jc w:val="both"/>
        <w:rPr>
          <w:rFonts w:ascii="Times New Roman" w:hAnsi="Times New Roman" w:cs="Times New Roman"/>
        </w:rPr>
      </w:pPr>
      <w:r w:rsidRPr="00440CCE">
        <w:rPr>
          <w:rFonts w:ascii="Times New Roman" w:hAnsi="Times New Roman" w:cs="Times New Roman"/>
        </w:rPr>
        <w:t xml:space="preserve">Effective water and nutrient management </w:t>
      </w:r>
      <w:proofErr w:type="gramStart"/>
      <w:r w:rsidRPr="00440CCE">
        <w:rPr>
          <w:rFonts w:ascii="Times New Roman" w:hAnsi="Times New Roman" w:cs="Times New Roman"/>
        </w:rPr>
        <w:t>is</w:t>
      </w:r>
      <w:proofErr w:type="gramEnd"/>
      <w:r w:rsidRPr="00440CCE">
        <w:rPr>
          <w:rFonts w:ascii="Times New Roman" w:hAnsi="Times New Roman" w:cs="Times New Roman"/>
        </w:rPr>
        <w:t xml:space="preserve"> critical to achieve maximum productivity and ensure the sustainability of agricultural production systems. The use of drip irrigation, sprinkler irrigation, and integrated nutrient management (INM) practices has proven to have significant advantages in terms of resource use efficiency and crop productivity. Drip irrigation, for instance, conserves </w:t>
      </w:r>
      <w:r w:rsidRPr="00440CCE">
        <w:rPr>
          <w:rFonts w:ascii="Times New Roman" w:hAnsi="Times New Roman" w:cs="Times New Roman"/>
        </w:rPr>
        <w:lastRenderedPageBreak/>
        <w:t xml:space="preserve">water by providing it directly to the root zone of the plant, minimizing water loss and enhancing water use efficiency (Roy </w:t>
      </w:r>
      <w:r w:rsidR="00A31B36" w:rsidRPr="00E42A91">
        <w:rPr>
          <w:rFonts w:ascii="Times New Roman" w:hAnsi="Times New Roman" w:cs="Times New Roman"/>
          <w:i/>
          <w:iCs/>
        </w:rPr>
        <w:t>et al</w:t>
      </w:r>
      <w:r w:rsidRPr="00440CCE">
        <w:rPr>
          <w:rFonts w:ascii="Times New Roman" w:hAnsi="Times New Roman" w:cs="Times New Roman"/>
        </w:rPr>
        <w:t>., 2006).</w:t>
      </w:r>
    </w:p>
    <w:p w14:paraId="63E98F49" w14:textId="33665594" w:rsidR="00137284" w:rsidRPr="00440CCE" w:rsidRDefault="00137284" w:rsidP="00440CCE">
      <w:pPr>
        <w:spacing w:line="360" w:lineRule="auto"/>
        <w:jc w:val="both"/>
        <w:rPr>
          <w:rFonts w:ascii="Times New Roman" w:hAnsi="Times New Roman" w:cs="Times New Roman"/>
        </w:rPr>
      </w:pPr>
      <w:r w:rsidRPr="00440CCE">
        <w:rPr>
          <w:rFonts w:ascii="Times New Roman" w:hAnsi="Times New Roman" w:cs="Times New Roman"/>
        </w:rPr>
        <w:t xml:space="preserve">Correspondingly, combining organic and inorganic inputs under nutrient management has been linked with enhanced soil fertility and enhanced crop performance. Site-specific nutrient management (SSNM) practices of testing soil levels of nutrients and varying fertilization according to plant requirements have also proved effective at maximizing fertilizer efficiency and minimizing the environment's ecological footprint (Dobermann </w:t>
      </w:r>
      <w:r w:rsidR="00A31B36" w:rsidRPr="00E42A91">
        <w:rPr>
          <w:rFonts w:ascii="Times New Roman" w:hAnsi="Times New Roman" w:cs="Times New Roman"/>
          <w:i/>
          <w:iCs/>
        </w:rPr>
        <w:t>et al</w:t>
      </w:r>
      <w:r w:rsidRPr="00440CCE">
        <w:rPr>
          <w:rFonts w:ascii="Times New Roman" w:hAnsi="Times New Roman" w:cs="Times New Roman"/>
        </w:rPr>
        <w:t>., 2002). These practices prove most effective under conditions where degradation of the land is a chief concern.</w:t>
      </w:r>
    </w:p>
    <w:p w14:paraId="30F45A78" w14:textId="7E40659F" w:rsidR="00137284" w:rsidRPr="00440CCE" w:rsidRDefault="00137284" w:rsidP="00440CCE">
      <w:pPr>
        <w:spacing w:line="360" w:lineRule="auto"/>
        <w:jc w:val="both"/>
        <w:rPr>
          <w:rFonts w:ascii="Times New Roman" w:hAnsi="Times New Roman" w:cs="Times New Roman"/>
        </w:rPr>
      </w:pPr>
      <w:r w:rsidRPr="00440CCE">
        <w:rPr>
          <w:rFonts w:ascii="Times New Roman" w:hAnsi="Times New Roman" w:cs="Times New Roman"/>
        </w:rPr>
        <w:t xml:space="preserve">The use of precision agriculture methods, such as remote sensing, weather monitoring, and decision support systems, has transformed on-farm decision-making. Satellites and soil moisture sensors, for example, allow farmers to track crop health, forecast weather, and plan irrigation and fertilization schedules (Zhang </w:t>
      </w:r>
      <w:r w:rsidR="00A31B36" w:rsidRPr="00E42A91">
        <w:rPr>
          <w:rFonts w:ascii="Times New Roman" w:hAnsi="Times New Roman" w:cs="Times New Roman"/>
          <w:i/>
          <w:iCs/>
        </w:rPr>
        <w:t>et al</w:t>
      </w:r>
      <w:r w:rsidRPr="00440CCE">
        <w:rPr>
          <w:rFonts w:ascii="Times New Roman" w:hAnsi="Times New Roman" w:cs="Times New Roman"/>
        </w:rPr>
        <w:t>., 2019). Such tools have been especially useful in areas with limited access to information and advisory services.</w:t>
      </w:r>
    </w:p>
    <w:p w14:paraId="14304A17" w14:textId="77777777" w:rsidR="00137284" w:rsidRPr="00440CCE" w:rsidRDefault="00137284" w:rsidP="00440CCE">
      <w:pPr>
        <w:spacing w:line="360" w:lineRule="auto"/>
        <w:jc w:val="both"/>
        <w:rPr>
          <w:rFonts w:ascii="Times New Roman" w:hAnsi="Times New Roman" w:cs="Times New Roman"/>
        </w:rPr>
      </w:pPr>
      <w:r w:rsidRPr="00440CCE">
        <w:rPr>
          <w:rFonts w:ascii="Times New Roman" w:hAnsi="Times New Roman" w:cs="Times New Roman"/>
        </w:rPr>
        <w:t>Despite this, digital technology adoption is being hindered by challenges regarding digital literacy, access to the internet, and affordability of technology. Improvements in infrastructure, for instance, covering more mobile networks and offering digital literacy programs, are essential to facilitate general adoption.</w:t>
      </w:r>
    </w:p>
    <w:p w14:paraId="1B97134C" w14:textId="75668514" w:rsidR="00137284" w:rsidRPr="00440CCE" w:rsidRDefault="00137284" w:rsidP="00440CCE">
      <w:pPr>
        <w:spacing w:line="360" w:lineRule="auto"/>
        <w:jc w:val="both"/>
        <w:rPr>
          <w:rFonts w:ascii="Times New Roman" w:hAnsi="Times New Roman" w:cs="Times New Roman"/>
        </w:rPr>
      </w:pPr>
      <w:r w:rsidRPr="00440CCE">
        <w:rPr>
          <w:rFonts w:ascii="Times New Roman" w:hAnsi="Times New Roman" w:cs="Times New Roman"/>
        </w:rPr>
        <w:t xml:space="preserve">Crop diversification and agroforestry provide various advantages, such as enhanced carbon sequestration, soil fertility, and biodiversity. Through the integration of trees and crops, farmers can develop more sustainable farming systems that are less susceptible to climatic shocks. Agroforestry also offers supplementary income from the sale of timber, fruits, and non-timber forest products, further improving farm sustainability (Mbow </w:t>
      </w:r>
      <w:r w:rsidR="00A31B36" w:rsidRPr="00E42A91">
        <w:rPr>
          <w:rFonts w:ascii="Times New Roman" w:hAnsi="Times New Roman" w:cs="Times New Roman"/>
          <w:i/>
          <w:iCs/>
        </w:rPr>
        <w:t>et al</w:t>
      </w:r>
      <w:r w:rsidRPr="00440CCE">
        <w:rPr>
          <w:rFonts w:ascii="Times New Roman" w:hAnsi="Times New Roman" w:cs="Times New Roman"/>
        </w:rPr>
        <w:t>., 2014).</w:t>
      </w:r>
    </w:p>
    <w:p w14:paraId="7B788604" w14:textId="0DCC1444" w:rsidR="008A4A57" w:rsidRPr="00440CCE" w:rsidRDefault="00137284" w:rsidP="00440CCE">
      <w:pPr>
        <w:spacing w:line="360" w:lineRule="auto"/>
        <w:jc w:val="both"/>
        <w:rPr>
          <w:rFonts w:ascii="Times New Roman" w:hAnsi="Times New Roman" w:cs="Times New Roman"/>
        </w:rPr>
      </w:pPr>
      <w:r w:rsidRPr="00440CCE">
        <w:rPr>
          <w:rFonts w:ascii="Times New Roman" w:hAnsi="Times New Roman" w:cs="Times New Roman"/>
        </w:rPr>
        <w:t>Diversified cropping systems facilitate risk spreading, as various crops react differently to climatic stress. Intercropping and agroforestry systems are especially effective in ecological balance maintenance and soil support, thereby ensuring long-term productivity.</w:t>
      </w:r>
    </w:p>
    <w:p w14:paraId="4769B9C9" w14:textId="77777777" w:rsidR="00137284" w:rsidRPr="008A4A57" w:rsidRDefault="00137284" w:rsidP="00137284">
      <w:pPr>
        <w:jc w:val="both"/>
        <w:rPr>
          <w:rFonts w:ascii="Times New Roman" w:hAnsi="Times New Roman" w:cs="Times New Roman"/>
        </w:rPr>
      </w:pPr>
    </w:p>
    <w:p w14:paraId="59BA44E2" w14:textId="75E759CA" w:rsidR="008A4A57" w:rsidRPr="008A4A57" w:rsidRDefault="00AC1BB2" w:rsidP="008A4A57">
      <w:pPr>
        <w:jc w:val="both"/>
        <w:rPr>
          <w:rFonts w:ascii="Times New Roman" w:hAnsi="Times New Roman" w:cs="Times New Roman"/>
          <w:b/>
          <w:bCs/>
        </w:rPr>
      </w:pPr>
      <w:r w:rsidRPr="00440CCE">
        <w:rPr>
          <w:rFonts w:ascii="Times New Roman" w:hAnsi="Times New Roman" w:cs="Times New Roman"/>
          <w:b/>
          <w:bCs/>
        </w:rPr>
        <w:t>7</w:t>
      </w:r>
      <w:r w:rsidR="008A4A57" w:rsidRPr="008A4A57">
        <w:rPr>
          <w:rFonts w:ascii="Times New Roman" w:hAnsi="Times New Roman" w:cs="Times New Roman"/>
          <w:b/>
          <w:bCs/>
        </w:rPr>
        <w:t>. Conclusion</w:t>
      </w:r>
    </w:p>
    <w:p w14:paraId="59F16EA3" w14:textId="77777777" w:rsidR="008A4A57" w:rsidRPr="008A4A57" w:rsidRDefault="008A4A57" w:rsidP="00440CCE">
      <w:pPr>
        <w:spacing w:line="360" w:lineRule="auto"/>
        <w:jc w:val="both"/>
        <w:rPr>
          <w:rFonts w:ascii="Times New Roman" w:hAnsi="Times New Roman" w:cs="Times New Roman"/>
        </w:rPr>
      </w:pPr>
      <w:r w:rsidRPr="008A4A57">
        <w:rPr>
          <w:rFonts w:ascii="Times New Roman" w:hAnsi="Times New Roman" w:cs="Times New Roman"/>
        </w:rPr>
        <w:t xml:space="preserve">Climate change presents significant challenges to global agriculture, particularly in regions that are already vulnerable to environmental stressors. Climate-resilient agronomic practices, including </w:t>
      </w:r>
      <w:r w:rsidRPr="008A4A57">
        <w:rPr>
          <w:rFonts w:ascii="Times New Roman" w:hAnsi="Times New Roman" w:cs="Times New Roman"/>
        </w:rPr>
        <w:lastRenderedPageBreak/>
        <w:t>the use of stress-tolerant crop varieties, conservation agriculture, integrated water and nutrient management, precision farming, and agroforestry, offer promising solutions to mitigate the impacts of climate change while ensuring food security and farmer livelihoods.</w:t>
      </w:r>
    </w:p>
    <w:p w14:paraId="48DA31A0" w14:textId="77777777" w:rsidR="00137284" w:rsidRPr="00440CCE" w:rsidRDefault="00137284" w:rsidP="00440CCE">
      <w:pPr>
        <w:spacing w:line="360" w:lineRule="auto"/>
        <w:jc w:val="both"/>
        <w:rPr>
          <w:rFonts w:ascii="Times New Roman" w:hAnsi="Times New Roman" w:cs="Times New Roman"/>
        </w:rPr>
      </w:pPr>
      <w:r w:rsidRPr="00440CCE">
        <w:rPr>
          <w:rFonts w:ascii="Times New Roman" w:hAnsi="Times New Roman" w:cs="Times New Roman"/>
        </w:rPr>
        <w:t>Implementation of such practices calls for a multi-dimensional strategy of policy support, extension education, and technology transfer. Governments and agriculture institutions need to collaborate to build enabling environments to facilitate the mass adoption of climate-resilient practices. The most important among these is to integrate scientific knowledge with local information and to supply practical tools and technologies that maximize productivity and sustainability.</w:t>
      </w:r>
    </w:p>
    <w:p w14:paraId="0E7ABACD" w14:textId="77777777" w:rsidR="00137284" w:rsidRPr="00440CCE" w:rsidRDefault="00137284" w:rsidP="00440CCE">
      <w:pPr>
        <w:spacing w:line="360" w:lineRule="auto"/>
        <w:jc w:val="both"/>
        <w:rPr>
          <w:rFonts w:ascii="Times New Roman" w:hAnsi="Times New Roman" w:cs="Times New Roman"/>
        </w:rPr>
      </w:pPr>
      <w:r w:rsidRPr="00440CCE">
        <w:rPr>
          <w:rFonts w:ascii="Times New Roman" w:hAnsi="Times New Roman" w:cs="Times New Roman"/>
        </w:rPr>
        <w:t>Despite the established advantages, obstacles like adoption costs, restricted access to technology, and the necessity for capacity building persist. Addressing these challenges will demand sustained investment in research, infrastructure, and extension services to guarantee that farmers, especially in developing nations, are able to develop resilience against the volatile effects of climate change.</w:t>
      </w:r>
    </w:p>
    <w:p w14:paraId="6E96E69B" w14:textId="4570ABC7" w:rsidR="008A4A57" w:rsidRPr="008A4A57" w:rsidRDefault="008A4A57" w:rsidP="00440CCE">
      <w:pPr>
        <w:spacing w:line="360" w:lineRule="auto"/>
        <w:jc w:val="both"/>
        <w:rPr>
          <w:rFonts w:ascii="Times New Roman" w:hAnsi="Times New Roman" w:cs="Times New Roman"/>
        </w:rPr>
      </w:pPr>
      <w:r w:rsidRPr="008A4A57">
        <w:rPr>
          <w:rFonts w:ascii="Times New Roman" w:hAnsi="Times New Roman" w:cs="Times New Roman"/>
        </w:rPr>
        <w:t>In conclusion, climate-resilient agronomy represents not just a set of practices but a holistic approach to adapting agricultural systems to the evolving climatic landscape. With the right support systems in place, these practices can ensure that agriculture remains a sustainable and viable livelihood for farmers while contributing to global efforts to combat climate change.</w:t>
      </w:r>
    </w:p>
    <w:p w14:paraId="7ED849B3" w14:textId="77777777" w:rsidR="003B3152" w:rsidRDefault="003B3152" w:rsidP="00AC1BB2">
      <w:pPr>
        <w:jc w:val="both"/>
        <w:rPr>
          <w:rFonts w:ascii="Times New Roman" w:hAnsi="Times New Roman" w:cs="Times New Roman"/>
          <w:b/>
          <w:bCs/>
        </w:rPr>
      </w:pPr>
    </w:p>
    <w:p w14:paraId="0AC96A8A" w14:textId="5D075F1A" w:rsidR="00AC1BB2" w:rsidRPr="00440CCE" w:rsidRDefault="002E7394" w:rsidP="00AC1BB2">
      <w:pPr>
        <w:jc w:val="both"/>
        <w:rPr>
          <w:rFonts w:ascii="Times New Roman" w:hAnsi="Times New Roman" w:cs="Times New Roman"/>
          <w:b/>
          <w:bCs/>
        </w:rPr>
      </w:pPr>
      <w:r w:rsidRPr="002E7394">
        <w:rPr>
          <w:rFonts w:ascii="Times New Roman" w:hAnsi="Times New Roman" w:cs="Times New Roman"/>
          <w:b/>
          <w:bCs/>
        </w:rPr>
        <w:t xml:space="preserve">References </w:t>
      </w:r>
    </w:p>
    <w:p w14:paraId="14B85EC8" w14:textId="77777777" w:rsidR="00AC1BB2" w:rsidRPr="008A4A57" w:rsidRDefault="00AC1BB2" w:rsidP="00AC1BB2">
      <w:pPr>
        <w:ind w:left="360"/>
        <w:jc w:val="both"/>
        <w:rPr>
          <w:rFonts w:ascii="Times New Roman" w:hAnsi="Times New Roman" w:cs="Times New Roman"/>
        </w:rPr>
      </w:pPr>
    </w:p>
    <w:p w14:paraId="0018E073" w14:textId="016E9EDA" w:rsidR="00AC1BB2" w:rsidRPr="002E7394" w:rsidRDefault="00AC1BB2" w:rsidP="00AF3F97">
      <w:pPr>
        <w:ind w:left="360" w:hanging="270"/>
        <w:jc w:val="both"/>
        <w:rPr>
          <w:rFonts w:ascii="Times New Roman" w:hAnsi="Times New Roman" w:cs="Times New Roman"/>
        </w:rPr>
      </w:pPr>
      <w:r w:rsidRPr="002E7394">
        <w:rPr>
          <w:rFonts w:ascii="Times New Roman" w:hAnsi="Times New Roman" w:cs="Times New Roman"/>
        </w:rPr>
        <w:t xml:space="preserve">Aggarwal, P. K., Jarvis, A., Campbell, B. M., </w:t>
      </w:r>
      <w:proofErr w:type="spellStart"/>
      <w:r w:rsidRPr="002E7394">
        <w:rPr>
          <w:rFonts w:ascii="Times New Roman" w:hAnsi="Times New Roman" w:cs="Times New Roman"/>
        </w:rPr>
        <w:t>Zougmoré</w:t>
      </w:r>
      <w:proofErr w:type="spellEnd"/>
      <w:r w:rsidRPr="002E7394">
        <w:rPr>
          <w:rFonts w:ascii="Times New Roman" w:hAnsi="Times New Roman" w:cs="Times New Roman"/>
        </w:rPr>
        <w:t xml:space="preserve">, R. B., Khatri-Chhetri, A., Vermeulen, S. J. &amp; Wollenberg, E. (2019). The climate-smart village approach: Framework of an integrative strategy for scaling up adaptation options in agriculture. </w:t>
      </w:r>
      <w:r w:rsidRPr="002E7394">
        <w:rPr>
          <w:rFonts w:ascii="Times New Roman" w:hAnsi="Times New Roman" w:cs="Times New Roman"/>
          <w:i/>
          <w:iCs/>
        </w:rPr>
        <w:t>Ecology and Society, 24</w:t>
      </w:r>
      <w:r w:rsidRPr="002E7394">
        <w:rPr>
          <w:rFonts w:ascii="Times New Roman" w:hAnsi="Times New Roman" w:cs="Times New Roman"/>
        </w:rPr>
        <w:t xml:space="preserve">(4), 14. </w:t>
      </w:r>
      <w:hyperlink r:id="rId7" w:history="1">
        <w:r w:rsidRPr="002E7394">
          <w:rPr>
            <w:rStyle w:val="Hyperlink"/>
            <w:rFonts w:ascii="Times New Roman" w:hAnsi="Times New Roman" w:cs="Times New Roman"/>
          </w:rPr>
          <w:t>https://doi.org/10.5751/ES-11023-240414</w:t>
        </w:r>
      </w:hyperlink>
    </w:p>
    <w:p w14:paraId="55673B52" w14:textId="77777777" w:rsidR="00AC1BB2" w:rsidRPr="00834A22" w:rsidRDefault="00AC1BB2" w:rsidP="00AF3F97">
      <w:pPr>
        <w:ind w:left="360" w:hanging="270"/>
        <w:jc w:val="both"/>
        <w:rPr>
          <w:rFonts w:ascii="Times New Roman" w:hAnsi="Times New Roman" w:cs="Times New Roman"/>
        </w:rPr>
      </w:pPr>
      <w:r w:rsidRPr="00834A22">
        <w:rPr>
          <w:rFonts w:ascii="Times New Roman" w:hAnsi="Times New Roman" w:cs="Times New Roman"/>
        </w:rPr>
        <w:t xml:space="preserve">Aker, J. C. (2011). Dial “A” for agriculture: A review of information and communication technologies for agricultural extension in developing countries. </w:t>
      </w:r>
      <w:r w:rsidRPr="00834A22">
        <w:rPr>
          <w:rFonts w:ascii="Times New Roman" w:hAnsi="Times New Roman" w:cs="Times New Roman"/>
          <w:i/>
          <w:iCs/>
        </w:rPr>
        <w:t>Information Technology for Development, 17</w:t>
      </w:r>
      <w:r w:rsidRPr="00834A22">
        <w:rPr>
          <w:rFonts w:ascii="Times New Roman" w:hAnsi="Times New Roman" w:cs="Times New Roman"/>
        </w:rPr>
        <w:t xml:space="preserve">(4), 255–277. </w:t>
      </w:r>
      <w:hyperlink r:id="rId8" w:history="1">
        <w:r w:rsidRPr="00834A22">
          <w:rPr>
            <w:rStyle w:val="Hyperlink"/>
            <w:rFonts w:ascii="Times New Roman" w:hAnsi="Times New Roman" w:cs="Times New Roman"/>
          </w:rPr>
          <w:t>https://doi.org/10.1080/02681102.2011.622912</w:t>
        </w:r>
      </w:hyperlink>
    </w:p>
    <w:p w14:paraId="7AC9CAA0" w14:textId="77777777" w:rsidR="00AC1BB2" w:rsidRPr="00834A22" w:rsidRDefault="00AC1BB2" w:rsidP="00AF3F97">
      <w:pPr>
        <w:ind w:left="360" w:hanging="270"/>
        <w:jc w:val="both"/>
        <w:rPr>
          <w:rFonts w:ascii="Times New Roman" w:hAnsi="Times New Roman" w:cs="Times New Roman"/>
        </w:rPr>
      </w:pPr>
      <w:proofErr w:type="spellStart"/>
      <w:r w:rsidRPr="009A0FE6">
        <w:rPr>
          <w:rFonts w:ascii="Times New Roman" w:hAnsi="Times New Roman" w:cs="Times New Roman"/>
        </w:rPr>
        <w:t>Banziger</w:t>
      </w:r>
      <w:proofErr w:type="spellEnd"/>
      <w:r w:rsidRPr="009A0FE6">
        <w:rPr>
          <w:rFonts w:ascii="Times New Roman" w:hAnsi="Times New Roman" w:cs="Times New Roman"/>
        </w:rPr>
        <w:t xml:space="preserve">, M., </w:t>
      </w:r>
      <w:proofErr w:type="spellStart"/>
      <w:r w:rsidRPr="009A0FE6">
        <w:rPr>
          <w:rFonts w:ascii="Times New Roman" w:hAnsi="Times New Roman" w:cs="Times New Roman"/>
        </w:rPr>
        <w:t>Setimela</w:t>
      </w:r>
      <w:proofErr w:type="spellEnd"/>
      <w:r w:rsidRPr="009A0FE6">
        <w:rPr>
          <w:rFonts w:ascii="Times New Roman" w:hAnsi="Times New Roman" w:cs="Times New Roman"/>
        </w:rPr>
        <w:t xml:space="preserve">, P. S., Hodson, D., &amp; Bello, C. O. (2006). </w:t>
      </w:r>
      <w:r w:rsidRPr="00834A22">
        <w:rPr>
          <w:rFonts w:ascii="Times New Roman" w:hAnsi="Times New Roman" w:cs="Times New Roman"/>
        </w:rPr>
        <w:t xml:space="preserve">Breeding for improved drought tolerance in maize adapted to southern Africa. </w:t>
      </w:r>
      <w:r w:rsidRPr="00834A22">
        <w:rPr>
          <w:rFonts w:ascii="Times New Roman" w:hAnsi="Times New Roman" w:cs="Times New Roman"/>
          <w:i/>
          <w:iCs/>
        </w:rPr>
        <w:t>Agronomy Journal, 98</w:t>
      </w:r>
      <w:r w:rsidRPr="00834A22">
        <w:rPr>
          <w:rFonts w:ascii="Times New Roman" w:hAnsi="Times New Roman" w:cs="Times New Roman"/>
        </w:rPr>
        <w:t xml:space="preserve">(6), 1274–1283. </w:t>
      </w:r>
      <w:hyperlink r:id="rId9" w:history="1">
        <w:r w:rsidRPr="00834A22">
          <w:rPr>
            <w:rStyle w:val="Hyperlink"/>
            <w:rFonts w:ascii="Times New Roman" w:hAnsi="Times New Roman" w:cs="Times New Roman"/>
          </w:rPr>
          <w:t>https://doi.org/10.2134/agronj2006.0044</w:t>
        </w:r>
      </w:hyperlink>
    </w:p>
    <w:p w14:paraId="0E2189A9" w14:textId="77777777" w:rsidR="00AC1BB2" w:rsidRPr="00AC1BB2" w:rsidRDefault="00AC1BB2" w:rsidP="00AF3F97">
      <w:pPr>
        <w:ind w:left="360" w:hanging="270"/>
        <w:jc w:val="both"/>
        <w:rPr>
          <w:rFonts w:ascii="Times New Roman" w:hAnsi="Times New Roman" w:cs="Times New Roman"/>
        </w:rPr>
      </w:pPr>
      <w:proofErr w:type="spellStart"/>
      <w:r w:rsidRPr="00AC1BB2">
        <w:rPr>
          <w:rFonts w:ascii="Times New Roman" w:hAnsi="Times New Roman" w:cs="Times New Roman"/>
        </w:rPr>
        <w:lastRenderedPageBreak/>
        <w:t>Becx</w:t>
      </w:r>
      <w:proofErr w:type="spellEnd"/>
      <w:r w:rsidRPr="00AC1BB2">
        <w:rPr>
          <w:rFonts w:ascii="Times New Roman" w:hAnsi="Times New Roman" w:cs="Times New Roman"/>
        </w:rPr>
        <w:t xml:space="preserve">, G., Beshah, T., &amp; Minde, I. J. (2017). Scaling up climate-smart agriculture in Ethiopia: What role for extension services? </w:t>
      </w:r>
      <w:r w:rsidRPr="00AC1BB2">
        <w:rPr>
          <w:rFonts w:ascii="Times New Roman" w:hAnsi="Times New Roman" w:cs="Times New Roman"/>
          <w:i/>
          <w:iCs/>
        </w:rPr>
        <w:t>Journal of Agricultural Extension and Rural Development, 9</w:t>
      </w:r>
      <w:r w:rsidRPr="00AC1BB2">
        <w:rPr>
          <w:rFonts w:ascii="Times New Roman" w:hAnsi="Times New Roman" w:cs="Times New Roman"/>
        </w:rPr>
        <w:t xml:space="preserve">(3), 34–46. </w:t>
      </w:r>
      <w:hyperlink r:id="rId10" w:history="1">
        <w:r w:rsidRPr="00AC1BB2">
          <w:rPr>
            <w:rStyle w:val="Hyperlink"/>
            <w:rFonts w:ascii="Times New Roman" w:hAnsi="Times New Roman" w:cs="Times New Roman"/>
          </w:rPr>
          <w:t>https://doi.org/10.5897/JAERD2017.0889</w:t>
        </w:r>
      </w:hyperlink>
    </w:p>
    <w:p w14:paraId="37AAD9BC" w14:textId="77777777" w:rsidR="00AC1BB2" w:rsidRPr="00834A22" w:rsidRDefault="00AC1BB2" w:rsidP="00AF3F97">
      <w:pPr>
        <w:ind w:left="360" w:hanging="270"/>
        <w:jc w:val="both"/>
        <w:rPr>
          <w:rFonts w:ascii="Times New Roman" w:hAnsi="Times New Roman" w:cs="Times New Roman"/>
        </w:rPr>
      </w:pPr>
      <w:r w:rsidRPr="00834A22">
        <w:rPr>
          <w:rFonts w:ascii="Times New Roman" w:hAnsi="Times New Roman" w:cs="Times New Roman"/>
        </w:rPr>
        <w:t xml:space="preserve">Cairns, J. E., Hellin, J., Sonder, K., Araus, J. L., MacRobert, J. F., Thierfelder, C., &amp; Prasanna, B. M. (2013). Adapting maize production to climate change in sub-Saharan Africa. </w:t>
      </w:r>
      <w:r w:rsidRPr="00834A22">
        <w:rPr>
          <w:rFonts w:ascii="Times New Roman" w:hAnsi="Times New Roman" w:cs="Times New Roman"/>
          <w:i/>
          <w:iCs/>
        </w:rPr>
        <w:t>Food Security, 5</w:t>
      </w:r>
      <w:r w:rsidRPr="00834A22">
        <w:rPr>
          <w:rFonts w:ascii="Times New Roman" w:hAnsi="Times New Roman" w:cs="Times New Roman"/>
        </w:rPr>
        <w:t>(3), 345–360. https://doi.org/10.1007/s12571-013-0256-x</w:t>
      </w:r>
    </w:p>
    <w:p w14:paraId="306FC3C2" w14:textId="77777777" w:rsidR="00AC1BB2" w:rsidRPr="008A4A57" w:rsidRDefault="00AC1BB2" w:rsidP="00AF3F97">
      <w:pPr>
        <w:ind w:left="360" w:hanging="270"/>
        <w:jc w:val="both"/>
        <w:rPr>
          <w:rFonts w:ascii="Times New Roman" w:hAnsi="Times New Roman" w:cs="Times New Roman"/>
        </w:rPr>
      </w:pPr>
      <w:r w:rsidRPr="008A4A57">
        <w:rPr>
          <w:rFonts w:ascii="Times New Roman" w:hAnsi="Times New Roman" w:cs="Times New Roman"/>
        </w:rPr>
        <w:t xml:space="preserve">Cairns, J. E., Hellin, J., Sonder, K., Araus, J. L., MacRobert, J. F., Thierfelder, C., &amp; Prasanna, B. M. (2013). Adapting maize production to climate change in sub-Saharan Africa. </w:t>
      </w:r>
      <w:r w:rsidRPr="008A4A57">
        <w:rPr>
          <w:rFonts w:ascii="Times New Roman" w:hAnsi="Times New Roman" w:cs="Times New Roman"/>
          <w:i/>
          <w:iCs/>
        </w:rPr>
        <w:t>Food Security, 5</w:t>
      </w:r>
      <w:r w:rsidRPr="008A4A57">
        <w:rPr>
          <w:rFonts w:ascii="Times New Roman" w:hAnsi="Times New Roman" w:cs="Times New Roman"/>
        </w:rPr>
        <w:t xml:space="preserve">(3), 345–360. </w:t>
      </w:r>
      <w:hyperlink r:id="rId11" w:history="1">
        <w:r w:rsidRPr="008A4A57">
          <w:rPr>
            <w:rStyle w:val="Hyperlink"/>
            <w:rFonts w:ascii="Times New Roman" w:hAnsi="Times New Roman" w:cs="Times New Roman"/>
          </w:rPr>
          <w:t>https://doi.org/10.1007/s12571-013-0256-x</w:t>
        </w:r>
      </w:hyperlink>
    </w:p>
    <w:p w14:paraId="4AB5C7BC" w14:textId="77777777" w:rsidR="00AC1BB2" w:rsidRPr="00AC1BB2" w:rsidRDefault="00AC1BB2" w:rsidP="00AF3F97">
      <w:pPr>
        <w:ind w:left="360" w:hanging="270"/>
        <w:jc w:val="both"/>
        <w:rPr>
          <w:rFonts w:ascii="Times New Roman" w:hAnsi="Times New Roman" w:cs="Times New Roman"/>
        </w:rPr>
      </w:pPr>
      <w:r w:rsidRPr="00AC1BB2">
        <w:rPr>
          <w:rFonts w:ascii="Times New Roman" w:hAnsi="Times New Roman" w:cs="Times New Roman"/>
        </w:rPr>
        <w:t xml:space="preserve">Deressa, T. T., Hassan, R. M., &amp; Ringler, C. (2009). Perception of and adaptation to climate change by farmers in the Nile Basin of Ethiopia. </w:t>
      </w:r>
      <w:r w:rsidRPr="00AC1BB2">
        <w:rPr>
          <w:rFonts w:ascii="Times New Roman" w:hAnsi="Times New Roman" w:cs="Times New Roman"/>
          <w:i/>
          <w:iCs/>
        </w:rPr>
        <w:t>The Journal of Agricultural Science, 147</w:t>
      </w:r>
      <w:r w:rsidRPr="00AC1BB2">
        <w:rPr>
          <w:rFonts w:ascii="Times New Roman" w:hAnsi="Times New Roman" w:cs="Times New Roman"/>
        </w:rPr>
        <w:t xml:space="preserve">(1), 57–72. </w:t>
      </w:r>
      <w:hyperlink r:id="rId12" w:history="1">
        <w:r w:rsidRPr="00AC1BB2">
          <w:rPr>
            <w:rStyle w:val="Hyperlink"/>
            <w:rFonts w:ascii="Times New Roman" w:hAnsi="Times New Roman" w:cs="Times New Roman"/>
          </w:rPr>
          <w:t>https://doi.org/10.1017/S0021859608004970</w:t>
        </w:r>
      </w:hyperlink>
    </w:p>
    <w:p w14:paraId="3ABC6478" w14:textId="77777777" w:rsidR="00AC1BB2" w:rsidRPr="002E7394" w:rsidRDefault="00AC1BB2" w:rsidP="00AF3F97">
      <w:pPr>
        <w:ind w:left="360" w:hanging="270"/>
        <w:jc w:val="both"/>
        <w:rPr>
          <w:rFonts w:ascii="Times New Roman" w:hAnsi="Times New Roman" w:cs="Times New Roman"/>
        </w:rPr>
      </w:pPr>
      <w:proofErr w:type="spellStart"/>
      <w:r w:rsidRPr="002E7394">
        <w:rPr>
          <w:rFonts w:ascii="Times New Roman" w:hAnsi="Times New Roman" w:cs="Times New Roman"/>
        </w:rPr>
        <w:t>Deryng</w:t>
      </w:r>
      <w:proofErr w:type="spellEnd"/>
      <w:r w:rsidRPr="002E7394">
        <w:rPr>
          <w:rFonts w:ascii="Times New Roman" w:hAnsi="Times New Roman" w:cs="Times New Roman"/>
        </w:rPr>
        <w:t xml:space="preserve">, D., Sacks, W. J., Barford, C. C., &amp; </w:t>
      </w:r>
      <w:proofErr w:type="spellStart"/>
      <w:r w:rsidRPr="002E7394">
        <w:rPr>
          <w:rFonts w:ascii="Times New Roman" w:hAnsi="Times New Roman" w:cs="Times New Roman"/>
        </w:rPr>
        <w:t>Ramankutty</w:t>
      </w:r>
      <w:proofErr w:type="spellEnd"/>
      <w:r w:rsidRPr="002E7394">
        <w:rPr>
          <w:rFonts w:ascii="Times New Roman" w:hAnsi="Times New Roman" w:cs="Times New Roman"/>
        </w:rPr>
        <w:t xml:space="preserve">, N. (2014). Simulating the effects of climate and agricultural management practices on global crop yield. </w:t>
      </w:r>
      <w:r w:rsidRPr="002E7394">
        <w:rPr>
          <w:rFonts w:ascii="Times New Roman" w:hAnsi="Times New Roman" w:cs="Times New Roman"/>
          <w:i/>
          <w:iCs/>
        </w:rPr>
        <w:t>Global Biogeochemical Cycles, 25</w:t>
      </w:r>
      <w:r w:rsidRPr="002E7394">
        <w:rPr>
          <w:rFonts w:ascii="Times New Roman" w:hAnsi="Times New Roman" w:cs="Times New Roman"/>
        </w:rPr>
        <w:t xml:space="preserve">(4), 1012–1030. </w:t>
      </w:r>
      <w:hyperlink r:id="rId13" w:history="1">
        <w:r w:rsidRPr="002E7394">
          <w:rPr>
            <w:rStyle w:val="Hyperlink"/>
            <w:rFonts w:ascii="Times New Roman" w:hAnsi="Times New Roman" w:cs="Times New Roman"/>
          </w:rPr>
          <w:t>https://doi.org/10.1029/2010GB003833</w:t>
        </w:r>
      </w:hyperlink>
    </w:p>
    <w:p w14:paraId="68671C05" w14:textId="77777777" w:rsidR="00AC1BB2" w:rsidRPr="002E7394" w:rsidRDefault="00AC1BB2" w:rsidP="00AF3F97">
      <w:pPr>
        <w:ind w:left="360" w:hanging="270"/>
        <w:jc w:val="both"/>
        <w:rPr>
          <w:rFonts w:ascii="Times New Roman" w:hAnsi="Times New Roman" w:cs="Times New Roman"/>
        </w:rPr>
      </w:pPr>
      <w:r w:rsidRPr="002E7394">
        <w:rPr>
          <w:rFonts w:ascii="Times New Roman" w:hAnsi="Times New Roman" w:cs="Times New Roman"/>
        </w:rPr>
        <w:t xml:space="preserve">Deutsch, C. A., Tewksbury, J. J., </w:t>
      </w:r>
      <w:proofErr w:type="spellStart"/>
      <w:r w:rsidRPr="002E7394">
        <w:rPr>
          <w:rFonts w:ascii="Times New Roman" w:hAnsi="Times New Roman" w:cs="Times New Roman"/>
        </w:rPr>
        <w:t>Tigchelaar</w:t>
      </w:r>
      <w:proofErr w:type="spellEnd"/>
      <w:r w:rsidRPr="002E7394">
        <w:rPr>
          <w:rFonts w:ascii="Times New Roman" w:hAnsi="Times New Roman" w:cs="Times New Roman"/>
        </w:rPr>
        <w:t xml:space="preserve">, M., Battisti, D. S., Merrill, S. C., Huey, R. B., &amp; Naylor, R. L. (2018). Increase in crop losses to insect pests in a warming climate. </w:t>
      </w:r>
      <w:r w:rsidRPr="002E7394">
        <w:rPr>
          <w:rFonts w:ascii="Times New Roman" w:hAnsi="Times New Roman" w:cs="Times New Roman"/>
          <w:i/>
          <w:iCs/>
        </w:rPr>
        <w:t>Science, 361</w:t>
      </w:r>
      <w:r w:rsidRPr="002E7394">
        <w:rPr>
          <w:rFonts w:ascii="Times New Roman" w:hAnsi="Times New Roman" w:cs="Times New Roman"/>
        </w:rPr>
        <w:t xml:space="preserve">(6405), 916–919. </w:t>
      </w:r>
      <w:hyperlink r:id="rId14" w:history="1">
        <w:r w:rsidRPr="002E7394">
          <w:rPr>
            <w:rStyle w:val="Hyperlink"/>
            <w:rFonts w:ascii="Times New Roman" w:hAnsi="Times New Roman" w:cs="Times New Roman"/>
          </w:rPr>
          <w:t>https://doi.org/10.1126/science.aat3466</w:t>
        </w:r>
      </w:hyperlink>
    </w:p>
    <w:p w14:paraId="71FFFD98" w14:textId="77777777" w:rsidR="00AC1BB2" w:rsidRPr="008A4A57" w:rsidRDefault="00AC1BB2" w:rsidP="00AF3F97">
      <w:pPr>
        <w:ind w:left="360" w:hanging="270"/>
        <w:jc w:val="both"/>
        <w:rPr>
          <w:rFonts w:ascii="Times New Roman" w:hAnsi="Times New Roman" w:cs="Times New Roman"/>
        </w:rPr>
      </w:pPr>
      <w:r w:rsidRPr="008A4A57">
        <w:rPr>
          <w:rFonts w:ascii="Times New Roman" w:hAnsi="Times New Roman" w:cs="Times New Roman"/>
        </w:rPr>
        <w:t xml:space="preserve">Dobermann, A., Witt, C., Dawe, D., </w:t>
      </w:r>
      <w:proofErr w:type="spellStart"/>
      <w:r w:rsidRPr="008A4A57">
        <w:rPr>
          <w:rFonts w:ascii="Times New Roman" w:hAnsi="Times New Roman" w:cs="Times New Roman"/>
        </w:rPr>
        <w:t>Abdulrachman</w:t>
      </w:r>
      <w:proofErr w:type="spellEnd"/>
      <w:r w:rsidRPr="008A4A57">
        <w:rPr>
          <w:rFonts w:ascii="Times New Roman" w:hAnsi="Times New Roman" w:cs="Times New Roman"/>
        </w:rPr>
        <w:t xml:space="preserve">, S., Gines, H. C., Nagarajan, R., ... &amp; Adviento, M. A. A. (2002). Site-specific nutrient management for intensive rice cropping systems in Asia. </w:t>
      </w:r>
      <w:r w:rsidRPr="008A4A57">
        <w:rPr>
          <w:rFonts w:ascii="Times New Roman" w:hAnsi="Times New Roman" w:cs="Times New Roman"/>
          <w:i/>
          <w:iCs/>
        </w:rPr>
        <w:t>Field Crops Research, 74</w:t>
      </w:r>
      <w:r w:rsidRPr="008A4A57">
        <w:rPr>
          <w:rFonts w:ascii="Times New Roman" w:hAnsi="Times New Roman" w:cs="Times New Roman"/>
        </w:rPr>
        <w:t xml:space="preserve">(1), 37–66. </w:t>
      </w:r>
      <w:hyperlink r:id="rId15" w:history="1">
        <w:r w:rsidRPr="008A4A57">
          <w:rPr>
            <w:rStyle w:val="Hyperlink"/>
            <w:rFonts w:ascii="Times New Roman" w:hAnsi="Times New Roman" w:cs="Times New Roman"/>
          </w:rPr>
          <w:t>https://doi.org/10.1016/S0378-4290(01)00197-5</w:t>
        </w:r>
      </w:hyperlink>
    </w:p>
    <w:p w14:paraId="04B0AE7A" w14:textId="77777777" w:rsidR="00AC1BB2" w:rsidRPr="002E7394" w:rsidRDefault="00AC1BB2" w:rsidP="00AF3F97">
      <w:pPr>
        <w:ind w:left="360" w:hanging="270"/>
        <w:jc w:val="both"/>
        <w:rPr>
          <w:rFonts w:ascii="Times New Roman" w:hAnsi="Times New Roman" w:cs="Times New Roman"/>
        </w:rPr>
      </w:pPr>
      <w:r w:rsidRPr="002E7394">
        <w:rPr>
          <w:rFonts w:ascii="Times New Roman" w:hAnsi="Times New Roman" w:cs="Times New Roman"/>
        </w:rPr>
        <w:t xml:space="preserve">FAO &amp; ITPS. (2015). </w:t>
      </w:r>
      <w:r w:rsidRPr="002E7394">
        <w:rPr>
          <w:rFonts w:ascii="Times New Roman" w:hAnsi="Times New Roman" w:cs="Times New Roman"/>
          <w:i/>
          <w:iCs/>
        </w:rPr>
        <w:t>Status of the World’s Soil Resources (SWSR) – Main Report</w:t>
      </w:r>
      <w:r w:rsidRPr="002E7394">
        <w:rPr>
          <w:rFonts w:ascii="Times New Roman" w:hAnsi="Times New Roman" w:cs="Times New Roman"/>
        </w:rPr>
        <w:t xml:space="preserve">. Food and Agriculture Organization of the United Nations and Intergovernmental Technical Panel on Soils. </w:t>
      </w:r>
      <w:hyperlink r:id="rId16" w:history="1">
        <w:r w:rsidRPr="002E7394">
          <w:rPr>
            <w:rStyle w:val="Hyperlink"/>
            <w:rFonts w:ascii="Times New Roman" w:hAnsi="Times New Roman" w:cs="Times New Roman"/>
          </w:rPr>
          <w:t>https://www.fao.org/documents/card/en/c/c6814873-efc3-41db-8c30-7ef1d7cce2bb/</w:t>
        </w:r>
      </w:hyperlink>
    </w:p>
    <w:p w14:paraId="09223459" w14:textId="77777777" w:rsidR="00AC1BB2" w:rsidRPr="002E7394" w:rsidRDefault="00AC1BB2" w:rsidP="00AF3F97">
      <w:pPr>
        <w:ind w:left="360" w:hanging="270"/>
        <w:jc w:val="both"/>
        <w:rPr>
          <w:rFonts w:ascii="Times New Roman" w:hAnsi="Times New Roman" w:cs="Times New Roman"/>
        </w:rPr>
      </w:pPr>
      <w:r w:rsidRPr="002E7394">
        <w:rPr>
          <w:rFonts w:ascii="Times New Roman" w:hAnsi="Times New Roman" w:cs="Times New Roman"/>
        </w:rPr>
        <w:t xml:space="preserve">FAO. (2013). </w:t>
      </w:r>
      <w:r w:rsidRPr="002E7394">
        <w:rPr>
          <w:rFonts w:ascii="Times New Roman" w:hAnsi="Times New Roman" w:cs="Times New Roman"/>
          <w:i/>
          <w:iCs/>
        </w:rPr>
        <w:t>Climate-Smart Agriculture Sourcebook</w:t>
      </w:r>
      <w:r w:rsidRPr="002E7394">
        <w:rPr>
          <w:rFonts w:ascii="Times New Roman" w:hAnsi="Times New Roman" w:cs="Times New Roman"/>
        </w:rPr>
        <w:t xml:space="preserve">. Food and Agriculture Organization of the United Nations. Retrieved from </w:t>
      </w:r>
      <w:hyperlink r:id="rId17" w:history="1">
        <w:r w:rsidRPr="002E7394">
          <w:rPr>
            <w:rStyle w:val="Hyperlink"/>
            <w:rFonts w:ascii="Times New Roman" w:hAnsi="Times New Roman" w:cs="Times New Roman"/>
          </w:rPr>
          <w:t>https://www.fao.org/3/i3325e/i3325e.pdf</w:t>
        </w:r>
      </w:hyperlink>
    </w:p>
    <w:p w14:paraId="003EEC63" w14:textId="77777777" w:rsidR="00AC1BB2" w:rsidRPr="00834A22" w:rsidRDefault="00AC1BB2" w:rsidP="00AF3F97">
      <w:pPr>
        <w:ind w:left="360" w:hanging="270"/>
        <w:jc w:val="both"/>
        <w:rPr>
          <w:rFonts w:ascii="Times New Roman" w:hAnsi="Times New Roman" w:cs="Times New Roman"/>
        </w:rPr>
      </w:pPr>
      <w:r w:rsidRPr="00834A22">
        <w:rPr>
          <w:rFonts w:ascii="Times New Roman" w:hAnsi="Times New Roman" w:cs="Times New Roman"/>
        </w:rPr>
        <w:t xml:space="preserve">Giller, K. E., Witter, E., </w:t>
      </w:r>
      <w:proofErr w:type="spellStart"/>
      <w:r w:rsidRPr="00834A22">
        <w:rPr>
          <w:rFonts w:ascii="Times New Roman" w:hAnsi="Times New Roman" w:cs="Times New Roman"/>
        </w:rPr>
        <w:t>Corbeels</w:t>
      </w:r>
      <w:proofErr w:type="spellEnd"/>
      <w:r w:rsidRPr="00834A22">
        <w:rPr>
          <w:rFonts w:ascii="Times New Roman" w:hAnsi="Times New Roman" w:cs="Times New Roman"/>
        </w:rPr>
        <w:t xml:space="preserve">, M., &amp; </w:t>
      </w:r>
      <w:proofErr w:type="spellStart"/>
      <w:r w:rsidRPr="00834A22">
        <w:rPr>
          <w:rFonts w:ascii="Times New Roman" w:hAnsi="Times New Roman" w:cs="Times New Roman"/>
        </w:rPr>
        <w:t>Tittonell</w:t>
      </w:r>
      <w:proofErr w:type="spellEnd"/>
      <w:r w:rsidRPr="00834A22">
        <w:rPr>
          <w:rFonts w:ascii="Times New Roman" w:hAnsi="Times New Roman" w:cs="Times New Roman"/>
        </w:rPr>
        <w:t xml:space="preserve">, P. (2009). Conservation agriculture and smallholder farming in Africa: The heretics’ view. </w:t>
      </w:r>
      <w:r w:rsidRPr="00834A22">
        <w:rPr>
          <w:rFonts w:ascii="Times New Roman" w:hAnsi="Times New Roman" w:cs="Times New Roman"/>
          <w:i/>
          <w:iCs/>
        </w:rPr>
        <w:t>Field Crops Research, 114</w:t>
      </w:r>
      <w:r w:rsidRPr="00834A22">
        <w:rPr>
          <w:rFonts w:ascii="Times New Roman" w:hAnsi="Times New Roman" w:cs="Times New Roman"/>
        </w:rPr>
        <w:t>(1), 23–34. https://doi.org/10.1016/j.fcr.2009.06.017</w:t>
      </w:r>
    </w:p>
    <w:p w14:paraId="08FF5255" w14:textId="77777777" w:rsidR="00AC1BB2" w:rsidRPr="00AC1BB2" w:rsidRDefault="00AC1BB2" w:rsidP="00AF3F97">
      <w:pPr>
        <w:ind w:left="360" w:hanging="270"/>
        <w:jc w:val="both"/>
        <w:rPr>
          <w:rFonts w:ascii="Times New Roman" w:hAnsi="Times New Roman" w:cs="Times New Roman"/>
        </w:rPr>
      </w:pPr>
      <w:r w:rsidRPr="00AC1BB2">
        <w:rPr>
          <w:rFonts w:ascii="Times New Roman" w:hAnsi="Times New Roman" w:cs="Times New Roman"/>
        </w:rPr>
        <w:t xml:space="preserve">Government of Ethiopia. (2011). </w:t>
      </w:r>
      <w:r w:rsidRPr="00AC1BB2">
        <w:rPr>
          <w:rFonts w:ascii="Times New Roman" w:hAnsi="Times New Roman" w:cs="Times New Roman"/>
          <w:i/>
          <w:iCs/>
        </w:rPr>
        <w:t>The Ethiopia Climate-Resilient Green Economy (CRGE) strategy</w:t>
      </w:r>
      <w:r w:rsidRPr="00AC1BB2">
        <w:rPr>
          <w:rFonts w:ascii="Times New Roman" w:hAnsi="Times New Roman" w:cs="Times New Roman"/>
        </w:rPr>
        <w:t xml:space="preserve">. Government of Ethiopia. </w:t>
      </w:r>
      <w:hyperlink r:id="rId18" w:history="1">
        <w:r w:rsidRPr="00AC1BB2">
          <w:rPr>
            <w:rStyle w:val="Hyperlink"/>
            <w:rFonts w:ascii="Times New Roman" w:hAnsi="Times New Roman" w:cs="Times New Roman"/>
          </w:rPr>
          <w:t>http://www.ethiopia.gov.et/</w:t>
        </w:r>
      </w:hyperlink>
    </w:p>
    <w:p w14:paraId="7824B32A" w14:textId="77777777" w:rsidR="00AC1BB2" w:rsidRPr="008A4A57" w:rsidRDefault="00AC1BB2" w:rsidP="00AF3F97">
      <w:pPr>
        <w:ind w:left="360" w:hanging="270"/>
        <w:jc w:val="both"/>
        <w:rPr>
          <w:rFonts w:ascii="Times New Roman" w:hAnsi="Times New Roman" w:cs="Times New Roman"/>
        </w:rPr>
      </w:pPr>
      <w:r w:rsidRPr="008A4A57">
        <w:rPr>
          <w:rFonts w:ascii="Times New Roman" w:hAnsi="Times New Roman" w:cs="Times New Roman"/>
        </w:rPr>
        <w:t xml:space="preserve">Gupta, D. C., Joshi, A., Singh, G. P., &amp; Prasad, P. V. V. (2022). Enhancing wheat productivity under rising temperature stress in India. </w:t>
      </w:r>
      <w:r w:rsidRPr="008A4A57">
        <w:rPr>
          <w:rFonts w:ascii="Times New Roman" w:hAnsi="Times New Roman" w:cs="Times New Roman"/>
          <w:i/>
          <w:iCs/>
        </w:rPr>
        <w:t>Journal of Cereal Science, 104</w:t>
      </w:r>
      <w:r w:rsidRPr="008A4A57">
        <w:rPr>
          <w:rFonts w:ascii="Times New Roman" w:hAnsi="Times New Roman" w:cs="Times New Roman"/>
        </w:rPr>
        <w:t xml:space="preserve">, 103486. </w:t>
      </w:r>
      <w:hyperlink r:id="rId19" w:history="1">
        <w:r w:rsidRPr="008A4A57">
          <w:rPr>
            <w:rStyle w:val="Hyperlink"/>
            <w:rFonts w:ascii="Times New Roman" w:hAnsi="Times New Roman" w:cs="Times New Roman"/>
          </w:rPr>
          <w:t>https://doi.org/10.1016/j.jcs.2022.103486</w:t>
        </w:r>
      </w:hyperlink>
    </w:p>
    <w:p w14:paraId="32FA4CD7" w14:textId="77777777" w:rsidR="00AC1BB2" w:rsidRPr="002E7394" w:rsidRDefault="00AC1BB2" w:rsidP="00AF3F97">
      <w:pPr>
        <w:ind w:left="360" w:hanging="270"/>
        <w:jc w:val="both"/>
        <w:rPr>
          <w:rFonts w:ascii="Times New Roman" w:hAnsi="Times New Roman" w:cs="Times New Roman"/>
        </w:rPr>
      </w:pPr>
      <w:proofErr w:type="spellStart"/>
      <w:r w:rsidRPr="002E7394">
        <w:rPr>
          <w:rFonts w:ascii="Times New Roman" w:hAnsi="Times New Roman" w:cs="Times New Roman"/>
        </w:rPr>
        <w:lastRenderedPageBreak/>
        <w:t>Hausfather</w:t>
      </w:r>
      <w:proofErr w:type="spellEnd"/>
      <w:r w:rsidRPr="002E7394">
        <w:rPr>
          <w:rFonts w:ascii="Times New Roman" w:hAnsi="Times New Roman" w:cs="Times New Roman"/>
        </w:rPr>
        <w:t xml:space="preserve">, Z., &amp; Peters, G. P. (2020). Emissions – the ‘business as usual’ story is misleading. </w:t>
      </w:r>
      <w:r w:rsidRPr="002E7394">
        <w:rPr>
          <w:rFonts w:ascii="Times New Roman" w:hAnsi="Times New Roman" w:cs="Times New Roman"/>
          <w:i/>
          <w:iCs/>
        </w:rPr>
        <w:t>Nature, 577</w:t>
      </w:r>
      <w:r w:rsidRPr="002E7394">
        <w:rPr>
          <w:rFonts w:ascii="Times New Roman" w:hAnsi="Times New Roman" w:cs="Times New Roman"/>
        </w:rPr>
        <w:t xml:space="preserve">, 618–620. </w:t>
      </w:r>
      <w:hyperlink r:id="rId20" w:history="1">
        <w:r w:rsidRPr="002E7394">
          <w:rPr>
            <w:rStyle w:val="Hyperlink"/>
            <w:rFonts w:ascii="Times New Roman" w:hAnsi="Times New Roman" w:cs="Times New Roman"/>
          </w:rPr>
          <w:t>https://doi.org/10.1038/d41586-020-00177-3</w:t>
        </w:r>
      </w:hyperlink>
    </w:p>
    <w:p w14:paraId="4762B43D" w14:textId="77777777" w:rsidR="00AC1BB2" w:rsidRPr="002E7394" w:rsidRDefault="00AC1BB2" w:rsidP="00AF3F97">
      <w:pPr>
        <w:ind w:left="360" w:hanging="270"/>
        <w:jc w:val="both"/>
        <w:rPr>
          <w:rFonts w:ascii="Times New Roman" w:hAnsi="Times New Roman" w:cs="Times New Roman"/>
        </w:rPr>
      </w:pPr>
      <w:r w:rsidRPr="002E7394">
        <w:rPr>
          <w:rFonts w:ascii="Times New Roman" w:hAnsi="Times New Roman" w:cs="Times New Roman"/>
        </w:rPr>
        <w:t xml:space="preserve">IPCC. (2019). </w:t>
      </w:r>
      <w:r w:rsidRPr="002E7394">
        <w:rPr>
          <w:rFonts w:ascii="Times New Roman" w:hAnsi="Times New Roman" w:cs="Times New Roman"/>
          <w:i/>
          <w:iCs/>
        </w:rPr>
        <w:t>Climate Change and Land: An IPCC Special Report on Climate Change, Desertification, Land Degradation, Sustainable Land Management, Food Security, and Greenhouse Gas Fluxes in Terrestrial Ecosystems</w:t>
      </w:r>
      <w:r w:rsidRPr="002E7394">
        <w:rPr>
          <w:rFonts w:ascii="Times New Roman" w:hAnsi="Times New Roman" w:cs="Times New Roman"/>
        </w:rPr>
        <w:t xml:space="preserve">. </w:t>
      </w:r>
      <w:hyperlink r:id="rId21" w:history="1">
        <w:r w:rsidRPr="002E7394">
          <w:rPr>
            <w:rStyle w:val="Hyperlink"/>
            <w:rFonts w:ascii="Times New Roman" w:hAnsi="Times New Roman" w:cs="Times New Roman"/>
          </w:rPr>
          <w:t>https://www.ipcc.ch/srccl/</w:t>
        </w:r>
      </w:hyperlink>
    </w:p>
    <w:p w14:paraId="30A963B9" w14:textId="77777777" w:rsidR="00AC1BB2" w:rsidRPr="002E7394" w:rsidRDefault="00AC1BB2" w:rsidP="00AF3F97">
      <w:pPr>
        <w:ind w:left="360" w:hanging="270"/>
        <w:jc w:val="both"/>
        <w:rPr>
          <w:rFonts w:ascii="Times New Roman" w:hAnsi="Times New Roman" w:cs="Times New Roman"/>
        </w:rPr>
      </w:pPr>
      <w:r w:rsidRPr="002E7394">
        <w:rPr>
          <w:rFonts w:ascii="Times New Roman" w:hAnsi="Times New Roman" w:cs="Times New Roman"/>
        </w:rPr>
        <w:t xml:space="preserve">IPCC. (2021). </w:t>
      </w:r>
      <w:r w:rsidRPr="002E7394">
        <w:rPr>
          <w:rFonts w:ascii="Times New Roman" w:hAnsi="Times New Roman" w:cs="Times New Roman"/>
          <w:i/>
          <w:iCs/>
        </w:rPr>
        <w:t>Sixth Assessment Report: The Physical Science Basis</w:t>
      </w:r>
      <w:r w:rsidRPr="002E7394">
        <w:rPr>
          <w:rFonts w:ascii="Times New Roman" w:hAnsi="Times New Roman" w:cs="Times New Roman"/>
        </w:rPr>
        <w:t xml:space="preserve">. Intergovernmental Panel on Climate Change. </w:t>
      </w:r>
      <w:hyperlink r:id="rId22" w:history="1">
        <w:r w:rsidRPr="002E7394">
          <w:rPr>
            <w:rStyle w:val="Hyperlink"/>
            <w:rFonts w:ascii="Times New Roman" w:hAnsi="Times New Roman" w:cs="Times New Roman"/>
          </w:rPr>
          <w:t>https://www.ipcc.ch/report/ar6/wg1/</w:t>
        </w:r>
      </w:hyperlink>
    </w:p>
    <w:p w14:paraId="6D6388B2" w14:textId="77777777" w:rsidR="00AC1BB2" w:rsidRPr="002E7394" w:rsidRDefault="00AC1BB2" w:rsidP="00AF3F97">
      <w:pPr>
        <w:ind w:left="360" w:hanging="270"/>
        <w:jc w:val="both"/>
        <w:rPr>
          <w:rFonts w:ascii="Times New Roman" w:hAnsi="Times New Roman" w:cs="Times New Roman"/>
        </w:rPr>
      </w:pPr>
      <w:r w:rsidRPr="002E7394">
        <w:rPr>
          <w:rFonts w:ascii="Times New Roman" w:hAnsi="Times New Roman" w:cs="Times New Roman"/>
        </w:rPr>
        <w:t xml:space="preserve">Kumar, S. N., Aggarwal, P. K., Rani, S., Jain, S., Saxena, R., &amp; Chauhan, N. (2020). Impact of climate change on crop productivity in Western Ghats, coastal and northeastern regions of India. </w:t>
      </w:r>
      <w:r w:rsidRPr="002E7394">
        <w:rPr>
          <w:rFonts w:ascii="Times New Roman" w:hAnsi="Times New Roman" w:cs="Times New Roman"/>
          <w:i/>
          <w:iCs/>
        </w:rPr>
        <w:t>Current Science, 119</w:t>
      </w:r>
      <w:r w:rsidRPr="002E7394">
        <w:rPr>
          <w:rFonts w:ascii="Times New Roman" w:hAnsi="Times New Roman" w:cs="Times New Roman"/>
        </w:rPr>
        <w:t>(6), 979–987.</w:t>
      </w:r>
    </w:p>
    <w:p w14:paraId="1E80025D" w14:textId="77777777" w:rsidR="00AC1BB2" w:rsidRPr="002E7394" w:rsidRDefault="00AC1BB2" w:rsidP="00AF3F97">
      <w:pPr>
        <w:ind w:left="360" w:hanging="270"/>
        <w:jc w:val="both"/>
        <w:rPr>
          <w:rFonts w:ascii="Times New Roman" w:hAnsi="Times New Roman" w:cs="Times New Roman"/>
        </w:rPr>
      </w:pPr>
      <w:proofErr w:type="spellStart"/>
      <w:r w:rsidRPr="002E7394">
        <w:rPr>
          <w:rFonts w:ascii="Times New Roman" w:hAnsi="Times New Roman" w:cs="Times New Roman"/>
        </w:rPr>
        <w:t>Kummu</w:t>
      </w:r>
      <w:proofErr w:type="spellEnd"/>
      <w:r w:rsidRPr="002E7394">
        <w:rPr>
          <w:rFonts w:ascii="Times New Roman" w:hAnsi="Times New Roman" w:cs="Times New Roman"/>
        </w:rPr>
        <w:t xml:space="preserve">, M., Guillaume, J. H. A., de Moel, H., Eisner, S., </w:t>
      </w:r>
      <w:proofErr w:type="spellStart"/>
      <w:r w:rsidRPr="002E7394">
        <w:rPr>
          <w:rFonts w:ascii="Times New Roman" w:hAnsi="Times New Roman" w:cs="Times New Roman"/>
        </w:rPr>
        <w:t>Flörke</w:t>
      </w:r>
      <w:proofErr w:type="spellEnd"/>
      <w:r w:rsidRPr="002E7394">
        <w:rPr>
          <w:rFonts w:ascii="Times New Roman" w:hAnsi="Times New Roman" w:cs="Times New Roman"/>
        </w:rPr>
        <w:t xml:space="preserve">, M., Porkka, M., ... &amp; Ward, P. J. (2016). The world's road to water scarcity: Shortage and stress in the 20th century and pathways towards sustainability. </w:t>
      </w:r>
      <w:r w:rsidRPr="002E7394">
        <w:rPr>
          <w:rFonts w:ascii="Times New Roman" w:hAnsi="Times New Roman" w:cs="Times New Roman"/>
          <w:i/>
          <w:iCs/>
        </w:rPr>
        <w:t>Scientific Reports, 6</w:t>
      </w:r>
      <w:r w:rsidRPr="002E7394">
        <w:rPr>
          <w:rFonts w:ascii="Times New Roman" w:hAnsi="Times New Roman" w:cs="Times New Roman"/>
        </w:rPr>
        <w:t xml:space="preserve">, 38495. </w:t>
      </w:r>
      <w:hyperlink r:id="rId23" w:history="1">
        <w:r w:rsidRPr="002E7394">
          <w:rPr>
            <w:rStyle w:val="Hyperlink"/>
            <w:rFonts w:ascii="Times New Roman" w:hAnsi="Times New Roman" w:cs="Times New Roman"/>
          </w:rPr>
          <w:t>https://doi.org/10.1038/srep38495</w:t>
        </w:r>
      </w:hyperlink>
    </w:p>
    <w:p w14:paraId="2FE75A44" w14:textId="77777777" w:rsidR="00AC1BB2" w:rsidRPr="002E7394" w:rsidRDefault="00AC1BB2" w:rsidP="00AF3F97">
      <w:pPr>
        <w:ind w:left="360" w:hanging="270"/>
        <w:jc w:val="both"/>
        <w:rPr>
          <w:rFonts w:ascii="Times New Roman" w:hAnsi="Times New Roman" w:cs="Times New Roman"/>
        </w:rPr>
      </w:pPr>
      <w:r w:rsidRPr="002E7394">
        <w:rPr>
          <w:rFonts w:ascii="Times New Roman" w:hAnsi="Times New Roman" w:cs="Times New Roman"/>
        </w:rPr>
        <w:t xml:space="preserve">Lal, R. (2020). Regenerative agriculture for food and climate. </w:t>
      </w:r>
      <w:r w:rsidRPr="002E7394">
        <w:rPr>
          <w:rFonts w:ascii="Times New Roman" w:hAnsi="Times New Roman" w:cs="Times New Roman"/>
          <w:i/>
          <w:iCs/>
        </w:rPr>
        <w:t>Journal of Soil and Water Conservation, 75</w:t>
      </w:r>
      <w:r w:rsidRPr="002E7394">
        <w:rPr>
          <w:rFonts w:ascii="Times New Roman" w:hAnsi="Times New Roman" w:cs="Times New Roman"/>
        </w:rPr>
        <w:t xml:space="preserve">(5), 123A–124A. </w:t>
      </w:r>
      <w:hyperlink r:id="rId24" w:history="1">
        <w:r w:rsidRPr="002E7394">
          <w:rPr>
            <w:rStyle w:val="Hyperlink"/>
            <w:rFonts w:ascii="Times New Roman" w:hAnsi="Times New Roman" w:cs="Times New Roman"/>
          </w:rPr>
          <w:t>https://doi.org/10.2489/jswc.2020.0620A</w:t>
        </w:r>
      </w:hyperlink>
    </w:p>
    <w:p w14:paraId="6B53B1DA" w14:textId="77777777" w:rsidR="00AC1BB2" w:rsidRPr="00834A22" w:rsidRDefault="00AC1BB2" w:rsidP="00AF3F97">
      <w:pPr>
        <w:ind w:left="360" w:hanging="270"/>
        <w:jc w:val="both"/>
        <w:rPr>
          <w:rFonts w:ascii="Times New Roman" w:hAnsi="Times New Roman" w:cs="Times New Roman"/>
        </w:rPr>
      </w:pPr>
      <w:r w:rsidRPr="00834A22">
        <w:rPr>
          <w:rFonts w:ascii="Times New Roman" w:hAnsi="Times New Roman" w:cs="Times New Roman"/>
        </w:rPr>
        <w:t xml:space="preserve">Lehmann, J., </w:t>
      </w:r>
      <w:proofErr w:type="spellStart"/>
      <w:r w:rsidRPr="00834A22">
        <w:rPr>
          <w:rFonts w:ascii="Times New Roman" w:hAnsi="Times New Roman" w:cs="Times New Roman"/>
        </w:rPr>
        <w:t>Rillig</w:t>
      </w:r>
      <w:proofErr w:type="spellEnd"/>
      <w:r w:rsidRPr="00834A22">
        <w:rPr>
          <w:rFonts w:ascii="Times New Roman" w:hAnsi="Times New Roman" w:cs="Times New Roman"/>
        </w:rPr>
        <w:t xml:space="preserve">, M. C., Thies, J., Masiello, C. A., Hockaday, W. C., &amp; Crowley, D. (2011). Biochar effects on soil biota – A review. </w:t>
      </w:r>
      <w:r w:rsidRPr="00834A22">
        <w:rPr>
          <w:rFonts w:ascii="Times New Roman" w:hAnsi="Times New Roman" w:cs="Times New Roman"/>
          <w:i/>
          <w:iCs/>
        </w:rPr>
        <w:t>Soil Biology and Biochemistry, 43</w:t>
      </w:r>
      <w:r w:rsidRPr="00834A22">
        <w:rPr>
          <w:rFonts w:ascii="Times New Roman" w:hAnsi="Times New Roman" w:cs="Times New Roman"/>
        </w:rPr>
        <w:t>(9), 1812–1836. https://doi.org/10.1016/j.soilbio.2011.04.022</w:t>
      </w:r>
    </w:p>
    <w:p w14:paraId="5B7BC0A3" w14:textId="77777777" w:rsidR="00AC1BB2" w:rsidRPr="002E7394" w:rsidRDefault="00AC1BB2" w:rsidP="00AF3F97">
      <w:pPr>
        <w:ind w:left="360" w:hanging="270"/>
        <w:jc w:val="both"/>
        <w:rPr>
          <w:rFonts w:ascii="Times New Roman" w:hAnsi="Times New Roman" w:cs="Times New Roman"/>
          <w:lang w:val="it-IT"/>
        </w:rPr>
      </w:pPr>
      <w:r w:rsidRPr="002E7394">
        <w:rPr>
          <w:rFonts w:ascii="Times New Roman" w:hAnsi="Times New Roman" w:cs="Times New Roman"/>
        </w:rPr>
        <w:t xml:space="preserve">Lobell, D. B., Schlenker, W., &amp; Costa-Roberts, J. (2011). Climate trends and global crop production since 1980. </w:t>
      </w:r>
      <w:r w:rsidRPr="002E7394">
        <w:rPr>
          <w:rFonts w:ascii="Times New Roman" w:hAnsi="Times New Roman" w:cs="Times New Roman"/>
          <w:i/>
          <w:iCs/>
          <w:lang w:val="it-IT"/>
        </w:rPr>
        <w:t>Science, 333</w:t>
      </w:r>
      <w:r w:rsidRPr="002E7394">
        <w:rPr>
          <w:rFonts w:ascii="Times New Roman" w:hAnsi="Times New Roman" w:cs="Times New Roman"/>
          <w:lang w:val="it-IT"/>
        </w:rPr>
        <w:t xml:space="preserve">(6042), 616–620. </w:t>
      </w:r>
      <w:hyperlink r:id="rId25" w:history="1">
        <w:r w:rsidRPr="002E7394">
          <w:rPr>
            <w:rStyle w:val="Hyperlink"/>
            <w:rFonts w:ascii="Times New Roman" w:hAnsi="Times New Roman" w:cs="Times New Roman"/>
            <w:lang w:val="it-IT"/>
          </w:rPr>
          <w:t>https://doi.org/10.1126/science.1204531</w:t>
        </w:r>
      </w:hyperlink>
    </w:p>
    <w:p w14:paraId="71C28D9C" w14:textId="77777777" w:rsidR="00AC1BB2" w:rsidRPr="008A4A57" w:rsidRDefault="00AC1BB2" w:rsidP="00AF3F97">
      <w:pPr>
        <w:ind w:left="360" w:hanging="270"/>
        <w:jc w:val="both"/>
        <w:rPr>
          <w:rFonts w:ascii="Times New Roman" w:hAnsi="Times New Roman" w:cs="Times New Roman"/>
        </w:rPr>
      </w:pPr>
      <w:r w:rsidRPr="008A4A57">
        <w:rPr>
          <w:rFonts w:ascii="Times New Roman" w:hAnsi="Times New Roman" w:cs="Times New Roman"/>
          <w:lang w:val="it-IT"/>
        </w:rPr>
        <w:t xml:space="preserve">Mbow, C., Smith, P., Skole, D., Duguma, L., &amp; Bustamante, M. (2014). </w:t>
      </w:r>
      <w:r w:rsidRPr="008A4A57">
        <w:rPr>
          <w:rFonts w:ascii="Times New Roman" w:hAnsi="Times New Roman" w:cs="Times New Roman"/>
        </w:rPr>
        <w:t xml:space="preserve">Achieving mitigation and adaptation to climate change through sustainable agroforestry practices. </w:t>
      </w:r>
      <w:r w:rsidRPr="008A4A57">
        <w:rPr>
          <w:rFonts w:ascii="Times New Roman" w:hAnsi="Times New Roman" w:cs="Times New Roman"/>
          <w:i/>
          <w:iCs/>
        </w:rPr>
        <w:t>Current Opinion in Environmental Sustainability, 6</w:t>
      </w:r>
      <w:r w:rsidRPr="008A4A57">
        <w:rPr>
          <w:rFonts w:ascii="Times New Roman" w:hAnsi="Times New Roman" w:cs="Times New Roman"/>
        </w:rPr>
        <w:t xml:space="preserve">, 8–14. </w:t>
      </w:r>
      <w:hyperlink r:id="rId26" w:history="1">
        <w:r w:rsidRPr="008A4A57">
          <w:rPr>
            <w:rStyle w:val="Hyperlink"/>
            <w:rFonts w:ascii="Times New Roman" w:hAnsi="Times New Roman" w:cs="Times New Roman"/>
          </w:rPr>
          <w:t>https://doi.org/10.1016/j.cosust.2013.09.002</w:t>
        </w:r>
      </w:hyperlink>
    </w:p>
    <w:p w14:paraId="4FBF7BFA" w14:textId="77777777" w:rsidR="00AC1BB2" w:rsidRPr="00834A22" w:rsidRDefault="00AC1BB2" w:rsidP="00AF3F97">
      <w:pPr>
        <w:ind w:left="360" w:hanging="270"/>
        <w:jc w:val="both"/>
        <w:rPr>
          <w:rFonts w:ascii="Times New Roman" w:hAnsi="Times New Roman" w:cs="Times New Roman"/>
        </w:rPr>
      </w:pPr>
      <w:r w:rsidRPr="00834A22">
        <w:rPr>
          <w:rFonts w:ascii="Times New Roman" w:hAnsi="Times New Roman" w:cs="Times New Roman"/>
        </w:rPr>
        <w:t xml:space="preserve">Ministry of Agriculture &amp; Farmers' Welfare. (2014). </w:t>
      </w:r>
      <w:r w:rsidRPr="00834A22">
        <w:rPr>
          <w:rFonts w:ascii="Times New Roman" w:hAnsi="Times New Roman" w:cs="Times New Roman"/>
          <w:i/>
          <w:iCs/>
        </w:rPr>
        <w:t>National Mission for Sustainable Agriculture (NMSA)</w:t>
      </w:r>
      <w:r w:rsidRPr="00834A22">
        <w:rPr>
          <w:rFonts w:ascii="Times New Roman" w:hAnsi="Times New Roman" w:cs="Times New Roman"/>
        </w:rPr>
        <w:t xml:space="preserve">. Government of India. </w:t>
      </w:r>
      <w:hyperlink r:id="rId27" w:history="1">
        <w:r w:rsidRPr="00834A22">
          <w:rPr>
            <w:rStyle w:val="Hyperlink"/>
            <w:rFonts w:ascii="Times New Roman" w:hAnsi="Times New Roman" w:cs="Times New Roman"/>
          </w:rPr>
          <w:t>http://www.nmsa.gov.in/</w:t>
        </w:r>
      </w:hyperlink>
    </w:p>
    <w:p w14:paraId="00040BA7" w14:textId="77777777" w:rsidR="00AC1BB2" w:rsidRPr="00AC1BB2" w:rsidRDefault="00AC1BB2" w:rsidP="00AF3F97">
      <w:pPr>
        <w:ind w:left="360" w:hanging="270"/>
        <w:jc w:val="both"/>
        <w:rPr>
          <w:rFonts w:ascii="Times New Roman" w:hAnsi="Times New Roman" w:cs="Times New Roman"/>
        </w:rPr>
      </w:pPr>
      <w:r w:rsidRPr="00AC1BB2">
        <w:rPr>
          <w:rFonts w:ascii="Times New Roman" w:hAnsi="Times New Roman" w:cs="Times New Roman"/>
        </w:rPr>
        <w:t xml:space="preserve">Pritchard, S., </w:t>
      </w:r>
      <w:proofErr w:type="spellStart"/>
      <w:r w:rsidRPr="00AC1BB2">
        <w:rPr>
          <w:rFonts w:ascii="Times New Roman" w:hAnsi="Times New Roman" w:cs="Times New Roman"/>
        </w:rPr>
        <w:t>Fentaw</w:t>
      </w:r>
      <w:proofErr w:type="spellEnd"/>
      <w:r w:rsidRPr="00AC1BB2">
        <w:rPr>
          <w:rFonts w:ascii="Times New Roman" w:hAnsi="Times New Roman" w:cs="Times New Roman"/>
        </w:rPr>
        <w:t xml:space="preserve">, T., &amp; Stige, L. (2015). Barriers to adoption of climate-smart agriculture in Ethiopia. </w:t>
      </w:r>
      <w:r w:rsidRPr="00AC1BB2">
        <w:rPr>
          <w:rFonts w:ascii="Times New Roman" w:hAnsi="Times New Roman" w:cs="Times New Roman"/>
          <w:i/>
          <w:iCs/>
        </w:rPr>
        <w:t>Agricultural Systems, 133</w:t>
      </w:r>
      <w:r w:rsidRPr="00AC1BB2">
        <w:rPr>
          <w:rFonts w:ascii="Times New Roman" w:hAnsi="Times New Roman" w:cs="Times New Roman"/>
        </w:rPr>
        <w:t xml:space="preserve">, 54–64. </w:t>
      </w:r>
      <w:hyperlink r:id="rId28" w:history="1">
        <w:r w:rsidRPr="00AC1BB2">
          <w:rPr>
            <w:rStyle w:val="Hyperlink"/>
            <w:rFonts w:ascii="Times New Roman" w:hAnsi="Times New Roman" w:cs="Times New Roman"/>
          </w:rPr>
          <w:t>https://doi.org/10.1016/j.agsy.2014.10.002</w:t>
        </w:r>
      </w:hyperlink>
    </w:p>
    <w:p w14:paraId="363FB360" w14:textId="77777777" w:rsidR="00AC1BB2" w:rsidRPr="002E7394" w:rsidRDefault="00AC1BB2" w:rsidP="00AF3F97">
      <w:pPr>
        <w:ind w:left="360" w:hanging="270"/>
        <w:jc w:val="both"/>
        <w:rPr>
          <w:rFonts w:ascii="Times New Roman" w:hAnsi="Times New Roman" w:cs="Times New Roman"/>
        </w:rPr>
      </w:pPr>
      <w:r w:rsidRPr="002E7394">
        <w:rPr>
          <w:rFonts w:ascii="Times New Roman" w:hAnsi="Times New Roman" w:cs="Times New Roman"/>
        </w:rPr>
        <w:t xml:space="preserve">Raza, A., Razzaq, A., Mehmood, S. S., Zou, X., Zhang, X., </w:t>
      </w:r>
      <w:proofErr w:type="spellStart"/>
      <w:r w:rsidRPr="002E7394">
        <w:rPr>
          <w:rFonts w:ascii="Times New Roman" w:hAnsi="Times New Roman" w:cs="Times New Roman"/>
        </w:rPr>
        <w:t>Lv</w:t>
      </w:r>
      <w:proofErr w:type="spellEnd"/>
      <w:r w:rsidRPr="002E7394">
        <w:rPr>
          <w:rFonts w:ascii="Times New Roman" w:hAnsi="Times New Roman" w:cs="Times New Roman"/>
        </w:rPr>
        <w:t xml:space="preserve">, Y., &amp; Xu, J. (2019). Impact of climate change on crops adaptation and strategies to tackle its outcome: A review. </w:t>
      </w:r>
      <w:r w:rsidRPr="002E7394">
        <w:rPr>
          <w:rFonts w:ascii="Times New Roman" w:hAnsi="Times New Roman" w:cs="Times New Roman"/>
          <w:i/>
          <w:iCs/>
        </w:rPr>
        <w:t>Plants, 8</w:t>
      </w:r>
      <w:r w:rsidRPr="002E7394">
        <w:rPr>
          <w:rFonts w:ascii="Times New Roman" w:hAnsi="Times New Roman" w:cs="Times New Roman"/>
        </w:rPr>
        <w:t xml:space="preserve">(2), 34. </w:t>
      </w:r>
      <w:hyperlink r:id="rId29" w:history="1">
        <w:r w:rsidRPr="002E7394">
          <w:rPr>
            <w:rStyle w:val="Hyperlink"/>
            <w:rFonts w:ascii="Times New Roman" w:hAnsi="Times New Roman" w:cs="Times New Roman"/>
          </w:rPr>
          <w:t>https://doi.org/10.3390/plants8020034</w:t>
        </w:r>
      </w:hyperlink>
    </w:p>
    <w:p w14:paraId="44D13C13" w14:textId="77777777" w:rsidR="00AC1BB2" w:rsidRPr="002E7394" w:rsidRDefault="00AC1BB2" w:rsidP="00AF3F97">
      <w:pPr>
        <w:ind w:left="360" w:hanging="270"/>
        <w:jc w:val="both"/>
        <w:rPr>
          <w:rFonts w:ascii="Times New Roman" w:hAnsi="Times New Roman" w:cs="Times New Roman"/>
        </w:rPr>
      </w:pPr>
      <w:proofErr w:type="spellStart"/>
      <w:r w:rsidRPr="002E7394">
        <w:rPr>
          <w:rFonts w:ascii="Times New Roman" w:hAnsi="Times New Roman" w:cs="Times New Roman"/>
        </w:rPr>
        <w:t>Rockström</w:t>
      </w:r>
      <w:proofErr w:type="spellEnd"/>
      <w:r w:rsidRPr="002E7394">
        <w:rPr>
          <w:rFonts w:ascii="Times New Roman" w:hAnsi="Times New Roman" w:cs="Times New Roman"/>
        </w:rPr>
        <w:t xml:space="preserve">, J., Karlberg, L., Wani, S. P., Barron, J., </w:t>
      </w:r>
      <w:proofErr w:type="spellStart"/>
      <w:r w:rsidRPr="002E7394">
        <w:rPr>
          <w:rFonts w:ascii="Times New Roman" w:hAnsi="Times New Roman" w:cs="Times New Roman"/>
        </w:rPr>
        <w:t>Hatibu</w:t>
      </w:r>
      <w:proofErr w:type="spellEnd"/>
      <w:r w:rsidRPr="002E7394">
        <w:rPr>
          <w:rFonts w:ascii="Times New Roman" w:hAnsi="Times New Roman" w:cs="Times New Roman"/>
        </w:rPr>
        <w:t xml:space="preserve">, N., Oweis, T., ... &amp; Qiang, Z. (2010). Managing water in rainfed agriculture—The need for a paradigm shift. </w:t>
      </w:r>
      <w:r w:rsidRPr="002E7394">
        <w:rPr>
          <w:rFonts w:ascii="Times New Roman" w:hAnsi="Times New Roman" w:cs="Times New Roman"/>
          <w:i/>
          <w:iCs/>
        </w:rPr>
        <w:t>Agricultural Water Management, 97</w:t>
      </w:r>
      <w:r w:rsidRPr="002E7394">
        <w:rPr>
          <w:rFonts w:ascii="Times New Roman" w:hAnsi="Times New Roman" w:cs="Times New Roman"/>
        </w:rPr>
        <w:t xml:space="preserve">(4), 543–550. </w:t>
      </w:r>
      <w:hyperlink r:id="rId30" w:history="1">
        <w:r w:rsidRPr="002E7394">
          <w:rPr>
            <w:rStyle w:val="Hyperlink"/>
            <w:rFonts w:ascii="Times New Roman" w:hAnsi="Times New Roman" w:cs="Times New Roman"/>
          </w:rPr>
          <w:t>https://doi.org/10.1016/j.agwat.2009.09.009</w:t>
        </w:r>
      </w:hyperlink>
    </w:p>
    <w:p w14:paraId="29FA7035" w14:textId="77777777" w:rsidR="00AC1BB2" w:rsidRPr="00834A22" w:rsidRDefault="00AC1BB2" w:rsidP="00AF3F97">
      <w:pPr>
        <w:ind w:left="360" w:hanging="270"/>
        <w:jc w:val="both"/>
        <w:rPr>
          <w:rFonts w:ascii="Times New Roman" w:hAnsi="Times New Roman" w:cs="Times New Roman"/>
        </w:rPr>
      </w:pPr>
      <w:r w:rsidRPr="00834A22">
        <w:rPr>
          <w:rFonts w:ascii="Times New Roman" w:hAnsi="Times New Roman" w:cs="Times New Roman"/>
        </w:rPr>
        <w:lastRenderedPageBreak/>
        <w:t xml:space="preserve">Roy, R. N., Finck, A., Blair, G. J., &amp; Tandon, H. L. S. (2006). </w:t>
      </w:r>
      <w:r w:rsidRPr="00834A22">
        <w:rPr>
          <w:rFonts w:ascii="Times New Roman" w:hAnsi="Times New Roman" w:cs="Times New Roman"/>
          <w:i/>
          <w:iCs/>
        </w:rPr>
        <w:t>Plant nutrition for food security: A guide for integrated nutrient management</w:t>
      </w:r>
      <w:r w:rsidRPr="00834A22">
        <w:rPr>
          <w:rFonts w:ascii="Times New Roman" w:hAnsi="Times New Roman" w:cs="Times New Roman"/>
        </w:rPr>
        <w:t>. FAO Fertilizer and Plant Nutrition Bulletin 16. https://www.fao.org/3/a0443e/a0443e00.htm</w:t>
      </w:r>
    </w:p>
    <w:p w14:paraId="6F7A1743" w14:textId="77777777" w:rsidR="00AC1BB2" w:rsidRPr="002E7394" w:rsidRDefault="00AC1BB2" w:rsidP="00AF3F97">
      <w:pPr>
        <w:ind w:left="360" w:hanging="270"/>
        <w:jc w:val="both"/>
        <w:rPr>
          <w:rFonts w:ascii="Times New Roman" w:hAnsi="Times New Roman" w:cs="Times New Roman"/>
        </w:rPr>
      </w:pPr>
      <w:r w:rsidRPr="002E7394">
        <w:rPr>
          <w:rFonts w:ascii="Times New Roman" w:hAnsi="Times New Roman" w:cs="Times New Roman"/>
        </w:rPr>
        <w:t xml:space="preserve">Sharma, A., Choudhary, M., &amp; Singh, A. (2023). Climate resilience in Indian agriculture: Current status and policy implications. </w:t>
      </w:r>
      <w:r w:rsidRPr="002E7394">
        <w:rPr>
          <w:rFonts w:ascii="Times New Roman" w:hAnsi="Times New Roman" w:cs="Times New Roman"/>
          <w:i/>
          <w:iCs/>
        </w:rPr>
        <w:t>Agricultural Systems, 208</w:t>
      </w:r>
      <w:r w:rsidRPr="002E7394">
        <w:rPr>
          <w:rFonts w:ascii="Times New Roman" w:hAnsi="Times New Roman" w:cs="Times New Roman"/>
        </w:rPr>
        <w:t xml:space="preserve">, 103632. </w:t>
      </w:r>
      <w:hyperlink r:id="rId31" w:history="1">
        <w:r w:rsidRPr="002E7394">
          <w:rPr>
            <w:rStyle w:val="Hyperlink"/>
            <w:rFonts w:ascii="Times New Roman" w:hAnsi="Times New Roman" w:cs="Times New Roman"/>
          </w:rPr>
          <w:t>https://doi.org/10.1016/j.agsy.2023.103632</w:t>
        </w:r>
      </w:hyperlink>
    </w:p>
    <w:p w14:paraId="39DB5DFA" w14:textId="77777777" w:rsidR="00AC1BB2" w:rsidRPr="00834A22" w:rsidRDefault="00AC1BB2" w:rsidP="00AF3F97">
      <w:pPr>
        <w:ind w:left="360" w:hanging="270"/>
        <w:jc w:val="both"/>
        <w:rPr>
          <w:rFonts w:ascii="Times New Roman" w:hAnsi="Times New Roman" w:cs="Times New Roman"/>
        </w:rPr>
      </w:pPr>
      <w:r w:rsidRPr="00834A22">
        <w:rPr>
          <w:rFonts w:ascii="Times New Roman" w:hAnsi="Times New Roman" w:cs="Times New Roman"/>
        </w:rPr>
        <w:t xml:space="preserve">Sulaiman, R., Hall, A., &amp; Ramasamy, S. (2010). Extension policies and reform in India: A review of the experiences. </w:t>
      </w:r>
      <w:r w:rsidRPr="00834A22">
        <w:rPr>
          <w:rFonts w:ascii="Times New Roman" w:hAnsi="Times New Roman" w:cs="Times New Roman"/>
          <w:i/>
          <w:iCs/>
        </w:rPr>
        <w:t>Agricultural Research &amp; Extension Network Paper No. 120</w:t>
      </w:r>
      <w:r w:rsidRPr="00834A22">
        <w:rPr>
          <w:rFonts w:ascii="Times New Roman" w:hAnsi="Times New Roman" w:cs="Times New Roman"/>
        </w:rPr>
        <w:t xml:space="preserve">. </w:t>
      </w:r>
      <w:hyperlink r:id="rId32" w:history="1">
        <w:r w:rsidRPr="00834A22">
          <w:rPr>
            <w:rStyle w:val="Hyperlink"/>
            <w:rFonts w:ascii="Times New Roman" w:hAnsi="Times New Roman" w:cs="Times New Roman"/>
          </w:rPr>
          <w:t>https://www.odi.org/sites/odi.org.uk/files/odi-assets/publications-opinion-files/6412.pdf</w:t>
        </w:r>
      </w:hyperlink>
    </w:p>
    <w:p w14:paraId="2FB10462" w14:textId="77777777" w:rsidR="00AC1BB2" w:rsidRPr="00834A22" w:rsidRDefault="00AC1BB2" w:rsidP="00AF3F97">
      <w:pPr>
        <w:ind w:left="360" w:hanging="270"/>
        <w:jc w:val="both"/>
        <w:rPr>
          <w:rFonts w:ascii="Times New Roman" w:hAnsi="Times New Roman" w:cs="Times New Roman"/>
        </w:rPr>
      </w:pPr>
      <w:r w:rsidRPr="00834A22">
        <w:rPr>
          <w:rFonts w:ascii="Times New Roman" w:hAnsi="Times New Roman" w:cs="Times New Roman"/>
        </w:rPr>
        <w:t xml:space="preserve">Thierfelder, C., &amp; Wall, P. C. (2010). Investigating conservation agriculture (CA) systems in Zambia and Zimbabwe to mitigate future effects of climate change. </w:t>
      </w:r>
      <w:r w:rsidRPr="00834A22">
        <w:rPr>
          <w:rFonts w:ascii="Times New Roman" w:hAnsi="Times New Roman" w:cs="Times New Roman"/>
          <w:i/>
          <w:iCs/>
        </w:rPr>
        <w:t>Journal of Crop Improvement, 24</w:t>
      </w:r>
      <w:r w:rsidRPr="00834A22">
        <w:rPr>
          <w:rFonts w:ascii="Times New Roman" w:hAnsi="Times New Roman" w:cs="Times New Roman"/>
        </w:rPr>
        <w:t>(2), 113–121. https://doi.org/10.1080/15427520903558484</w:t>
      </w:r>
    </w:p>
    <w:p w14:paraId="23CCFE9E" w14:textId="77777777" w:rsidR="00AC1BB2" w:rsidRPr="00834A22" w:rsidRDefault="00AC1BB2" w:rsidP="00AF3F97">
      <w:pPr>
        <w:ind w:left="360" w:hanging="270"/>
        <w:jc w:val="both"/>
        <w:rPr>
          <w:rFonts w:ascii="Times New Roman" w:hAnsi="Times New Roman" w:cs="Times New Roman"/>
        </w:rPr>
      </w:pPr>
      <w:r w:rsidRPr="00834A22">
        <w:rPr>
          <w:rFonts w:ascii="Times New Roman" w:hAnsi="Times New Roman" w:cs="Times New Roman"/>
        </w:rPr>
        <w:t xml:space="preserve">Thornton, P. K., &amp; CCAFS. (2018). </w:t>
      </w:r>
      <w:r w:rsidRPr="00834A22">
        <w:rPr>
          <w:rFonts w:ascii="Times New Roman" w:hAnsi="Times New Roman" w:cs="Times New Roman"/>
          <w:i/>
          <w:iCs/>
        </w:rPr>
        <w:t>Climate-smart villages: Working with farmers to adapt to climate change</w:t>
      </w:r>
      <w:r w:rsidRPr="00834A22">
        <w:rPr>
          <w:rFonts w:ascii="Times New Roman" w:hAnsi="Times New Roman" w:cs="Times New Roman"/>
        </w:rPr>
        <w:t xml:space="preserve">. CGIAR Research Program on Climate Change, Agriculture and Food Security. </w:t>
      </w:r>
      <w:hyperlink r:id="rId33" w:history="1">
        <w:r w:rsidRPr="00834A22">
          <w:rPr>
            <w:rStyle w:val="Hyperlink"/>
            <w:rFonts w:ascii="Times New Roman" w:hAnsi="Times New Roman" w:cs="Times New Roman"/>
          </w:rPr>
          <w:t>https://ccafs.cgiar.org/our-work/climate-smart-villages</w:t>
        </w:r>
      </w:hyperlink>
    </w:p>
    <w:p w14:paraId="0A50CA52" w14:textId="77777777" w:rsidR="00AC1BB2" w:rsidRPr="002E7394" w:rsidRDefault="00AC1BB2" w:rsidP="00AF3F97">
      <w:pPr>
        <w:ind w:left="360" w:hanging="270"/>
        <w:jc w:val="both"/>
        <w:rPr>
          <w:rFonts w:ascii="Times New Roman" w:hAnsi="Times New Roman" w:cs="Times New Roman"/>
        </w:rPr>
      </w:pPr>
      <w:r w:rsidRPr="002E7394">
        <w:rPr>
          <w:rFonts w:ascii="Times New Roman" w:hAnsi="Times New Roman" w:cs="Times New Roman"/>
        </w:rPr>
        <w:t xml:space="preserve">Thornton, P. K., Ericksen, P. J., Herrero, M., &amp; Challinor, A. J. (2014). Climate variability and vulnerability to climate change: A review. </w:t>
      </w:r>
      <w:r w:rsidRPr="002E7394">
        <w:rPr>
          <w:rFonts w:ascii="Times New Roman" w:hAnsi="Times New Roman" w:cs="Times New Roman"/>
          <w:i/>
          <w:iCs/>
        </w:rPr>
        <w:t>Global Change Biology, 20</w:t>
      </w:r>
      <w:r w:rsidRPr="002E7394">
        <w:rPr>
          <w:rFonts w:ascii="Times New Roman" w:hAnsi="Times New Roman" w:cs="Times New Roman"/>
        </w:rPr>
        <w:t xml:space="preserve">(11), 3313–3328. </w:t>
      </w:r>
      <w:hyperlink r:id="rId34" w:history="1">
        <w:r w:rsidRPr="002E7394">
          <w:rPr>
            <w:rStyle w:val="Hyperlink"/>
            <w:rFonts w:ascii="Times New Roman" w:hAnsi="Times New Roman" w:cs="Times New Roman"/>
          </w:rPr>
          <w:t>https://doi.org/10.1111/gcb.12581</w:t>
        </w:r>
      </w:hyperlink>
    </w:p>
    <w:p w14:paraId="586E53E0" w14:textId="77777777" w:rsidR="00AC1BB2" w:rsidRPr="00834A22" w:rsidRDefault="00AC1BB2" w:rsidP="00AF3F97">
      <w:pPr>
        <w:ind w:left="360" w:hanging="270"/>
        <w:jc w:val="both"/>
        <w:rPr>
          <w:rFonts w:ascii="Times New Roman" w:hAnsi="Times New Roman" w:cs="Times New Roman"/>
        </w:rPr>
      </w:pPr>
      <w:r w:rsidRPr="00834A22">
        <w:rPr>
          <w:rFonts w:ascii="Times New Roman" w:hAnsi="Times New Roman" w:cs="Times New Roman"/>
        </w:rPr>
        <w:t xml:space="preserve">Varshney, R. K., Bohra, A., Yu, J., Graner, A., Zhang, Q., &amp; Sorrells, M. E. (2021). Designing future crops: Genomics-assisted breeding comes of age. </w:t>
      </w:r>
      <w:r w:rsidRPr="00834A22">
        <w:rPr>
          <w:rFonts w:ascii="Times New Roman" w:hAnsi="Times New Roman" w:cs="Times New Roman"/>
          <w:i/>
          <w:iCs/>
        </w:rPr>
        <w:t>Trends in Plant Science, 26</w:t>
      </w:r>
      <w:r w:rsidRPr="00834A22">
        <w:rPr>
          <w:rFonts w:ascii="Times New Roman" w:hAnsi="Times New Roman" w:cs="Times New Roman"/>
        </w:rPr>
        <w:t>(6), 631–649. https://doi.org/10.1016/j.tplants.2021.03.010</w:t>
      </w:r>
    </w:p>
    <w:p w14:paraId="1B949909" w14:textId="77777777" w:rsidR="00AC1BB2" w:rsidRPr="002E7394" w:rsidRDefault="00AC1BB2" w:rsidP="00AF3F97">
      <w:pPr>
        <w:ind w:left="360" w:hanging="270"/>
        <w:jc w:val="both"/>
        <w:rPr>
          <w:rFonts w:ascii="Times New Roman" w:hAnsi="Times New Roman" w:cs="Times New Roman"/>
        </w:rPr>
      </w:pPr>
      <w:r w:rsidRPr="002E7394">
        <w:rPr>
          <w:rFonts w:ascii="Times New Roman" w:hAnsi="Times New Roman" w:cs="Times New Roman"/>
        </w:rPr>
        <w:t xml:space="preserve">Wang, B., Liu, J., Kim, H.-J., Webster, P. J., &amp; Yim, S.-Y. (2018). Recent change of the global monsoon precipitation (1979–2008). </w:t>
      </w:r>
      <w:r w:rsidRPr="002E7394">
        <w:rPr>
          <w:rFonts w:ascii="Times New Roman" w:hAnsi="Times New Roman" w:cs="Times New Roman"/>
          <w:i/>
          <w:iCs/>
        </w:rPr>
        <w:t>Climate Dynamics, 39</w:t>
      </w:r>
      <w:r w:rsidRPr="002E7394">
        <w:rPr>
          <w:rFonts w:ascii="Times New Roman" w:hAnsi="Times New Roman" w:cs="Times New Roman"/>
        </w:rPr>
        <w:t xml:space="preserve">, 1123–1135. </w:t>
      </w:r>
      <w:hyperlink r:id="rId35" w:history="1">
        <w:r w:rsidRPr="002E7394">
          <w:rPr>
            <w:rStyle w:val="Hyperlink"/>
            <w:rFonts w:ascii="Times New Roman" w:hAnsi="Times New Roman" w:cs="Times New Roman"/>
          </w:rPr>
          <w:t>https://doi.org/10.1007/s00382-011-1266-z</w:t>
        </w:r>
      </w:hyperlink>
    </w:p>
    <w:p w14:paraId="2EBFADE3" w14:textId="77777777" w:rsidR="00AC1BB2" w:rsidRPr="002E7394" w:rsidRDefault="00AC1BB2" w:rsidP="00AF3F97">
      <w:pPr>
        <w:ind w:left="360" w:hanging="270"/>
        <w:jc w:val="both"/>
        <w:rPr>
          <w:rFonts w:ascii="Times New Roman" w:hAnsi="Times New Roman" w:cs="Times New Roman"/>
        </w:rPr>
      </w:pPr>
      <w:r w:rsidRPr="002E7394">
        <w:rPr>
          <w:rFonts w:ascii="Times New Roman" w:hAnsi="Times New Roman" w:cs="Times New Roman"/>
        </w:rPr>
        <w:t xml:space="preserve">Wheeler, T., &amp; von Braun, J. (2013). Climate change impacts on global food security. </w:t>
      </w:r>
      <w:r w:rsidRPr="002E7394">
        <w:rPr>
          <w:rFonts w:ascii="Times New Roman" w:hAnsi="Times New Roman" w:cs="Times New Roman"/>
          <w:i/>
          <w:iCs/>
        </w:rPr>
        <w:t>Science, 341</w:t>
      </w:r>
      <w:r w:rsidRPr="002E7394">
        <w:rPr>
          <w:rFonts w:ascii="Times New Roman" w:hAnsi="Times New Roman" w:cs="Times New Roman"/>
        </w:rPr>
        <w:t xml:space="preserve">(6145), 508–513. </w:t>
      </w:r>
      <w:hyperlink r:id="rId36" w:history="1">
        <w:r w:rsidRPr="002E7394">
          <w:rPr>
            <w:rStyle w:val="Hyperlink"/>
            <w:rFonts w:ascii="Times New Roman" w:hAnsi="Times New Roman" w:cs="Times New Roman"/>
          </w:rPr>
          <w:t>https://doi.org/10.1126/science.1239402</w:t>
        </w:r>
      </w:hyperlink>
    </w:p>
    <w:p w14:paraId="0A7E991D" w14:textId="77777777" w:rsidR="00AC1BB2" w:rsidRPr="002E7394" w:rsidRDefault="00AC1BB2" w:rsidP="00AF3F97">
      <w:pPr>
        <w:ind w:left="360" w:hanging="270"/>
        <w:jc w:val="both"/>
        <w:rPr>
          <w:rFonts w:ascii="Times New Roman" w:hAnsi="Times New Roman" w:cs="Times New Roman"/>
        </w:rPr>
      </w:pPr>
      <w:r w:rsidRPr="002E7394">
        <w:rPr>
          <w:rFonts w:ascii="Times New Roman" w:hAnsi="Times New Roman" w:cs="Times New Roman"/>
        </w:rPr>
        <w:t xml:space="preserve">WWAP (United Nations World Water Assessment </w:t>
      </w:r>
      <w:proofErr w:type="spellStart"/>
      <w:r w:rsidRPr="002E7394">
        <w:rPr>
          <w:rFonts w:ascii="Times New Roman" w:hAnsi="Times New Roman" w:cs="Times New Roman"/>
        </w:rPr>
        <w:t>Programme</w:t>
      </w:r>
      <w:proofErr w:type="spellEnd"/>
      <w:r w:rsidRPr="002E7394">
        <w:rPr>
          <w:rFonts w:ascii="Times New Roman" w:hAnsi="Times New Roman" w:cs="Times New Roman"/>
        </w:rPr>
        <w:t xml:space="preserve">). (2015). </w:t>
      </w:r>
      <w:r w:rsidRPr="002E7394">
        <w:rPr>
          <w:rFonts w:ascii="Times New Roman" w:hAnsi="Times New Roman" w:cs="Times New Roman"/>
          <w:i/>
          <w:iCs/>
        </w:rPr>
        <w:t>The United Nations World Water Development Report 2015: Water for a Sustainable World</w:t>
      </w:r>
      <w:r w:rsidRPr="002E7394">
        <w:rPr>
          <w:rFonts w:ascii="Times New Roman" w:hAnsi="Times New Roman" w:cs="Times New Roman"/>
        </w:rPr>
        <w:t xml:space="preserve">. Paris: UNESCO. </w:t>
      </w:r>
      <w:hyperlink r:id="rId37" w:history="1">
        <w:r w:rsidRPr="002E7394">
          <w:rPr>
            <w:rStyle w:val="Hyperlink"/>
            <w:rFonts w:ascii="Times New Roman" w:hAnsi="Times New Roman" w:cs="Times New Roman"/>
          </w:rPr>
          <w:t>https://www.unesco.org/reports/wwdr/2015/en</w:t>
        </w:r>
      </w:hyperlink>
    </w:p>
    <w:p w14:paraId="51005D2E" w14:textId="77777777" w:rsidR="00AC1BB2" w:rsidRPr="00AC1BB2" w:rsidRDefault="00AC1BB2" w:rsidP="00AF3F97">
      <w:pPr>
        <w:ind w:left="360" w:hanging="270"/>
        <w:jc w:val="both"/>
        <w:rPr>
          <w:rFonts w:ascii="Times New Roman" w:hAnsi="Times New Roman" w:cs="Times New Roman"/>
        </w:rPr>
      </w:pPr>
      <w:r w:rsidRPr="008A4A57">
        <w:rPr>
          <w:rFonts w:ascii="Times New Roman" w:hAnsi="Times New Roman" w:cs="Times New Roman"/>
        </w:rPr>
        <w:t xml:space="preserve">Zhang, X., Davidson, E. A., </w:t>
      </w:r>
      <w:proofErr w:type="spellStart"/>
      <w:r w:rsidRPr="008A4A57">
        <w:rPr>
          <w:rFonts w:ascii="Times New Roman" w:hAnsi="Times New Roman" w:cs="Times New Roman"/>
        </w:rPr>
        <w:t>Mauzerall</w:t>
      </w:r>
      <w:proofErr w:type="spellEnd"/>
      <w:r w:rsidRPr="008A4A57">
        <w:rPr>
          <w:rFonts w:ascii="Times New Roman" w:hAnsi="Times New Roman" w:cs="Times New Roman"/>
        </w:rPr>
        <w:t xml:space="preserve">, D. L., </w:t>
      </w:r>
      <w:proofErr w:type="spellStart"/>
      <w:r w:rsidRPr="008A4A57">
        <w:rPr>
          <w:rFonts w:ascii="Times New Roman" w:hAnsi="Times New Roman" w:cs="Times New Roman"/>
        </w:rPr>
        <w:t>Searchinger</w:t>
      </w:r>
      <w:proofErr w:type="spellEnd"/>
      <w:r w:rsidRPr="008A4A57">
        <w:rPr>
          <w:rFonts w:ascii="Times New Roman" w:hAnsi="Times New Roman" w:cs="Times New Roman"/>
        </w:rPr>
        <w:t xml:space="preserve">, T. D., Dumas, P., &amp; Shen, Y. (2019). Managing nitrogen for sustainable development. </w:t>
      </w:r>
      <w:r w:rsidRPr="008A4A57">
        <w:rPr>
          <w:rFonts w:ascii="Times New Roman" w:hAnsi="Times New Roman" w:cs="Times New Roman"/>
          <w:i/>
          <w:iCs/>
        </w:rPr>
        <w:t>Nature, 568</w:t>
      </w:r>
      <w:r w:rsidRPr="008A4A57">
        <w:rPr>
          <w:rFonts w:ascii="Times New Roman" w:hAnsi="Times New Roman" w:cs="Times New Roman"/>
        </w:rPr>
        <w:t xml:space="preserve">(7750), 516–520. </w:t>
      </w:r>
      <w:hyperlink r:id="rId38" w:history="1">
        <w:r w:rsidRPr="008A4A57">
          <w:rPr>
            <w:rStyle w:val="Hyperlink"/>
            <w:rFonts w:ascii="Times New Roman" w:hAnsi="Times New Roman" w:cs="Times New Roman"/>
          </w:rPr>
          <w:t>https://doi.org/10.1038/s41586-019-1191-1</w:t>
        </w:r>
      </w:hyperlink>
    </w:p>
    <w:sectPr w:rsidR="00AC1BB2" w:rsidRPr="00AC1BB2">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CDBD9" w14:textId="77777777" w:rsidR="003B5D43" w:rsidRDefault="003B5D43" w:rsidP="000972E7">
      <w:pPr>
        <w:spacing w:after="0" w:line="240" w:lineRule="auto"/>
      </w:pPr>
      <w:r>
        <w:separator/>
      </w:r>
    </w:p>
  </w:endnote>
  <w:endnote w:type="continuationSeparator" w:id="0">
    <w:p w14:paraId="583ECE2E" w14:textId="77777777" w:rsidR="003B5D43" w:rsidRDefault="003B5D43" w:rsidP="00097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096F0" w14:textId="77777777" w:rsidR="000972E7" w:rsidRDefault="000972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AD6A6" w14:textId="77777777" w:rsidR="000972E7" w:rsidRDefault="000972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8486A" w14:textId="77777777" w:rsidR="000972E7" w:rsidRDefault="00097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94260" w14:textId="77777777" w:rsidR="003B5D43" w:rsidRDefault="003B5D43" w:rsidP="000972E7">
      <w:pPr>
        <w:spacing w:after="0" w:line="240" w:lineRule="auto"/>
      </w:pPr>
      <w:r>
        <w:separator/>
      </w:r>
    </w:p>
  </w:footnote>
  <w:footnote w:type="continuationSeparator" w:id="0">
    <w:p w14:paraId="76634AF7" w14:textId="77777777" w:rsidR="003B5D43" w:rsidRDefault="003B5D43" w:rsidP="00097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48DDB" w14:textId="25E2C6D2" w:rsidR="000972E7" w:rsidRDefault="000972E7">
    <w:pPr>
      <w:pStyle w:val="Header"/>
    </w:pPr>
    <w:r>
      <w:rPr>
        <w:noProof/>
      </w:rPr>
      <w:pict w14:anchorId="2DE0D8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95615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8F2C0" w14:textId="490AFBAB" w:rsidR="000972E7" w:rsidRDefault="000972E7">
    <w:pPr>
      <w:pStyle w:val="Header"/>
    </w:pPr>
    <w:r>
      <w:rPr>
        <w:noProof/>
      </w:rPr>
      <w:pict w14:anchorId="0E4A07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95615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31638" w14:textId="0FBA4E7B" w:rsidR="000972E7" w:rsidRDefault="000972E7">
    <w:pPr>
      <w:pStyle w:val="Header"/>
    </w:pPr>
    <w:r>
      <w:rPr>
        <w:noProof/>
      </w:rPr>
      <w:pict w14:anchorId="77BFAF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95615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5CC2"/>
    <w:multiLevelType w:val="multilevel"/>
    <w:tmpl w:val="6E78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110C0"/>
    <w:multiLevelType w:val="multilevel"/>
    <w:tmpl w:val="84B46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9744E"/>
    <w:multiLevelType w:val="multilevel"/>
    <w:tmpl w:val="3A10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97861"/>
    <w:multiLevelType w:val="multilevel"/>
    <w:tmpl w:val="EF6A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C779E4"/>
    <w:multiLevelType w:val="multilevel"/>
    <w:tmpl w:val="F7BA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7B27DA"/>
    <w:multiLevelType w:val="multilevel"/>
    <w:tmpl w:val="06A42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BE23FB"/>
    <w:multiLevelType w:val="multilevel"/>
    <w:tmpl w:val="136C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8C313E"/>
    <w:multiLevelType w:val="multilevel"/>
    <w:tmpl w:val="A04C2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3E4D51"/>
    <w:multiLevelType w:val="multilevel"/>
    <w:tmpl w:val="AEE2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73558C"/>
    <w:multiLevelType w:val="multilevel"/>
    <w:tmpl w:val="5A2A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1"/>
  </w:num>
  <w:num w:numId="4">
    <w:abstractNumId w:val="8"/>
  </w:num>
  <w:num w:numId="5">
    <w:abstractNumId w:val="5"/>
  </w:num>
  <w:num w:numId="6">
    <w:abstractNumId w:val="3"/>
  </w:num>
  <w:num w:numId="7">
    <w:abstractNumId w:val="0"/>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988"/>
    <w:rsid w:val="000972E7"/>
    <w:rsid w:val="000F5A8C"/>
    <w:rsid w:val="001138E5"/>
    <w:rsid w:val="00137284"/>
    <w:rsid w:val="00293223"/>
    <w:rsid w:val="002E7394"/>
    <w:rsid w:val="00392E04"/>
    <w:rsid w:val="003B3152"/>
    <w:rsid w:val="003B5D43"/>
    <w:rsid w:val="003D41E2"/>
    <w:rsid w:val="00440CCE"/>
    <w:rsid w:val="004A3B87"/>
    <w:rsid w:val="0055150B"/>
    <w:rsid w:val="00551C10"/>
    <w:rsid w:val="00571BF2"/>
    <w:rsid w:val="00834A22"/>
    <w:rsid w:val="008A4A57"/>
    <w:rsid w:val="008D619C"/>
    <w:rsid w:val="009A0FE6"/>
    <w:rsid w:val="00A31B36"/>
    <w:rsid w:val="00A52122"/>
    <w:rsid w:val="00AC1BB2"/>
    <w:rsid w:val="00AF3F97"/>
    <w:rsid w:val="00B175D2"/>
    <w:rsid w:val="00BD0E85"/>
    <w:rsid w:val="00E40574"/>
    <w:rsid w:val="00E42A91"/>
    <w:rsid w:val="00E718D6"/>
    <w:rsid w:val="00ED7988"/>
    <w:rsid w:val="00FC7104"/>
    <w:rsid w:val="00FF5E5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07203D"/>
  <w15:chartTrackingRefBased/>
  <w15:docId w15:val="{CA9B8A84-698D-4E6D-9BF4-7C0F4D9A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79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D79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D79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D79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D79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D79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79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79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79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9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D79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D79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D79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D79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D79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79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79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7988"/>
    <w:rPr>
      <w:rFonts w:eastAsiaTheme="majorEastAsia" w:cstheme="majorBidi"/>
      <w:color w:val="272727" w:themeColor="text1" w:themeTint="D8"/>
    </w:rPr>
  </w:style>
  <w:style w:type="paragraph" w:styleId="Title">
    <w:name w:val="Title"/>
    <w:basedOn w:val="Normal"/>
    <w:next w:val="Normal"/>
    <w:link w:val="TitleChar"/>
    <w:uiPriority w:val="10"/>
    <w:qFormat/>
    <w:rsid w:val="00ED79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9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79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79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7988"/>
    <w:pPr>
      <w:spacing w:before="160"/>
      <w:jc w:val="center"/>
    </w:pPr>
    <w:rPr>
      <w:i/>
      <w:iCs/>
      <w:color w:val="404040" w:themeColor="text1" w:themeTint="BF"/>
    </w:rPr>
  </w:style>
  <w:style w:type="character" w:customStyle="1" w:styleId="QuoteChar">
    <w:name w:val="Quote Char"/>
    <w:basedOn w:val="DefaultParagraphFont"/>
    <w:link w:val="Quote"/>
    <w:uiPriority w:val="29"/>
    <w:rsid w:val="00ED7988"/>
    <w:rPr>
      <w:i/>
      <w:iCs/>
      <w:color w:val="404040" w:themeColor="text1" w:themeTint="BF"/>
    </w:rPr>
  </w:style>
  <w:style w:type="paragraph" w:styleId="ListParagraph">
    <w:name w:val="List Paragraph"/>
    <w:basedOn w:val="Normal"/>
    <w:uiPriority w:val="34"/>
    <w:qFormat/>
    <w:rsid w:val="00ED7988"/>
    <w:pPr>
      <w:ind w:left="720"/>
      <w:contextualSpacing/>
    </w:pPr>
  </w:style>
  <w:style w:type="character" w:styleId="IntenseEmphasis">
    <w:name w:val="Intense Emphasis"/>
    <w:basedOn w:val="DefaultParagraphFont"/>
    <w:uiPriority w:val="21"/>
    <w:qFormat/>
    <w:rsid w:val="00ED7988"/>
    <w:rPr>
      <w:i/>
      <w:iCs/>
      <w:color w:val="2F5496" w:themeColor="accent1" w:themeShade="BF"/>
    </w:rPr>
  </w:style>
  <w:style w:type="paragraph" w:styleId="IntenseQuote">
    <w:name w:val="Intense Quote"/>
    <w:basedOn w:val="Normal"/>
    <w:next w:val="Normal"/>
    <w:link w:val="IntenseQuoteChar"/>
    <w:uiPriority w:val="30"/>
    <w:qFormat/>
    <w:rsid w:val="00ED79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D7988"/>
    <w:rPr>
      <w:i/>
      <w:iCs/>
      <w:color w:val="2F5496" w:themeColor="accent1" w:themeShade="BF"/>
    </w:rPr>
  </w:style>
  <w:style w:type="character" w:styleId="IntenseReference">
    <w:name w:val="Intense Reference"/>
    <w:basedOn w:val="DefaultParagraphFont"/>
    <w:uiPriority w:val="32"/>
    <w:qFormat/>
    <w:rsid w:val="00ED7988"/>
    <w:rPr>
      <w:b/>
      <w:bCs/>
      <w:smallCaps/>
      <w:color w:val="2F5496" w:themeColor="accent1" w:themeShade="BF"/>
      <w:spacing w:val="5"/>
    </w:rPr>
  </w:style>
  <w:style w:type="character" w:styleId="Hyperlink">
    <w:name w:val="Hyperlink"/>
    <w:basedOn w:val="DefaultParagraphFont"/>
    <w:uiPriority w:val="99"/>
    <w:unhideWhenUsed/>
    <w:rsid w:val="0055150B"/>
    <w:rPr>
      <w:color w:val="0563C1" w:themeColor="hyperlink"/>
      <w:u w:val="single"/>
    </w:rPr>
  </w:style>
  <w:style w:type="character" w:styleId="UnresolvedMention">
    <w:name w:val="Unresolved Mention"/>
    <w:basedOn w:val="DefaultParagraphFont"/>
    <w:uiPriority w:val="99"/>
    <w:semiHidden/>
    <w:unhideWhenUsed/>
    <w:rsid w:val="0055150B"/>
    <w:rPr>
      <w:color w:val="605E5C"/>
      <w:shd w:val="clear" w:color="auto" w:fill="E1DFDD"/>
    </w:rPr>
  </w:style>
  <w:style w:type="paragraph" w:styleId="Header">
    <w:name w:val="header"/>
    <w:basedOn w:val="Normal"/>
    <w:link w:val="HeaderChar"/>
    <w:uiPriority w:val="99"/>
    <w:unhideWhenUsed/>
    <w:rsid w:val="00097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2E7"/>
  </w:style>
  <w:style w:type="paragraph" w:styleId="Footer">
    <w:name w:val="footer"/>
    <w:basedOn w:val="Normal"/>
    <w:link w:val="FooterChar"/>
    <w:uiPriority w:val="99"/>
    <w:unhideWhenUsed/>
    <w:rsid w:val="00097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46496">
      <w:bodyDiv w:val="1"/>
      <w:marLeft w:val="0"/>
      <w:marRight w:val="0"/>
      <w:marTop w:val="0"/>
      <w:marBottom w:val="0"/>
      <w:divBdr>
        <w:top w:val="none" w:sz="0" w:space="0" w:color="auto"/>
        <w:left w:val="none" w:sz="0" w:space="0" w:color="auto"/>
        <w:bottom w:val="none" w:sz="0" w:space="0" w:color="auto"/>
        <w:right w:val="none" w:sz="0" w:space="0" w:color="auto"/>
      </w:divBdr>
    </w:div>
    <w:div w:id="137888439">
      <w:bodyDiv w:val="1"/>
      <w:marLeft w:val="0"/>
      <w:marRight w:val="0"/>
      <w:marTop w:val="0"/>
      <w:marBottom w:val="0"/>
      <w:divBdr>
        <w:top w:val="none" w:sz="0" w:space="0" w:color="auto"/>
        <w:left w:val="none" w:sz="0" w:space="0" w:color="auto"/>
        <w:bottom w:val="none" w:sz="0" w:space="0" w:color="auto"/>
        <w:right w:val="none" w:sz="0" w:space="0" w:color="auto"/>
      </w:divBdr>
    </w:div>
    <w:div w:id="244194928">
      <w:bodyDiv w:val="1"/>
      <w:marLeft w:val="0"/>
      <w:marRight w:val="0"/>
      <w:marTop w:val="0"/>
      <w:marBottom w:val="0"/>
      <w:divBdr>
        <w:top w:val="none" w:sz="0" w:space="0" w:color="auto"/>
        <w:left w:val="none" w:sz="0" w:space="0" w:color="auto"/>
        <w:bottom w:val="none" w:sz="0" w:space="0" w:color="auto"/>
        <w:right w:val="none" w:sz="0" w:space="0" w:color="auto"/>
      </w:divBdr>
    </w:div>
    <w:div w:id="274678651">
      <w:bodyDiv w:val="1"/>
      <w:marLeft w:val="0"/>
      <w:marRight w:val="0"/>
      <w:marTop w:val="0"/>
      <w:marBottom w:val="0"/>
      <w:divBdr>
        <w:top w:val="none" w:sz="0" w:space="0" w:color="auto"/>
        <w:left w:val="none" w:sz="0" w:space="0" w:color="auto"/>
        <w:bottom w:val="none" w:sz="0" w:space="0" w:color="auto"/>
        <w:right w:val="none" w:sz="0" w:space="0" w:color="auto"/>
      </w:divBdr>
    </w:div>
    <w:div w:id="367416956">
      <w:bodyDiv w:val="1"/>
      <w:marLeft w:val="0"/>
      <w:marRight w:val="0"/>
      <w:marTop w:val="0"/>
      <w:marBottom w:val="0"/>
      <w:divBdr>
        <w:top w:val="none" w:sz="0" w:space="0" w:color="auto"/>
        <w:left w:val="none" w:sz="0" w:space="0" w:color="auto"/>
        <w:bottom w:val="none" w:sz="0" w:space="0" w:color="auto"/>
        <w:right w:val="none" w:sz="0" w:space="0" w:color="auto"/>
      </w:divBdr>
    </w:div>
    <w:div w:id="491338708">
      <w:bodyDiv w:val="1"/>
      <w:marLeft w:val="0"/>
      <w:marRight w:val="0"/>
      <w:marTop w:val="0"/>
      <w:marBottom w:val="0"/>
      <w:divBdr>
        <w:top w:val="none" w:sz="0" w:space="0" w:color="auto"/>
        <w:left w:val="none" w:sz="0" w:space="0" w:color="auto"/>
        <w:bottom w:val="none" w:sz="0" w:space="0" w:color="auto"/>
        <w:right w:val="none" w:sz="0" w:space="0" w:color="auto"/>
      </w:divBdr>
    </w:div>
    <w:div w:id="518157534">
      <w:bodyDiv w:val="1"/>
      <w:marLeft w:val="0"/>
      <w:marRight w:val="0"/>
      <w:marTop w:val="0"/>
      <w:marBottom w:val="0"/>
      <w:divBdr>
        <w:top w:val="none" w:sz="0" w:space="0" w:color="auto"/>
        <w:left w:val="none" w:sz="0" w:space="0" w:color="auto"/>
        <w:bottom w:val="none" w:sz="0" w:space="0" w:color="auto"/>
        <w:right w:val="none" w:sz="0" w:space="0" w:color="auto"/>
      </w:divBdr>
    </w:div>
    <w:div w:id="642079917">
      <w:bodyDiv w:val="1"/>
      <w:marLeft w:val="0"/>
      <w:marRight w:val="0"/>
      <w:marTop w:val="0"/>
      <w:marBottom w:val="0"/>
      <w:divBdr>
        <w:top w:val="none" w:sz="0" w:space="0" w:color="auto"/>
        <w:left w:val="none" w:sz="0" w:space="0" w:color="auto"/>
        <w:bottom w:val="none" w:sz="0" w:space="0" w:color="auto"/>
        <w:right w:val="none" w:sz="0" w:space="0" w:color="auto"/>
      </w:divBdr>
    </w:div>
    <w:div w:id="753669654">
      <w:bodyDiv w:val="1"/>
      <w:marLeft w:val="0"/>
      <w:marRight w:val="0"/>
      <w:marTop w:val="0"/>
      <w:marBottom w:val="0"/>
      <w:divBdr>
        <w:top w:val="none" w:sz="0" w:space="0" w:color="auto"/>
        <w:left w:val="none" w:sz="0" w:space="0" w:color="auto"/>
        <w:bottom w:val="none" w:sz="0" w:space="0" w:color="auto"/>
        <w:right w:val="none" w:sz="0" w:space="0" w:color="auto"/>
      </w:divBdr>
    </w:div>
    <w:div w:id="766198803">
      <w:bodyDiv w:val="1"/>
      <w:marLeft w:val="0"/>
      <w:marRight w:val="0"/>
      <w:marTop w:val="0"/>
      <w:marBottom w:val="0"/>
      <w:divBdr>
        <w:top w:val="none" w:sz="0" w:space="0" w:color="auto"/>
        <w:left w:val="none" w:sz="0" w:space="0" w:color="auto"/>
        <w:bottom w:val="none" w:sz="0" w:space="0" w:color="auto"/>
        <w:right w:val="none" w:sz="0" w:space="0" w:color="auto"/>
      </w:divBdr>
    </w:div>
    <w:div w:id="854617188">
      <w:bodyDiv w:val="1"/>
      <w:marLeft w:val="0"/>
      <w:marRight w:val="0"/>
      <w:marTop w:val="0"/>
      <w:marBottom w:val="0"/>
      <w:divBdr>
        <w:top w:val="none" w:sz="0" w:space="0" w:color="auto"/>
        <w:left w:val="none" w:sz="0" w:space="0" w:color="auto"/>
        <w:bottom w:val="none" w:sz="0" w:space="0" w:color="auto"/>
        <w:right w:val="none" w:sz="0" w:space="0" w:color="auto"/>
      </w:divBdr>
    </w:div>
    <w:div w:id="859659371">
      <w:bodyDiv w:val="1"/>
      <w:marLeft w:val="0"/>
      <w:marRight w:val="0"/>
      <w:marTop w:val="0"/>
      <w:marBottom w:val="0"/>
      <w:divBdr>
        <w:top w:val="none" w:sz="0" w:space="0" w:color="auto"/>
        <w:left w:val="none" w:sz="0" w:space="0" w:color="auto"/>
        <w:bottom w:val="none" w:sz="0" w:space="0" w:color="auto"/>
        <w:right w:val="none" w:sz="0" w:space="0" w:color="auto"/>
      </w:divBdr>
    </w:div>
    <w:div w:id="948319225">
      <w:bodyDiv w:val="1"/>
      <w:marLeft w:val="0"/>
      <w:marRight w:val="0"/>
      <w:marTop w:val="0"/>
      <w:marBottom w:val="0"/>
      <w:divBdr>
        <w:top w:val="none" w:sz="0" w:space="0" w:color="auto"/>
        <w:left w:val="none" w:sz="0" w:space="0" w:color="auto"/>
        <w:bottom w:val="none" w:sz="0" w:space="0" w:color="auto"/>
        <w:right w:val="none" w:sz="0" w:space="0" w:color="auto"/>
      </w:divBdr>
    </w:div>
    <w:div w:id="1007682347">
      <w:bodyDiv w:val="1"/>
      <w:marLeft w:val="0"/>
      <w:marRight w:val="0"/>
      <w:marTop w:val="0"/>
      <w:marBottom w:val="0"/>
      <w:divBdr>
        <w:top w:val="none" w:sz="0" w:space="0" w:color="auto"/>
        <w:left w:val="none" w:sz="0" w:space="0" w:color="auto"/>
        <w:bottom w:val="none" w:sz="0" w:space="0" w:color="auto"/>
        <w:right w:val="none" w:sz="0" w:space="0" w:color="auto"/>
      </w:divBdr>
    </w:div>
    <w:div w:id="1021780854">
      <w:bodyDiv w:val="1"/>
      <w:marLeft w:val="0"/>
      <w:marRight w:val="0"/>
      <w:marTop w:val="0"/>
      <w:marBottom w:val="0"/>
      <w:divBdr>
        <w:top w:val="none" w:sz="0" w:space="0" w:color="auto"/>
        <w:left w:val="none" w:sz="0" w:space="0" w:color="auto"/>
        <w:bottom w:val="none" w:sz="0" w:space="0" w:color="auto"/>
        <w:right w:val="none" w:sz="0" w:space="0" w:color="auto"/>
      </w:divBdr>
    </w:div>
    <w:div w:id="1124664381">
      <w:bodyDiv w:val="1"/>
      <w:marLeft w:val="0"/>
      <w:marRight w:val="0"/>
      <w:marTop w:val="0"/>
      <w:marBottom w:val="0"/>
      <w:divBdr>
        <w:top w:val="none" w:sz="0" w:space="0" w:color="auto"/>
        <w:left w:val="none" w:sz="0" w:space="0" w:color="auto"/>
        <w:bottom w:val="none" w:sz="0" w:space="0" w:color="auto"/>
        <w:right w:val="none" w:sz="0" w:space="0" w:color="auto"/>
      </w:divBdr>
    </w:div>
    <w:div w:id="1297876689">
      <w:bodyDiv w:val="1"/>
      <w:marLeft w:val="0"/>
      <w:marRight w:val="0"/>
      <w:marTop w:val="0"/>
      <w:marBottom w:val="0"/>
      <w:divBdr>
        <w:top w:val="none" w:sz="0" w:space="0" w:color="auto"/>
        <w:left w:val="none" w:sz="0" w:space="0" w:color="auto"/>
        <w:bottom w:val="none" w:sz="0" w:space="0" w:color="auto"/>
        <w:right w:val="none" w:sz="0" w:space="0" w:color="auto"/>
      </w:divBdr>
    </w:div>
    <w:div w:id="1423180099">
      <w:bodyDiv w:val="1"/>
      <w:marLeft w:val="0"/>
      <w:marRight w:val="0"/>
      <w:marTop w:val="0"/>
      <w:marBottom w:val="0"/>
      <w:divBdr>
        <w:top w:val="none" w:sz="0" w:space="0" w:color="auto"/>
        <w:left w:val="none" w:sz="0" w:space="0" w:color="auto"/>
        <w:bottom w:val="none" w:sz="0" w:space="0" w:color="auto"/>
        <w:right w:val="none" w:sz="0" w:space="0" w:color="auto"/>
      </w:divBdr>
    </w:div>
    <w:div w:id="1454984508">
      <w:bodyDiv w:val="1"/>
      <w:marLeft w:val="0"/>
      <w:marRight w:val="0"/>
      <w:marTop w:val="0"/>
      <w:marBottom w:val="0"/>
      <w:divBdr>
        <w:top w:val="none" w:sz="0" w:space="0" w:color="auto"/>
        <w:left w:val="none" w:sz="0" w:space="0" w:color="auto"/>
        <w:bottom w:val="none" w:sz="0" w:space="0" w:color="auto"/>
        <w:right w:val="none" w:sz="0" w:space="0" w:color="auto"/>
      </w:divBdr>
      <w:divsChild>
        <w:div w:id="569316490">
          <w:marLeft w:val="0"/>
          <w:marRight w:val="0"/>
          <w:marTop w:val="0"/>
          <w:marBottom w:val="0"/>
          <w:divBdr>
            <w:top w:val="none" w:sz="0" w:space="0" w:color="auto"/>
            <w:left w:val="none" w:sz="0" w:space="0" w:color="auto"/>
            <w:bottom w:val="none" w:sz="0" w:space="0" w:color="auto"/>
            <w:right w:val="none" w:sz="0" w:space="0" w:color="auto"/>
          </w:divBdr>
        </w:div>
      </w:divsChild>
    </w:div>
    <w:div w:id="1525438815">
      <w:bodyDiv w:val="1"/>
      <w:marLeft w:val="0"/>
      <w:marRight w:val="0"/>
      <w:marTop w:val="0"/>
      <w:marBottom w:val="0"/>
      <w:divBdr>
        <w:top w:val="none" w:sz="0" w:space="0" w:color="auto"/>
        <w:left w:val="none" w:sz="0" w:space="0" w:color="auto"/>
        <w:bottom w:val="none" w:sz="0" w:space="0" w:color="auto"/>
        <w:right w:val="none" w:sz="0" w:space="0" w:color="auto"/>
      </w:divBdr>
      <w:divsChild>
        <w:div w:id="802424888">
          <w:marLeft w:val="0"/>
          <w:marRight w:val="0"/>
          <w:marTop w:val="0"/>
          <w:marBottom w:val="0"/>
          <w:divBdr>
            <w:top w:val="none" w:sz="0" w:space="0" w:color="auto"/>
            <w:left w:val="none" w:sz="0" w:space="0" w:color="auto"/>
            <w:bottom w:val="none" w:sz="0" w:space="0" w:color="auto"/>
            <w:right w:val="none" w:sz="0" w:space="0" w:color="auto"/>
          </w:divBdr>
        </w:div>
      </w:divsChild>
    </w:div>
    <w:div w:id="1617060167">
      <w:bodyDiv w:val="1"/>
      <w:marLeft w:val="0"/>
      <w:marRight w:val="0"/>
      <w:marTop w:val="0"/>
      <w:marBottom w:val="0"/>
      <w:divBdr>
        <w:top w:val="none" w:sz="0" w:space="0" w:color="auto"/>
        <w:left w:val="none" w:sz="0" w:space="0" w:color="auto"/>
        <w:bottom w:val="none" w:sz="0" w:space="0" w:color="auto"/>
        <w:right w:val="none" w:sz="0" w:space="0" w:color="auto"/>
      </w:divBdr>
    </w:div>
    <w:div w:id="1623993514">
      <w:bodyDiv w:val="1"/>
      <w:marLeft w:val="0"/>
      <w:marRight w:val="0"/>
      <w:marTop w:val="0"/>
      <w:marBottom w:val="0"/>
      <w:divBdr>
        <w:top w:val="none" w:sz="0" w:space="0" w:color="auto"/>
        <w:left w:val="none" w:sz="0" w:space="0" w:color="auto"/>
        <w:bottom w:val="none" w:sz="0" w:space="0" w:color="auto"/>
        <w:right w:val="none" w:sz="0" w:space="0" w:color="auto"/>
      </w:divBdr>
    </w:div>
    <w:div w:id="1694573538">
      <w:bodyDiv w:val="1"/>
      <w:marLeft w:val="0"/>
      <w:marRight w:val="0"/>
      <w:marTop w:val="0"/>
      <w:marBottom w:val="0"/>
      <w:divBdr>
        <w:top w:val="none" w:sz="0" w:space="0" w:color="auto"/>
        <w:left w:val="none" w:sz="0" w:space="0" w:color="auto"/>
        <w:bottom w:val="none" w:sz="0" w:space="0" w:color="auto"/>
        <w:right w:val="none" w:sz="0" w:space="0" w:color="auto"/>
      </w:divBdr>
    </w:div>
    <w:div w:id="1856075279">
      <w:bodyDiv w:val="1"/>
      <w:marLeft w:val="0"/>
      <w:marRight w:val="0"/>
      <w:marTop w:val="0"/>
      <w:marBottom w:val="0"/>
      <w:divBdr>
        <w:top w:val="none" w:sz="0" w:space="0" w:color="auto"/>
        <w:left w:val="none" w:sz="0" w:space="0" w:color="auto"/>
        <w:bottom w:val="none" w:sz="0" w:space="0" w:color="auto"/>
        <w:right w:val="none" w:sz="0" w:space="0" w:color="auto"/>
      </w:divBdr>
    </w:div>
    <w:div w:id="1963221733">
      <w:bodyDiv w:val="1"/>
      <w:marLeft w:val="0"/>
      <w:marRight w:val="0"/>
      <w:marTop w:val="0"/>
      <w:marBottom w:val="0"/>
      <w:divBdr>
        <w:top w:val="none" w:sz="0" w:space="0" w:color="auto"/>
        <w:left w:val="none" w:sz="0" w:space="0" w:color="auto"/>
        <w:bottom w:val="none" w:sz="0" w:space="0" w:color="auto"/>
        <w:right w:val="none" w:sz="0" w:space="0" w:color="auto"/>
      </w:divBdr>
    </w:div>
    <w:div w:id="200365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29/2010GB003833" TargetMode="External"/><Relationship Id="rId18" Type="http://schemas.openxmlformats.org/officeDocument/2006/relationships/hyperlink" Target="http://www.ethiopia.gov.et/" TargetMode="External"/><Relationship Id="rId26" Type="http://schemas.openxmlformats.org/officeDocument/2006/relationships/hyperlink" Target="https://doi.org/10.1016/j.cosust.2013.09.002" TargetMode="External"/><Relationship Id="rId39" Type="http://schemas.openxmlformats.org/officeDocument/2006/relationships/header" Target="header1.xml"/><Relationship Id="rId21" Type="http://schemas.openxmlformats.org/officeDocument/2006/relationships/hyperlink" Target="https://www.ipcc.ch/srccl/" TargetMode="External"/><Relationship Id="rId34" Type="http://schemas.openxmlformats.org/officeDocument/2006/relationships/hyperlink" Target="https://doi.org/10.1111/gcb.12581" TargetMode="External"/><Relationship Id="rId42" Type="http://schemas.openxmlformats.org/officeDocument/2006/relationships/footer" Target="footer2.xml"/><Relationship Id="rId7" Type="http://schemas.openxmlformats.org/officeDocument/2006/relationships/hyperlink" Target="https://doi.org/10.5751/ES-11023-240414" TargetMode="External"/><Relationship Id="rId2" Type="http://schemas.openxmlformats.org/officeDocument/2006/relationships/styles" Target="styles.xml"/><Relationship Id="rId16" Type="http://schemas.openxmlformats.org/officeDocument/2006/relationships/hyperlink" Target="https://www.fao.org/documents/card/en/c/c6814873-efc3-41db-8c30-7ef1d7cce2bb/" TargetMode="External"/><Relationship Id="rId29" Type="http://schemas.openxmlformats.org/officeDocument/2006/relationships/hyperlink" Target="https://doi.org/10.3390/plants80200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12571-013-0256-x" TargetMode="External"/><Relationship Id="rId24" Type="http://schemas.openxmlformats.org/officeDocument/2006/relationships/hyperlink" Target="https://doi.org/10.2489/jswc.2020.0620A" TargetMode="External"/><Relationship Id="rId32" Type="http://schemas.openxmlformats.org/officeDocument/2006/relationships/hyperlink" Target="https://www.odi.org/sites/odi.org.uk/files/odi-assets/publications-opinion-files/6412.pdf" TargetMode="External"/><Relationship Id="rId37" Type="http://schemas.openxmlformats.org/officeDocument/2006/relationships/hyperlink" Target="https://www.unesco.org/reports/wwdr/2015/en"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16/S0378-4290(01)00197-5" TargetMode="External"/><Relationship Id="rId23" Type="http://schemas.openxmlformats.org/officeDocument/2006/relationships/hyperlink" Target="https://doi.org/10.1038/srep38495" TargetMode="External"/><Relationship Id="rId28" Type="http://schemas.openxmlformats.org/officeDocument/2006/relationships/hyperlink" Target="https://doi.org/10.1016/j.agsy.2014.10.002" TargetMode="External"/><Relationship Id="rId36" Type="http://schemas.openxmlformats.org/officeDocument/2006/relationships/hyperlink" Target="https://doi.org/10.1126/science.1239402" TargetMode="External"/><Relationship Id="rId10" Type="http://schemas.openxmlformats.org/officeDocument/2006/relationships/hyperlink" Target="https://doi.org/10.5897/JAERD2017.0889" TargetMode="External"/><Relationship Id="rId19" Type="http://schemas.openxmlformats.org/officeDocument/2006/relationships/hyperlink" Target="https://doi.org/10.1016/j.jcs.2022.103486" TargetMode="External"/><Relationship Id="rId31" Type="http://schemas.openxmlformats.org/officeDocument/2006/relationships/hyperlink" Target="https://doi.org/10.1016/j.agsy.2023.103632"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2134/agronj2006.0044" TargetMode="External"/><Relationship Id="rId14" Type="http://schemas.openxmlformats.org/officeDocument/2006/relationships/hyperlink" Target="https://doi.org/10.1126/science.aat3466" TargetMode="External"/><Relationship Id="rId22" Type="http://schemas.openxmlformats.org/officeDocument/2006/relationships/hyperlink" Target="https://www.ipcc.ch/report/ar6/wg1/" TargetMode="External"/><Relationship Id="rId27" Type="http://schemas.openxmlformats.org/officeDocument/2006/relationships/hyperlink" Target="http://www.nmsa.gov.in/" TargetMode="External"/><Relationship Id="rId30" Type="http://schemas.openxmlformats.org/officeDocument/2006/relationships/hyperlink" Target="https://doi.org/10.1016/j.agwat.2009.09.009" TargetMode="External"/><Relationship Id="rId35" Type="http://schemas.openxmlformats.org/officeDocument/2006/relationships/hyperlink" Target="https://doi.org/10.1007/s00382-011-1266-z" TargetMode="External"/><Relationship Id="rId43" Type="http://schemas.openxmlformats.org/officeDocument/2006/relationships/header" Target="header3.xml"/><Relationship Id="rId8" Type="http://schemas.openxmlformats.org/officeDocument/2006/relationships/hyperlink" Target="https://doi.org/10.1080/02681102.2011.622912" TargetMode="External"/><Relationship Id="rId3" Type="http://schemas.openxmlformats.org/officeDocument/2006/relationships/settings" Target="settings.xml"/><Relationship Id="rId12" Type="http://schemas.openxmlformats.org/officeDocument/2006/relationships/hyperlink" Target="https://doi.org/10.1017/S0021859608004970" TargetMode="External"/><Relationship Id="rId17" Type="http://schemas.openxmlformats.org/officeDocument/2006/relationships/hyperlink" Target="https://www.fao.org/3/i3325e/i3325e.pdf" TargetMode="External"/><Relationship Id="rId25" Type="http://schemas.openxmlformats.org/officeDocument/2006/relationships/hyperlink" Target="https://doi.org/10.1126/science.1204531" TargetMode="External"/><Relationship Id="rId33" Type="http://schemas.openxmlformats.org/officeDocument/2006/relationships/hyperlink" Target="https://ccafs.cgiar.org/our-work/climate-smart-villages" TargetMode="External"/><Relationship Id="rId38" Type="http://schemas.openxmlformats.org/officeDocument/2006/relationships/hyperlink" Target="https://doi.org/10.1038/s41586-019-1191-1" TargetMode="External"/><Relationship Id="rId46" Type="http://schemas.openxmlformats.org/officeDocument/2006/relationships/theme" Target="theme/theme1.xml"/><Relationship Id="rId20" Type="http://schemas.openxmlformats.org/officeDocument/2006/relationships/hyperlink" Target="https://doi.org/10.1038/d41586-020-00177-3"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5986</Words>
  <Characters>34123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AASTHA</dc:creator>
  <cp:keywords/>
  <dc:description/>
  <cp:lastModifiedBy>SDI 1084</cp:lastModifiedBy>
  <cp:revision>6</cp:revision>
  <dcterms:created xsi:type="dcterms:W3CDTF">2025-04-22T06:41:00Z</dcterms:created>
  <dcterms:modified xsi:type="dcterms:W3CDTF">2025-05-09T07:59:00Z</dcterms:modified>
</cp:coreProperties>
</file>