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554A1" w14:textId="77777777" w:rsidR="00D7615E" w:rsidRPr="00D7615E" w:rsidRDefault="00D7615E" w:rsidP="00D7615E">
      <w:pPr>
        <w:pStyle w:val="Title"/>
        <w:jc w:val="both"/>
        <w:rPr>
          <w:rFonts w:ascii="Arial" w:hAnsi="Arial" w:cs="Arial"/>
          <w:bCs/>
          <w:i/>
          <w:iCs/>
          <w:u w:val="single"/>
        </w:rPr>
      </w:pPr>
      <w:r w:rsidRPr="00D7615E">
        <w:rPr>
          <w:rFonts w:ascii="Arial" w:hAnsi="Arial" w:cs="Arial"/>
          <w:bCs/>
          <w:i/>
          <w:iCs/>
          <w:u w:val="single"/>
        </w:rPr>
        <w:t>Short Research Article</w:t>
      </w:r>
    </w:p>
    <w:p w14:paraId="089268ED" w14:textId="77777777" w:rsidR="00754C9A" w:rsidRDefault="00754C9A" w:rsidP="00441B6F">
      <w:pPr>
        <w:pStyle w:val="Title"/>
        <w:spacing w:after="0"/>
        <w:jc w:val="both"/>
        <w:rPr>
          <w:rFonts w:ascii="Arial" w:hAnsi="Arial" w:cs="Arial"/>
        </w:rPr>
      </w:pPr>
    </w:p>
    <w:p w14:paraId="73D00E55" w14:textId="4D491348" w:rsidR="00163BC4" w:rsidRPr="00163BC4" w:rsidRDefault="003A20D6" w:rsidP="00441B6F">
      <w:pPr>
        <w:pStyle w:val="Author"/>
        <w:spacing w:line="240" w:lineRule="auto"/>
        <w:rPr>
          <w:rFonts w:ascii="Arial" w:hAnsi="Arial" w:cs="Arial"/>
          <w:bCs/>
          <w:iCs/>
          <w:kern w:val="28"/>
          <w:sz w:val="36"/>
        </w:rPr>
      </w:pPr>
      <w:r w:rsidRPr="003A20D6">
        <w:rPr>
          <w:rFonts w:ascii="Arial" w:hAnsi="Arial" w:cs="Arial"/>
          <w:bCs/>
          <w:iCs/>
          <w:kern w:val="28"/>
          <w:sz w:val="36"/>
        </w:rPr>
        <w:t>Sensory Evaluation of millet-based Indian flatbreads</w:t>
      </w:r>
      <w:r w:rsidR="00231920">
        <w:rPr>
          <w:rFonts w:ascii="Arial" w:hAnsi="Arial" w:cs="Arial"/>
          <w:bCs/>
          <w:iCs/>
          <w:kern w:val="28"/>
          <w:sz w:val="36"/>
        </w:rPr>
        <w:t xml:space="preserve"> </w:t>
      </w:r>
    </w:p>
    <w:p w14:paraId="313AB193" w14:textId="39F3585E" w:rsidR="00D7615E" w:rsidRDefault="00D7615E" w:rsidP="00B3751F">
      <w:pPr>
        <w:pStyle w:val="Footer"/>
        <w:spacing w:line="480" w:lineRule="auto"/>
        <w:rPr>
          <w:sz w:val="24"/>
          <w:szCs w:val="24"/>
          <w:lang w:val="en-IN"/>
        </w:rPr>
      </w:pPr>
    </w:p>
    <w:p w14:paraId="63B40B23" w14:textId="44993050" w:rsidR="00B01FCD" w:rsidRDefault="00B01FCD" w:rsidP="00441B6F">
      <w:pPr>
        <w:pStyle w:val="AbstHead"/>
        <w:spacing w:after="0"/>
        <w:jc w:val="both"/>
        <w:rPr>
          <w:rFonts w:ascii="Arial" w:hAnsi="Arial" w:cs="Arial"/>
        </w:rPr>
      </w:pPr>
      <w:r w:rsidRPr="00FB3A86">
        <w:rPr>
          <w:rFonts w:ascii="Arial" w:hAnsi="Arial" w:cs="Arial"/>
        </w:rPr>
        <w:t>ABSTRACT</w:t>
      </w:r>
    </w:p>
    <w:p w14:paraId="0D1C1C9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1437FB3" w14:textId="77777777" w:rsidTr="001E44FE">
        <w:tc>
          <w:tcPr>
            <w:tcW w:w="9576" w:type="dxa"/>
            <w:shd w:val="clear" w:color="auto" w:fill="F2F2F2"/>
          </w:tcPr>
          <w:p w14:paraId="17D3D47B" w14:textId="77777777" w:rsidR="00E3114E" w:rsidRDefault="00E3114E" w:rsidP="00441B6F">
            <w:pPr>
              <w:pStyle w:val="Body"/>
              <w:spacing w:after="0"/>
              <w:rPr>
                <w:rFonts w:ascii="Arial" w:eastAsia="Calibri" w:hAnsi="Arial" w:cs="Arial"/>
                <w:b/>
                <w:szCs w:val="22"/>
              </w:rPr>
            </w:pPr>
          </w:p>
          <w:p w14:paraId="23056E9A" w14:textId="1820B7E4" w:rsidR="00A4207D"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953FE8" w:rsidRPr="00953FE8">
              <w:rPr>
                <w:rFonts w:ascii="Arial" w:eastAsia="Calibri" w:hAnsi="Arial" w:cs="Arial"/>
                <w:szCs w:val="22"/>
              </w:rPr>
              <w:t>The present study</w:t>
            </w:r>
            <w:r w:rsidR="00A4207D" w:rsidRPr="007F4349">
              <w:rPr>
                <w:rFonts w:ascii="Arial" w:eastAsia="Calibri" w:hAnsi="Arial" w:cs="Arial"/>
                <w:bCs/>
                <w:szCs w:val="22"/>
              </w:rPr>
              <w:t xml:space="preserve"> investigate</w:t>
            </w:r>
            <w:r w:rsidR="00953FE8">
              <w:rPr>
                <w:rFonts w:ascii="Arial" w:eastAsia="Calibri" w:hAnsi="Arial" w:cs="Arial"/>
                <w:bCs/>
                <w:szCs w:val="22"/>
              </w:rPr>
              <w:t>s</w:t>
            </w:r>
            <w:r w:rsidR="00A4207D" w:rsidRPr="007F4349">
              <w:rPr>
                <w:rFonts w:ascii="Arial" w:eastAsia="Calibri" w:hAnsi="Arial" w:cs="Arial"/>
                <w:bCs/>
                <w:szCs w:val="22"/>
              </w:rPr>
              <w:t xml:space="preserve"> the sensory evaluation of millet-based Indian flatbreads</w:t>
            </w:r>
            <w:r w:rsidR="00953FE8">
              <w:rPr>
                <w:rFonts w:ascii="Arial" w:eastAsia="Calibri" w:hAnsi="Arial" w:cs="Arial"/>
                <w:bCs/>
                <w:szCs w:val="22"/>
              </w:rPr>
              <w:t>.</w:t>
            </w:r>
          </w:p>
          <w:p w14:paraId="6183CBCB" w14:textId="7FD41224" w:rsidR="00953FE8" w:rsidRPr="00A4207D" w:rsidRDefault="00953FE8" w:rsidP="00441B6F">
            <w:pPr>
              <w:pStyle w:val="Body"/>
              <w:spacing w:after="0"/>
              <w:rPr>
                <w:rFonts w:ascii="Arial" w:eastAsia="Calibri" w:hAnsi="Arial" w:cs="Arial"/>
                <w:b/>
                <w:szCs w:val="22"/>
              </w:rPr>
            </w:pPr>
            <w:r>
              <w:rPr>
                <w:rFonts w:ascii="Arial" w:eastAsia="Calibri" w:hAnsi="Arial" w:cs="Arial"/>
                <w:b/>
                <w:szCs w:val="22"/>
              </w:rPr>
              <w:t xml:space="preserve">Background: </w:t>
            </w:r>
            <w:r w:rsidRPr="00953FE8">
              <w:rPr>
                <w:rFonts w:ascii="Arial" w:eastAsia="Calibri" w:hAnsi="Arial" w:cs="Arial"/>
                <w:szCs w:val="22"/>
              </w:rPr>
              <w:t>M</w:t>
            </w:r>
            <w:r w:rsidRPr="00B35D3E">
              <w:rPr>
                <w:rFonts w:ascii="Arial" w:hAnsi="Arial" w:cs="Arial"/>
              </w:rPr>
              <w:t>illet-based flatbreads are gluten-free, making them suitable for individuals with gluten intolerance or celiac disease. The sensory properties of millet-based flatbreads are also noteworthy. Research indicates that the addition of millet flour can alter the texture and taste of traditional flatbreads, often resulting in a product that is both palatable and nutritious</w:t>
            </w:r>
            <w:r>
              <w:rPr>
                <w:rFonts w:ascii="Arial" w:hAnsi="Arial" w:cs="Arial"/>
              </w:rPr>
              <w:t>.</w:t>
            </w:r>
          </w:p>
          <w:p w14:paraId="72E96997" w14:textId="7F700FC2" w:rsidR="00736B02" w:rsidRPr="00953FE8" w:rsidRDefault="00BA1B01" w:rsidP="00736B02">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53FE8">
              <w:rPr>
                <w:rFonts w:ascii="Arial" w:eastAsia="Calibri" w:hAnsi="Arial" w:cs="Arial"/>
                <w:szCs w:val="22"/>
              </w:rPr>
              <w:t xml:space="preserve">The study was carried out at </w:t>
            </w:r>
            <w:r w:rsidR="00953FE8" w:rsidRPr="00A4207D">
              <w:rPr>
                <w:rFonts w:ascii="Arial" w:eastAsia="Calibri" w:hAnsi="Arial" w:cs="Arial"/>
                <w:szCs w:val="22"/>
              </w:rPr>
              <w:t xml:space="preserve">Department of Foods and Nutrition, Post Graduate and Research Centre (PGRC), College of Community Science, and Professor Jayashankar Telangana Agricultural University, </w:t>
            </w:r>
            <w:proofErr w:type="spellStart"/>
            <w:r w:rsidR="00953FE8">
              <w:rPr>
                <w:rFonts w:ascii="Arial" w:eastAsia="Calibri" w:hAnsi="Arial" w:cs="Arial"/>
                <w:szCs w:val="22"/>
              </w:rPr>
              <w:t>Rajendranagar</w:t>
            </w:r>
            <w:proofErr w:type="spellEnd"/>
            <w:r w:rsidR="00953FE8" w:rsidRPr="00A4207D">
              <w:rPr>
                <w:rFonts w:ascii="Arial" w:eastAsia="Calibri" w:hAnsi="Arial" w:cs="Arial"/>
                <w:szCs w:val="22"/>
              </w:rPr>
              <w:t>, Hyderabad</w:t>
            </w:r>
            <w:r w:rsidR="00953FE8">
              <w:rPr>
                <w:rFonts w:ascii="Arial" w:eastAsia="Calibri" w:hAnsi="Arial" w:cs="Arial"/>
                <w:szCs w:val="22"/>
              </w:rPr>
              <w:t>,</w:t>
            </w:r>
            <w:r w:rsidR="00953FE8" w:rsidRPr="00A4207D">
              <w:rPr>
                <w:rFonts w:ascii="Arial" w:eastAsia="Calibri" w:hAnsi="Arial" w:cs="Arial"/>
                <w:szCs w:val="22"/>
              </w:rPr>
              <w:t xml:space="preserve"> Telangana, India</w:t>
            </w:r>
            <w:r w:rsidR="00953FE8">
              <w:rPr>
                <w:rFonts w:ascii="Arial" w:eastAsia="Calibri" w:hAnsi="Arial" w:cs="Arial"/>
                <w:szCs w:val="22"/>
              </w:rPr>
              <w:t>,</w:t>
            </w:r>
            <w:r w:rsidR="00953FE8" w:rsidRPr="00A4207D">
              <w:rPr>
                <w:rFonts w:ascii="Arial" w:eastAsia="Calibri" w:hAnsi="Arial" w:cs="Arial"/>
                <w:szCs w:val="22"/>
              </w:rPr>
              <w:t xml:space="preserve"> between January 2024 and August 2024. </w:t>
            </w:r>
            <w:r w:rsidR="00736B02" w:rsidRPr="00736B02">
              <w:rPr>
                <w:rFonts w:ascii="Arial" w:eastAsia="Calibri" w:hAnsi="Arial" w:cs="Arial"/>
                <w:szCs w:val="22"/>
                <w:lang w:val="en-IN"/>
              </w:rPr>
              <w:t>Flatbreads were developed using varying proportions of wheat flour, foxtail millet, and little millet (70:30, 60:40, 50:50, 40:60, and 30:70). The ingredients were mixed and kneaded for 15–20 minutes, followed by resting the dough for 60 minutes. Flatbreads were then rolled using a jowar roti machine, cooked on both sides on a heated tawa until done, and finally assessed for sensory evaluation.</w:t>
            </w:r>
          </w:p>
          <w:p w14:paraId="6A809F51" w14:textId="77777777" w:rsidR="00953FE8" w:rsidRPr="00014A3B" w:rsidRDefault="00BA1B01" w:rsidP="00953FE8">
            <w:pPr>
              <w:jc w:val="both"/>
              <w:rPr>
                <w:rFonts w:ascii="Times New Roman" w:hAnsi="Times New Roman"/>
                <w:shd w:val="clear" w:color="auto" w:fill="FFFFFF"/>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AE7001" w:rsidRPr="00AE7001">
              <w:rPr>
                <w:rFonts w:ascii="Arial" w:eastAsia="Calibri" w:hAnsi="Arial" w:cs="Arial"/>
                <w:szCs w:val="22"/>
              </w:rPr>
              <w:t xml:space="preserve">Sensory evaluations of millet-based flatbreads reveal notable preferences, with MMT4(40% wheat and 60% </w:t>
            </w:r>
            <w:proofErr w:type="gramStart"/>
            <w:r w:rsidR="00AE7001" w:rsidRPr="00AE7001">
              <w:rPr>
                <w:rFonts w:ascii="Arial" w:eastAsia="Calibri" w:hAnsi="Arial" w:cs="Arial"/>
                <w:szCs w:val="22"/>
              </w:rPr>
              <w:t>foxtail )</w:t>
            </w:r>
            <w:proofErr w:type="gramEnd"/>
            <w:r w:rsidR="00AE7001" w:rsidRPr="00AE7001">
              <w:rPr>
                <w:rFonts w:ascii="Arial" w:eastAsia="Calibri" w:hAnsi="Arial" w:cs="Arial"/>
                <w:szCs w:val="22"/>
              </w:rPr>
              <w:t xml:space="preserve"> and MMTT1(</w:t>
            </w:r>
            <w:r w:rsidR="00AE7001">
              <w:rPr>
                <w:rFonts w:ascii="Arial" w:eastAsia="Calibri" w:hAnsi="Arial" w:cs="Arial"/>
                <w:szCs w:val="22"/>
              </w:rPr>
              <w:t>70% wheat</w:t>
            </w:r>
            <w:r w:rsidR="00AE7001" w:rsidRPr="00AE7001">
              <w:rPr>
                <w:rFonts w:ascii="Arial" w:eastAsia="Calibri" w:hAnsi="Arial" w:cs="Arial"/>
                <w:szCs w:val="22"/>
              </w:rPr>
              <w:t xml:space="preserve"> and 30% little millet) excelling in visual appeal, </w:t>
            </w:r>
            <w:proofErr w:type="spellStart"/>
            <w:r w:rsidR="00AE7001" w:rsidRPr="00AE7001">
              <w:rPr>
                <w:rFonts w:ascii="Arial" w:eastAsia="Calibri" w:hAnsi="Arial" w:cs="Arial"/>
                <w:szCs w:val="22"/>
              </w:rPr>
              <w:t>flavour</w:t>
            </w:r>
            <w:proofErr w:type="spellEnd"/>
            <w:r w:rsidR="00AE7001" w:rsidRPr="00AE7001">
              <w:rPr>
                <w:rFonts w:ascii="Arial" w:eastAsia="Calibri" w:hAnsi="Arial" w:cs="Arial"/>
                <w:szCs w:val="22"/>
              </w:rPr>
              <w:t xml:space="preserve">, and overall acceptability. Lower-performing samples, like MMTT5(30% wheat and 70% little millet), indicate areas for improvement. </w:t>
            </w:r>
            <w:r w:rsidR="00953FE8" w:rsidRPr="00953FE8">
              <w:rPr>
                <w:rFonts w:ascii="Times New Roman" w:hAnsi="Times New Roman"/>
                <w:bCs/>
                <w:shd w:val="clear" w:color="auto" w:fill="FFFFFF"/>
              </w:rPr>
              <w:t>MMT4 and MMTT1</w:t>
            </w:r>
            <w:r w:rsidR="00953FE8" w:rsidRPr="00953FE8">
              <w:rPr>
                <w:rFonts w:ascii="Times New Roman" w:hAnsi="Times New Roman"/>
                <w:shd w:val="clear" w:color="auto" w:fill="FFFFFF"/>
              </w:rPr>
              <w:t xml:space="preserve"> are</w:t>
            </w:r>
            <w:r w:rsidR="00953FE8" w:rsidRPr="00700AAA">
              <w:rPr>
                <w:rFonts w:ascii="Times New Roman" w:hAnsi="Times New Roman"/>
                <w:shd w:val="clear" w:color="auto" w:fill="FFFFFF"/>
              </w:rPr>
              <w:t xml:space="preserve"> identified as the most preferred samples, compared with control sample MMT0</w:t>
            </w:r>
            <w:r w:rsidR="00953FE8" w:rsidRPr="00700AAA">
              <w:rPr>
                <w:rFonts w:ascii="Times New Roman" w:hAnsi="Times New Roman"/>
                <w:shd w:val="clear" w:color="auto" w:fill="FFFFFF"/>
                <w:vertAlign w:val="subscript"/>
              </w:rPr>
              <w:t>,</w:t>
            </w:r>
            <w:r w:rsidR="00953FE8" w:rsidRPr="00700AAA">
              <w:rPr>
                <w:rFonts w:ascii="Times New Roman" w:hAnsi="Times New Roman"/>
                <w:shd w:val="clear" w:color="auto" w:fill="FFFFFF"/>
              </w:rPr>
              <w:t xml:space="preserve"> excelling in various sensory characteristics, whereas</w:t>
            </w:r>
            <w:r w:rsidR="00953FE8" w:rsidRPr="003B6504">
              <w:rPr>
                <w:rFonts w:ascii="Times New Roman" w:hAnsi="Times New Roman"/>
                <w:sz w:val="24"/>
                <w:szCs w:val="24"/>
                <w:shd w:val="clear" w:color="auto" w:fill="FFFFFF"/>
              </w:rPr>
              <w:t xml:space="preserve"> </w:t>
            </w:r>
            <w:r w:rsidR="00953FE8" w:rsidRPr="00700AAA">
              <w:rPr>
                <w:rFonts w:ascii="Times New Roman" w:hAnsi="Times New Roman"/>
                <w:shd w:val="clear" w:color="auto" w:fill="FFFFFF"/>
              </w:rPr>
              <w:t xml:space="preserve">MMTT5 and MMTT4 rank as the least </w:t>
            </w:r>
            <w:proofErr w:type="spellStart"/>
            <w:r w:rsidR="00953FE8" w:rsidRPr="00700AAA">
              <w:rPr>
                <w:rFonts w:ascii="Times New Roman" w:hAnsi="Times New Roman"/>
                <w:shd w:val="clear" w:color="auto" w:fill="FFFFFF"/>
              </w:rPr>
              <w:t>favoured</w:t>
            </w:r>
            <w:proofErr w:type="spellEnd"/>
            <w:r w:rsidR="00953FE8" w:rsidRPr="00700AAA">
              <w:rPr>
                <w:rFonts w:ascii="Times New Roman" w:hAnsi="Times New Roman"/>
                <w:shd w:val="clear" w:color="auto" w:fill="FFFFFF"/>
              </w:rPr>
              <w:t xml:space="preserve"> based on overall acceptability and other sensory attributes</w:t>
            </w:r>
            <w:r w:rsidR="00953FE8">
              <w:rPr>
                <w:rFonts w:ascii="Times New Roman" w:hAnsi="Times New Roman"/>
                <w:sz w:val="24"/>
                <w:szCs w:val="24"/>
                <w:shd w:val="clear" w:color="auto" w:fill="FFFFFF"/>
              </w:rPr>
              <w:t>.</w:t>
            </w:r>
          </w:p>
          <w:p w14:paraId="3646EDB0" w14:textId="6845E419" w:rsidR="00AE7001" w:rsidRDefault="00AE7001" w:rsidP="00AE7001">
            <w:pPr>
              <w:pStyle w:val="Body"/>
              <w:spacing w:after="0"/>
              <w:rPr>
                <w:rFonts w:ascii="Arial" w:eastAsia="Calibri" w:hAnsi="Arial" w:cs="Arial"/>
                <w:szCs w:val="22"/>
              </w:rPr>
            </w:pPr>
          </w:p>
          <w:p w14:paraId="78571226" w14:textId="7AE4F028" w:rsidR="00AE7001" w:rsidRDefault="00BA1B01" w:rsidP="00AE700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E7001" w:rsidRPr="00AE7001">
              <w:rPr>
                <w:rFonts w:ascii="Arial" w:eastAsia="Calibri" w:hAnsi="Arial" w:cs="Arial"/>
                <w:szCs w:val="22"/>
              </w:rPr>
              <w:t xml:space="preserve">The findings demonstrate the potential of millet-based flatbreads as a nutritious and sustainable alternative to traditional varieties, with opportunities to </w:t>
            </w:r>
            <w:proofErr w:type="spellStart"/>
            <w:r w:rsidR="00AE7001">
              <w:rPr>
                <w:rFonts w:ascii="Arial" w:eastAsia="Calibri" w:hAnsi="Arial" w:cs="Arial"/>
                <w:szCs w:val="22"/>
              </w:rPr>
              <w:t>optimise</w:t>
            </w:r>
            <w:proofErr w:type="spellEnd"/>
            <w:r w:rsidR="00AE7001" w:rsidRPr="00AE7001">
              <w:rPr>
                <w:rFonts w:ascii="Arial" w:eastAsia="Calibri" w:hAnsi="Arial" w:cs="Arial"/>
                <w:szCs w:val="22"/>
              </w:rPr>
              <w:t xml:space="preserve"> formulations for enhanced consumer appeal</w:t>
            </w:r>
            <w:r w:rsidR="00B3751F">
              <w:rPr>
                <w:rFonts w:ascii="Arial" w:eastAsia="Calibri" w:hAnsi="Arial" w:cs="Arial"/>
                <w:szCs w:val="22"/>
              </w:rPr>
              <w:t>.</w:t>
            </w:r>
          </w:p>
          <w:p w14:paraId="7E1DAA03" w14:textId="3F6033D7" w:rsidR="00E70E4D" w:rsidRPr="00BA1B01" w:rsidRDefault="00E70E4D" w:rsidP="00E70E4D">
            <w:pPr>
              <w:pStyle w:val="Body"/>
              <w:spacing w:after="0"/>
              <w:rPr>
                <w:rFonts w:ascii="Arial" w:eastAsia="Calibri" w:hAnsi="Arial" w:cs="Arial"/>
                <w:szCs w:val="22"/>
              </w:rPr>
            </w:pPr>
          </w:p>
          <w:p w14:paraId="53103EBB" w14:textId="1D3214C1" w:rsidR="00505F06" w:rsidRPr="00BA1B01" w:rsidRDefault="00505F06" w:rsidP="00441B6F">
            <w:pPr>
              <w:pStyle w:val="Body"/>
              <w:spacing w:after="0"/>
              <w:rPr>
                <w:rFonts w:ascii="Arial" w:eastAsia="Calibri" w:hAnsi="Arial" w:cs="Arial"/>
                <w:szCs w:val="22"/>
              </w:rPr>
            </w:pPr>
          </w:p>
        </w:tc>
      </w:tr>
    </w:tbl>
    <w:p w14:paraId="0586C1DC" w14:textId="77777777" w:rsidR="00636EB2" w:rsidRDefault="00636EB2" w:rsidP="00441B6F">
      <w:pPr>
        <w:pStyle w:val="Body"/>
        <w:spacing w:after="0"/>
        <w:rPr>
          <w:rFonts w:ascii="Arial" w:hAnsi="Arial" w:cs="Arial"/>
          <w:i/>
        </w:rPr>
      </w:pPr>
    </w:p>
    <w:p w14:paraId="65B732EB" w14:textId="1BC89610" w:rsidR="00E70E4D" w:rsidRDefault="00A24E7E" w:rsidP="00441B6F">
      <w:pPr>
        <w:pStyle w:val="Body"/>
        <w:spacing w:after="0"/>
        <w:rPr>
          <w:rFonts w:ascii="Arial" w:hAnsi="Arial" w:cs="Arial"/>
          <w:i/>
        </w:rPr>
      </w:pPr>
      <w:r>
        <w:rPr>
          <w:rFonts w:ascii="Arial" w:hAnsi="Arial" w:cs="Arial"/>
          <w:i/>
        </w:rPr>
        <w:t>Keywords:</w:t>
      </w:r>
      <w:r w:rsidR="00957A55">
        <w:rPr>
          <w:rFonts w:ascii="Arial" w:hAnsi="Arial" w:cs="Arial"/>
          <w:i/>
        </w:rPr>
        <w:t xml:space="preserve"> Foxtail </w:t>
      </w:r>
      <w:r w:rsidR="00E70E4D" w:rsidRPr="00E70E4D">
        <w:rPr>
          <w:rFonts w:ascii="Arial" w:hAnsi="Arial" w:cs="Arial"/>
          <w:i/>
        </w:rPr>
        <w:t xml:space="preserve">Millets, </w:t>
      </w:r>
      <w:r w:rsidR="00957A55">
        <w:rPr>
          <w:rFonts w:ascii="Arial" w:hAnsi="Arial" w:cs="Arial"/>
          <w:i/>
        </w:rPr>
        <w:t>little millets, Wheat</w:t>
      </w:r>
      <w:r w:rsidR="00E70E4D" w:rsidRPr="00E70E4D">
        <w:rPr>
          <w:rFonts w:ascii="Arial" w:hAnsi="Arial" w:cs="Arial"/>
          <w:i/>
        </w:rPr>
        <w:t xml:space="preserve">, Flatbread, Sensory evaluation </w:t>
      </w:r>
      <w:r>
        <w:rPr>
          <w:rFonts w:ascii="Arial" w:hAnsi="Arial" w:cs="Arial"/>
          <w:i/>
        </w:rPr>
        <w:t xml:space="preserve"> </w:t>
      </w:r>
    </w:p>
    <w:p w14:paraId="10B16C00" w14:textId="694ED7D1" w:rsidR="00505F06" w:rsidRPr="00A24E7E" w:rsidRDefault="00505F06" w:rsidP="00E70E4D">
      <w:pPr>
        <w:pStyle w:val="Body"/>
        <w:spacing w:after="0"/>
        <w:rPr>
          <w:rFonts w:ascii="Arial" w:hAnsi="Arial" w:cs="Arial"/>
          <w:i/>
        </w:rPr>
      </w:pPr>
    </w:p>
    <w:p w14:paraId="0188F2DA" w14:textId="263A891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DD9472B" w14:textId="77777777" w:rsidR="00790ADA" w:rsidRPr="00FB3A86" w:rsidRDefault="00790ADA" w:rsidP="00441B6F">
      <w:pPr>
        <w:pStyle w:val="AbstHead"/>
        <w:spacing w:after="0"/>
        <w:jc w:val="both"/>
        <w:rPr>
          <w:rFonts w:ascii="Arial" w:hAnsi="Arial" w:cs="Arial"/>
        </w:rPr>
      </w:pPr>
    </w:p>
    <w:p w14:paraId="2840B6E7" w14:textId="785942E3" w:rsidR="00790ADA" w:rsidRDefault="00B35D3E" w:rsidP="00A4207D">
      <w:pPr>
        <w:pStyle w:val="Body"/>
        <w:spacing w:after="0"/>
        <w:rPr>
          <w:rFonts w:ascii="Arial" w:hAnsi="Arial" w:cs="Arial"/>
        </w:rPr>
      </w:pPr>
      <w:r w:rsidRPr="00B35D3E">
        <w:rPr>
          <w:rFonts w:ascii="Arial" w:hAnsi="Arial" w:cs="Arial"/>
        </w:rPr>
        <w:t xml:space="preserve">Millet-based Indian flatbreads, such as chapatis and rotis, represent a significant traditional Indian cuisine, reflecting both cultural heritage and nutritional value. Millets, which include varieties like pearl millet (bajra), finger millet (ragi), and sorghum (jowar), have been cultivated in India for thousands of years and are </w:t>
      </w:r>
      <w:proofErr w:type="spellStart"/>
      <w:r w:rsidR="00B570D9">
        <w:rPr>
          <w:rFonts w:ascii="Arial" w:hAnsi="Arial" w:cs="Arial"/>
        </w:rPr>
        <w:t>recognised</w:t>
      </w:r>
      <w:proofErr w:type="spellEnd"/>
      <w:r w:rsidRPr="00B35D3E">
        <w:rPr>
          <w:rFonts w:ascii="Arial" w:hAnsi="Arial" w:cs="Arial"/>
        </w:rPr>
        <w:t xml:space="preserve"> for their resilience in adverse climatic conditions and their nutritional benefits </w:t>
      </w:r>
      <w:proofErr w:type="gramStart"/>
      <w:r w:rsidRPr="00B35D3E">
        <w:rPr>
          <w:rFonts w:ascii="Arial" w:hAnsi="Arial" w:cs="Arial"/>
        </w:rPr>
        <w:t>( Debnath</w:t>
      </w:r>
      <w:proofErr w:type="gramEnd"/>
      <w:r w:rsidRPr="00B35D3E">
        <w:rPr>
          <w:rFonts w:ascii="Arial" w:hAnsi="Arial" w:cs="Arial"/>
        </w:rPr>
        <w:t xml:space="preserve">, 2023). These grains are rich in essential </w:t>
      </w:r>
      <w:r w:rsidRPr="00B35D3E">
        <w:rPr>
          <w:rFonts w:ascii="Arial" w:hAnsi="Arial" w:cs="Arial"/>
        </w:rPr>
        <w:lastRenderedPageBreak/>
        <w:t xml:space="preserve">nutrients, including proteins, dietary </w:t>
      </w:r>
      <w:proofErr w:type="spellStart"/>
      <w:r w:rsidRPr="00B35D3E">
        <w:rPr>
          <w:rFonts w:ascii="Arial" w:hAnsi="Arial" w:cs="Arial"/>
        </w:rPr>
        <w:t>fibres</w:t>
      </w:r>
      <w:proofErr w:type="spellEnd"/>
      <w:r w:rsidRPr="00B35D3E">
        <w:rPr>
          <w:rFonts w:ascii="Arial" w:hAnsi="Arial" w:cs="Arial"/>
        </w:rPr>
        <w:t xml:space="preserve">, and minerals, making them an excellent alternative to wheat-based products, especially for populations facing malnutrition and dietary deficiencies (Anitha </w:t>
      </w:r>
      <w:r w:rsidRPr="00582E20">
        <w:rPr>
          <w:rFonts w:ascii="Arial" w:hAnsi="Arial" w:cs="Arial"/>
          <w:i/>
          <w:iCs/>
        </w:rPr>
        <w:t>et al</w:t>
      </w:r>
      <w:r w:rsidRPr="00B35D3E">
        <w:rPr>
          <w:rFonts w:ascii="Arial" w:hAnsi="Arial" w:cs="Arial"/>
        </w:rPr>
        <w:t xml:space="preserve">., 2022; Kumar </w:t>
      </w:r>
      <w:r w:rsidRPr="00582E20">
        <w:rPr>
          <w:rFonts w:ascii="Arial" w:hAnsi="Arial" w:cs="Arial"/>
          <w:i/>
          <w:iCs/>
        </w:rPr>
        <w:t>et al</w:t>
      </w:r>
      <w:r w:rsidRPr="00B35D3E">
        <w:rPr>
          <w:rFonts w:ascii="Arial" w:hAnsi="Arial" w:cs="Arial"/>
        </w:rPr>
        <w:t xml:space="preserve">., 2018; Saleh </w:t>
      </w:r>
      <w:r w:rsidRPr="00014A3B">
        <w:rPr>
          <w:rFonts w:ascii="Arial" w:hAnsi="Arial" w:cs="Arial"/>
          <w:i/>
          <w:iCs/>
        </w:rPr>
        <w:t>et al</w:t>
      </w:r>
      <w:r w:rsidRPr="00B35D3E">
        <w:rPr>
          <w:rFonts w:ascii="Arial" w:hAnsi="Arial" w:cs="Arial"/>
        </w:rPr>
        <w:t xml:space="preserve">., 2013). The incorporation of millet flour into flatbreads enhances their nutritional profile. Studies have shown that substituting wheat flour with millet flour increases the content </w:t>
      </w:r>
      <w:r w:rsidR="00E70E4D">
        <w:rPr>
          <w:rFonts w:ascii="Arial" w:hAnsi="Arial" w:cs="Arial"/>
        </w:rPr>
        <w:t>of protein</w:t>
      </w:r>
      <w:r w:rsidRPr="00B35D3E">
        <w:rPr>
          <w:rFonts w:ascii="Arial" w:hAnsi="Arial" w:cs="Arial"/>
        </w:rPr>
        <w:t xml:space="preserve">, </w:t>
      </w:r>
      <w:proofErr w:type="spellStart"/>
      <w:r w:rsidRPr="00B35D3E">
        <w:rPr>
          <w:rFonts w:ascii="Arial" w:hAnsi="Arial" w:cs="Arial"/>
        </w:rPr>
        <w:t>fibre</w:t>
      </w:r>
      <w:proofErr w:type="spellEnd"/>
      <w:r w:rsidRPr="00B35D3E">
        <w:rPr>
          <w:rFonts w:ascii="Arial" w:hAnsi="Arial" w:cs="Arial"/>
        </w:rPr>
        <w:t xml:space="preserve">, and essential minerals such as iron and zinc, while also reducing the </w:t>
      </w:r>
      <w:proofErr w:type="spellStart"/>
      <w:r w:rsidRPr="00B35D3E">
        <w:rPr>
          <w:rFonts w:ascii="Arial" w:hAnsi="Arial" w:cs="Arial"/>
        </w:rPr>
        <w:t>glycaemic</w:t>
      </w:r>
      <w:proofErr w:type="spellEnd"/>
      <w:r w:rsidRPr="00B35D3E">
        <w:rPr>
          <w:rFonts w:ascii="Arial" w:hAnsi="Arial" w:cs="Arial"/>
        </w:rPr>
        <w:t xml:space="preserve"> index of the resulting products (Omran &amp; Mahgoub, 2022; Nagaraju </w:t>
      </w:r>
      <w:r w:rsidRPr="00957A55">
        <w:rPr>
          <w:rFonts w:ascii="Arial" w:hAnsi="Arial" w:cs="Arial"/>
          <w:i/>
          <w:iCs/>
        </w:rPr>
        <w:t>et al</w:t>
      </w:r>
      <w:r w:rsidRPr="00B35D3E">
        <w:rPr>
          <w:rFonts w:ascii="Arial" w:hAnsi="Arial" w:cs="Arial"/>
        </w:rPr>
        <w:t xml:space="preserve">., 2020). This is particularly beneficial for individuals with diabetes, as lower </w:t>
      </w:r>
      <w:proofErr w:type="spellStart"/>
      <w:r w:rsidRPr="00B35D3E">
        <w:rPr>
          <w:rFonts w:ascii="Arial" w:hAnsi="Arial" w:cs="Arial"/>
        </w:rPr>
        <w:t>glycaemic</w:t>
      </w:r>
      <w:proofErr w:type="spellEnd"/>
      <w:r w:rsidRPr="00B35D3E">
        <w:rPr>
          <w:rFonts w:ascii="Arial" w:hAnsi="Arial" w:cs="Arial"/>
        </w:rPr>
        <w:t xml:space="preserve"> index foods can help manage blood sugar levels (Sobhana </w:t>
      </w:r>
      <w:r w:rsidRPr="00B570D9">
        <w:rPr>
          <w:rFonts w:ascii="Arial" w:hAnsi="Arial" w:cs="Arial"/>
          <w:i/>
          <w:iCs/>
        </w:rPr>
        <w:t>et al.,</w:t>
      </w:r>
      <w:r w:rsidRPr="00B35D3E">
        <w:rPr>
          <w:rFonts w:ascii="Arial" w:hAnsi="Arial" w:cs="Arial"/>
        </w:rPr>
        <w:t xml:space="preserve"> 2020). Furthermore, millet-based flatbreads are gluten-free, making them suitable for individuals with gluten intolerance or celiac disease (Kaur, 2024). The sensory properties of millet-based flatbreads are also noteworthy. Research indicates that the addition of millet flour can alter the texture and taste of traditional flatbreads, often resulting in a product that is both palatable and nutritious (Mounika </w:t>
      </w:r>
      <w:r w:rsidRPr="00196E3D">
        <w:rPr>
          <w:rFonts w:ascii="Arial" w:hAnsi="Arial" w:cs="Arial"/>
          <w:i/>
          <w:iCs/>
        </w:rPr>
        <w:t>et al</w:t>
      </w:r>
      <w:r w:rsidRPr="00B35D3E">
        <w:rPr>
          <w:rFonts w:ascii="Arial" w:hAnsi="Arial" w:cs="Arial"/>
        </w:rPr>
        <w:t xml:space="preserve">., 2020). The blending of millet with other flours, such as legumes or quinoa, has been explored further to enhance these </w:t>
      </w:r>
      <w:r w:rsidR="00957A55">
        <w:rPr>
          <w:rFonts w:ascii="Arial" w:hAnsi="Arial" w:cs="Arial"/>
        </w:rPr>
        <w:t>flatbreads'</w:t>
      </w:r>
      <w:r w:rsidRPr="00B35D3E">
        <w:rPr>
          <w:rFonts w:ascii="Arial" w:hAnsi="Arial" w:cs="Arial"/>
        </w:rPr>
        <w:t xml:space="preserve"> nutritional quality and sensory appeal </w:t>
      </w:r>
      <w:proofErr w:type="gramStart"/>
      <w:r w:rsidRPr="00B35D3E">
        <w:rPr>
          <w:rFonts w:ascii="Arial" w:hAnsi="Arial" w:cs="Arial"/>
        </w:rPr>
        <w:t>( Yadav</w:t>
      </w:r>
      <w:proofErr w:type="gramEnd"/>
      <w:r w:rsidRPr="00B35D3E">
        <w:rPr>
          <w:rFonts w:ascii="Arial" w:hAnsi="Arial" w:cs="Arial"/>
        </w:rPr>
        <w:t xml:space="preserve">, 2023). Additionally, the use of traditional processing techniques, such as fermentation, can improve the digestibility and nutrient availability of millet, further contributing to its health benefits (Gowda </w:t>
      </w:r>
      <w:r w:rsidRPr="00014A3B">
        <w:rPr>
          <w:rFonts w:ascii="Arial" w:hAnsi="Arial" w:cs="Arial"/>
          <w:i/>
          <w:iCs/>
        </w:rPr>
        <w:t>et al</w:t>
      </w:r>
      <w:r w:rsidRPr="00B35D3E">
        <w:rPr>
          <w:rFonts w:ascii="Arial" w:hAnsi="Arial" w:cs="Arial"/>
        </w:rPr>
        <w:t xml:space="preserve">., 2022). In terms of sustainability, millets are considered climate-smart crops due to their low input requirements and ability to thrive in poor soil conditions (Debnath, 2023). This makes them a viable option for smallholder farmers in India, promoting food security and economic stability (Ahmed, 2018). The United Nations has </w:t>
      </w:r>
      <w:proofErr w:type="spellStart"/>
      <w:r w:rsidRPr="00B35D3E">
        <w:rPr>
          <w:rFonts w:ascii="Arial" w:hAnsi="Arial" w:cs="Arial"/>
        </w:rPr>
        <w:t>recognised</w:t>
      </w:r>
      <w:proofErr w:type="spellEnd"/>
      <w:r w:rsidRPr="00B35D3E">
        <w:rPr>
          <w:rFonts w:ascii="Arial" w:hAnsi="Arial" w:cs="Arial"/>
        </w:rPr>
        <w:t xml:space="preserve"> the importance of millets by declaring 2023 as the International Year of Millets, </w:t>
      </w:r>
      <w:proofErr w:type="spellStart"/>
      <w:r w:rsidRPr="00B35D3E">
        <w:rPr>
          <w:rFonts w:ascii="Arial" w:hAnsi="Arial" w:cs="Arial"/>
        </w:rPr>
        <w:t>emphasising</w:t>
      </w:r>
      <w:proofErr w:type="spellEnd"/>
      <w:r w:rsidRPr="00B35D3E">
        <w:rPr>
          <w:rFonts w:ascii="Arial" w:hAnsi="Arial" w:cs="Arial"/>
        </w:rPr>
        <w:t xml:space="preserve"> their role in sustainable agriculture and nutrition (Maharajan, 2024). Millet-based Indian flatbreads are a staple food with deep cultural roots and a nutritionally rich and sustainable option that can contribute significantly to dietary diversity and health. Their incorporation into daily diets can help to address nutritional deficiencies and promote overall well-being, making them a valuable addition to contemporary food systems. </w:t>
      </w:r>
    </w:p>
    <w:p w14:paraId="1367F8FA" w14:textId="77777777" w:rsidR="007E0610" w:rsidRPr="00FB3A86" w:rsidRDefault="007E0610" w:rsidP="00A4207D">
      <w:pPr>
        <w:pStyle w:val="Body"/>
        <w:spacing w:after="0"/>
        <w:rPr>
          <w:rFonts w:ascii="Arial" w:hAnsi="Arial" w:cs="Arial"/>
        </w:rPr>
      </w:pPr>
    </w:p>
    <w:p w14:paraId="31956CC8" w14:textId="524F9160" w:rsidR="00790ADA" w:rsidRPr="00FB3A86" w:rsidRDefault="00902823" w:rsidP="00441B6F">
      <w:pPr>
        <w:pStyle w:val="AbstHead"/>
        <w:spacing w:after="0"/>
        <w:jc w:val="both"/>
        <w:rPr>
          <w:rFonts w:ascii="Arial" w:hAnsi="Arial" w:cs="Arial"/>
        </w:rPr>
      </w:pPr>
      <w:r>
        <w:rPr>
          <w:rFonts w:ascii="Arial" w:hAnsi="Arial" w:cs="Arial"/>
        </w:rPr>
        <w:t xml:space="preserve">2. </w:t>
      </w:r>
      <w:r w:rsidR="00EC71BF">
        <w:rPr>
          <w:rFonts w:ascii="Arial" w:hAnsi="Arial" w:cs="Arial"/>
        </w:rPr>
        <w:t>Materials</w:t>
      </w:r>
      <w:r>
        <w:rPr>
          <w:rFonts w:ascii="Arial" w:hAnsi="Arial" w:cs="Arial"/>
        </w:rPr>
        <w:t xml:space="preserve"> and </w:t>
      </w:r>
      <w:r w:rsidR="00EC71BF">
        <w:rPr>
          <w:rFonts w:ascii="Arial" w:hAnsi="Arial" w:cs="Arial"/>
        </w:rPr>
        <w:t>Methods</w:t>
      </w:r>
      <w:r w:rsidR="00000F8F">
        <w:rPr>
          <w:rFonts w:ascii="Arial" w:hAnsi="Arial" w:cs="Arial"/>
        </w:rPr>
        <w:t xml:space="preserve"> </w:t>
      </w:r>
    </w:p>
    <w:p w14:paraId="46DAF7FE" w14:textId="1265CC68" w:rsidR="00B35D3E" w:rsidRDefault="00B35D3E" w:rsidP="00B35D3E">
      <w:pPr>
        <w:pStyle w:val="Body"/>
        <w:spacing w:after="0"/>
        <w:rPr>
          <w:rFonts w:ascii="Arial" w:hAnsi="Arial" w:cs="Arial"/>
        </w:rPr>
      </w:pPr>
      <w:r w:rsidRPr="00B35D3E">
        <w:rPr>
          <w:rFonts w:ascii="Arial" w:hAnsi="Arial" w:cs="Arial"/>
        </w:rPr>
        <w:t xml:space="preserve">The study was conducted at the Department of Foods and Nutrition, Post Graduate and Research Centre (PGRC), College of Community Science, and Professor Jayashankar Telangana Agricultural University, </w:t>
      </w:r>
      <w:proofErr w:type="spellStart"/>
      <w:r w:rsidRPr="00B35D3E">
        <w:rPr>
          <w:rFonts w:ascii="Arial" w:hAnsi="Arial" w:cs="Arial"/>
        </w:rPr>
        <w:t>Rajendranagar</w:t>
      </w:r>
      <w:proofErr w:type="spellEnd"/>
      <w:r w:rsidRPr="00B35D3E">
        <w:rPr>
          <w:rFonts w:ascii="Arial" w:hAnsi="Arial" w:cs="Arial"/>
        </w:rPr>
        <w:t>, Hyderabad (India)</w:t>
      </w:r>
      <w:r>
        <w:rPr>
          <w:rFonts w:ascii="Arial" w:hAnsi="Arial" w:cs="Arial"/>
        </w:rPr>
        <w:t>.</w:t>
      </w:r>
    </w:p>
    <w:p w14:paraId="665F7A9C" w14:textId="77777777" w:rsidR="007E0610" w:rsidRDefault="007E0610" w:rsidP="00B35D3E">
      <w:pPr>
        <w:pStyle w:val="Body"/>
        <w:spacing w:after="0"/>
        <w:rPr>
          <w:rFonts w:ascii="Arial" w:hAnsi="Arial" w:cs="Arial"/>
        </w:rPr>
      </w:pPr>
    </w:p>
    <w:p w14:paraId="59B15696" w14:textId="4DFC9E69" w:rsidR="00B35D3E" w:rsidRDefault="00B35D3E" w:rsidP="00441B6F">
      <w:pPr>
        <w:pStyle w:val="Body"/>
        <w:spacing w:after="0"/>
        <w:rPr>
          <w:rFonts w:ascii="Arial" w:hAnsi="Arial" w:cs="Arial"/>
        </w:rPr>
      </w:pPr>
      <w:r w:rsidRPr="00B35D3E">
        <w:rPr>
          <w:rFonts w:ascii="Arial" w:hAnsi="Arial" w:cs="Arial"/>
        </w:rPr>
        <w:t xml:space="preserve"> .</w:t>
      </w:r>
      <w:r w:rsidR="00AA74E0" w:rsidRPr="00C30A0F">
        <w:rPr>
          <w:rFonts w:ascii="Arial" w:hAnsi="Arial" w:cs="Arial"/>
          <w:b/>
          <w:caps/>
          <w:sz w:val="22"/>
        </w:rPr>
        <w:t xml:space="preserve">2.1 </w:t>
      </w:r>
      <w:r w:rsidRPr="00B35D3E">
        <w:rPr>
          <w:rFonts w:ascii="Arial" w:hAnsi="Arial" w:cs="Arial"/>
          <w:b/>
          <w:bCs/>
          <w:sz w:val="22"/>
          <w:szCs w:val="22"/>
        </w:rPr>
        <w:t xml:space="preserve">Raw </w:t>
      </w:r>
      <w:r>
        <w:rPr>
          <w:rFonts w:ascii="Arial" w:hAnsi="Arial" w:cs="Arial"/>
          <w:b/>
          <w:bCs/>
          <w:sz w:val="22"/>
          <w:szCs w:val="22"/>
        </w:rPr>
        <w:t>materials:</w:t>
      </w:r>
      <w:r w:rsidR="007E0610">
        <w:rPr>
          <w:rFonts w:ascii="Arial" w:hAnsi="Arial" w:cs="Arial"/>
          <w:b/>
          <w:bCs/>
          <w:sz w:val="22"/>
          <w:szCs w:val="22"/>
        </w:rPr>
        <w:t xml:space="preserve"> </w:t>
      </w:r>
      <w:r w:rsidR="00DB214F" w:rsidRPr="00DB214F">
        <w:rPr>
          <w:rFonts w:ascii="Arial" w:hAnsi="Arial" w:cs="Arial"/>
        </w:rPr>
        <w:t>All the required materials like grains (wheat, foxtail, and little millet) were Procured from the local market. The grains were cleaned and washed thoroughly sun-dried until the moisture content was reduced to 8 to 1</w:t>
      </w:r>
      <w:r w:rsidR="00DB214F">
        <w:rPr>
          <w:rFonts w:ascii="Arial" w:hAnsi="Arial" w:cs="Arial"/>
        </w:rPr>
        <w:t>1</w:t>
      </w:r>
      <w:r w:rsidR="00DB214F" w:rsidRPr="00DB214F">
        <w:rPr>
          <w:rFonts w:ascii="Arial" w:hAnsi="Arial" w:cs="Arial"/>
        </w:rPr>
        <w:t>%, and the grains were milled. The prepared flours were stored in HDPE polyethene packaging material at room temperature for further research</w:t>
      </w:r>
    </w:p>
    <w:p w14:paraId="6F5609C5" w14:textId="77777777" w:rsidR="007E0610" w:rsidRPr="00DB214F" w:rsidRDefault="007E0610" w:rsidP="00441B6F">
      <w:pPr>
        <w:pStyle w:val="Body"/>
        <w:spacing w:after="0"/>
        <w:rPr>
          <w:rFonts w:ascii="Arial" w:hAnsi="Arial" w:cs="Arial"/>
        </w:rPr>
      </w:pPr>
    </w:p>
    <w:p w14:paraId="76378CE5" w14:textId="2D8B7FA4" w:rsidR="00B35D3E" w:rsidRPr="00DB214F" w:rsidRDefault="00B35D3E" w:rsidP="00441B6F">
      <w:pPr>
        <w:pStyle w:val="Body"/>
        <w:spacing w:after="0"/>
        <w:rPr>
          <w:rFonts w:ascii="Arial" w:hAnsi="Arial" w:cs="Arial"/>
        </w:rPr>
      </w:pPr>
      <w:r w:rsidRPr="00DB214F">
        <w:rPr>
          <w:rFonts w:ascii="Arial" w:hAnsi="Arial" w:cs="Arial"/>
          <w:b/>
          <w:bCs/>
          <w:sz w:val="22"/>
          <w:szCs w:val="22"/>
        </w:rPr>
        <w:t>2.2 Preparation of millet-based Indian flatbreads</w:t>
      </w:r>
      <w:r w:rsidRPr="00DB214F">
        <w:rPr>
          <w:rFonts w:ascii="Arial" w:hAnsi="Arial" w:cs="Arial"/>
        </w:rPr>
        <w:t>:</w:t>
      </w:r>
    </w:p>
    <w:p w14:paraId="607603FD" w14:textId="6FFF4BC3" w:rsidR="00B35D3E" w:rsidRDefault="00B35D3E" w:rsidP="00441B6F">
      <w:pPr>
        <w:pStyle w:val="Body"/>
        <w:spacing w:after="0"/>
        <w:rPr>
          <w:rFonts w:ascii="Arial" w:hAnsi="Arial" w:cs="Arial"/>
          <w:b/>
          <w:bCs/>
          <w:sz w:val="22"/>
          <w:szCs w:val="22"/>
        </w:rPr>
      </w:pPr>
      <w:r>
        <w:rPr>
          <w:noProof/>
        </w:rPr>
        <w:drawing>
          <wp:inline distT="0" distB="0" distL="0" distR="0" wp14:anchorId="300A7426" wp14:editId="0BC50A2F">
            <wp:extent cx="5935980" cy="1965325"/>
            <wp:effectExtent l="0" t="0" r="0" b="0"/>
            <wp:docPr id="279281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9965" cy="1969955"/>
                    </a:xfrm>
                    <a:prstGeom prst="rect">
                      <a:avLst/>
                    </a:prstGeom>
                    <a:noFill/>
                    <a:ln>
                      <a:noFill/>
                    </a:ln>
                  </pic:spPr>
                </pic:pic>
              </a:graphicData>
            </a:graphic>
          </wp:inline>
        </w:drawing>
      </w:r>
    </w:p>
    <w:p w14:paraId="3FEE4C5D" w14:textId="77777777" w:rsidR="00B35D3E" w:rsidRPr="00B35D3E" w:rsidRDefault="00B35D3E" w:rsidP="00441B6F">
      <w:pPr>
        <w:pStyle w:val="Body"/>
        <w:spacing w:after="0"/>
        <w:rPr>
          <w:rFonts w:ascii="Arial" w:hAnsi="Arial" w:cs="Arial"/>
          <w:b/>
          <w:bCs/>
          <w:sz w:val="22"/>
          <w:szCs w:val="22"/>
        </w:rPr>
      </w:pPr>
    </w:p>
    <w:p w14:paraId="1FC0813F" w14:textId="3A5837A8" w:rsidR="00B35D3E" w:rsidRDefault="00AA74E0" w:rsidP="00B35D3E">
      <w:pPr>
        <w:jc w:val="both"/>
        <w:rPr>
          <w:rFonts w:ascii="Times New Roman" w:hAnsi="Times New Roman"/>
          <w:shd w:val="clear" w:color="auto" w:fill="FFFFFF"/>
        </w:rPr>
      </w:pPr>
      <w:r w:rsidRPr="00B35D3E">
        <w:rPr>
          <w:rFonts w:ascii="Arial" w:hAnsi="Arial" w:cs="Arial"/>
          <w:b/>
          <w:bCs/>
          <w:sz w:val="22"/>
          <w:szCs w:val="22"/>
        </w:rPr>
        <w:t xml:space="preserve"> </w:t>
      </w:r>
      <w:r w:rsidR="00B35D3E">
        <w:rPr>
          <w:rFonts w:ascii="Arial" w:hAnsi="Arial" w:cs="Arial"/>
          <w:b/>
          <w:bCs/>
          <w:sz w:val="22"/>
          <w:szCs w:val="22"/>
        </w:rPr>
        <w:t xml:space="preserve">2.3 Sensory </w:t>
      </w:r>
      <w:proofErr w:type="spellStart"/>
      <w:r w:rsidR="00B35D3E">
        <w:rPr>
          <w:rFonts w:ascii="Arial" w:hAnsi="Arial" w:cs="Arial"/>
          <w:b/>
          <w:bCs/>
          <w:sz w:val="22"/>
          <w:szCs w:val="22"/>
        </w:rPr>
        <w:t>evaluation:</w:t>
      </w:r>
      <w:r w:rsidR="00B35D3E" w:rsidRPr="00B35D3E">
        <w:rPr>
          <w:rFonts w:ascii="Times New Roman" w:hAnsi="Times New Roman"/>
          <w:shd w:val="clear" w:color="auto" w:fill="FFFFFF"/>
        </w:rPr>
        <w:t>The</w:t>
      </w:r>
      <w:proofErr w:type="spellEnd"/>
      <w:r w:rsidR="00B35D3E" w:rsidRPr="00B35D3E">
        <w:rPr>
          <w:rFonts w:ascii="Times New Roman" w:hAnsi="Times New Roman"/>
          <w:shd w:val="clear" w:color="auto" w:fill="FFFFFF"/>
        </w:rPr>
        <w:t xml:space="preserve"> millet-based Indian flat breads were assessed for Appearance, </w:t>
      </w:r>
      <w:proofErr w:type="spellStart"/>
      <w:r w:rsidR="00B35D3E" w:rsidRPr="00B35D3E">
        <w:rPr>
          <w:rFonts w:ascii="Times New Roman" w:hAnsi="Times New Roman"/>
          <w:shd w:val="clear" w:color="auto" w:fill="FFFFFF"/>
        </w:rPr>
        <w:t>Colour</w:t>
      </w:r>
      <w:proofErr w:type="spellEnd"/>
      <w:r w:rsidR="00B35D3E" w:rsidRPr="00B35D3E">
        <w:rPr>
          <w:rFonts w:ascii="Times New Roman" w:hAnsi="Times New Roman"/>
          <w:shd w:val="clear" w:color="auto" w:fill="FFFFFF"/>
        </w:rPr>
        <w:t xml:space="preserve">, </w:t>
      </w:r>
      <w:proofErr w:type="spellStart"/>
      <w:r w:rsidR="00B35D3E" w:rsidRPr="00B35D3E">
        <w:rPr>
          <w:rFonts w:ascii="Times New Roman" w:hAnsi="Times New Roman"/>
          <w:shd w:val="clear" w:color="auto" w:fill="FFFFFF"/>
        </w:rPr>
        <w:t>Flavour</w:t>
      </w:r>
      <w:proofErr w:type="spellEnd"/>
      <w:r w:rsidR="00B35D3E" w:rsidRPr="00B35D3E">
        <w:rPr>
          <w:rFonts w:ascii="Times New Roman" w:hAnsi="Times New Roman"/>
          <w:shd w:val="clear" w:color="auto" w:fill="FFFFFF"/>
        </w:rPr>
        <w:t xml:space="preserve">, Taste, Mouth feel, Texture, and Overall acceptability by a semi-trained panel of 15 members from PGRC (Post Graduate Research Centre), PJTAU (Professor Jayashankar Telangana Agricultural University) using 9-point hedonic scale, this scores were determined using a hedonic scale of 1 to 9, with 1 denoting an extreme dislike (very bad) and 9 denoting an extreme like (excellent) (Meilgaard, </w:t>
      </w:r>
      <w:r w:rsidR="00B35D3E" w:rsidRPr="00B35D3E">
        <w:rPr>
          <w:rFonts w:ascii="Times New Roman" w:hAnsi="Times New Roman"/>
          <w:i/>
          <w:iCs/>
          <w:shd w:val="clear" w:color="auto" w:fill="FFFFFF"/>
        </w:rPr>
        <w:t>et al</w:t>
      </w:r>
      <w:r w:rsidR="00B35D3E" w:rsidRPr="00B35D3E">
        <w:rPr>
          <w:rFonts w:ascii="Times New Roman" w:hAnsi="Times New Roman"/>
          <w:shd w:val="clear" w:color="auto" w:fill="FFFFFF"/>
        </w:rPr>
        <w:t>., 1999).</w:t>
      </w:r>
    </w:p>
    <w:p w14:paraId="655C0D8F" w14:textId="77777777" w:rsidR="00953FE8" w:rsidRDefault="00953FE8" w:rsidP="00B35D3E">
      <w:pPr>
        <w:jc w:val="both"/>
        <w:rPr>
          <w:rFonts w:ascii="Times New Roman" w:hAnsi="Times New Roman"/>
          <w:shd w:val="clear" w:color="auto" w:fill="FFFFFF"/>
        </w:rPr>
      </w:pPr>
    </w:p>
    <w:p w14:paraId="10BF2318" w14:textId="132CBAB4" w:rsidR="00700AAA" w:rsidRDefault="00B35D3E" w:rsidP="00700AAA">
      <w:pPr>
        <w:jc w:val="both"/>
        <w:rPr>
          <w:rFonts w:ascii="Arial" w:hAnsi="Arial" w:cs="Arial"/>
          <w:shd w:val="clear" w:color="auto" w:fill="FFFFFF"/>
        </w:rPr>
      </w:pPr>
      <w:r w:rsidRPr="00B35D3E">
        <w:rPr>
          <w:rFonts w:ascii="Arial" w:hAnsi="Arial" w:cs="Arial"/>
          <w:b/>
          <w:bCs/>
          <w:sz w:val="22"/>
          <w:szCs w:val="22"/>
        </w:rPr>
        <w:t xml:space="preserve"> </w:t>
      </w:r>
      <w:r>
        <w:rPr>
          <w:rFonts w:ascii="Arial" w:hAnsi="Arial" w:cs="Arial"/>
          <w:b/>
          <w:bCs/>
          <w:sz w:val="22"/>
          <w:szCs w:val="22"/>
        </w:rPr>
        <w:t>2.4 Statistical analysis:</w:t>
      </w:r>
      <w:r w:rsidR="00AE7001">
        <w:rPr>
          <w:rFonts w:ascii="Arial" w:hAnsi="Arial" w:cs="Arial"/>
          <w:b/>
          <w:bCs/>
          <w:sz w:val="22"/>
          <w:szCs w:val="22"/>
        </w:rPr>
        <w:t xml:space="preserve"> </w:t>
      </w:r>
      <w:r w:rsidR="00700AAA" w:rsidRPr="00014A3B">
        <w:rPr>
          <w:rFonts w:ascii="Arial" w:hAnsi="Arial" w:cs="Arial"/>
          <w:shd w:val="clear" w:color="auto" w:fill="FFFFFF"/>
        </w:rPr>
        <w:t>The results obtained were expressed as mean ± standard deviation of three determinations and were subjected to ANOVA. The significance was determined at (</w:t>
      </w:r>
      <w:r w:rsidR="00700AAA" w:rsidRPr="00014A3B">
        <w:rPr>
          <w:rFonts w:ascii="Arial" w:hAnsi="Arial" w:cs="Arial"/>
          <w:i/>
          <w:iCs/>
          <w:shd w:val="clear" w:color="auto" w:fill="FFFFFF"/>
        </w:rPr>
        <w:t>p</w:t>
      </w:r>
      <w:r w:rsidR="00700AAA" w:rsidRPr="00014A3B">
        <w:rPr>
          <w:rFonts w:ascii="Arial" w:hAnsi="Arial" w:cs="Arial"/>
          <w:shd w:val="clear" w:color="auto" w:fill="FFFFFF"/>
        </w:rPr>
        <w:t xml:space="preserve"> ≤ 0.05).</w:t>
      </w:r>
    </w:p>
    <w:p w14:paraId="36033DF8" w14:textId="77777777" w:rsidR="00953FE8" w:rsidRDefault="00953FE8" w:rsidP="00700AAA">
      <w:pPr>
        <w:jc w:val="both"/>
        <w:rPr>
          <w:rFonts w:ascii="Times New Roman" w:hAnsi="Times New Roman"/>
          <w:sz w:val="24"/>
          <w:szCs w:val="24"/>
          <w:shd w:val="clear" w:color="auto" w:fill="FFFFFF"/>
        </w:rPr>
      </w:pPr>
    </w:p>
    <w:p w14:paraId="188CE7E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ADC86AE" w14:textId="77777777" w:rsidR="00700AAA" w:rsidRPr="00700AAA" w:rsidRDefault="00700AAA" w:rsidP="00700AAA">
      <w:pPr>
        <w:jc w:val="both"/>
        <w:rPr>
          <w:rFonts w:ascii="Times New Roman" w:hAnsi="Times New Roman"/>
          <w:sz w:val="22"/>
          <w:szCs w:val="22"/>
          <w:shd w:val="clear" w:color="auto" w:fill="FFFFFF"/>
        </w:rPr>
      </w:pPr>
      <w:r w:rsidRPr="00700AAA">
        <w:rPr>
          <w:rFonts w:ascii="Times New Roman" w:hAnsi="Times New Roman"/>
          <w:b/>
          <w:bCs/>
          <w:sz w:val="22"/>
          <w:szCs w:val="22"/>
          <w:shd w:val="clear" w:color="auto" w:fill="FFFFFF"/>
        </w:rPr>
        <w:t>3.1 Sensory evaluation</w:t>
      </w:r>
    </w:p>
    <w:p w14:paraId="48A20DAA" w14:textId="48F843B8" w:rsidR="00A62295" w:rsidRDefault="00700AAA" w:rsidP="00700AAA">
      <w:pPr>
        <w:jc w:val="both"/>
        <w:rPr>
          <w:rFonts w:ascii="Times New Roman" w:hAnsi="Times New Roman"/>
          <w:b/>
          <w:bCs/>
          <w:shd w:val="clear" w:color="auto" w:fill="FFFFFF"/>
        </w:rPr>
      </w:pPr>
      <w:r w:rsidRPr="00700AAA">
        <w:rPr>
          <w:rFonts w:ascii="Times New Roman" w:hAnsi="Times New Roman"/>
          <w:shd w:val="clear" w:color="auto" w:fill="FFFFFF"/>
        </w:rPr>
        <w:t xml:space="preserve">The sensory evaluation data for samples MMT0 to MMTT5 provides insights into various attributes such as appearance, </w:t>
      </w:r>
      <w:proofErr w:type="spellStart"/>
      <w:r w:rsidRPr="00700AAA">
        <w:rPr>
          <w:rFonts w:ascii="Times New Roman" w:hAnsi="Times New Roman"/>
          <w:shd w:val="clear" w:color="auto" w:fill="FFFFFF"/>
        </w:rPr>
        <w:t>colour</w:t>
      </w:r>
      <w:proofErr w:type="spellEnd"/>
      <w:r w:rsidRPr="00700AAA">
        <w:rPr>
          <w:rFonts w:ascii="Times New Roman" w:hAnsi="Times New Roman"/>
          <w:shd w:val="clear" w:color="auto" w:fill="FFFFFF"/>
        </w:rPr>
        <w:t xml:space="preserve">, </w:t>
      </w:r>
      <w:proofErr w:type="spellStart"/>
      <w:r w:rsidRPr="00700AAA">
        <w:rPr>
          <w:rFonts w:ascii="Times New Roman" w:hAnsi="Times New Roman"/>
          <w:shd w:val="clear" w:color="auto" w:fill="FFFFFF"/>
        </w:rPr>
        <w:t>flavour</w:t>
      </w:r>
      <w:proofErr w:type="spellEnd"/>
      <w:r w:rsidRPr="00700AAA">
        <w:rPr>
          <w:rFonts w:ascii="Times New Roman" w:hAnsi="Times New Roman"/>
          <w:shd w:val="clear" w:color="auto" w:fill="FFFFFF"/>
        </w:rPr>
        <w:t xml:space="preserve">, texture, taste, </w:t>
      </w:r>
      <w:r w:rsidR="004549F2">
        <w:rPr>
          <w:rFonts w:ascii="Times New Roman" w:hAnsi="Times New Roman"/>
          <w:shd w:val="clear" w:color="auto" w:fill="FFFFFF"/>
        </w:rPr>
        <w:t>mouthfeel</w:t>
      </w:r>
      <w:r w:rsidRPr="00700AAA">
        <w:rPr>
          <w:rFonts w:ascii="Times New Roman" w:hAnsi="Times New Roman"/>
          <w:shd w:val="clear" w:color="auto" w:fill="FFFFFF"/>
        </w:rPr>
        <w:t xml:space="preserve">, and overall acceptability. Among the samples, MMT1 excelled with the highest scores in both appearance (9.00±0) and </w:t>
      </w:r>
      <w:proofErr w:type="spellStart"/>
      <w:r w:rsidRPr="00700AAA">
        <w:rPr>
          <w:rFonts w:ascii="Times New Roman" w:hAnsi="Times New Roman"/>
          <w:shd w:val="clear" w:color="auto" w:fill="FFFFFF"/>
        </w:rPr>
        <w:t>colour</w:t>
      </w:r>
      <w:proofErr w:type="spellEnd"/>
      <w:r w:rsidRPr="00700AAA">
        <w:rPr>
          <w:rFonts w:ascii="Times New Roman" w:hAnsi="Times New Roman"/>
          <w:shd w:val="clear" w:color="auto" w:fill="FFFFFF"/>
        </w:rPr>
        <w:t xml:space="preserve"> (9.00±0), highlighting its excellent visual appeal. MMT0 leads in </w:t>
      </w:r>
      <w:proofErr w:type="spellStart"/>
      <w:r w:rsidRPr="00700AAA">
        <w:rPr>
          <w:rFonts w:ascii="Times New Roman" w:hAnsi="Times New Roman"/>
          <w:shd w:val="clear" w:color="auto" w:fill="FFFFFF"/>
        </w:rPr>
        <w:t>flavour</w:t>
      </w:r>
      <w:proofErr w:type="spellEnd"/>
      <w:r w:rsidRPr="00700AAA">
        <w:rPr>
          <w:rFonts w:ascii="Times New Roman" w:hAnsi="Times New Roman"/>
          <w:shd w:val="clear" w:color="auto" w:fill="FFFFFF"/>
        </w:rPr>
        <w:t xml:space="preserve"> (8.267±0.79), while </w:t>
      </w:r>
      <w:r w:rsidRPr="00BE6D1C">
        <w:rPr>
          <w:rFonts w:ascii="Times New Roman" w:hAnsi="Times New Roman"/>
          <w:shd w:val="clear" w:color="auto" w:fill="FFFFFF"/>
        </w:rPr>
        <w:t>MMT4 stands out in terms of aftertaste (8.133±0.74) and overall acceptability (8.133±0.63), and MMTT1 performs well in overall acceptability (8.333±0.61), indicating the best acceptable samples among all</w:t>
      </w:r>
      <w:r w:rsidRPr="00700AAA">
        <w:rPr>
          <w:rFonts w:ascii="Times New Roman" w:hAnsi="Times New Roman"/>
          <w:b/>
          <w:bCs/>
          <w:shd w:val="clear" w:color="auto" w:fill="FFFFFF"/>
        </w:rPr>
        <w:t>.</w:t>
      </w:r>
      <w:r w:rsidRPr="00700AAA">
        <w:rPr>
          <w:rFonts w:ascii="Times New Roman" w:hAnsi="Times New Roman"/>
          <w:shd w:val="clear" w:color="auto" w:fill="FFFFFF"/>
        </w:rPr>
        <w:t xml:space="preserve"> In contrast, lower-scoring samples include MMTT5, which receives the lowest ratings across most attributes, particularly in </w:t>
      </w:r>
      <w:proofErr w:type="spellStart"/>
      <w:r w:rsidRPr="00700AAA">
        <w:rPr>
          <w:rFonts w:ascii="Times New Roman" w:hAnsi="Times New Roman"/>
          <w:shd w:val="clear" w:color="auto" w:fill="FFFFFF"/>
        </w:rPr>
        <w:t>flavour</w:t>
      </w:r>
      <w:proofErr w:type="spellEnd"/>
      <w:r w:rsidRPr="00700AAA">
        <w:rPr>
          <w:rFonts w:ascii="Times New Roman" w:hAnsi="Times New Roman"/>
          <w:shd w:val="clear" w:color="auto" w:fill="FFFFFF"/>
        </w:rPr>
        <w:t xml:space="preserve"> (6.733±0.70) and overall acceptability (6.80±1.20). MMTT4 also shows lower ratings, especially in appearance and </w:t>
      </w:r>
      <w:proofErr w:type="gramStart"/>
      <w:r w:rsidRPr="00700AAA">
        <w:rPr>
          <w:rFonts w:ascii="Times New Roman" w:hAnsi="Times New Roman"/>
          <w:shd w:val="clear" w:color="auto" w:fill="FFFFFF"/>
        </w:rPr>
        <w:t>texture.</w:t>
      </w:r>
      <w:r w:rsidR="00014A3B" w:rsidRPr="00014A3B">
        <w:rPr>
          <w:rFonts w:ascii="Times New Roman" w:hAnsi="Times New Roman"/>
          <w:shd w:val="clear" w:color="auto" w:fill="FFFFFF"/>
        </w:rPr>
        <w:t>.</w:t>
      </w:r>
      <w:proofErr w:type="gramEnd"/>
      <w:r w:rsidR="00014A3B" w:rsidRPr="00014A3B">
        <w:rPr>
          <w:rFonts w:ascii="Times New Roman" w:hAnsi="Times New Roman"/>
          <w:shd w:val="clear" w:color="auto" w:fill="FFFFFF"/>
        </w:rPr>
        <w:t xml:space="preserve"> Similar results have been reported by</w:t>
      </w:r>
      <w:r w:rsidR="00014A3B">
        <w:rPr>
          <w:rFonts w:ascii="Times New Roman" w:hAnsi="Times New Roman"/>
          <w:shd w:val="clear" w:color="auto" w:fill="FFFFFF"/>
        </w:rPr>
        <w:t xml:space="preserve"> </w:t>
      </w:r>
      <w:r w:rsidR="00014A3B" w:rsidRPr="00014A3B">
        <w:rPr>
          <w:rFonts w:ascii="Times New Roman" w:hAnsi="Times New Roman"/>
          <w:shd w:val="clear" w:color="auto" w:fill="FFFFFF"/>
        </w:rPr>
        <w:t xml:space="preserve">Seleem and </w:t>
      </w:r>
      <w:r w:rsidR="0055300F" w:rsidRPr="00014A3B">
        <w:rPr>
          <w:rFonts w:ascii="Times New Roman" w:hAnsi="Times New Roman"/>
          <w:shd w:val="clear" w:color="auto" w:fill="FFFFFF"/>
        </w:rPr>
        <w:t>Omran</w:t>
      </w:r>
      <w:r w:rsidR="0055300F">
        <w:rPr>
          <w:rFonts w:ascii="Times New Roman" w:hAnsi="Times New Roman"/>
          <w:shd w:val="clear" w:color="auto" w:fill="FFFFFF"/>
        </w:rPr>
        <w:t xml:space="preserve"> </w:t>
      </w:r>
      <w:r w:rsidR="00014A3B" w:rsidRPr="00014A3B">
        <w:rPr>
          <w:rFonts w:ascii="Times New Roman" w:hAnsi="Times New Roman"/>
          <w:shd w:val="clear" w:color="auto" w:fill="FFFFFF"/>
        </w:rPr>
        <w:t>2014</w:t>
      </w:r>
      <w:r w:rsidR="0055300F">
        <w:rPr>
          <w:rFonts w:ascii="Times New Roman" w:hAnsi="Times New Roman"/>
          <w:shd w:val="clear" w:color="auto" w:fill="FFFFFF"/>
        </w:rPr>
        <w:t xml:space="preserve"> </w:t>
      </w:r>
      <w:r w:rsidR="00014A3B" w:rsidRPr="00014A3B">
        <w:rPr>
          <w:rFonts w:ascii="Times New Roman" w:hAnsi="Times New Roman"/>
          <w:shd w:val="clear" w:color="auto" w:fill="FFFFFF"/>
        </w:rPr>
        <w:t xml:space="preserve">in </w:t>
      </w:r>
      <w:r w:rsidR="00014A3B" w:rsidRPr="00014A3B">
        <w:rPr>
          <w:rFonts w:ascii="Times New Roman" w:hAnsi="Times New Roman"/>
          <w:shd w:val="clear" w:color="auto" w:fill="FFFFFF"/>
          <w:lang w:val="en-IN"/>
        </w:rPr>
        <w:t>One Layer Flat Bread Supplemented with Beans and Sorghum</w:t>
      </w:r>
      <w:r w:rsidR="00014A3B" w:rsidRPr="00014A3B">
        <w:rPr>
          <w:rFonts w:ascii="Times New Roman" w:hAnsi="Times New Roman"/>
          <w:shd w:val="clear" w:color="auto" w:fill="FFFFFF"/>
        </w:rPr>
        <w:t>.</w:t>
      </w:r>
      <w:r w:rsidRPr="00700AAA">
        <w:rPr>
          <w:rFonts w:ascii="Times New Roman" w:hAnsi="Times New Roman"/>
          <w:shd w:val="clear" w:color="auto" w:fill="FFFFFF"/>
        </w:rPr>
        <w:t xml:space="preserve"> The mean scores for all attributes range from 7.53 to 7.85, reflecting moderate overall preferences among the samples. The standard error (SE) values, ranging from 0.069 to 0.075, indicate consistency in the ratings. The coefficient of variation (CV%) demonstrates moderate variability across attributes, with taste exhibiting he highest variability (11.01%). The critical</w:t>
      </w:r>
      <w:r w:rsidRPr="003B6504">
        <w:rPr>
          <w:rFonts w:ascii="Times New Roman" w:hAnsi="Times New Roman"/>
          <w:sz w:val="24"/>
          <w:szCs w:val="24"/>
          <w:shd w:val="clear" w:color="auto" w:fill="FFFFFF"/>
        </w:rPr>
        <w:t xml:space="preserve"> </w:t>
      </w:r>
      <w:r w:rsidRPr="00700AAA">
        <w:rPr>
          <w:rFonts w:ascii="Times New Roman" w:hAnsi="Times New Roman"/>
          <w:shd w:val="clear" w:color="auto" w:fill="FFFFFF"/>
        </w:rPr>
        <w:t xml:space="preserve">difference (CD%) values suggest that a difference of approximately 0.51 to 0.60 between samples is statistically </w:t>
      </w:r>
      <w:r w:rsidR="00017DBD" w:rsidRPr="00700AAA">
        <w:rPr>
          <w:rFonts w:ascii="Times New Roman" w:hAnsi="Times New Roman"/>
          <w:shd w:val="clear" w:color="auto" w:fill="FFFFFF"/>
        </w:rPr>
        <w:t>significant.</w:t>
      </w:r>
      <w:r w:rsidR="00017DBD" w:rsidRPr="00700AAA">
        <w:rPr>
          <w:rFonts w:ascii="Times New Roman" w:hAnsi="Times New Roman"/>
          <w:b/>
          <w:bCs/>
          <w:shd w:val="clear" w:color="auto" w:fill="FFFFFF"/>
        </w:rPr>
        <w:t xml:space="preserve"> </w:t>
      </w:r>
    </w:p>
    <w:p w14:paraId="57FE4F0A" w14:textId="1CF9C190" w:rsidR="00EC71BF" w:rsidRPr="00EC71BF" w:rsidRDefault="009A573F" w:rsidP="00700AAA">
      <w:pPr>
        <w:jc w:val="both"/>
        <w:rPr>
          <w:rFonts w:ascii="Times New Roman" w:hAnsi="Times New Roman"/>
          <w:b/>
          <w:bCs/>
          <w:sz w:val="22"/>
          <w:szCs w:val="22"/>
          <w:shd w:val="clear" w:color="auto" w:fill="FFFFFF"/>
        </w:rPr>
      </w:pPr>
      <w:r>
        <w:rPr>
          <w:rFonts w:ascii="Times New Roman" w:hAnsi="Times New Roman"/>
          <w:b/>
          <w:bCs/>
          <w:shd w:val="clear" w:color="auto" w:fill="FFFFFF"/>
        </w:rPr>
        <w:t xml:space="preserve">  </w:t>
      </w:r>
      <w:r w:rsidR="00EC71BF">
        <w:rPr>
          <w:rFonts w:ascii="Times New Roman" w:hAnsi="Times New Roman"/>
          <w:sz w:val="24"/>
          <w:szCs w:val="24"/>
          <w:shd w:val="clear" w:color="auto" w:fill="FFFFFF"/>
        </w:rPr>
        <w:t xml:space="preserve">      </w:t>
      </w:r>
      <w:r w:rsidR="00EC71BF" w:rsidRPr="00EC71BF">
        <w:rPr>
          <w:rFonts w:ascii="Times New Roman" w:hAnsi="Times New Roman"/>
          <w:b/>
          <w:bCs/>
          <w:sz w:val="22"/>
          <w:szCs w:val="22"/>
          <w:shd w:val="clear" w:color="auto" w:fill="FFFFFF"/>
        </w:rPr>
        <w:t xml:space="preserve">Table 1: Sensory evaluation of </w:t>
      </w:r>
      <w:r w:rsidR="00EC71BF">
        <w:rPr>
          <w:rFonts w:ascii="Times New Roman" w:hAnsi="Times New Roman"/>
          <w:b/>
          <w:bCs/>
          <w:sz w:val="22"/>
          <w:szCs w:val="22"/>
          <w:shd w:val="clear" w:color="auto" w:fill="FFFFFF"/>
        </w:rPr>
        <w:t>millet-based</w:t>
      </w:r>
      <w:r w:rsidR="00EC71BF" w:rsidRPr="00EC71BF">
        <w:rPr>
          <w:rFonts w:ascii="Times New Roman" w:hAnsi="Times New Roman"/>
          <w:b/>
          <w:bCs/>
          <w:sz w:val="22"/>
          <w:szCs w:val="22"/>
          <w:shd w:val="clear" w:color="auto" w:fill="FFFFFF"/>
        </w:rPr>
        <w:t xml:space="preserve"> Indian flatbreads</w:t>
      </w:r>
    </w:p>
    <w:p w14:paraId="675F79D6" w14:textId="77777777" w:rsidR="00700AAA" w:rsidRDefault="00700AAA" w:rsidP="00700AAA">
      <w:pPr>
        <w:jc w:val="both"/>
        <w:rPr>
          <w:rFonts w:ascii="Times New Roman" w:hAnsi="Times New Roman"/>
          <w:sz w:val="24"/>
          <w:szCs w:val="24"/>
          <w:shd w:val="clear" w:color="auto" w:fill="FFFFFF"/>
        </w:rPr>
      </w:pPr>
    </w:p>
    <w:tbl>
      <w:tblPr>
        <w:tblStyle w:val="TableGrid"/>
        <w:tblW w:w="5000" w:type="pct"/>
        <w:jc w:val="center"/>
        <w:tblLook w:val="04A0" w:firstRow="1" w:lastRow="0" w:firstColumn="1" w:lastColumn="0" w:noHBand="0" w:noVBand="1"/>
      </w:tblPr>
      <w:tblGrid>
        <w:gridCol w:w="904"/>
        <w:gridCol w:w="1170"/>
        <w:gridCol w:w="964"/>
        <w:gridCol w:w="964"/>
        <w:gridCol w:w="1056"/>
        <w:gridCol w:w="964"/>
        <w:gridCol w:w="964"/>
        <w:gridCol w:w="1222"/>
      </w:tblGrid>
      <w:tr w:rsidR="000D0068" w14:paraId="2B30F445" w14:textId="77777777" w:rsidTr="00B3751F">
        <w:trPr>
          <w:trHeight w:val="331"/>
          <w:jc w:val="center"/>
        </w:trPr>
        <w:tc>
          <w:tcPr>
            <w:tcW w:w="547" w:type="pct"/>
            <w:tcBorders>
              <w:left w:val="nil"/>
              <w:bottom w:val="single" w:sz="4" w:space="0" w:color="000000"/>
              <w:right w:val="nil"/>
            </w:tcBorders>
          </w:tcPr>
          <w:p w14:paraId="418199BB" w14:textId="576E5D29" w:rsidR="00700AAA" w:rsidRPr="00060D09" w:rsidRDefault="00700AAA" w:rsidP="00B3751F">
            <w:pPr>
              <w:jc w:val="both"/>
              <w:rPr>
                <w:rFonts w:ascii="Times New Roman" w:hAnsi="Times New Roman"/>
                <w:b/>
                <w:bCs/>
                <w:sz w:val="24"/>
                <w:szCs w:val="24"/>
                <w:lang w:eastAsia="ja-JP"/>
              </w:rPr>
            </w:pPr>
            <w:r w:rsidRPr="00060D09">
              <w:rPr>
                <w:rFonts w:ascii="Times New Roman" w:hAnsi="Times New Roman"/>
                <w:b/>
                <w:bCs/>
                <w:sz w:val="24"/>
                <w:szCs w:val="24"/>
                <w:lang w:eastAsia="ja-JP"/>
              </w:rPr>
              <w:t>Sample</w:t>
            </w:r>
          </w:p>
        </w:tc>
        <w:tc>
          <w:tcPr>
            <w:tcW w:w="717" w:type="pct"/>
            <w:tcBorders>
              <w:left w:val="nil"/>
              <w:bottom w:val="single" w:sz="4" w:space="0" w:color="000000"/>
              <w:right w:val="nil"/>
            </w:tcBorders>
          </w:tcPr>
          <w:p w14:paraId="23F383C3" w14:textId="77777777" w:rsidR="00700AAA" w:rsidRPr="00060D09" w:rsidRDefault="00700AAA" w:rsidP="00B3751F">
            <w:pPr>
              <w:jc w:val="both"/>
              <w:rPr>
                <w:rFonts w:ascii="Times New Roman" w:hAnsi="Times New Roman"/>
                <w:b/>
                <w:bCs/>
                <w:sz w:val="24"/>
                <w:szCs w:val="24"/>
                <w:lang w:eastAsia="ja-JP"/>
              </w:rPr>
            </w:pPr>
            <w:r w:rsidRPr="00060D09">
              <w:rPr>
                <w:rFonts w:ascii="Times New Roman" w:hAnsi="Times New Roman"/>
                <w:b/>
                <w:bCs/>
                <w:sz w:val="24"/>
                <w:szCs w:val="24"/>
                <w:lang w:eastAsia="ja-JP"/>
              </w:rPr>
              <w:t>Appearance</w:t>
            </w:r>
          </w:p>
        </w:tc>
        <w:tc>
          <w:tcPr>
            <w:tcW w:w="585" w:type="pct"/>
            <w:tcBorders>
              <w:left w:val="nil"/>
              <w:bottom w:val="single" w:sz="4" w:space="0" w:color="000000"/>
              <w:right w:val="nil"/>
            </w:tcBorders>
          </w:tcPr>
          <w:p w14:paraId="501287BC" w14:textId="77777777" w:rsidR="00700AAA" w:rsidRPr="00060D09" w:rsidRDefault="00700AAA" w:rsidP="00B3751F">
            <w:pPr>
              <w:jc w:val="both"/>
              <w:rPr>
                <w:rFonts w:ascii="Times New Roman" w:hAnsi="Times New Roman"/>
                <w:b/>
                <w:bCs/>
                <w:sz w:val="24"/>
                <w:szCs w:val="24"/>
                <w:lang w:eastAsia="ja-JP"/>
              </w:rPr>
            </w:pPr>
            <w:proofErr w:type="spellStart"/>
            <w:r w:rsidRPr="00060D09">
              <w:rPr>
                <w:rFonts w:ascii="Times New Roman" w:hAnsi="Times New Roman"/>
                <w:b/>
                <w:bCs/>
                <w:sz w:val="24"/>
                <w:szCs w:val="24"/>
                <w:lang w:eastAsia="ja-JP"/>
              </w:rPr>
              <w:t>colour</w:t>
            </w:r>
            <w:proofErr w:type="spellEnd"/>
          </w:p>
        </w:tc>
        <w:tc>
          <w:tcPr>
            <w:tcW w:w="585" w:type="pct"/>
            <w:tcBorders>
              <w:left w:val="nil"/>
              <w:bottom w:val="single" w:sz="4" w:space="0" w:color="000000"/>
              <w:right w:val="nil"/>
            </w:tcBorders>
          </w:tcPr>
          <w:p w14:paraId="71EE2477" w14:textId="77777777" w:rsidR="00700AAA" w:rsidRPr="00060D09" w:rsidRDefault="00700AAA" w:rsidP="00B3751F">
            <w:pPr>
              <w:jc w:val="both"/>
              <w:rPr>
                <w:rFonts w:ascii="Times New Roman" w:hAnsi="Times New Roman"/>
                <w:b/>
                <w:bCs/>
                <w:sz w:val="24"/>
                <w:szCs w:val="24"/>
                <w:lang w:eastAsia="ja-JP"/>
              </w:rPr>
            </w:pPr>
            <w:proofErr w:type="spellStart"/>
            <w:r w:rsidRPr="00060D09">
              <w:rPr>
                <w:rFonts w:ascii="Times New Roman" w:hAnsi="Times New Roman"/>
                <w:b/>
                <w:bCs/>
                <w:sz w:val="24"/>
                <w:szCs w:val="24"/>
                <w:lang w:eastAsia="ja-JP"/>
              </w:rPr>
              <w:t>Flavour</w:t>
            </w:r>
            <w:proofErr w:type="spellEnd"/>
          </w:p>
        </w:tc>
        <w:tc>
          <w:tcPr>
            <w:tcW w:w="644" w:type="pct"/>
            <w:tcBorders>
              <w:left w:val="nil"/>
              <w:bottom w:val="single" w:sz="4" w:space="0" w:color="000000"/>
              <w:right w:val="nil"/>
            </w:tcBorders>
          </w:tcPr>
          <w:p w14:paraId="57F9DC05" w14:textId="77777777" w:rsidR="00700AAA" w:rsidRPr="00060D09" w:rsidRDefault="00700AAA" w:rsidP="00B3751F">
            <w:pPr>
              <w:jc w:val="both"/>
              <w:rPr>
                <w:rFonts w:ascii="Times New Roman" w:hAnsi="Times New Roman"/>
                <w:b/>
                <w:bCs/>
                <w:sz w:val="24"/>
                <w:szCs w:val="24"/>
                <w:lang w:eastAsia="ja-JP"/>
              </w:rPr>
            </w:pPr>
            <w:r w:rsidRPr="00060D09">
              <w:rPr>
                <w:rFonts w:ascii="Times New Roman" w:hAnsi="Times New Roman"/>
                <w:b/>
                <w:bCs/>
                <w:sz w:val="24"/>
                <w:szCs w:val="24"/>
                <w:lang w:eastAsia="ja-JP"/>
              </w:rPr>
              <w:t>Texture</w:t>
            </w:r>
          </w:p>
        </w:tc>
        <w:tc>
          <w:tcPr>
            <w:tcW w:w="585" w:type="pct"/>
            <w:tcBorders>
              <w:left w:val="nil"/>
              <w:bottom w:val="single" w:sz="4" w:space="0" w:color="000000"/>
              <w:right w:val="nil"/>
            </w:tcBorders>
          </w:tcPr>
          <w:p w14:paraId="277A9026" w14:textId="77777777" w:rsidR="00700AAA" w:rsidRPr="00060D09" w:rsidRDefault="00700AAA" w:rsidP="00B3751F">
            <w:pPr>
              <w:jc w:val="both"/>
              <w:rPr>
                <w:rFonts w:ascii="Times New Roman" w:hAnsi="Times New Roman"/>
                <w:b/>
                <w:bCs/>
                <w:sz w:val="24"/>
                <w:szCs w:val="24"/>
                <w:lang w:eastAsia="ja-JP"/>
              </w:rPr>
            </w:pPr>
            <w:r w:rsidRPr="00060D09">
              <w:rPr>
                <w:rFonts w:ascii="Times New Roman" w:hAnsi="Times New Roman"/>
                <w:b/>
                <w:bCs/>
                <w:sz w:val="24"/>
                <w:szCs w:val="24"/>
                <w:lang w:eastAsia="ja-JP"/>
              </w:rPr>
              <w:t>Taste</w:t>
            </w:r>
          </w:p>
        </w:tc>
        <w:tc>
          <w:tcPr>
            <w:tcW w:w="585" w:type="pct"/>
            <w:tcBorders>
              <w:left w:val="nil"/>
              <w:bottom w:val="single" w:sz="4" w:space="0" w:color="000000"/>
            </w:tcBorders>
          </w:tcPr>
          <w:p w14:paraId="23F8BD99" w14:textId="27664663" w:rsidR="00700AAA" w:rsidRPr="00060D09" w:rsidRDefault="002A5F81" w:rsidP="00B3751F">
            <w:pPr>
              <w:jc w:val="both"/>
              <w:rPr>
                <w:rFonts w:ascii="Times New Roman" w:hAnsi="Times New Roman"/>
                <w:b/>
                <w:bCs/>
                <w:sz w:val="24"/>
                <w:szCs w:val="24"/>
                <w:lang w:eastAsia="ja-JP"/>
              </w:rPr>
            </w:pPr>
            <w:r>
              <w:rPr>
                <w:rFonts w:ascii="Times New Roman" w:hAnsi="Times New Roman"/>
                <w:b/>
                <w:bCs/>
                <w:sz w:val="24"/>
                <w:szCs w:val="24"/>
                <w:lang w:eastAsia="ja-JP"/>
              </w:rPr>
              <w:t>Mouth fe</w:t>
            </w:r>
            <w:r w:rsidR="004549F2">
              <w:rPr>
                <w:rFonts w:ascii="Times New Roman" w:hAnsi="Times New Roman"/>
                <w:b/>
                <w:bCs/>
                <w:sz w:val="24"/>
                <w:szCs w:val="24"/>
                <w:lang w:eastAsia="ja-JP"/>
              </w:rPr>
              <w:t>el</w:t>
            </w:r>
          </w:p>
        </w:tc>
        <w:tc>
          <w:tcPr>
            <w:tcW w:w="750" w:type="pct"/>
            <w:tcBorders>
              <w:bottom w:val="single" w:sz="4" w:space="0" w:color="000000"/>
              <w:right w:val="nil"/>
            </w:tcBorders>
          </w:tcPr>
          <w:p w14:paraId="188E6E7A" w14:textId="77777777" w:rsidR="00700AAA" w:rsidRPr="00060D09" w:rsidRDefault="00700AAA" w:rsidP="00B3751F">
            <w:pPr>
              <w:jc w:val="both"/>
              <w:rPr>
                <w:rFonts w:ascii="Times New Roman" w:hAnsi="Times New Roman"/>
                <w:b/>
                <w:bCs/>
                <w:sz w:val="24"/>
                <w:szCs w:val="24"/>
                <w:lang w:eastAsia="ja-JP"/>
              </w:rPr>
            </w:pPr>
            <w:r w:rsidRPr="00060D09">
              <w:rPr>
                <w:rFonts w:ascii="Times New Roman" w:hAnsi="Times New Roman"/>
                <w:b/>
                <w:bCs/>
                <w:sz w:val="24"/>
                <w:szCs w:val="24"/>
                <w:lang w:eastAsia="ja-JP"/>
              </w:rPr>
              <w:t>Overall acceptability</w:t>
            </w:r>
          </w:p>
        </w:tc>
      </w:tr>
      <w:tr w:rsidR="000D0068" w14:paraId="651523E1" w14:textId="77777777" w:rsidTr="00B3751F">
        <w:trPr>
          <w:trHeight w:val="165"/>
          <w:jc w:val="center"/>
        </w:trPr>
        <w:tc>
          <w:tcPr>
            <w:tcW w:w="547" w:type="pct"/>
            <w:tcBorders>
              <w:left w:val="nil"/>
              <w:bottom w:val="nil"/>
              <w:right w:val="nil"/>
            </w:tcBorders>
          </w:tcPr>
          <w:p w14:paraId="1017CC84"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MMT0</w:t>
            </w:r>
          </w:p>
        </w:tc>
        <w:tc>
          <w:tcPr>
            <w:tcW w:w="717" w:type="pct"/>
            <w:tcBorders>
              <w:left w:val="nil"/>
              <w:bottom w:val="nil"/>
              <w:right w:val="nil"/>
            </w:tcBorders>
          </w:tcPr>
          <w:p w14:paraId="7C0DA86F" w14:textId="77777777" w:rsidR="00700AAA" w:rsidRDefault="00700AAA" w:rsidP="00B3751F">
            <w:pPr>
              <w:jc w:val="center"/>
              <w:rPr>
                <w:rFonts w:ascii="Times New Roman" w:hAnsi="Times New Roman"/>
                <w:sz w:val="24"/>
                <w:szCs w:val="24"/>
                <w:lang w:eastAsia="ja-JP"/>
              </w:rPr>
            </w:pPr>
            <w:r w:rsidRPr="00EA296F">
              <w:rPr>
                <w:rFonts w:ascii="Times New Roman" w:hAnsi="Times New Roman"/>
                <w:sz w:val="24"/>
                <w:szCs w:val="24"/>
                <w:lang w:eastAsia="ja-JP"/>
              </w:rPr>
              <w:t>8.53</w:t>
            </w:r>
            <w:r>
              <w:rPr>
                <w:rFonts w:ascii="Times New Roman" w:hAnsi="Times New Roman"/>
                <w:sz w:val="24"/>
                <w:szCs w:val="24"/>
                <w:lang w:eastAsia="ja-JP"/>
              </w:rPr>
              <w:t>±0.74</w:t>
            </w:r>
          </w:p>
        </w:tc>
        <w:tc>
          <w:tcPr>
            <w:tcW w:w="585" w:type="pct"/>
            <w:tcBorders>
              <w:left w:val="nil"/>
              <w:bottom w:val="nil"/>
              <w:right w:val="nil"/>
            </w:tcBorders>
          </w:tcPr>
          <w:p w14:paraId="3303AB47" w14:textId="77777777" w:rsidR="00700AAA" w:rsidRDefault="00700AAA" w:rsidP="00B3751F">
            <w:pPr>
              <w:jc w:val="center"/>
              <w:rPr>
                <w:rFonts w:ascii="Times New Roman" w:hAnsi="Times New Roman"/>
                <w:sz w:val="24"/>
                <w:szCs w:val="24"/>
                <w:lang w:eastAsia="ja-JP"/>
              </w:rPr>
            </w:pPr>
            <w:r w:rsidRPr="00E85A74">
              <w:rPr>
                <w:rFonts w:ascii="Times New Roman" w:hAnsi="Times New Roman"/>
                <w:sz w:val="24"/>
                <w:szCs w:val="24"/>
                <w:lang w:eastAsia="ja-JP"/>
              </w:rPr>
              <w:t>8.06</w:t>
            </w:r>
            <w:r>
              <w:rPr>
                <w:rFonts w:ascii="Times New Roman" w:hAnsi="Times New Roman"/>
                <w:sz w:val="24"/>
                <w:szCs w:val="24"/>
                <w:lang w:eastAsia="ja-JP"/>
              </w:rPr>
              <w:t>±0.59</w:t>
            </w:r>
          </w:p>
        </w:tc>
        <w:tc>
          <w:tcPr>
            <w:tcW w:w="585" w:type="pct"/>
            <w:tcBorders>
              <w:left w:val="nil"/>
              <w:bottom w:val="nil"/>
              <w:right w:val="nil"/>
            </w:tcBorders>
          </w:tcPr>
          <w:p w14:paraId="2ECE8D7F" w14:textId="77777777" w:rsidR="00700AAA" w:rsidRDefault="00700AAA" w:rsidP="00B3751F">
            <w:pPr>
              <w:jc w:val="center"/>
              <w:rPr>
                <w:rFonts w:ascii="Times New Roman" w:hAnsi="Times New Roman"/>
                <w:sz w:val="24"/>
                <w:szCs w:val="24"/>
                <w:lang w:eastAsia="ja-JP"/>
              </w:rPr>
            </w:pPr>
            <w:r w:rsidRPr="007877CE">
              <w:rPr>
                <w:rFonts w:ascii="Times New Roman" w:hAnsi="Times New Roman"/>
                <w:sz w:val="24"/>
                <w:szCs w:val="24"/>
                <w:lang w:eastAsia="ja-JP"/>
              </w:rPr>
              <w:t>8.26</w:t>
            </w:r>
            <w:r>
              <w:rPr>
                <w:rFonts w:ascii="Times New Roman" w:hAnsi="Times New Roman"/>
                <w:sz w:val="24"/>
                <w:szCs w:val="24"/>
                <w:lang w:eastAsia="ja-JP"/>
              </w:rPr>
              <w:t>±0.79</w:t>
            </w:r>
          </w:p>
        </w:tc>
        <w:tc>
          <w:tcPr>
            <w:tcW w:w="644" w:type="pct"/>
            <w:tcBorders>
              <w:left w:val="nil"/>
              <w:bottom w:val="nil"/>
              <w:right w:val="nil"/>
            </w:tcBorders>
          </w:tcPr>
          <w:p w14:paraId="45171EA6" w14:textId="77777777" w:rsidR="00700AAA" w:rsidRDefault="00700AAA" w:rsidP="00B3751F">
            <w:pPr>
              <w:jc w:val="center"/>
              <w:rPr>
                <w:rFonts w:ascii="Times New Roman" w:hAnsi="Times New Roman"/>
                <w:sz w:val="24"/>
                <w:szCs w:val="24"/>
                <w:lang w:eastAsia="ja-JP"/>
              </w:rPr>
            </w:pPr>
            <w:r w:rsidRPr="002B5F41">
              <w:rPr>
                <w:rFonts w:ascii="Times New Roman" w:hAnsi="Times New Roman"/>
                <w:sz w:val="24"/>
                <w:szCs w:val="24"/>
                <w:lang w:eastAsia="ja-JP"/>
              </w:rPr>
              <w:t>7.80</w:t>
            </w:r>
            <w:r>
              <w:rPr>
                <w:rFonts w:ascii="Times New Roman" w:hAnsi="Times New Roman"/>
                <w:sz w:val="24"/>
                <w:szCs w:val="24"/>
                <w:lang w:eastAsia="ja-JP"/>
              </w:rPr>
              <w:t>±0.94</w:t>
            </w:r>
          </w:p>
        </w:tc>
        <w:tc>
          <w:tcPr>
            <w:tcW w:w="585" w:type="pct"/>
            <w:tcBorders>
              <w:left w:val="nil"/>
              <w:bottom w:val="nil"/>
              <w:right w:val="nil"/>
            </w:tcBorders>
          </w:tcPr>
          <w:p w14:paraId="22FF9428" w14:textId="77777777" w:rsidR="00700AAA" w:rsidRDefault="00700AAA" w:rsidP="00B3751F">
            <w:pPr>
              <w:jc w:val="center"/>
              <w:rPr>
                <w:rFonts w:ascii="Times New Roman" w:hAnsi="Times New Roman"/>
                <w:sz w:val="24"/>
                <w:szCs w:val="24"/>
                <w:lang w:eastAsia="ja-JP"/>
              </w:rPr>
            </w:pPr>
            <w:r w:rsidRPr="00C660E8">
              <w:rPr>
                <w:rFonts w:ascii="Times New Roman" w:hAnsi="Times New Roman"/>
                <w:sz w:val="24"/>
                <w:szCs w:val="24"/>
                <w:lang w:eastAsia="ja-JP"/>
              </w:rPr>
              <w:t>7.80</w:t>
            </w:r>
            <w:r>
              <w:rPr>
                <w:rFonts w:ascii="Times New Roman" w:hAnsi="Times New Roman"/>
                <w:sz w:val="24"/>
                <w:szCs w:val="24"/>
                <w:lang w:eastAsia="ja-JP"/>
              </w:rPr>
              <w:t>±1.01</w:t>
            </w:r>
          </w:p>
        </w:tc>
        <w:tc>
          <w:tcPr>
            <w:tcW w:w="585" w:type="pct"/>
            <w:tcBorders>
              <w:left w:val="nil"/>
              <w:bottom w:val="nil"/>
            </w:tcBorders>
          </w:tcPr>
          <w:p w14:paraId="41E391CE" w14:textId="54602782" w:rsidR="00700AAA" w:rsidRDefault="00700AAA" w:rsidP="00B3751F">
            <w:pPr>
              <w:jc w:val="center"/>
              <w:rPr>
                <w:rFonts w:ascii="Times New Roman" w:hAnsi="Times New Roman"/>
                <w:sz w:val="24"/>
                <w:szCs w:val="24"/>
                <w:lang w:eastAsia="ja-JP"/>
              </w:rPr>
            </w:pPr>
          </w:p>
        </w:tc>
        <w:tc>
          <w:tcPr>
            <w:tcW w:w="750" w:type="pct"/>
            <w:tcBorders>
              <w:bottom w:val="nil"/>
              <w:right w:val="nil"/>
            </w:tcBorders>
          </w:tcPr>
          <w:p w14:paraId="525D6C6B"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8.00±0.84</w:t>
            </w:r>
          </w:p>
        </w:tc>
      </w:tr>
      <w:tr w:rsidR="000D0068" w14:paraId="5CCA43A3" w14:textId="77777777" w:rsidTr="00B3751F">
        <w:trPr>
          <w:trHeight w:val="156"/>
          <w:jc w:val="center"/>
        </w:trPr>
        <w:tc>
          <w:tcPr>
            <w:tcW w:w="547" w:type="pct"/>
            <w:tcBorders>
              <w:top w:val="nil"/>
              <w:left w:val="nil"/>
              <w:bottom w:val="nil"/>
              <w:right w:val="nil"/>
            </w:tcBorders>
          </w:tcPr>
          <w:p w14:paraId="770E54DD" w14:textId="77777777" w:rsidR="00700AAA" w:rsidRPr="00A31A7F" w:rsidRDefault="00700AAA" w:rsidP="00B3751F">
            <w:pPr>
              <w:jc w:val="center"/>
              <w:rPr>
                <w:rFonts w:ascii="Times New Roman" w:hAnsi="Times New Roman"/>
                <w:b/>
                <w:bCs/>
                <w:sz w:val="24"/>
                <w:szCs w:val="24"/>
                <w:lang w:eastAsia="ja-JP"/>
              </w:rPr>
            </w:pPr>
            <w:r w:rsidRPr="007A638F">
              <w:rPr>
                <w:rFonts w:ascii="Times New Roman" w:eastAsia="Times New Roman" w:hAnsi="Times New Roman"/>
                <w:b/>
                <w:bCs/>
                <w:color w:val="000000"/>
                <w:sz w:val="24"/>
                <w:szCs w:val="24"/>
                <w:lang w:eastAsia="en-IN"/>
              </w:rPr>
              <w:t>MMT1</w:t>
            </w:r>
          </w:p>
        </w:tc>
        <w:tc>
          <w:tcPr>
            <w:tcW w:w="717" w:type="pct"/>
            <w:tcBorders>
              <w:top w:val="nil"/>
              <w:left w:val="nil"/>
              <w:bottom w:val="nil"/>
              <w:right w:val="nil"/>
            </w:tcBorders>
          </w:tcPr>
          <w:p w14:paraId="7BDA923A" w14:textId="77777777" w:rsidR="00700AAA" w:rsidRDefault="00700AAA" w:rsidP="00B3751F">
            <w:pPr>
              <w:jc w:val="center"/>
              <w:rPr>
                <w:rFonts w:ascii="Times New Roman" w:hAnsi="Times New Roman"/>
                <w:sz w:val="24"/>
                <w:szCs w:val="24"/>
                <w:lang w:eastAsia="ja-JP"/>
              </w:rPr>
            </w:pPr>
            <w:r w:rsidRPr="00EA296F">
              <w:rPr>
                <w:rFonts w:ascii="Times New Roman" w:hAnsi="Times New Roman"/>
                <w:sz w:val="24"/>
                <w:szCs w:val="24"/>
                <w:lang w:eastAsia="ja-JP"/>
              </w:rPr>
              <w:t>9.00</w:t>
            </w:r>
            <w:r>
              <w:rPr>
                <w:rFonts w:ascii="Times New Roman" w:hAnsi="Times New Roman"/>
                <w:sz w:val="24"/>
                <w:szCs w:val="24"/>
                <w:lang w:eastAsia="ja-JP"/>
              </w:rPr>
              <w:t>±0</w:t>
            </w:r>
          </w:p>
        </w:tc>
        <w:tc>
          <w:tcPr>
            <w:tcW w:w="585" w:type="pct"/>
            <w:tcBorders>
              <w:top w:val="nil"/>
              <w:left w:val="nil"/>
              <w:bottom w:val="nil"/>
              <w:right w:val="nil"/>
            </w:tcBorders>
          </w:tcPr>
          <w:p w14:paraId="0B28A34D" w14:textId="77777777" w:rsidR="00700AAA" w:rsidRDefault="00700AAA" w:rsidP="00B3751F">
            <w:pPr>
              <w:jc w:val="center"/>
              <w:rPr>
                <w:rFonts w:ascii="Times New Roman" w:hAnsi="Times New Roman"/>
                <w:sz w:val="24"/>
                <w:szCs w:val="24"/>
                <w:lang w:eastAsia="ja-JP"/>
              </w:rPr>
            </w:pPr>
            <w:r w:rsidRPr="00E85A74">
              <w:rPr>
                <w:rFonts w:ascii="Times New Roman" w:hAnsi="Times New Roman"/>
                <w:sz w:val="24"/>
                <w:szCs w:val="24"/>
                <w:lang w:eastAsia="ja-JP"/>
              </w:rPr>
              <w:t>9.00</w:t>
            </w:r>
            <w:r>
              <w:rPr>
                <w:rFonts w:ascii="Times New Roman" w:hAnsi="Times New Roman"/>
                <w:sz w:val="24"/>
                <w:szCs w:val="24"/>
                <w:lang w:eastAsia="ja-JP"/>
              </w:rPr>
              <w:t>±0</w:t>
            </w:r>
          </w:p>
        </w:tc>
        <w:tc>
          <w:tcPr>
            <w:tcW w:w="585" w:type="pct"/>
            <w:tcBorders>
              <w:top w:val="nil"/>
              <w:left w:val="nil"/>
              <w:bottom w:val="nil"/>
              <w:right w:val="nil"/>
            </w:tcBorders>
          </w:tcPr>
          <w:p w14:paraId="310D6790" w14:textId="77777777" w:rsidR="00700AAA" w:rsidRDefault="00700AAA" w:rsidP="00B3751F">
            <w:pPr>
              <w:jc w:val="center"/>
              <w:rPr>
                <w:rFonts w:ascii="Times New Roman" w:hAnsi="Times New Roman"/>
                <w:sz w:val="24"/>
                <w:szCs w:val="24"/>
                <w:lang w:eastAsia="ja-JP"/>
              </w:rPr>
            </w:pPr>
            <w:r w:rsidRPr="007877CE">
              <w:rPr>
                <w:rFonts w:ascii="Times New Roman" w:hAnsi="Times New Roman"/>
                <w:sz w:val="24"/>
                <w:szCs w:val="24"/>
                <w:lang w:eastAsia="ja-JP"/>
              </w:rPr>
              <w:t>7.93</w:t>
            </w:r>
            <w:r>
              <w:rPr>
                <w:rFonts w:ascii="Times New Roman" w:hAnsi="Times New Roman"/>
                <w:sz w:val="24"/>
                <w:szCs w:val="24"/>
                <w:lang w:eastAsia="ja-JP"/>
              </w:rPr>
              <w:t>±0.79</w:t>
            </w:r>
          </w:p>
        </w:tc>
        <w:tc>
          <w:tcPr>
            <w:tcW w:w="644" w:type="pct"/>
            <w:tcBorders>
              <w:top w:val="nil"/>
              <w:left w:val="nil"/>
              <w:bottom w:val="nil"/>
              <w:right w:val="nil"/>
            </w:tcBorders>
          </w:tcPr>
          <w:p w14:paraId="6A4AC7B1" w14:textId="77777777" w:rsidR="00700AAA" w:rsidRDefault="00700AAA" w:rsidP="00B3751F">
            <w:pPr>
              <w:jc w:val="center"/>
              <w:rPr>
                <w:rFonts w:ascii="Times New Roman" w:hAnsi="Times New Roman"/>
                <w:sz w:val="24"/>
                <w:szCs w:val="24"/>
                <w:lang w:eastAsia="ja-JP"/>
              </w:rPr>
            </w:pPr>
            <w:r w:rsidRPr="002B5F41">
              <w:rPr>
                <w:rFonts w:ascii="Times New Roman" w:hAnsi="Times New Roman"/>
                <w:sz w:val="24"/>
                <w:szCs w:val="24"/>
                <w:lang w:eastAsia="ja-JP"/>
              </w:rPr>
              <w:t>7.73</w:t>
            </w:r>
            <w:r>
              <w:rPr>
                <w:rFonts w:ascii="Times New Roman" w:hAnsi="Times New Roman"/>
                <w:sz w:val="24"/>
                <w:szCs w:val="24"/>
                <w:lang w:eastAsia="ja-JP"/>
              </w:rPr>
              <w:t>±1.03</w:t>
            </w:r>
          </w:p>
        </w:tc>
        <w:tc>
          <w:tcPr>
            <w:tcW w:w="585" w:type="pct"/>
            <w:tcBorders>
              <w:top w:val="nil"/>
              <w:left w:val="nil"/>
              <w:bottom w:val="nil"/>
              <w:right w:val="nil"/>
            </w:tcBorders>
          </w:tcPr>
          <w:p w14:paraId="51DBBCF9" w14:textId="77777777" w:rsidR="00700AAA" w:rsidRDefault="00700AAA" w:rsidP="00B3751F">
            <w:pPr>
              <w:jc w:val="center"/>
              <w:rPr>
                <w:rFonts w:ascii="Times New Roman" w:hAnsi="Times New Roman"/>
                <w:sz w:val="24"/>
                <w:szCs w:val="24"/>
                <w:lang w:eastAsia="ja-JP"/>
              </w:rPr>
            </w:pPr>
            <w:r w:rsidRPr="00037886">
              <w:rPr>
                <w:rFonts w:ascii="Times New Roman" w:hAnsi="Times New Roman"/>
                <w:sz w:val="24"/>
                <w:szCs w:val="24"/>
                <w:lang w:eastAsia="ja-JP"/>
              </w:rPr>
              <w:t>8.13</w:t>
            </w:r>
            <w:r>
              <w:rPr>
                <w:rFonts w:ascii="Times New Roman" w:hAnsi="Times New Roman"/>
                <w:sz w:val="24"/>
                <w:szCs w:val="24"/>
                <w:lang w:eastAsia="ja-JP"/>
              </w:rPr>
              <w:t>±0.83</w:t>
            </w:r>
          </w:p>
        </w:tc>
        <w:tc>
          <w:tcPr>
            <w:tcW w:w="585" w:type="pct"/>
            <w:tcBorders>
              <w:top w:val="nil"/>
              <w:left w:val="nil"/>
              <w:bottom w:val="nil"/>
            </w:tcBorders>
          </w:tcPr>
          <w:p w14:paraId="75ED76F8" w14:textId="77777777" w:rsidR="00700AAA" w:rsidRDefault="00700AAA" w:rsidP="00B3751F">
            <w:pPr>
              <w:jc w:val="center"/>
              <w:rPr>
                <w:rFonts w:ascii="Times New Roman" w:hAnsi="Times New Roman"/>
                <w:sz w:val="24"/>
                <w:szCs w:val="24"/>
                <w:lang w:eastAsia="ja-JP"/>
              </w:rPr>
            </w:pPr>
            <w:r w:rsidRPr="00534511">
              <w:rPr>
                <w:rFonts w:ascii="Times New Roman" w:hAnsi="Times New Roman"/>
                <w:sz w:val="24"/>
                <w:szCs w:val="24"/>
                <w:lang w:eastAsia="ja-JP"/>
              </w:rPr>
              <w:t>8.00</w:t>
            </w:r>
            <w:r>
              <w:rPr>
                <w:rFonts w:ascii="Times New Roman" w:hAnsi="Times New Roman"/>
                <w:sz w:val="24"/>
                <w:szCs w:val="24"/>
                <w:lang w:eastAsia="ja-JP"/>
              </w:rPr>
              <w:t>±1.13</w:t>
            </w:r>
          </w:p>
        </w:tc>
        <w:tc>
          <w:tcPr>
            <w:tcW w:w="750" w:type="pct"/>
            <w:tcBorders>
              <w:top w:val="nil"/>
              <w:bottom w:val="nil"/>
              <w:right w:val="nil"/>
            </w:tcBorders>
          </w:tcPr>
          <w:p w14:paraId="31F9F21E"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7.80±1.01</w:t>
            </w:r>
          </w:p>
        </w:tc>
      </w:tr>
      <w:tr w:rsidR="000D0068" w14:paraId="4A465912" w14:textId="77777777" w:rsidTr="00B3751F">
        <w:trPr>
          <w:trHeight w:val="165"/>
          <w:jc w:val="center"/>
        </w:trPr>
        <w:tc>
          <w:tcPr>
            <w:tcW w:w="547" w:type="pct"/>
            <w:tcBorders>
              <w:top w:val="nil"/>
              <w:left w:val="nil"/>
              <w:bottom w:val="nil"/>
              <w:right w:val="nil"/>
            </w:tcBorders>
          </w:tcPr>
          <w:p w14:paraId="56919CC7" w14:textId="77777777" w:rsidR="00700AAA" w:rsidRPr="00A31A7F" w:rsidRDefault="00700AAA" w:rsidP="00B3751F">
            <w:pPr>
              <w:jc w:val="center"/>
              <w:rPr>
                <w:rFonts w:ascii="Times New Roman" w:hAnsi="Times New Roman"/>
                <w:b/>
                <w:bCs/>
                <w:sz w:val="24"/>
                <w:szCs w:val="24"/>
                <w:lang w:eastAsia="ja-JP"/>
              </w:rPr>
            </w:pPr>
            <w:r w:rsidRPr="007A638F">
              <w:rPr>
                <w:rFonts w:ascii="Times New Roman" w:eastAsia="Times New Roman" w:hAnsi="Times New Roman"/>
                <w:b/>
                <w:bCs/>
                <w:color w:val="000000"/>
                <w:sz w:val="24"/>
                <w:szCs w:val="24"/>
                <w:lang w:eastAsia="en-IN"/>
              </w:rPr>
              <w:t>MMT2</w:t>
            </w:r>
          </w:p>
        </w:tc>
        <w:tc>
          <w:tcPr>
            <w:tcW w:w="717" w:type="pct"/>
            <w:tcBorders>
              <w:top w:val="nil"/>
              <w:left w:val="nil"/>
              <w:bottom w:val="nil"/>
              <w:right w:val="nil"/>
            </w:tcBorders>
          </w:tcPr>
          <w:p w14:paraId="2B3872F5" w14:textId="77777777" w:rsidR="00700AAA" w:rsidRDefault="00700AAA" w:rsidP="00B3751F">
            <w:pPr>
              <w:jc w:val="center"/>
              <w:rPr>
                <w:rFonts w:ascii="Times New Roman" w:hAnsi="Times New Roman"/>
                <w:sz w:val="24"/>
                <w:szCs w:val="24"/>
                <w:lang w:eastAsia="ja-JP"/>
              </w:rPr>
            </w:pPr>
            <w:r w:rsidRPr="00CB76DB">
              <w:rPr>
                <w:rFonts w:ascii="Times New Roman" w:hAnsi="Times New Roman"/>
                <w:sz w:val="24"/>
                <w:szCs w:val="24"/>
                <w:lang w:eastAsia="ja-JP"/>
              </w:rPr>
              <w:t>7.53</w:t>
            </w:r>
            <w:r>
              <w:rPr>
                <w:rFonts w:ascii="Times New Roman" w:hAnsi="Times New Roman"/>
                <w:sz w:val="24"/>
                <w:szCs w:val="24"/>
                <w:lang w:eastAsia="ja-JP"/>
              </w:rPr>
              <w:t>±0.83</w:t>
            </w:r>
          </w:p>
        </w:tc>
        <w:tc>
          <w:tcPr>
            <w:tcW w:w="585" w:type="pct"/>
            <w:tcBorders>
              <w:top w:val="nil"/>
              <w:left w:val="nil"/>
              <w:bottom w:val="nil"/>
              <w:right w:val="nil"/>
            </w:tcBorders>
          </w:tcPr>
          <w:p w14:paraId="2F9EF3BA" w14:textId="77777777" w:rsidR="00700AAA" w:rsidRDefault="00700AAA" w:rsidP="00B3751F">
            <w:pPr>
              <w:jc w:val="center"/>
              <w:rPr>
                <w:rFonts w:ascii="Times New Roman" w:hAnsi="Times New Roman"/>
                <w:sz w:val="24"/>
                <w:szCs w:val="24"/>
                <w:lang w:eastAsia="ja-JP"/>
              </w:rPr>
            </w:pPr>
            <w:r w:rsidRPr="00370232">
              <w:rPr>
                <w:rFonts w:ascii="Times New Roman" w:hAnsi="Times New Roman"/>
                <w:sz w:val="24"/>
                <w:szCs w:val="24"/>
                <w:lang w:eastAsia="ja-JP"/>
              </w:rPr>
              <w:t>7.26</w:t>
            </w:r>
            <w:r>
              <w:rPr>
                <w:rFonts w:ascii="Times New Roman" w:hAnsi="Times New Roman"/>
                <w:sz w:val="24"/>
                <w:szCs w:val="24"/>
                <w:lang w:eastAsia="ja-JP"/>
              </w:rPr>
              <w:t>±1.16</w:t>
            </w:r>
          </w:p>
        </w:tc>
        <w:tc>
          <w:tcPr>
            <w:tcW w:w="585" w:type="pct"/>
            <w:tcBorders>
              <w:top w:val="nil"/>
              <w:left w:val="nil"/>
              <w:bottom w:val="nil"/>
              <w:right w:val="nil"/>
            </w:tcBorders>
          </w:tcPr>
          <w:p w14:paraId="7FF8EE6C" w14:textId="77777777" w:rsidR="00700AAA" w:rsidRDefault="00700AAA" w:rsidP="00B3751F">
            <w:pPr>
              <w:jc w:val="center"/>
              <w:rPr>
                <w:rFonts w:ascii="Times New Roman" w:hAnsi="Times New Roman"/>
                <w:sz w:val="24"/>
                <w:szCs w:val="24"/>
                <w:lang w:eastAsia="ja-JP"/>
              </w:rPr>
            </w:pPr>
            <w:r w:rsidRPr="007877CE">
              <w:rPr>
                <w:rFonts w:ascii="Times New Roman" w:hAnsi="Times New Roman"/>
                <w:sz w:val="24"/>
                <w:szCs w:val="24"/>
                <w:lang w:eastAsia="ja-JP"/>
              </w:rPr>
              <w:t>7.26</w:t>
            </w:r>
            <w:r>
              <w:rPr>
                <w:rFonts w:ascii="Times New Roman" w:hAnsi="Times New Roman"/>
                <w:sz w:val="24"/>
                <w:szCs w:val="24"/>
                <w:lang w:eastAsia="ja-JP"/>
              </w:rPr>
              <w:t>±0.88</w:t>
            </w:r>
          </w:p>
        </w:tc>
        <w:tc>
          <w:tcPr>
            <w:tcW w:w="644" w:type="pct"/>
            <w:tcBorders>
              <w:top w:val="nil"/>
              <w:left w:val="nil"/>
              <w:bottom w:val="nil"/>
              <w:right w:val="nil"/>
            </w:tcBorders>
          </w:tcPr>
          <w:p w14:paraId="0BDFACDC" w14:textId="77777777" w:rsidR="00700AAA" w:rsidRDefault="00700AAA" w:rsidP="00B3751F">
            <w:pPr>
              <w:jc w:val="center"/>
              <w:rPr>
                <w:rFonts w:ascii="Times New Roman" w:hAnsi="Times New Roman"/>
                <w:sz w:val="24"/>
                <w:szCs w:val="24"/>
                <w:lang w:eastAsia="ja-JP"/>
              </w:rPr>
            </w:pPr>
            <w:r w:rsidRPr="002B5F41">
              <w:rPr>
                <w:rFonts w:ascii="Times New Roman" w:hAnsi="Times New Roman"/>
                <w:sz w:val="24"/>
                <w:szCs w:val="24"/>
                <w:lang w:eastAsia="ja-JP"/>
              </w:rPr>
              <w:t>7.33</w:t>
            </w:r>
            <w:r>
              <w:rPr>
                <w:rFonts w:ascii="Times New Roman" w:hAnsi="Times New Roman"/>
                <w:sz w:val="24"/>
                <w:szCs w:val="24"/>
                <w:lang w:eastAsia="ja-JP"/>
              </w:rPr>
              <w:t>±1.04</w:t>
            </w:r>
          </w:p>
        </w:tc>
        <w:tc>
          <w:tcPr>
            <w:tcW w:w="585" w:type="pct"/>
            <w:tcBorders>
              <w:top w:val="nil"/>
              <w:left w:val="nil"/>
              <w:bottom w:val="nil"/>
              <w:right w:val="nil"/>
            </w:tcBorders>
          </w:tcPr>
          <w:p w14:paraId="1EF71EB5" w14:textId="77777777" w:rsidR="00700AAA" w:rsidRDefault="00700AAA" w:rsidP="00B3751F">
            <w:pPr>
              <w:jc w:val="center"/>
              <w:rPr>
                <w:rFonts w:ascii="Times New Roman" w:hAnsi="Times New Roman"/>
                <w:sz w:val="24"/>
                <w:szCs w:val="24"/>
                <w:lang w:eastAsia="ja-JP"/>
              </w:rPr>
            </w:pPr>
            <w:r w:rsidRPr="00BC0FEA">
              <w:rPr>
                <w:rFonts w:ascii="Times New Roman" w:hAnsi="Times New Roman"/>
                <w:sz w:val="24"/>
                <w:szCs w:val="24"/>
                <w:lang w:eastAsia="ja-JP"/>
              </w:rPr>
              <w:t>7.13</w:t>
            </w:r>
            <w:r>
              <w:rPr>
                <w:rFonts w:ascii="Times New Roman" w:hAnsi="Times New Roman"/>
                <w:sz w:val="24"/>
                <w:szCs w:val="24"/>
                <w:lang w:eastAsia="ja-JP"/>
              </w:rPr>
              <w:t>±0.91</w:t>
            </w:r>
          </w:p>
        </w:tc>
        <w:tc>
          <w:tcPr>
            <w:tcW w:w="585" w:type="pct"/>
            <w:tcBorders>
              <w:top w:val="nil"/>
              <w:left w:val="nil"/>
              <w:bottom w:val="nil"/>
            </w:tcBorders>
          </w:tcPr>
          <w:p w14:paraId="0961D4BB" w14:textId="77777777" w:rsidR="00700AAA" w:rsidRDefault="00700AAA" w:rsidP="00B3751F">
            <w:pPr>
              <w:jc w:val="center"/>
              <w:rPr>
                <w:rFonts w:ascii="Times New Roman" w:hAnsi="Times New Roman"/>
                <w:sz w:val="24"/>
                <w:szCs w:val="24"/>
                <w:lang w:eastAsia="ja-JP"/>
              </w:rPr>
            </w:pPr>
            <w:r w:rsidRPr="00534511">
              <w:rPr>
                <w:rFonts w:ascii="Times New Roman" w:hAnsi="Times New Roman"/>
                <w:sz w:val="24"/>
                <w:szCs w:val="24"/>
                <w:lang w:eastAsia="ja-JP"/>
              </w:rPr>
              <w:t>7.33</w:t>
            </w:r>
            <w:r>
              <w:rPr>
                <w:rFonts w:ascii="Times New Roman" w:hAnsi="Times New Roman"/>
                <w:sz w:val="24"/>
                <w:szCs w:val="24"/>
                <w:lang w:eastAsia="ja-JP"/>
              </w:rPr>
              <w:t>±0.89</w:t>
            </w:r>
          </w:p>
        </w:tc>
        <w:tc>
          <w:tcPr>
            <w:tcW w:w="750" w:type="pct"/>
            <w:tcBorders>
              <w:top w:val="nil"/>
              <w:bottom w:val="nil"/>
              <w:right w:val="nil"/>
            </w:tcBorders>
          </w:tcPr>
          <w:p w14:paraId="092ACEA6" w14:textId="77777777" w:rsidR="00700AAA" w:rsidRDefault="00700AAA" w:rsidP="00B3751F">
            <w:pPr>
              <w:jc w:val="center"/>
              <w:rPr>
                <w:rFonts w:ascii="Times New Roman" w:hAnsi="Times New Roman"/>
                <w:sz w:val="24"/>
                <w:szCs w:val="24"/>
                <w:lang w:eastAsia="ja-JP"/>
              </w:rPr>
            </w:pPr>
            <w:r w:rsidRPr="0045157B">
              <w:rPr>
                <w:rFonts w:ascii="Times New Roman" w:hAnsi="Times New Roman"/>
                <w:sz w:val="24"/>
                <w:szCs w:val="24"/>
                <w:lang w:eastAsia="ja-JP"/>
              </w:rPr>
              <w:t>7.53</w:t>
            </w:r>
            <w:r>
              <w:rPr>
                <w:rFonts w:ascii="Times New Roman" w:hAnsi="Times New Roman"/>
                <w:sz w:val="24"/>
                <w:szCs w:val="24"/>
                <w:lang w:eastAsia="ja-JP"/>
              </w:rPr>
              <w:t>±0.91</w:t>
            </w:r>
          </w:p>
        </w:tc>
      </w:tr>
      <w:tr w:rsidR="000D0068" w14:paraId="4AFC7119" w14:textId="77777777" w:rsidTr="00B3751F">
        <w:trPr>
          <w:trHeight w:val="165"/>
          <w:jc w:val="center"/>
        </w:trPr>
        <w:tc>
          <w:tcPr>
            <w:tcW w:w="547" w:type="pct"/>
            <w:tcBorders>
              <w:top w:val="nil"/>
              <w:left w:val="nil"/>
              <w:bottom w:val="nil"/>
              <w:right w:val="nil"/>
            </w:tcBorders>
          </w:tcPr>
          <w:p w14:paraId="07D3EC2C" w14:textId="77777777" w:rsidR="00700AAA" w:rsidRPr="00A31A7F" w:rsidRDefault="00700AAA" w:rsidP="00B3751F">
            <w:pPr>
              <w:jc w:val="center"/>
              <w:rPr>
                <w:rFonts w:ascii="Times New Roman" w:hAnsi="Times New Roman"/>
                <w:b/>
                <w:bCs/>
                <w:sz w:val="24"/>
                <w:szCs w:val="24"/>
                <w:lang w:eastAsia="ja-JP"/>
              </w:rPr>
            </w:pPr>
            <w:r w:rsidRPr="007A638F">
              <w:rPr>
                <w:rFonts w:ascii="Times New Roman" w:eastAsia="Times New Roman" w:hAnsi="Times New Roman"/>
                <w:b/>
                <w:bCs/>
                <w:color w:val="000000"/>
                <w:sz w:val="24"/>
                <w:szCs w:val="24"/>
                <w:lang w:eastAsia="en-IN"/>
              </w:rPr>
              <w:t>MMT3</w:t>
            </w:r>
          </w:p>
        </w:tc>
        <w:tc>
          <w:tcPr>
            <w:tcW w:w="717" w:type="pct"/>
            <w:tcBorders>
              <w:top w:val="nil"/>
              <w:left w:val="nil"/>
              <w:bottom w:val="nil"/>
              <w:right w:val="nil"/>
            </w:tcBorders>
          </w:tcPr>
          <w:p w14:paraId="68180549" w14:textId="77777777" w:rsidR="00700AAA" w:rsidRDefault="00700AAA" w:rsidP="00B3751F">
            <w:pPr>
              <w:jc w:val="center"/>
              <w:rPr>
                <w:rFonts w:ascii="Times New Roman" w:hAnsi="Times New Roman"/>
                <w:sz w:val="24"/>
                <w:szCs w:val="24"/>
                <w:lang w:eastAsia="ja-JP"/>
              </w:rPr>
            </w:pPr>
            <w:r w:rsidRPr="00CB76DB">
              <w:rPr>
                <w:rFonts w:ascii="Times New Roman" w:hAnsi="Times New Roman"/>
                <w:sz w:val="24"/>
                <w:szCs w:val="24"/>
                <w:lang w:eastAsia="ja-JP"/>
              </w:rPr>
              <w:t>7.60</w:t>
            </w:r>
            <w:r>
              <w:rPr>
                <w:rFonts w:ascii="Times New Roman" w:hAnsi="Times New Roman"/>
                <w:sz w:val="24"/>
                <w:szCs w:val="24"/>
                <w:lang w:eastAsia="ja-JP"/>
              </w:rPr>
              <w:t>±0.82</w:t>
            </w:r>
          </w:p>
        </w:tc>
        <w:tc>
          <w:tcPr>
            <w:tcW w:w="585" w:type="pct"/>
            <w:tcBorders>
              <w:top w:val="nil"/>
              <w:left w:val="nil"/>
              <w:bottom w:val="nil"/>
              <w:right w:val="nil"/>
            </w:tcBorders>
          </w:tcPr>
          <w:p w14:paraId="7C8FAF49" w14:textId="77777777" w:rsidR="00700AAA" w:rsidRDefault="00700AAA" w:rsidP="00B3751F">
            <w:pPr>
              <w:jc w:val="center"/>
              <w:rPr>
                <w:rFonts w:ascii="Times New Roman" w:hAnsi="Times New Roman"/>
                <w:sz w:val="24"/>
                <w:szCs w:val="24"/>
                <w:lang w:eastAsia="ja-JP"/>
              </w:rPr>
            </w:pPr>
            <w:r w:rsidRPr="00370232">
              <w:rPr>
                <w:rFonts w:ascii="Times New Roman" w:hAnsi="Times New Roman"/>
                <w:sz w:val="24"/>
                <w:szCs w:val="24"/>
                <w:lang w:eastAsia="ja-JP"/>
              </w:rPr>
              <w:t>7.26</w:t>
            </w:r>
            <w:r>
              <w:rPr>
                <w:rFonts w:ascii="Times New Roman" w:hAnsi="Times New Roman"/>
                <w:sz w:val="24"/>
                <w:szCs w:val="24"/>
                <w:lang w:eastAsia="ja-JP"/>
              </w:rPr>
              <w:t>±1.16</w:t>
            </w:r>
          </w:p>
        </w:tc>
        <w:tc>
          <w:tcPr>
            <w:tcW w:w="585" w:type="pct"/>
            <w:tcBorders>
              <w:top w:val="nil"/>
              <w:left w:val="nil"/>
              <w:bottom w:val="nil"/>
              <w:right w:val="nil"/>
            </w:tcBorders>
          </w:tcPr>
          <w:p w14:paraId="2F4487B2" w14:textId="77777777" w:rsidR="00700AAA" w:rsidRDefault="00700AAA" w:rsidP="00B3751F">
            <w:pPr>
              <w:jc w:val="center"/>
              <w:rPr>
                <w:rFonts w:ascii="Times New Roman" w:hAnsi="Times New Roman"/>
                <w:sz w:val="24"/>
                <w:szCs w:val="24"/>
                <w:lang w:eastAsia="ja-JP"/>
              </w:rPr>
            </w:pPr>
            <w:r w:rsidRPr="006F5B4B">
              <w:rPr>
                <w:rFonts w:ascii="Times New Roman" w:hAnsi="Times New Roman"/>
                <w:sz w:val="24"/>
                <w:szCs w:val="24"/>
                <w:lang w:eastAsia="ja-JP"/>
              </w:rPr>
              <w:t>7.40</w:t>
            </w:r>
            <w:r>
              <w:rPr>
                <w:rFonts w:ascii="Times New Roman" w:hAnsi="Times New Roman"/>
                <w:sz w:val="24"/>
                <w:szCs w:val="24"/>
                <w:lang w:eastAsia="ja-JP"/>
              </w:rPr>
              <w:t>±0.91</w:t>
            </w:r>
          </w:p>
        </w:tc>
        <w:tc>
          <w:tcPr>
            <w:tcW w:w="644" w:type="pct"/>
            <w:tcBorders>
              <w:top w:val="nil"/>
              <w:left w:val="nil"/>
              <w:bottom w:val="nil"/>
              <w:right w:val="nil"/>
            </w:tcBorders>
          </w:tcPr>
          <w:p w14:paraId="73167B06" w14:textId="77777777" w:rsidR="00700AAA" w:rsidRDefault="00700AAA" w:rsidP="00B3751F">
            <w:pPr>
              <w:jc w:val="center"/>
              <w:rPr>
                <w:rFonts w:ascii="Times New Roman" w:hAnsi="Times New Roman"/>
                <w:sz w:val="24"/>
                <w:szCs w:val="24"/>
                <w:lang w:eastAsia="ja-JP"/>
              </w:rPr>
            </w:pPr>
            <w:r w:rsidRPr="00912186">
              <w:rPr>
                <w:rFonts w:ascii="Times New Roman" w:hAnsi="Times New Roman"/>
                <w:sz w:val="24"/>
                <w:szCs w:val="24"/>
                <w:lang w:eastAsia="ja-JP"/>
              </w:rPr>
              <w:t>7.33</w:t>
            </w:r>
            <w:r>
              <w:rPr>
                <w:rFonts w:ascii="Times New Roman" w:hAnsi="Times New Roman"/>
                <w:sz w:val="24"/>
                <w:szCs w:val="24"/>
                <w:lang w:eastAsia="ja-JP"/>
              </w:rPr>
              <w:t>±0.72</w:t>
            </w:r>
          </w:p>
        </w:tc>
        <w:tc>
          <w:tcPr>
            <w:tcW w:w="585" w:type="pct"/>
            <w:tcBorders>
              <w:top w:val="nil"/>
              <w:left w:val="nil"/>
              <w:bottom w:val="nil"/>
              <w:right w:val="nil"/>
            </w:tcBorders>
          </w:tcPr>
          <w:p w14:paraId="407A7A55" w14:textId="77777777" w:rsidR="00700AAA" w:rsidRDefault="00700AAA" w:rsidP="00B3751F">
            <w:pPr>
              <w:jc w:val="center"/>
              <w:rPr>
                <w:rFonts w:ascii="Times New Roman" w:hAnsi="Times New Roman"/>
                <w:sz w:val="24"/>
                <w:szCs w:val="24"/>
                <w:lang w:eastAsia="ja-JP"/>
              </w:rPr>
            </w:pPr>
            <w:r w:rsidRPr="00A608D2">
              <w:rPr>
                <w:rFonts w:ascii="Times New Roman" w:hAnsi="Times New Roman"/>
                <w:sz w:val="24"/>
                <w:szCs w:val="24"/>
                <w:lang w:eastAsia="ja-JP"/>
              </w:rPr>
              <w:t>7.26</w:t>
            </w:r>
            <w:r>
              <w:rPr>
                <w:rFonts w:ascii="Times New Roman" w:hAnsi="Times New Roman"/>
                <w:sz w:val="24"/>
                <w:szCs w:val="24"/>
                <w:lang w:eastAsia="ja-JP"/>
              </w:rPr>
              <w:t>±1.09</w:t>
            </w:r>
          </w:p>
        </w:tc>
        <w:tc>
          <w:tcPr>
            <w:tcW w:w="585" w:type="pct"/>
            <w:tcBorders>
              <w:top w:val="nil"/>
              <w:left w:val="nil"/>
              <w:bottom w:val="nil"/>
            </w:tcBorders>
          </w:tcPr>
          <w:p w14:paraId="35B3F11C" w14:textId="77777777" w:rsidR="00700AAA" w:rsidRDefault="00700AAA" w:rsidP="00B3751F">
            <w:pPr>
              <w:jc w:val="center"/>
              <w:rPr>
                <w:rFonts w:ascii="Times New Roman" w:hAnsi="Times New Roman"/>
                <w:sz w:val="24"/>
                <w:szCs w:val="24"/>
                <w:lang w:eastAsia="ja-JP"/>
              </w:rPr>
            </w:pPr>
            <w:r w:rsidRPr="00534511">
              <w:rPr>
                <w:rFonts w:ascii="Times New Roman" w:hAnsi="Times New Roman"/>
                <w:sz w:val="24"/>
                <w:szCs w:val="24"/>
                <w:lang w:eastAsia="ja-JP"/>
              </w:rPr>
              <w:t>7.20</w:t>
            </w:r>
            <w:r>
              <w:rPr>
                <w:rFonts w:ascii="Times New Roman" w:hAnsi="Times New Roman"/>
                <w:sz w:val="24"/>
                <w:szCs w:val="24"/>
                <w:lang w:eastAsia="ja-JP"/>
              </w:rPr>
              <w:t>±0.77</w:t>
            </w:r>
          </w:p>
        </w:tc>
        <w:tc>
          <w:tcPr>
            <w:tcW w:w="750" w:type="pct"/>
            <w:tcBorders>
              <w:top w:val="nil"/>
              <w:bottom w:val="nil"/>
              <w:right w:val="nil"/>
            </w:tcBorders>
          </w:tcPr>
          <w:p w14:paraId="53359E08" w14:textId="77777777" w:rsidR="00700AAA" w:rsidRDefault="00700AAA" w:rsidP="00B3751F">
            <w:pPr>
              <w:jc w:val="center"/>
              <w:rPr>
                <w:rFonts w:ascii="Times New Roman" w:hAnsi="Times New Roman"/>
                <w:sz w:val="24"/>
                <w:szCs w:val="24"/>
                <w:lang w:eastAsia="ja-JP"/>
              </w:rPr>
            </w:pPr>
            <w:r w:rsidRPr="0045157B">
              <w:rPr>
                <w:rFonts w:ascii="Times New Roman" w:hAnsi="Times New Roman"/>
                <w:sz w:val="24"/>
                <w:szCs w:val="24"/>
                <w:lang w:eastAsia="ja-JP"/>
              </w:rPr>
              <w:t>7.20</w:t>
            </w:r>
            <w:r>
              <w:rPr>
                <w:rFonts w:ascii="Times New Roman" w:hAnsi="Times New Roman"/>
                <w:sz w:val="24"/>
                <w:szCs w:val="24"/>
                <w:lang w:eastAsia="ja-JP"/>
              </w:rPr>
              <w:t>±0.86</w:t>
            </w:r>
          </w:p>
        </w:tc>
      </w:tr>
      <w:tr w:rsidR="000D0068" w14:paraId="24C0C1BD" w14:textId="77777777" w:rsidTr="00B3751F">
        <w:trPr>
          <w:trHeight w:val="165"/>
          <w:jc w:val="center"/>
        </w:trPr>
        <w:tc>
          <w:tcPr>
            <w:tcW w:w="547" w:type="pct"/>
            <w:tcBorders>
              <w:top w:val="nil"/>
              <w:left w:val="nil"/>
              <w:bottom w:val="nil"/>
              <w:right w:val="nil"/>
            </w:tcBorders>
          </w:tcPr>
          <w:p w14:paraId="518B9DE7" w14:textId="77777777" w:rsidR="00700AAA" w:rsidRPr="00A31A7F" w:rsidRDefault="00700AAA" w:rsidP="00B3751F">
            <w:pPr>
              <w:jc w:val="center"/>
              <w:rPr>
                <w:rFonts w:ascii="Times New Roman" w:hAnsi="Times New Roman"/>
                <w:b/>
                <w:bCs/>
                <w:sz w:val="24"/>
                <w:szCs w:val="24"/>
                <w:lang w:eastAsia="ja-JP"/>
              </w:rPr>
            </w:pPr>
            <w:r w:rsidRPr="007A638F">
              <w:rPr>
                <w:rFonts w:ascii="Times New Roman" w:eastAsia="Times New Roman" w:hAnsi="Times New Roman"/>
                <w:b/>
                <w:bCs/>
                <w:color w:val="000000"/>
                <w:sz w:val="24"/>
                <w:szCs w:val="24"/>
                <w:lang w:eastAsia="en-IN"/>
              </w:rPr>
              <w:t>MMT4</w:t>
            </w:r>
          </w:p>
        </w:tc>
        <w:tc>
          <w:tcPr>
            <w:tcW w:w="717" w:type="pct"/>
            <w:tcBorders>
              <w:top w:val="nil"/>
              <w:left w:val="nil"/>
              <w:bottom w:val="nil"/>
              <w:right w:val="nil"/>
            </w:tcBorders>
          </w:tcPr>
          <w:p w14:paraId="74358E3E" w14:textId="77777777" w:rsidR="00700AAA" w:rsidRDefault="00700AAA" w:rsidP="00B3751F">
            <w:pPr>
              <w:jc w:val="center"/>
              <w:rPr>
                <w:rFonts w:ascii="Times New Roman" w:hAnsi="Times New Roman"/>
                <w:sz w:val="24"/>
                <w:szCs w:val="24"/>
                <w:lang w:eastAsia="ja-JP"/>
              </w:rPr>
            </w:pPr>
            <w:r w:rsidRPr="00CB76DB">
              <w:rPr>
                <w:rFonts w:ascii="Times New Roman" w:hAnsi="Times New Roman"/>
                <w:sz w:val="24"/>
                <w:szCs w:val="24"/>
                <w:lang w:eastAsia="ja-JP"/>
              </w:rPr>
              <w:t>8.06</w:t>
            </w:r>
            <w:r>
              <w:rPr>
                <w:rFonts w:ascii="Times New Roman" w:hAnsi="Times New Roman"/>
                <w:sz w:val="24"/>
                <w:szCs w:val="24"/>
                <w:lang w:eastAsia="ja-JP"/>
              </w:rPr>
              <w:t>±0.70</w:t>
            </w:r>
          </w:p>
        </w:tc>
        <w:tc>
          <w:tcPr>
            <w:tcW w:w="585" w:type="pct"/>
            <w:tcBorders>
              <w:top w:val="nil"/>
              <w:left w:val="nil"/>
              <w:bottom w:val="nil"/>
              <w:right w:val="nil"/>
            </w:tcBorders>
          </w:tcPr>
          <w:p w14:paraId="459ECCDF" w14:textId="77777777" w:rsidR="00700AAA" w:rsidRDefault="00700AAA" w:rsidP="00B3751F">
            <w:pPr>
              <w:jc w:val="center"/>
              <w:rPr>
                <w:rFonts w:ascii="Times New Roman" w:hAnsi="Times New Roman"/>
                <w:sz w:val="24"/>
                <w:szCs w:val="24"/>
                <w:lang w:eastAsia="ja-JP"/>
              </w:rPr>
            </w:pPr>
            <w:r w:rsidRPr="00370232">
              <w:rPr>
                <w:rFonts w:ascii="Times New Roman" w:hAnsi="Times New Roman"/>
                <w:sz w:val="24"/>
                <w:szCs w:val="24"/>
                <w:lang w:eastAsia="ja-JP"/>
              </w:rPr>
              <w:t>7.60</w:t>
            </w:r>
            <w:r>
              <w:rPr>
                <w:rFonts w:ascii="Times New Roman" w:hAnsi="Times New Roman"/>
                <w:sz w:val="24"/>
                <w:szCs w:val="24"/>
                <w:lang w:eastAsia="ja-JP"/>
              </w:rPr>
              <w:t>±0.63</w:t>
            </w:r>
          </w:p>
        </w:tc>
        <w:tc>
          <w:tcPr>
            <w:tcW w:w="585" w:type="pct"/>
            <w:tcBorders>
              <w:top w:val="nil"/>
              <w:left w:val="nil"/>
              <w:bottom w:val="nil"/>
              <w:right w:val="nil"/>
            </w:tcBorders>
          </w:tcPr>
          <w:p w14:paraId="782653A9" w14:textId="77777777" w:rsidR="00700AAA" w:rsidRDefault="00700AAA" w:rsidP="00B3751F">
            <w:pPr>
              <w:jc w:val="center"/>
              <w:rPr>
                <w:rFonts w:ascii="Times New Roman" w:hAnsi="Times New Roman"/>
                <w:sz w:val="24"/>
                <w:szCs w:val="24"/>
                <w:lang w:eastAsia="ja-JP"/>
              </w:rPr>
            </w:pPr>
            <w:r w:rsidRPr="006F5B4B">
              <w:rPr>
                <w:rFonts w:ascii="Times New Roman" w:hAnsi="Times New Roman"/>
                <w:sz w:val="24"/>
                <w:szCs w:val="24"/>
                <w:lang w:eastAsia="ja-JP"/>
              </w:rPr>
              <w:t>8.06</w:t>
            </w:r>
            <w:r>
              <w:rPr>
                <w:rFonts w:ascii="Times New Roman" w:hAnsi="Times New Roman"/>
                <w:sz w:val="24"/>
                <w:szCs w:val="24"/>
                <w:lang w:eastAsia="ja-JP"/>
              </w:rPr>
              <w:t>±0.83</w:t>
            </w:r>
          </w:p>
        </w:tc>
        <w:tc>
          <w:tcPr>
            <w:tcW w:w="644" w:type="pct"/>
            <w:tcBorders>
              <w:top w:val="nil"/>
              <w:left w:val="nil"/>
              <w:bottom w:val="nil"/>
              <w:right w:val="nil"/>
            </w:tcBorders>
          </w:tcPr>
          <w:p w14:paraId="716473A0" w14:textId="77777777" w:rsidR="00700AAA" w:rsidRDefault="00700AAA" w:rsidP="00B3751F">
            <w:pPr>
              <w:jc w:val="center"/>
              <w:rPr>
                <w:rFonts w:ascii="Times New Roman" w:hAnsi="Times New Roman"/>
                <w:sz w:val="24"/>
                <w:szCs w:val="24"/>
                <w:lang w:eastAsia="ja-JP"/>
              </w:rPr>
            </w:pPr>
            <w:r w:rsidRPr="00912186">
              <w:rPr>
                <w:rFonts w:ascii="Times New Roman" w:hAnsi="Times New Roman"/>
                <w:sz w:val="24"/>
                <w:szCs w:val="24"/>
                <w:lang w:eastAsia="ja-JP"/>
              </w:rPr>
              <w:t>7.80</w:t>
            </w:r>
            <w:r>
              <w:rPr>
                <w:rFonts w:ascii="Times New Roman" w:hAnsi="Times New Roman"/>
                <w:sz w:val="24"/>
                <w:szCs w:val="24"/>
                <w:lang w:eastAsia="ja-JP"/>
              </w:rPr>
              <w:t>±0.67</w:t>
            </w:r>
          </w:p>
        </w:tc>
        <w:tc>
          <w:tcPr>
            <w:tcW w:w="585" w:type="pct"/>
            <w:tcBorders>
              <w:top w:val="nil"/>
              <w:left w:val="nil"/>
              <w:bottom w:val="nil"/>
              <w:right w:val="nil"/>
            </w:tcBorders>
          </w:tcPr>
          <w:p w14:paraId="35B4BD6F" w14:textId="77777777" w:rsidR="00700AAA" w:rsidRDefault="00700AAA" w:rsidP="00B3751F">
            <w:pPr>
              <w:jc w:val="center"/>
              <w:rPr>
                <w:rFonts w:ascii="Times New Roman" w:hAnsi="Times New Roman"/>
                <w:sz w:val="24"/>
                <w:szCs w:val="24"/>
                <w:lang w:eastAsia="ja-JP"/>
              </w:rPr>
            </w:pPr>
            <w:r w:rsidRPr="0091746F">
              <w:rPr>
                <w:rFonts w:ascii="Times New Roman" w:hAnsi="Times New Roman"/>
                <w:sz w:val="24"/>
                <w:szCs w:val="24"/>
                <w:lang w:eastAsia="ja-JP"/>
              </w:rPr>
              <w:t>8.00</w:t>
            </w:r>
            <w:r>
              <w:rPr>
                <w:rFonts w:ascii="Times New Roman" w:hAnsi="Times New Roman"/>
                <w:sz w:val="24"/>
                <w:szCs w:val="24"/>
                <w:lang w:eastAsia="ja-JP"/>
              </w:rPr>
              <w:t>±0.75</w:t>
            </w:r>
          </w:p>
        </w:tc>
        <w:tc>
          <w:tcPr>
            <w:tcW w:w="585" w:type="pct"/>
            <w:tcBorders>
              <w:top w:val="nil"/>
              <w:left w:val="nil"/>
              <w:bottom w:val="nil"/>
            </w:tcBorders>
          </w:tcPr>
          <w:p w14:paraId="71D40BFC" w14:textId="77777777" w:rsidR="00700AAA" w:rsidRDefault="00700AAA" w:rsidP="00B3751F">
            <w:pPr>
              <w:jc w:val="center"/>
              <w:rPr>
                <w:rFonts w:ascii="Times New Roman" w:hAnsi="Times New Roman"/>
                <w:sz w:val="24"/>
                <w:szCs w:val="24"/>
                <w:lang w:eastAsia="ja-JP"/>
              </w:rPr>
            </w:pPr>
            <w:r w:rsidRPr="00C621E2">
              <w:rPr>
                <w:rFonts w:ascii="Times New Roman" w:hAnsi="Times New Roman"/>
                <w:sz w:val="24"/>
                <w:szCs w:val="24"/>
                <w:lang w:eastAsia="ja-JP"/>
              </w:rPr>
              <w:t>8.13</w:t>
            </w:r>
            <w:r>
              <w:rPr>
                <w:rFonts w:ascii="Times New Roman" w:hAnsi="Times New Roman"/>
                <w:sz w:val="24"/>
                <w:szCs w:val="24"/>
                <w:lang w:eastAsia="ja-JP"/>
              </w:rPr>
              <w:t>±0.74</w:t>
            </w:r>
          </w:p>
        </w:tc>
        <w:tc>
          <w:tcPr>
            <w:tcW w:w="750" w:type="pct"/>
            <w:tcBorders>
              <w:top w:val="nil"/>
              <w:bottom w:val="nil"/>
              <w:right w:val="nil"/>
            </w:tcBorders>
          </w:tcPr>
          <w:p w14:paraId="6EDCB961" w14:textId="77777777" w:rsidR="00700AAA" w:rsidRPr="00582E20" w:rsidRDefault="00700AAA" w:rsidP="00B3751F">
            <w:pPr>
              <w:jc w:val="center"/>
              <w:rPr>
                <w:rFonts w:ascii="Times New Roman" w:hAnsi="Times New Roman"/>
                <w:b/>
                <w:bCs/>
                <w:sz w:val="24"/>
                <w:szCs w:val="24"/>
                <w:lang w:eastAsia="ja-JP"/>
              </w:rPr>
            </w:pPr>
            <w:r w:rsidRPr="00582E20">
              <w:rPr>
                <w:rFonts w:ascii="Times New Roman" w:hAnsi="Times New Roman"/>
                <w:b/>
                <w:bCs/>
                <w:sz w:val="24"/>
                <w:szCs w:val="24"/>
                <w:lang w:eastAsia="ja-JP"/>
              </w:rPr>
              <w:t>8.13±0.63</w:t>
            </w:r>
          </w:p>
        </w:tc>
      </w:tr>
      <w:tr w:rsidR="000D0068" w14:paraId="0359C4C6" w14:textId="77777777" w:rsidTr="00B3751F">
        <w:trPr>
          <w:trHeight w:val="165"/>
          <w:jc w:val="center"/>
        </w:trPr>
        <w:tc>
          <w:tcPr>
            <w:tcW w:w="547" w:type="pct"/>
            <w:tcBorders>
              <w:top w:val="nil"/>
              <w:left w:val="nil"/>
              <w:bottom w:val="nil"/>
              <w:right w:val="nil"/>
            </w:tcBorders>
          </w:tcPr>
          <w:p w14:paraId="11D5411C" w14:textId="77777777" w:rsidR="00700AAA" w:rsidRPr="00A31A7F" w:rsidRDefault="00700AAA" w:rsidP="00B3751F">
            <w:pPr>
              <w:jc w:val="center"/>
              <w:rPr>
                <w:rFonts w:ascii="Times New Roman" w:hAnsi="Times New Roman"/>
                <w:b/>
                <w:bCs/>
                <w:sz w:val="24"/>
                <w:szCs w:val="24"/>
                <w:lang w:eastAsia="ja-JP"/>
              </w:rPr>
            </w:pPr>
            <w:r w:rsidRPr="007A638F">
              <w:rPr>
                <w:rFonts w:ascii="Times New Roman" w:eastAsia="Times New Roman" w:hAnsi="Times New Roman"/>
                <w:b/>
                <w:bCs/>
                <w:color w:val="000000"/>
                <w:sz w:val="24"/>
                <w:szCs w:val="24"/>
                <w:lang w:eastAsia="en-IN"/>
              </w:rPr>
              <w:t>MMT5</w:t>
            </w:r>
          </w:p>
        </w:tc>
        <w:tc>
          <w:tcPr>
            <w:tcW w:w="717" w:type="pct"/>
            <w:tcBorders>
              <w:top w:val="nil"/>
              <w:left w:val="nil"/>
              <w:bottom w:val="nil"/>
              <w:right w:val="nil"/>
            </w:tcBorders>
          </w:tcPr>
          <w:p w14:paraId="3D2F93A8" w14:textId="77777777" w:rsidR="00700AAA" w:rsidRDefault="00700AAA" w:rsidP="00B3751F">
            <w:pPr>
              <w:jc w:val="center"/>
              <w:rPr>
                <w:rFonts w:ascii="Times New Roman" w:hAnsi="Times New Roman"/>
                <w:sz w:val="24"/>
                <w:szCs w:val="24"/>
                <w:lang w:eastAsia="ja-JP"/>
              </w:rPr>
            </w:pPr>
            <w:r w:rsidRPr="00B3773B">
              <w:rPr>
                <w:rFonts w:ascii="Times New Roman" w:hAnsi="Times New Roman"/>
                <w:sz w:val="24"/>
                <w:szCs w:val="24"/>
                <w:lang w:eastAsia="ja-JP"/>
              </w:rPr>
              <w:t>7.40</w:t>
            </w:r>
            <w:r>
              <w:rPr>
                <w:rFonts w:ascii="Times New Roman" w:hAnsi="Times New Roman"/>
                <w:sz w:val="24"/>
                <w:szCs w:val="24"/>
                <w:lang w:eastAsia="ja-JP"/>
              </w:rPr>
              <w:t>±1.05</w:t>
            </w:r>
          </w:p>
        </w:tc>
        <w:tc>
          <w:tcPr>
            <w:tcW w:w="585" w:type="pct"/>
            <w:tcBorders>
              <w:top w:val="nil"/>
              <w:left w:val="nil"/>
              <w:bottom w:val="nil"/>
              <w:right w:val="nil"/>
            </w:tcBorders>
          </w:tcPr>
          <w:p w14:paraId="65406E9E" w14:textId="77777777" w:rsidR="00700AAA" w:rsidRDefault="00700AAA" w:rsidP="00B3751F">
            <w:pPr>
              <w:jc w:val="center"/>
              <w:rPr>
                <w:rFonts w:ascii="Times New Roman" w:hAnsi="Times New Roman"/>
                <w:sz w:val="24"/>
                <w:szCs w:val="24"/>
                <w:lang w:eastAsia="ja-JP"/>
              </w:rPr>
            </w:pPr>
            <w:r w:rsidRPr="00B31F70">
              <w:rPr>
                <w:rFonts w:ascii="Times New Roman" w:hAnsi="Times New Roman"/>
                <w:sz w:val="24"/>
                <w:szCs w:val="24"/>
                <w:lang w:eastAsia="ja-JP"/>
              </w:rPr>
              <w:t>7.60</w:t>
            </w:r>
            <w:r>
              <w:rPr>
                <w:rFonts w:ascii="Times New Roman" w:hAnsi="Times New Roman"/>
                <w:sz w:val="24"/>
                <w:szCs w:val="24"/>
                <w:lang w:eastAsia="ja-JP"/>
              </w:rPr>
              <w:t>±0.91</w:t>
            </w:r>
          </w:p>
        </w:tc>
        <w:tc>
          <w:tcPr>
            <w:tcW w:w="585" w:type="pct"/>
            <w:tcBorders>
              <w:top w:val="nil"/>
              <w:left w:val="nil"/>
              <w:bottom w:val="nil"/>
              <w:right w:val="nil"/>
            </w:tcBorders>
          </w:tcPr>
          <w:p w14:paraId="73E09463" w14:textId="77777777" w:rsidR="00700AAA" w:rsidRDefault="00700AAA" w:rsidP="00B3751F">
            <w:pPr>
              <w:jc w:val="center"/>
              <w:rPr>
                <w:rFonts w:ascii="Times New Roman" w:hAnsi="Times New Roman"/>
                <w:sz w:val="24"/>
                <w:szCs w:val="24"/>
                <w:lang w:eastAsia="ja-JP"/>
              </w:rPr>
            </w:pPr>
            <w:r w:rsidRPr="006F5B4B">
              <w:rPr>
                <w:rFonts w:ascii="Times New Roman" w:hAnsi="Times New Roman"/>
                <w:sz w:val="24"/>
                <w:szCs w:val="24"/>
                <w:lang w:eastAsia="ja-JP"/>
              </w:rPr>
              <w:t>7.00</w:t>
            </w:r>
            <w:r>
              <w:rPr>
                <w:rFonts w:ascii="Times New Roman" w:hAnsi="Times New Roman"/>
                <w:sz w:val="24"/>
                <w:szCs w:val="24"/>
                <w:lang w:eastAsia="ja-JP"/>
              </w:rPr>
              <w:t>±1.19</w:t>
            </w:r>
          </w:p>
        </w:tc>
        <w:tc>
          <w:tcPr>
            <w:tcW w:w="644" w:type="pct"/>
            <w:tcBorders>
              <w:top w:val="nil"/>
              <w:left w:val="nil"/>
              <w:bottom w:val="nil"/>
              <w:right w:val="nil"/>
            </w:tcBorders>
          </w:tcPr>
          <w:p w14:paraId="09A996E0" w14:textId="77777777" w:rsidR="00700AAA" w:rsidRDefault="00700AAA" w:rsidP="00B3751F">
            <w:pPr>
              <w:jc w:val="center"/>
              <w:rPr>
                <w:rFonts w:ascii="Times New Roman" w:hAnsi="Times New Roman"/>
                <w:sz w:val="24"/>
                <w:szCs w:val="24"/>
                <w:lang w:eastAsia="ja-JP"/>
              </w:rPr>
            </w:pPr>
            <w:r w:rsidRPr="00912186">
              <w:rPr>
                <w:rFonts w:ascii="Times New Roman" w:hAnsi="Times New Roman"/>
                <w:sz w:val="24"/>
                <w:szCs w:val="24"/>
                <w:lang w:eastAsia="ja-JP"/>
              </w:rPr>
              <w:t>7.46</w:t>
            </w:r>
            <w:r>
              <w:rPr>
                <w:rFonts w:ascii="Times New Roman" w:hAnsi="Times New Roman"/>
                <w:sz w:val="24"/>
                <w:szCs w:val="24"/>
                <w:lang w:eastAsia="ja-JP"/>
              </w:rPr>
              <w:t>±0.833</w:t>
            </w:r>
          </w:p>
        </w:tc>
        <w:tc>
          <w:tcPr>
            <w:tcW w:w="585" w:type="pct"/>
            <w:tcBorders>
              <w:top w:val="nil"/>
              <w:left w:val="nil"/>
              <w:bottom w:val="nil"/>
              <w:right w:val="nil"/>
            </w:tcBorders>
          </w:tcPr>
          <w:p w14:paraId="4A0DBB0F" w14:textId="77777777" w:rsidR="00700AAA" w:rsidRDefault="00700AAA" w:rsidP="00B3751F">
            <w:pPr>
              <w:jc w:val="center"/>
              <w:rPr>
                <w:rFonts w:ascii="Times New Roman" w:hAnsi="Times New Roman"/>
                <w:sz w:val="24"/>
                <w:szCs w:val="24"/>
                <w:lang w:eastAsia="ja-JP"/>
              </w:rPr>
            </w:pPr>
            <w:r w:rsidRPr="0091746F">
              <w:rPr>
                <w:rFonts w:ascii="Times New Roman" w:hAnsi="Times New Roman"/>
                <w:sz w:val="24"/>
                <w:szCs w:val="24"/>
                <w:lang w:eastAsia="ja-JP"/>
              </w:rPr>
              <w:t>7.40</w:t>
            </w:r>
            <w:r>
              <w:rPr>
                <w:rFonts w:ascii="Times New Roman" w:hAnsi="Times New Roman"/>
                <w:sz w:val="24"/>
                <w:szCs w:val="24"/>
                <w:lang w:eastAsia="ja-JP"/>
              </w:rPr>
              <w:t>±0.98</w:t>
            </w:r>
          </w:p>
        </w:tc>
        <w:tc>
          <w:tcPr>
            <w:tcW w:w="585" w:type="pct"/>
            <w:tcBorders>
              <w:top w:val="nil"/>
              <w:left w:val="nil"/>
              <w:bottom w:val="nil"/>
            </w:tcBorders>
          </w:tcPr>
          <w:p w14:paraId="0BCE0452" w14:textId="77777777" w:rsidR="00700AAA" w:rsidRDefault="00700AAA" w:rsidP="00B3751F">
            <w:pPr>
              <w:jc w:val="center"/>
              <w:rPr>
                <w:rFonts w:ascii="Times New Roman" w:hAnsi="Times New Roman"/>
                <w:sz w:val="24"/>
                <w:szCs w:val="24"/>
                <w:lang w:eastAsia="ja-JP"/>
              </w:rPr>
            </w:pPr>
            <w:r w:rsidRPr="00C621E2">
              <w:rPr>
                <w:rFonts w:ascii="Times New Roman" w:hAnsi="Times New Roman"/>
                <w:sz w:val="24"/>
                <w:szCs w:val="24"/>
                <w:lang w:eastAsia="ja-JP"/>
              </w:rPr>
              <w:t>7.46</w:t>
            </w:r>
            <w:r>
              <w:rPr>
                <w:rFonts w:ascii="Times New Roman" w:hAnsi="Times New Roman"/>
                <w:sz w:val="24"/>
                <w:szCs w:val="24"/>
                <w:lang w:eastAsia="ja-JP"/>
              </w:rPr>
              <w:t>±1.12</w:t>
            </w:r>
          </w:p>
        </w:tc>
        <w:tc>
          <w:tcPr>
            <w:tcW w:w="750" w:type="pct"/>
            <w:tcBorders>
              <w:top w:val="nil"/>
              <w:bottom w:val="nil"/>
              <w:right w:val="nil"/>
            </w:tcBorders>
          </w:tcPr>
          <w:p w14:paraId="79887768" w14:textId="77777777" w:rsidR="00700AAA" w:rsidRDefault="00700AAA" w:rsidP="00B3751F">
            <w:pPr>
              <w:jc w:val="center"/>
              <w:rPr>
                <w:rFonts w:ascii="Times New Roman" w:hAnsi="Times New Roman"/>
                <w:sz w:val="24"/>
                <w:szCs w:val="24"/>
                <w:lang w:eastAsia="ja-JP"/>
              </w:rPr>
            </w:pPr>
            <w:r w:rsidRPr="0045157B">
              <w:rPr>
                <w:rFonts w:ascii="Times New Roman" w:hAnsi="Times New Roman"/>
                <w:sz w:val="24"/>
                <w:szCs w:val="24"/>
                <w:lang w:eastAsia="ja-JP"/>
              </w:rPr>
              <w:t>7.600</w:t>
            </w:r>
            <w:r>
              <w:rPr>
                <w:rFonts w:ascii="Times New Roman" w:hAnsi="Times New Roman"/>
                <w:sz w:val="24"/>
                <w:szCs w:val="24"/>
                <w:lang w:eastAsia="ja-JP"/>
              </w:rPr>
              <w:t>±0.91</w:t>
            </w:r>
          </w:p>
        </w:tc>
      </w:tr>
      <w:tr w:rsidR="000D0068" w14:paraId="23F2AE1A" w14:textId="77777777" w:rsidTr="00B3751F">
        <w:trPr>
          <w:trHeight w:val="165"/>
          <w:jc w:val="center"/>
        </w:trPr>
        <w:tc>
          <w:tcPr>
            <w:tcW w:w="547" w:type="pct"/>
            <w:tcBorders>
              <w:top w:val="nil"/>
              <w:left w:val="nil"/>
              <w:bottom w:val="nil"/>
              <w:right w:val="nil"/>
            </w:tcBorders>
          </w:tcPr>
          <w:p w14:paraId="25DE9A4D"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MMTT1</w:t>
            </w:r>
          </w:p>
        </w:tc>
        <w:tc>
          <w:tcPr>
            <w:tcW w:w="717" w:type="pct"/>
            <w:tcBorders>
              <w:top w:val="nil"/>
              <w:left w:val="nil"/>
              <w:bottom w:val="nil"/>
              <w:right w:val="nil"/>
            </w:tcBorders>
          </w:tcPr>
          <w:p w14:paraId="67D2428E" w14:textId="77777777" w:rsidR="00700AAA" w:rsidRDefault="00700AAA" w:rsidP="00B3751F">
            <w:pPr>
              <w:jc w:val="center"/>
              <w:rPr>
                <w:rFonts w:ascii="Times New Roman" w:hAnsi="Times New Roman"/>
                <w:sz w:val="24"/>
                <w:szCs w:val="24"/>
                <w:lang w:eastAsia="ja-JP"/>
              </w:rPr>
            </w:pPr>
            <w:r w:rsidRPr="00B3773B">
              <w:rPr>
                <w:rFonts w:ascii="Times New Roman" w:hAnsi="Times New Roman"/>
                <w:sz w:val="24"/>
                <w:szCs w:val="24"/>
                <w:lang w:eastAsia="ja-JP"/>
              </w:rPr>
              <w:t>8.40</w:t>
            </w:r>
            <w:r>
              <w:rPr>
                <w:rFonts w:ascii="Times New Roman" w:hAnsi="Times New Roman"/>
                <w:sz w:val="24"/>
                <w:szCs w:val="24"/>
                <w:lang w:eastAsia="ja-JP"/>
              </w:rPr>
              <w:t>±0.73</w:t>
            </w:r>
          </w:p>
        </w:tc>
        <w:tc>
          <w:tcPr>
            <w:tcW w:w="585" w:type="pct"/>
            <w:tcBorders>
              <w:top w:val="nil"/>
              <w:left w:val="nil"/>
              <w:bottom w:val="nil"/>
              <w:right w:val="nil"/>
            </w:tcBorders>
          </w:tcPr>
          <w:p w14:paraId="08501F7A" w14:textId="77777777" w:rsidR="00700AAA" w:rsidRDefault="00700AAA" w:rsidP="00B3751F">
            <w:pPr>
              <w:jc w:val="center"/>
              <w:rPr>
                <w:rFonts w:ascii="Times New Roman" w:hAnsi="Times New Roman"/>
                <w:sz w:val="24"/>
                <w:szCs w:val="24"/>
                <w:lang w:eastAsia="ja-JP"/>
              </w:rPr>
            </w:pPr>
            <w:r w:rsidRPr="00B31F70">
              <w:rPr>
                <w:rFonts w:ascii="Times New Roman" w:hAnsi="Times New Roman"/>
                <w:sz w:val="24"/>
                <w:szCs w:val="24"/>
                <w:lang w:eastAsia="ja-JP"/>
              </w:rPr>
              <w:t>8.06</w:t>
            </w:r>
            <w:r>
              <w:rPr>
                <w:rFonts w:ascii="Times New Roman" w:hAnsi="Times New Roman"/>
                <w:sz w:val="24"/>
                <w:szCs w:val="24"/>
                <w:lang w:eastAsia="ja-JP"/>
              </w:rPr>
              <w:t>±0.79</w:t>
            </w:r>
          </w:p>
        </w:tc>
        <w:tc>
          <w:tcPr>
            <w:tcW w:w="585" w:type="pct"/>
            <w:tcBorders>
              <w:top w:val="nil"/>
              <w:left w:val="nil"/>
              <w:bottom w:val="nil"/>
              <w:right w:val="nil"/>
            </w:tcBorders>
          </w:tcPr>
          <w:p w14:paraId="04D42F4A" w14:textId="77777777" w:rsidR="00700AAA" w:rsidRDefault="00700AAA" w:rsidP="00B3751F">
            <w:pPr>
              <w:jc w:val="center"/>
              <w:rPr>
                <w:rFonts w:ascii="Times New Roman" w:hAnsi="Times New Roman"/>
                <w:sz w:val="24"/>
                <w:szCs w:val="24"/>
                <w:lang w:eastAsia="ja-JP"/>
              </w:rPr>
            </w:pPr>
            <w:r w:rsidRPr="00E65552">
              <w:rPr>
                <w:rFonts w:ascii="Times New Roman" w:hAnsi="Times New Roman"/>
                <w:sz w:val="24"/>
                <w:szCs w:val="24"/>
                <w:lang w:eastAsia="ja-JP"/>
              </w:rPr>
              <w:t>8.00</w:t>
            </w:r>
            <w:r>
              <w:rPr>
                <w:rFonts w:ascii="Times New Roman" w:hAnsi="Times New Roman"/>
                <w:sz w:val="24"/>
                <w:szCs w:val="24"/>
                <w:lang w:eastAsia="ja-JP"/>
              </w:rPr>
              <w:t>±0.65</w:t>
            </w:r>
          </w:p>
        </w:tc>
        <w:tc>
          <w:tcPr>
            <w:tcW w:w="644" w:type="pct"/>
            <w:tcBorders>
              <w:top w:val="nil"/>
              <w:left w:val="nil"/>
              <w:bottom w:val="nil"/>
              <w:right w:val="nil"/>
            </w:tcBorders>
          </w:tcPr>
          <w:p w14:paraId="5B26E48D" w14:textId="77777777" w:rsidR="00700AAA" w:rsidRDefault="00700AAA" w:rsidP="00B3751F">
            <w:pPr>
              <w:jc w:val="center"/>
              <w:rPr>
                <w:rFonts w:ascii="Times New Roman" w:hAnsi="Times New Roman"/>
                <w:sz w:val="24"/>
                <w:szCs w:val="24"/>
                <w:lang w:eastAsia="ja-JP"/>
              </w:rPr>
            </w:pPr>
            <w:r w:rsidRPr="00AE18C0">
              <w:rPr>
                <w:rFonts w:ascii="Times New Roman" w:hAnsi="Times New Roman"/>
                <w:sz w:val="24"/>
                <w:szCs w:val="24"/>
                <w:lang w:eastAsia="ja-JP"/>
              </w:rPr>
              <w:t>8.13</w:t>
            </w:r>
            <w:r>
              <w:rPr>
                <w:rFonts w:ascii="Times New Roman" w:hAnsi="Times New Roman"/>
                <w:sz w:val="24"/>
                <w:szCs w:val="24"/>
                <w:lang w:eastAsia="ja-JP"/>
              </w:rPr>
              <w:t>±0.83</w:t>
            </w:r>
          </w:p>
        </w:tc>
        <w:tc>
          <w:tcPr>
            <w:tcW w:w="585" w:type="pct"/>
            <w:tcBorders>
              <w:top w:val="nil"/>
              <w:left w:val="nil"/>
              <w:bottom w:val="nil"/>
              <w:right w:val="nil"/>
            </w:tcBorders>
          </w:tcPr>
          <w:p w14:paraId="7E1AD7AD" w14:textId="77777777" w:rsidR="00700AAA" w:rsidRDefault="00700AAA" w:rsidP="00B3751F">
            <w:pPr>
              <w:jc w:val="center"/>
              <w:rPr>
                <w:rFonts w:ascii="Times New Roman" w:hAnsi="Times New Roman"/>
                <w:sz w:val="24"/>
                <w:szCs w:val="24"/>
                <w:lang w:eastAsia="ja-JP"/>
              </w:rPr>
            </w:pPr>
            <w:r w:rsidRPr="0097299B">
              <w:rPr>
                <w:rFonts w:ascii="Times New Roman" w:hAnsi="Times New Roman"/>
                <w:sz w:val="24"/>
                <w:szCs w:val="24"/>
                <w:lang w:eastAsia="ja-JP"/>
              </w:rPr>
              <w:t>8.06</w:t>
            </w:r>
            <w:r>
              <w:rPr>
                <w:rFonts w:ascii="Times New Roman" w:hAnsi="Times New Roman"/>
                <w:sz w:val="24"/>
                <w:szCs w:val="24"/>
                <w:lang w:eastAsia="ja-JP"/>
              </w:rPr>
              <w:t>±0.88</w:t>
            </w:r>
          </w:p>
        </w:tc>
        <w:tc>
          <w:tcPr>
            <w:tcW w:w="585" w:type="pct"/>
            <w:tcBorders>
              <w:top w:val="nil"/>
              <w:left w:val="nil"/>
              <w:bottom w:val="nil"/>
            </w:tcBorders>
          </w:tcPr>
          <w:p w14:paraId="66D0FB9C" w14:textId="77777777" w:rsidR="00700AAA" w:rsidRDefault="00700AAA" w:rsidP="00B3751F">
            <w:pPr>
              <w:jc w:val="center"/>
              <w:rPr>
                <w:rFonts w:ascii="Times New Roman" w:hAnsi="Times New Roman"/>
                <w:sz w:val="24"/>
                <w:szCs w:val="24"/>
                <w:lang w:eastAsia="ja-JP"/>
              </w:rPr>
            </w:pPr>
            <w:r w:rsidRPr="00C621E2">
              <w:rPr>
                <w:rFonts w:ascii="Times New Roman" w:hAnsi="Times New Roman"/>
                <w:sz w:val="24"/>
                <w:szCs w:val="24"/>
                <w:lang w:eastAsia="ja-JP"/>
              </w:rPr>
              <w:t>8.00</w:t>
            </w:r>
            <w:r>
              <w:rPr>
                <w:rFonts w:ascii="Times New Roman" w:hAnsi="Times New Roman"/>
                <w:sz w:val="24"/>
                <w:szCs w:val="24"/>
                <w:lang w:eastAsia="ja-JP"/>
              </w:rPr>
              <w:t>±0.75</w:t>
            </w:r>
          </w:p>
        </w:tc>
        <w:tc>
          <w:tcPr>
            <w:tcW w:w="750" w:type="pct"/>
            <w:tcBorders>
              <w:top w:val="nil"/>
              <w:bottom w:val="nil"/>
              <w:right w:val="nil"/>
            </w:tcBorders>
          </w:tcPr>
          <w:p w14:paraId="7A5181EF" w14:textId="77777777" w:rsidR="00700AAA" w:rsidRPr="00582E20" w:rsidRDefault="00700AAA" w:rsidP="00B3751F">
            <w:pPr>
              <w:jc w:val="center"/>
              <w:rPr>
                <w:rFonts w:ascii="Times New Roman" w:hAnsi="Times New Roman"/>
                <w:b/>
                <w:bCs/>
                <w:sz w:val="24"/>
                <w:szCs w:val="24"/>
                <w:lang w:eastAsia="ja-JP"/>
              </w:rPr>
            </w:pPr>
            <w:r w:rsidRPr="00582E20">
              <w:rPr>
                <w:rFonts w:ascii="Times New Roman" w:hAnsi="Times New Roman"/>
                <w:b/>
                <w:bCs/>
                <w:sz w:val="24"/>
                <w:szCs w:val="24"/>
                <w:lang w:eastAsia="ja-JP"/>
              </w:rPr>
              <w:t>8.33±0.61</w:t>
            </w:r>
          </w:p>
        </w:tc>
      </w:tr>
      <w:tr w:rsidR="000D0068" w14:paraId="055A4293" w14:textId="77777777" w:rsidTr="00B3751F">
        <w:trPr>
          <w:trHeight w:val="156"/>
          <w:jc w:val="center"/>
        </w:trPr>
        <w:tc>
          <w:tcPr>
            <w:tcW w:w="547" w:type="pct"/>
            <w:tcBorders>
              <w:top w:val="nil"/>
              <w:left w:val="nil"/>
              <w:bottom w:val="nil"/>
              <w:right w:val="nil"/>
            </w:tcBorders>
          </w:tcPr>
          <w:p w14:paraId="300DF416"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lastRenderedPageBreak/>
              <w:t>MMTT2</w:t>
            </w:r>
          </w:p>
        </w:tc>
        <w:tc>
          <w:tcPr>
            <w:tcW w:w="717" w:type="pct"/>
            <w:tcBorders>
              <w:top w:val="nil"/>
              <w:left w:val="nil"/>
              <w:bottom w:val="nil"/>
              <w:right w:val="nil"/>
            </w:tcBorders>
          </w:tcPr>
          <w:p w14:paraId="2259C543" w14:textId="77777777" w:rsidR="00700AAA" w:rsidRDefault="00700AAA" w:rsidP="00B3751F">
            <w:pPr>
              <w:jc w:val="center"/>
              <w:rPr>
                <w:rFonts w:ascii="Times New Roman" w:hAnsi="Times New Roman"/>
                <w:sz w:val="24"/>
                <w:szCs w:val="24"/>
                <w:lang w:eastAsia="ja-JP"/>
              </w:rPr>
            </w:pPr>
            <w:r w:rsidRPr="00B3773B">
              <w:rPr>
                <w:rFonts w:ascii="Times New Roman" w:hAnsi="Times New Roman"/>
                <w:sz w:val="24"/>
                <w:szCs w:val="24"/>
                <w:lang w:eastAsia="ja-JP"/>
              </w:rPr>
              <w:t>8.06</w:t>
            </w:r>
            <w:r>
              <w:rPr>
                <w:rFonts w:ascii="Times New Roman" w:hAnsi="Times New Roman"/>
                <w:sz w:val="24"/>
                <w:szCs w:val="24"/>
                <w:lang w:eastAsia="ja-JP"/>
              </w:rPr>
              <w:t>±0.70</w:t>
            </w:r>
          </w:p>
        </w:tc>
        <w:tc>
          <w:tcPr>
            <w:tcW w:w="585" w:type="pct"/>
            <w:tcBorders>
              <w:top w:val="nil"/>
              <w:left w:val="nil"/>
              <w:bottom w:val="nil"/>
              <w:right w:val="nil"/>
            </w:tcBorders>
          </w:tcPr>
          <w:p w14:paraId="68F169F0" w14:textId="77777777" w:rsidR="00700AAA" w:rsidRDefault="00700AAA" w:rsidP="00B3751F">
            <w:pPr>
              <w:jc w:val="center"/>
              <w:rPr>
                <w:rFonts w:ascii="Times New Roman" w:hAnsi="Times New Roman"/>
                <w:sz w:val="24"/>
                <w:szCs w:val="24"/>
                <w:lang w:eastAsia="ja-JP"/>
              </w:rPr>
            </w:pPr>
            <w:r w:rsidRPr="00071290">
              <w:rPr>
                <w:rFonts w:ascii="Times New Roman" w:hAnsi="Times New Roman"/>
                <w:sz w:val="24"/>
                <w:szCs w:val="24"/>
                <w:lang w:eastAsia="ja-JP"/>
              </w:rPr>
              <w:t>8.00</w:t>
            </w:r>
            <w:r>
              <w:rPr>
                <w:rFonts w:ascii="Times New Roman" w:hAnsi="Times New Roman"/>
                <w:sz w:val="24"/>
                <w:szCs w:val="24"/>
                <w:lang w:eastAsia="ja-JP"/>
              </w:rPr>
              <w:t>±0.65</w:t>
            </w:r>
          </w:p>
        </w:tc>
        <w:tc>
          <w:tcPr>
            <w:tcW w:w="585" w:type="pct"/>
            <w:tcBorders>
              <w:top w:val="nil"/>
              <w:left w:val="nil"/>
              <w:bottom w:val="nil"/>
              <w:right w:val="nil"/>
            </w:tcBorders>
          </w:tcPr>
          <w:p w14:paraId="107A0AC9" w14:textId="77777777" w:rsidR="00700AAA" w:rsidRDefault="00700AAA" w:rsidP="00B3751F">
            <w:pPr>
              <w:jc w:val="center"/>
              <w:rPr>
                <w:rFonts w:ascii="Times New Roman" w:hAnsi="Times New Roman"/>
                <w:sz w:val="24"/>
                <w:szCs w:val="24"/>
                <w:lang w:eastAsia="ja-JP"/>
              </w:rPr>
            </w:pPr>
            <w:r w:rsidRPr="00E65552">
              <w:rPr>
                <w:rFonts w:ascii="Times New Roman" w:hAnsi="Times New Roman"/>
                <w:sz w:val="24"/>
                <w:szCs w:val="24"/>
                <w:lang w:eastAsia="ja-JP"/>
              </w:rPr>
              <w:t>7.73</w:t>
            </w:r>
            <w:r>
              <w:rPr>
                <w:rFonts w:ascii="Times New Roman" w:hAnsi="Times New Roman"/>
                <w:sz w:val="24"/>
                <w:szCs w:val="24"/>
                <w:lang w:eastAsia="ja-JP"/>
              </w:rPr>
              <w:t>±1.03</w:t>
            </w:r>
          </w:p>
        </w:tc>
        <w:tc>
          <w:tcPr>
            <w:tcW w:w="644" w:type="pct"/>
            <w:tcBorders>
              <w:top w:val="nil"/>
              <w:left w:val="nil"/>
              <w:bottom w:val="nil"/>
              <w:right w:val="nil"/>
            </w:tcBorders>
          </w:tcPr>
          <w:p w14:paraId="34FC7864" w14:textId="77777777" w:rsidR="00700AAA" w:rsidRDefault="00700AAA" w:rsidP="00B3751F">
            <w:pPr>
              <w:jc w:val="center"/>
              <w:rPr>
                <w:rFonts w:ascii="Times New Roman" w:hAnsi="Times New Roman"/>
                <w:sz w:val="24"/>
                <w:szCs w:val="24"/>
                <w:lang w:eastAsia="ja-JP"/>
              </w:rPr>
            </w:pPr>
            <w:r w:rsidRPr="00AE18C0">
              <w:rPr>
                <w:rFonts w:ascii="Times New Roman" w:hAnsi="Times New Roman"/>
                <w:sz w:val="24"/>
                <w:szCs w:val="24"/>
                <w:lang w:eastAsia="ja-JP"/>
              </w:rPr>
              <w:t>7.73</w:t>
            </w:r>
            <w:r>
              <w:rPr>
                <w:rFonts w:ascii="Times New Roman" w:hAnsi="Times New Roman"/>
                <w:sz w:val="24"/>
                <w:szCs w:val="24"/>
                <w:lang w:eastAsia="ja-JP"/>
              </w:rPr>
              <w:t>±0.79</w:t>
            </w:r>
          </w:p>
        </w:tc>
        <w:tc>
          <w:tcPr>
            <w:tcW w:w="585" w:type="pct"/>
            <w:tcBorders>
              <w:top w:val="nil"/>
              <w:left w:val="nil"/>
              <w:bottom w:val="nil"/>
              <w:right w:val="nil"/>
            </w:tcBorders>
          </w:tcPr>
          <w:p w14:paraId="54A37715" w14:textId="77777777" w:rsidR="00700AAA" w:rsidRDefault="00700AAA" w:rsidP="00B3751F">
            <w:pPr>
              <w:jc w:val="center"/>
              <w:rPr>
                <w:rFonts w:ascii="Times New Roman" w:hAnsi="Times New Roman"/>
                <w:sz w:val="24"/>
                <w:szCs w:val="24"/>
                <w:lang w:eastAsia="ja-JP"/>
              </w:rPr>
            </w:pPr>
            <w:r w:rsidRPr="0097299B">
              <w:rPr>
                <w:rFonts w:ascii="Times New Roman" w:hAnsi="Times New Roman"/>
                <w:sz w:val="24"/>
                <w:szCs w:val="24"/>
                <w:lang w:eastAsia="ja-JP"/>
              </w:rPr>
              <w:t>7.66</w:t>
            </w:r>
            <w:r>
              <w:rPr>
                <w:rFonts w:ascii="Times New Roman" w:hAnsi="Times New Roman"/>
                <w:sz w:val="24"/>
                <w:szCs w:val="24"/>
                <w:lang w:eastAsia="ja-JP"/>
              </w:rPr>
              <w:t>±0.89</w:t>
            </w:r>
          </w:p>
        </w:tc>
        <w:tc>
          <w:tcPr>
            <w:tcW w:w="585" w:type="pct"/>
            <w:tcBorders>
              <w:top w:val="nil"/>
              <w:left w:val="nil"/>
              <w:bottom w:val="nil"/>
            </w:tcBorders>
          </w:tcPr>
          <w:p w14:paraId="1E1C49E8" w14:textId="77777777" w:rsidR="00700AAA" w:rsidRDefault="00700AAA" w:rsidP="00B3751F">
            <w:pPr>
              <w:jc w:val="center"/>
              <w:rPr>
                <w:rFonts w:ascii="Times New Roman" w:hAnsi="Times New Roman"/>
                <w:sz w:val="24"/>
                <w:szCs w:val="24"/>
                <w:lang w:eastAsia="ja-JP"/>
              </w:rPr>
            </w:pPr>
            <w:r w:rsidRPr="007F4846">
              <w:rPr>
                <w:rFonts w:ascii="Times New Roman" w:hAnsi="Times New Roman"/>
                <w:sz w:val="24"/>
                <w:szCs w:val="24"/>
                <w:lang w:eastAsia="ja-JP"/>
              </w:rPr>
              <w:t>7.86</w:t>
            </w:r>
            <w:r>
              <w:rPr>
                <w:rFonts w:ascii="Times New Roman" w:hAnsi="Times New Roman"/>
                <w:sz w:val="24"/>
                <w:szCs w:val="24"/>
                <w:lang w:eastAsia="ja-JP"/>
              </w:rPr>
              <w:t>±0.91</w:t>
            </w:r>
          </w:p>
        </w:tc>
        <w:tc>
          <w:tcPr>
            <w:tcW w:w="750" w:type="pct"/>
            <w:tcBorders>
              <w:top w:val="nil"/>
              <w:bottom w:val="nil"/>
              <w:right w:val="nil"/>
            </w:tcBorders>
          </w:tcPr>
          <w:p w14:paraId="3E4C04A0" w14:textId="77777777" w:rsidR="00700AAA" w:rsidRDefault="00700AAA" w:rsidP="00B3751F">
            <w:pPr>
              <w:jc w:val="center"/>
              <w:rPr>
                <w:rFonts w:ascii="Times New Roman" w:hAnsi="Times New Roman"/>
                <w:sz w:val="24"/>
                <w:szCs w:val="24"/>
                <w:lang w:eastAsia="ja-JP"/>
              </w:rPr>
            </w:pPr>
            <w:r w:rsidRPr="006264B4">
              <w:rPr>
                <w:rFonts w:ascii="Times New Roman" w:hAnsi="Times New Roman"/>
                <w:sz w:val="24"/>
                <w:szCs w:val="24"/>
                <w:lang w:eastAsia="ja-JP"/>
              </w:rPr>
              <w:t>7.86</w:t>
            </w:r>
            <w:r>
              <w:rPr>
                <w:rFonts w:ascii="Times New Roman" w:hAnsi="Times New Roman"/>
                <w:sz w:val="24"/>
                <w:szCs w:val="24"/>
                <w:lang w:eastAsia="ja-JP"/>
              </w:rPr>
              <w:t>±0.74</w:t>
            </w:r>
          </w:p>
        </w:tc>
      </w:tr>
      <w:tr w:rsidR="000D0068" w14:paraId="5B0E5E34" w14:textId="77777777" w:rsidTr="00B3751F">
        <w:trPr>
          <w:trHeight w:val="165"/>
          <w:jc w:val="center"/>
        </w:trPr>
        <w:tc>
          <w:tcPr>
            <w:tcW w:w="547" w:type="pct"/>
            <w:tcBorders>
              <w:top w:val="nil"/>
              <w:left w:val="nil"/>
              <w:bottom w:val="nil"/>
              <w:right w:val="nil"/>
            </w:tcBorders>
          </w:tcPr>
          <w:p w14:paraId="72B8A9B6"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MMTT3</w:t>
            </w:r>
          </w:p>
        </w:tc>
        <w:tc>
          <w:tcPr>
            <w:tcW w:w="717" w:type="pct"/>
            <w:tcBorders>
              <w:top w:val="nil"/>
              <w:left w:val="nil"/>
              <w:bottom w:val="nil"/>
              <w:right w:val="nil"/>
            </w:tcBorders>
          </w:tcPr>
          <w:p w14:paraId="3153A0AE" w14:textId="77777777" w:rsidR="00700AAA" w:rsidRDefault="00700AAA" w:rsidP="00B3751F">
            <w:pPr>
              <w:jc w:val="center"/>
              <w:rPr>
                <w:rFonts w:ascii="Times New Roman" w:hAnsi="Times New Roman"/>
                <w:sz w:val="24"/>
                <w:szCs w:val="24"/>
                <w:lang w:eastAsia="ja-JP"/>
              </w:rPr>
            </w:pPr>
            <w:r w:rsidRPr="008558E8">
              <w:rPr>
                <w:rFonts w:ascii="Times New Roman" w:hAnsi="Times New Roman"/>
                <w:sz w:val="24"/>
                <w:szCs w:val="24"/>
                <w:lang w:eastAsia="ja-JP"/>
              </w:rPr>
              <w:t>7.40</w:t>
            </w:r>
            <w:r>
              <w:rPr>
                <w:rFonts w:ascii="Times New Roman" w:hAnsi="Times New Roman"/>
                <w:sz w:val="24"/>
                <w:szCs w:val="24"/>
                <w:lang w:eastAsia="ja-JP"/>
              </w:rPr>
              <w:t>±0.73</w:t>
            </w:r>
          </w:p>
        </w:tc>
        <w:tc>
          <w:tcPr>
            <w:tcW w:w="585" w:type="pct"/>
            <w:tcBorders>
              <w:top w:val="nil"/>
              <w:left w:val="nil"/>
              <w:bottom w:val="nil"/>
              <w:right w:val="nil"/>
            </w:tcBorders>
          </w:tcPr>
          <w:p w14:paraId="70480CE6" w14:textId="77777777" w:rsidR="00700AAA" w:rsidRDefault="00700AAA" w:rsidP="00B3751F">
            <w:pPr>
              <w:jc w:val="center"/>
              <w:rPr>
                <w:rFonts w:ascii="Times New Roman" w:hAnsi="Times New Roman"/>
                <w:sz w:val="24"/>
                <w:szCs w:val="24"/>
                <w:lang w:eastAsia="ja-JP"/>
              </w:rPr>
            </w:pPr>
            <w:r w:rsidRPr="00071290">
              <w:rPr>
                <w:rFonts w:ascii="Times New Roman" w:hAnsi="Times New Roman"/>
                <w:sz w:val="24"/>
                <w:szCs w:val="24"/>
                <w:lang w:eastAsia="ja-JP"/>
              </w:rPr>
              <w:t>7.13</w:t>
            </w:r>
            <w:r>
              <w:rPr>
                <w:rFonts w:ascii="Times New Roman" w:hAnsi="Times New Roman"/>
                <w:sz w:val="24"/>
                <w:szCs w:val="24"/>
                <w:lang w:eastAsia="ja-JP"/>
              </w:rPr>
              <w:t>±0.99</w:t>
            </w:r>
          </w:p>
        </w:tc>
        <w:tc>
          <w:tcPr>
            <w:tcW w:w="585" w:type="pct"/>
            <w:tcBorders>
              <w:top w:val="nil"/>
              <w:left w:val="nil"/>
              <w:bottom w:val="nil"/>
              <w:right w:val="nil"/>
            </w:tcBorders>
          </w:tcPr>
          <w:p w14:paraId="1723BDA8" w14:textId="77777777" w:rsidR="00700AAA" w:rsidRDefault="00700AAA" w:rsidP="00B3751F">
            <w:pPr>
              <w:jc w:val="center"/>
              <w:rPr>
                <w:rFonts w:ascii="Times New Roman" w:hAnsi="Times New Roman"/>
                <w:sz w:val="24"/>
                <w:szCs w:val="24"/>
                <w:lang w:eastAsia="ja-JP"/>
              </w:rPr>
            </w:pPr>
            <w:r w:rsidRPr="00E65552">
              <w:rPr>
                <w:rFonts w:ascii="Times New Roman" w:hAnsi="Times New Roman"/>
                <w:sz w:val="24"/>
                <w:szCs w:val="24"/>
                <w:lang w:eastAsia="ja-JP"/>
              </w:rPr>
              <w:t>7.20</w:t>
            </w:r>
            <w:r>
              <w:rPr>
                <w:rFonts w:ascii="Times New Roman" w:hAnsi="Times New Roman"/>
                <w:sz w:val="24"/>
                <w:szCs w:val="24"/>
                <w:lang w:eastAsia="ja-JP"/>
              </w:rPr>
              <w:t>±0.67</w:t>
            </w:r>
          </w:p>
        </w:tc>
        <w:tc>
          <w:tcPr>
            <w:tcW w:w="644" w:type="pct"/>
            <w:tcBorders>
              <w:top w:val="nil"/>
              <w:left w:val="nil"/>
              <w:bottom w:val="nil"/>
              <w:right w:val="nil"/>
            </w:tcBorders>
          </w:tcPr>
          <w:p w14:paraId="512F914C" w14:textId="77777777" w:rsidR="00700AAA" w:rsidRDefault="00700AAA" w:rsidP="00B3751F">
            <w:pPr>
              <w:jc w:val="center"/>
              <w:rPr>
                <w:rFonts w:ascii="Times New Roman" w:hAnsi="Times New Roman"/>
                <w:sz w:val="24"/>
                <w:szCs w:val="24"/>
                <w:lang w:eastAsia="ja-JP"/>
              </w:rPr>
            </w:pPr>
            <w:r w:rsidRPr="00527A51">
              <w:rPr>
                <w:rFonts w:ascii="Times New Roman" w:hAnsi="Times New Roman"/>
                <w:sz w:val="24"/>
                <w:szCs w:val="24"/>
                <w:lang w:eastAsia="ja-JP"/>
              </w:rPr>
              <w:t>7.26</w:t>
            </w:r>
            <w:r>
              <w:rPr>
                <w:rFonts w:ascii="Times New Roman" w:hAnsi="Times New Roman"/>
                <w:sz w:val="24"/>
                <w:szCs w:val="24"/>
                <w:lang w:eastAsia="ja-JP"/>
              </w:rPr>
              <w:t>±0.70</w:t>
            </w:r>
          </w:p>
        </w:tc>
        <w:tc>
          <w:tcPr>
            <w:tcW w:w="585" w:type="pct"/>
            <w:tcBorders>
              <w:top w:val="nil"/>
              <w:left w:val="nil"/>
              <w:bottom w:val="nil"/>
              <w:right w:val="nil"/>
            </w:tcBorders>
          </w:tcPr>
          <w:p w14:paraId="28E60473" w14:textId="77777777" w:rsidR="00700AAA" w:rsidRDefault="00700AAA" w:rsidP="00B3751F">
            <w:pPr>
              <w:jc w:val="center"/>
              <w:rPr>
                <w:rFonts w:ascii="Times New Roman" w:hAnsi="Times New Roman"/>
                <w:sz w:val="24"/>
                <w:szCs w:val="24"/>
                <w:lang w:eastAsia="ja-JP"/>
              </w:rPr>
            </w:pPr>
            <w:r w:rsidRPr="003F3481">
              <w:rPr>
                <w:rFonts w:ascii="Times New Roman" w:hAnsi="Times New Roman"/>
                <w:sz w:val="24"/>
                <w:szCs w:val="24"/>
                <w:lang w:eastAsia="ja-JP"/>
              </w:rPr>
              <w:t>7.26</w:t>
            </w:r>
            <w:r>
              <w:rPr>
                <w:rFonts w:ascii="Times New Roman" w:hAnsi="Times New Roman"/>
                <w:sz w:val="24"/>
                <w:szCs w:val="24"/>
                <w:lang w:eastAsia="ja-JP"/>
              </w:rPr>
              <w:t>±0.96</w:t>
            </w:r>
          </w:p>
        </w:tc>
        <w:tc>
          <w:tcPr>
            <w:tcW w:w="585" w:type="pct"/>
            <w:tcBorders>
              <w:top w:val="nil"/>
              <w:left w:val="nil"/>
              <w:bottom w:val="nil"/>
            </w:tcBorders>
          </w:tcPr>
          <w:p w14:paraId="1B458293" w14:textId="77777777" w:rsidR="00700AAA" w:rsidRDefault="00700AAA" w:rsidP="00B3751F">
            <w:pPr>
              <w:jc w:val="center"/>
              <w:rPr>
                <w:rFonts w:ascii="Times New Roman" w:hAnsi="Times New Roman"/>
                <w:sz w:val="24"/>
                <w:szCs w:val="24"/>
                <w:lang w:eastAsia="ja-JP"/>
              </w:rPr>
            </w:pPr>
            <w:r w:rsidRPr="007F4846">
              <w:rPr>
                <w:rFonts w:ascii="Times New Roman" w:hAnsi="Times New Roman"/>
                <w:sz w:val="24"/>
                <w:szCs w:val="24"/>
                <w:lang w:eastAsia="ja-JP"/>
              </w:rPr>
              <w:t>7.00</w:t>
            </w:r>
            <w:r>
              <w:rPr>
                <w:rFonts w:ascii="Times New Roman" w:hAnsi="Times New Roman"/>
                <w:sz w:val="24"/>
                <w:szCs w:val="24"/>
                <w:lang w:eastAsia="ja-JP"/>
              </w:rPr>
              <w:t>±1.06</w:t>
            </w:r>
          </w:p>
        </w:tc>
        <w:tc>
          <w:tcPr>
            <w:tcW w:w="750" w:type="pct"/>
            <w:tcBorders>
              <w:top w:val="nil"/>
              <w:bottom w:val="nil"/>
              <w:right w:val="nil"/>
            </w:tcBorders>
          </w:tcPr>
          <w:p w14:paraId="54AF103A" w14:textId="77777777" w:rsidR="00700AAA" w:rsidRDefault="00700AAA" w:rsidP="00B3751F">
            <w:pPr>
              <w:jc w:val="center"/>
              <w:rPr>
                <w:rFonts w:ascii="Times New Roman" w:hAnsi="Times New Roman"/>
                <w:sz w:val="24"/>
                <w:szCs w:val="24"/>
                <w:lang w:eastAsia="ja-JP"/>
              </w:rPr>
            </w:pPr>
            <w:r w:rsidRPr="006264B4">
              <w:rPr>
                <w:rFonts w:ascii="Times New Roman" w:hAnsi="Times New Roman"/>
                <w:sz w:val="24"/>
                <w:szCs w:val="24"/>
                <w:lang w:eastAsia="ja-JP"/>
              </w:rPr>
              <w:t>7.06</w:t>
            </w:r>
            <w:r>
              <w:rPr>
                <w:rFonts w:ascii="Times New Roman" w:hAnsi="Times New Roman"/>
                <w:sz w:val="24"/>
                <w:szCs w:val="24"/>
                <w:lang w:eastAsia="ja-JP"/>
              </w:rPr>
              <w:t>±0.88</w:t>
            </w:r>
          </w:p>
        </w:tc>
      </w:tr>
      <w:tr w:rsidR="000D0068" w14:paraId="4BA53570" w14:textId="77777777" w:rsidTr="00B3751F">
        <w:trPr>
          <w:trHeight w:val="165"/>
          <w:jc w:val="center"/>
        </w:trPr>
        <w:tc>
          <w:tcPr>
            <w:tcW w:w="547" w:type="pct"/>
            <w:tcBorders>
              <w:top w:val="nil"/>
              <w:left w:val="nil"/>
              <w:bottom w:val="nil"/>
              <w:right w:val="nil"/>
            </w:tcBorders>
          </w:tcPr>
          <w:p w14:paraId="5140E8A0"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MMTT4</w:t>
            </w:r>
          </w:p>
        </w:tc>
        <w:tc>
          <w:tcPr>
            <w:tcW w:w="717" w:type="pct"/>
            <w:tcBorders>
              <w:top w:val="nil"/>
              <w:left w:val="nil"/>
              <w:bottom w:val="nil"/>
              <w:right w:val="nil"/>
            </w:tcBorders>
          </w:tcPr>
          <w:p w14:paraId="42292601" w14:textId="77777777" w:rsidR="00700AAA" w:rsidRDefault="00700AAA" w:rsidP="00B3751F">
            <w:pPr>
              <w:jc w:val="center"/>
              <w:rPr>
                <w:rFonts w:ascii="Times New Roman" w:hAnsi="Times New Roman"/>
                <w:sz w:val="24"/>
                <w:szCs w:val="24"/>
                <w:lang w:eastAsia="ja-JP"/>
              </w:rPr>
            </w:pPr>
            <w:r w:rsidRPr="008558E8">
              <w:rPr>
                <w:rFonts w:ascii="Times New Roman" w:hAnsi="Times New Roman"/>
                <w:sz w:val="24"/>
                <w:szCs w:val="24"/>
                <w:lang w:eastAsia="ja-JP"/>
              </w:rPr>
              <w:t>7.00</w:t>
            </w:r>
            <w:r>
              <w:rPr>
                <w:rFonts w:ascii="Times New Roman" w:hAnsi="Times New Roman"/>
                <w:sz w:val="24"/>
                <w:szCs w:val="24"/>
                <w:lang w:eastAsia="ja-JP"/>
              </w:rPr>
              <w:t>±1.06</w:t>
            </w:r>
          </w:p>
        </w:tc>
        <w:tc>
          <w:tcPr>
            <w:tcW w:w="585" w:type="pct"/>
            <w:tcBorders>
              <w:top w:val="nil"/>
              <w:left w:val="nil"/>
              <w:bottom w:val="nil"/>
              <w:right w:val="nil"/>
            </w:tcBorders>
          </w:tcPr>
          <w:p w14:paraId="3FA3D313" w14:textId="77777777" w:rsidR="00700AAA" w:rsidRDefault="00700AAA" w:rsidP="00B3751F">
            <w:pPr>
              <w:jc w:val="center"/>
              <w:rPr>
                <w:rFonts w:ascii="Times New Roman" w:hAnsi="Times New Roman"/>
                <w:sz w:val="24"/>
                <w:szCs w:val="24"/>
                <w:lang w:eastAsia="ja-JP"/>
              </w:rPr>
            </w:pPr>
            <w:r w:rsidRPr="00071290">
              <w:rPr>
                <w:rFonts w:ascii="Times New Roman" w:hAnsi="Times New Roman"/>
                <w:sz w:val="24"/>
                <w:szCs w:val="24"/>
                <w:lang w:eastAsia="ja-JP"/>
              </w:rPr>
              <w:t>6.80</w:t>
            </w:r>
            <w:r>
              <w:rPr>
                <w:rFonts w:ascii="Times New Roman" w:hAnsi="Times New Roman"/>
                <w:sz w:val="24"/>
                <w:szCs w:val="24"/>
                <w:lang w:eastAsia="ja-JP"/>
              </w:rPr>
              <w:t>±0.94</w:t>
            </w:r>
          </w:p>
        </w:tc>
        <w:tc>
          <w:tcPr>
            <w:tcW w:w="585" w:type="pct"/>
            <w:tcBorders>
              <w:top w:val="nil"/>
              <w:left w:val="nil"/>
              <w:bottom w:val="nil"/>
              <w:right w:val="nil"/>
            </w:tcBorders>
          </w:tcPr>
          <w:p w14:paraId="0AE54A29" w14:textId="77777777" w:rsidR="00700AAA" w:rsidRDefault="00700AAA" w:rsidP="00B3751F">
            <w:pPr>
              <w:jc w:val="center"/>
              <w:rPr>
                <w:rFonts w:ascii="Times New Roman" w:hAnsi="Times New Roman"/>
                <w:sz w:val="24"/>
                <w:szCs w:val="24"/>
                <w:lang w:eastAsia="ja-JP"/>
              </w:rPr>
            </w:pPr>
            <w:r w:rsidRPr="00B5306F">
              <w:rPr>
                <w:rFonts w:ascii="Times New Roman" w:hAnsi="Times New Roman"/>
                <w:sz w:val="24"/>
                <w:szCs w:val="24"/>
                <w:lang w:eastAsia="ja-JP"/>
              </w:rPr>
              <w:t>7.26</w:t>
            </w:r>
            <w:r>
              <w:rPr>
                <w:rFonts w:ascii="Times New Roman" w:hAnsi="Times New Roman"/>
                <w:sz w:val="24"/>
                <w:szCs w:val="24"/>
                <w:lang w:eastAsia="ja-JP"/>
              </w:rPr>
              <w:t>±0.88</w:t>
            </w:r>
          </w:p>
        </w:tc>
        <w:tc>
          <w:tcPr>
            <w:tcW w:w="644" w:type="pct"/>
            <w:tcBorders>
              <w:top w:val="nil"/>
              <w:left w:val="nil"/>
              <w:bottom w:val="nil"/>
              <w:right w:val="nil"/>
            </w:tcBorders>
          </w:tcPr>
          <w:p w14:paraId="195ABA99" w14:textId="77777777" w:rsidR="00700AAA" w:rsidRDefault="00700AAA" w:rsidP="00B3751F">
            <w:pPr>
              <w:jc w:val="center"/>
              <w:rPr>
                <w:rFonts w:ascii="Times New Roman" w:hAnsi="Times New Roman"/>
                <w:sz w:val="24"/>
                <w:szCs w:val="24"/>
                <w:lang w:eastAsia="ja-JP"/>
              </w:rPr>
            </w:pPr>
            <w:r w:rsidRPr="00527A51">
              <w:rPr>
                <w:rFonts w:ascii="Times New Roman" w:hAnsi="Times New Roman"/>
                <w:sz w:val="24"/>
                <w:szCs w:val="24"/>
                <w:lang w:eastAsia="ja-JP"/>
              </w:rPr>
              <w:t>6.86</w:t>
            </w:r>
            <w:r>
              <w:rPr>
                <w:rFonts w:ascii="Times New Roman" w:hAnsi="Times New Roman"/>
                <w:sz w:val="24"/>
                <w:szCs w:val="24"/>
                <w:lang w:eastAsia="ja-JP"/>
              </w:rPr>
              <w:t>±0.83</w:t>
            </w:r>
          </w:p>
        </w:tc>
        <w:tc>
          <w:tcPr>
            <w:tcW w:w="585" w:type="pct"/>
            <w:tcBorders>
              <w:top w:val="nil"/>
              <w:left w:val="nil"/>
              <w:bottom w:val="nil"/>
              <w:right w:val="nil"/>
            </w:tcBorders>
          </w:tcPr>
          <w:p w14:paraId="48B53FCC" w14:textId="77777777" w:rsidR="00700AAA" w:rsidRDefault="00700AAA" w:rsidP="00B3751F">
            <w:pPr>
              <w:jc w:val="center"/>
              <w:rPr>
                <w:rFonts w:ascii="Times New Roman" w:hAnsi="Times New Roman"/>
                <w:sz w:val="24"/>
                <w:szCs w:val="24"/>
                <w:lang w:eastAsia="ja-JP"/>
              </w:rPr>
            </w:pPr>
            <w:r w:rsidRPr="003F3481">
              <w:rPr>
                <w:rFonts w:ascii="Times New Roman" w:hAnsi="Times New Roman"/>
                <w:sz w:val="24"/>
                <w:szCs w:val="24"/>
                <w:lang w:eastAsia="ja-JP"/>
              </w:rPr>
              <w:t>7.13</w:t>
            </w:r>
            <w:r>
              <w:rPr>
                <w:rFonts w:ascii="Times New Roman" w:hAnsi="Times New Roman"/>
                <w:sz w:val="24"/>
                <w:szCs w:val="24"/>
                <w:lang w:eastAsia="ja-JP"/>
              </w:rPr>
              <w:t>±1.06</w:t>
            </w:r>
          </w:p>
        </w:tc>
        <w:tc>
          <w:tcPr>
            <w:tcW w:w="585" w:type="pct"/>
            <w:tcBorders>
              <w:top w:val="nil"/>
              <w:left w:val="nil"/>
              <w:bottom w:val="nil"/>
            </w:tcBorders>
          </w:tcPr>
          <w:p w14:paraId="6C5D4222" w14:textId="77777777" w:rsidR="00700AAA" w:rsidRDefault="00700AAA" w:rsidP="00B3751F">
            <w:pPr>
              <w:jc w:val="center"/>
              <w:rPr>
                <w:rFonts w:ascii="Times New Roman" w:hAnsi="Times New Roman"/>
                <w:sz w:val="24"/>
                <w:szCs w:val="24"/>
                <w:lang w:eastAsia="ja-JP"/>
              </w:rPr>
            </w:pPr>
            <w:r w:rsidRPr="007F4846">
              <w:rPr>
                <w:rFonts w:ascii="Times New Roman" w:hAnsi="Times New Roman"/>
                <w:sz w:val="24"/>
                <w:szCs w:val="24"/>
                <w:lang w:eastAsia="ja-JP"/>
              </w:rPr>
              <w:t>6.93</w:t>
            </w:r>
            <w:r>
              <w:rPr>
                <w:rFonts w:ascii="Times New Roman" w:hAnsi="Times New Roman"/>
                <w:sz w:val="24"/>
                <w:szCs w:val="24"/>
                <w:lang w:eastAsia="ja-JP"/>
              </w:rPr>
              <w:t>±0.79</w:t>
            </w:r>
          </w:p>
        </w:tc>
        <w:tc>
          <w:tcPr>
            <w:tcW w:w="750" w:type="pct"/>
            <w:tcBorders>
              <w:top w:val="nil"/>
              <w:bottom w:val="nil"/>
              <w:right w:val="nil"/>
            </w:tcBorders>
          </w:tcPr>
          <w:p w14:paraId="50BF0810" w14:textId="77777777" w:rsidR="00700AAA" w:rsidRDefault="00700AAA" w:rsidP="00B3751F">
            <w:pPr>
              <w:jc w:val="center"/>
              <w:rPr>
                <w:rFonts w:ascii="Times New Roman" w:hAnsi="Times New Roman"/>
                <w:sz w:val="24"/>
                <w:szCs w:val="24"/>
                <w:lang w:eastAsia="ja-JP"/>
              </w:rPr>
            </w:pPr>
            <w:r w:rsidRPr="000124DD">
              <w:rPr>
                <w:rFonts w:ascii="Times New Roman" w:hAnsi="Times New Roman"/>
                <w:sz w:val="24"/>
                <w:szCs w:val="24"/>
                <w:lang w:eastAsia="ja-JP"/>
              </w:rPr>
              <w:t>6.86</w:t>
            </w:r>
            <w:r>
              <w:rPr>
                <w:rFonts w:ascii="Times New Roman" w:hAnsi="Times New Roman"/>
                <w:sz w:val="24"/>
                <w:szCs w:val="24"/>
                <w:lang w:eastAsia="ja-JP"/>
              </w:rPr>
              <w:t>±0.63</w:t>
            </w:r>
          </w:p>
        </w:tc>
      </w:tr>
      <w:tr w:rsidR="000D0068" w14:paraId="13B5D0B3" w14:textId="77777777" w:rsidTr="00B3751F">
        <w:trPr>
          <w:trHeight w:val="165"/>
          <w:jc w:val="center"/>
        </w:trPr>
        <w:tc>
          <w:tcPr>
            <w:tcW w:w="547" w:type="pct"/>
            <w:tcBorders>
              <w:top w:val="nil"/>
              <w:left w:val="nil"/>
              <w:bottom w:val="nil"/>
              <w:right w:val="nil"/>
            </w:tcBorders>
          </w:tcPr>
          <w:p w14:paraId="1BFFEB8C"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MMTT5</w:t>
            </w:r>
          </w:p>
        </w:tc>
        <w:tc>
          <w:tcPr>
            <w:tcW w:w="717" w:type="pct"/>
            <w:tcBorders>
              <w:top w:val="nil"/>
              <w:left w:val="nil"/>
              <w:bottom w:val="nil"/>
              <w:right w:val="nil"/>
            </w:tcBorders>
          </w:tcPr>
          <w:p w14:paraId="43FC15E1" w14:textId="77777777" w:rsidR="00700AAA" w:rsidRDefault="00700AAA" w:rsidP="00B3751F">
            <w:pPr>
              <w:jc w:val="center"/>
              <w:rPr>
                <w:rFonts w:ascii="Times New Roman" w:hAnsi="Times New Roman"/>
                <w:sz w:val="24"/>
                <w:szCs w:val="24"/>
                <w:lang w:eastAsia="ja-JP"/>
              </w:rPr>
            </w:pPr>
            <w:r w:rsidRPr="008558E8">
              <w:rPr>
                <w:rFonts w:ascii="Times New Roman" w:hAnsi="Times New Roman"/>
                <w:sz w:val="24"/>
                <w:szCs w:val="24"/>
                <w:lang w:eastAsia="ja-JP"/>
              </w:rPr>
              <w:t>6.86</w:t>
            </w:r>
            <w:r>
              <w:rPr>
                <w:rFonts w:ascii="Times New Roman" w:hAnsi="Times New Roman"/>
                <w:sz w:val="24"/>
                <w:szCs w:val="24"/>
                <w:lang w:eastAsia="ja-JP"/>
              </w:rPr>
              <w:t>±1.18</w:t>
            </w:r>
          </w:p>
        </w:tc>
        <w:tc>
          <w:tcPr>
            <w:tcW w:w="585" w:type="pct"/>
            <w:tcBorders>
              <w:top w:val="nil"/>
              <w:left w:val="nil"/>
              <w:bottom w:val="nil"/>
              <w:right w:val="nil"/>
            </w:tcBorders>
          </w:tcPr>
          <w:p w14:paraId="38E01F2C" w14:textId="77777777" w:rsidR="00700AAA" w:rsidRDefault="00700AAA" w:rsidP="00B3751F">
            <w:pPr>
              <w:jc w:val="center"/>
              <w:rPr>
                <w:rFonts w:ascii="Times New Roman" w:hAnsi="Times New Roman"/>
                <w:sz w:val="24"/>
                <w:szCs w:val="24"/>
                <w:lang w:eastAsia="ja-JP"/>
              </w:rPr>
            </w:pPr>
            <w:r w:rsidRPr="0073295B">
              <w:rPr>
                <w:rFonts w:ascii="Times New Roman" w:hAnsi="Times New Roman"/>
                <w:sz w:val="24"/>
                <w:szCs w:val="24"/>
                <w:lang w:eastAsia="ja-JP"/>
              </w:rPr>
              <w:t>6.73</w:t>
            </w:r>
            <w:r>
              <w:rPr>
                <w:rFonts w:ascii="Times New Roman" w:hAnsi="Times New Roman"/>
                <w:sz w:val="24"/>
                <w:szCs w:val="24"/>
                <w:lang w:eastAsia="ja-JP"/>
              </w:rPr>
              <w:t>±1.22</w:t>
            </w:r>
          </w:p>
        </w:tc>
        <w:tc>
          <w:tcPr>
            <w:tcW w:w="585" w:type="pct"/>
            <w:tcBorders>
              <w:top w:val="nil"/>
              <w:left w:val="nil"/>
              <w:bottom w:val="nil"/>
              <w:right w:val="nil"/>
            </w:tcBorders>
          </w:tcPr>
          <w:p w14:paraId="0918AAF0" w14:textId="77777777" w:rsidR="00700AAA" w:rsidRDefault="00700AAA" w:rsidP="00B3751F">
            <w:pPr>
              <w:jc w:val="center"/>
              <w:rPr>
                <w:rFonts w:ascii="Times New Roman" w:hAnsi="Times New Roman"/>
                <w:sz w:val="24"/>
                <w:szCs w:val="24"/>
                <w:lang w:eastAsia="ja-JP"/>
              </w:rPr>
            </w:pPr>
            <w:r w:rsidRPr="00B5306F">
              <w:rPr>
                <w:rFonts w:ascii="Times New Roman" w:hAnsi="Times New Roman"/>
                <w:sz w:val="24"/>
                <w:szCs w:val="24"/>
                <w:lang w:eastAsia="ja-JP"/>
              </w:rPr>
              <w:t>6.73</w:t>
            </w:r>
            <w:r>
              <w:rPr>
                <w:rFonts w:ascii="Times New Roman" w:hAnsi="Times New Roman"/>
                <w:sz w:val="24"/>
                <w:szCs w:val="24"/>
                <w:lang w:eastAsia="ja-JP"/>
              </w:rPr>
              <w:t>±0.70</w:t>
            </w:r>
          </w:p>
        </w:tc>
        <w:tc>
          <w:tcPr>
            <w:tcW w:w="644" w:type="pct"/>
            <w:tcBorders>
              <w:top w:val="nil"/>
              <w:left w:val="nil"/>
              <w:bottom w:val="nil"/>
              <w:right w:val="nil"/>
            </w:tcBorders>
          </w:tcPr>
          <w:p w14:paraId="12626566" w14:textId="77777777" w:rsidR="00700AAA" w:rsidRDefault="00700AAA" w:rsidP="00B3751F">
            <w:pPr>
              <w:jc w:val="center"/>
              <w:rPr>
                <w:rFonts w:ascii="Times New Roman" w:hAnsi="Times New Roman"/>
                <w:sz w:val="24"/>
                <w:szCs w:val="24"/>
                <w:lang w:eastAsia="ja-JP"/>
              </w:rPr>
            </w:pPr>
            <w:r w:rsidRPr="00527A51">
              <w:rPr>
                <w:rFonts w:ascii="Times New Roman" w:hAnsi="Times New Roman"/>
                <w:sz w:val="24"/>
                <w:szCs w:val="24"/>
                <w:lang w:eastAsia="ja-JP"/>
              </w:rPr>
              <w:t>6.80</w:t>
            </w:r>
            <w:r>
              <w:rPr>
                <w:rFonts w:ascii="Times New Roman" w:hAnsi="Times New Roman"/>
                <w:sz w:val="24"/>
                <w:szCs w:val="24"/>
                <w:lang w:eastAsia="ja-JP"/>
              </w:rPr>
              <w:t>±1.20</w:t>
            </w:r>
          </w:p>
        </w:tc>
        <w:tc>
          <w:tcPr>
            <w:tcW w:w="585" w:type="pct"/>
            <w:tcBorders>
              <w:top w:val="nil"/>
              <w:left w:val="nil"/>
              <w:bottom w:val="nil"/>
              <w:right w:val="nil"/>
            </w:tcBorders>
          </w:tcPr>
          <w:p w14:paraId="63D8B3F9" w14:textId="77777777" w:rsidR="00700AAA" w:rsidRDefault="00700AAA" w:rsidP="00B3751F">
            <w:pPr>
              <w:jc w:val="center"/>
              <w:rPr>
                <w:rFonts w:ascii="Times New Roman" w:hAnsi="Times New Roman"/>
                <w:sz w:val="24"/>
                <w:szCs w:val="24"/>
                <w:lang w:eastAsia="ja-JP"/>
              </w:rPr>
            </w:pPr>
            <w:r w:rsidRPr="00E87EDD">
              <w:rPr>
                <w:rFonts w:ascii="Times New Roman" w:hAnsi="Times New Roman"/>
                <w:sz w:val="24"/>
                <w:szCs w:val="24"/>
                <w:lang w:eastAsia="ja-JP"/>
              </w:rPr>
              <w:t>7.06</w:t>
            </w:r>
            <w:r>
              <w:rPr>
                <w:rFonts w:ascii="Times New Roman" w:hAnsi="Times New Roman"/>
                <w:sz w:val="24"/>
                <w:szCs w:val="24"/>
                <w:lang w:eastAsia="ja-JP"/>
              </w:rPr>
              <w:t>±0.88</w:t>
            </w:r>
          </w:p>
        </w:tc>
        <w:tc>
          <w:tcPr>
            <w:tcW w:w="585" w:type="pct"/>
            <w:tcBorders>
              <w:top w:val="nil"/>
              <w:left w:val="nil"/>
              <w:bottom w:val="nil"/>
            </w:tcBorders>
          </w:tcPr>
          <w:p w14:paraId="0B7D40F6" w14:textId="77777777" w:rsidR="00700AAA" w:rsidRDefault="00700AAA" w:rsidP="00B3751F">
            <w:pPr>
              <w:jc w:val="center"/>
              <w:rPr>
                <w:rFonts w:ascii="Times New Roman" w:hAnsi="Times New Roman"/>
                <w:sz w:val="24"/>
                <w:szCs w:val="24"/>
                <w:lang w:eastAsia="ja-JP"/>
              </w:rPr>
            </w:pPr>
            <w:r w:rsidRPr="00FC73A8">
              <w:rPr>
                <w:rFonts w:ascii="Times New Roman" w:hAnsi="Times New Roman"/>
                <w:sz w:val="24"/>
                <w:szCs w:val="24"/>
                <w:lang w:eastAsia="ja-JP"/>
              </w:rPr>
              <w:t>6.86</w:t>
            </w:r>
            <w:r>
              <w:rPr>
                <w:rFonts w:ascii="Times New Roman" w:hAnsi="Times New Roman"/>
                <w:sz w:val="24"/>
                <w:szCs w:val="24"/>
                <w:lang w:eastAsia="ja-JP"/>
              </w:rPr>
              <w:t>±0.99</w:t>
            </w:r>
          </w:p>
        </w:tc>
        <w:tc>
          <w:tcPr>
            <w:tcW w:w="750" w:type="pct"/>
            <w:tcBorders>
              <w:top w:val="nil"/>
              <w:bottom w:val="nil"/>
              <w:right w:val="nil"/>
            </w:tcBorders>
          </w:tcPr>
          <w:p w14:paraId="5F31C740" w14:textId="77777777" w:rsidR="00700AAA" w:rsidRDefault="00700AAA" w:rsidP="00B3751F">
            <w:pPr>
              <w:jc w:val="center"/>
              <w:rPr>
                <w:rFonts w:ascii="Times New Roman" w:hAnsi="Times New Roman"/>
                <w:sz w:val="24"/>
                <w:szCs w:val="24"/>
                <w:lang w:eastAsia="ja-JP"/>
              </w:rPr>
            </w:pPr>
            <w:r w:rsidRPr="000124DD">
              <w:rPr>
                <w:rFonts w:ascii="Times New Roman" w:hAnsi="Times New Roman"/>
                <w:sz w:val="24"/>
                <w:szCs w:val="24"/>
                <w:lang w:eastAsia="ja-JP"/>
              </w:rPr>
              <w:t>6.80</w:t>
            </w:r>
            <w:r>
              <w:rPr>
                <w:rFonts w:ascii="Times New Roman" w:hAnsi="Times New Roman"/>
                <w:sz w:val="24"/>
                <w:szCs w:val="24"/>
                <w:lang w:eastAsia="ja-JP"/>
              </w:rPr>
              <w:t>±1.20</w:t>
            </w:r>
          </w:p>
        </w:tc>
      </w:tr>
      <w:tr w:rsidR="000D0068" w14:paraId="7FE27AA4" w14:textId="77777777" w:rsidTr="00B3751F">
        <w:trPr>
          <w:trHeight w:val="165"/>
          <w:jc w:val="center"/>
        </w:trPr>
        <w:tc>
          <w:tcPr>
            <w:tcW w:w="547" w:type="pct"/>
            <w:tcBorders>
              <w:top w:val="nil"/>
              <w:left w:val="nil"/>
              <w:bottom w:val="nil"/>
              <w:right w:val="nil"/>
            </w:tcBorders>
          </w:tcPr>
          <w:p w14:paraId="41140C77"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Mean</w:t>
            </w:r>
          </w:p>
        </w:tc>
        <w:tc>
          <w:tcPr>
            <w:tcW w:w="717" w:type="pct"/>
            <w:tcBorders>
              <w:top w:val="nil"/>
              <w:left w:val="nil"/>
              <w:bottom w:val="nil"/>
              <w:right w:val="nil"/>
            </w:tcBorders>
          </w:tcPr>
          <w:p w14:paraId="392EF5DE" w14:textId="77777777" w:rsidR="00700AAA" w:rsidRPr="008558E8"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7.85</w:t>
            </w:r>
          </w:p>
        </w:tc>
        <w:tc>
          <w:tcPr>
            <w:tcW w:w="585" w:type="pct"/>
            <w:tcBorders>
              <w:top w:val="nil"/>
              <w:left w:val="nil"/>
              <w:bottom w:val="nil"/>
              <w:right w:val="nil"/>
            </w:tcBorders>
          </w:tcPr>
          <w:p w14:paraId="599B07CF"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7.66</w:t>
            </w:r>
          </w:p>
        </w:tc>
        <w:tc>
          <w:tcPr>
            <w:tcW w:w="585" w:type="pct"/>
            <w:tcBorders>
              <w:top w:val="nil"/>
              <w:left w:val="nil"/>
              <w:bottom w:val="nil"/>
              <w:right w:val="nil"/>
            </w:tcBorders>
          </w:tcPr>
          <w:p w14:paraId="2B8778F3"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7.60</w:t>
            </w:r>
          </w:p>
        </w:tc>
        <w:tc>
          <w:tcPr>
            <w:tcW w:w="644" w:type="pct"/>
            <w:tcBorders>
              <w:top w:val="nil"/>
              <w:left w:val="nil"/>
              <w:bottom w:val="nil"/>
              <w:right w:val="nil"/>
            </w:tcBorders>
          </w:tcPr>
          <w:p w14:paraId="0737D993"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7.53</w:t>
            </w:r>
          </w:p>
        </w:tc>
        <w:tc>
          <w:tcPr>
            <w:tcW w:w="585" w:type="pct"/>
            <w:tcBorders>
              <w:top w:val="nil"/>
              <w:left w:val="nil"/>
              <w:bottom w:val="nil"/>
              <w:right w:val="nil"/>
            </w:tcBorders>
          </w:tcPr>
          <w:p w14:paraId="04A280F9" w14:textId="77777777" w:rsidR="00700AAA" w:rsidRPr="00E87EDD"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7.59</w:t>
            </w:r>
          </w:p>
        </w:tc>
        <w:tc>
          <w:tcPr>
            <w:tcW w:w="585" w:type="pct"/>
            <w:tcBorders>
              <w:top w:val="nil"/>
              <w:left w:val="nil"/>
              <w:bottom w:val="nil"/>
            </w:tcBorders>
          </w:tcPr>
          <w:p w14:paraId="693A7625"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7.59</w:t>
            </w:r>
          </w:p>
        </w:tc>
        <w:tc>
          <w:tcPr>
            <w:tcW w:w="750" w:type="pct"/>
            <w:tcBorders>
              <w:top w:val="nil"/>
              <w:bottom w:val="nil"/>
              <w:right w:val="nil"/>
            </w:tcBorders>
          </w:tcPr>
          <w:p w14:paraId="02D3514C"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7.61</w:t>
            </w:r>
          </w:p>
        </w:tc>
      </w:tr>
      <w:tr w:rsidR="000D0068" w14:paraId="6A454BE8" w14:textId="77777777" w:rsidTr="00B3751F">
        <w:trPr>
          <w:trHeight w:val="165"/>
          <w:jc w:val="center"/>
        </w:trPr>
        <w:tc>
          <w:tcPr>
            <w:tcW w:w="547" w:type="pct"/>
            <w:tcBorders>
              <w:top w:val="nil"/>
              <w:left w:val="nil"/>
              <w:bottom w:val="nil"/>
              <w:right w:val="nil"/>
            </w:tcBorders>
          </w:tcPr>
          <w:p w14:paraId="2E87E1F6"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SE</w:t>
            </w:r>
          </w:p>
        </w:tc>
        <w:tc>
          <w:tcPr>
            <w:tcW w:w="717" w:type="pct"/>
            <w:tcBorders>
              <w:top w:val="nil"/>
              <w:left w:val="nil"/>
              <w:bottom w:val="nil"/>
              <w:right w:val="nil"/>
            </w:tcBorders>
          </w:tcPr>
          <w:p w14:paraId="2DF47901" w14:textId="77777777" w:rsidR="00700AAA" w:rsidRPr="008558E8"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0.074</w:t>
            </w:r>
          </w:p>
        </w:tc>
        <w:tc>
          <w:tcPr>
            <w:tcW w:w="585" w:type="pct"/>
            <w:tcBorders>
              <w:top w:val="nil"/>
              <w:left w:val="nil"/>
              <w:bottom w:val="nil"/>
              <w:right w:val="nil"/>
            </w:tcBorders>
          </w:tcPr>
          <w:p w14:paraId="16D2DEA7"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0.079</w:t>
            </w:r>
          </w:p>
        </w:tc>
        <w:tc>
          <w:tcPr>
            <w:tcW w:w="585" w:type="pct"/>
            <w:tcBorders>
              <w:top w:val="nil"/>
              <w:left w:val="nil"/>
              <w:bottom w:val="nil"/>
              <w:right w:val="nil"/>
            </w:tcBorders>
          </w:tcPr>
          <w:p w14:paraId="32B4647E"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0.072</w:t>
            </w:r>
          </w:p>
        </w:tc>
        <w:tc>
          <w:tcPr>
            <w:tcW w:w="644" w:type="pct"/>
            <w:tcBorders>
              <w:top w:val="nil"/>
              <w:left w:val="nil"/>
              <w:bottom w:val="nil"/>
              <w:right w:val="nil"/>
            </w:tcBorders>
          </w:tcPr>
          <w:p w14:paraId="4D7FF59D"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0.069</w:t>
            </w:r>
          </w:p>
        </w:tc>
        <w:tc>
          <w:tcPr>
            <w:tcW w:w="585" w:type="pct"/>
            <w:tcBorders>
              <w:top w:val="nil"/>
              <w:left w:val="nil"/>
              <w:bottom w:val="nil"/>
              <w:right w:val="nil"/>
            </w:tcBorders>
          </w:tcPr>
          <w:p w14:paraId="40FE5895" w14:textId="77777777" w:rsidR="00700AAA" w:rsidRPr="00E87EDD"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0.072</w:t>
            </w:r>
          </w:p>
        </w:tc>
        <w:tc>
          <w:tcPr>
            <w:tcW w:w="585" w:type="pct"/>
            <w:tcBorders>
              <w:top w:val="nil"/>
              <w:left w:val="nil"/>
              <w:bottom w:val="nil"/>
            </w:tcBorders>
          </w:tcPr>
          <w:p w14:paraId="78993015"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0.075</w:t>
            </w:r>
          </w:p>
        </w:tc>
        <w:tc>
          <w:tcPr>
            <w:tcW w:w="750" w:type="pct"/>
            <w:tcBorders>
              <w:top w:val="nil"/>
              <w:bottom w:val="nil"/>
              <w:right w:val="nil"/>
            </w:tcBorders>
          </w:tcPr>
          <w:p w14:paraId="27D67B4F"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0.071</w:t>
            </w:r>
          </w:p>
        </w:tc>
      </w:tr>
      <w:tr w:rsidR="000D0068" w14:paraId="16425182" w14:textId="77777777" w:rsidTr="00B3751F">
        <w:trPr>
          <w:trHeight w:val="156"/>
          <w:jc w:val="center"/>
        </w:trPr>
        <w:tc>
          <w:tcPr>
            <w:tcW w:w="547" w:type="pct"/>
            <w:tcBorders>
              <w:top w:val="nil"/>
              <w:left w:val="nil"/>
              <w:bottom w:val="nil"/>
              <w:right w:val="nil"/>
            </w:tcBorders>
          </w:tcPr>
          <w:p w14:paraId="7F7DE4AF"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CV%</w:t>
            </w:r>
          </w:p>
        </w:tc>
        <w:tc>
          <w:tcPr>
            <w:tcW w:w="717" w:type="pct"/>
            <w:tcBorders>
              <w:top w:val="nil"/>
              <w:left w:val="nil"/>
              <w:bottom w:val="nil"/>
              <w:right w:val="nil"/>
            </w:tcBorders>
          </w:tcPr>
          <w:p w14:paraId="1BBB12E0" w14:textId="77777777" w:rsidR="00700AAA" w:rsidRPr="008558E8"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9.15</w:t>
            </w:r>
          </w:p>
        </w:tc>
        <w:tc>
          <w:tcPr>
            <w:tcW w:w="585" w:type="pct"/>
            <w:tcBorders>
              <w:top w:val="nil"/>
              <w:left w:val="nil"/>
              <w:bottom w:val="nil"/>
              <w:right w:val="nil"/>
            </w:tcBorders>
          </w:tcPr>
          <w:p w14:paraId="72CFD43E"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9.99</w:t>
            </w:r>
          </w:p>
        </w:tc>
        <w:tc>
          <w:tcPr>
            <w:tcW w:w="585" w:type="pct"/>
            <w:tcBorders>
              <w:top w:val="nil"/>
              <w:left w:val="nil"/>
              <w:bottom w:val="nil"/>
              <w:right w:val="nil"/>
            </w:tcBorders>
          </w:tcPr>
          <w:p w14:paraId="2A0E498F"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10.62</w:t>
            </w:r>
          </w:p>
        </w:tc>
        <w:tc>
          <w:tcPr>
            <w:tcW w:w="644" w:type="pct"/>
            <w:tcBorders>
              <w:top w:val="nil"/>
              <w:left w:val="nil"/>
              <w:bottom w:val="nil"/>
              <w:right w:val="nil"/>
            </w:tcBorders>
          </w:tcPr>
          <w:p w14:paraId="0128B052"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9.84</w:t>
            </w:r>
          </w:p>
        </w:tc>
        <w:tc>
          <w:tcPr>
            <w:tcW w:w="585" w:type="pct"/>
            <w:tcBorders>
              <w:top w:val="nil"/>
              <w:left w:val="nil"/>
              <w:bottom w:val="nil"/>
              <w:right w:val="nil"/>
            </w:tcBorders>
          </w:tcPr>
          <w:p w14:paraId="1100E434" w14:textId="77777777" w:rsidR="00700AAA" w:rsidRPr="00E87EDD"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11.01</w:t>
            </w:r>
          </w:p>
        </w:tc>
        <w:tc>
          <w:tcPr>
            <w:tcW w:w="585" w:type="pct"/>
            <w:tcBorders>
              <w:top w:val="nil"/>
              <w:left w:val="nil"/>
              <w:bottom w:val="nil"/>
            </w:tcBorders>
          </w:tcPr>
          <w:p w14:paraId="6A3F4B06"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10.81</w:t>
            </w:r>
          </w:p>
        </w:tc>
        <w:tc>
          <w:tcPr>
            <w:tcW w:w="750" w:type="pct"/>
            <w:tcBorders>
              <w:top w:val="nil"/>
              <w:bottom w:val="nil"/>
              <w:right w:val="nil"/>
            </w:tcBorders>
          </w:tcPr>
          <w:p w14:paraId="192E0A00"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9.56</w:t>
            </w:r>
          </w:p>
        </w:tc>
      </w:tr>
      <w:tr w:rsidR="000D0068" w14:paraId="77CB7C40" w14:textId="77777777" w:rsidTr="00B3751F">
        <w:trPr>
          <w:trHeight w:val="165"/>
          <w:jc w:val="center"/>
        </w:trPr>
        <w:tc>
          <w:tcPr>
            <w:tcW w:w="547" w:type="pct"/>
            <w:tcBorders>
              <w:top w:val="nil"/>
              <w:left w:val="nil"/>
              <w:right w:val="nil"/>
            </w:tcBorders>
          </w:tcPr>
          <w:p w14:paraId="093DA1DA"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CD%</w:t>
            </w:r>
          </w:p>
        </w:tc>
        <w:tc>
          <w:tcPr>
            <w:tcW w:w="717" w:type="pct"/>
            <w:tcBorders>
              <w:top w:val="nil"/>
              <w:left w:val="nil"/>
              <w:right w:val="nil"/>
            </w:tcBorders>
          </w:tcPr>
          <w:p w14:paraId="1C76CF76" w14:textId="77777777" w:rsidR="00700AAA" w:rsidRPr="008558E8"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0.51</w:t>
            </w:r>
          </w:p>
        </w:tc>
        <w:tc>
          <w:tcPr>
            <w:tcW w:w="585" w:type="pct"/>
            <w:tcBorders>
              <w:top w:val="nil"/>
              <w:left w:val="nil"/>
              <w:right w:val="nil"/>
            </w:tcBorders>
          </w:tcPr>
          <w:p w14:paraId="15019C3D"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0.55</w:t>
            </w:r>
          </w:p>
        </w:tc>
        <w:tc>
          <w:tcPr>
            <w:tcW w:w="585" w:type="pct"/>
            <w:tcBorders>
              <w:top w:val="nil"/>
              <w:left w:val="nil"/>
              <w:right w:val="nil"/>
            </w:tcBorders>
          </w:tcPr>
          <w:p w14:paraId="79D396BD"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0.58</w:t>
            </w:r>
          </w:p>
        </w:tc>
        <w:tc>
          <w:tcPr>
            <w:tcW w:w="644" w:type="pct"/>
            <w:tcBorders>
              <w:top w:val="nil"/>
              <w:left w:val="nil"/>
              <w:right w:val="nil"/>
            </w:tcBorders>
          </w:tcPr>
          <w:p w14:paraId="454AD4E9"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0.53</w:t>
            </w:r>
          </w:p>
        </w:tc>
        <w:tc>
          <w:tcPr>
            <w:tcW w:w="585" w:type="pct"/>
            <w:tcBorders>
              <w:top w:val="nil"/>
              <w:left w:val="nil"/>
              <w:right w:val="nil"/>
            </w:tcBorders>
          </w:tcPr>
          <w:p w14:paraId="62D6B90C" w14:textId="77777777" w:rsidR="00700AAA" w:rsidRPr="00E87EDD"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0.60</w:t>
            </w:r>
          </w:p>
        </w:tc>
        <w:tc>
          <w:tcPr>
            <w:tcW w:w="585" w:type="pct"/>
            <w:tcBorders>
              <w:top w:val="nil"/>
              <w:left w:val="nil"/>
            </w:tcBorders>
          </w:tcPr>
          <w:p w14:paraId="6285E95C"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0.59</w:t>
            </w:r>
          </w:p>
        </w:tc>
        <w:tc>
          <w:tcPr>
            <w:tcW w:w="750" w:type="pct"/>
            <w:tcBorders>
              <w:top w:val="nil"/>
              <w:right w:val="nil"/>
            </w:tcBorders>
          </w:tcPr>
          <w:p w14:paraId="46564CC2"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0.52</w:t>
            </w:r>
          </w:p>
        </w:tc>
      </w:tr>
    </w:tbl>
    <w:p w14:paraId="5FFE707C" w14:textId="649DA354" w:rsidR="00E7557B" w:rsidRDefault="00E7557B" w:rsidP="00441B6F">
      <w:pPr>
        <w:pStyle w:val="Body"/>
        <w:spacing w:after="0"/>
        <w:rPr>
          <w:rFonts w:ascii="Arial" w:hAnsi="Arial" w:cs="Arial"/>
        </w:rPr>
      </w:pPr>
      <w:r w:rsidRPr="00E7557B">
        <w:rPr>
          <w:rFonts w:ascii="Arial" w:hAnsi="Arial" w:cs="Arial"/>
        </w:rPr>
        <w:t>*Values are expressed as mean ± standard deviation of three determinations</w:t>
      </w:r>
      <w:r w:rsidR="00EC71BF">
        <w:rPr>
          <w:rFonts w:ascii="Arial" w:hAnsi="Arial" w:cs="Arial"/>
        </w:rPr>
        <w:t>.</w:t>
      </w:r>
      <w:r w:rsidRPr="00E7557B">
        <w:rPr>
          <w:rFonts w:ascii="Arial" w:hAnsi="Arial" w:cs="Arial"/>
        </w:rPr>
        <w:t xml:space="preserve"> Means within the same column followed by a common letter do not differ significantly at (p ≤ 0.05) </w:t>
      </w:r>
    </w:p>
    <w:p w14:paraId="3B70B22F" w14:textId="77777777" w:rsidR="00E7557B" w:rsidRDefault="00E7557B" w:rsidP="00441B6F">
      <w:pPr>
        <w:pStyle w:val="Body"/>
        <w:spacing w:after="0"/>
        <w:rPr>
          <w:rFonts w:ascii="Arial" w:hAnsi="Arial" w:cs="Arial"/>
        </w:rPr>
      </w:pPr>
      <w:r w:rsidRPr="00E7557B">
        <w:rPr>
          <w:rFonts w:ascii="Arial" w:hAnsi="Arial" w:cs="Arial"/>
        </w:rPr>
        <w:t xml:space="preserve">MMT0: Flatbreads with 100% Wheat flour </w:t>
      </w:r>
    </w:p>
    <w:p w14:paraId="037A6258" w14:textId="6D58D877" w:rsidR="00E7557B" w:rsidRDefault="00E7557B" w:rsidP="00441B6F">
      <w:pPr>
        <w:pStyle w:val="Body"/>
        <w:spacing w:after="0"/>
        <w:rPr>
          <w:rFonts w:ascii="Arial" w:hAnsi="Arial" w:cs="Arial"/>
        </w:rPr>
      </w:pPr>
      <w:r w:rsidRPr="00E7557B">
        <w:rPr>
          <w:rFonts w:ascii="Arial" w:hAnsi="Arial" w:cs="Arial"/>
        </w:rPr>
        <w:t xml:space="preserve">MMT1: Flatbreads with 70%Wheat+30%Foxtail </w:t>
      </w:r>
      <w:r w:rsidR="00E70E4D">
        <w:rPr>
          <w:rFonts w:ascii="Arial" w:hAnsi="Arial" w:cs="Arial"/>
        </w:rPr>
        <w:t>millet</w:t>
      </w:r>
      <w:r>
        <w:rPr>
          <w:rFonts w:ascii="Arial" w:hAnsi="Arial" w:cs="Arial"/>
        </w:rPr>
        <w:t xml:space="preserve">                         </w:t>
      </w:r>
    </w:p>
    <w:p w14:paraId="17985159" w14:textId="77777777" w:rsidR="00E7557B" w:rsidRDefault="00E7557B" w:rsidP="00441B6F">
      <w:pPr>
        <w:pStyle w:val="Body"/>
        <w:spacing w:after="0"/>
        <w:rPr>
          <w:rFonts w:ascii="Arial" w:hAnsi="Arial" w:cs="Arial"/>
        </w:rPr>
      </w:pPr>
      <w:r w:rsidRPr="00E7557B">
        <w:rPr>
          <w:rFonts w:ascii="Arial" w:hAnsi="Arial" w:cs="Arial"/>
        </w:rPr>
        <w:t>MMT2: Flatbreads With 60% Wheat+40% Foxtail millet</w:t>
      </w:r>
    </w:p>
    <w:p w14:paraId="37242D33" w14:textId="529B29A5" w:rsidR="00E7557B" w:rsidRDefault="00E7557B" w:rsidP="00441B6F">
      <w:pPr>
        <w:pStyle w:val="Body"/>
        <w:spacing w:after="0"/>
        <w:rPr>
          <w:rFonts w:ascii="Arial" w:hAnsi="Arial" w:cs="Arial"/>
        </w:rPr>
      </w:pPr>
      <w:r w:rsidRPr="00E7557B">
        <w:rPr>
          <w:rFonts w:ascii="Arial" w:hAnsi="Arial" w:cs="Arial"/>
        </w:rPr>
        <w:t xml:space="preserve">MMT3: Flatbreads with 50% </w:t>
      </w:r>
      <w:r w:rsidR="00EC71BF">
        <w:rPr>
          <w:rFonts w:ascii="Arial" w:hAnsi="Arial" w:cs="Arial"/>
        </w:rPr>
        <w:t>wheat + 50% Foxtail</w:t>
      </w:r>
      <w:r w:rsidRPr="00E7557B">
        <w:rPr>
          <w:rFonts w:ascii="Arial" w:hAnsi="Arial" w:cs="Arial"/>
        </w:rPr>
        <w:t xml:space="preserve"> Millet </w:t>
      </w:r>
    </w:p>
    <w:p w14:paraId="286C49DF" w14:textId="77777777" w:rsidR="00E7557B" w:rsidRDefault="00E7557B" w:rsidP="00441B6F">
      <w:pPr>
        <w:pStyle w:val="Body"/>
        <w:spacing w:after="0"/>
        <w:rPr>
          <w:rFonts w:ascii="Arial" w:hAnsi="Arial" w:cs="Arial"/>
        </w:rPr>
      </w:pPr>
      <w:r w:rsidRPr="00E7557B">
        <w:rPr>
          <w:rFonts w:ascii="Arial" w:hAnsi="Arial" w:cs="Arial"/>
        </w:rPr>
        <w:t xml:space="preserve">MMT4: Flatbreads with 40% Wheat +60% Foxtail millet </w:t>
      </w:r>
    </w:p>
    <w:p w14:paraId="5A7054EE" w14:textId="2FA001A8" w:rsidR="00E7557B" w:rsidRDefault="00E7557B" w:rsidP="00441B6F">
      <w:pPr>
        <w:pStyle w:val="Body"/>
        <w:spacing w:after="0"/>
        <w:rPr>
          <w:rFonts w:ascii="Arial" w:hAnsi="Arial" w:cs="Arial"/>
        </w:rPr>
      </w:pPr>
      <w:r w:rsidRPr="00E7557B">
        <w:rPr>
          <w:rFonts w:ascii="Arial" w:hAnsi="Arial" w:cs="Arial"/>
        </w:rPr>
        <w:t>MMT5: Flatbreads with 30%Wheat+70%Foxtail millet</w:t>
      </w:r>
    </w:p>
    <w:p w14:paraId="370169F1" w14:textId="695BD4F8" w:rsidR="00E70E4D" w:rsidRDefault="00E70E4D" w:rsidP="00441B6F">
      <w:pPr>
        <w:pStyle w:val="Body"/>
        <w:spacing w:after="0"/>
        <w:rPr>
          <w:rFonts w:ascii="Arial" w:hAnsi="Arial" w:cs="Arial"/>
        </w:rPr>
      </w:pPr>
      <w:r w:rsidRPr="00E70E4D">
        <w:rPr>
          <w:rFonts w:ascii="Arial" w:hAnsi="Arial" w:cs="Arial"/>
        </w:rPr>
        <w:t xml:space="preserve">MMTT1: Flatbreads with 70% </w:t>
      </w:r>
      <w:r w:rsidR="00EC71BF">
        <w:rPr>
          <w:rFonts w:ascii="Arial" w:hAnsi="Arial" w:cs="Arial"/>
        </w:rPr>
        <w:t>wheat + 30% little</w:t>
      </w:r>
      <w:r w:rsidRPr="00E70E4D">
        <w:rPr>
          <w:rFonts w:ascii="Arial" w:hAnsi="Arial" w:cs="Arial"/>
        </w:rPr>
        <w:t xml:space="preserve"> millet </w:t>
      </w:r>
    </w:p>
    <w:p w14:paraId="0C0CBD26" w14:textId="393CEEF6" w:rsidR="00E70E4D" w:rsidRDefault="00E70E4D" w:rsidP="00441B6F">
      <w:pPr>
        <w:pStyle w:val="Body"/>
        <w:spacing w:after="0"/>
        <w:rPr>
          <w:rFonts w:ascii="Arial" w:hAnsi="Arial" w:cs="Arial"/>
        </w:rPr>
      </w:pPr>
      <w:r w:rsidRPr="00E70E4D">
        <w:rPr>
          <w:rFonts w:ascii="Arial" w:hAnsi="Arial" w:cs="Arial"/>
        </w:rPr>
        <w:t xml:space="preserve">MMTT2: Flatbreads With 60%Wheat +40%Little millet </w:t>
      </w:r>
    </w:p>
    <w:p w14:paraId="017758E9" w14:textId="254F4E36" w:rsidR="00E70E4D" w:rsidRDefault="00E70E4D" w:rsidP="00441B6F">
      <w:pPr>
        <w:pStyle w:val="Body"/>
        <w:spacing w:after="0"/>
        <w:rPr>
          <w:rFonts w:ascii="Arial" w:hAnsi="Arial" w:cs="Arial"/>
        </w:rPr>
      </w:pPr>
      <w:r w:rsidRPr="00E70E4D">
        <w:rPr>
          <w:rFonts w:ascii="Arial" w:hAnsi="Arial" w:cs="Arial"/>
        </w:rPr>
        <w:t xml:space="preserve">MMTT3: Flatbreads </w:t>
      </w:r>
      <w:r w:rsidR="00EC71BF">
        <w:rPr>
          <w:rFonts w:ascii="Arial" w:hAnsi="Arial" w:cs="Arial"/>
        </w:rPr>
        <w:t>with 50</w:t>
      </w:r>
      <w:r w:rsidRPr="00E70E4D">
        <w:rPr>
          <w:rFonts w:ascii="Arial" w:hAnsi="Arial" w:cs="Arial"/>
        </w:rPr>
        <w:t xml:space="preserve">% Wheat +50% Little Millet </w:t>
      </w:r>
    </w:p>
    <w:p w14:paraId="08D51694" w14:textId="7F5D4FF9" w:rsidR="00E70E4D" w:rsidRDefault="00E70E4D" w:rsidP="00441B6F">
      <w:pPr>
        <w:pStyle w:val="Body"/>
        <w:spacing w:after="0"/>
        <w:rPr>
          <w:rFonts w:ascii="Arial" w:hAnsi="Arial" w:cs="Arial"/>
        </w:rPr>
      </w:pPr>
      <w:r w:rsidRPr="00E70E4D">
        <w:rPr>
          <w:rFonts w:ascii="Arial" w:hAnsi="Arial" w:cs="Arial"/>
        </w:rPr>
        <w:t xml:space="preserve">MMTT4: Flatbreads </w:t>
      </w:r>
      <w:r w:rsidR="00EC71BF">
        <w:rPr>
          <w:rFonts w:ascii="Arial" w:hAnsi="Arial" w:cs="Arial"/>
        </w:rPr>
        <w:t>with 40</w:t>
      </w:r>
      <w:r w:rsidRPr="00E70E4D">
        <w:rPr>
          <w:rFonts w:ascii="Arial" w:hAnsi="Arial" w:cs="Arial"/>
        </w:rPr>
        <w:t>% Wheat +60% Little Millet</w:t>
      </w:r>
    </w:p>
    <w:p w14:paraId="36EF8FE9" w14:textId="023B4F59" w:rsidR="00E70E4D" w:rsidRDefault="00E70E4D" w:rsidP="00441B6F">
      <w:pPr>
        <w:pStyle w:val="Body"/>
        <w:spacing w:after="0"/>
        <w:rPr>
          <w:rFonts w:ascii="Arial" w:hAnsi="Arial" w:cs="Arial"/>
        </w:rPr>
      </w:pPr>
      <w:r w:rsidRPr="00E70E4D">
        <w:rPr>
          <w:rFonts w:ascii="Arial" w:hAnsi="Arial" w:cs="Arial"/>
        </w:rPr>
        <w:t xml:space="preserve">MMTT5: Flatbreads </w:t>
      </w:r>
      <w:r w:rsidR="00101E2E">
        <w:rPr>
          <w:rFonts w:ascii="Arial" w:hAnsi="Arial" w:cs="Arial"/>
        </w:rPr>
        <w:t>with 30</w:t>
      </w:r>
      <w:r w:rsidRPr="00E70E4D">
        <w:rPr>
          <w:rFonts w:ascii="Arial" w:hAnsi="Arial" w:cs="Arial"/>
        </w:rPr>
        <w:t xml:space="preserve">% Wheat +70% Little Millet </w:t>
      </w:r>
    </w:p>
    <w:p w14:paraId="03B4478A" w14:textId="77777777" w:rsidR="001244E6" w:rsidRDefault="001244E6" w:rsidP="00441B6F">
      <w:pPr>
        <w:pStyle w:val="Body"/>
        <w:spacing w:after="0"/>
        <w:rPr>
          <w:rFonts w:ascii="Arial" w:hAnsi="Arial" w:cs="Arial"/>
        </w:rPr>
      </w:pPr>
    </w:p>
    <w:p w14:paraId="0362F2EA" w14:textId="5607A12D" w:rsidR="00A62295" w:rsidRPr="00014A3B" w:rsidRDefault="00212DC7" w:rsidP="00A62295">
      <w:pPr>
        <w:jc w:val="both"/>
        <w:rPr>
          <w:rFonts w:ascii="Times New Roman" w:hAnsi="Times New Roman"/>
          <w:shd w:val="clear" w:color="auto" w:fill="FFFFFF"/>
          <w:lang w:val="en-IN"/>
        </w:rPr>
      </w:pPr>
      <w:r w:rsidRPr="00212DC7">
        <w:rPr>
          <w:rFonts w:ascii="Arial" w:hAnsi="Arial" w:cs="Arial"/>
        </w:rPr>
        <w:t xml:space="preserve">       </w:t>
      </w:r>
      <w:r>
        <w:rPr>
          <w:rFonts w:ascii="Arial" w:hAnsi="Arial" w:cs="Arial"/>
        </w:rPr>
        <w:t xml:space="preserve">  </w:t>
      </w:r>
      <w:r w:rsidRPr="00212DC7">
        <w:rPr>
          <w:rFonts w:ascii="Arial" w:hAnsi="Arial" w:cs="Arial"/>
        </w:rPr>
        <w:t xml:space="preserve">The acceptability index score was calculated and presented in Figure </w:t>
      </w:r>
      <w:r w:rsidR="009A573F">
        <w:rPr>
          <w:rFonts w:ascii="Arial" w:hAnsi="Arial" w:cs="Arial"/>
        </w:rPr>
        <w:t>1</w:t>
      </w:r>
      <w:r w:rsidRPr="00212DC7">
        <w:rPr>
          <w:rFonts w:ascii="Arial" w:hAnsi="Arial" w:cs="Arial"/>
        </w:rPr>
        <w:t>. The highest acceptability index score for foxtail millet-based flatbreads was given to MMT4(88.57), followed by MMT1(87.41). The lowest score was seen in MMT3 and MMT4(81.38), and the highest acceptability index score for little millet-based flatbreads was given to MMTT1(90.57), followed by MMTT2(87.69), MMTT3(80.36), MMTT4(77.77), and the lowest score was observed in MMTT5(76.28). It was observed from T</w:t>
      </w:r>
      <w:r w:rsidR="00C602E6">
        <w:rPr>
          <w:rFonts w:ascii="Arial" w:hAnsi="Arial" w:cs="Arial"/>
        </w:rPr>
        <w:t xml:space="preserve">able </w:t>
      </w:r>
      <w:r w:rsidR="007A3F8F">
        <w:rPr>
          <w:rFonts w:ascii="Arial" w:hAnsi="Arial" w:cs="Arial"/>
        </w:rPr>
        <w:t>1 and</w:t>
      </w:r>
      <w:r w:rsidRPr="00212DC7">
        <w:rPr>
          <w:rFonts w:ascii="Arial" w:hAnsi="Arial" w:cs="Arial"/>
        </w:rPr>
        <w:t xml:space="preserve"> Figure </w:t>
      </w:r>
      <w:proofErr w:type="gramStart"/>
      <w:r w:rsidR="00C602E6">
        <w:rPr>
          <w:rFonts w:ascii="Arial" w:hAnsi="Arial" w:cs="Arial"/>
        </w:rPr>
        <w:t>1</w:t>
      </w:r>
      <w:r w:rsidR="00953FE8">
        <w:rPr>
          <w:rFonts w:ascii="Arial" w:hAnsi="Arial" w:cs="Arial"/>
        </w:rPr>
        <w:t>,</w:t>
      </w:r>
      <w:r w:rsidR="00C602E6">
        <w:rPr>
          <w:rFonts w:ascii="Arial" w:hAnsi="Arial" w:cs="Arial"/>
        </w:rPr>
        <w:t xml:space="preserve"> </w:t>
      </w:r>
      <w:r w:rsidRPr="00212DC7">
        <w:rPr>
          <w:rFonts w:ascii="Arial" w:hAnsi="Arial" w:cs="Arial"/>
        </w:rPr>
        <w:t xml:space="preserve"> that</w:t>
      </w:r>
      <w:proofErr w:type="gramEnd"/>
      <w:r w:rsidRPr="00212DC7">
        <w:rPr>
          <w:rFonts w:ascii="Arial" w:hAnsi="Arial" w:cs="Arial"/>
        </w:rPr>
        <w:t xml:space="preserve"> the foxtail-based flatbreads and the little millet-based flatbreads (except MMTT5) got significantly higher (p ≤ 0.05) scores for all parameters (appearance, </w:t>
      </w:r>
      <w:proofErr w:type="spellStart"/>
      <w:r w:rsidRPr="00212DC7">
        <w:rPr>
          <w:rFonts w:ascii="Arial" w:hAnsi="Arial" w:cs="Arial"/>
        </w:rPr>
        <w:t>colour</w:t>
      </w:r>
      <w:proofErr w:type="spellEnd"/>
      <w:r w:rsidRPr="00212DC7">
        <w:rPr>
          <w:rFonts w:ascii="Arial" w:hAnsi="Arial" w:cs="Arial"/>
        </w:rPr>
        <w:t xml:space="preserve">, texture, </w:t>
      </w:r>
      <w:proofErr w:type="spellStart"/>
      <w:r w:rsidRPr="00212DC7">
        <w:rPr>
          <w:rFonts w:ascii="Arial" w:hAnsi="Arial" w:cs="Arial"/>
        </w:rPr>
        <w:t>flavour</w:t>
      </w:r>
      <w:proofErr w:type="spellEnd"/>
      <w:r w:rsidRPr="00212DC7">
        <w:rPr>
          <w:rFonts w:ascii="Arial" w:hAnsi="Arial" w:cs="Arial"/>
        </w:rPr>
        <w:t>, taste, mouthfeel and overall acceptability) than the control sample</w:t>
      </w:r>
      <w:r w:rsidR="0072471A">
        <w:rPr>
          <w:rFonts w:ascii="Arial" w:hAnsi="Arial" w:cs="Arial"/>
        </w:rPr>
        <w:t>.</w:t>
      </w:r>
      <w:r w:rsidR="00953FE8">
        <w:rPr>
          <w:rFonts w:ascii="Arial" w:hAnsi="Arial" w:cs="Arial"/>
        </w:rPr>
        <w:t xml:space="preserve"> </w:t>
      </w:r>
      <w:r w:rsidR="00A62295" w:rsidRPr="00953FE8">
        <w:rPr>
          <w:rFonts w:ascii="Times New Roman" w:hAnsi="Times New Roman"/>
          <w:bCs/>
          <w:shd w:val="clear" w:color="auto" w:fill="FFFFFF"/>
        </w:rPr>
        <w:t>MMT4 and MMTT1</w:t>
      </w:r>
      <w:r w:rsidR="00A62295" w:rsidRPr="00953FE8">
        <w:rPr>
          <w:rFonts w:ascii="Times New Roman" w:hAnsi="Times New Roman"/>
          <w:shd w:val="clear" w:color="auto" w:fill="FFFFFF"/>
        </w:rPr>
        <w:t xml:space="preserve"> are</w:t>
      </w:r>
      <w:r w:rsidR="00A62295" w:rsidRPr="00700AAA">
        <w:rPr>
          <w:rFonts w:ascii="Times New Roman" w:hAnsi="Times New Roman"/>
          <w:shd w:val="clear" w:color="auto" w:fill="FFFFFF"/>
        </w:rPr>
        <w:t xml:space="preserve"> identified as the most preferred samples, compared with control sample MMT0</w:t>
      </w:r>
      <w:r w:rsidR="00A62295" w:rsidRPr="00700AAA">
        <w:rPr>
          <w:rFonts w:ascii="Times New Roman" w:hAnsi="Times New Roman"/>
          <w:shd w:val="clear" w:color="auto" w:fill="FFFFFF"/>
          <w:vertAlign w:val="subscript"/>
        </w:rPr>
        <w:t>,</w:t>
      </w:r>
      <w:r w:rsidR="00A62295" w:rsidRPr="00700AAA">
        <w:rPr>
          <w:rFonts w:ascii="Times New Roman" w:hAnsi="Times New Roman"/>
          <w:shd w:val="clear" w:color="auto" w:fill="FFFFFF"/>
        </w:rPr>
        <w:t xml:space="preserve"> excelling in various sensory characteristics, whereas</w:t>
      </w:r>
      <w:r w:rsidR="00A62295" w:rsidRPr="003B6504">
        <w:rPr>
          <w:rFonts w:ascii="Times New Roman" w:hAnsi="Times New Roman"/>
          <w:sz w:val="24"/>
          <w:szCs w:val="24"/>
          <w:shd w:val="clear" w:color="auto" w:fill="FFFFFF"/>
        </w:rPr>
        <w:t xml:space="preserve"> </w:t>
      </w:r>
      <w:r w:rsidR="00A62295" w:rsidRPr="00700AAA">
        <w:rPr>
          <w:rFonts w:ascii="Times New Roman" w:hAnsi="Times New Roman"/>
          <w:shd w:val="clear" w:color="auto" w:fill="FFFFFF"/>
        </w:rPr>
        <w:t xml:space="preserve">MMTT5 and MMTT4 rank as the least </w:t>
      </w:r>
      <w:proofErr w:type="spellStart"/>
      <w:r w:rsidR="00A62295" w:rsidRPr="00700AAA">
        <w:rPr>
          <w:rFonts w:ascii="Times New Roman" w:hAnsi="Times New Roman"/>
          <w:shd w:val="clear" w:color="auto" w:fill="FFFFFF"/>
        </w:rPr>
        <w:t>favoured</w:t>
      </w:r>
      <w:proofErr w:type="spellEnd"/>
      <w:r w:rsidR="00A62295" w:rsidRPr="00700AAA">
        <w:rPr>
          <w:rFonts w:ascii="Times New Roman" w:hAnsi="Times New Roman"/>
          <w:shd w:val="clear" w:color="auto" w:fill="FFFFFF"/>
        </w:rPr>
        <w:t xml:space="preserve"> based on overall acceptability and other sensory attributes</w:t>
      </w:r>
      <w:r w:rsidR="00A62295">
        <w:rPr>
          <w:rFonts w:ascii="Times New Roman" w:hAnsi="Times New Roman"/>
          <w:sz w:val="24"/>
          <w:szCs w:val="24"/>
          <w:shd w:val="clear" w:color="auto" w:fill="FFFFFF"/>
        </w:rPr>
        <w:t>.</w:t>
      </w:r>
    </w:p>
    <w:p w14:paraId="09334774" w14:textId="060DBB3A" w:rsidR="001244E6" w:rsidRDefault="001244E6" w:rsidP="00441B6F">
      <w:pPr>
        <w:pStyle w:val="Body"/>
        <w:spacing w:after="0"/>
        <w:rPr>
          <w:rFonts w:ascii="Arial" w:hAnsi="Arial" w:cs="Arial"/>
        </w:rPr>
      </w:pPr>
    </w:p>
    <w:p w14:paraId="790D7E50" w14:textId="290679FE" w:rsidR="00E70E4D" w:rsidRDefault="00E70E4D" w:rsidP="00441B6F">
      <w:pPr>
        <w:pStyle w:val="Body"/>
        <w:spacing w:after="0"/>
        <w:rPr>
          <w:rFonts w:ascii="Arial" w:hAnsi="Arial" w:cs="Arial"/>
        </w:rPr>
      </w:pPr>
      <w:r>
        <w:rPr>
          <w:rFonts w:ascii="Arial" w:hAnsi="Arial" w:cs="Arial"/>
        </w:rPr>
        <w:lastRenderedPageBreak/>
        <w:t xml:space="preserve">                      </w:t>
      </w:r>
      <w:r>
        <w:rPr>
          <w:noProof/>
        </w:rPr>
        <w:drawing>
          <wp:inline distT="0" distB="0" distL="0" distR="0" wp14:anchorId="7882D2D2" wp14:editId="4DDEC26A">
            <wp:extent cx="4572000" cy="2743200"/>
            <wp:effectExtent l="0" t="0" r="0" b="0"/>
            <wp:docPr id="1176806716" name="Chart 1">
              <a:extLst xmlns:a="http://schemas.openxmlformats.org/drawingml/2006/main">
                <a:ext uri="{FF2B5EF4-FFF2-40B4-BE49-F238E27FC236}">
                  <a16:creationId xmlns:a16="http://schemas.microsoft.com/office/drawing/2014/main" id="{0F11F7FE-3D18-DC5A-D323-9B229AAB1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072348" w14:textId="4B9E5787" w:rsidR="007C7AB7" w:rsidRDefault="00DE2753" w:rsidP="007C7AB7">
      <w:pPr>
        <w:rPr>
          <w:rFonts w:ascii="Arial" w:hAnsi="Arial" w:cs="Arial"/>
          <w:b/>
          <w:bCs/>
        </w:rPr>
      </w:pPr>
      <w:r>
        <w:rPr>
          <w:rFonts w:ascii="Times New Roman" w:hAnsi="Times New Roman"/>
          <w:sz w:val="24"/>
          <w:szCs w:val="24"/>
        </w:rPr>
        <w:t xml:space="preserve"> </w:t>
      </w:r>
      <w:r w:rsidRPr="00957998">
        <w:rPr>
          <w:rFonts w:ascii="Arial" w:hAnsi="Arial" w:cs="Arial"/>
        </w:rPr>
        <w:t xml:space="preserve">Figure </w:t>
      </w:r>
      <w:r w:rsidR="00957998" w:rsidRPr="00957998">
        <w:rPr>
          <w:rFonts w:ascii="Arial" w:hAnsi="Arial" w:cs="Arial"/>
        </w:rPr>
        <w:t>1</w:t>
      </w:r>
      <w:r w:rsidR="002C3AFF">
        <w:rPr>
          <w:rFonts w:ascii="Arial" w:hAnsi="Arial" w:cs="Arial"/>
        </w:rPr>
        <w:t>:</w:t>
      </w:r>
      <w:r>
        <w:rPr>
          <w:rFonts w:ascii="Times New Roman" w:hAnsi="Times New Roman"/>
          <w:sz w:val="24"/>
          <w:szCs w:val="24"/>
        </w:rPr>
        <w:t xml:space="preserve"> </w:t>
      </w:r>
      <w:r w:rsidRPr="00BF23DE">
        <w:rPr>
          <w:rFonts w:ascii="Arial" w:hAnsi="Arial" w:cs="Arial"/>
          <w:b/>
          <w:bCs/>
        </w:rPr>
        <w:t xml:space="preserve">Acceptability index of </w:t>
      </w:r>
      <w:r w:rsidR="00957998">
        <w:rPr>
          <w:rFonts w:ascii="Arial" w:hAnsi="Arial" w:cs="Arial"/>
          <w:b/>
          <w:bCs/>
        </w:rPr>
        <w:t>foxtail and little millet-based flat breads</w:t>
      </w:r>
      <w:r w:rsidRPr="00BF23DE">
        <w:rPr>
          <w:rFonts w:ascii="Arial" w:hAnsi="Arial" w:cs="Arial"/>
          <w:b/>
          <w:bCs/>
        </w:rPr>
        <w:t xml:space="preserve"> </w:t>
      </w:r>
    </w:p>
    <w:p w14:paraId="08D1385F" w14:textId="5F940BF0" w:rsidR="00DE2753" w:rsidRPr="0049619D" w:rsidRDefault="00DE2753" w:rsidP="007C7AB7">
      <w:pPr>
        <w:rPr>
          <w:rFonts w:ascii="Times New Roman" w:hAnsi="Times New Roman"/>
          <w:b/>
          <w:bCs/>
        </w:rPr>
      </w:pPr>
      <w:proofErr w:type="gramStart"/>
      <w:r>
        <w:rPr>
          <w:rFonts w:ascii="Times New Roman" w:hAnsi="Times New Roman"/>
          <w:b/>
          <w:bCs/>
          <w:sz w:val="24"/>
          <w:szCs w:val="24"/>
        </w:rPr>
        <w:t>Note:</w:t>
      </w:r>
      <w:r w:rsidR="0049619D" w:rsidRPr="0049619D">
        <w:rPr>
          <w:rFonts w:ascii="Times New Roman" w:hAnsi="Times New Roman"/>
        </w:rPr>
        <w:t>MMT</w:t>
      </w:r>
      <w:proofErr w:type="gramEnd"/>
      <w:r w:rsidR="0049619D" w:rsidRPr="0049619D">
        <w:rPr>
          <w:rFonts w:ascii="Times New Roman" w:hAnsi="Times New Roman"/>
        </w:rPr>
        <w:t>0</w:t>
      </w:r>
      <w:r w:rsidRPr="00273F03">
        <w:rPr>
          <w:rFonts w:ascii="Times New Roman" w:hAnsi="Times New Roman"/>
          <w:sz w:val="24"/>
          <w:szCs w:val="24"/>
        </w:rPr>
        <w:t xml:space="preserve"> </w:t>
      </w:r>
      <w:r w:rsidR="00BF23DE" w:rsidRPr="0049619D">
        <w:rPr>
          <w:rFonts w:ascii="Times New Roman" w:hAnsi="Times New Roman"/>
        </w:rPr>
        <w:t>Control</w:t>
      </w:r>
      <w:r w:rsidRPr="0049619D">
        <w:rPr>
          <w:rFonts w:ascii="Times New Roman" w:hAnsi="Times New Roman"/>
        </w:rPr>
        <w:t xml:space="preserve"> flatbreads</w:t>
      </w:r>
    </w:p>
    <w:tbl>
      <w:tblPr>
        <w:tblStyle w:val="TableGridLight"/>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3384"/>
      </w:tblGrid>
      <w:tr w:rsidR="00DE2753" w:rsidRPr="00D43DC9" w14:paraId="5550522E" w14:textId="77777777" w:rsidTr="00F26579">
        <w:trPr>
          <w:trHeight w:val="284"/>
        </w:trPr>
        <w:tc>
          <w:tcPr>
            <w:tcW w:w="5405" w:type="dxa"/>
          </w:tcPr>
          <w:p w14:paraId="5D6C5121" w14:textId="77777777" w:rsidR="00DE2753" w:rsidRPr="00D43DC9" w:rsidRDefault="00DE2753" w:rsidP="00F26579">
            <w:pPr>
              <w:spacing w:line="276" w:lineRule="auto"/>
              <w:rPr>
                <w:rFonts w:ascii="Times New Roman" w:hAnsi="Times New Roman" w:cs="Times New Roman"/>
                <w:sz w:val="24"/>
                <w:szCs w:val="24"/>
                <w:lang w:eastAsia="ja-JP"/>
              </w:rPr>
            </w:pPr>
            <w:r w:rsidRPr="00D43DC9">
              <w:rPr>
                <w:rFonts w:ascii="Times New Roman" w:hAnsi="Times New Roman" w:cs="Times New Roman"/>
                <w:sz w:val="24"/>
                <w:szCs w:val="24"/>
                <w:lang w:eastAsia="ja-JP"/>
              </w:rPr>
              <w:t>MM</w:t>
            </w:r>
            <w:r>
              <w:rPr>
                <w:rFonts w:ascii="Times New Roman" w:hAnsi="Times New Roman" w:cs="Times New Roman"/>
                <w:sz w:val="24"/>
                <w:szCs w:val="24"/>
                <w:lang w:eastAsia="ja-JP"/>
              </w:rPr>
              <w:t>T0: Flatbreads with 100% Wheat flour</w:t>
            </w:r>
          </w:p>
        </w:tc>
        <w:tc>
          <w:tcPr>
            <w:tcW w:w="3384" w:type="dxa"/>
          </w:tcPr>
          <w:p w14:paraId="1F7136CE" w14:textId="77777777" w:rsidR="00DE2753" w:rsidRPr="00D43DC9" w:rsidRDefault="00DE2753" w:rsidP="00F26579">
            <w:pPr>
              <w:spacing w:line="276" w:lineRule="auto"/>
              <w:rPr>
                <w:rFonts w:ascii="Times New Roman" w:hAnsi="Times New Roman" w:cs="Times New Roman"/>
                <w:sz w:val="24"/>
                <w:szCs w:val="24"/>
                <w:lang w:eastAsia="ja-JP"/>
              </w:rPr>
            </w:pPr>
          </w:p>
        </w:tc>
      </w:tr>
      <w:tr w:rsidR="00DE2753" w:rsidRPr="007F3F7E" w14:paraId="0B2A48D1" w14:textId="77777777" w:rsidTr="00F26579">
        <w:trPr>
          <w:trHeight w:val="569"/>
        </w:trPr>
        <w:tc>
          <w:tcPr>
            <w:tcW w:w="5405" w:type="dxa"/>
          </w:tcPr>
          <w:p w14:paraId="056D8448" w14:textId="77777777" w:rsidR="00DE2753" w:rsidRPr="00284156" w:rsidRDefault="00DE2753" w:rsidP="00F26579">
            <w:pPr>
              <w:spacing w:line="276" w:lineRule="auto"/>
              <w:rPr>
                <w:rFonts w:ascii="Times New Roman" w:hAnsi="Times New Roman" w:cs="Times New Roman"/>
                <w:sz w:val="24"/>
                <w:szCs w:val="24"/>
                <w:lang w:eastAsia="ja-JP"/>
              </w:rPr>
            </w:pPr>
            <w:r w:rsidRPr="00284156">
              <w:rPr>
                <w:rFonts w:ascii="Times New Roman" w:hAnsi="Times New Roman" w:cs="Times New Roman"/>
                <w:sz w:val="24"/>
                <w:szCs w:val="24"/>
                <w:lang w:eastAsia="ja-JP"/>
              </w:rPr>
              <w:t>MMT1</w:t>
            </w:r>
            <w:r>
              <w:rPr>
                <w:rFonts w:ascii="Times New Roman" w:hAnsi="Times New Roman" w:cs="Times New Roman"/>
                <w:sz w:val="24"/>
                <w:szCs w:val="24"/>
                <w:lang w:eastAsia="ja-JP"/>
              </w:rPr>
              <w:t>: Flatbreads with 70%Wheat+30%Foxtail millet</w:t>
            </w:r>
          </w:p>
        </w:tc>
        <w:tc>
          <w:tcPr>
            <w:tcW w:w="3384" w:type="dxa"/>
          </w:tcPr>
          <w:p w14:paraId="55788244" w14:textId="77777777" w:rsidR="00DE2753" w:rsidRPr="007F3F7E" w:rsidRDefault="00DE2753" w:rsidP="00F26579">
            <w:pPr>
              <w:spacing w:line="276" w:lineRule="auto"/>
              <w:rPr>
                <w:rFonts w:ascii="Times New Roman" w:hAnsi="Times New Roman" w:cs="Times New Roman"/>
                <w:sz w:val="24"/>
                <w:szCs w:val="24"/>
                <w:lang w:eastAsia="ja-JP"/>
              </w:rPr>
            </w:pPr>
            <w:r w:rsidRPr="007F3F7E">
              <w:rPr>
                <w:rFonts w:ascii="Times New Roman" w:hAnsi="Times New Roman" w:cs="Times New Roman"/>
                <w:sz w:val="24"/>
                <w:szCs w:val="24"/>
                <w:lang w:eastAsia="ja-JP"/>
              </w:rPr>
              <w:t>MMTT1:</w:t>
            </w:r>
            <w:r>
              <w:rPr>
                <w:rFonts w:ascii="Times New Roman" w:hAnsi="Times New Roman" w:cs="Times New Roman"/>
                <w:sz w:val="24"/>
                <w:szCs w:val="24"/>
                <w:lang w:eastAsia="ja-JP"/>
              </w:rPr>
              <w:t xml:space="preserve"> Flatbreads with 70% wheat + 30% little millet</w:t>
            </w:r>
          </w:p>
        </w:tc>
      </w:tr>
      <w:tr w:rsidR="00DE2753" w:rsidRPr="007F3F7E" w14:paraId="521C0606" w14:textId="77777777" w:rsidTr="00F26579">
        <w:trPr>
          <w:trHeight w:val="569"/>
        </w:trPr>
        <w:tc>
          <w:tcPr>
            <w:tcW w:w="5405" w:type="dxa"/>
          </w:tcPr>
          <w:p w14:paraId="703832CB" w14:textId="77777777" w:rsidR="00DE2753" w:rsidRPr="0085487A" w:rsidRDefault="00DE2753" w:rsidP="00F26579">
            <w:pPr>
              <w:spacing w:line="276" w:lineRule="auto"/>
              <w:rPr>
                <w:rFonts w:ascii="Times New Roman" w:hAnsi="Times New Roman" w:cs="Times New Roman"/>
                <w:sz w:val="24"/>
                <w:szCs w:val="24"/>
                <w:lang w:eastAsia="ja-JP"/>
              </w:rPr>
            </w:pPr>
            <w:r w:rsidRPr="0085487A">
              <w:rPr>
                <w:rFonts w:ascii="Times New Roman" w:hAnsi="Times New Roman" w:cs="Times New Roman"/>
                <w:sz w:val="24"/>
                <w:szCs w:val="24"/>
                <w:lang w:eastAsia="ja-JP"/>
              </w:rPr>
              <w:t>MMT2:</w:t>
            </w:r>
            <w:r>
              <w:rPr>
                <w:rFonts w:ascii="Times New Roman" w:hAnsi="Times New Roman" w:cs="Times New Roman"/>
                <w:sz w:val="24"/>
                <w:szCs w:val="24"/>
                <w:lang w:eastAsia="ja-JP"/>
              </w:rPr>
              <w:t xml:space="preserve"> Flatbreads With 60% Wheat+40% Foxtail millet</w:t>
            </w:r>
          </w:p>
        </w:tc>
        <w:tc>
          <w:tcPr>
            <w:tcW w:w="3384" w:type="dxa"/>
          </w:tcPr>
          <w:p w14:paraId="370190C7" w14:textId="77777777" w:rsidR="00DE2753" w:rsidRPr="007F3F7E" w:rsidRDefault="00DE2753" w:rsidP="00F26579">
            <w:pPr>
              <w:spacing w:line="276" w:lineRule="auto"/>
              <w:rPr>
                <w:rFonts w:ascii="Times New Roman" w:hAnsi="Times New Roman" w:cs="Times New Roman"/>
                <w:sz w:val="24"/>
                <w:szCs w:val="24"/>
                <w:lang w:eastAsia="ja-JP"/>
              </w:rPr>
            </w:pPr>
            <w:r w:rsidRPr="007F3F7E">
              <w:rPr>
                <w:rFonts w:ascii="Times New Roman" w:hAnsi="Times New Roman" w:cs="Times New Roman"/>
                <w:sz w:val="24"/>
                <w:szCs w:val="24"/>
                <w:lang w:eastAsia="ja-JP"/>
              </w:rPr>
              <w:t>MMTT2:</w:t>
            </w:r>
            <w:r>
              <w:rPr>
                <w:rFonts w:ascii="Times New Roman" w:hAnsi="Times New Roman" w:cs="Times New Roman"/>
                <w:sz w:val="24"/>
                <w:szCs w:val="24"/>
                <w:lang w:eastAsia="ja-JP"/>
              </w:rPr>
              <w:t xml:space="preserve"> Flatbreads With 60%Wheat +40%Little millet</w:t>
            </w:r>
          </w:p>
        </w:tc>
      </w:tr>
      <w:tr w:rsidR="00DE2753" w:rsidRPr="007F3F7E" w14:paraId="69131307" w14:textId="77777777" w:rsidTr="00F26579">
        <w:trPr>
          <w:trHeight w:val="569"/>
        </w:trPr>
        <w:tc>
          <w:tcPr>
            <w:tcW w:w="5405" w:type="dxa"/>
          </w:tcPr>
          <w:p w14:paraId="181FE4F5" w14:textId="77777777" w:rsidR="00DE2753" w:rsidRPr="00284412" w:rsidRDefault="00DE2753" w:rsidP="00F26579">
            <w:pPr>
              <w:spacing w:line="276" w:lineRule="auto"/>
              <w:rPr>
                <w:rFonts w:ascii="Times New Roman" w:hAnsi="Times New Roman" w:cs="Times New Roman"/>
                <w:sz w:val="24"/>
                <w:szCs w:val="24"/>
                <w:lang w:eastAsia="ja-JP"/>
              </w:rPr>
            </w:pPr>
            <w:r w:rsidRPr="00284412">
              <w:rPr>
                <w:rFonts w:ascii="Times New Roman" w:hAnsi="Times New Roman" w:cs="Times New Roman"/>
                <w:sz w:val="24"/>
                <w:szCs w:val="24"/>
                <w:lang w:eastAsia="ja-JP"/>
              </w:rPr>
              <w:t xml:space="preserve">MMT3: Flatbreads with 50% </w:t>
            </w:r>
            <w:r>
              <w:rPr>
                <w:rFonts w:ascii="Times New Roman" w:hAnsi="Times New Roman" w:cs="Times New Roman"/>
                <w:sz w:val="24"/>
                <w:szCs w:val="24"/>
                <w:lang w:eastAsia="ja-JP"/>
              </w:rPr>
              <w:t>wheat + 50% Foxtail</w:t>
            </w:r>
            <w:r w:rsidRPr="00284412">
              <w:rPr>
                <w:rFonts w:ascii="Times New Roman" w:hAnsi="Times New Roman" w:cs="Times New Roman"/>
                <w:sz w:val="24"/>
                <w:szCs w:val="24"/>
                <w:lang w:eastAsia="ja-JP"/>
              </w:rPr>
              <w:t xml:space="preserve"> Millet</w:t>
            </w:r>
          </w:p>
        </w:tc>
        <w:tc>
          <w:tcPr>
            <w:tcW w:w="3384" w:type="dxa"/>
          </w:tcPr>
          <w:p w14:paraId="1A9F3724" w14:textId="77777777" w:rsidR="00DE2753" w:rsidRPr="007F3F7E" w:rsidRDefault="00DE2753" w:rsidP="00F26579">
            <w:pPr>
              <w:spacing w:line="276" w:lineRule="auto"/>
              <w:rPr>
                <w:rFonts w:ascii="Times New Roman" w:hAnsi="Times New Roman" w:cs="Times New Roman"/>
                <w:sz w:val="24"/>
                <w:szCs w:val="24"/>
                <w:lang w:eastAsia="ja-JP"/>
              </w:rPr>
            </w:pPr>
            <w:r w:rsidRPr="007F3F7E">
              <w:rPr>
                <w:rFonts w:ascii="Times New Roman" w:hAnsi="Times New Roman" w:cs="Times New Roman"/>
                <w:sz w:val="24"/>
                <w:szCs w:val="24"/>
                <w:lang w:eastAsia="ja-JP"/>
              </w:rPr>
              <w:t>MMTT3:</w:t>
            </w:r>
            <w:r>
              <w:rPr>
                <w:rFonts w:ascii="Times New Roman" w:hAnsi="Times New Roman" w:cs="Times New Roman"/>
                <w:sz w:val="24"/>
                <w:szCs w:val="24"/>
                <w:lang w:eastAsia="ja-JP"/>
              </w:rPr>
              <w:t xml:space="preserve"> Flatbreads with 50% Wheat +50% Little Millet</w:t>
            </w:r>
          </w:p>
        </w:tc>
      </w:tr>
      <w:tr w:rsidR="00DE2753" w:rsidRPr="007F3F7E" w14:paraId="79C75BF3" w14:textId="77777777" w:rsidTr="00F26579">
        <w:trPr>
          <w:trHeight w:val="569"/>
        </w:trPr>
        <w:tc>
          <w:tcPr>
            <w:tcW w:w="5405" w:type="dxa"/>
          </w:tcPr>
          <w:p w14:paraId="1BCDE12A" w14:textId="77777777" w:rsidR="00DE2753" w:rsidRPr="00284412" w:rsidRDefault="00DE2753" w:rsidP="00F26579">
            <w:pPr>
              <w:spacing w:line="276" w:lineRule="auto"/>
              <w:rPr>
                <w:rFonts w:ascii="Times New Roman" w:hAnsi="Times New Roman" w:cs="Times New Roman"/>
                <w:sz w:val="24"/>
                <w:szCs w:val="24"/>
                <w:lang w:eastAsia="ja-JP"/>
              </w:rPr>
            </w:pPr>
            <w:r w:rsidRPr="00284412">
              <w:rPr>
                <w:rFonts w:ascii="Times New Roman" w:hAnsi="Times New Roman" w:cs="Times New Roman"/>
                <w:sz w:val="24"/>
                <w:szCs w:val="24"/>
                <w:lang w:eastAsia="ja-JP"/>
              </w:rPr>
              <w:t>MMT4: Flatbreads with 40% Wheat +60% Foxtail millet</w:t>
            </w:r>
          </w:p>
        </w:tc>
        <w:tc>
          <w:tcPr>
            <w:tcW w:w="3384" w:type="dxa"/>
          </w:tcPr>
          <w:p w14:paraId="4443D822" w14:textId="77777777" w:rsidR="00DE2753" w:rsidRPr="007F3F7E" w:rsidRDefault="00DE2753" w:rsidP="00F26579">
            <w:pPr>
              <w:spacing w:line="276" w:lineRule="auto"/>
              <w:rPr>
                <w:rFonts w:ascii="Times New Roman" w:hAnsi="Times New Roman" w:cs="Times New Roman"/>
                <w:sz w:val="24"/>
                <w:szCs w:val="24"/>
                <w:lang w:eastAsia="ja-JP"/>
              </w:rPr>
            </w:pPr>
            <w:r w:rsidRPr="007F3F7E">
              <w:rPr>
                <w:rFonts w:ascii="Times New Roman" w:hAnsi="Times New Roman" w:cs="Times New Roman"/>
                <w:sz w:val="24"/>
                <w:szCs w:val="24"/>
                <w:lang w:eastAsia="ja-JP"/>
              </w:rPr>
              <w:t>MMTT4:</w:t>
            </w:r>
            <w:r>
              <w:rPr>
                <w:rFonts w:ascii="Times New Roman" w:hAnsi="Times New Roman" w:cs="Times New Roman"/>
                <w:sz w:val="24"/>
                <w:szCs w:val="24"/>
                <w:lang w:eastAsia="ja-JP"/>
              </w:rPr>
              <w:t xml:space="preserve"> Flatbreads with 40% Wheat +60% Little Millet</w:t>
            </w:r>
          </w:p>
        </w:tc>
      </w:tr>
      <w:tr w:rsidR="00DE2753" w:rsidRPr="007F3F7E" w14:paraId="61C8101B" w14:textId="77777777" w:rsidTr="00F26579">
        <w:trPr>
          <w:trHeight w:val="569"/>
        </w:trPr>
        <w:tc>
          <w:tcPr>
            <w:tcW w:w="5405" w:type="dxa"/>
          </w:tcPr>
          <w:p w14:paraId="701F840B" w14:textId="77777777" w:rsidR="00DE2753" w:rsidRPr="00F17E80" w:rsidRDefault="00DE2753" w:rsidP="00F26579">
            <w:pPr>
              <w:spacing w:line="276" w:lineRule="auto"/>
              <w:rPr>
                <w:rFonts w:ascii="Times New Roman" w:hAnsi="Times New Roman" w:cs="Times New Roman"/>
                <w:sz w:val="24"/>
                <w:szCs w:val="24"/>
                <w:lang w:eastAsia="ja-JP"/>
              </w:rPr>
            </w:pPr>
            <w:r w:rsidRPr="00F17E80">
              <w:rPr>
                <w:rFonts w:ascii="Times New Roman" w:hAnsi="Times New Roman" w:cs="Times New Roman"/>
                <w:sz w:val="24"/>
                <w:szCs w:val="24"/>
                <w:lang w:eastAsia="ja-JP"/>
              </w:rPr>
              <w:t>MMT5: Flatbreads with 30%Wheat+70%Foxtail millet</w:t>
            </w:r>
          </w:p>
        </w:tc>
        <w:tc>
          <w:tcPr>
            <w:tcW w:w="3384" w:type="dxa"/>
          </w:tcPr>
          <w:p w14:paraId="04198320" w14:textId="77777777" w:rsidR="00DE2753" w:rsidRPr="007F3F7E" w:rsidRDefault="00DE2753" w:rsidP="00F26579">
            <w:pPr>
              <w:spacing w:line="276" w:lineRule="auto"/>
              <w:rPr>
                <w:rFonts w:ascii="Times New Roman" w:hAnsi="Times New Roman" w:cs="Times New Roman"/>
                <w:sz w:val="24"/>
                <w:szCs w:val="24"/>
                <w:lang w:eastAsia="ja-JP"/>
              </w:rPr>
            </w:pPr>
            <w:r w:rsidRPr="007F3F7E">
              <w:rPr>
                <w:rFonts w:ascii="Times New Roman" w:hAnsi="Times New Roman" w:cs="Times New Roman"/>
                <w:sz w:val="24"/>
                <w:szCs w:val="24"/>
                <w:lang w:eastAsia="ja-JP"/>
              </w:rPr>
              <w:t>MMTT5:</w:t>
            </w:r>
            <w:r>
              <w:rPr>
                <w:rFonts w:ascii="Times New Roman" w:hAnsi="Times New Roman" w:cs="Times New Roman"/>
                <w:sz w:val="24"/>
                <w:szCs w:val="24"/>
                <w:lang w:eastAsia="ja-JP"/>
              </w:rPr>
              <w:t xml:space="preserve"> Flatbreads with 30% Wheat +70% Little Millet</w:t>
            </w:r>
          </w:p>
        </w:tc>
      </w:tr>
    </w:tbl>
    <w:p w14:paraId="01D360AA" w14:textId="77777777" w:rsidR="00DE2753" w:rsidRDefault="00DE2753" w:rsidP="00441B6F">
      <w:pPr>
        <w:pStyle w:val="Body"/>
        <w:spacing w:after="0"/>
        <w:rPr>
          <w:rFonts w:ascii="Arial" w:hAnsi="Arial" w:cs="Arial"/>
        </w:rPr>
      </w:pPr>
    </w:p>
    <w:p w14:paraId="6E0FA393" w14:textId="3869365A" w:rsidR="006E1E8B" w:rsidRDefault="006E1E8B" w:rsidP="00441B6F">
      <w:pPr>
        <w:pStyle w:val="Body"/>
        <w:spacing w:after="0"/>
        <w:rPr>
          <w:rFonts w:ascii="Arial" w:hAnsi="Arial" w:cs="Arial"/>
        </w:rPr>
      </w:pPr>
      <w:r>
        <w:rPr>
          <w:rFonts w:ascii="Arial" w:hAnsi="Arial" w:cs="Arial"/>
        </w:rPr>
        <w:t xml:space="preserve"> </w:t>
      </w:r>
    </w:p>
    <w:p w14:paraId="0D23775C" w14:textId="696E76E1"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475FB3B" w14:textId="77777777" w:rsidR="007F4349" w:rsidRDefault="00E70E4D" w:rsidP="00441B6F">
      <w:pPr>
        <w:pStyle w:val="ConcHead"/>
        <w:spacing w:after="0"/>
        <w:jc w:val="both"/>
        <w:rPr>
          <w:rFonts w:ascii="Arial" w:hAnsi="Arial" w:cs="Arial"/>
          <w:b w:val="0"/>
          <w:bCs/>
          <w:caps w:val="0"/>
          <w:sz w:val="18"/>
          <w:szCs w:val="18"/>
        </w:rPr>
      </w:pPr>
      <w:r>
        <w:rPr>
          <w:rFonts w:ascii="Arial" w:hAnsi="Arial" w:cs="Arial"/>
          <w:b w:val="0"/>
          <w:bCs/>
          <w:caps w:val="0"/>
          <w:sz w:val="18"/>
          <w:szCs w:val="18"/>
        </w:rPr>
        <w:t>The</w:t>
      </w:r>
      <w:r w:rsidRPr="00E70E4D">
        <w:rPr>
          <w:rFonts w:ascii="Arial" w:hAnsi="Arial" w:cs="Arial"/>
          <w:b w:val="0"/>
          <w:bCs/>
          <w:caps w:val="0"/>
          <w:sz w:val="18"/>
          <w:szCs w:val="18"/>
        </w:rPr>
        <w:t xml:space="preserve"> sensory evaluation of millet-based flatbreads highlights notable variations in semi-trained panel preferences across key sensory attributes. samples such as MMT4 and MMTT1 were the most </w:t>
      </w:r>
      <w:proofErr w:type="spellStart"/>
      <w:r w:rsidR="00EC71BF">
        <w:rPr>
          <w:rFonts w:ascii="Arial" w:hAnsi="Arial" w:cs="Arial"/>
          <w:b w:val="0"/>
          <w:bCs/>
          <w:caps w:val="0"/>
          <w:sz w:val="18"/>
          <w:szCs w:val="18"/>
        </w:rPr>
        <w:t>flavoured</w:t>
      </w:r>
      <w:proofErr w:type="spellEnd"/>
      <w:r w:rsidRPr="00E70E4D">
        <w:rPr>
          <w:rFonts w:ascii="Arial" w:hAnsi="Arial" w:cs="Arial"/>
          <w:b w:val="0"/>
          <w:bCs/>
          <w:caps w:val="0"/>
          <w:sz w:val="18"/>
          <w:szCs w:val="18"/>
        </w:rPr>
        <w:t xml:space="preserve">, excelling in essential sensory qualities like visual appeal, </w:t>
      </w:r>
      <w:proofErr w:type="spellStart"/>
      <w:r w:rsidRPr="00E70E4D">
        <w:rPr>
          <w:rFonts w:ascii="Arial" w:hAnsi="Arial" w:cs="Arial"/>
          <w:b w:val="0"/>
          <w:bCs/>
          <w:caps w:val="0"/>
          <w:sz w:val="18"/>
          <w:szCs w:val="18"/>
        </w:rPr>
        <w:t>flavour</w:t>
      </w:r>
      <w:proofErr w:type="spellEnd"/>
      <w:r w:rsidRPr="00E70E4D">
        <w:rPr>
          <w:rFonts w:ascii="Arial" w:hAnsi="Arial" w:cs="Arial"/>
          <w:b w:val="0"/>
          <w:bCs/>
          <w:caps w:val="0"/>
          <w:sz w:val="18"/>
          <w:szCs w:val="18"/>
        </w:rPr>
        <w:t xml:space="preserve">, and overall acceptability. in contrast, MMTT5 and MMTT4 received lower scores in attributes like </w:t>
      </w:r>
      <w:proofErr w:type="spellStart"/>
      <w:r w:rsidRPr="00E70E4D">
        <w:rPr>
          <w:rFonts w:ascii="Arial" w:hAnsi="Arial" w:cs="Arial"/>
          <w:b w:val="0"/>
          <w:bCs/>
          <w:caps w:val="0"/>
          <w:sz w:val="18"/>
          <w:szCs w:val="18"/>
        </w:rPr>
        <w:t>flavour</w:t>
      </w:r>
      <w:proofErr w:type="spellEnd"/>
      <w:r w:rsidRPr="00E70E4D">
        <w:rPr>
          <w:rFonts w:ascii="Arial" w:hAnsi="Arial" w:cs="Arial"/>
          <w:b w:val="0"/>
          <w:bCs/>
          <w:caps w:val="0"/>
          <w:sz w:val="18"/>
          <w:szCs w:val="18"/>
        </w:rPr>
        <w:t xml:space="preserve"> and texture, indicating areas where the formulations could be improved. these results demonstrate the potential of millet-based flatbreads </w:t>
      </w:r>
      <w:r w:rsidRPr="00E70E4D">
        <w:rPr>
          <w:rFonts w:ascii="Arial" w:hAnsi="Arial" w:cs="Arial"/>
          <w:b w:val="0"/>
          <w:bCs/>
          <w:caps w:val="0"/>
          <w:sz w:val="18"/>
          <w:szCs w:val="18"/>
        </w:rPr>
        <w:lastRenderedPageBreak/>
        <w:t xml:space="preserve">as a nutritious and appealing alternative to traditional varieties, with opportunities for </w:t>
      </w:r>
      <w:proofErr w:type="spellStart"/>
      <w:r w:rsidR="00EC71BF">
        <w:rPr>
          <w:rFonts w:ascii="Arial" w:hAnsi="Arial" w:cs="Arial"/>
          <w:b w:val="0"/>
          <w:bCs/>
          <w:caps w:val="0"/>
          <w:sz w:val="18"/>
          <w:szCs w:val="18"/>
        </w:rPr>
        <w:t>optimising</w:t>
      </w:r>
      <w:proofErr w:type="spellEnd"/>
      <w:r w:rsidRPr="00E70E4D">
        <w:rPr>
          <w:rFonts w:ascii="Arial" w:hAnsi="Arial" w:cs="Arial"/>
          <w:b w:val="0"/>
          <w:bCs/>
          <w:caps w:val="0"/>
          <w:sz w:val="18"/>
          <w:szCs w:val="18"/>
        </w:rPr>
        <w:t xml:space="preserve"> sensory attributes to further enhance consumer satisfaction</w:t>
      </w:r>
    </w:p>
    <w:p w14:paraId="7B6E6463" w14:textId="77777777" w:rsidR="007F4349" w:rsidRDefault="007F4349" w:rsidP="00441B6F">
      <w:pPr>
        <w:pStyle w:val="ConcHead"/>
        <w:spacing w:after="0"/>
        <w:jc w:val="both"/>
        <w:rPr>
          <w:rFonts w:ascii="Arial" w:hAnsi="Arial" w:cs="Arial"/>
          <w:b w:val="0"/>
          <w:bCs/>
          <w:caps w:val="0"/>
          <w:sz w:val="18"/>
          <w:szCs w:val="18"/>
        </w:rPr>
      </w:pPr>
    </w:p>
    <w:p w14:paraId="1C389458" w14:textId="77777777" w:rsidR="007F4349" w:rsidRDefault="007F4349" w:rsidP="00441B6F">
      <w:pPr>
        <w:pStyle w:val="ConcHead"/>
        <w:spacing w:after="0"/>
        <w:jc w:val="both"/>
        <w:rPr>
          <w:rFonts w:ascii="Arial" w:hAnsi="Arial" w:cs="Arial"/>
          <w:b w:val="0"/>
          <w:bCs/>
          <w:caps w:val="0"/>
          <w:sz w:val="18"/>
          <w:szCs w:val="18"/>
        </w:rPr>
      </w:pPr>
      <w:r w:rsidRPr="007F4349">
        <w:rPr>
          <w:rFonts w:ascii="Arial" w:hAnsi="Arial" w:cs="Arial"/>
          <w:caps w:val="0"/>
          <w:szCs w:val="22"/>
        </w:rPr>
        <w:t>DISCLAIMER (ARTIFICIAL INTELLIGENCE</w:t>
      </w:r>
      <w:r w:rsidRPr="007F4349">
        <w:rPr>
          <w:rFonts w:ascii="Arial" w:hAnsi="Arial" w:cs="Arial"/>
          <w:b w:val="0"/>
          <w:bCs/>
          <w:caps w:val="0"/>
          <w:szCs w:val="22"/>
        </w:rPr>
        <w:t>)</w:t>
      </w:r>
      <w:r w:rsidRPr="007F4349">
        <w:rPr>
          <w:rFonts w:ascii="Arial" w:hAnsi="Arial" w:cs="Arial"/>
          <w:b w:val="0"/>
          <w:bCs/>
          <w:caps w:val="0"/>
          <w:sz w:val="18"/>
          <w:szCs w:val="18"/>
        </w:rPr>
        <w:t xml:space="preserve"> </w:t>
      </w:r>
    </w:p>
    <w:p w14:paraId="347AB1EB" w14:textId="18275E93" w:rsidR="00E70E4D" w:rsidRPr="00E70E4D" w:rsidRDefault="007F4349" w:rsidP="00441B6F">
      <w:pPr>
        <w:pStyle w:val="ConcHead"/>
        <w:spacing w:after="0"/>
        <w:jc w:val="both"/>
        <w:rPr>
          <w:rFonts w:ascii="Arial" w:hAnsi="Arial" w:cs="Arial"/>
          <w:b w:val="0"/>
          <w:bCs/>
          <w:sz w:val="18"/>
          <w:szCs w:val="18"/>
        </w:rPr>
      </w:pPr>
      <w:r w:rsidRPr="007F4349">
        <w:rPr>
          <w:rFonts w:ascii="Arial" w:hAnsi="Arial" w:cs="Arial"/>
          <w:b w:val="0"/>
          <w:bCs/>
          <w:caps w:val="0"/>
          <w:sz w:val="18"/>
          <w:szCs w:val="18"/>
        </w:rPr>
        <w:t>Author(s) hereby declare that NO generative AI technologies such as Large Language Models (</w:t>
      </w:r>
      <w:proofErr w:type="spellStart"/>
      <w:r>
        <w:rPr>
          <w:rFonts w:ascii="Arial" w:hAnsi="Arial" w:cs="Arial"/>
          <w:b w:val="0"/>
          <w:bCs/>
          <w:caps w:val="0"/>
          <w:sz w:val="18"/>
          <w:szCs w:val="18"/>
        </w:rPr>
        <w:t>Chatgpt</w:t>
      </w:r>
      <w:proofErr w:type="spellEnd"/>
      <w:r w:rsidRPr="007F4349">
        <w:rPr>
          <w:rFonts w:ascii="Arial" w:hAnsi="Arial" w:cs="Arial"/>
          <w:b w:val="0"/>
          <w:bCs/>
          <w:caps w:val="0"/>
          <w:sz w:val="18"/>
          <w:szCs w:val="18"/>
        </w:rPr>
        <w:t xml:space="preserve">, COPILOT, etc.) and text-to-image generators have been used during the writing or editing of this </w:t>
      </w:r>
      <w:proofErr w:type="gramStart"/>
      <w:r w:rsidRPr="007F4349">
        <w:rPr>
          <w:rFonts w:ascii="Arial" w:hAnsi="Arial" w:cs="Arial"/>
          <w:b w:val="0"/>
          <w:bCs/>
          <w:caps w:val="0"/>
          <w:sz w:val="18"/>
          <w:szCs w:val="18"/>
        </w:rPr>
        <w:t>manuscript.</w:t>
      </w:r>
      <w:r w:rsidR="00E70E4D" w:rsidRPr="00E70E4D">
        <w:rPr>
          <w:rFonts w:ascii="Arial" w:hAnsi="Arial" w:cs="Arial"/>
          <w:b w:val="0"/>
          <w:bCs/>
          <w:caps w:val="0"/>
          <w:sz w:val="18"/>
          <w:szCs w:val="18"/>
        </w:rPr>
        <w:t>.</w:t>
      </w:r>
      <w:proofErr w:type="gramEnd"/>
      <w:r w:rsidR="00E70E4D" w:rsidRPr="00E70E4D">
        <w:rPr>
          <w:rFonts w:ascii="Arial" w:hAnsi="Arial" w:cs="Arial"/>
          <w:b w:val="0"/>
          <w:bCs/>
          <w:caps w:val="0"/>
          <w:sz w:val="18"/>
          <w:szCs w:val="18"/>
        </w:rPr>
        <w:t xml:space="preserve"> </w:t>
      </w:r>
    </w:p>
    <w:p w14:paraId="24A6B7C0" w14:textId="77777777" w:rsidR="00790ADA" w:rsidRPr="00E70E4D" w:rsidRDefault="00790ADA" w:rsidP="00441B6F">
      <w:pPr>
        <w:pStyle w:val="ConcHead"/>
        <w:spacing w:after="0"/>
        <w:jc w:val="both"/>
        <w:rPr>
          <w:rFonts w:ascii="Arial" w:hAnsi="Arial" w:cs="Arial"/>
          <w:b w:val="0"/>
          <w:bCs/>
          <w:sz w:val="18"/>
          <w:szCs w:val="18"/>
        </w:rPr>
      </w:pPr>
    </w:p>
    <w:p w14:paraId="2B66DB43" w14:textId="77777777" w:rsidR="00D86181" w:rsidRPr="007F4349" w:rsidRDefault="00D86181" w:rsidP="007F4349">
      <w:pPr>
        <w:pStyle w:val="ReferHead"/>
        <w:jc w:val="both"/>
        <w:rPr>
          <w:rFonts w:ascii="Arial" w:hAnsi="Arial" w:cs="Arial"/>
          <w:b w:val="0"/>
          <w:sz w:val="20"/>
        </w:rPr>
      </w:pPr>
      <w:bookmarkStart w:id="0" w:name="_GoBack"/>
      <w:bookmarkEnd w:id="0"/>
    </w:p>
    <w:p w14:paraId="6307B26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C0D307" w14:textId="77777777" w:rsidR="00872DAD" w:rsidRDefault="00872DAD" w:rsidP="00872DAD">
      <w:pPr>
        <w:pStyle w:val="Body"/>
        <w:spacing w:after="0"/>
        <w:rPr>
          <w:rFonts w:ascii="Arial" w:hAnsi="Arial" w:cs="Arial"/>
        </w:rPr>
      </w:pPr>
      <w:r w:rsidRPr="00872DAD">
        <w:rPr>
          <w:rFonts w:ascii="Arial" w:hAnsi="Arial" w:cs="Arial"/>
        </w:rPr>
        <w:t xml:space="preserve">Ahmed, A. (2018). A comparative study on consumption of millets in urban and rural areas. International Journal for Research in Applied Science and Engineering Technology, 6(5), 1959-1963. https://doi.org/10.22214/ijraset.2018.5319 </w:t>
      </w:r>
    </w:p>
    <w:p w14:paraId="3B4F70F2" w14:textId="21469624" w:rsidR="00441B6F" w:rsidRPr="00872DAD" w:rsidRDefault="00872DAD" w:rsidP="00872DAD">
      <w:pPr>
        <w:pStyle w:val="Body"/>
        <w:spacing w:after="0"/>
        <w:rPr>
          <w:rFonts w:ascii="Arial" w:hAnsi="Arial" w:cs="Arial"/>
        </w:rPr>
      </w:pPr>
      <w:r w:rsidRPr="00EC71BF">
        <w:rPr>
          <w:lang w:val="sv-SE"/>
        </w:rPr>
        <w:t>Anitha, S., Givens, D., Subramaniam, K., Upadhyay, S., Kane</w:t>
      </w:r>
      <w:r w:rsidRPr="00EC71BF">
        <w:rPr>
          <w:rFonts w:ascii="Cambria Math" w:hAnsi="Cambria Math" w:cs="Cambria Math"/>
          <w:lang w:val="sv-SE"/>
        </w:rPr>
        <w:t>‐</w:t>
      </w:r>
      <w:r w:rsidRPr="00EC71BF">
        <w:rPr>
          <w:lang w:val="sv-SE"/>
        </w:rPr>
        <w:t>Potaka, J., Vogtschmidt, Y.</w:t>
      </w:r>
      <w:r w:rsidR="00EC71BF" w:rsidRPr="00EC71BF">
        <w:rPr>
          <w:lang w:val="sv-SE"/>
        </w:rPr>
        <w:t>,</w:t>
      </w:r>
      <w:r w:rsidRPr="00EC71BF">
        <w:rPr>
          <w:lang w:val="sv-SE"/>
        </w:rPr>
        <w:t xml:space="preserve"> </w:t>
      </w:r>
      <w:r w:rsidRPr="00872DAD">
        <w:rPr>
          <w:lang w:val="sv-SE"/>
        </w:rPr>
        <w:t xml:space="preserve">&amp; Bhandari, R. (2022). </w:t>
      </w:r>
      <w:r w:rsidRPr="00872DAD">
        <w:t>Can feeding a millet-based diet improve the growth of children</w:t>
      </w:r>
      <w:r w:rsidRPr="00872DAD">
        <w:rPr>
          <w:rFonts w:cs="Helvetica"/>
        </w:rPr>
        <w:t>—</w:t>
      </w:r>
      <w:r w:rsidRPr="00872DAD">
        <w:t>a systematic review and meta-analysis. Nutrients, 14(1), 225. https://doi.org/10.3390/nu14010225</w:t>
      </w:r>
    </w:p>
    <w:p w14:paraId="623D433E" w14:textId="762641FF" w:rsidR="00284C4C" w:rsidRDefault="00872DAD" w:rsidP="00872DAD">
      <w:pPr>
        <w:pStyle w:val="Body"/>
        <w:spacing w:after="0"/>
        <w:rPr>
          <w:rFonts w:ascii="Arial" w:hAnsi="Arial" w:cs="Arial"/>
        </w:rPr>
      </w:pPr>
      <w:r w:rsidRPr="00872DAD">
        <w:rPr>
          <w:rFonts w:ascii="Arial" w:hAnsi="Arial" w:cs="Arial"/>
        </w:rPr>
        <w:t xml:space="preserve">Debnath, S. (2023). Acceptance of millets in aspects of nutritional profiles, health and environmental benefits. International Journal of Ayurveda and Pharma Research, 71 75. https://doi.org/10.47070/ijapr.v11i9.2977 </w:t>
      </w:r>
    </w:p>
    <w:p w14:paraId="3C65EFEB" w14:textId="2EC0BE48" w:rsidR="00D74CB0" w:rsidRDefault="00872DAD" w:rsidP="00872DAD">
      <w:pPr>
        <w:pStyle w:val="Body"/>
        <w:spacing w:after="0"/>
      </w:pPr>
      <w:r w:rsidRPr="00872DAD">
        <w:rPr>
          <w:lang w:val="sv-SE"/>
        </w:rPr>
        <w:t xml:space="preserve">Gowda, N., Siliveru, K., Prasad, P., Bhatt, Y., Netravati, B., &amp; Chennappa, G. (2022). </w:t>
      </w:r>
      <w:r w:rsidRPr="00872DAD">
        <w:t xml:space="preserve">Modern processing of Indian millets: a perspective on changes in nutritional properties. Foods, 11(4), 499. https://doi.org/10.3390/foods11040499 </w:t>
      </w:r>
    </w:p>
    <w:p w14:paraId="16759668" w14:textId="42AE3B40" w:rsidR="00872DAD" w:rsidRDefault="00872DAD" w:rsidP="00441B6F">
      <w:pPr>
        <w:pStyle w:val="Body"/>
        <w:spacing w:after="0"/>
      </w:pPr>
      <w:r w:rsidRPr="00872DAD">
        <w:t xml:space="preserve">Kaur, C. (2024). Impact of non-thermal techniques on millets. Nutrition &amp; Food Science, 54(2), 403-420. https://doi.org/10.1108/nfs-04-2023-0082 </w:t>
      </w:r>
    </w:p>
    <w:p w14:paraId="22E56E98" w14:textId="59C5839A" w:rsidR="00872DAD" w:rsidRDefault="00872DAD" w:rsidP="00441B6F">
      <w:pPr>
        <w:pStyle w:val="Body"/>
        <w:spacing w:after="0"/>
      </w:pPr>
      <w:r w:rsidRPr="00872DAD">
        <w:rPr>
          <w:lang w:val="sv-SE"/>
        </w:rPr>
        <w:t xml:space="preserve">Kumar, A., Tomer, V., Kaur, A., Kumar, V., &amp; Gupta, K. (2018). </w:t>
      </w:r>
      <w:r w:rsidRPr="00872DAD">
        <w:t xml:space="preserve">Millets: a solution to agrarian and nutritional challenges. Agriculture &amp; Food Security, 7(1). https://doi.org/10.1186/s40066-018-0183-3 </w:t>
      </w:r>
    </w:p>
    <w:p w14:paraId="3BDDD737" w14:textId="68064C4E" w:rsidR="00872DAD" w:rsidRDefault="00872DAD" w:rsidP="00441B6F">
      <w:pPr>
        <w:pStyle w:val="Body"/>
        <w:spacing w:after="0"/>
      </w:pPr>
      <w:r w:rsidRPr="00872DAD">
        <w:t xml:space="preserve">Meilgaard M, Civille GV, Carr BT. Sensory Evaluation Techniques. </w:t>
      </w:r>
      <w:proofErr w:type="spellStart"/>
      <w:r w:rsidRPr="00872DAD">
        <w:t>Edn</w:t>
      </w:r>
      <w:proofErr w:type="spellEnd"/>
      <w:r w:rsidRPr="00872DAD">
        <w:t xml:space="preserve"> 3rd, CRC Press, Boca Raton, 1999. </w:t>
      </w:r>
    </w:p>
    <w:p w14:paraId="0E831895" w14:textId="057B50F9" w:rsidR="00872DAD" w:rsidRDefault="00872DAD" w:rsidP="00441B6F">
      <w:pPr>
        <w:pStyle w:val="Body"/>
        <w:spacing w:after="0"/>
      </w:pPr>
      <w:r w:rsidRPr="00872DAD">
        <w:t xml:space="preserve">Maharajan, T. (2024). Role of genome sequences of major and minor millets in strengthening food and nutritional security for future generations. Agriculture, 14(5), 670. https://doi.org/10.3390/agriculture14050670 </w:t>
      </w:r>
    </w:p>
    <w:p w14:paraId="65DBA906" w14:textId="41249F31" w:rsidR="00872DAD" w:rsidRDefault="00872DAD" w:rsidP="00441B6F">
      <w:pPr>
        <w:pStyle w:val="Body"/>
        <w:spacing w:after="0"/>
      </w:pPr>
      <w:r w:rsidRPr="00FE1C61">
        <w:rPr>
          <w:lang w:val="en-IN"/>
        </w:rPr>
        <w:t xml:space="preserve">Mounika, M., Hymavathi, T., Kuna, A., &amp; Sreedhar, M. (2020). </w:t>
      </w:r>
      <w:r w:rsidRPr="00872DAD">
        <w:t xml:space="preserve">Development, physical and sensory evaluation of </w:t>
      </w:r>
      <w:proofErr w:type="spellStart"/>
      <w:r w:rsidRPr="00872DAD">
        <w:t>chapathi</w:t>
      </w:r>
      <w:proofErr w:type="spellEnd"/>
      <w:r w:rsidRPr="00872DAD">
        <w:t xml:space="preserve"> (</w:t>
      </w:r>
      <w:proofErr w:type="spellStart"/>
      <w:r w:rsidRPr="00872DAD">
        <w:t>indian</w:t>
      </w:r>
      <w:proofErr w:type="spellEnd"/>
      <w:r w:rsidRPr="00872DAD">
        <w:t xml:space="preserve"> flatbread) produced by utilizing minor millet, legumes, </w:t>
      </w:r>
      <w:proofErr w:type="spellStart"/>
      <w:r w:rsidRPr="00872DAD">
        <w:t>nutri</w:t>
      </w:r>
      <w:proofErr w:type="spellEnd"/>
      <w:r w:rsidRPr="00872DAD">
        <w:t>-cereals and wheat flour. Current Journal of Applied Science and Technology, 68-76. https://doi.org/10.9734/cjast/2020/v39i1830773</w:t>
      </w:r>
    </w:p>
    <w:p w14:paraId="2DB1E509" w14:textId="039BE5E7" w:rsidR="000D689F" w:rsidRDefault="00872DAD" w:rsidP="00441B6F">
      <w:pPr>
        <w:pStyle w:val="Body"/>
        <w:spacing w:after="0"/>
      </w:pPr>
      <w:r w:rsidRPr="00872DAD">
        <w:rPr>
          <w:lang w:val="sv-SE"/>
        </w:rPr>
        <w:t xml:space="preserve">Nagaraju, R., Sobhana, P., Thappatla, D., Epparapalli, S., Kandlakunta, B., &amp; Korrapati, D. (2020). </w:t>
      </w:r>
      <w:r w:rsidRPr="00872DAD">
        <w:t xml:space="preserve">Glycemic index and sensory evaluation of whole grain based multigrain </w:t>
      </w:r>
      <w:proofErr w:type="spellStart"/>
      <w:r w:rsidRPr="00872DAD">
        <w:t>indian</w:t>
      </w:r>
      <w:proofErr w:type="spellEnd"/>
      <w:r w:rsidRPr="00872DAD">
        <w:t xml:space="preserve"> breads (</w:t>
      </w:r>
      <w:proofErr w:type="spellStart"/>
      <w:r w:rsidRPr="00872DAD">
        <w:t>rotis</w:t>
      </w:r>
      <w:proofErr w:type="spellEnd"/>
      <w:r w:rsidRPr="00872DAD">
        <w:t xml:space="preserve">). Preventive Nutrition and Food Science, 25(2), 194 202. </w:t>
      </w:r>
      <w:hyperlink r:id="rId10" w:history="1">
        <w:r w:rsidRPr="001712E1">
          <w:rPr>
            <w:rStyle w:val="Hyperlink"/>
          </w:rPr>
          <w:t>https://doi.org/10.3746/pnf.2020.25.2.194</w:t>
        </w:r>
      </w:hyperlink>
    </w:p>
    <w:p w14:paraId="16A0A406" w14:textId="2C18FFD0" w:rsidR="00872DAD" w:rsidRDefault="00872DAD" w:rsidP="00441B6F">
      <w:pPr>
        <w:pStyle w:val="Body"/>
        <w:spacing w:after="0"/>
      </w:pPr>
      <w:r w:rsidRPr="00872DAD">
        <w:t xml:space="preserve">Omran, A. and Mahgoub, S. (2022). Quality evaluation of gluten-free flat bread prepared by using rice and millet flour. British Food Journal, 124(12), 4406-4419. </w:t>
      </w:r>
      <w:hyperlink r:id="rId11" w:history="1">
        <w:r w:rsidRPr="001712E1">
          <w:rPr>
            <w:rStyle w:val="Hyperlink"/>
          </w:rPr>
          <w:t>https://doi.org/10.1108/bfj-11-2021-1215</w:t>
        </w:r>
      </w:hyperlink>
      <w:r w:rsidRPr="00872DAD">
        <w:t xml:space="preserve"> </w:t>
      </w:r>
    </w:p>
    <w:p w14:paraId="55C6C49A" w14:textId="1B5BD348" w:rsidR="00014A3B" w:rsidRDefault="00014A3B" w:rsidP="00441B6F">
      <w:pPr>
        <w:pStyle w:val="Body"/>
        <w:spacing w:after="0"/>
      </w:pPr>
      <w:r w:rsidRPr="00014A3B">
        <w:t xml:space="preserve">Seleem, H.A. and Omran, A.A. (2014) Evaluation Quality of One Layer Flat Bread Supplemented with Beans and Sorghum Baked on Hot Metal Surface. Food and Nutrition Sciences, 5, 2246-2256. </w:t>
      </w:r>
      <w:hyperlink r:id="rId12" w:history="1">
        <w:r w:rsidRPr="001712E1">
          <w:rPr>
            <w:rStyle w:val="Hyperlink"/>
          </w:rPr>
          <w:t>http://dx.doi.org/10.4236/fns.2014.522238</w:t>
        </w:r>
      </w:hyperlink>
    </w:p>
    <w:p w14:paraId="70709A02" w14:textId="5CD4ABA1" w:rsidR="00872DAD" w:rsidRPr="00FE1C61" w:rsidRDefault="00872DAD" w:rsidP="00441B6F">
      <w:pPr>
        <w:pStyle w:val="Body"/>
        <w:spacing w:after="0"/>
        <w:rPr>
          <w:lang w:val="en-IN"/>
        </w:rPr>
      </w:pPr>
      <w:r w:rsidRPr="00872DAD">
        <w:t xml:space="preserve">Saleh, A., Zhang, Q., Chen, J., &amp; Shen, Q. (2013). Millet grains: nutritional quality, processing, and potential health benefits. Comprehensive Reviews in Food Science and Food Safety, 12(3), 281-295. </w:t>
      </w:r>
      <w:hyperlink r:id="rId13" w:history="1">
        <w:r w:rsidRPr="00FE1C61">
          <w:rPr>
            <w:rStyle w:val="Hyperlink"/>
            <w:lang w:val="en-IN"/>
          </w:rPr>
          <w:t>https://doi.org/10.1111/1541-4337.12012</w:t>
        </w:r>
      </w:hyperlink>
    </w:p>
    <w:p w14:paraId="279E5A2E" w14:textId="3BF0312A" w:rsidR="00872DAD" w:rsidRDefault="00872DAD" w:rsidP="00441B6F">
      <w:pPr>
        <w:pStyle w:val="Body"/>
        <w:spacing w:after="0"/>
      </w:pPr>
      <w:r w:rsidRPr="00872DAD">
        <w:rPr>
          <w:lang w:val="sv-SE"/>
        </w:rPr>
        <w:t>Sobhana, P., Kandlakunta, B., Nagaraju, R., Thappatla, D., Epparapalli, S., Vemula, S</w:t>
      </w:r>
      <w:r>
        <w:rPr>
          <w:lang w:val="sv-SE"/>
        </w:rPr>
        <w:t xml:space="preserve"> and </w:t>
      </w:r>
      <w:r w:rsidRPr="00872DAD">
        <w:rPr>
          <w:lang w:val="sv-SE"/>
        </w:rPr>
        <w:t xml:space="preserve">Korrapati, D. (2020). </w:t>
      </w:r>
      <w:r w:rsidRPr="00872DAD">
        <w:t xml:space="preserve">Human clinical trial to assess the effect of consumption of multigrain </w:t>
      </w:r>
      <w:proofErr w:type="spellStart"/>
      <w:r w:rsidRPr="00872DAD">
        <w:lastRenderedPageBreak/>
        <w:t>indian</w:t>
      </w:r>
      <w:proofErr w:type="spellEnd"/>
      <w:r w:rsidRPr="00872DAD">
        <w:t xml:space="preserve"> bread on glycemic regulation in type 2 diabetic participants. Journal of Food Biochemistry, 44(11). </w:t>
      </w:r>
      <w:hyperlink r:id="rId14" w:history="1">
        <w:r w:rsidRPr="001712E1">
          <w:rPr>
            <w:rStyle w:val="Hyperlink"/>
          </w:rPr>
          <w:t>https://doi.org/10.1111/jfbc.13465</w:t>
        </w:r>
      </w:hyperlink>
      <w:r w:rsidRPr="00872DAD">
        <w:t xml:space="preserve"> </w:t>
      </w:r>
    </w:p>
    <w:p w14:paraId="08F35D22" w14:textId="632B88FD" w:rsidR="00872DAD" w:rsidRDefault="00872DAD" w:rsidP="00441B6F">
      <w:pPr>
        <w:pStyle w:val="Body"/>
        <w:spacing w:after="0"/>
      </w:pPr>
      <w:r w:rsidRPr="00872DAD">
        <w:t xml:space="preserve">Yadav, R. (2023). A review on yield gap analysis of millets in </w:t>
      </w:r>
      <w:r w:rsidR="008D4B4D">
        <w:t>India</w:t>
      </w:r>
      <w:r w:rsidRPr="00872DAD">
        <w:t xml:space="preserve">. International Journal </w:t>
      </w:r>
      <w:r w:rsidR="008D4B4D">
        <w:t xml:space="preserve">of </w:t>
      </w:r>
      <w:r w:rsidRPr="00872DAD">
        <w:t xml:space="preserve">Plant &amp; </w:t>
      </w:r>
      <w:proofErr w:type="gramStart"/>
      <w:r w:rsidRPr="00872DAD">
        <w:t xml:space="preserve">Soil </w:t>
      </w:r>
      <w:r w:rsidR="008D4B4D">
        <w:t>.</w:t>
      </w:r>
      <w:proofErr w:type="gramEnd"/>
      <w:r w:rsidRPr="00872DAD">
        <w:t>https://doi.org/10.9734/</w:t>
      </w:r>
      <w:proofErr w:type="spellStart"/>
      <w:r w:rsidRPr="00872DAD">
        <w:t>ijpss</w:t>
      </w:r>
      <w:proofErr w:type="spellEnd"/>
      <w:r w:rsidRPr="00872DAD">
        <w:t xml:space="preserve">/2023/v35i183462 </w:t>
      </w:r>
    </w:p>
    <w:p w14:paraId="6C616170" w14:textId="77777777" w:rsidR="00872DAD" w:rsidRDefault="00872DAD" w:rsidP="00441B6F">
      <w:pPr>
        <w:pStyle w:val="Body"/>
        <w:spacing w:after="0"/>
      </w:pPr>
    </w:p>
    <w:p w14:paraId="73D2F9DA" w14:textId="77777777" w:rsidR="00872DAD" w:rsidRDefault="00872DAD" w:rsidP="00441B6F">
      <w:pPr>
        <w:pStyle w:val="Body"/>
        <w:spacing w:after="0"/>
      </w:pPr>
    </w:p>
    <w:sectPr w:rsidR="00872DAD" w:rsidSect="00DC24A2">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0D72F" w14:textId="77777777" w:rsidR="00D85851" w:rsidRDefault="00D85851" w:rsidP="00C37E61">
      <w:r>
        <w:separator/>
      </w:r>
    </w:p>
  </w:endnote>
  <w:endnote w:type="continuationSeparator" w:id="0">
    <w:p w14:paraId="432AF6C0" w14:textId="77777777" w:rsidR="00D85851" w:rsidRDefault="00D858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5CD0D" w14:textId="77777777" w:rsidR="009A4BFC" w:rsidRDefault="009A4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ACD8" w14:textId="77777777" w:rsidR="009A4BFC" w:rsidRDefault="009A4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27B02" w14:textId="77777777" w:rsidR="009E048A" w:rsidRDefault="009E048A">
    <w:pPr>
      <w:pStyle w:val="Footer"/>
      <w:rPr>
        <w:rFonts w:ascii="Arial" w:hAnsi="Arial" w:cs="Arial"/>
        <w:sz w:val="16"/>
      </w:rPr>
    </w:pPr>
  </w:p>
  <w:p w14:paraId="17A5E9B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042A8F" w14:textId="77777777" w:rsidR="009E048A" w:rsidRDefault="009E048A">
    <w:pPr>
      <w:pStyle w:val="Footer"/>
      <w:rPr>
        <w:rFonts w:ascii="Arial" w:hAnsi="Arial" w:cs="Arial"/>
        <w:sz w:val="16"/>
      </w:rPr>
    </w:pPr>
  </w:p>
  <w:p w14:paraId="61E18D4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9ECBD" w14:textId="77777777" w:rsidR="00D85851" w:rsidRDefault="00D85851" w:rsidP="00C37E61">
      <w:r>
        <w:separator/>
      </w:r>
    </w:p>
  </w:footnote>
  <w:footnote w:type="continuationSeparator" w:id="0">
    <w:p w14:paraId="74768DCA" w14:textId="77777777" w:rsidR="00D85851" w:rsidRDefault="00D858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D81FE" w14:textId="6A5031E9" w:rsidR="009A4BFC" w:rsidRDefault="009A4BFC">
    <w:pPr>
      <w:pStyle w:val="Header"/>
    </w:pPr>
    <w:r>
      <w:rPr>
        <w:noProof/>
      </w:rPr>
      <w:pict w14:anchorId="0DA76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168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32EF" w14:textId="5F8DC26D" w:rsidR="009A4BFC" w:rsidRDefault="009A4BFC">
    <w:pPr>
      <w:pStyle w:val="Header"/>
    </w:pPr>
    <w:r>
      <w:rPr>
        <w:noProof/>
      </w:rPr>
      <w:pict w14:anchorId="35E64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168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548D" w14:textId="6F7BCFCB" w:rsidR="00296529" w:rsidRPr="00296529" w:rsidRDefault="009A4BFC" w:rsidP="00296529">
    <w:pPr>
      <w:ind w:left="2160"/>
      <w:jc w:val="center"/>
      <w:rPr>
        <w:rFonts w:ascii="Times New Roman" w:eastAsia="Calibri" w:hAnsi="Times New Roman"/>
        <w:i/>
        <w:sz w:val="18"/>
        <w:szCs w:val="22"/>
      </w:rPr>
    </w:pPr>
    <w:r>
      <w:rPr>
        <w:noProof/>
      </w:rPr>
      <w:pict w14:anchorId="0B5C5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168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8456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069F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2D6B0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704A3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DC8CF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1940F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3MTIwMjI0sTQ2MTVU0lEKTi0uzszPAykwrAUAJKrSeywAAAA="/>
  </w:docVars>
  <w:rsids>
    <w:rsidRoot w:val="00AA6219"/>
    <w:rsid w:val="00000F8F"/>
    <w:rsid w:val="00014A3B"/>
    <w:rsid w:val="00017DBD"/>
    <w:rsid w:val="00030174"/>
    <w:rsid w:val="0004579C"/>
    <w:rsid w:val="000A47FA"/>
    <w:rsid w:val="000A65D3"/>
    <w:rsid w:val="000B1E33"/>
    <w:rsid w:val="000D0068"/>
    <w:rsid w:val="000D689F"/>
    <w:rsid w:val="000E7B7B"/>
    <w:rsid w:val="000E7D62"/>
    <w:rsid w:val="00101E2E"/>
    <w:rsid w:val="00103357"/>
    <w:rsid w:val="00123C9F"/>
    <w:rsid w:val="001244E6"/>
    <w:rsid w:val="00126190"/>
    <w:rsid w:val="00130F17"/>
    <w:rsid w:val="001320BF"/>
    <w:rsid w:val="00133139"/>
    <w:rsid w:val="001366F4"/>
    <w:rsid w:val="001460EC"/>
    <w:rsid w:val="00154ADF"/>
    <w:rsid w:val="00163BC4"/>
    <w:rsid w:val="00191062"/>
    <w:rsid w:val="00192B72"/>
    <w:rsid w:val="00196E3D"/>
    <w:rsid w:val="001A29D8"/>
    <w:rsid w:val="001A5CAA"/>
    <w:rsid w:val="001B0427"/>
    <w:rsid w:val="001D3A51"/>
    <w:rsid w:val="001E10AB"/>
    <w:rsid w:val="001E10D2"/>
    <w:rsid w:val="001E25B4"/>
    <w:rsid w:val="001E44FE"/>
    <w:rsid w:val="001E6EF9"/>
    <w:rsid w:val="00200595"/>
    <w:rsid w:val="00204835"/>
    <w:rsid w:val="00212DC7"/>
    <w:rsid w:val="00231920"/>
    <w:rsid w:val="0023195C"/>
    <w:rsid w:val="0024282C"/>
    <w:rsid w:val="002460DC"/>
    <w:rsid w:val="00250985"/>
    <w:rsid w:val="002556F6"/>
    <w:rsid w:val="00283105"/>
    <w:rsid w:val="00284C4C"/>
    <w:rsid w:val="00287E68"/>
    <w:rsid w:val="00296529"/>
    <w:rsid w:val="002A5F81"/>
    <w:rsid w:val="002B27FB"/>
    <w:rsid w:val="002B685A"/>
    <w:rsid w:val="002C3AFF"/>
    <w:rsid w:val="002C57D2"/>
    <w:rsid w:val="002E0D56"/>
    <w:rsid w:val="00315186"/>
    <w:rsid w:val="0033343E"/>
    <w:rsid w:val="003512C2"/>
    <w:rsid w:val="00371FB6"/>
    <w:rsid w:val="003763C1"/>
    <w:rsid w:val="00376BBE"/>
    <w:rsid w:val="0039224F"/>
    <w:rsid w:val="003A1934"/>
    <w:rsid w:val="003A20D6"/>
    <w:rsid w:val="003A43A4"/>
    <w:rsid w:val="003A7E18"/>
    <w:rsid w:val="003C4C86"/>
    <w:rsid w:val="003C6258"/>
    <w:rsid w:val="003E2904"/>
    <w:rsid w:val="00401927"/>
    <w:rsid w:val="0041027F"/>
    <w:rsid w:val="00410E50"/>
    <w:rsid w:val="00412475"/>
    <w:rsid w:val="00423789"/>
    <w:rsid w:val="00440F43"/>
    <w:rsid w:val="00441B6F"/>
    <w:rsid w:val="00446221"/>
    <w:rsid w:val="00450E62"/>
    <w:rsid w:val="004539DB"/>
    <w:rsid w:val="004549F2"/>
    <w:rsid w:val="00463220"/>
    <w:rsid w:val="00471A80"/>
    <w:rsid w:val="0049619D"/>
    <w:rsid w:val="004D305E"/>
    <w:rsid w:val="004D4277"/>
    <w:rsid w:val="00502516"/>
    <w:rsid w:val="00505F06"/>
    <w:rsid w:val="00506828"/>
    <w:rsid w:val="0053056E"/>
    <w:rsid w:val="0055300F"/>
    <w:rsid w:val="00554FDA"/>
    <w:rsid w:val="00572E45"/>
    <w:rsid w:val="00582E20"/>
    <w:rsid w:val="005B6F2E"/>
    <w:rsid w:val="005C784C"/>
    <w:rsid w:val="005D17F6"/>
    <w:rsid w:val="005E5539"/>
    <w:rsid w:val="00602BF5"/>
    <w:rsid w:val="00617FDD"/>
    <w:rsid w:val="00633614"/>
    <w:rsid w:val="00633F68"/>
    <w:rsid w:val="00635210"/>
    <w:rsid w:val="00636EB2"/>
    <w:rsid w:val="006375B8"/>
    <w:rsid w:val="006611B7"/>
    <w:rsid w:val="0066510A"/>
    <w:rsid w:val="00673F9F"/>
    <w:rsid w:val="00686953"/>
    <w:rsid w:val="00687DEA"/>
    <w:rsid w:val="00687E67"/>
    <w:rsid w:val="006967F7"/>
    <w:rsid w:val="006A250C"/>
    <w:rsid w:val="006B21D3"/>
    <w:rsid w:val="006B57D0"/>
    <w:rsid w:val="006B70FB"/>
    <w:rsid w:val="006D30FF"/>
    <w:rsid w:val="006D6940"/>
    <w:rsid w:val="006E1E8B"/>
    <w:rsid w:val="006F11EC"/>
    <w:rsid w:val="0070082C"/>
    <w:rsid w:val="00700AAA"/>
    <w:rsid w:val="0072471A"/>
    <w:rsid w:val="00726A53"/>
    <w:rsid w:val="007369E6"/>
    <w:rsid w:val="00736B02"/>
    <w:rsid w:val="007431B6"/>
    <w:rsid w:val="00746E59"/>
    <w:rsid w:val="00754C9A"/>
    <w:rsid w:val="0075599A"/>
    <w:rsid w:val="00761D52"/>
    <w:rsid w:val="0077749E"/>
    <w:rsid w:val="00790ADA"/>
    <w:rsid w:val="007949F8"/>
    <w:rsid w:val="007A3F8F"/>
    <w:rsid w:val="007C7AB7"/>
    <w:rsid w:val="007D2288"/>
    <w:rsid w:val="007E0610"/>
    <w:rsid w:val="007E088F"/>
    <w:rsid w:val="007F4349"/>
    <w:rsid w:val="007F7B32"/>
    <w:rsid w:val="00804BC2"/>
    <w:rsid w:val="0081431A"/>
    <w:rsid w:val="0083216F"/>
    <w:rsid w:val="00860000"/>
    <w:rsid w:val="00863BD3"/>
    <w:rsid w:val="008641ED"/>
    <w:rsid w:val="00866D66"/>
    <w:rsid w:val="008671C6"/>
    <w:rsid w:val="00872DAD"/>
    <w:rsid w:val="00875803"/>
    <w:rsid w:val="008803DA"/>
    <w:rsid w:val="008B459E"/>
    <w:rsid w:val="008D4B4D"/>
    <w:rsid w:val="008E13AE"/>
    <w:rsid w:val="008E1506"/>
    <w:rsid w:val="008E710C"/>
    <w:rsid w:val="008F048D"/>
    <w:rsid w:val="008F69D6"/>
    <w:rsid w:val="00902823"/>
    <w:rsid w:val="00915CA6"/>
    <w:rsid w:val="00927834"/>
    <w:rsid w:val="009500A6"/>
    <w:rsid w:val="00953FE8"/>
    <w:rsid w:val="00957998"/>
    <w:rsid w:val="00957A55"/>
    <w:rsid w:val="00957C18"/>
    <w:rsid w:val="009659BA"/>
    <w:rsid w:val="00983040"/>
    <w:rsid w:val="009A4BFC"/>
    <w:rsid w:val="009A573F"/>
    <w:rsid w:val="009B3FB9"/>
    <w:rsid w:val="009C2465"/>
    <w:rsid w:val="009D35A0"/>
    <w:rsid w:val="009D7EB7"/>
    <w:rsid w:val="009E048A"/>
    <w:rsid w:val="009E08E9"/>
    <w:rsid w:val="009E3DB9"/>
    <w:rsid w:val="009E6E35"/>
    <w:rsid w:val="009F0EDA"/>
    <w:rsid w:val="00A03B96"/>
    <w:rsid w:val="00A05B19"/>
    <w:rsid w:val="00A1134E"/>
    <w:rsid w:val="00A24C69"/>
    <w:rsid w:val="00A24E7E"/>
    <w:rsid w:val="00A258C3"/>
    <w:rsid w:val="00A347C0"/>
    <w:rsid w:val="00A4207D"/>
    <w:rsid w:val="00A51431"/>
    <w:rsid w:val="00A539AD"/>
    <w:rsid w:val="00A62295"/>
    <w:rsid w:val="00A94063"/>
    <w:rsid w:val="00AA23AF"/>
    <w:rsid w:val="00AA6219"/>
    <w:rsid w:val="00AA74E0"/>
    <w:rsid w:val="00AB703F"/>
    <w:rsid w:val="00AC2250"/>
    <w:rsid w:val="00AC6BB8"/>
    <w:rsid w:val="00AE008F"/>
    <w:rsid w:val="00AE7001"/>
    <w:rsid w:val="00AF71FF"/>
    <w:rsid w:val="00B01FCD"/>
    <w:rsid w:val="00B1776C"/>
    <w:rsid w:val="00B245A8"/>
    <w:rsid w:val="00B275F2"/>
    <w:rsid w:val="00B35D3E"/>
    <w:rsid w:val="00B3751F"/>
    <w:rsid w:val="00B52583"/>
    <w:rsid w:val="00B52896"/>
    <w:rsid w:val="00B570D9"/>
    <w:rsid w:val="00B61CD5"/>
    <w:rsid w:val="00B67019"/>
    <w:rsid w:val="00B95236"/>
    <w:rsid w:val="00B96BD9"/>
    <w:rsid w:val="00BA1B01"/>
    <w:rsid w:val="00BA2641"/>
    <w:rsid w:val="00BB37AA"/>
    <w:rsid w:val="00BC38E8"/>
    <w:rsid w:val="00BC53A0"/>
    <w:rsid w:val="00BE62AD"/>
    <w:rsid w:val="00BE6D1C"/>
    <w:rsid w:val="00BF121F"/>
    <w:rsid w:val="00BF1F80"/>
    <w:rsid w:val="00BF23DE"/>
    <w:rsid w:val="00C166EF"/>
    <w:rsid w:val="00C17EB0"/>
    <w:rsid w:val="00C27F5F"/>
    <w:rsid w:val="00C30A0F"/>
    <w:rsid w:val="00C37E61"/>
    <w:rsid w:val="00C52473"/>
    <w:rsid w:val="00C602E6"/>
    <w:rsid w:val="00C70F1B"/>
    <w:rsid w:val="00C71A47"/>
    <w:rsid w:val="00C7464C"/>
    <w:rsid w:val="00C85588"/>
    <w:rsid w:val="00CC0B9D"/>
    <w:rsid w:val="00CD6755"/>
    <w:rsid w:val="00CD6856"/>
    <w:rsid w:val="00CE0089"/>
    <w:rsid w:val="00CE793C"/>
    <w:rsid w:val="00CF193C"/>
    <w:rsid w:val="00D173F1"/>
    <w:rsid w:val="00D74CB0"/>
    <w:rsid w:val="00D7615E"/>
    <w:rsid w:val="00D8295D"/>
    <w:rsid w:val="00D83E13"/>
    <w:rsid w:val="00D85851"/>
    <w:rsid w:val="00D86181"/>
    <w:rsid w:val="00DB214F"/>
    <w:rsid w:val="00DC24A2"/>
    <w:rsid w:val="00DC2A65"/>
    <w:rsid w:val="00DE15F0"/>
    <w:rsid w:val="00DE2753"/>
    <w:rsid w:val="00DE5663"/>
    <w:rsid w:val="00DE78AA"/>
    <w:rsid w:val="00DF6157"/>
    <w:rsid w:val="00E022A9"/>
    <w:rsid w:val="00E053D0"/>
    <w:rsid w:val="00E15994"/>
    <w:rsid w:val="00E3114E"/>
    <w:rsid w:val="00E31A70"/>
    <w:rsid w:val="00E35B02"/>
    <w:rsid w:val="00E66496"/>
    <w:rsid w:val="00E66B35"/>
    <w:rsid w:val="00E66E10"/>
    <w:rsid w:val="00E70E4D"/>
    <w:rsid w:val="00E7557B"/>
    <w:rsid w:val="00E769F6"/>
    <w:rsid w:val="00E8407C"/>
    <w:rsid w:val="00E84F3C"/>
    <w:rsid w:val="00EA012C"/>
    <w:rsid w:val="00EC6A55"/>
    <w:rsid w:val="00EC71BF"/>
    <w:rsid w:val="00ED0288"/>
    <w:rsid w:val="00EE52CB"/>
    <w:rsid w:val="00EF581D"/>
    <w:rsid w:val="00EF7FD8"/>
    <w:rsid w:val="00F06F59"/>
    <w:rsid w:val="00F17988"/>
    <w:rsid w:val="00F32327"/>
    <w:rsid w:val="00F35346"/>
    <w:rsid w:val="00F469F0"/>
    <w:rsid w:val="00F53273"/>
    <w:rsid w:val="00F755E4"/>
    <w:rsid w:val="00F77D02"/>
    <w:rsid w:val="00FB3A86"/>
    <w:rsid w:val="00FD36C8"/>
    <w:rsid w:val="00FE1C6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8EE43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DE2753"/>
    <w:rPr>
      <w:rFonts w:asciiTheme="minorHAnsi" w:eastAsiaTheme="minorHAnsi" w:hAnsiTheme="minorHAnsi" w:cstheme="minorBidi"/>
      <w:kern w:val="2"/>
      <w:sz w:val="22"/>
      <w:szCs w:val="22"/>
      <w:lang w:val="en-IN" w:bidi="te-IN"/>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326146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22534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081051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621361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11/1541-4337.1201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4236/fns.2014.52223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bfj-11-2021-121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3746/pnf.2020.25.2.19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111/jfbc.13465"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6aabfb08bbd22ac/Documents/1.sensory%20%20scor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Pt>
            <c:idx val="1"/>
            <c:invertIfNegative val="0"/>
            <c:bubble3D val="0"/>
            <c:spPr>
              <a:solidFill>
                <a:schemeClr val="accent2">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DC0B-466C-8F22-197F3F7904F7}"/>
              </c:ext>
            </c:extLst>
          </c:dPt>
          <c:dPt>
            <c:idx val="2"/>
            <c:invertIfNegative val="0"/>
            <c:bubble3D val="0"/>
            <c:spPr>
              <a:solidFill>
                <a:schemeClr val="accent4">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DC0B-466C-8F22-197F3F7904F7}"/>
              </c:ext>
            </c:extLst>
          </c:dPt>
          <c:dPt>
            <c:idx val="3"/>
            <c:invertIfNegative val="0"/>
            <c:bubble3D val="0"/>
            <c:spPr>
              <a:solidFill>
                <a:schemeClr val="tx2">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DC0B-466C-8F22-197F3F7904F7}"/>
              </c:ext>
            </c:extLst>
          </c:dPt>
          <c:dPt>
            <c:idx val="4"/>
            <c:invertIfNegative val="0"/>
            <c:bubble3D val="0"/>
            <c:spPr>
              <a:solidFill>
                <a:schemeClr val="accent6">
                  <a:lumMod val="5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DC0B-466C-8F22-197F3F7904F7}"/>
              </c:ext>
            </c:extLst>
          </c:dPt>
          <c:dPt>
            <c:idx val="5"/>
            <c:invertIfNegative val="0"/>
            <c:bubble3D val="0"/>
            <c:spPr>
              <a:solidFill>
                <a:srgbClr val="66FF66"/>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9-DC0B-466C-8F22-197F3F7904F7}"/>
              </c:ext>
            </c:extLst>
          </c:dPt>
          <c:dPt>
            <c:idx val="6"/>
            <c:invertIfNegative val="0"/>
            <c:bubble3D val="0"/>
            <c:spPr>
              <a:solidFill>
                <a:schemeClr val="accent6">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B-DC0B-466C-8F22-197F3F7904F7}"/>
              </c:ext>
            </c:extLst>
          </c:dPt>
          <c:dPt>
            <c:idx val="7"/>
            <c:invertIfNegative val="0"/>
            <c:bubble3D val="0"/>
            <c:spPr>
              <a:solidFill>
                <a:srgbClr val="64A1BC"/>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D-DC0B-466C-8F22-197F3F7904F7}"/>
              </c:ext>
            </c:extLst>
          </c:dPt>
          <c:dPt>
            <c:idx val="8"/>
            <c:invertIfNegative val="0"/>
            <c:bubble3D val="0"/>
            <c:spPr>
              <a:solidFill>
                <a:srgbClr val="C00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F-DC0B-466C-8F22-197F3F7904F7}"/>
              </c:ext>
            </c:extLst>
          </c:dPt>
          <c:dPt>
            <c:idx val="9"/>
            <c:invertIfNegative val="0"/>
            <c:bubble3D val="0"/>
            <c:spPr>
              <a:solidFill>
                <a:schemeClr val="accent2">
                  <a:lumMod val="60000"/>
                  <a:lumOff val="4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11-DC0B-466C-8F22-197F3F7904F7}"/>
              </c:ext>
            </c:extLst>
          </c:dPt>
          <c:dPt>
            <c:idx val="10"/>
            <c:invertIfNegative val="0"/>
            <c:bubble3D val="0"/>
            <c:spPr>
              <a:solidFill>
                <a:srgbClr val="99FFCC"/>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13-DC0B-466C-8F22-197F3F7904F7}"/>
              </c:ext>
            </c:extLst>
          </c:dPt>
          <c:cat>
            <c:strRef>
              <c:f>Sheet1!$N$61:$N$71</c:f>
              <c:strCache>
                <c:ptCount val="11"/>
                <c:pt idx="0">
                  <c:v>MMT0</c:v>
                </c:pt>
                <c:pt idx="1">
                  <c:v>MMT1</c:v>
                </c:pt>
                <c:pt idx="2">
                  <c:v>MMT2</c:v>
                </c:pt>
                <c:pt idx="3">
                  <c:v>MMT3</c:v>
                </c:pt>
                <c:pt idx="4">
                  <c:v>MMT4</c:v>
                </c:pt>
                <c:pt idx="5">
                  <c:v>MMT5</c:v>
                </c:pt>
                <c:pt idx="6">
                  <c:v>MMTT1</c:v>
                </c:pt>
                <c:pt idx="7">
                  <c:v>MMTT2</c:v>
                </c:pt>
                <c:pt idx="8">
                  <c:v>MMTT3</c:v>
                </c:pt>
                <c:pt idx="9">
                  <c:v>MMTT4</c:v>
                </c:pt>
                <c:pt idx="10">
                  <c:v>MMTT5</c:v>
                </c:pt>
              </c:strCache>
            </c:strRef>
          </c:cat>
          <c:val>
            <c:numRef>
              <c:f>Sheet1!$O$61:$O$71</c:f>
              <c:numCache>
                <c:formatCode>General</c:formatCode>
                <c:ptCount val="11"/>
                <c:pt idx="0">
                  <c:v>89.63</c:v>
                </c:pt>
                <c:pt idx="1">
                  <c:v>87.41</c:v>
                </c:pt>
                <c:pt idx="2">
                  <c:v>81.900000000000006</c:v>
                </c:pt>
                <c:pt idx="3">
                  <c:v>81.38</c:v>
                </c:pt>
                <c:pt idx="4">
                  <c:v>88.57</c:v>
                </c:pt>
                <c:pt idx="5">
                  <c:v>81.38</c:v>
                </c:pt>
                <c:pt idx="6">
                  <c:v>90.57</c:v>
                </c:pt>
                <c:pt idx="7">
                  <c:v>87.69</c:v>
                </c:pt>
                <c:pt idx="8">
                  <c:v>80.36</c:v>
                </c:pt>
                <c:pt idx="9">
                  <c:v>77.77</c:v>
                </c:pt>
                <c:pt idx="10">
                  <c:v>76.28</c:v>
                </c:pt>
              </c:numCache>
            </c:numRef>
          </c:val>
          <c:extLst>
            <c:ext xmlns:c16="http://schemas.microsoft.com/office/drawing/2014/chart" uri="{C3380CC4-5D6E-409C-BE32-E72D297353CC}">
              <c16:uniqueId val="{00000014-DC0B-466C-8F22-197F3F7904F7}"/>
            </c:ext>
          </c:extLst>
        </c:ser>
        <c:dLbls>
          <c:showLegendKey val="0"/>
          <c:showVal val="0"/>
          <c:showCatName val="0"/>
          <c:showSerName val="0"/>
          <c:showPercent val="0"/>
          <c:showBubbleSize val="0"/>
        </c:dLbls>
        <c:gapWidth val="150"/>
        <c:shape val="box"/>
        <c:axId val="2116749984"/>
        <c:axId val="2116749024"/>
        <c:axId val="0"/>
      </c:bar3DChart>
      <c:catAx>
        <c:axId val="2116749984"/>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pitchFamily="18" charset="0"/>
                    <a:cs typeface="Times New Roman" panose="02020603050405020304" pitchFamily="18" charset="0"/>
                  </a:rPr>
                  <a:t>Acceptability</a:t>
                </a:r>
                <a:r>
                  <a:rPr lang="en-IN" sz="1050" b="1" baseline="0">
                    <a:latin typeface="Times New Roman" panose="02020603050405020304" pitchFamily="18" charset="0"/>
                    <a:cs typeface="Times New Roman" panose="02020603050405020304" pitchFamily="18" charset="0"/>
                  </a:rPr>
                  <a:t> Index</a:t>
                </a:r>
                <a:endParaRPr lang="en-IN" sz="1050" b="1">
                  <a:latin typeface="Times New Roman" panose="02020603050405020304" pitchFamily="18" charset="0"/>
                  <a:cs typeface="Times New Roman" panose="02020603050405020304" pitchFamily="18" charset="0"/>
                </a:endParaRPr>
              </a:p>
            </c:rich>
          </c:tx>
          <c:layout>
            <c:manualLayout>
              <c:xMode val="edge"/>
              <c:yMode val="edge"/>
              <c:x val="0.41856867891513561"/>
              <c:y val="0.881238334791484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2116749024"/>
        <c:crosses val="autoZero"/>
        <c:auto val="1"/>
        <c:lblAlgn val="ctr"/>
        <c:lblOffset val="100"/>
        <c:noMultiLvlLbl val="0"/>
      </c:catAx>
      <c:valAx>
        <c:axId val="211674902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percentage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67499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956E6-FA95-428F-A162-A254A5B1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TotalTime>
  <Pages>7</Pages>
  <Words>2426</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16223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51</cp:revision>
  <cp:lastPrinted>1999-07-06T11:00:00Z</cp:lastPrinted>
  <dcterms:created xsi:type="dcterms:W3CDTF">2025-05-02T17:12:00Z</dcterms:created>
  <dcterms:modified xsi:type="dcterms:W3CDTF">2025-05-03T13:45:00Z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918066f5e0b879d153a7bdcff9daa2ce00fbf68d8f965e305172308349abd75a</vt:lpwstr>
  </property>
</Properties>
</file>