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51C06" w14:textId="75C4AA5B" w:rsidR="00341AA7" w:rsidRDefault="00812DFA" w:rsidP="001C4F21">
      <w:pPr>
        <w:jc w:val="center"/>
        <w:rPr>
          <w:rFonts w:asciiTheme="majorBidi" w:hAnsiTheme="majorBidi" w:cstheme="majorBidi"/>
          <w:b/>
          <w:bCs/>
          <w:sz w:val="24"/>
          <w:szCs w:val="24"/>
        </w:rPr>
      </w:pPr>
      <w:r w:rsidRPr="00004160">
        <w:rPr>
          <w:rFonts w:asciiTheme="majorBidi" w:hAnsiTheme="majorBidi" w:cstheme="majorBidi"/>
          <w:b/>
          <w:bCs/>
          <w:sz w:val="24"/>
          <w:szCs w:val="24"/>
        </w:rPr>
        <w:t xml:space="preserve">Ethnobotanical and Pharmacological Characteristics of Traditional Medicinal Plants </w:t>
      </w:r>
      <w:r w:rsidR="006F447D">
        <w:rPr>
          <w:rFonts w:asciiTheme="majorBidi" w:hAnsiTheme="majorBidi" w:cstheme="majorBidi"/>
          <w:b/>
          <w:bCs/>
          <w:sz w:val="24"/>
          <w:szCs w:val="24"/>
        </w:rPr>
        <w:t xml:space="preserve">of </w:t>
      </w:r>
      <w:r w:rsidRPr="00004160">
        <w:rPr>
          <w:rFonts w:asciiTheme="majorBidi" w:hAnsiTheme="majorBidi" w:cstheme="majorBidi"/>
          <w:b/>
          <w:bCs/>
          <w:sz w:val="24"/>
          <w:szCs w:val="24"/>
        </w:rPr>
        <w:t>Somalia</w:t>
      </w:r>
    </w:p>
    <w:p w14:paraId="70FA3FAE" w14:textId="77777777" w:rsidR="00D641E6" w:rsidRPr="00004160" w:rsidRDefault="00D641E6" w:rsidP="001C4F21">
      <w:pPr>
        <w:jc w:val="center"/>
        <w:rPr>
          <w:rFonts w:asciiTheme="majorBidi" w:hAnsiTheme="majorBidi" w:cstheme="majorBidi"/>
          <w:b/>
          <w:bCs/>
          <w:sz w:val="24"/>
          <w:szCs w:val="24"/>
        </w:rPr>
      </w:pPr>
    </w:p>
    <w:p w14:paraId="59767E86" w14:textId="77777777" w:rsidR="001F2523" w:rsidRDefault="001F2523" w:rsidP="00004160">
      <w:pPr>
        <w:rPr>
          <w:rFonts w:asciiTheme="majorBidi" w:hAnsiTheme="majorBidi" w:cstheme="majorBidi"/>
          <w:b/>
          <w:bCs/>
          <w:sz w:val="24"/>
          <w:szCs w:val="24"/>
        </w:rPr>
      </w:pPr>
    </w:p>
    <w:p w14:paraId="6A859AB8" w14:textId="1601ADD5" w:rsidR="00004160" w:rsidRDefault="001F2523" w:rsidP="00004160">
      <w:pPr>
        <w:rPr>
          <w:rFonts w:asciiTheme="majorBidi" w:hAnsiTheme="majorBidi" w:cstheme="majorBidi"/>
          <w:b/>
          <w:bCs/>
          <w:sz w:val="24"/>
          <w:szCs w:val="24"/>
        </w:rPr>
      </w:pPr>
      <w:r w:rsidRPr="001F2523">
        <w:rPr>
          <w:rFonts w:asciiTheme="majorBidi" w:hAnsiTheme="majorBidi" w:cstheme="majorBidi"/>
          <w:b/>
          <w:bCs/>
          <w:sz w:val="24"/>
          <w:szCs w:val="24"/>
        </w:rPr>
        <w:t xml:space="preserve">Abstract </w:t>
      </w:r>
    </w:p>
    <w:p w14:paraId="2A0557E6" w14:textId="6224D4A2" w:rsidR="00753C4C" w:rsidRDefault="00753C4C" w:rsidP="00753C4C">
      <w:pPr>
        <w:spacing w:line="360" w:lineRule="auto"/>
        <w:jc w:val="both"/>
        <w:rPr>
          <w:rFonts w:asciiTheme="majorBidi" w:hAnsiTheme="majorBidi" w:cstheme="majorBidi"/>
        </w:rPr>
      </w:pPr>
      <w:r w:rsidRPr="00753C4C">
        <w:rPr>
          <w:rFonts w:asciiTheme="majorBidi" w:hAnsiTheme="majorBidi" w:cstheme="majorBidi"/>
        </w:rPr>
        <w:t>Traditional medicinal plants play a vital role in healthcare, particularly in developing countries where they are used by 80% of the population. In Somalia, with its rich biodiversity, traditional medicine is essential due to limited access to formal medical infrastructure and a prevalent nomadic lifestyle. This study aims to evaluate the ethnomedicinal and pharmacological properties of traditional medicinal plants in Somalia's Lower Shabelle Region and document their usage by the local population. Data were collected through field walks, interviews, and market surveys, focusing on plant species, local names, parts used, and usage methods. The findings highlight that traditional remedies are integral to local healthcare, addressing common ailments such as fever, sore throats, respiratory issues, and skin conditions. The study underscores the need for modern research to integrate Somali traditional herbal medicine into contemporary healthcare, recognizing its potential to address serious health issues and emerging diseases.</w:t>
      </w:r>
    </w:p>
    <w:p w14:paraId="20BD24E3" w14:textId="7FAE9120" w:rsidR="00753C4C" w:rsidRDefault="00753C4C" w:rsidP="00753C4C">
      <w:pPr>
        <w:rPr>
          <w:rFonts w:ascii="Times New Roman" w:eastAsia="Times New Roman" w:hAnsi="Times New Roman" w:cs="Times New Roman"/>
          <w:kern w:val="0"/>
          <w:sz w:val="24"/>
          <w:szCs w:val="24"/>
          <w14:ligatures w14:val="none"/>
        </w:rPr>
      </w:pPr>
      <w:r w:rsidRPr="001170DD">
        <w:rPr>
          <w:rFonts w:asciiTheme="majorBidi" w:hAnsiTheme="majorBidi" w:cstheme="majorBidi"/>
          <w:b/>
          <w:bCs/>
        </w:rPr>
        <w:t>Keywords:</w:t>
      </w:r>
      <w:r>
        <w:rPr>
          <w:rFonts w:asciiTheme="majorBidi" w:hAnsiTheme="majorBidi" w:cstheme="majorBidi"/>
        </w:rPr>
        <w:t xml:space="preserve"> </w:t>
      </w:r>
      <w:r w:rsidRPr="00753C4C">
        <w:rPr>
          <w:rFonts w:ascii="Times New Roman" w:eastAsia="Times New Roman" w:hAnsi="Times New Roman" w:cs="Times New Roman"/>
          <w:kern w:val="0"/>
          <w:sz w:val="24"/>
          <w:szCs w:val="24"/>
          <w14:ligatures w14:val="none"/>
        </w:rPr>
        <w:t xml:space="preserve">Traditional </w:t>
      </w:r>
      <w:r>
        <w:rPr>
          <w:rFonts w:ascii="Times New Roman" w:eastAsia="Times New Roman" w:hAnsi="Times New Roman" w:cs="Times New Roman"/>
          <w:kern w:val="0"/>
          <w:sz w:val="24"/>
          <w:szCs w:val="24"/>
          <w14:ligatures w14:val="none"/>
        </w:rPr>
        <w:t>healers, et</w:t>
      </w:r>
      <w:r w:rsidRPr="00753C4C">
        <w:rPr>
          <w:rFonts w:ascii="Times New Roman" w:eastAsia="Times New Roman" w:hAnsi="Times New Roman" w:cs="Times New Roman"/>
          <w:kern w:val="0"/>
          <w:sz w:val="24"/>
          <w:szCs w:val="24"/>
          <w14:ligatures w14:val="none"/>
        </w:rPr>
        <w:t>hnobotany</w:t>
      </w:r>
      <w:r>
        <w:rPr>
          <w:rFonts w:ascii="Times New Roman" w:eastAsia="Times New Roman" w:hAnsi="Times New Roman" w:cs="Times New Roman"/>
          <w:kern w:val="0"/>
          <w:sz w:val="24"/>
          <w:szCs w:val="24"/>
          <w14:ligatures w14:val="none"/>
        </w:rPr>
        <w:t xml:space="preserve">, herbal </w:t>
      </w:r>
      <w:r w:rsidRPr="00753C4C">
        <w:rPr>
          <w:rFonts w:ascii="Times New Roman" w:eastAsia="Times New Roman" w:hAnsi="Times New Roman" w:cs="Times New Roman"/>
          <w:kern w:val="0"/>
          <w:sz w:val="24"/>
          <w:szCs w:val="24"/>
          <w14:ligatures w14:val="none"/>
        </w:rPr>
        <w:t>plants</w:t>
      </w:r>
      <w:r>
        <w:rPr>
          <w:rFonts w:ascii="Times New Roman" w:eastAsia="Times New Roman" w:hAnsi="Times New Roman" w:cs="Times New Roman"/>
          <w:kern w:val="0"/>
          <w:sz w:val="24"/>
          <w:szCs w:val="24"/>
          <w14:ligatures w14:val="none"/>
        </w:rPr>
        <w:t xml:space="preserve">, </w:t>
      </w:r>
      <w:r w:rsidRPr="00753C4C">
        <w:rPr>
          <w:rFonts w:ascii="Times New Roman" w:eastAsia="Times New Roman" w:hAnsi="Times New Roman" w:cs="Times New Roman"/>
          <w:kern w:val="0"/>
          <w:sz w:val="24"/>
          <w:szCs w:val="24"/>
          <w14:ligatures w14:val="none"/>
        </w:rPr>
        <w:t>Somalia healthcare</w:t>
      </w:r>
    </w:p>
    <w:p w14:paraId="16E9FCF6" w14:textId="77777777" w:rsidR="001170DD" w:rsidRPr="00753C4C" w:rsidRDefault="001170DD" w:rsidP="00753C4C">
      <w:pPr>
        <w:rPr>
          <w:rFonts w:ascii="Times New Roman" w:eastAsia="Times New Roman" w:hAnsi="Times New Roman" w:cs="Times New Roman"/>
          <w:kern w:val="0"/>
          <w:sz w:val="24"/>
          <w:szCs w:val="24"/>
          <w14:ligatures w14:val="none"/>
        </w:rPr>
      </w:pPr>
    </w:p>
    <w:p w14:paraId="425A3192" w14:textId="1B8473AB" w:rsidR="005C59D9" w:rsidRPr="002022E8" w:rsidRDefault="00725554" w:rsidP="003C3538">
      <w:pPr>
        <w:spacing w:line="360" w:lineRule="auto"/>
        <w:jc w:val="both"/>
        <w:rPr>
          <w:rFonts w:asciiTheme="majorBidi" w:hAnsiTheme="majorBidi" w:cstheme="majorBidi"/>
          <w:b/>
          <w:bCs/>
        </w:rPr>
      </w:pPr>
      <w:r w:rsidRPr="002022E8">
        <w:rPr>
          <w:rFonts w:asciiTheme="majorBidi" w:hAnsiTheme="majorBidi" w:cstheme="majorBidi"/>
          <w:b/>
          <w:bCs/>
        </w:rPr>
        <w:t xml:space="preserve">Introduction </w:t>
      </w:r>
    </w:p>
    <w:p w14:paraId="5E871BF6" w14:textId="5F479351" w:rsidR="000947D0" w:rsidRPr="002022E8" w:rsidRDefault="00B65C98" w:rsidP="00AE4B8C">
      <w:pPr>
        <w:pStyle w:val="NormalWeb"/>
        <w:spacing w:line="360" w:lineRule="auto"/>
        <w:jc w:val="both"/>
        <w:rPr>
          <w:rFonts w:asciiTheme="majorBidi" w:hAnsiTheme="majorBidi" w:cstheme="majorBidi"/>
        </w:rPr>
      </w:pPr>
      <w:r w:rsidRPr="002022E8">
        <w:rPr>
          <w:rFonts w:asciiTheme="majorBidi" w:hAnsiTheme="majorBidi" w:cstheme="majorBidi"/>
        </w:rPr>
        <w:t>The World Health Organization (WHO) reports that traditional medicines derived from medicinal plants are still utilized by 80% of the population in developing countries (</w:t>
      </w:r>
      <w:r w:rsidRPr="002022E8">
        <w:rPr>
          <w:rFonts w:asciiTheme="majorBidi" w:hAnsiTheme="majorBidi" w:cstheme="majorBidi"/>
          <w14:ligatures w14:val="none"/>
        </w:rPr>
        <w:t xml:space="preserve">Mishra et al., 2013; </w:t>
      </w:r>
      <w:proofErr w:type="spellStart"/>
      <w:r w:rsidRPr="002022E8">
        <w:rPr>
          <w:rFonts w:asciiTheme="majorBidi" w:hAnsiTheme="majorBidi" w:cstheme="majorBidi"/>
          <w14:ligatures w14:val="none"/>
        </w:rPr>
        <w:t>Duraipandiyan</w:t>
      </w:r>
      <w:proofErr w:type="spellEnd"/>
      <w:r w:rsidRPr="002022E8">
        <w:rPr>
          <w:rFonts w:asciiTheme="majorBidi" w:hAnsiTheme="majorBidi" w:cstheme="majorBidi"/>
          <w14:ligatures w14:val="none"/>
        </w:rPr>
        <w:t xml:space="preserve"> et al., 2006; Chin et al., 2006)</w:t>
      </w:r>
      <w:r w:rsidRPr="002022E8">
        <w:rPr>
          <w:rFonts w:asciiTheme="majorBidi" w:hAnsiTheme="majorBidi" w:cstheme="majorBidi"/>
        </w:rPr>
        <w:t>. It is estimated that there are approximately 374,000 plant species globally, with 28,187 of these species recognized for their medicinal use by humans (</w:t>
      </w:r>
      <w:proofErr w:type="spellStart"/>
      <w:r w:rsidRPr="002022E8">
        <w:rPr>
          <w:rFonts w:asciiTheme="majorBidi" w:hAnsiTheme="majorBidi" w:cstheme="majorBidi"/>
          <w14:ligatures w14:val="none"/>
        </w:rPr>
        <w:t>Christenhusz</w:t>
      </w:r>
      <w:proofErr w:type="spellEnd"/>
      <w:r w:rsidRPr="002022E8">
        <w:rPr>
          <w:rFonts w:asciiTheme="majorBidi" w:hAnsiTheme="majorBidi" w:cstheme="majorBidi"/>
          <w14:ligatures w14:val="none"/>
        </w:rPr>
        <w:t xml:space="preserve"> and Byng, 2016</w:t>
      </w:r>
      <w:r w:rsidR="00A150FE" w:rsidRPr="002022E8">
        <w:rPr>
          <w:rFonts w:asciiTheme="majorBidi" w:hAnsiTheme="majorBidi" w:cstheme="majorBidi"/>
          <w14:ligatures w14:val="none"/>
        </w:rPr>
        <w:t xml:space="preserve">; </w:t>
      </w:r>
      <w:proofErr w:type="spellStart"/>
      <w:r w:rsidR="00A150FE" w:rsidRPr="002022E8">
        <w:rPr>
          <w:rFonts w:asciiTheme="majorBidi" w:hAnsiTheme="majorBidi" w:cstheme="majorBidi"/>
        </w:rPr>
        <w:t>Vaou</w:t>
      </w:r>
      <w:proofErr w:type="spellEnd"/>
      <w:r w:rsidR="00A150FE" w:rsidRPr="002022E8">
        <w:rPr>
          <w:rFonts w:asciiTheme="majorBidi" w:hAnsiTheme="majorBidi" w:cstheme="majorBidi"/>
        </w:rPr>
        <w:t xml:space="preserve"> et al., 2021</w:t>
      </w:r>
      <w:r w:rsidRPr="002022E8">
        <w:rPr>
          <w:rFonts w:asciiTheme="majorBidi" w:hAnsiTheme="majorBidi" w:cstheme="majorBidi"/>
        </w:rPr>
        <w:t>).</w:t>
      </w:r>
      <w:r w:rsidR="00A150FE" w:rsidRPr="002022E8">
        <w:rPr>
          <w:rFonts w:asciiTheme="majorBidi" w:hAnsiTheme="majorBidi" w:cstheme="majorBidi"/>
        </w:rPr>
        <w:t xml:space="preserve"> </w:t>
      </w:r>
      <w:r w:rsidR="00A150FE" w:rsidRPr="002022E8">
        <w:rPr>
          <w:rFonts w:asciiTheme="majorBidi" w:hAnsiTheme="majorBidi" w:cstheme="majorBidi"/>
          <w14:ligatures w14:val="none"/>
        </w:rPr>
        <w:t>Medicinal plants have been utilized by populations worldwide for thousands of years. Medicinal plants serve as the basis for numerous contemporary medicines, nutraceuticals, dietary supplements, and pharmaceutical products (Mahesh &amp; Satish, 2008; Dias et al., 2012). Additionally, medicinal plants are abundant in secondary metabolites (Evert, 2006).</w:t>
      </w:r>
      <w:r w:rsidR="000947D0" w:rsidRPr="002022E8">
        <w:rPr>
          <w:rFonts w:asciiTheme="majorBidi" w:hAnsiTheme="majorBidi" w:cstheme="majorBidi"/>
          <w14:ligatures w14:val="none"/>
        </w:rPr>
        <w:t xml:space="preserve"> </w:t>
      </w:r>
      <w:r w:rsidR="00AE4B8C" w:rsidRPr="002022E8">
        <w:rPr>
          <w:rFonts w:asciiTheme="majorBidi" w:hAnsiTheme="majorBidi" w:cstheme="majorBidi"/>
          <w14:ligatures w14:val="none"/>
        </w:rPr>
        <w:t xml:space="preserve"> </w:t>
      </w:r>
      <w:r w:rsidR="00AE4B8C" w:rsidRPr="002022E8">
        <w:rPr>
          <w:rFonts w:asciiTheme="majorBidi" w:hAnsiTheme="majorBidi" w:cstheme="majorBidi"/>
        </w:rPr>
        <w:t>One of the most striking features of the African continent is its extensive biodiversity, encompassing a wide range of flora and fauna. This ecological wealth equips the African population with diverse traditional approaches for treating ailments, drawing upon the natural resources available to them (</w:t>
      </w:r>
      <w:proofErr w:type="spellStart"/>
      <w:r w:rsidR="00AE4B8C" w:rsidRPr="002022E8">
        <w:rPr>
          <w:rFonts w:asciiTheme="majorBidi" w:hAnsiTheme="majorBidi" w:cstheme="majorBidi"/>
        </w:rPr>
        <w:t>Simoben</w:t>
      </w:r>
      <w:proofErr w:type="spellEnd"/>
      <w:r w:rsidR="00AE4B8C" w:rsidRPr="002022E8">
        <w:rPr>
          <w:rFonts w:asciiTheme="majorBidi" w:hAnsiTheme="majorBidi" w:cstheme="majorBidi"/>
        </w:rPr>
        <w:t xml:space="preserve"> et al., 2020).</w:t>
      </w:r>
    </w:p>
    <w:p w14:paraId="0F55F474" w14:textId="17449390" w:rsidR="006157BC" w:rsidRPr="002022E8" w:rsidRDefault="006157BC" w:rsidP="00CE2C3A">
      <w:pPr>
        <w:pStyle w:val="NormalWeb"/>
        <w:spacing w:line="360" w:lineRule="auto"/>
        <w:jc w:val="both"/>
        <w:rPr>
          <w:rFonts w:asciiTheme="majorBidi" w:hAnsiTheme="majorBidi" w:cstheme="majorBidi"/>
          <w14:ligatures w14:val="none"/>
        </w:rPr>
      </w:pPr>
      <w:r w:rsidRPr="002022E8">
        <w:rPr>
          <w:rFonts w:asciiTheme="majorBidi" w:hAnsiTheme="majorBidi" w:cstheme="majorBidi"/>
        </w:rPr>
        <w:lastRenderedPageBreak/>
        <w:t>Ethnobotany is the discipline that examines the interactions between plants and people, with a specific focus on traditional cultures</w:t>
      </w:r>
      <w:r w:rsidR="00CE2C3A" w:rsidRPr="002022E8">
        <w:rPr>
          <w:rFonts w:asciiTheme="majorBidi" w:hAnsiTheme="majorBidi" w:cstheme="majorBidi"/>
        </w:rPr>
        <w:t xml:space="preserve">. </w:t>
      </w:r>
      <w:r w:rsidR="00CE2C3A" w:rsidRPr="002022E8">
        <w:rPr>
          <w:rFonts w:asciiTheme="majorBidi" w:hAnsiTheme="majorBidi" w:cstheme="majorBidi"/>
          <w14:ligatures w14:val="none"/>
        </w:rPr>
        <w:t xml:space="preserve">The historical utilization of medicinal plants traces back to the origins of human civilization and remains an essential component of the cultural practices of numerous indigenous communities across Asian and African nations </w:t>
      </w:r>
      <w:r w:rsidRPr="002022E8">
        <w:rPr>
          <w:rFonts w:asciiTheme="majorBidi" w:hAnsiTheme="majorBidi" w:cstheme="majorBidi"/>
        </w:rPr>
        <w:t>(</w:t>
      </w:r>
      <w:proofErr w:type="spellStart"/>
      <w:r w:rsidR="00CE2C3A" w:rsidRPr="002022E8">
        <w:rPr>
          <w:rFonts w:asciiTheme="majorBidi" w:hAnsiTheme="majorBidi" w:cstheme="majorBidi"/>
          <w14:ligatures w14:val="none"/>
        </w:rPr>
        <w:t>Amde</w:t>
      </w:r>
      <w:proofErr w:type="spellEnd"/>
      <w:r w:rsidR="00CE2C3A" w:rsidRPr="002022E8">
        <w:rPr>
          <w:rFonts w:asciiTheme="majorBidi" w:hAnsiTheme="majorBidi" w:cstheme="majorBidi"/>
          <w14:ligatures w14:val="none"/>
        </w:rPr>
        <w:t>,</w:t>
      </w:r>
      <w:r w:rsidRPr="002022E8">
        <w:rPr>
          <w:rFonts w:asciiTheme="majorBidi" w:hAnsiTheme="majorBidi" w:cstheme="majorBidi"/>
          <w14:ligatures w14:val="none"/>
        </w:rPr>
        <w:t xml:space="preserve"> et al., 2020)</w:t>
      </w:r>
      <w:r w:rsidRPr="002022E8">
        <w:rPr>
          <w:rFonts w:asciiTheme="majorBidi" w:hAnsiTheme="majorBidi" w:cstheme="majorBidi"/>
        </w:rPr>
        <w:t>.</w:t>
      </w:r>
    </w:p>
    <w:p w14:paraId="26198502" w14:textId="77777777" w:rsidR="00FC6868" w:rsidRPr="002022E8" w:rsidRDefault="00CE2C3A" w:rsidP="00AE4B8C">
      <w:pPr>
        <w:pStyle w:val="NormalWeb"/>
        <w:spacing w:line="360" w:lineRule="auto"/>
        <w:jc w:val="both"/>
        <w:rPr>
          <w:rFonts w:asciiTheme="majorBidi" w:hAnsiTheme="majorBidi" w:cstheme="majorBidi"/>
        </w:rPr>
      </w:pPr>
      <w:r w:rsidRPr="002022E8">
        <w:rPr>
          <w:rFonts w:asciiTheme="majorBidi" w:hAnsiTheme="majorBidi" w:cstheme="majorBidi"/>
          <w14:ligatures w14:val="none"/>
        </w:rPr>
        <w:t>Traditional medicine constitutes a crucial aspect of Somalia's healthcare framework, given the constrained accessibility to formal medical infrastructure, a situation exacerbated by the nomadic lifestyle prevalent among a considerable segment of the populace. These healers employ a variety of methodologies, ranging from ritualistic practices aimed at mollifying perceived spiritual causes of afflictions to specialized techniques such as bone manipulation, which frequently demonstrate efficacy (Samuelsson et al., 1991).</w:t>
      </w:r>
      <w:r w:rsidR="00247083" w:rsidRPr="002022E8">
        <w:rPr>
          <w:rFonts w:asciiTheme="majorBidi" w:hAnsiTheme="majorBidi" w:cstheme="majorBidi"/>
          <w14:ligatures w14:val="none"/>
        </w:rPr>
        <w:t xml:space="preserve"> </w:t>
      </w:r>
      <w:r w:rsidR="00247083" w:rsidRPr="002022E8">
        <w:rPr>
          <w:rFonts w:asciiTheme="majorBidi" w:hAnsiTheme="majorBidi" w:cstheme="majorBidi"/>
        </w:rPr>
        <w:t>The flora of Somalia encompasses a total of 3165 species, with approximately 800 species being unique to the region, indicating a notably high level of endemism, particularly for an arid environment. As anticipated in comprehensive botanical surveys, the discovery of new species, approximately 400 in total, occurred alongside the documentation of numerous plant species previously unrecorded within the country's borders</w:t>
      </w:r>
      <w:r w:rsidR="00B35267" w:rsidRPr="002022E8">
        <w:rPr>
          <w:rFonts w:asciiTheme="majorBidi" w:hAnsiTheme="majorBidi" w:cstheme="majorBidi"/>
        </w:rPr>
        <w:t xml:space="preserve"> (</w:t>
      </w:r>
      <w:r w:rsidR="00B35267" w:rsidRPr="002022E8">
        <w:rPr>
          <w:rFonts w:asciiTheme="majorBidi" w:hAnsiTheme="majorBidi" w:cstheme="majorBidi"/>
          <w14:ligatures w14:val="none"/>
        </w:rPr>
        <w:t>Musselman, 2007)</w:t>
      </w:r>
      <w:r w:rsidR="00247083" w:rsidRPr="002022E8">
        <w:rPr>
          <w:rFonts w:asciiTheme="majorBidi" w:hAnsiTheme="majorBidi" w:cstheme="majorBidi"/>
        </w:rPr>
        <w:t>.</w:t>
      </w:r>
    </w:p>
    <w:p w14:paraId="00D643D0" w14:textId="5951C193" w:rsidR="00AE4B8C" w:rsidRPr="002022E8" w:rsidRDefault="00DB743C" w:rsidP="00AE4B8C">
      <w:pPr>
        <w:pStyle w:val="NormalWeb"/>
        <w:spacing w:line="360" w:lineRule="auto"/>
        <w:jc w:val="both"/>
        <w:rPr>
          <w:rFonts w:asciiTheme="majorBidi" w:hAnsiTheme="majorBidi" w:cstheme="majorBidi"/>
        </w:rPr>
      </w:pPr>
      <w:r w:rsidRPr="002022E8">
        <w:rPr>
          <w:rFonts w:asciiTheme="majorBidi" w:hAnsiTheme="majorBidi" w:cstheme="majorBidi"/>
        </w:rPr>
        <w:t>The h</w:t>
      </w:r>
      <w:r w:rsidR="00B35267" w:rsidRPr="002022E8">
        <w:rPr>
          <w:rFonts w:asciiTheme="majorBidi" w:hAnsiTheme="majorBidi" w:cstheme="majorBidi"/>
        </w:rPr>
        <w:t>erbal remedy</w:t>
      </w:r>
      <w:r w:rsidRPr="002022E8">
        <w:rPr>
          <w:rFonts w:asciiTheme="majorBidi" w:hAnsiTheme="majorBidi" w:cstheme="majorBidi"/>
        </w:rPr>
        <w:t xml:space="preserve"> (</w:t>
      </w:r>
      <w:proofErr w:type="spellStart"/>
      <w:r w:rsidRPr="002022E8">
        <w:rPr>
          <w:rFonts w:asciiTheme="majorBidi" w:hAnsiTheme="majorBidi" w:cstheme="majorBidi"/>
        </w:rPr>
        <w:t>Daawo-dhireed</w:t>
      </w:r>
      <w:proofErr w:type="spellEnd"/>
      <w:r w:rsidRPr="002022E8">
        <w:rPr>
          <w:rFonts w:asciiTheme="majorBidi" w:hAnsiTheme="majorBidi" w:cstheme="majorBidi"/>
        </w:rPr>
        <w:t>) is</w:t>
      </w:r>
      <w:r w:rsidR="00B35267" w:rsidRPr="002022E8">
        <w:rPr>
          <w:rFonts w:asciiTheme="majorBidi" w:hAnsiTheme="majorBidi" w:cstheme="majorBidi"/>
        </w:rPr>
        <w:t xml:space="preserve"> widely embraced in rural Somali settings </w:t>
      </w:r>
      <w:r w:rsidRPr="002022E8">
        <w:rPr>
          <w:rFonts w:asciiTheme="majorBidi" w:hAnsiTheme="majorBidi" w:cstheme="majorBidi"/>
        </w:rPr>
        <w:t xml:space="preserve">and </w:t>
      </w:r>
      <w:r w:rsidR="00B35267" w:rsidRPr="002022E8">
        <w:rPr>
          <w:rFonts w:asciiTheme="majorBidi" w:hAnsiTheme="majorBidi" w:cstheme="majorBidi"/>
        </w:rPr>
        <w:t>serves as an alternative therapeutic approach. Each nomadic rural community possesses unique indigenous knowledge accumulated over generations. This ancient herbal medical wisdom has been transmitted through ancestral lines to contemporary nomadic populations, who continue to uphold and apply traditional plant-based healing practices to this day. Non-urban inhabitants exhibit a heightened reliance on traditional healing modalities, viewing them as intrinsic components of their sociocultural fabric. A substantial portion of the Somali populace either has direct experience with or maintains affiliations to herbal remedies. Maladies such as fever, sore throats, sinusitis, respiratory afflictions, and dermatological conditions are frequently addressed through traditional medicinal practices across diverse regions of Somalia</w:t>
      </w:r>
      <w:r w:rsidR="002149AC" w:rsidRPr="002022E8">
        <w:rPr>
          <w:rFonts w:asciiTheme="majorBidi" w:hAnsiTheme="majorBidi" w:cstheme="majorBidi"/>
        </w:rPr>
        <w:t xml:space="preserve"> (Hasan et al., 2022)</w:t>
      </w:r>
      <w:r w:rsidR="00B35267" w:rsidRPr="002022E8">
        <w:rPr>
          <w:rFonts w:asciiTheme="majorBidi" w:hAnsiTheme="majorBidi" w:cstheme="majorBidi"/>
        </w:rPr>
        <w:t>.</w:t>
      </w:r>
      <w:r w:rsidR="00B65475" w:rsidRPr="002022E8">
        <w:rPr>
          <w:rFonts w:asciiTheme="majorBidi" w:hAnsiTheme="majorBidi" w:cstheme="majorBidi"/>
        </w:rPr>
        <w:t xml:space="preserve">  In Table 1, the specimens, depicting various indigenous plant species, exhibited efficacy against gram-positive bacteria. Among them, only one plant extract (A</w:t>
      </w:r>
      <w:r w:rsidR="00B65475" w:rsidRPr="002022E8">
        <w:rPr>
          <w:rFonts w:asciiTheme="majorBidi" w:hAnsiTheme="majorBidi" w:cstheme="majorBidi"/>
          <w:i/>
          <w:iCs/>
        </w:rPr>
        <w:t>chyranthes aspera</w:t>
      </w:r>
      <w:r w:rsidR="00B65475" w:rsidRPr="002022E8">
        <w:rPr>
          <w:rFonts w:asciiTheme="majorBidi" w:hAnsiTheme="majorBidi" w:cstheme="majorBidi"/>
        </w:rPr>
        <w:t>) demonstrated activity against the gram-negative bacterium E. coli, while another plant extract (B</w:t>
      </w:r>
      <w:r w:rsidR="00B65475" w:rsidRPr="002022E8">
        <w:rPr>
          <w:rFonts w:asciiTheme="majorBidi" w:hAnsiTheme="majorBidi" w:cstheme="majorBidi"/>
          <w:i/>
          <w:iCs/>
        </w:rPr>
        <w:t xml:space="preserve">alanites </w:t>
      </w:r>
      <w:proofErr w:type="spellStart"/>
      <w:r w:rsidR="00B65475" w:rsidRPr="002022E8">
        <w:rPr>
          <w:rFonts w:asciiTheme="majorBidi" w:hAnsiTheme="majorBidi" w:cstheme="majorBidi"/>
          <w:i/>
          <w:iCs/>
        </w:rPr>
        <w:t>aegyptica</w:t>
      </w:r>
      <w:proofErr w:type="spellEnd"/>
      <w:r w:rsidR="00B65475" w:rsidRPr="002022E8">
        <w:rPr>
          <w:rFonts w:asciiTheme="majorBidi" w:hAnsiTheme="majorBidi" w:cstheme="majorBidi"/>
        </w:rPr>
        <w:t xml:space="preserve">) displayed efficacy against the yeast C. albicans. However, none of the extracts exhibited antifungal activity at the tested concentration. Taking into account the observed </w:t>
      </w:r>
      <w:r w:rsidR="00B65475" w:rsidRPr="002022E8">
        <w:rPr>
          <w:rFonts w:asciiTheme="majorBidi" w:hAnsiTheme="majorBidi" w:cstheme="majorBidi"/>
        </w:rPr>
        <w:lastRenderedPageBreak/>
        <w:t>activities of both aqueous and ethanolic extracts derived from identical plant sources, it is evident that, aside from A</w:t>
      </w:r>
      <w:r w:rsidR="00B65475" w:rsidRPr="002022E8">
        <w:rPr>
          <w:rFonts w:asciiTheme="majorBidi" w:hAnsiTheme="majorBidi" w:cstheme="majorBidi"/>
          <w:i/>
          <w:iCs/>
        </w:rPr>
        <w:t>erva persica</w:t>
      </w:r>
      <w:r w:rsidR="00B65475" w:rsidRPr="002022E8">
        <w:rPr>
          <w:rFonts w:asciiTheme="majorBidi" w:hAnsiTheme="majorBidi" w:cstheme="majorBidi"/>
        </w:rPr>
        <w:t>, the ethanolic extracts generally exhibit greater potency</w:t>
      </w:r>
      <w:r w:rsidR="008F62A0" w:rsidRPr="002022E8">
        <w:rPr>
          <w:rFonts w:asciiTheme="majorBidi" w:hAnsiTheme="majorBidi" w:cstheme="majorBidi"/>
        </w:rPr>
        <w:t xml:space="preserve"> (Elmi et al., 1986)</w:t>
      </w:r>
      <w:r w:rsidR="00B65475" w:rsidRPr="002022E8">
        <w:rPr>
          <w:rFonts w:asciiTheme="majorBidi" w:hAnsiTheme="majorBidi" w:cstheme="majorBidi"/>
        </w:rPr>
        <w:t>.</w:t>
      </w:r>
    </w:p>
    <w:p w14:paraId="3091DAB4" w14:textId="1AFA9D7E" w:rsidR="00B65475" w:rsidRPr="002022E8" w:rsidRDefault="00651FBF" w:rsidP="001170DD">
      <w:pPr>
        <w:pStyle w:val="NormalWeb"/>
        <w:spacing w:line="360" w:lineRule="auto"/>
        <w:jc w:val="both"/>
        <w:rPr>
          <w:rFonts w:asciiTheme="majorBidi" w:hAnsiTheme="majorBidi" w:cstheme="majorBidi"/>
        </w:rPr>
      </w:pPr>
      <w:r w:rsidRPr="002022E8">
        <w:rPr>
          <w:rFonts w:asciiTheme="majorBidi" w:hAnsiTheme="majorBidi" w:cstheme="majorBidi"/>
        </w:rPr>
        <w:t>Despite its significant contribution to society, especially in addressing serious health problems including new and emerging diseases, Somali traditional herbal medicine has not received the attention it deserves in modern research and development. The study aims to assess the plant-based ethnomedicinal and pharmacological characteristics of traditional medicinal plants in the Lower Shabelle Region of Somalia and document the traditional medicinal plants used by the local people</w:t>
      </w:r>
    </w:p>
    <w:p w14:paraId="082A123D" w14:textId="6E169019" w:rsidR="00B65475" w:rsidRPr="002022E8" w:rsidRDefault="00B65475" w:rsidP="00AE4B8C">
      <w:pPr>
        <w:pStyle w:val="NormalWeb"/>
        <w:spacing w:line="360" w:lineRule="auto"/>
        <w:jc w:val="both"/>
        <w:rPr>
          <w:rFonts w:asciiTheme="majorBidi" w:hAnsiTheme="majorBidi" w:cstheme="majorBidi"/>
          <w:sz w:val="22"/>
          <w:szCs w:val="22"/>
        </w:rPr>
      </w:pPr>
      <w:r w:rsidRPr="002022E8">
        <w:rPr>
          <w:rFonts w:asciiTheme="majorBidi" w:hAnsiTheme="majorBidi" w:cstheme="majorBidi"/>
          <w:sz w:val="22"/>
          <w:szCs w:val="22"/>
        </w:rPr>
        <w:t>Table 1: Antimicrobial Properties of Selected Medicinal Plants from Somalia</w:t>
      </w:r>
      <w:r w:rsidR="008F62A0" w:rsidRPr="002022E8">
        <w:rPr>
          <w:rFonts w:asciiTheme="majorBidi" w:hAnsiTheme="majorBidi" w:cstheme="majorBidi"/>
          <w:sz w:val="22"/>
          <w:szCs w:val="22"/>
        </w:rPr>
        <w:t>, (Elmi et al., 1986).</w:t>
      </w:r>
      <w:r w:rsidRPr="002022E8">
        <w:rPr>
          <w:rFonts w:asciiTheme="majorBidi" w:hAnsiTheme="majorBidi" w:cstheme="majorBidi"/>
          <w:sz w:val="22"/>
          <w:szCs w:val="22"/>
        </w:rPr>
        <w:t xml:space="preserve"> </w:t>
      </w:r>
    </w:p>
    <w:tbl>
      <w:tblPr>
        <w:tblW w:w="5000" w:type="pct"/>
        <w:tblLook w:val="04A0" w:firstRow="1" w:lastRow="0" w:firstColumn="1" w:lastColumn="0" w:noHBand="0" w:noVBand="1"/>
      </w:tblPr>
      <w:tblGrid>
        <w:gridCol w:w="1368"/>
        <w:gridCol w:w="970"/>
        <w:gridCol w:w="701"/>
        <w:gridCol w:w="1128"/>
        <w:gridCol w:w="939"/>
        <w:gridCol w:w="3815"/>
        <w:gridCol w:w="655"/>
      </w:tblGrid>
      <w:tr w:rsidR="00D76416" w:rsidRPr="002022E8" w14:paraId="151FCE80" w14:textId="77777777" w:rsidTr="002013C6">
        <w:trPr>
          <w:trHeight w:val="310"/>
        </w:trPr>
        <w:tc>
          <w:tcPr>
            <w:tcW w:w="981" w:type="pct"/>
            <w:tcBorders>
              <w:top w:val="single" w:sz="8" w:space="0" w:color="auto"/>
              <w:bottom w:val="single" w:sz="8" w:space="0" w:color="auto"/>
            </w:tcBorders>
            <w:shd w:val="clear" w:color="auto" w:fill="auto"/>
            <w:noWrap/>
            <w:vAlign w:val="bottom"/>
            <w:hideMark/>
          </w:tcPr>
          <w:p w14:paraId="063E733E" w14:textId="77777777"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Plant species</w:t>
            </w:r>
          </w:p>
        </w:tc>
        <w:tc>
          <w:tcPr>
            <w:tcW w:w="880" w:type="pct"/>
            <w:tcBorders>
              <w:top w:val="single" w:sz="8" w:space="0" w:color="auto"/>
              <w:bottom w:val="single" w:sz="8" w:space="0" w:color="auto"/>
            </w:tcBorders>
            <w:shd w:val="clear" w:color="auto" w:fill="auto"/>
            <w:noWrap/>
            <w:vAlign w:val="bottom"/>
            <w:hideMark/>
          </w:tcPr>
          <w:p w14:paraId="0511FE26" w14:textId="06878B4F"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Family Name</w:t>
            </w:r>
          </w:p>
        </w:tc>
        <w:tc>
          <w:tcPr>
            <w:tcW w:w="588" w:type="pct"/>
            <w:tcBorders>
              <w:top w:val="single" w:sz="8" w:space="0" w:color="auto"/>
              <w:bottom w:val="single" w:sz="8" w:space="0" w:color="auto"/>
            </w:tcBorders>
            <w:shd w:val="clear" w:color="auto" w:fill="auto"/>
            <w:noWrap/>
            <w:vAlign w:val="bottom"/>
            <w:hideMark/>
          </w:tcPr>
          <w:p w14:paraId="1E4FB40D" w14:textId="77777777"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Plant part</w:t>
            </w:r>
          </w:p>
        </w:tc>
        <w:tc>
          <w:tcPr>
            <w:tcW w:w="654" w:type="pct"/>
            <w:tcBorders>
              <w:top w:val="single" w:sz="8" w:space="0" w:color="auto"/>
              <w:bottom w:val="single" w:sz="8" w:space="0" w:color="auto"/>
            </w:tcBorders>
            <w:shd w:val="clear" w:color="auto" w:fill="auto"/>
            <w:noWrap/>
            <w:vAlign w:val="bottom"/>
            <w:hideMark/>
          </w:tcPr>
          <w:p w14:paraId="72BB0BB2" w14:textId="77777777"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Vernacular name</w:t>
            </w:r>
          </w:p>
        </w:tc>
        <w:tc>
          <w:tcPr>
            <w:tcW w:w="624" w:type="pct"/>
            <w:tcBorders>
              <w:top w:val="single" w:sz="8" w:space="0" w:color="auto"/>
              <w:bottom w:val="single" w:sz="8" w:space="0" w:color="auto"/>
            </w:tcBorders>
            <w:shd w:val="clear" w:color="auto" w:fill="auto"/>
            <w:noWrap/>
            <w:vAlign w:val="bottom"/>
            <w:hideMark/>
          </w:tcPr>
          <w:p w14:paraId="0CBC959E" w14:textId="77777777"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Type of extract</w:t>
            </w:r>
          </w:p>
        </w:tc>
        <w:tc>
          <w:tcPr>
            <w:tcW w:w="785" w:type="pct"/>
            <w:tcBorders>
              <w:top w:val="single" w:sz="8" w:space="0" w:color="auto"/>
              <w:bottom w:val="single" w:sz="8" w:space="0" w:color="auto"/>
            </w:tcBorders>
            <w:shd w:val="clear" w:color="auto" w:fill="auto"/>
            <w:noWrap/>
            <w:vAlign w:val="bottom"/>
            <w:hideMark/>
          </w:tcPr>
          <w:p w14:paraId="39C47BE1" w14:textId="0A92737F"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 xml:space="preserve">Diameter zone </w:t>
            </w:r>
            <w:r w:rsidR="00B65475" w:rsidRPr="002022E8">
              <w:rPr>
                <w:rFonts w:asciiTheme="majorBidi" w:eastAsia="Times New Roman" w:hAnsiTheme="majorBidi" w:cstheme="majorBidi"/>
                <w:b/>
                <w:bCs/>
                <w:color w:val="000000"/>
                <w:kern w:val="0"/>
                <w14:ligatures w14:val="none"/>
              </w:rPr>
              <w:t xml:space="preserve">of inhibition </w:t>
            </w:r>
            <w:r w:rsidRPr="002022E8">
              <w:rPr>
                <w:rFonts w:asciiTheme="majorBidi" w:eastAsia="Times New Roman" w:hAnsiTheme="majorBidi" w:cstheme="majorBidi"/>
                <w:b/>
                <w:bCs/>
                <w:color w:val="000000"/>
                <w:kern w:val="0"/>
                <w14:ligatures w14:val="none"/>
              </w:rPr>
              <w:t>(mm)</w:t>
            </w:r>
            <w:r w:rsidRPr="002022E8">
              <w:rPr>
                <w:rFonts w:asciiTheme="majorBidi" w:eastAsia="Times New Roman" w:hAnsiTheme="majorBidi" w:cstheme="majorBidi"/>
                <w:b/>
                <w:bCs/>
                <w:color w:val="000000"/>
                <w:kern w:val="0"/>
                <w:vertAlign w:val="superscript"/>
                <w14:ligatures w14:val="none"/>
              </w:rPr>
              <w:t>e</w:t>
            </w:r>
            <w:r w:rsidRPr="002022E8">
              <w:rPr>
                <w:rFonts w:asciiTheme="majorBidi" w:eastAsia="Times New Roman" w:hAnsiTheme="majorBidi" w:cstheme="majorBidi"/>
                <w:b/>
                <w:bCs/>
                <w:color w:val="000000"/>
                <w:kern w:val="0"/>
                <w14:ligatures w14:val="none"/>
              </w:rPr>
              <w:t xml:space="preserve"> observed for a concentration of 50 mg/ml </w:t>
            </w:r>
          </w:p>
        </w:tc>
        <w:tc>
          <w:tcPr>
            <w:tcW w:w="488" w:type="pct"/>
            <w:tcBorders>
              <w:top w:val="single" w:sz="8" w:space="0" w:color="auto"/>
              <w:bottom w:val="single" w:sz="8" w:space="0" w:color="auto"/>
            </w:tcBorders>
            <w:shd w:val="clear" w:color="auto" w:fill="auto"/>
            <w:noWrap/>
            <w:vAlign w:val="bottom"/>
            <w:hideMark/>
          </w:tcPr>
          <w:p w14:paraId="41D14A65" w14:textId="251E1245"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p>
        </w:tc>
      </w:tr>
      <w:tr w:rsidR="00D76416" w:rsidRPr="002022E8" w14:paraId="7BA1BD1E" w14:textId="77777777" w:rsidTr="002013C6">
        <w:trPr>
          <w:trHeight w:val="310"/>
        </w:trPr>
        <w:tc>
          <w:tcPr>
            <w:tcW w:w="981" w:type="pct"/>
            <w:tcBorders>
              <w:top w:val="single" w:sz="8" w:space="0" w:color="auto"/>
            </w:tcBorders>
            <w:shd w:val="clear" w:color="auto" w:fill="auto"/>
            <w:noWrap/>
            <w:vAlign w:val="bottom"/>
            <w:hideMark/>
          </w:tcPr>
          <w:p w14:paraId="0041B4C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
        </w:tc>
        <w:tc>
          <w:tcPr>
            <w:tcW w:w="880" w:type="pct"/>
            <w:tcBorders>
              <w:top w:val="single" w:sz="8" w:space="0" w:color="auto"/>
            </w:tcBorders>
            <w:shd w:val="clear" w:color="auto" w:fill="auto"/>
            <w:noWrap/>
            <w:vAlign w:val="bottom"/>
            <w:hideMark/>
          </w:tcPr>
          <w:p w14:paraId="2DF3C8DE" w14:textId="77777777" w:rsidR="00D76416" w:rsidRPr="002022E8" w:rsidRDefault="00D76416" w:rsidP="002149AC">
            <w:pPr>
              <w:spacing w:after="0" w:line="240" w:lineRule="auto"/>
              <w:rPr>
                <w:rFonts w:asciiTheme="majorBidi" w:eastAsia="Times New Roman" w:hAnsiTheme="majorBidi" w:cstheme="majorBidi"/>
                <w:kern w:val="0"/>
                <w14:ligatures w14:val="none"/>
              </w:rPr>
            </w:pPr>
          </w:p>
        </w:tc>
        <w:tc>
          <w:tcPr>
            <w:tcW w:w="588" w:type="pct"/>
            <w:tcBorders>
              <w:top w:val="single" w:sz="8" w:space="0" w:color="auto"/>
            </w:tcBorders>
            <w:shd w:val="clear" w:color="auto" w:fill="auto"/>
            <w:noWrap/>
            <w:vAlign w:val="bottom"/>
            <w:hideMark/>
          </w:tcPr>
          <w:p w14:paraId="7C6DB926" w14:textId="77777777" w:rsidR="00D76416" w:rsidRPr="002022E8" w:rsidRDefault="00D76416" w:rsidP="002149AC">
            <w:pPr>
              <w:spacing w:after="0" w:line="240" w:lineRule="auto"/>
              <w:rPr>
                <w:rFonts w:asciiTheme="majorBidi" w:eastAsia="Times New Roman" w:hAnsiTheme="majorBidi" w:cstheme="majorBidi"/>
                <w:kern w:val="0"/>
                <w14:ligatures w14:val="none"/>
              </w:rPr>
            </w:pPr>
          </w:p>
        </w:tc>
        <w:tc>
          <w:tcPr>
            <w:tcW w:w="654" w:type="pct"/>
            <w:tcBorders>
              <w:top w:val="single" w:sz="8" w:space="0" w:color="auto"/>
            </w:tcBorders>
            <w:shd w:val="clear" w:color="auto" w:fill="auto"/>
            <w:noWrap/>
            <w:vAlign w:val="bottom"/>
            <w:hideMark/>
          </w:tcPr>
          <w:p w14:paraId="1864D21B" w14:textId="77777777" w:rsidR="00D76416" w:rsidRPr="002022E8" w:rsidRDefault="00D76416" w:rsidP="002149AC">
            <w:pPr>
              <w:spacing w:after="0" w:line="240" w:lineRule="auto"/>
              <w:rPr>
                <w:rFonts w:asciiTheme="majorBidi" w:eastAsia="Times New Roman" w:hAnsiTheme="majorBidi" w:cstheme="majorBidi"/>
                <w:kern w:val="0"/>
                <w14:ligatures w14:val="none"/>
              </w:rPr>
            </w:pPr>
          </w:p>
        </w:tc>
        <w:tc>
          <w:tcPr>
            <w:tcW w:w="624" w:type="pct"/>
            <w:tcBorders>
              <w:top w:val="single" w:sz="8" w:space="0" w:color="auto"/>
            </w:tcBorders>
            <w:shd w:val="clear" w:color="auto" w:fill="auto"/>
            <w:noWrap/>
            <w:vAlign w:val="bottom"/>
            <w:hideMark/>
          </w:tcPr>
          <w:p w14:paraId="6EDD0D7A" w14:textId="77777777" w:rsidR="00D76416" w:rsidRPr="002022E8" w:rsidRDefault="00D76416" w:rsidP="002149AC">
            <w:pPr>
              <w:spacing w:after="0" w:line="240" w:lineRule="auto"/>
              <w:rPr>
                <w:rFonts w:asciiTheme="majorBidi" w:eastAsia="Times New Roman" w:hAnsiTheme="majorBidi" w:cstheme="majorBidi"/>
                <w:kern w:val="0"/>
                <w14:ligatures w14:val="none"/>
              </w:rPr>
            </w:pPr>
          </w:p>
        </w:tc>
        <w:tc>
          <w:tcPr>
            <w:tcW w:w="785" w:type="pct"/>
            <w:tcBorders>
              <w:top w:val="single" w:sz="8" w:space="0" w:color="auto"/>
              <w:bottom w:val="single" w:sz="4" w:space="0" w:color="auto"/>
            </w:tcBorders>
            <w:shd w:val="clear" w:color="auto" w:fill="auto"/>
            <w:noWrap/>
            <w:vAlign w:val="bottom"/>
            <w:hideMark/>
          </w:tcPr>
          <w:p w14:paraId="315AFFF3" w14:textId="77777777"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B. subtilis</w:t>
            </w:r>
          </w:p>
        </w:tc>
        <w:tc>
          <w:tcPr>
            <w:tcW w:w="488" w:type="pct"/>
            <w:tcBorders>
              <w:top w:val="single" w:sz="8" w:space="0" w:color="auto"/>
              <w:bottom w:val="single" w:sz="4" w:space="0" w:color="auto"/>
            </w:tcBorders>
            <w:shd w:val="clear" w:color="auto" w:fill="auto"/>
            <w:noWrap/>
            <w:vAlign w:val="bottom"/>
            <w:hideMark/>
          </w:tcPr>
          <w:p w14:paraId="0B19E639" w14:textId="77777777" w:rsidR="00D76416" w:rsidRPr="002022E8" w:rsidRDefault="00D76416" w:rsidP="002149AC">
            <w:pPr>
              <w:spacing w:after="0" w:line="240" w:lineRule="auto"/>
              <w:rPr>
                <w:rFonts w:asciiTheme="majorBidi" w:eastAsia="Times New Roman" w:hAnsiTheme="majorBidi" w:cstheme="majorBidi"/>
                <w:b/>
                <w:bCs/>
                <w:color w:val="000000"/>
                <w:kern w:val="0"/>
                <w14:ligatures w14:val="none"/>
              </w:rPr>
            </w:pPr>
            <w:r w:rsidRPr="002022E8">
              <w:rPr>
                <w:rFonts w:asciiTheme="majorBidi" w:eastAsia="Times New Roman" w:hAnsiTheme="majorBidi" w:cstheme="majorBidi"/>
                <w:b/>
                <w:bCs/>
                <w:color w:val="000000"/>
                <w:kern w:val="0"/>
                <w14:ligatures w14:val="none"/>
              </w:rPr>
              <w:t>S. aureus</w:t>
            </w:r>
          </w:p>
        </w:tc>
      </w:tr>
      <w:tr w:rsidR="00D76416" w:rsidRPr="002022E8" w14:paraId="211C10FE" w14:textId="77777777" w:rsidTr="002013C6">
        <w:trPr>
          <w:trHeight w:val="310"/>
        </w:trPr>
        <w:tc>
          <w:tcPr>
            <w:tcW w:w="981" w:type="pct"/>
            <w:shd w:val="clear" w:color="auto" w:fill="auto"/>
            <w:noWrap/>
            <w:vAlign w:val="bottom"/>
            <w:hideMark/>
          </w:tcPr>
          <w:p w14:paraId="06E132BF" w14:textId="0EF86E60"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cacia </w:t>
            </w:r>
            <w:proofErr w:type="spellStart"/>
            <w:r w:rsidRPr="002022E8">
              <w:rPr>
                <w:rFonts w:asciiTheme="majorBidi" w:eastAsia="Times New Roman" w:hAnsiTheme="majorBidi" w:cstheme="majorBidi"/>
                <w:i/>
                <w:iCs/>
                <w:color w:val="000000"/>
                <w:kern w:val="0"/>
                <w14:ligatures w14:val="none"/>
              </w:rPr>
              <w:t>bussei</w:t>
            </w:r>
            <w:proofErr w:type="spellEnd"/>
            <w:r w:rsidRPr="002022E8">
              <w:rPr>
                <w:rFonts w:asciiTheme="majorBidi" w:eastAsia="Times New Roman" w:hAnsiTheme="majorBidi" w:cstheme="majorBidi"/>
                <w:i/>
                <w:iCs/>
                <w:color w:val="000000"/>
                <w:kern w:val="0"/>
                <w14:ligatures w14:val="none"/>
              </w:rPr>
              <w:t xml:space="preserve"> </w:t>
            </w:r>
          </w:p>
        </w:tc>
        <w:tc>
          <w:tcPr>
            <w:tcW w:w="880" w:type="pct"/>
            <w:shd w:val="clear" w:color="auto" w:fill="auto"/>
            <w:noWrap/>
            <w:vAlign w:val="bottom"/>
            <w:hideMark/>
          </w:tcPr>
          <w:p w14:paraId="0FAFD7A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Mimosaceae</w:t>
            </w:r>
          </w:p>
        </w:tc>
        <w:tc>
          <w:tcPr>
            <w:tcW w:w="588" w:type="pct"/>
            <w:shd w:val="clear" w:color="auto" w:fill="auto"/>
            <w:noWrap/>
            <w:vAlign w:val="bottom"/>
            <w:hideMark/>
          </w:tcPr>
          <w:p w14:paraId="67F03AC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060C4887"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Galool</w:t>
            </w:r>
            <w:proofErr w:type="spellEnd"/>
          </w:p>
        </w:tc>
        <w:tc>
          <w:tcPr>
            <w:tcW w:w="624" w:type="pct"/>
            <w:shd w:val="clear" w:color="auto" w:fill="auto"/>
            <w:noWrap/>
            <w:vAlign w:val="bottom"/>
            <w:hideMark/>
          </w:tcPr>
          <w:p w14:paraId="20472129"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 EtOH</w:t>
            </w:r>
          </w:p>
        </w:tc>
        <w:tc>
          <w:tcPr>
            <w:tcW w:w="785" w:type="pct"/>
            <w:tcBorders>
              <w:top w:val="single" w:sz="4" w:space="0" w:color="auto"/>
            </w:tcBorders>
            <w:shd w:val="clear" w:color="auto" w:fill="auto"/>
            <w:noWrap/>
            <w:vAlign w:val="bottom"/>
            <w:hideMark/>
          </w:tcPr>
          <w:p w14:paraId="63CFEB9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18/20b</w:t>
            </w:r>
          </w:p>
        </w:tc>
        <w:tc>
          <w:tcPr>
            <w:tcW w:w="488" w:type="pct"/>
            <w:tcBorders>
              <w:top w:val="single" w:sz="4" w:space="0" w:color="auto"/>
            </w:tcBorders>
            <w:shd w:val="clear" w:color="auto" w:fill="auto"/>
            <w:noWrap/>
            <w:vAlign w:val="bottom"/>
            <w:hideMark/>
          </w:tcPr>
          <w:p w14:paraId="3A8F28C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17/20</w:t>
            </w:r>
          </w:p>
        </w:tc>
      </w:tr>
      <w:tr w:rsidR="00D76416" w:rsidRPr="002022E8" w14:paraId="4F207550" w14:textId="77777777" w:rsidTr="002013C6">
        <w:trPr>
          <w:trHeight w:val="310"/>
        </w:trPr>
        <w:tc>
          <w:tcPr>
            <w:tcW w:w="981" w:type="pct"/>
            <w:shd w:val="clear" w:color="auto" w:fill="auto"/>
            <w:noWrap/>
            <w:vAlign w:val="bottom"/>
            <w:hideMark/>
          </w:tcPr>
          <w:p w14:paraId="4CC4AAAD" w14:textId="28E3E31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cacia </w:t>
            </w:r>
            <w:proofErr w:type="spellStart"/>
            <w:r w:rsidRPr="002022E8">
              <w:rPr>
                <w:rFonts w:asciiTheme="majorBidi" w:eastAsia="Times New Roman" w:hAnsiTheme="majorBidi" w:cstheme="majorBidi"/>
                <w:i/>
                <w:iCs/>
                <w:color w:val="000000"/>
                <w:kern w:val="0"/>
                <w14:ligatures w14:val="none"/>
              </w:rPr>
              <w:t>tortilis</w:t>
            </w:r>
            <w:proofErr w:type="spellEnd"/>
            <w:r w:rsidRPr="002022E8">
              <w:rPr>
                <w:rFonts w:asciiTheme="majorBidi" w:eastAsia="Times New Roman" w:hAnsiTheme="majorBidi" w:cstheme="majorBidi"/>
                <w:i/>
                <w:iCs/>
                <w:color w:val="000000"/>
                <w:kern w:val="0"/>
                <w14:ligatures w14:val="none"/>
              </w:rPr>
              <w:t xml:space="preserve"> </w:t>
            </w:r>
          </w:p>
        </w:tc>
        <w:tc>
          <w:tcPr>
            <w:tcW w:w="880" w:type="pct"/>
            <w:shd w:val="clear" w:color="auto" w:fill="auto"/>
            <w:noWrap/>
            <w:vAlign w:val="bottom"/>
            <w:hideMark/>
          </w:tcPr>
          <w:p w14:paraId="09ABE12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Mimosaceae</w:t>
            </w:r>
          </w:p>
        </w:tc>
        <w:tc>
          <w:tcPr>
            <w:tcW w:w="588" w:type="pct"/>
            <w:shd w:val="clear" w:color="auto" w:fill="auto"/>
            <w:noWrap/>
            <w:vAlign w:val="bottom"/>
            <w:hideMark/>
          </w:tcPr>
          <w:p w14:paraId="21E9FC6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SB</w:t>
            </w:r>
          </w:p>
        </w:tc>
        <w:tc>
          <w:tcPr>
            <w:tcW w:w="654" w:type="pct"/>
            <w:shd w:val="clear" w:color="auto" w:fill="auto"/>
            <w:noWrap/>
            <w:vAlign w:val="bottom"/>
            <w:hideMark/>
          </w:tcPr>
          <w:p w14:paraId="28849D5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Qurac</w:t>
            </w:r>
          </w:p>
        </w:tc>
        <w:tc>
          <w:tcPr>
            <w:tcW w:w="624" w:type="pct"/>
            <w:shd w:val="clear" w:color="auto" w:fill="auto"/>
            <w:noWrap/>
            <w:vAlign w:val="bottom"/>
            <w:hideMark/>
          </w:tcPr>
          <w:p w14:paraId="0295B72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449F254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14</w:t>
            </w:r>
          </w:p>
        </w:tc>
        <w:tc>
          <w:tcPr>
            <w:tcW w:w="488" w:type="pct"/>
            <w:shd w:val="clear" w:color="auto" w:fill="auto"/>
            <w:noWrap/>
            <w:vAlign w:val="bottom"/>
            <w:hideMark/>
          </w:tcPr>
          <w:p w14:paraId="28653EA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16</w:t>
            </w:r>
          </w:p>
        </w:tc>
      </w:tr>
      <w:tr w:rsidR="00D76416" w:rsidRPr="002022E8" w14:paraId="59214796" w14:textId="77777777" w:rsidTr="002013C6">
        <w:trPr>
          <w:trHeight w:val="310"/>
        </w:trPr>
        <w:tc>
          <w:tcPr>
            <w:tcW w:w="981" w:type="pct"/>
            <w:shd w:val="clear" w:color="auto" w:fill="auto"/>
            <w:noWrap/>
            <w:vAlign w:val="bottom"/>
            <w:hideMark/>
          </w:tcPr>
          <w:p w14:paraId="2B415B33" w14:textId="498BA18D"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chyranthes aspera </w:t>
            </w:r>
            <w:r w:rsidRPr="002022E8">
              <w:rPr>
                <w:rFonts w:asciiTheme="majorBidi" w:eastAsia="Times New Roman" w:hAnsiTheme="majorBidi" w:cstheme="majorBidi"/>
                <w:color w:val="000000"/>
                <w:kern w:val="0"/>
                <w14:ligatures w14:val="none"/>
              </w:rPr>
              <w:t>L.</w:t>
            </w:r>
          </w:p>
        </w:tc>
        <w:tc>
          <w:tcPr>
            <w:tcW w:w="880" w:type="pct"/>
            <w:shd w:val="clear" w:color="auto" w:fill="auto"/>
            <w:noWrap/>
            <w:vAlign w:val="bottom"/>
            <w:hideMark/>
          </w:tcPr>
          <w:p w14:paraId="167B4F70"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Amaranthaceae</w:t>
            </w:r>
            <w:proofErr w:type="spellEnd"/>
          </w:p>
        </w:tc>
        <w:tc>
          <w:tcPr>
            <w:tcW w:w="588" w:type="pct"/>
            <w:shd w:val="clear" w:color="auto" w:fill="auto"/>
            <w:noWrap/>
            <w:vAlign w:val="bottom"/>
            <w:hideMark/>
          </w:tcPr>
          <w:p w14:paraId="13A33409"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77100785"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Sariibiye</w:t>
            </w:r>
            <w:proofErr w:type="spellEnd"/>
          </w:p>
        </w:tc>
        <w:tc>
          <w:tcPr>
            <w:tcW w:w="624" w:type="pct"/>
            <w:shd w:val="clear" w:color="auto" w:fill="auto"/>
            <w:noWrap/>
            <w:vAlign w:val="bottom"/>
            <w:hideMark/>
          </w:tcPr>
          <w:p w14:paraId="3CFD79BE"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633454C0"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69A424B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5BC9804B" w14:textId="77777777" w:rsidTr="002013C6">
        <w:trPr>
          <w:trHeight w:val="310"/>
        </w:trPr>
        <w:tc>
          <w:tcPr>
            <w:tcW w:w="981" w:type="pct"/>
            <w:shd w:val="clear" w:color="auto" w:fill="auto"/>
            <w:noWrap/>
            <w:vAlign w:val="bottom"/>
            <w:hideMark/>
          </w:tcPr>
          <w:p w14:paraId="6CC42DC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dansonia digitata </w:t>
            </w:r>
            <w:r w:rsidRPr="002022E8">
              <w:rPr>
                <w:rFonts w:asciiTheme="majorBidi" w:eastAsia="Times New Roman" w:hAnsiTheme="majorBidi" w:cstheme="majorBidi"/>
                <w:color w:val="000000"/>
                <w:kern w:val="0"/>
                <w14:ligatures w14:val="none"/>
              </w:rPr>
              <w:t>L.</w:t>
            </w:r>
          </w:p>
        </w:tc>
        <w:tc>
          <w:tcPr>
            <w:tcW w:w="880" w:type="pct"/>
            <w:shd w:val="clear" w:color="auto" w:fill="auto"/>
            <w:noWrap/>
            <w:vAlign w:val="bottom"/>
            <w:hideMark/>
          </w:tcPr>
          <w:p w14:paraId="3373BC9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Bombacaceae</w:t>
            </w:r>
          </w:p>
        </w:tc>
        <w:tc>
          <w:tcPr>
            <w:tcW w:w="588" w:type="pct"/>
            <w:shd w:val="clear" w:color="auto" w:fill="auto"/>
            <w:noWrap/>
            <w:vAlign w:val="bottom"/>
            <w:hideMark/>
          </w:tcPr>
          <w:p w14:paraId="7A16974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F</w:t>
            </w:r>
          </w:p>
        </w:tc>
        <w:tc>
          <w:tcPr>
            <w:tcW w:w="654" w:type="pct"/>
            <w:shd w:val="clear" w:color="auto" w:fill="auto"/>
            <w:noWrap/>
            <w:vAlign w:val="bottom"/>
            <w:hideMark/>
          </w:tcPr>
          <w:p w14:paraId="4FB5DE3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Yaaq</w:t>
            </w:r>
            <w:proofErr w:type="spellEnd"/>
          </w:p>
        </w:tc>
        <w:tc>
          <w:tcPr>
            <w:tcW w:w="624" w:type="pct"/>
            <w:shd w:val="clear" w:color="auto" w:fill="auto"/>
            <w:noWrap/>
            <w:vAlign w:val="bottom"/>
            <w:hideMark/>
          </w:tcPr>
          <w:p w14:paraId="0F1A23E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EtOH</w:t>
            </w:r>
          </w:p>
        </w:tc>
        <w:tc>
          <w:tcPr>
            <w:tcW w:w="785" w:type="pct"/>
            <w:shd w:val="clear" w:color="auto" w:fill="auto"/>
            <w:noWrap/>
            <w:vAlign w:val="bottom"/>
            <w:hideMark/>
          </w:tcPr>
          <w:p w14:paraId="78E0BC9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lost</w:t>
            </w:r>
          </w:p>
        </w:tc>
        <w:tc>
          <w:tcPr>
            <w:tcW w:w="488" w:type="pct"/>
            <w:shd w:val="clear" w:color="auto" w:fill="auto"/>
            <w:noWrap/>
            <w:vAlign w:val="bottom"/>
            <w:hideMark/>
          </w:tcPr>
          <w:p w14:paraId="60B00555"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25</w:t>
            </w:r>
          </w:p>
        </w:tc>
      </w:tr>
      <w:tr w:rsidR="00D76416" w:rsidRPr="002022E8" w14:paraId="3D913574" w14:textId="77777777" w:rsidTr="002013C6">
        <w:trPr>
          <w:trHeight w:val="310"/>
        </w:trPr>
        <w:tc>
          <w:tcPr>
            <w:tcW w:w="981" w:type="pct"/>
            <w:shd w:val="clear" w:color="auto" w:fill="auto"/>
            <w:noWrap/>
            <w:vAlign w:val="bottom"/>
            <w:hideMark/>
          </w:tcPr>
          <w:p w14:paraId="5C4BA518" w14:textId="767B0039"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denia aculeata </w:t>
            </w:r>
          </w:p>
        </w:tc>
        <w:tc>
          <w:tcPr>
            <w:tcW w:w="880" w:type="pct"/>
            <w:shd w:val="clear" w:color="auto" w:fill="auto"/>
            <w:noWrap/>
            <w:vAlign w:val="bottom"/>
            <w:hideMark/>
          </w:tcPr>
          <w:p w14:paraId="5092C4B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Passifloraceae</w:t>
            </w:r>
            <w:proofErr w:type="spellEnd"/>
          </w:p>
        </w:tc>
        <w:tc>
          <w:tcPr>
            <w:tcW w:w="588" w:type="pct"/>
            <w:shd w:val="clear" w:color="auto" w:fill="auto"/>
            <w:noWrap/>
            <w:vAlign w:val="bottom"/>
            <w:hideMark/>
          </w:tcPr>
          <w:p w14:paraId="2990F4F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3911D3A9"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Boqol</w:t>
            </w:r>
            <w:proofErr w:type="spellEnd"/>
            <w:r w:rsidRPr="002022E8">
              <w:rPr>
                <w:rFonts w:asciiTheme="majorBidi" w:eastAsia="Times New Roman" w:hAnsiTheme="majorBidi" w:cstheme="majorBidi"/>
                <w:color w:val="000000"/>
                <w:kern w:val="0"/>
                <w14:ligatures w14:val="none"/>
              </w:rPr>
              <w:t xml:space="preserve">- </w:t>
            </w:r>
            <w:proofErr w:type="spellStart"/>
            <w:r w:rsidRPr="002022E8">
              <w:rPr>
                <w:rFonts w:asciiTheme="majorBidi" w:eastAsia="Times New Roman" w:hAnsiTheme="majorBidi" w:cstheme="majorBidi"/>
                <w:color w:val="000000"/>
                <w:kern w:val="0"/>
                <w14:ligatures w14:val="none"/>
              </w:rPr>
              <w:t>Bireed</w:t>
            </w:r>
            <w:proofErr w:type="spellEnd"/>
          </w:p>
        </w:tc>
        <w:tc>
          <w:tcPr>
            <w:tcW w:w="624" w:type="pct"/>
            <w:shd w:val="clear" w:color="auto" w:fill="auto"/>
            <w:noWrap/>
            <w:vAlign w:val="bottom"/>
            <w:hideMark/>
          </w:tcPr>
          <w:p w14:paraId="7BF1DBD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 EtOH</w:t>
            </w:r>
          </w:p>
        </w:tc>
        <w:tc>
          <w:tcPr>
            <w:tcW w:w="785" w:type="pct"/>
            <w:shd w:val="clear" w:color="auto" w:fill="auto"/>
            <w:noWrap/>
            <w:vAlign w:val="bottom"/>
            <w:hideMark/>
          </w:tcPr>
          <w:p w14:paraId="088D064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2536ACD5"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2E600662" w14:textId="77777777" w:rsidTr="002013C6">
        <w:trPr>
          <w:trHeight w:val="310"/>
        </w:trPr>
        <w:tc>
          <w:tcPr>
            <w:tcW w:w="981" w:type="pct"/>
            <w:shd w:val="clear" w:color="auto" w:fill="auto"/>
            <w:noWrap/>
            <w:vAlign w:val="bottom"/>
            <w:hideMark/>
          </w:tcPr>
          <w:p w14:paraId="06BC8753" w14:textId="67C47088"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denium </w:t>
            </w:r>
            <w:proofErr w:type="spellStart"/>
            <w:r w:rsidRPr="002022E8">
              <w:rPr>
                <w:rFonts w:asciiTheme="majorBidi" w:eastAsia="Times New Roman" w:hAnsiTheme="majorBidi" w:cstheme="majorBidi"/>
                <w:i/>
                <w:iCs/>
                <w:color w:val="000000"/>
                <w:kern w:val="0"/>
                <w14:ligatures w14:val="none"/>
              </w:rPr>
              <w:t>obesum</w:t>
            </w:r>
            <w:proofErr w:type="spellEnd"/>
            <w:r w:rsidRPr="002022E8">
              <w:rPr>
                <w:rFonts w:asciiTheme="majorBidi" w:eastAsia="Times New Roman" w:hAnsiTheme="majorBidi" w:cstheme="majorBidi"/>
                <w:i/>
                <w:iCs/>
                <w:color w:val="000000"/>
                <w:kern w:val="0"/>
                <w14:ligatures w14:val="none"/>
              </w:rPr>
              <w:t xml:space="preserve"> </w:t>
            </w:r>
          </w:p>
        </w:tc>
        <w:tc>
          <w:tcPr>
            <w:tcW w:w="880" w:type="pct"/>
            <w:shd w:val="clear" w:color="auto" w:fill="auto"/>
            <w:noWrap/>
            <w:vAlign w:val="bottom"/>
            <w:hideMark/>
          </w:tcPr>
          <w:p w14:paraId="605211D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Apocynaceae</w:t>
            </w:r>
            <w:proofErr w:type="spellEnd"/>
          </w:p>
        </w:tc>
        <w:tc>
          <w:tcPr>
            <w:tcW w:w="588" w:type="pct"/>
            <w:shd w:val="clear" w:color="auto" w:fill="auto"/>
            <w:noWrap/>
            <w:vAlign w:val="bottom"/>
            <w:hideMark/>
          </w:tcPr>
          <w:p w14:paraId="4784007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2E136D8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 xml:space="preserve">Ombo </w:t>
            </w:r>
            <w:proofErr w:type="spellStart"/>
            <w:r w:rsidRPr="002022E8">
              <w:rPr>
                <w:rFonts w:asciiTheme="majorBidi" w:eastAsia="Times New Roman" w:hAnsiTheme="majorBidi" w:cstheme="majorBidi"/>
                <w:color w:val="000000"/>
                <w:kern w:val="0"/>
                <w14:ligatures w14:val="none"/>
              </w:rPr>
              <w:t>Gaduud</w:t>
            </w:r>
            <w:proofErr w:type="spellEnd"/>
          </w:p>
        </w:tc>
        <w:tc>
          <w:tcPr>
            <w:tcW w:w="624" w:type="pct"/>
            <w:shd w:val="clear" w:color="auto" w:fill="auto"/>
            <w:noWrap/>
            <w:vAlign w:val="bottom"/>
            <w:hideMark/>
          </w:tcPr>
          <w:p w14:paraId="3A5E0E77"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EtOH</w:t>
            </w:r>
          </w:p>
        </w:tc>
        <w:tc>
          <w:tcPr>
            <w:tcW w:w="785" w:type="pct"/>
            <w:shd w:val="clear" w:color="auto" w:fill="auto"/>
            <w:noWrap/>
            <w:vAlign w:val="bottom"/>
            <w:hideMark/>
          </w:tcPr>
          <w:p w14:paraId="455DC21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20</w:t>
            </w:r>
          </w:p>
        </w:tc>
        <w:tc>
          <w:tcPr>
            <w:tcW w:w="488" w:type="pct"/>
            <w:shd w:val="clear" w:color="auto" w:fill="auto"/>
            <w:noWrap/>
            <w:vAlign w:val="bottom"/>
            <w:hideMark/>
          </w:tcPr>
          <w:p w14:paraId="38EB1A6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4F3CD043" w14:textId="77777777" w:rsidTr="002013C6">
        <w:trPr>
          <w:trHeight w:val="310"/>
        </w:trPr>
        <w:tc>
          <w:tcPr>
            <w:tcW w:w="981" w:type="pct"/>
            <w:shd w:val="clear" w:color="auto" w:fill="auto"/>
            <w:noWrap/>
            <w:vAlign w:val="bottom"/>
            <w:hideMark/>
          </w:tcPr>
          <w:p w14:paraId="34E19CD8" w14:textId="22B88662"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w:t>
            </w:r>
            <w:r w:rsidRPr="002022E8">
              <w:rPr>
                <w:rFonts w:asciiTheme="majorBidi" w:eastAsia="Times New Roman" w:hAnsiTheme="majorBidi" w:cstheme="majorBidi"/>
                <w:i/>
                <w:iCs/>
                <w:color w:val="000000"/>
                <w:kern w:val="0"/>
                <w14:ligatures w14:val="none"/>
              </w:rPr>
              <w:t xml:space="preserve">erva persica </w:t>
            </w:r>
          </w:p>
        </w:tc>
        <w:tc>
          <w:tcPr>
            <w:tcW w:w="880" w:type="pct"/>
            <w:shd w:val="clear" w:color="auto" w:fill="auto"/>
            <w:noWrap/>
            <w:vAlign w:val="bottom"/>
            <w:hideMark/>
          </w:tcPr>
          <w:p w14:paraId="26262A6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Amaranthaceae</w:t>
            </w:r>
            <w:proofErr w:type="spellEnd"/>
          </w:p>
        </w:tc>
        <w:tc>
          <w:tcPr>
            <w:tcW w:w="588" w:type="pct"/>
            <w:shd w:val="clear" w:color="auto" w:fill="auto"/>
            <w:noWrap/>
            <w:vAlign w:val="bottom"/>
            <w:hideMark/>
          </w:tcPr>
          <w:p w14:paraId="2135E0D4"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2AFEE0F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Hamboohi</w:t>
            </w:r>
            <w:proofErr w:type="spellEnd"/>
          </w:p>
        </w:tc>
        <w:tc>
          <w:tcPr>
            <w:tcW w:w="624" w:type="pct"/>
            <w:shd w:val="clear" w:color="auto" w:fill="auto"/>
            <w:noWrap/>
            <w:vAlign w:val="bottom"/>
            <w:hideMark/>
          </w:tcPr>
          <w:p w14:paraId="0F08FCD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H2O, EtOH</w:t>
            </w:r>
          </w:p>
        </w:tc>
        <w:tc>
          <w:tcPr>
            <w:tcW w:w="785" w:type="pct"/>
            <w:shd w:val="clear" w:color="auto" w:fill="auto"/>
            <w:noWrap/>
            <w:vAlign w:val="bottom"/>
            <w:hideMark/>
          </w:tcPr>
          <w:p w14:paraId="66D84B7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13/-</w:t>
            </w:r>
          </w:p>
        </w:tc>
        <w:tc>
          <w:tcPr>
            <w:tcW w:w="488" w:type="pct"/>
            <w:shd w:val="clear" w:color="auto" w:fill="auto"/>
            <w:noWrap/>
            <w:vAlign w:val="bottom"/>
            <w:hideMark/>
          </w:tcPr>
          <w:p w14:paraId="12D34CF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36270379" w14:textId="77777777" w:rsidTr="002013C6">
        <w:trPr>
          <w:trHeight w:val="310"/>
        </w:trPr>
        <w:tc>
          <w:tcPr>
            <w:tcW w:w="981" w:type="pct"/>
            <w:shd w:val="clear" w:color="auto" w:fill="auto"/>
            <w:noWrap/>
            <w:vAlign w:val="bottom"/>
            <w:hideMark/>
          </w:tcPr>
          <w:p w14:paraId="6B0E7214" w14:textId="460C1BF1"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B</w:t>
            </w:r>
            <w:r w:rsidRPr="002022E8">
              <w:rPr>
                <w:rFonts w:asciiTheme="majorBidi" w:eastAsia="Times New Roman" w:hAnsiTheme="majorBidi" w:cstheme="majorBidi"/>
                <w:i/>
                <w:iCs/>
                <w:color w:val="000000"/>
                <w:kern w:val="0"/>
                <w14:ligatures w14:val="none"/>
              </w:rPr>
              <w:t xml:space="preserve">alanites </w:t>
            </w:r>
            <w:proofErr w:type="spellStart"/>
            <w:r w:rsidRPr="002022E8">
              <w:rPr>
                <w:rFonts w:asciiTheme="majorBidi" w:eastAsia="Times New Roman" w:hAnsiTheme="majorBidi" w:cstheme="majorBidi"/>
                <w:i/>
                <w:iCs/>
                <w:color w:val="000000"/>
                <w:kern w:val="0"/>
                <w14:ligatures w14:val="none"/>
              </w:rPr>
              <w:t>aegyptica</w:t>
            </w:r>
            <w:proofErr w:type="spellEnd"/>
            <w:r w:rsidRPr="002022E8">
              <w:rPr>
                <w:rFonts w:asciiTheme="majorBidi" w:eastAsia="Times New Roman" w:hAnsiTheme="majorBidi" w:cstheme="majorBidi"/>
                <w:i/>
                <w:iCs/>
                <w:color w:val="000000"/>
                <w:kern w:val="0"/>
                <w14:ligatures w14:val="none"/>
              </w:rPr>
              <w:t xml:space="preserve"> </w:t>
            </w:r>
            <w:r w:rsidRPr="002022E8">
              <w:rPr>
                <w:rFonts w:asciiTheme="majorBidi" w:eastAsia="Times New Roman" w:hAnsiTheme="majorBidi" w:cstheme="majorBidi"/>
                <w:color w:val="000000"/>
                <w:kern w:val="0"/>
                <w14:ligatures w14:val="none"/>
              </w:rPr>
              <w:t xml:space="preserve">(L.) </w:t>
            </w:r>
          </w:p>
        </w:tc>
        <w:tc>
          <w:tcPr>
            <w:tcW w:w="880" w:type="pct"/>
            <w:shd w:val="clear" w:color="auto" w:fill="auto"/>
            <w:noWrap/>
            <w:vAlign w:val="bottom"/>
            <w:hideMark/>
          </w:tcPr>
          <w:p w14:paraId="14922635"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Zygophyllaceae</w:t>
            </w:r>
            <w:proofErr w:type="spellEnd"/>
          </w:p>
        </w:tc>
        <w:tc>
          <w:tcPr>
            <w:tcW w:w="588" w:type="pct"/>
            <w:shd w:val="clear" w:color="auto" w:fill="auto"/>
            <w:noWrap/>
            <w:vAlign w:val="bottom"/>
            <w:hideMark/>
          </w:tcPr>
          <w:p w14:paraId="45D06A90"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6794EFB3"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Shillan</w:t>
            </w:r>
          </w:p>
        </w:tc>
        <w:tc>
          <w:tcPr>
            <w:tcW w:w="624" w:type="pct"/>
            <w:shd w:val="clear" w:color="auto" w:fill="auto"/>
            <w:noWrap/>
            <w:vAlign w:val="bottom"/>
            <w:hideMark/>
          </w:tcPr>
          <w:p w14:paraId="57BC9A9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EtOH</w:t>
            </w:r>
          </w:p>
        </w:tc>
        <w:tc>
          <w:tcPr>
            <w:tcW w:w="785" w:type="pct"/>
            <w:shd w:val="clear" w:color="auto" w:fill="auto"/>
            <w:noWrap/>
            <w:vAlign w:val="bottom"/>
            <w:hideMark/>
          </w:tcPr>
          <w:p w14:paraId="79846B2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14</w:t>
            </w:r>
          </w:p>
        </w:tc>
        <w:tc>
          <w:tcPr>
            <w:tcW w:w="488" w:type="pct"/>
            <w:shd w:val="clear" w:color="auto" w:fill="auto"/>
            <w:noWrap/>
            <w:vAlign w:val="bottom"/>
            <w:hideMark/>
          </w:tcPr>
          <w:p w14:paraId="680F8325"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530F91E0" w14:textId="77777777" w:rsidTr="002013C6">
        <w:trPr>
          <w:trHeight w:val="310"/>
        </w:trPr>
        <w:tc>
          <w:tcPr>
            <w:tcW w:w="981" w:type="pct"/>
            <w:shd w:val="clear" w:color="auto" w:fill="auto"/>
            <w:noWrap/>
            <w:vAlign w:val="bottom"/>
            <w:hideMark/>
          </w:tcPr>
          <w:p w14:paraId="11BD1B6A" w14:textId="26E4912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B</w:t>
            </w:r>
            <w:r w:rsidRPr="002022E8">
              <w:rPr>
                <w:rFonts w:asciiTheme="majorBidi" w:eastAsia="Times New Roman" w:hAnsiTheme="majorBidi" w:cstheme="majorBidi"/>
                <w:i/>
                <w:iCs/>
                <w:color w:val="000000"/>
                <w:kern w:val="0"/>
                <w14:ligatures w14:val="none"/>
              </w:rPr>
              <w:t>arleria</w:t>
            </w:r>
            <w:proofErr w:type="spellEnd"/>
            <w:r w:rsidRPr="002022E8">
              <w:rPr>
                <w:rFonts w:asciiTheme="majorBidi" w:eastAsia="Times New Roman" w:hAnsiTheme="majorBidi" w:cstheme="majorBidi"/>
                <w:i/>
                <w:iCs/>
                <w:color w:val="000000"/>
                <w:kern w:val="0"/>
                <w14:ligatures w14:val="none"/>
              </w:rPr>
              <w:t xml:space="preserve"> </w:t>
            </w:r>
            <w:proofErr w:type="spellStart"/>
            <w:r w:rsidRPr="002022E8">
              <w:rPr>
                <w:rFonts w:asciiTheme="majorBidi" w:eastAsia="Times New Roman" w:hAnsiTheme="majorBidi" w:cstheme="majorBidi"/>
                <w:i/>
                <w:iCs/>
                <w:color w:val="000000"/>
                <w:kern w:val="0"/>
                <w14:ligatures w14:val="none"/>
              </w:rPr>
              <w:t>proxima</w:t>
            </w:r>
            <w:proofErr w:type="spellEnd"/>
          </w:p>
        </w:tc>
        <w:tc>
          <w:tcPr>
            <w:tcW w:w="880" w:type="pct"/>
            <w:shd w:val="clear" w:color="auto" w:fill="auto"/>
            <w:noWrap/>
            <w:vAlign w:val="bottom"/>
            <w:hideMark/>
          </w:tcPr>
          <w:p w14:paraId="65FE7C7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Acanthaceae</w:t>
            </w:r>
            <w:proofErr w:type="spellEnd"/>
          </w:p>
        </w:tc>
        <w:tc>
          <w:tcPr>
            <w:tcW w:w="588" w:type="pct"/>
            <w:shd w:val="clear" w:color="auto" w:fill="auto"/>
            <w:noWrap/>
            <w:vAlign w:val="bottom"/>
            <w:hideMark/>
          </w:tcPr>
          <w:p w14:paraId="6EFA00E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08017AA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Shiish</w:t>
            </w:r>
            <w:proofErr w:type="spellEnd"/>
          </w:p>
        </w:tc>
        <w:tc>
          <w:tcPr>
            <w:tcW w:w="624" w:type="pct"/>
            <w:shd w:val="clear" w:color="auto" w:fill="auto"/>
            <w:noWrap/>
            <w:vAlign w:val="bottom"/>
            <w:hideMark/>
          </w:tcPr>
          <w:p w14:paraId="3BCC3A4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gramStart"/>
            <w:r w:rsidRPr="002022E8">
              <w:rPr>
                <w:rFonts w:asciiTheme="majorBidi" w:eastAsia="Times New Roman" w:hAnsiTheme="majorBidi" w:cstheme="majorBidi"/>
                <w:color w:val="000000"/>
                <w:kern w:val="0"/>
                <w14:ligatures w14:val="none"/>
              </w:rPr>
              <w:t>H,O</w:t>
            </w:r>
            <w:proofErr w:type="gramEnd"/>
          </w:p>
        </w:tc>
        <w:tc>
          <w:tcPr>
            <w:tcW w:w="785" w:type="pct"/>
            <w:shd w:val="clear" w:color="auto" w:fill="auto"/>
            <w:noWrap/>
            <w:vAlign w:val="bottom"/>
            <w:hideMark/>
          </w:tcPr>
          <w:p w14:paraId="24E3AFA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14</w:t>
            </w:r>
          </w:p>
        </w:tc>
        <w:tc>
          <w:tcPr>
            <w:tcW w:w="488" w:type="pct"/>
            <w:shd w:val="clear" w:color="auto" w:fill="auto"/>
            <w:noWrap/>
            <w:vAlign w:val="bottom"/>
            <w:hideMark/>
          </w:tcPr>
          <w:p w14:paraId="4DD72E14"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25DCCA74" w14:textId="77777777" w:rsidTr="002013C6">
        <w:trPr>
          <w:trHeight w:val="310"/>
        </w:trPr>
        <w:tc>
          <w:tcPr>
            <w:tcW w:w="981" w:type="pct"/>
            <w:shd w:val="clear" w:color="auto" w:fill="auto"/>
            <w:noWrap/>
            <w:vAlign w:val="bottom"/>
            <w:hideMark/>
          </w:tcPr>
          <w:p w14:paraId="175C2BB3" w14:textId="29A156FE"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C</w:t>
            </w:r>
            <w:r w:rsidRPr="002022E8">
              <w:rPr>
                <w:rFonts w:asciiTheme="majorBidi" w:eastAsia="Times New Roman" w:hAnsiTheme="majorBidi" w:cstheme="majorBidi"/>
                <w:i/>
                <w:iCs/>
                <w:color w:val="000000"/>
                <w:kern w:val="0"/>
                <w14:ligatures w14:val="none"/>
              </w:rPr>
              <w:t>aesalpina</w:t>
            </w:r>
            <w:proofErr w:type="spellEnd"/>
            <w:r w:rsidRPr="002022E8">
              <w:rPr>
                <w:rFonts w:asciiTheme="majorBidi" w:eastAsia="Times New Roman" w:hAnsiTheme="majorBidi" w:cstheme="majorBidi"/>
                <w:i/>
                <w:iCs/>
                <w:color w:val="000000"/>
                <w:kern w:val="0"/>
                <w14:ligatures w14:val="none"/>
              </w:rPr>
              <w:t xml:space="preserve"> </w:t>
            </w:r>
            <w:proofErr w:type="spellStart"/>
            <w:r w:rsidRPr="002022E8">
              <w:rPr>
                <w:rFonts w:asciiTheme="majorBidi" w:eastAsia="Times New Roman" w:hAnsiTheme="majorBidi" w:cstheme="majorBidi"/>
                <w:i/>
                <w:iCs/>
                <w:color w:val="000000"/>
                <w:kern w:val="0"/>
                <w14:ligatures w14:val="none"/>
              </w:rPr>
              <w:t>bonduc</w:t>
            </w:r>
            <w:proofErr w:type="spellEnd"/>
            <w:r w:rsidRPr="002022E8">
              <w:rPr>
                <w:rFonts w:asciiTheme="majorBidi" w:eastAsia="Times New Roman" w:hAnsiTheme="majorBidi" w:cstheme="majorBidi"/>
                <w:i/>
                <w:iCs/>
                <w:color w:val="000000"/>
                <w:kern w:val="0"/>
                <w14:ligatures w14:val="none"/>
              </w:rPr>
              <w:t xml:space="preserve"> </w:t>
            </w:r>
            <w:r w:rsidRPr="002022E8">
              <w:rPr>
                <w:rFonts w:asciiTheme="majorBidi" w:eastAsia="Times New Roman" w:hAnsiTheme="majorBidi" w:cstheme="majorBidi"/>
                <w:color w:val="000000"/>
                <w:kern w:val="0"/>
                <w14:ligatures w14:val="none"/>
              </w:rPr>
              <w:t xml:space="preserve">(L.) </w:t>
            </w:r>
          </w:p>
        </w:tc>
        <w:tc>
          <w:tcPr>
            <w:tcW w:w="880" w:type="pct"/>
            <w:shd w:val="clear" w:color="auto" w:fill="auto"/>
            <w:noWrap/>
            <w:vAlign w:val="bottom"/>
            <w:hideMark/>
          </w:tcPr>
          <w:p w14:paraId="4E90B6A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Caesalpiniaceae</w:t>
            </w:r>
          </w:p>
        </w:tc>
        <w:tc>
          <w:tcPr>
            <w:tcW w:w="588" w:type="pct"/>
            <w:shd w:val="clear" w:color="auto" w:fill="auto"/>
            <w:noWrap/>
            <w:vAlign w:val="bottom"/>
            <w:hideMark/>
          </w:tcPr>
          <w:p w14:paraId="20BB2165"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AP</w:t>
            </w:r>
          </w:p>
        </w:tc>
        <w:tc>
          <w:tcPr>
            <w:tcW w:w="654" w:type="pct"/>
            <w:shd w:val="clear" w:color="auto" w:fill="auto"/>
            <w:noWrap/>
            <w:vAlign w:val="bottom"/>
            <w:hideMark/>
          </w:tcPr>
          <w:p w14:paraId="45FCF08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Sabciin</w:t>
            </w:r>
            <w:proofErr w:type="spellEnd"/>
          </w:p>
        </w:tc>
        <w:tc>
          <w:tcPr>
            <w:tcW w:w="624" w:type="pct"/>
            <w:shd w:val="clear" w:color="auto" w:fill="auto"/>
            <w:noWrap/>
            <w:vAlign w:val="bottom"/>
            <w:hideMark/>
          </w:tcPr>
          <w:p w14:paraId="13A4B79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31243DC7"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5662C2E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3FEE7F4A" w14:textId="77777777" w:rsidTr="002013C6">
        <w:trPr>
          <w:trHeight w:val="310"/>
        </w:trPr>
        <w:tc>
          <w:tcPr>
            <w:tcW w:w="981" w:type="pct"/>
            <w:shd w:val="clear" w:color="auto" w:fill="auto"/>
            <w:noWrap/>
            <w:vAlign w:val="bottom"/>
            <w:hideMark/>
          </w:tcPr>
          <w:p w14:paraId="224F7B24"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C</w:t>
            </w:r>
            <w:r w:rsidRPr="002022E8">
              <w:rPr>
                <w:rFonts w:asciiTheme="majorBidi" w:eastAsia="Times New Roman" w:hAnsiTheme="majorBidi" w:cstheme="majorBidi"/>
                <w:i/>
                <w:iCs/>
                <w:color w:val="000000"/>
                <w:kern w:val="0"/>
                <w14:ligatures w14:val="none"/>
              </w:rPr>
              <w:t xml:space="preserve">assia occidentalis </w:t>
            </w:r>
            <w:r w:rsidRPr="002022E8">
              <w:rPr>
                <w:rFonts w:asciiTheme="majorBidi" w:eastAsia="Times New Roman" w:hAnsiTheme="majorBidi" w:cstheme="majorBidi"/>
                <w:color w:val="000000"/>
                <w:kern w:val="0"/>
                <w14:ligatures w14:val="none"/>
              </w:rPr>
              <w:t>L.</w:t>
            </w:r>
          </w:p>
        </w:tc>
        <w:tc>
          <w:tcPr>
            <w:tcW w:w="880" w:type="pct"/>
            <w:shd w:val="clear" w:color="auto" w:fill="auto"/>
            <w:noWrap/>
            <w:vAlign w:val="bottom"/>
            <w:hideMark/>
          </w:tcPr>
          <w:p w14:paraId="05588ECB"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Caesalpiniaceae</w:t>
            </w:r>
          </w:p>
        </w:tc>
        <w:tc>
          <w:tcPr>
            <w:tcW w:w="588" w:type="pct"/>
            <w:shd w:val="clear" w:color="auto" w:fill="auto"/>
            <w:noWrap/>
            <w:vAlign w:val="bottom"/>
            <w:hideMark/>
          </w:tcPr>
          <w:p w14:paraId="316ABB3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WP</w:t>
            </w:r>
          </w:p>
        </w:tc>
        <w:tc>
          <w:tcPr>
            <w:tcW w:w="654" w:type="pct"/>
            <w:shd w:val="clear" w:color="auto" w:fill="auto"/>
            <w:noWrap/>
            <w:vAlign w:val="bottom"/>
            <w:hideMark/>
          </w:tcPr>
          <w:p w14:paraId="669D130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Jibaari</w:t>
            </w:r>
            <w:proofErr w:type="spellEnd"/>
            <w:r w:rsidRPr="002022E8">
              <w:rPr>
                <w:rFonts w:asciiTheme="majorBidi" w:eastAsia="Times New Roman" w:hAnsiTheme="majorBidi" w:cstheme="majorBidi"/>
                <w:color w:val="000000"/>
                <w:kern w:val="0"/>
                <w14:ligatures w14:val="none"/>
              </w:rPr>
              <w:t xml:space="preserve"> (= </w:t>
            </w:r>
            <w:proofErr w:type="spellStart"/>
            <w:r w:rsidRPr="002022E8">
              <w:rPr>
                <w:rFonts w:asciiTheme="majorBidi" w:eastAsia="Times New Roman" w:hAnsiTheme="majorBidi" w:cstheme="majorBidi"/>
                <w:color w:val="000000"/>
                <w:kern w:val="0"/>
                <w14:ligatures w14:val="none"/>
              </w:rPr>
              <w:t>Diir</w:t>
            </w:r>
            <w:proofErr w:type="spellEnd"/>
            <w:r w:rsidRPr="002022E8">
              <w:rPr>
                <w:rFonts w:asciiTheme="majorBidi" w:eastAsia="Times New Roman" w:hAnsiTheme="majorBidi" w:cstheme="majorBidi"/>
                <w:color w:val="000000"/>
                <w:kern w:val="0"/>
                <w14:ligatures w14:val="none"/>
              </w:rPr>
              <w:t xml:space="preserve"> Jinni)</w:t>
            </w:r>
          </w:p>
        </w:tc>
        <w:tc>
          <w:tcPr>
            <w:tcW w:w="624" w:type="pct"/>
            <w:shd w:val="clear" w:color="auto" w:fill="auto"/>
            <w:noWrap/>
            <w:vAlign w:val="bottom"/>
            <w:hideMark/>
          </w:tcPr>
          <w:p w14:paraId="32F002E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3CAB5DE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153F7EC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2B138E79" w14:textId="77777777" w:rsidTr="002013C6">
        <w:trPr>
          <w:trHeight w:val="310"/>
        </w:trPr>
        <w:tc>
          <w:tcPr>
            <w:tcW w:w="981" w:type="pct"/>
            <w:shd w:val="clear" w:color="auto" w:fill="auto"/>
            <w:noWrap/>
            <w:vAlign w:val="bottom"/>
            <w:hideMark/>
          </w:tcPr>
          <w:p w14:paraId="3B96172B" w14:textId="622FFFAF"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C</w:t>
            </w:r>
            <w:r w:rsidRPr="002022E8">
              <w:rPr>
                <w:rFonts w:asciiTheme="majorBidi" w:eastAsia="Times New Roman" w:hAnsiTheme="majorBidi" w:cstheme="majorBidi"/>
                <w:i/>
                <w:iCs/>
                <w:color w:val="000000"/>
                <w:kern w:val="0"/>
                <w14:ligatures w14:val="none"/>
              </w:rPr>
              <w:t>hasmanthe</w:t>
            </w:r>
            <w:r w:rsidRPr="002022E8">
              <w:rPr>
                <w:rFonts w:asciiTheme="majorBidi" w:eastAsia="Times New Roman" w:hAnsiTheme="majorBidi" w:cstheme="majorBidi"/>
                <w:i/>
                <w:iCs/>
                <w:color w:val="000000"/>
                <w:kern w:val="0"/>
                <w14:ligatures w14:val="none"/>
              </w:rPr>
              <w:lastRenderedPageBreak/>
              <w:t>ra</w:t>
            </w:r>
            <w:proofErr w:type="spellEnd"/>
            <w:r w:rsidRPr="002022E8">
              <w:rPr>
                <w:rFonts w:asciiTheme="majorBidi" w:eastAsia="Times New Roman" w:hAnsiTheme="majorBidi" w:cstheme="majorBidi"/>
                <w:i/>
                <w:iCs/>
                <w:color w:val="000000"/>
                <w:kern w:val="0"/>
                <w14:ligatures w14:val="none"/>
              </w:rPr>
              <w:t xml:space="preserve"> </w:t>
            </w:r>
            <w:proofErr w:type="spellStart"/>
            <w:r w:rsidRPr="002022E8">
              <w:rPr>
                <w:rFonts w:asciiTheme="majorBidi" w:eastAsia="Times New Roman" w:hAnsiTheme="majorBidi" w:cstheme="majorBidi"/>
                <w:i/>
                <w:iCs/>
                <w:color w:val="000000"/>
                <w:kern w:val="0"/>
                <w14:ligatures w14:val="none"/>
              </w:rPr>
              <w:t>dependens</w:t>
            </w:r>
            <w:proofErr w:type="spellEnd"/>
          </w:p>
        </w:tc>
        <w:tc>
          <w:tcPr>
            <w:tcW w:w="880" w:type="pct"/>
            <w:shd w:val="clear" w:color="auto" w:fill="auto"/>
            <w:noWrap/>
            <w:vAlign w:val="bottom"/>
            <w:hideMark/>
          </w:tcPr>
          <w:p w14:paraId="0FE7A51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lastRenderedPageBreak/>
              <w:t>Menisp</w:t>
            </w:r>
            <w:r w:rsidRPr="002022E8">
              <w:rPr>
                <w:rFonts w:asciiTheme="majorBidi" w:eastAsia="Times New Roman" w:hAnsiTheme="majorBidi" w:cstheme="majorBidi"/>
                <w:color w:val="000000"/>
                <w:kern w:val="0"/>
                <w14:ligatures w14:val="none"/>
              </w:rPr>
              <w:lastRenderedPageBreak/>
              <w:t>ermaceae</w:t>
            </w:r>
            <w:proofErr w:type="spellEnd"/>
          </w:p>
        </w:tc>
        <w:tc>
          <w:tcPr>
            <w:tcW w:w="588" w:type="pct"/>
            <w:shd w:val="clear" w:color="auto" w:fill="auto"/>
            <w:noWrap/>
            <w:vAlign w:val="bottom"/>
            <w:hideMark/>
          </w:tcPr>
          <w:p w14:paraId="44B58F8A"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lastRenderedPageBreak/>
              <w:t>R</w:t>
            </w:r>
          </w:p>
        </w:tc>
        <w:tc>
          <w:tcPr>
            <w:tcW w:w="654" w:type="pct"/>
            <w:shd w:val="clear" w:color="auto" w:fill="auto"/>
            <w:noWrap/>
            <w:vAlign w:val="bottom"/>
            <w:hideMark/>
          </w:tcPr>
          <w:p w14:paraId="04508AB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 xml:space="preserve">Magaago- </w:t>
            </w:r>
            <w:proofErr w:type="spellStart"/>
            <w:r w:rsidRPr="002022E8">
              <w:rPr>
                <w:rFonts w:asciiTheme="majorBidi" w:eastAsia="Times New Roman" w:hAnsiTheme="majorBidi" w:cstheme="majorBidi"/>
                <w:color w:val="000000"/>
                <w:kern w:val="0"/>
                <w14:ligatures w14:val="none"/>
              </w:rPr>
              <w:lastRenderedPageBreak/>
              <w:t>ombe</w:t>
            </w:r>
            <w:proofErr w:type="spellEnd"/>
          </w:p>
        </w:tc>
        <w:tc>
          <w:tcPr>
            <w:tcW w:w="624" w:type="pct"/>
            <w:shd w:val="clear" w:color="auto" w:fill="auto"/>
            <w:noWrap/>
            <w:vAlign w:val="bottom"/>
            <w:hideMark/>
          </w:tcPr>
          <w:p w14:paraId="20E618F9"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lastRenderedPageBreak/>
              <w:t>EtOH</w:t>
            </w:r>
          </w:p>
        </w:tc>
        <w:tc>
          <w:tcPr>
            <w:tcW w:w="785" w:type="pct"/>
            <w:shd w:val="clear" w:color="auto" w:fill="auto"/>
            <w:noWrap/>
            <w:vAlign w:val="bottom"/>
            <w:hideMark/>
          </w:tcPr>
          <w:p w14:paraId="3658CC6B"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07A6F50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114C3D29" w14:textId="77777777" w:rsidTr="002013C6">
        <w:trPr>
          <w:trHeight w:val="310"/>
        </w:trPr>
        <w:tc>
          <w:tcPr>
            <w:tcW w:w="981" w:type="pct"/>
            <w:shd w:val="clear" w:color="auto" w:fill="auto"/>
            <w:noWrap/>
            <w:vAlign w:val="bottom"/>
            <w:hideMark/>
          </w:tcPr>
          <w:p w14:paraId="284D8BE1" w14:textId="6A666701"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C</w:t>
            </w:r>
            <w:r w:rsidRPr="002022E8">
              <w:rPr>
                <w:rFonts w:asciiTheme="majorBidi" w:eastAsia="Times New Roman" w:hAnsiTheme="majorBidi" w:cstheme="majorBidi"/>
                <w:i/>
                <w:iCs/>
                <w:color w:val="000000"/>
                <w:kern w:val="0"/>
                <w14:ligatures w14:val="none"/>
              </w:rPr>
              <w:t xml:space="preserve">ordia sinensis </w:t>
            </w:r>
          </w:p>
        </w:tc>
        <w:tc>
          <w:tcPr>
            <w:tcW w:w="880" w:type="pct"/>
            <w:shd w:val="clear" w:color="auto" w:fill="auto"/>
            <w:noWrap/>
            <w:vAlign w:val="bottom"/>
            <w:hideMark/>
          </w:tcPr>
          <w:p w14:paraId="7AD8F4AE"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Boraginaceae</w:t>
            </w:r>
          </w:p>
        </w:tc>
        <w:tc>
          <w:tcPr>
            <w:tcW w:w="588" w:type="pct"/>
            <w:shd w:val="clear" w:color="auto" w:fill="auto"/>
            <w:noWrap/>
            <w:vAlign w:val="bottom"/>
            <w:hideMark/>
          </w:tcPr>
          <w:p w14:paraId="702FB490"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SB</w:t>
            </w:r>
          </w:p>
        </w:tc>
        <w:tc>
          <w:tcPr>
            <w:tcW w:w="654" w:type="pct"/>
            <w:shd w:val="clear" w:color="auto" w:fill="auto"/>
            <w:noWrap/>
            <w:vAlign w:val="bottom"/>
            <w:hideMark/>
          </w:tcPr>
          <w:p w14:paraId="712EF42B"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Mareer</w:t>
            </w:r>
            <w:proofErr w:type="spellEnd"/>
          </w:p>
        </w:tc>
        <w:tc>
          <w:tcPr>
            <w:tcW w:w="624" w:type="pct"/>
            <w:shd w:val="clear" w:color="auto" w:fill="auto"/>
            <w:noWrap/>
            <w:vAlign w:val="bottom"/>
            <w:hideMark/>
          </w:tcPr>
          <w:p w14:paraId="3159F934"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63BA02C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14</w:t>
            </w:r>
          </w:p>
        </w:tc>
        <w:tc>
          <w:tcPr>
            <w:tcW w:w="488" w:type="pct"/>
            <w:shd w:val="clear" w:color="auto" w:fill="auto"/>
            <w:noWrap/>
            <w:vAlign w:val="bottom"/>
            <w:hideMark/>
          </w:tcPr>
          <w:p w14:paraId="720A542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153BCEF7" w14:textId="77777777" w:rsidTr="002013C6">
        <w:trPr>
          <w:trHeight w:val="310"/>
        </w:trPr>
        <w:tc>
          <w:tcPr>
            <w:tcW w:w="981" w:type="pct"/>
            <w:shd w:val="clear" w:color="auto" w:fill="auto"/>
            <w:noWrap/>
            <w:vAlign w:val="bottom"/>
            <w:hideMark/>
          </w:tcPr>
          <w:p w14:paraId="34D2F64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
        </w:tc>
        <w:tc>
          <w:tcPr>
            <w:tcW w:w="880" w:type="pct"/>
            <w:shd w:val="clear" w:color="auto" w:fill="auto"/>
            <w:noWrap/>
            <w:vAlign w:val="bottom"/>
            <w:hideMark/>
          </w:tcPr>
          <w:p w14:paraId="37AF8BA5" w14:textId="77777777" w:rsidR="00D76416" w:rsidRPr="002022E8" w:rsidRDefault="00D76416" w:rsidP="002149AC">
            <w:pPr>
              <w:spacing w:after="0" w:line="240" w:lineRule="auto"/>
              <w:rPr>
                <w:rFonts w:asciiTheme="majorBidi" w:eastAsia="Times New Roman" w:hAnsiTheme="majorBidi" w:cstheme="majorBidi"/>
                <w:kern w:val="0"/>
                <w14:ligatures w14:val="none"/>
              </w:rPr>
            </w:pPr>
          </w:p>
        </w:tc>
        <w:tc>
          <w:tcPr>
            <w:tcW w:w="588" w:type="pct"/>
            <w:shd w:val="clear" w:color="auto" w:fill="auto"/>
            <w:noWrap/>
            <w:vAlign w:val="bottom"/>
            <w:hideMark/>
          </w:tcPr>
          <w:p w14:paraId="648D1C7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L</w:t>
            </w:r>
          </w:p>
        </w:tc>
        <w:tc>
          <w:tcPr>
            <w:tcW w:w="654" w:type="pct"/>
            <w:shd w:val="clear" w:color="auto" w:fill="auto"/>
            <w:noWrap/>
            <w:vAlign w:val="bottom"/>
            <w:hideMark/>
          </w:tcPr>
          <w:p w14:paraId="148923A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
        </w:tc>
        <w:tc>
          <w:tcPr>
            <w:tcW w:w="624" w:type="pct"/>
            <w:shd w:val="clear" w:color="auto" w:fill="auto"/>
            <w:noWrap/>
            <w:vAlign w:val="bottom"/>
            <w:hideMark/>
          </w:tcPr>
          <w:p w14:paraId="6C294FCC"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07E743AB"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4E1BA2A7"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1780A3F1" w14:textId="77777777" w:rsidTr="002013C6">
        <w:trPr>
          <w:trHeight w:val="310"/>
        </w:trPr>
        <w:tc>
          <w:tcPr>
            <w:tcW w:w="981" w:type="pct"/>
            <w:shd w:val="clear" w:color="auto" w:fill="auto"/>
            <w:noWrap/>
            <w:vAlign w:val="bottom"/>
            <w:hideMark/>
          </w:tcPr>
          <w:p w14:paraId="327F9B98" w14:textId="6F3FB51E"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C</w:t>
            </w:r>
            <w:r w:rsidRPr="002022E8">
              <w:rPr>
                <w:rFonts w:asciiTheme="majorBidi" w:eastAsia="Times New Roman" w:hAnsiTheme="majorBidi" w:cstheme="majorBidi"/>
                <w:i/>
                <w:iCs/>
                <w:color w:val="000000"/>
                <w:kern w:val="0"/>
                <w14:ligatures w14:val="none"/>
              </w:rPr>
              <w:t xml:space="preserve">roton </w:t>
            </w:r>
            <w:proofErr w:type="spellStart"/>
            <w:r w:rsidRPr="002022E8">
              <w:rPr>
                <w:rFonts w:asciiTheme="majorBidi" w:eastAsia="Times New Roman" w:hAnsiTheme="majorBidi" w:cstheme="majorBidi"/>
                <w:i/>
                <w:iCs/>
                <w:color w:val="000000"/>
                <w:kern w:val="0"/>
                <w14:ligatures w14:val="none"/>
              </w:rPr>
              <w:t>menyhartii</w:t>
            </w:r>
            <w:proofErr w:type="spellEnd"/>
            <w:r w:rsidRPr="002022E8">
              <w:rPr>
                <w:rFonts w:asciiTheme="majorBidi" w:eastAsia="Times New Roman" w:hAnsiTheme="majorBidi" w:cstheme="majorBidi"/>
                <w:i/>
                <w:iCs/>
                <w:color w:val="000000"/>
                <w:kern w:val="0"/>
                <w14:ligatures w14:val="none"/>
              </w:rPr>
              <w:t xml:space="preserve"> </w:t>
            </w:r>
          </w:p>
        </w:tc>
        <w:tc>
          <w:tcPr>
            <w:tcW w:w="880" w:type="pct"/>
            <w:shd w:val="clear" w:color="auto" w:fill="auto"/>
            <w:noWrap/>
            <w:vAlign w:val="bottom"/>
            <w:hideMark/>
          </w:tcPr>
          <w:p w14:paraId="3F94F77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Euphorbiaceae</w:t>
            </w:r>
            <w:proofErr w:type="spellEnd"/>
          </w:p>
        </w:tc>
        <w:tc>
          <w:tcPr>
            <w:tcW w:w="588" w:type="pct"/>
            <w:shd w:val="clear" w:color="auto" w:fill="auto"/>
            <w:noWrap/>
            <w:vAlign w:val="bottom"/>
            <w:hideMark/>
          </w:tcPr>
          <w:p w14:paraId="50E78C9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S</w:t>
            </w:r>
          </w:p>
        </w:tc>
        <w:tc>
          <w:tcPr>
            <w:tcW w:w="654" w:type="pct"/>
            <w:shd w:val="clear" w:color="auto" w:fill="auto"/>
            <w:noWrap/>
            <w:vAlign w:val="bottom"/>
            <w:hideMark/>
          </w:tcPr>
          <w:p w14:paraId="5E0870D0"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Bogcadde</w:t>
            </w:r>
            <w:proofErr w:type="spellEnd"/>
          </w:p>
        </w:tc>
        <w:tc>
          <w:tcPr>
            <w:tcW w:w="624" w:type="pct"/>
            <w:shd w:val="clear" w:color="auto" w:fill="auto"/>
            <w:noWrap/>
            <w:vAlign w:val="bottom"/>
            <w:hideMark/>
          </w:tcPr>
          <w:p w14:paraId="04DCC91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H</w:t>
            </w:r>
            <w:r w:rsidRPr="002022E8">
              <w:rPr>
                <w:rFonts w:asciiTheme="majorBidi" w:eastAsia="Times New Roman" w:hAnsiTheme="majorBidi" w:cstheme="majorBidi"/>
                <w:color w:val="000000"/>
                <w:kern w:val="0"/>
                <w:vertAlign w:val="subscript"/>
                <w14:ligatures w14:val="none"/>
              </w:rPr>
              <w:t>2</w:t>
            </w:r>
            <w:r w:rsidRPr="002022E8">
              <w:rPr>
                <w:rFonts w:asciiTheme="majorBidi" w:eastAsia="Times New Roman" w:hAnsiTheme="majorBidi" w:cstheme="majorBidi"/>
                <w:color w:val="000000"/>
                <w:kern w:val="0"/>
                <w14:ligatures w14:val="none"/>
              </w:rPr>
              <w:t>O</w:t>
            </w:r>
          </w:p>
        </w:tc>
        <w:tc>
          <w:tcPr>
            <w:tcW w:w="785" w:type="pct"/>
            <w:shd w:val="clear" w:color="auto" w:fill="auto"/>
            <w:noWrap/>
            <w:vAlign w:val="bottom"/>
            <w:hideMark/>
          </w:tcPr>
          <w:p w14:paraId="251C0014"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shd w:val="clear" w:color="auto" w:fill="auto"/>
            <w:noWrap/>
            <w:vAlign w:val="bottom"/>
            <w:hideMark/>
          </w:tcPr>
          <w:p w14:paraId="3E3BCEF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r w:rsidR="00D76416" w:rsidRPr="002022E8" w14:paraId="3B380828" w14:textId="77777777" w:rsidTr="002013C6">
        <w:trPr>
          <w:trHeight w:val="310"/>
        </w:trPr>
        <w:tc>
          <w:tcPr>
            <w:tcW w:w="981" w:type="pct"/>
            <w:shd w:val="clear" w:color="auto" w:fill="auto"/>
            <w:noWrap/>
            <w:vAlign w:val="bottom"/>
            <w:hideMark/>
          </w:tcPr>
          <w:p w14:paraId="3D1E1AD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C</w:t>
            </w:r>
            <w:r w:rsidRPr="002022E8">
              <w:rPr>
                <w:rFonts w:asciiTheme="majorBidi" w:eastAsia="Times New Roman" w:hAnsiTheme="majorBidi" w:cstheme="majorBidi"/>
                <w:i/>
                <w:iCs/>
                <w:color w:val="000000"/>
                <w:kern w:val="0"/>
                <w14:ligatures w14:val="none"/>
              </w:rPr>
              <w:t xml:space="preserve">yperus esculentus </w:t>
            </w:r>
            <w:r w:rsidRPr="002022E8">
              <w:rPr>
                <w:rFonts w:asciiTheme="majorBidi" w:eastAsia="Times New Roman" w:hAnsiTheme="majorBidi" w:cstheme="majorBidi"/>
                <w:color w:val="000000"/>
                <w:kern w:val="0"/>
                <w14:ligatures w14:val="none"/>
              </w:rPr>
              <w:t>L.</w:t>
            </w:r>
          </w:p>
        </w:tc>
        <w:tc>
          <w:tcPr>
            <w:tcW w:w="880" w:type="pct"/>
            <w:shd w:val="clear" w:color="auto" w:fill="auto"/>
            <w:noWrap/>
            <w:vAlign w:val="bottom"/>
            <w:hideMark/>
          </w:tcPr>
          <w:p w14:paraId="3D98D7E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Cyperaceae</w:t>
            </w:r>
            <w:proofErr w:type="spellEnd"/>
          </w:p>
        </w:tc>
        <w:tc>
          <w:tcPr>
            <w:tcW w:w="588" w:type="pct"/>
            <w:shd w:val="clear" w:color="auto" w:fill="auto"/>
            <w:noWrap/>
            <w:vAlign w:val="bottom"/>
            <w:hideMark/>
          </w:tcPr>
          <w:p w14:paraId="2BA07EA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R</w:t>
            </w:r>
          </w:p>
        </w:tc>
        <w:tc>
          <w:tcPr>
            <w:tcW w:w="654" w:type="pct"/>
            <w:shd w:val="clear" w:color="auto" w:fill="auto"/>
            <w:noWrap/>
            <w:vAlign w:val="bottom"/>
            <w:hideMark/>
          </w:tcPr>
          <w:p w14:paraId="4726D70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Qunjo</w:t>
            </w:r>
            <w:proofErr w:type="spellEnd"/>
          </w:p>
        </w:tc>
        <w:tc>
          <w:tcPr>
            <w:tcW w:w="624" w:type="pct"/>
            <w:shd w:val="clear" w:color="auto" w:fill="auto"/>
            <w:noWrap/>
            <w:vAlign w:val="bottom"/>
            <w:hideMark/>
          </w:tcPr>
          <w:p w14:paraId="3814210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EtOH</w:t>
            </w:r>
          </w:p>
        </w:tc>
        <w:tc>
          <w:tcPr>
            <w:tcW w:w="785" w:type="pct"/>
            <w:shd w:val="clear" w:color="auto" w:fill="auto"/>
            <w:noWrap/>
            <w:vAlign w:val="bottom"/>
            <w:hideMark/>
          </w:tcPr>
          <w:p w14:paraId="7742E7B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14</w:t>
            </w:r>
          </w:p>
        </w:tc>
        <w:tc>
          <w:tcPr>
            <w:tcW w:w="488" w:type="pct"/>
            <w:shd w:val="clear" w:color="auto" w:fill="auto"/>
            <w:noWrap/>
            <w:vAlign w:val="bottom"/>
            <w:hideMark/>
          </w:tcPr>
          <w:p w14:paraId="5CBF8AA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14</w:t>
            </w:r>
          </w:p>
        </w:tc>
      </w:tr>
      <w:tr w:rsidR="00D76416" w:rsidRPr="002022E8" w14:paraId="35CF665F" w14:textId="77777777" w:rsidTr="002013C6">
        <w:trPr>
          <w:trHeight w:val="310"/>
        </w:trPr>
        <w:tc>
          <w:tcPr>
            <w:tcW w:w="981" w:type="pct"/>
            <w:shd w:val="clear" w:color="auto" w:fill="auto"/>
            <w:noWrap/>
            <w:vAlign w:val="bottom"/>
            <w:hideMark/>
          </w:tcPr>
          <w:p w14:paraId="29EECB55" w14:textId="066ED8E1"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w:t>
            </w:r>
            <w:r w:rsidRPr="002022E8">
              <w:rPr>
                <w:rFonts w:asciiTheme="majorBidi" w:eastAsia="Times New Roman" w:hAnsiTheme="majorBidi" w:cstheme="majorBidi"/>
                <w:i/>
                <w:iCs/>
                <w:color w:val="000000"/>
                <w:kern w:val="0"/>
                <w14:ligatures w14:val="none"/>
              </w:rPr>
              <w:t xml:space="preserve">uphorbia </w:t>
            </w:r>
            <w:proofErr w:type="spellStart"/>
            <w:r w:rsidRPr="002022E8">
              <w:rPr>
                <w:rFonts w:asciiTheme="majorBidi" w:eastAsia="Times New Roman" w:hAnsiTheme="majorBidi" w:cstheme="majorBidi"/>
                <w:i/>
                <w:iCs/>
                <w:color w:val="000000"/>
                <w:kern w:val="0"/>
                <w14:ligatures w14:val="none"/>
              </w:rPr>
              <w:t>robecchi</w:t>
            </w:r>
            <w:proofErr w:type="spellEnd"/>
          </w:p>
        </w:tc>
        <w:tc>
          <w:tcPr>
            <w:tcW w:w="880" w:type="pct"/>
            <w:shd w:val="clear" w:color="auto" w:fill="auto"/>
            <w:noWrap/>
            <w:vAlign w:val="bottom"/>
            <w:hideMark/>
          </w:tcPr>
          <w:p w14:paraId="6ADB1F1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Euphorbiaceae</w:t>
            </w:r>
            <w:proofErr w:type="spellEnd"/>
          </w:p>
        </w:tc>
        <w:tc>
          <w:tcPr>
            <w:tcW w:w="588" w:type="pct"/>
            <w:shd w:val="clear" w:color="auto" w:fill="auto"/>
            <w:noWrap/>
            <w:vAlign w:val="bottom"/>
            <w:hideMark/>
          </w:tcPr>
          <w:p w14:paraId="7345CBFD"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SB</w:t>
            </w:r>
          </w:p>
        </w:tc>
        <w:tc>
          <w:tcPr>
            <w:tcW w:w="654" w:type="pct"/>
            <w:shd w:val="clear" w:color="auto" w:fill="auto"/>
            <w:noWrap/>
            <w:vAlign w:val="bottom"/>
            <w:hideMark/>
          </w:tcPr>
          <w:p w14:paraId="57AFA01F"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Dharkeen</w:t>
            </w:r>
            <w:proofErr w:type="spellEnd"/>
          </w:p>
        </w:tc>
        <w:tc>
          <w:tcPr>
            <w:tcW w:w="624" w:type="pct"/>
            <w:shd w:val="clear" w:color="auto" w:fill="auto"/>
            <w:noWrap/>
            <w:vAlign w:val="bottom"/>
            <w:hideMark/>
          </w:tcPr>
          <w:p w14:paraId="079E9ECE"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EtOH</w:t>
            </w:r>
          </w:p>
        </w:tc>
        <w:tc>
          <w:tcPr>
            <w:tcW w:w="785" w:type="pct"/>
            <w:shd w:val="clear" w:color="auto" w:fill="auto"/>
            <w:noWrap/>
            <w:vAlign w:val="bottom"/>
            <w:hideMark/>
          </w:tcPr>
          <w:p w14:paraId="6B3EFAA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16</w:t>
            </w:r>
          </w:p>
        </w:tc>
        <w:tc>
          <w:tcPr>
            <w:tcW w:w="488" w:type="pct"/>
            <w:shd w:val="clear" w:color="auto" w:fill="auto"/>
            <w:noWrap/>
            <w:vAlign w:val="bottom"/>
            <w:hideMark/>
          </w:tcPr>
          <w:p w14:paraId="6A2202B9"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16</w:t>
            </w:r>
          </w:p>
        </w:tc>
      </w:tr>
      <w:tr w:rsidR="00D76416" w:rsidRPr="002022E8" w14:paraId="70E1AFB0" w14:textId="77777777" w:rsidTr="002013C6">
        <w:trPr>
          <w:trHeight w:val="310"/>
        </w:trPr>
        <w:tc>
          <w:tcPr>
            <w:tcW w:w="981" w:type="pct"/>
            <w:tcBorders>
              <w:bottom w:val="single" w:sz="8" w:space="0" w:color="auto"/>
            </w:tcBorders>
            <w:shd w:val="clear" w:color="auto" w:fill="auto"/>
            <w:noWrap/>
            <w:vAlign w:val="bottom"/>
            <w:hideMark/>
          </w:tcPr>
          <w:p w14:paraId="70972B51"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w:t>
            </w:r>
            <w:r w:rsidRPr="002022E8">
              <w:rPr>
                <w:rFonts w:asciiTheme="majorBidi" w:eastAsia="Times New Roman" w:hAnsiTheme="majorBidi" w:cstheme="majorBidi"/>
                <w:i/>
                <w:iCs/>
                <w:color w:val="000000"/>
                <w:kern w:val="0"/>
                <w14:ligatures w14:val="none"/>
              </w:rPr>
              <w:t xml:space="preserve">uphorbia </w:t>
            </w:r>
            <w:proofErr w:type="spellStart"/>
            <w:r w:rsidRPr="002022E8">
              <w:rPr>
                <w:rFonts w:asciiTheme="majorBidi" w:eastAsia="Times New Roman" w:hAnsiTheme="majorBidi" w:cstheme="majorBidi"/>
                <w:i/>
                <w:iCs/>
                <w:color w:val="000000"/>
                <w:kern w:val="0"/>
                <w14:ligatures w14:val="none"/>
              </w:rPr>
              <w:t>tirucalli</w:t>
            </w:r>
            <w:proofErr w:type="spellEnd"/>
            <w:r w:rsidRPr="002022E8">
              <w:rPr>
                <w:rFonts w:asciiTheme="majorBidi" w:eastAsia="Times New Roman" w:hAnsiTheme="majorBidi" w:cstheme="majorBidi"/>
                <w:i/>
                <w:iCs/>
                <w:color w:val="000000"/>
                <w:kern w:val="0"/>
                <w14:ligatures w14:val="none"/>
              </w:rPr>
              <w:t xml:space="preserve"> L.</w:t>
            </w:r>
          </w:p>
        </w:tc>
        <w:tc>
          <w:tcPr>
            <w:tcW w:w="880" w:type="pct"/>
            <w:tcBorders>
              <w:bottom w:val="single" w:sz="8" w:space="0" w:color="auto"/>
            </w:tcBorders>
            <w:shd w:val="clear" w:color="auto" w:fill="auto"/>
            <w:noWrap/>
            <w:vAlign w:val="bottom"/>
            <w:hideMark/>
          </w:tcPr>
          <w:p w14:paraId="4311017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proofErr w:type="spellStart"/>
            <w:r w:rsidRPr="002022E8">
              <w:rPr>
                <w:rFonts w:asciiTheme="majorBidi" w:eastAsia="Times New Roman" w:hAnsiTheme="majorBidi" w:cstheme="majorBidi"/>
                <w:color w:val="000000"/>
                <w:kern w:val="0"/>
                <w14:ligatures w14:val="none"/>
              </w:rPr>
              <w:t>Euphorbiaceae</w:t>
            </w:r>
            <w:proofErr w:type="spellEnd"/>
          </w:p>
        </w:tc>
        <w:tc>
          <w:tcPr>
            <w:tcW w:w="588" w:type="pct"/>
            <w:tcBorders>
              <w:bottom w:val="single" w:sz="8" w:space="0" w:color="auto"/>
            </w:tcBorders>
            <w:shd w:val="clear" w:color="auto" w:fill="auto"/>
            <w:noWrap/>
            <w:vAlign w:val="bottom"/>
            <w:hideMark/>
          </w:tcPr>
          <w:p w14:paraId="7E714428"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Br</w:t>
            </w:r>
          </w:p>
        </w:tc>
        <w:tc>
          <w:tcPr>
            <w:tcW w:w="654" w:type="pct"/>
            <w:tcBorders>
              <w:bottom w:val="single" w:sz="8" w:space="0" w:color="auto"/>
            </w:tcBorders>
            <w:shd w:val="clear" w:color="auto" w:fill="auto"/>
            <w:noWrap/>
            <w:vAlign w:val="bottom"/>
            <w:hideMark/>
          </w:tcPr>
          <w:p w14:paraId="5A50B940"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Dano</w:t>
            </w:r>
          </w:p>
        </w:tc>
        <w:tc>
          <w:tcPr>
            <w:tcW w:w="624" w:type="pct"/>
            <w:tcBorders>
              <w:bottom w:val="single" w:sz="8" w:space="0" w:color="auto"/>
            </w:tcBorders>
            <w:shd w:val="clear" w:color="auto" w:fill="auto"/>
            <w:noWrap/>
            <w:vAlign w:val="bottom"/>
            <w:hideMark/>
          </w:tcPr>
          <w:p w14:paraId="65DFBCDE"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EtOH</w:t>
            </w:r>
          </w:p>
        </w:tc>
        <w:tc>
          <w:tcPr>
            <w:tcW w:w="785" w:type="pct"/>
            <w:tcBorders>
              <w:bottom w:val="single" w:sz="8" w:space="0" w:color="auto"/>
            </w:tcBorders>
            <w:shd w:val="clear" w:color="auto" w:fill="auto"/>
            <w:noWrap/>
            <w:vAlign w:val="bottom"/>
            <w:hideMark/>
          </w:tcPr>
          <w:p w14:paraId="535D6AB6"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c>
          <w:tcPr>
            <w:tcW w:w="488" w:type="pct"/>
            <w:tcBorders>
              <w:bottom w:val="single" w:sz="8" w:space="0" w:color="auto"/>
            </w:tcBorders>
            <w:shd w:val="clear" w:color="auto" w:fill="auto"/>
            <w:noWrap/>
            <w:vAlign w:val="bottom"/>
            <w:hideMark/>
          </w:tcPr>
          <w:p w14:paraId="41D3AEB2" w14:textId="77777777" w:rsidR="00D76416" w:rsidRPr="002022E8" w:rsidRDefault="00D76416" w:rsidP="002149AC">
            <w:pPr>
              <w:spacing w:after="0" w:line="240" w:lineRule="auto"/>
              <w:rPr>
                <w:rFonts w:asciiTheme="majorBidi" w:eastAsia="Times New Roman" w:hAnsiTheme="majorBidi" w:cstheme="majorBidi"/>
                <w:color w:val="000000"/>
                <w:kern w:val="0"/>
                <w14:ligatures w14:val="none"/>
              </w:rPr>
            </w:pPr>
            <w:r w:rsidRPr="002022E8">
              <w:rPr>
                <w:rFonts w:asciiTheme="majorBidi" w:eastAsia="Times New Roman" w:hAnsiTheme="majorBidi" w:cstheme="majorBidi"/>
                <w:color w:val="000000"/>
                <w:kern w:val="0"/>
                <w14:ligatures w14:val="none"/>
              </w:rPr>
              <w:t>-</w:t>
            </w:r>
          </w:p>
        </w:tc>
      </w:tr>
    </w:tbl>
    <w:p w14:paraId="5BEF2E36" w14:textId="73CAD36E" w:rsidR="00B65475" w:rsidRPr="002022E8" w:rsidRDefault="00B65475" w:rsidP="008F62A0">
      <w:pPr>
        <w:pStyle w:val="NormalWeb"/>
        <w:jc w:val="both"/>
        <w:rPr>
          <w:rFonts w:asciiTheme="majorBidi" w:hAnsiTheme="majorBidi" w:cstheme="majorBidi"/>
          <w:sz w:val="18"/>
          <w:szCs w:val="18"/>
          <w14:ligatures w14:val="none"/>
        </w:rPr>
      </w:pPr>
      <w:proofErr w:type="gramStart"/>
      <w:r w:rsidRPr="002022E8">
        <w:rPr>
          <w:rFonts w:asciiTheme="majorBidi" w:hAnsiTheme="majorBidi" w:cstheme="majorBidi"/>
          <w:sz w:val="18"/>
          <w:szCs w:val="18"/>
          <w:vertAlign w:val="superscript"/>
          <w14:ligatures w14:val="none"/>
        </w:rPr>
        <w:t>a</w:t>
      </w:r>
      <w:proofErr w:type="gramEnd"/>
      <w:r w:rsidRPr="002022E8">
        <w:rPr>
          <w:rFonts w:asciiTheme="majorBidi" w:hAnsiTheme="majorBidi" w:cstheme="majorBidi"/>
          <w:sz w:val="18"/>
          <w:szCs w:val="18"/>
          <w14:ligatures w14:val="none"/>
        </w:rPr>
        <w:t xml:space="preserve"> AP = aerial parts, Br = branches, F = fruits, L = leaves, R = roots, S = Seeds, SB = stembark, TL = twigs and leaves, WP = whole plant.</w:t>
      </w:r>
    </w:p>
    <w:p w14:paraId="01CCA3B7" w14:textId="0E4D59AA" w:rsidR="00B65475" w:rsidRPr="002022E8" w:rsidRDefault="00B65475" w:rsidP="008F62A0">
      <w:pPr>
        <w:pStyle w:val="NormalWeb"/>
        <w:jc w:val="both"/>
        <w:rPr>
          <w:rFonts w:asciiTheme="majorBidi" w:hAnsiTheme="majorBidi" w:cstheme="majorBidi"/>
          <w:sz w:val="18"/>
          <w:szCs w:val="18"/>
          <w14:ligatures w14:val="none"/>
        </w:rPr>
      </w:pPr>
      <w:r w:rsidRPr="002022E8">
        <w:rPr>
          <w:rFonts w:asciiTheme="majorBidi" w:hAnsiTheme="majorBidi" w:cstheme="majorBidi"/>
          <w:sz w:val="18"/>
          <w:szCs w:val="18"/>
          <w:vertAlign w:val="superscript"/>
          <w14:ligatures w14:val="none"/>
        </w:rPr>
        <w:t>b</w:t>
      </w:r>
      <w:r w:rsidRPr="002022E8">
        <w:rPr>
          <w:rFonts w:asciiTheme="majorBidi" w:hAnsiTheme="majorBidi" w:cstheme="majorBidi"/>
          <w:sz w:val="18"/>
          <w:szCs w:val="18"/>
          <w14:ligatures w14:val="none"/>
        </w:rPr>
        <w:t xml:space="preserve"> </w:t>
      </w:r>
      <w:proofErr w:type="gramStart"/>
      <w:r w:rsidR="008F62A0" w:rsidRPr="002022E8">
        <w:rPr>
          <w:rFonts w:asciiTheme="majorBidi" w:hAnsiTheme="majorBidi" w:cstheme="majorBidi"/>
          <w:sz w:val="18"/>
          <w:szCs w:val="18"/>
          <w14:ligatures w14:val="none"/>
        </w:rPr>
        <w:t>T</w:t>
      </w:r>
      <w:r w:rsidRPr="002022E8">
        <w:rPr>
          <w:rFonts w:asciiTheme="majorBidi" w:hAnsiTheme="majorBidi" w:cstheme="majorBidi"/>
          <w:sz w:val="18"/>
          <w:szCs w:val="18"/>
          <w14:ligatures w14:val="none"/>
        </w:rPr>
        <w:t>he</w:t>
      </w:r>
      <w:proofErr w:type="gramEnd"/>
      <w:r w:rsidRPr="002022E8">
        <w:rPr>
          <w:rFonts w:asciiTheme="majorBidi" w:hAnsiTheme="majorBidi" w:cstheme="majorBidi"/>
          <w:sz w:val="18"/>
          <w:szCs w:val="18"/>
          <w14:ligatures w14:val="none"/>
        </w:rPr>
        <w:t xml:space="preserve"> activity of the aqueous and the ethanolic extract, respectively.</w:t>
      </w:r>
    </w:p>
    <w:p w14:paraId="22B14BA5" w14:textId="3A42100B" w:rsidR="00B65475" w:rsidRPr="002022E8" w:rsidRDefault="008F62A0" w:rsidP="008F62A0">
      <w:pPr>
        <w:pStyle w:val="NormalWeb"/>
        <w:jc w:val="both"/>
        <w:rPr>
          <w:rFonts w:asciiTheme="majorBidi" w:hAnsiTheme="majorBidi" w:cstheme="majorBidi"/>
          <w:sz w:val="18"/>
          <w:szCs w:val="18"/>
          <w14:ligatures w14:val="none"/>
        </w:rPr>
      </w:pPr>
      <w:r w:rsidRPr="002022E8">
        <w:rPr>
          <w:rFonts w:asciiTheme="majorBidi" w:hAnsiTheme="majorBidi" w:cstheme="majorBidi"/>
          <w:sz w:val="18"/>
          <w:szCs w:val="18"/>
          <w:vertAlign w:val="superscript"/>
          <w14:ligatures w14:val="none"/>
        </w:rPr>
        <w:t>c</w:t>
      </w:r>
      <w:r w:rsidRPr="002022E8">
        <w:rPr>
          <w:rFonts w:asciiTheme="majorBidi" w:hAnsiTheme="majorBidi" w:cstheme="majorBidi"/>
          <w:sz w:val="18"/>
          <w:szCs w:val="18"/>
          <w14:ligatures w14:val="none"/>
        </w:rPr>
        <w:t xml:space="preserve"> </w:t>
      </w:r>
      <w:r w:rsidR="00B65475" w:rsidRPr="002022E8">
        <w:rPr>
          <w:rFonts w:asciiTheme="majorBidi" w:hAnsiTheme="majorBidi" w:cstheme="majorBidi"/>
          <w:sz w:val="18"/>
          <w:szCs w:val="18"/>
          <w14:ligatures w14:val="none"/>
        </w:rPr>
        <w:t>active against E. coli (diameter zone of inhibition 16 mm).</w:t>
      </w:r>
    </w:p>
    <w:p w14:paraId="06AFBA36" w14:textId="19770F12" w:rsidR="00B65475" w:rsidRPr="002022E8" w:rsidRDefault="00B65475" w:rsidP="008F62A0">
      <w:pPr>
        <w:pStyle w:val="NormalWeb"/>
        <w:jc w:val="both"/>
        <w:rPr>
          <w:rFonts w:asciiTheme="majorBidi" w:hAnsiTheme="majorBidi" w:cstheme="majorBidi"/>
          <w:sz w:val="18"/>
          <w:szCs w:val="18"/>
          <w14:ligatures w14:val="none"/>
        </w:rPr>
      </w:pPr>
      <w:r w:rsidRPr="002022E8">
        <w:rPr>
          <w:rFonts w:asciiTheme="majorBidi" w:hAnsiTheme="majorBidi" w:cstheme="majorBidi"/>
          <w:sz w:val="18"/>
          <w:szCs w:val="18"/>
          <w:vertAlign w:val="superscript"/>
          <w14:ligatures w14:val="none"/>
        </w:rPr>
        <w:t>d</w:t>
      </w:r>
      <w:r w:rsidRPr="002022E8">
        <w:rPr>
          <w:rFonts w:asciiTheme="majorBidi" w:hAnsiTheme="majorBidi" w:cstheme="majorBidi"/>
          <w:sz w:val="18"/>
          <w:szCs w:val="18"/>
          <w14:ligatures w14:val="none"/>
        </w:rPr>
        <w:t xml:space="preserve"> active against C. albicans (diameter zone of inhibition 24 mm).</w:t>
      </w:r>
    </w:p>
    <w:p w14:paraId="394F74AC" w14:textId="26AD92AA" w:rsidR="005C59D9" w:rsidRPr="002022E8" w:rsidRDefault="00B65475" w:rsidP="00DB743C">
      <w:pPr>
        <w:pStyle w:val="NormalWeb"/>
        <w:jc w:val="both"/>
        <w:rPr>
          <w:rFonts w:asciiTheme="majorBidi" w:hAnsiTheme="majorBidi" w:cstheme="majorBidi"/>
          <w:sz w:val="18"/>
          <w:szCs w:val="18"/>
          <w14:ligatures w14:val="none"/>
        </w:rPr>
      </w:pPr>
      <w:r w:rsidRPr="002022E8">
        <w:rPr>
          <w:rFonts w:asciiTheme="majorBidi" w:hAnsiTheme="majorBidi" w:cstheme="majorBidi"/>
          <w:sz w:val="18"/>
          <w:szCs w:val="18"/>
          <w:vertAlign w:val="superscript"/>
          <w14:ligatures w14:val="none"/>
        </w:rPr>
        <w:t xml:space="preserve">e </w:t>
      </w:r>
      <w:r w:rsidRPr="002022E8">
        <w:rPr>
          <w:rFonts w:asciiTheme="majorBidi" w:hAnsiTheme="majorBidi" w:cstheme="majorBidi"/>
          <w:sz w:val="18"/>
          <w:szCs w:val="18"/>
          <w14:ligatures w14:val="none"/>
        </w:rPr>
        <w:t>Concentration tested: 50 mg/ml in holes with a diameter of 10 m</w:t>
      </w:r>
    </w:p>
    <w:p w14:paraId="3BC222E0" w14:textId="55FF2C33" w:rsidR="009E2B1F" w:rsidRPr="002022E8" w:rsidRDefault="009E2B1F" w:rsidP="003C3538">
      <w:pPr>
        <w:spacing w:line="360" w:lineRule="auto"/>
        <w:jc w:val="both"/>
        <w:rPr>
          <w:rFonts w:asciiTheme="majorBidi" w:hAnsiTheme="majorBidi" w:cstheme="majorBidi"/>
          <w:b/>
          <w:bCs/>
          <w:sz w:val="24"/>
          <w:szCs w:val="24"/>
        </w:rPr>
      </w:pPr>
      <w:r w:rsidRPr="002022E8">
        <w:rPr>
          <w:rFonts w:asciiTheme="majorBidi" w:hAnsiTheme="majorBidi" w:cstheme="majorBidi"/>
          <w:b/>
          <w:bCs/>
          <w:sz w:val="24"/>
          <w:szCs w:val="24"/>
        </w:rPr>
        <w:t xml:space="preserve">Materials and Methods </w:t>
      </w:r>
    </w:p>
    <w:p w14:paraId="30857632" w14:textId="77777777" w:rsidR="00DF7898" w:rsidRPr="00026B2C" w:rsidRDefault="00DF7898" w:rsidP="00DF7898">
      <w:pPr>
        <w:spacing w:before="100" w:beforeAutospacing="1" w:after="100" w:afterAutospacing="1" w:line="240" w:lineRule="auto"/>
        <w:outlineLvl w:val="2"/>
        <w:rPr>
          <w:rFonts w:asciiTheme="majorBidi" w:eastAsia="Times New Roman" w:hAnsiTheme="majorBidi" w:cstheme="majorBidi"/>
          <w:kern w:val="0"/>
          <w14:ligatures w14:val="none"/>
        </w:rPr>
      </w:pPr>
      <w:r w:rsidRPr="00026B2C">
        <w:rPr>
          <w:rFonts w:asciiTheme="majorBidi" w:eastAsia="Times New Roman" w:hAnsiTheme="majorBidi" w:cstheme="majorBidi"/>
          <w:kern w:val="0"/>
          <w14:ligatures w14:val="none"/>
        </w:rPr>
        <w:t>Ethnobotanical Data Collection Techniques and Procedures</w:t>
      </w:r>
    </w:p>
    <w:p w14:paraId="79883DAD" w14:textId="6E6CD95B" w:rsidR="009709A3" w:rsidRDefault="00DB743C" w:rsidP="00DB743C">
      <w:pPr>
        <w:spacing w:before="100" w:beforeAutospacing="1" w:after="100" w:afterAutospacing="1" w:line="360" w:lineRule="auto"/>
        <w:jc w:val="both"/>
        <w:rPr>
          <w:rFonts w:asciiTheme="majorBidi" w:eastAsia="Times New Roman" w:hAnsiTheme="majorBidi" w:cstheme="majorBidi"/>
          <w:kern w:val="0"/>
          <w:sz w:val="24"/>
          <w:szCs w:val="24"/>
          <w14:ligatures w14:val="none"/>
        </w:rPr>
      </w:pPr>
      <w:r w:rsidRPr="002022E8">
        <w:rPr>
          <w:rFonts w:asciiTheme="majorBidi" w:eastAsia="Times New Roman" w:hAnsiTheme="majorBidi" w:cstheme="majorBidi"/>
          <w:kern w:val="0"/>
          <w:sz w:val="24"/>
          <w:szCs w:val="24"/>
          <w14:ligatures w14:val="none"/>
        </w:rPr>
        <w:t xml:space="preserve">The study utilized primary data supplemented by an advanced and comprehensive literature review of previous studies. </w:t>
      </w:r>
      <w:r w:rsidR="00F44E1C" w:rsidRPr="002022E8">
        <w:rPr>
          <w:rFonts w:asciiTheme="majorBidi" w:eastAsia="Times New Roman" w:hAnsiTheme="majorBidi" w:cstheme="majorBidi"/>
          <w:kern w:val="0"/>
          <w:sz w:val="24"/>
          <w:szCs w:val="24"/>
          <w14:ligatures w14:val="none"/>
        </w:rPr>
        <w:t>Following Martin's methodology, ethnobotanical data were collected from May 2 - 10, 2024</w:t>
      </w:r>
      <w:r w:rsidR="007F1F9D" w:rsidRPr="002022E8">
        <w:rPr>
          <w:rFonts w:asciiTheme="majorBidi" w:eastAsia="Times New Roman" w:hAnsiTheme="majorBidi" w:cstheme="majorBidi"/>
          <w:kern w:val="0"/>
          <w:sz w:val="24"/>
          <w:szCs w:val="24"/>
          <w14:ligatures w14:val="none"/>
        </w:rPr>
        <w:t xml:space="preserve"> </w:t>
      </w:r>
      <w:r w:rsidR="001E58E7" w:rsidRPr="002022E8">
        <w:rPr>
          <w:rFonts w:asciiTheme="majorBidi" w:eastAsia="Times New Roman" w:hAnsiTheme="majorBidi" w:cstheme="majorBidi"/>
          <w:kern w:val="0"/>
          <w:sz w:val="24"/>
          <w:szCs w:val="24"/>
          <w14:ligatures w14:val="none"/>
        </w:rPr>
        <w:t>(Martin</w:t>
      </w:r>
      <w:r w:rsidR="007F1F9D" w:rsidRPr="002022E8">
        <w:rPr>
          <w:rFonts w:asciiTheme="majorBidi" w:eastAsia="Times New Roman" w:hAnsiTheme="majorBidi" w:cstheme="majorBidi"/>
          <w:kern w:val="0"/>
          <w:sz w:val="24"/>
          <w:szCs w:val="24"/>
          <w14:ligatures w14:val="none"/>
        </w:rPr>
        <w:t>, 1995).</w:t>
      </w:r>
      <w:r w:rsidR="009709A3" w:rsidRPr="002022E8">
        <w:rPr>
          <w:rFonts w:asciiTheme="majorBidi" w:eastAsia="Times New Roman" w:hAnsiTheme="majorBidi" w:cstheme="majorBidi"/>
          <w:kern w:val="0"/>
          <w:sz w:val="24"/>
          <w:szCs w:val="24"/>
          <w14:ligatures w14:val="none"/>
        </w:rPr>
        <w:t xml:space="preserve"> The process involved guided field walks, individual and group discussions, and market surveys using semi-structured interviews. A pre-prepared checklist of questionnaires, translated from English to Somali, was used for the interviews. Informants and key informants participated in these sessions, with times and locations set according to their preferences. Plant specimen collection was conducted during guided field walks, with specimens pressed and dried for voucher samples. Preliminary discussions with herbal drug sellers, farmers, pharmacists, and local village heads in the Lower Shabelle region identified 15 knowledgeable individuals. These individuals participated in face-to-face interviews, where an Interview Form addressed details such as plant species name, local name, part used, usage purpose and method, locality, collection time, and post-use complaints. </w:t>
      </w:r>
      <w:r w:rsidR="009709A3" w:rsidRPr="002022E8">
        <w:rPr>
          <w:rFonts w:asciiTheme="majorBidi" w:eastAsia="Times New Roman" w:hAnsiTheme="majorBidi" w:cstheme="majorBidi"/>
          <w:kern w:val="0"/>
          <w:sz w:val="24"/>
          <w:szCs w:val="24"/>
          <w14:ligatures w14:val="none"/>
        </w:rPr>
        <w:lastRenderedPageBreak/>
        <w:t xml:space="preserve">Participants confirmed plant parts visually and identified plant localities. Plant images from </w:t>
      </w:r>
      <w:r w:rsidR="003F2DA3" w:rsidRPr="002022E8">
        <w:rPr>
          <w:rFonts w:asciiTheme="majorBidi" w:eastAsia="Times New Roman" w:hAnsiTheme="majorBidi" w:cstheme="majorBidi"/>
          <w:kern w:val="0"/>
          <w:sz w:val="24"/>
          <w:szCs w:val="24"/>
          <w14:ligatures w14:val="none"/>
        </w:rPr>
        <w:t xml:space="preserve">the </w:t>
      </w:r>
      <w:r w:rsidR="009709A3" w:rsidRPr="002022E8">
        <w:rPr>
          <w:rFonts w:asciiTheme="majorBidi" w:eastAsia="Times New Roman" w:hAnsiTheme="majorBidi" w:cstheme="majorBidi"/>
          <w:kern w:val="0"/>
          <w:sz w:val="24"/>
          <w:szCs w:val="24"/>
          <w14:ligatures w14:val="none"/>
        </w:rPr>
        <w:t>literature were shown for further confirmation. The gathered information was analyzed, and the results were presented in tabular form.</w:t>
      </w:r>
      <w:r w:rsidR="003F2DA3" w:rsidRPr="002022E8">
        <w:rPr>
          <w:rFonts w:asciiTheme="majorBidi" w:eastAsia="Times New Roman" w:hAnsiTheme="majorBidi" w:cstheme="majorBidi"/>
          <w:kern w:val="0"/>
          <w:sz w:val="24"/>
          <w:szCs w:val="24"/>
          <w14:ligatures w14:val="none"/>
        </w:rPr>
        <w:t xml:space="preserve"> </w:t>
      </w:r>
    </w:p>
    <w:p w14:paraId="0066CBE1" w14:textId="77777777" w:rsidR="001170DD" w:rsidRPr="002022E8" w:rsidRDefault="001170DD" w:rsidP="00DB743C">
      <w:pPr>
        <w:spacing w:before="100" w:beforeAutospacing="1" w:after="100" w:afterAutospacing="1" w:line="360" w:lineRule="auto"/>
        <w:jc w:val="both"/>
        <w:rPr>
          <w:rFonts w:asciiTheme="majorBidi" w:eastAsia="Times New Roman" w:hAnsiTheme="majorBidi" w:cstheme="majorBidi"/>
          <w:kern w:val="0"/>
          <w:sz w:val="24"/>
          <w:szCs w:val="24"/>
          <w14:ligatures w14:val="none"/>
        </w:rPr>
      </w:pPr>
    </w:p>
    <w:p w14:paraId="3BBBBEFA" w14:textId="05E2438A" w:rsidR="00DB743C" w:rsidRPr="002022E8" w:rsidRDefault="00DB743C" w:rsidP="00DB743C">
      <w:pPr>
        <w:spacing w:before="100" w:beforeAutospacing="1" w:after="100" w:afterAutospacing="1" w:line="360" w:lineRule="auto"/>
        <w:jc w:val="center"/>
        <w:rPr>
          <w:rFonts w:asciiTheme="majorBidi" w:eastAsia="Times New Roman" w:hAnsiTheme="majorBidi" w:cstheme="majorBidi"/>
          <w:kern w:val="0"/>
          <w:sz w:val="24"/>
          <w:szCs w:val="24"/>
          <w14:ligatures w14:val="none"/>
        </w:rPr>
      </w:pPr>
      <w:r w:rsidRPr="002022E8">
        <w:rPr>
          <w:rFonts w:asciiTheme="majorBidi" w:hAnsiTheme="majorBidi" w:cstheme="majorBidi"/>
        </w:rPr>
        <w:t>Table 2. Participants Engaged in the Interview</w:t>
      </w:r>
    </w:p>
    <w:tbl>
      <w:tblPr>
        <w:tblW w:w="9781" w:type="dxa"/>
        <w:tblInd w:w="108" w:type="dxa"/>
        <w:tblLook w:val="04A0" w:firstRow="1" w:lastRow="0" w:firstColumn="1" w:lastColumn="0" w:noHBand="0" w:noVBand="1"/>
      </w:tblPr>
      <w:tblGrid>
        <w:gridCol w:w="2755"/>
        <w:gridCol w:w="1457"/>
        <w:gridCol w:w="2837"/>
        <w:gridCol w:w="2732"/>
      </w:tblGrid>
      <w:tr w:rsidR="00725554" w:rsidRPr="007A0AA7" w14:paraId="7F54089E" w14:textId="77777777" w:rsidTr="007A0AA7">
        <w:trPr>
          <w:trHeight w:val="313"/>
        </w:trPr>
        <w:tc>
          <w:tcPr>
            <w:tcW w:w="2755" w:type="dxa"/>
            <w:tcBorders>
              <w:top w:val="single" w:sz="4" w:space="0" w:color="auto"/>
              <w:bottom w:val="single" w:sz="4" w:space="0" w:color="auto"/>
            </w:tcBorders>
            <w:shd w:val="clear" w:color="auto" w:fill="auto"/>
            <w:noWrap/>
            <w:vAlign w:val="bottom"/>
            <w:hideMark/>
          </w:tcPr>
          <w:p w14:paraId="770F34AE" w14:textId="77777777" w:rsidR="00725554" w:rsidRPr="007A0AA7" w:rsidRDefault="00D57631" w:rsidP="00725554">
            <w:pPr>
              <w:spacing w:after="0" w:line="240" w:lineRule="auto"/>
              <w:rPr>
                <w:rFonts w:asciiTheme="majorBidi" w:eastAsia="Times New Roman" w:hAnsiTheme="majorBidi" w:cstheme="majorBidi"/>
                <w:b/>
                <w:bCs/>
                <w:color w:val="000000"/>
                <w:kern w:val="0"/>
                <w14:ligatures w14:val="none"/>
              </w:rPr>
            </w:pPr>
            <w:r w:rsidRPr="007A0AA7">
              <w:rPr>
                <w:rFonts w:asciiTheme="majorBidi" w:eastAsia="Times New Roman" w:hAnsiTheme="majorBidi" w:cstheme="majorBidi"/>
                <w:b/>
                <w:bCs/>
                <w:color w:val="000000"/>
                <w:kern w:val="0"/>
                <w14:ligatures w14:val="none"/>
              </w:rPr>
              <w:t xml:space="preserve">Full name </w:t>
            </w:r>
          </w:p>
          <w:p w14:paraId="1094D387" w14:textId="77777777" w:rsidR="0057510A" w:rsidRPr="007A0AA7" w:rsidRDefault="0057510A" w:rsidP="00725554">
            <w:pPr>
              <w:spacing w:after="0" w:line="240" w:lineRule="auto"/>
              <w:rPr>
                <w:rFonts w:asciiTheme="majorBidi" w:eastAsia="Times New Roman" w:hAnsiTheme="majorBidi" w:cstheme="majorBidi"/>
                <w:b/>
                <w:bCs/>
                <w:color w:val="000000"/>
                <w:kern w:val="0"/>
                <w14:ligatures w14:val="none"/>
              </w:rPr>
            </w:pPr>
          </w:p>
          <w:p w14:paraId="6DF02845" w14:textId="0AFD14D5" w:rsidR="00026FDE" w:rsidRPr="007A0AA7" w:rsidRDefault="00026FDE" w:rsidP="00725554">
            <w:pPr>
              <w:spacing w:after="0" w:line="240" w:lineRule="auto"/>
              <w:rPr>
                <w:rFonts w:asciiTheme="majorBidi" w:eastAsia="Times New Roman" w:hAnsiTheme="majorBidi" w:cstheme="majorBidi"/>
                <w:b/>
                <w:bCs/>
                <w:color w:val="000000"/>
                <w:kern w:val="0"/>
                <w14:ligatures w14:val="none"/>
              </w:rPr>
            </w:pPr>
          </w:p>
        </w:tc>
        <w:tc>
          <w:tcPr>
            <w:tcW w:w="1457" w:type="dxa"/>
            <w:tcBorders>
              <w:top w:val="single" w:sz="4" w:space="0" w:color="auto"/>
              <w:bottom w:val="single" w:sz="4" w:space="0" w:color="auto"/>
            </w:tcBorders>
            <w:shd w:val="clear" w:color="auto" w:fill="auto"/>
            <w:noWrap/>
            <w:vAlign w:val="bottom"/>
            <w:hideMark/>
          </w:tcPr>
          <w:p w14:paraId="5E425CB0" w14:textId="77777777" w:rsidR="00725554" w:rsidRPr="007A0AA7" w:rsidRDefault="00D57631" w:rsidP="00725554">
            <w:pPr>
              <w:spacing w:after="0" w:line="240" w:lineRule="auto"/>
              <w:rPr>
                <w:rFonts w:asciiTheme="majorBidi" w:eastAsia="Times New Roman" w:hAnsiTheme="majorBidi" w:cstheme="majorBidi"/>
                <w:b/>
                <w:bCs/>
                <w:color w:val="000000"/>
                <w:kern w:val="0"/>
                <w14:ligatures w14:val="none"/>
              </w:rPr>
            </w:pPr>
            <w:r w:rsidRPr="007A0AA7">
              <w:rPr>
                <w:rFonts w:asciiTheme="majorBidi" w:eastAsia="Times New Roman" w:hAnsiTheme="majorBidi" w:cstheme="majorBidi"/>
                <w:b/>
                <w:bCs/>
                <w:color w:val="000000"/>
                <w:kern w:val="0"/>
                <w14:ligatures w14:val="none"/>
              </w:rPr>
              <w:t xml:space="preserve">Age </w:t>
            </w:r>
          </w:p>
          <w:p w14:paraId="402B8BF0" w14:textId="77777777" w:rsidR="00026FDE" w:rsidRPr="007A0AA7" w:rsidRDefault="00026FDE" w:rsidP="00725554">
            <w:pPr>
              <w:spacing w:after="0" w:line="240" w:lineRule="auto"/>
              <w:rPr>
                <w:rFonts w:asciiTheme="majorBidi" w:eastAsia="Times New Roman" w:hAnsiTheme="majorBidi" w:cstheme="majorBidi"/>
                <w:b/>
                <w:bCs/>
                <w:color w:val="000000"/>
                <w:kern w:val="0"/>
                <w14:ligatures w14:val="none"/>
              </w:rPr>
            </w:pPr>
          </w:p>
          <w:p w14:paraId="3145DED2" w14:textId="4A856884" w:rsidR="00466FC1" w:rsidRPr="007A0AA7" w:rsidRDefault="00466FC1" w:rsidP="00725554">
            <w:pPr>
              <w:spacing w:after="0" w:line="240" w:lineRule="auto"/>
              <w:rPr>
                <w:rFonts w:asciiTheme="majorBidi" w:eastAsia="Times New Roman" w:hAnsiTheme="majorBidi" w:cstheme="majorBidi"/>
                <w:b/>
                <w:bCs/>
                <w:color w:val="000000"/>
                <w:kern w:val="0"/>
                <w14:ligatures w14:val="none"/>
              </w:rPr>
            </w:pPr>
          </w:p>
        </w:tc>
        <w:tc>
          <w:tcPr>
            <w:tcW w:w="2837" w:type="dxa"/>
            <w:tcBorders>
              <w:top w:val="single" w:sz="4" w:space="0" w:color="auto"/>
              <w:bottom w:val="single" w:sz="4" w:space="0" w:color="auto"/>
            </w:tcBorders>
            <w:shd w:val="clear" w:color="auto" w:fill="auto"/>
            <w:noWrap/>
            <w:vAlign w:val="bottom"/>
            <w:hideMark/>
          </w:tcPr>
          <w:p w14:paraId="10E14DC9" w14:textId="77777777" w:rsidR="00725554" w:rsidRPr="007A0AA7" w:rsidRDefault="00D57631" w:rsidP="00725554">
            <w:pPr>
              <w:spacing w:after="0" w:line="240" w:lineRule="auto"/>
              <w:rPr>
                <w:rFonts w:asciiTheme="majorBidi" w:eastAsia="Times New Roman" w:hAnsiTheme="majorBidi" w:cstheme="majorBidi"/>
                <w:b/>
                <w:bCs/>
                <w:color w:val="000000"/>
                <w:kern w:val="0"/>
                <w14:ligatures w14:val="none"/>
              </w:rPr>
            </w:pPr>
            <w:r w:rsidRPr="007A0AA7">
              <w:rPr>
                <w:rFonts w:asciiTheme="majorBidi" w:eastAsia="Times New Roman" w:hAnsiTheme="majorBidi" w:cstheme="majorBidi"/>
                <w:b/>
                <w:bCs/>
                <w:color w:val="000000"/>
                <w:kern w:val="0"/>
                <w14:ligatures w14:val="none"/>
              </w:rPr>
              <w:t xml:space="preserve">District </w:t>
            </w:r>
          </w:p>
          <w:p w14:paraId="4EB6540E" w14:textId="77777777" w:rsidR="00026FDE" w:rsidRPr="007A0AA7" w:rsidRDefault="00026FDE" w:rsidP="00725554">
            <w:pPr>
              <w:spacing w:after="0" w:line="240" w:lineRule="auto"/>
              <w:rPr>
                <w:rFonts w:asciiTheme="majorBidi" w:eastAsia="Times New Roman" w:hAnsiTheme="majorBidi" w:cstheme="majorBidi"/>
                <w:b/>
                <w:bCs/>
                <w:color w:val="000000"/>
                <w:kern w:val="0"/>
                <w14:ligatures w14:val="none"/>
              </w:rPr>
            </w:pPr>
          </w:p>
          <w:p w14:paraId="6081EC96" w14:textId="01C55F17" w:rsidR="00466FC1" w:rsidRPr="007A0AA7" w:rsidRDefault="00466FC1" w:rsidP="00725554">
            <w:pPr>
              <w:spacing w:after="0" w:line="240" w:lineRule="auto"/>
              <w:rPr>
                <w:rFonts w:asciiTheme="majorBidi" w:eastAsia="Times New Roman" w:hAnsiTheme="majorBidi" w:cstheme="majorBidi"/>
                <w:b/>
                <w:bCs/>
                <w:color w:val="000000"/>
                <w:kern w:val="0"/>
                <w14:ligatures w14:val="none"/>
              </w:rPr>
            </w:pPr>
          </w:p>
        </w:tc>
        <w:tc>
          <w:tcPr>
            <w:tcW w:w="2732" w:type="dxa"/>
            <w:tcBorders>
              <w:top w:val="single" w:sz="4" w:space="0" w:color="auto"/>
              <w:bottom w:val="single" w:sz="4" w:space="0" w:color="auto"/>
            </w:tcBorders>
            <w:shd w:val="clear" w:color="auto" w:fill="auto"/>
            <w:noWrap/>
            <w:vAlign w:val="bottom"/>
            <w:hideMark/>
          </w:tcPr>
          <w:p w14:paraId="6AA592ED" w14:textId="77777777" w:rsidR="00725554" w:rsidRPr="007A0AA7" w:rsidRDefault="00F44E1C" w:rsidP="00725554">
            <w:pPr>
              <w:spacing w:after="0" w:line="240" w:lineRule="auto"/>
              <w:rPr>
                <w:rFonts w:asciiTheme="majorBidi" w:eastAsia="Times New Roman" w:hAnsiTheme="majorBidi" w:cstheme="majorBidi"/>
                <w:b/>
                <w:bCs/>
                <w:color w:val="000000"/>
                <w:kern w:val="0"/>
                <w14:ligatures w14:val="none"/>
              </w:rPr>
            </w:pPr>
            <w:r w:rsidRPr="007A0AA7">
              <w:rPr>
                <w:rFonts w:asciiTheme="majorBidi" w:eastAsia="Times New Roman" w:hAnsiTheme="majorBidi" w:cstheme="majorBidi"/>
                <w:b/>
                <w:bCs/>
                <w:color w:val="000000"/>
                <w:kern w:val="0"/>
                <w14:ligatures w14:val="none"/>
              </w:rPr>
              <w:t>Education</w:t>
            </w:r>
          </w:p>
          <w:p w14:paraId="5F0E6595" w14:textId="77777777" w:rsidR="00026FDE" w:rsidRPr="007A0AA7" w:rsidRDefault="00026FDE" w:rsidP="00725554">
            <w:pPr>
              <w:spacing w:after="0" w:line="240" w:lineRule="auto"/>
              <w:rPr>
                <w:rFonts w:asciiTheme="majorBidi" w:eastAsia="Times New Roman" w:hAnsiTheme="majorBidi" w:cstheme="majorBidi"/>
                <w:b/>
                <w:bCs/>
                <w:color w:val="000000"/>
                <w:kern w:val="0"/>
                <w14:ligatures w14:val="none"/>
              </w:rPr>
            </w:pPr>
          </w:p>
          <w:p w14:paraId="735E2F93" w14:textId="5B9115A4" w:rsidR="00466FC1" w:rsidRPr="007A0AA7" w:rsidRDefault="00466FC1" w:rsidP="00725554">
            <w:pPr>
              <w:spacing w:after="0" w:line="240" w:lineRule="auto"/>
              <w:rPr>
                <w:rFonts w:asciiTheme="majorBidi" w:eastAsia="Times New Roman" w:hAnsiTheme="majorBidi" w:cstheme="majorBidi"/>
                <w:b/>
                <w:bCs/>
                <w:color w:val="000000"/>
                <w:kern w:val="0"/>
                <w14:ligatures w14:val="none"/>
              </w:rPr>
            </w:pPr>
          </w:p>
        </w:tc>
      </w:tr>
      <w:tr w:rsidR="00F44E1C" w:rsidRPr="007A0AA7" w14:paraId="1C2AD887" w14:textId="77777777" w:rsidTr="007A0AA7">
        <w:trPr>
          <w:trHeight w:val="313"/>
        </w:trPr>
        <w:tc>
          <w:tcPr>
            <w:tcW w:w="2755" w:type="dxa"/>
            <w:tcBorders>
              <w:top w:val="single" w:sz="4" w:space="0" w:color="auto"/>
            </w:tcBorders>
            <w:shd w:val="clear" w:color="auto" w:fill="auto"/>
            <w:noWrap/>
            <w:vAlign w:val="bottom"/>
            <w:hideMark/>
          </w:tcPr>
          <w:p w14:paraId="55DB9D18" w14:textId="796FBB25"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A****C*** C ****</w:t>
            </w:r>
          </w:p>
        </w:tc>
        <w:tc>
          <w:tcPr>
            <w:tcW w:w="1457" w:type="dxa"/>
            <w:tcBorders>
              <w:top w:val="single" w:sz="4" w:space="0" w:color="auto"/>
            </w:tcBorders>
            <w:shd w:val="clear" w:color="auto" w:fill="auto"/>
            <w:noWrap/>
            <w:vAlign w:val="bottom"/>
            <w:hideMark/>
          </w:tcPr>
          <w:p w14:paraId="652679C2" w14:textId="7B5404CC"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33</w:t>
            </w:r>
          </w:p>
        </w:tc>
        <w:tc>
          <w:tcPr>
            <w:tcW w:w="2837" w:type="dxa"/>
            <w:tcBorders>
              <w:top w:val="single" w:sz="4" w:space="0" w:color="auto"/>
            </w:tcBorders>
            <w:shd w:val="clear" w:color="auto" w:fill="auto"/>
            <w:noWrap/>
            <w:vAlign w:val="bottom"/>
            <w:hideMark/>
          </w:tcPr>
          <w:p w14:paraId="1019F1BA" w14:textId="7FCE0641"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eastAsia="Times New Roman" w:hAnsiTheme="majorBidi" w:cstheme="majorBidi"/>
                <w:color w:val="000000"/>
                <w:kern w:val="0"/>
                <w14:ligatures w14:val="none"/>
              </w:rPr>
              <w:t>Afgoye</w:t>
            </w:r>
            <w:proofErr w:type="spellEnd"/>
            <w:r w:rsidRPr="007A0AA7">
              <w:rPr>
                <w:rFonts w:asciiTheme="majorBidi" w:eastAsia="Times New Roman" w:hAnsiTheme="majorBidi" w:cstheme="majorBidi"/>
                <w:color w:val="000000"/>
                <w:kern w:val="0"/>
                <w14:ligatures w14:val="none"/>
              </w:rPr>
              <w:t xml:space="preserve"> </w:t>
            </w:r>
          </w:p>
        </w:tc>
        <w:tc>
          <w:tcPr>
            <w:tcW w:w="2732" w:type="dxa"/>
            <w:tcBorders>
              <w:top w:val="single" w:sz="4" w:space="0" w:color="auto"/>
            </w:tcBorders>
            <w:shd w:val="clear" w:color="auto" w:fill="auto"/>
            <w:noWrap/>
            <w:hideMark/>
          </w:tcPr>
          <w:p w14:paraId="4E5B35C6" w14:textId="188870E9"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00809637" w14:textId="77777777" w:rsidTr="007A0AA7">
        <w:trPr>
          <w:trHeight w:val="313"/>
        </w:trPr>
        <w:tc>
          <w:tcPr>
            <w:tcW w:w="2755" w:type="dxa"/>
            <w:shd w:val="clear" w:color="auto" w:fill="auto"/>
            <w:noWrap/>
            <w:vAlign w:val="bottom"/>
            <w:hideMark/>
          </w:tcPr>
          <w:p w14:paraId="32C18697" w14:textId="251D3E07"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B*****F*** A*****</w:t>
            </w:r>
          </w:p>
        </w:tc>
        <w:tc>
          <w:tcPr>
            <w:tcW w:w="1457" w:type="dxa"/>
            <w:shd w:val="clear" w:color="auto" w:fill="auto"/>
            <w:noWrap/>
            <w:vAlign w:val="bottom"/>
            <w:hideMark/>
          </w:tcPr>
          <w:p w14:paraId="455516A3" w14:textId="4CC0C44E"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45</w:t>
            </w:r>
          </w:p>
        </w:tc>
        <w:tc>
          <w:tcPr>
            <w:tcW w:w="2837" w:type="dxa"/>
            <w:shd w:val="clear" w:color="auto" w:fill="auto"/>
            <w:noWrap/>
            <w:vAlign w:val="bottom"/>
            <w:hideMark/>
          </w:tcPr>
          <w:p w14:paraId="6C524580" w14:textId="5B191A57"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eastAsia="Times New Roman" w:hAnsiTheme="majorBidi" w:cstheme="majorBidi"/>
                <w:color w:val="000000"/>
                <w:kern w:val="0"/>
                <w14:ligatures w14:val="none"/>
              </w:rPr>
              <w:t>Afgoye</w:t>
            </w:r>
            <w:proofErr w:type="spellEnd"/>
          </w:p>
        </w:tc>
        <w:tc>
          <w:tcPr>
            <w:tcW w:w="2732" w:type="dxa"/>
            <w:shd w:val="clear" w:color="auto" w:fill="auto"/>
            <w:noWrap/>
            <w:hideMark/>
          </w:tcPr>
          <w:p w14:paraId="2B413AFC" w14:textId="1C7EF778"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0F72805E" w14:textId="77777777" w:rsidTr="007A0AA7">
        <w:trPr>
          <w:trHeight w:val="313"/>
        </w:trPr>
        <w:tc>
          <w:tcPr>
            <w:tcW w:w="2755" w:type="dxa"/>
            <w:shd w:val="clear" w:color="auto" w:fill="auto"/>
            <w:noWrap/>
            <w:vAlign w:val="bottom"/>
            <w:hideMark/>
          </w:tcPr>
          <w:p w14:paraId="600F6617" w14:textId="64C2607B"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A** X*** A****</w:t>
            </w:r>
          </w:p>
        </w:tc>
        <w:tc>
          <w:tcPr>
            <w:tcW w:w="1457" w:type="dxa"/>
            <w:shd w:val="clear" w:color="auto" w:fill="auto"/>
            <w:noWrap/>
            <w:vAlign w:val="bottom"/>
            <w:hideMark/>
          </w:tcPr>
          <w:p w14:paraId="49CC5D58" w14:textId="0C6E6040"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62</w:t>
            </w:r>
          </w:p>
        </w:tc>
        <w:tc>
          <w:tcPr>
            <w:tcW w:w="2837" w:type="dxa"/>
            <w:shd w:val="clear" w:color="auto" w:fill="auto"/>
            <w:noWrap/>
            <w:vAlign w:val="bottom"/>
            <w:hideMark/>
          </w:tcPr>
          <w:p w14:paraId="4025C7DE" w14:textId="43690232"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eastAsia="Times New Roman" w:hAnsiTheme="majorBidi" w:cstheme="majorBidi"/>
                <w:color w:val="000000"/>
                <w:kern w:val="0"/>
                <w14:ligatures w14:val="none"/>
              </w:rPr>
              <w:t>Afgoye</w:t>
            </w:r>
            <w:proofErr w:type="spellEnd"/>
          </w:p>
        </w:tc>
        <w:tc>
          <w:tcPr>
            <w:tcW w:w="2732" w:type="dxa"/>
            <w:shd w:val="clear" w:color="auto" w:fill="auto"/>
            <w:noWrap/>
            <w:hideMark/>
          </w:tcPr>
          <w:p w14:paraId="047173C2" w14:textId="691FFBDD"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08A7BA9E" w14:textId="77777777" w:rsidTr="007A0AA7">
        <w:trPr>
          <w:trHeight w:val="313"/>
        </w:trPr>
        <w:tc>
          <w:tcPr>
            <w:tcW w:w="2755" w:type="dxa"/>
            <w:shd w:val="clear" w:color="auto" w:fill="auto"/>
            <w:noWrap/>
            <w:vAlign w:val="bottom"/>
            <w:hideMark/>
          </w:tcPr>
          <w:p w14:paraId="36B3540A" w14:textId="220DC1EC"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N**** S**** W*****</w:t>
            </w:r>
          </w:p>
        </w:tc>
        <w:tc>
          <w:tcPr>
            <w:tcW w:w="1457" w:type="dxa"/>
            <w:shd w:val="clear" w:color="auto" w:fill="auto"/>
            <w:noWrap/>
            <w:vAlign w:val="bottom"/>
            <w:hideMark/>
          </w:tcPr>
          <w:p w14:paraId="18ABDED3" w14:textId="227AA37B"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44</w:t>
            </w:r>
          </w:p>
        </w:tc>
        <w:tc>
          <w:tcPr>
            <w:tcW w:w="2837" w:type="dxa"/>
            <w:shd w:val="clear" w:color="auto" w:fill="auto"/>
            <w:noWrap/>
            <w:vAlign w:val="bottom"/>
            <w:hideMark/>
          </w:tcPr>
          <w:p w14:paraId="148FFA4E" w14:textId="65A4A21B"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eastAsia="Times New Roman" w:hAnsiTheme="majorBidi" w:cstheme="majorBidi"/>
                <w:color w:val="000000"/>
                <w:kern w:val="0"/>
                <w14:ligatures w14:val="none"/>
              </w:rPr>
              <w:t>Afgoye</w:t>
            </w:r>
            <w:proofErr w:type="spellEnd"/>
          </w:p>
        </w:tc>
        <w:tc>
          <w:tcPr>
            <w:tcW w:w="2732" w:type="dxa"/>
            <w:shd w:val="clear" w:color="auto" w:fill="auto"/>
            <w:noWrap/>
            <w:hideMark/>
          </w:tcPr>
          <w:p w14:paraId="728237E8" w14:textId="3B446E2C"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5ED9FC9F" w14:textId="77777777" w:rsidTr="007A0AA7">
        <w:trPr>
          <w:trHeight w:val="313"/>
        </w:trPr>
        <w:tc>
          <w:tcPr>
            <w:tcW w:w="2755" w:type="dxa"/>
            <w:shd w:val="clear" w:color="auto" w:fill="auto"/>
            <w:noWrap/>
            <w:vAlign w:val="bottom"/>
            <w:hideMark/>
          </w:tcPr>
          <w:p w14:paraId="25AEF247" w14:textId="39CA20DE"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A** A***** K*****</w:t>
            </w:r>
          </w:p>
        </w:tc>
        <w:tc>
          <w:tcPr>
            <w:tcW w:w="1457" w:type="dxa"/>
            <w:shd w:val="clear" w:color="auto" w:fill="auto"/>
            <w:noWrap/>
            <w:vAlign w:val="bottom"/>
            <w:hideMark/>
          </w:tcPr>
          <w:p w14:paraId="43914E15" w14:textId="6643EC6C"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25</w:t>
            </w:r>
          </w:p>
        </w:tc>
        <w:tc>
          <w:tcPr>
            <w:tcW w:w="2837" w:type="dxa"/>
            <w:shd w:val="clear" w:color="auto" w:fill="auto"/>
            <w:noWrap/>
            <w:vAlign w:val="bottom"/>
            <w:hideMark/>
          </w:tcPr>
          <w:p w14:paraId="386D4FA0" w14:textId="2DC1AB56"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eastAsia="Times New Roman" w:hAnsiTheme="majorBidi" w:cstheme="majorBidi"/>
                <w:color w:val="000000"/>
                <w:kern w:val="0"/>
                <w14:ligatures w14:val="none"/>
              </w:rPr>
              <w:t>Afgoye</w:t>
            </w:r>
            <w:proofErr w:type="spellEnd"/>
          </w:p>
        </w:tc>
        <w:tc>
          <w:tcPr>
            <w:tcW w:w="2732" w:type="dxa"/>
            <w:shd w:val="clear" w:color="auto" w:fill="auto"/>
            <w:noWrap/>
            <w:hideMark/>
          </w:tcPr>
          <w:p w14:paraId="5494785A" w14:textId="5B948015"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Bachelor’s degree</w:t>
            </w:r>
          </w:p>
        </w:tc>
      </w:tr>
      <w:tr w:rsidR="00725554" w:rsidRPr="007A0AA7" w14:paraId="3BC7F224" w14:textId="77777777" w:rsidTr="007A0AA7">
        <w:trPr>
          <w:trHeight w:val="313"/>
        </w:trPr>
        <w:tc>
          <w:tcPr>
            <w:tcW w:w="2755" w:type="dxa"/>
            <w:shd w:val="clear" w:color="auto" w:fill="auto"/>
            <w:noWrap/>
            <w:vAlign w:val="bottom"/>
            <w:hideMark/>
          </w:tcPr>
          <w:p w14:paraId="6BBD3720" w14:textId="3A87BF2B" w:rsidR="00725554" w:rsidRPr="007A0AA7" w:rsidRDefault="00B707D8" w:rsidP="00725554">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w:t>
            </w:r>
            <w:r w:rsidR="00725554" w:rsidRPr="007A0AA7">
              <w:rPr>
                <w:rFonts w:asciiTheme="majorBidi" w:eastAsia="Times New Roman" w:hAnsiTheme="majorBidi" w:cstheme="majorBidi"/>
                <w:color w:val="000000"/>
                <w:kern w:val="0"/>
                <w14:ligatures w14:val="none"/>
              </w:rPr>
              <w:t>****</w:t>
            </w:r>
            <w:r w:rsidRPr="007A0AA7">
              <w:rPr>
                <w:rFonts w:asciiTheme="majorBidi" w:eastAsia="Times New Roman" w:hAnsiTheme="majorBidi" w:cstheme="majorBidi"/>
                <w:color w:val="000000"/>
                <w:kern w:val="0"/>
                <w14:ligatures w14:val="none"/>
              </w:rPr>
              <w:t xml:space="preserve"> H</w:t>
            </w:r>
            <w:r w:rsidR="00725554" w:rsidRPr="007A0AA7">
              <w:rPr>
                <w:rFonts w:asciiTheme="majorBidi" w:eastAsia="Times New Roman" w:hAnsiTheme="majorBidi" w:cstheme="majorBidi"/>
                <w:color w:val="000000"/>
                <w:kern w:val="0"/>
                <w14:ligatures w14:val="none"/>
              </w:rPr>
              <w:t>*</w:t>
            </w:r>
            <w:r w:rsidRPr="007A0AA7">
              <w:rPr>
                <w:rFonts w:asciiTheme="majorBidi" w:eastAsia="Times New Roman" w:hAnsiTheme="majorBidi" w:cstheme="majorBidi"/>
                <w:color w:val="000000"/>
                <w:kern w:val="0"/>
                <w14:ligatures w14:val="none"/>
              </w:rPr>
              <w:t>***** O****</w:t>
            </w:r>
          </w:p>
        </w:tc>
        <w:tc>
          <w:tcPr>
            <w:tcW w:w="1457" w:type="dxa"/>
            <w:shd w:val="clear" w:color="auto" w:fill="auto"/>
            <w:noWrap/>
            <w:vAlign w:val="bottom"/>
            <w:hideMark/>
          </w:tcPr>
          <w:p w14:paraId="54F8BEE2" w14:textId="24D91252" w:rsidR="00725554" w:rsidRPr="007A0AA7" w:rsidRDefault="00D57631" w:rsidP="00725554">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23</w:t>
            </w:r>
          </w:p>
        </w:tc>
        <w:tc>
          <w:tcPr>
            <w:tcW w:w="2837" w:type="dxa"/>
            <w:shd w:val="clear" w:color="auto" w:fill="auto"/>
            <w:noWrap/>
            <w:vAlign w:val="bottom"/>
            <w:hideMark/>
          </w:tcPr>
          <w:p w14:paraId="65BFD278" w14:textId="3F508B22" w:rsidR="00725554" w:rsidRPr="007A0AA7" w:rsidRDefault="00D57631" w:rsidP="00725554">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eastAsia="Times New Roman" w:hAnsiTheme="majorBidi" w:cstheme="majorBidi"/>
                <w:color w:val="000000"/>
                <w:kern w:val="0"/>
                <w14:ligatures w14:val="none"/>
              </w:rPr>
              <w:t>Afgoye</w:t>
            </w:r>
            <w:proofErr w:type="spellEnd"/>
          </w:p>
        </w:tc>
        <w:tc>
          <w:tcPr>
            <w:tcW w:w="2732" w:type="dxa"/>
            <w:shd w:val="clear" w:color="auto" w:fill="auto"/>
            <w:noWrap/>
            <w:vAlign w:val="bottom"/>
            <w:hideMark/>
          </w:tcPr>
          <w:p w14:paraId="0AFA34CA" w14:textId="3890B490" w:rsidR="00725554" w:rsidRPr="007A0AA7" w:rsidRDefault="00F44E1C" w:rsidP="00725554">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Bachelor’s degree</w:t>
            </w:r>
          </w:p>
        </w:tc>
      </w:tr>
      <w:tr w:rsidR="00F44E1C" w:rsidRPr="007A0AA7" w14:paraId="48470252" w14:textId="77777777" w:rsidTr="007A0AA7">
        <w:trPr>
          <w:trHeight w:val="313"/>
        </w:trPr>
        <w:tc>
          <w:tcPr>
            <w:tcW w:w="2755" w:type="dxa"/>
            <w:shd w:val="clear" w:color="auto" w:fill="auto"/>
            <w:noWrap/>
            <w:vAlign w:val="bottom"/>
            <w:hideMark/>
          </w:tcPr>
          <w:p w14:paraId="00A110DF" w14:textId="55795C85"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O*** N** A********</w:t>
            </w:r>
          </w:p>
        </w:tc>
        <w:tc>
          <w:tcPr>
            <w:tcW w:w="1457" w:type="dxa"/>
            <w:shd w:val="clear" w:color="auto" w:fill="auto"/>
            <w:noWrap/>
            <w:vAlign w:val="bottom"/>
            <w:hideMark/>
          </w:tcPr>
          <w:p w14:paraId="3E10DA8F" w14:textId="106738AB"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49</w:t>
            </w:r>
          </w:p>
        </w:tc>
        <w:tc>
          <w:tcPr>
            <w:tcW w:w="2837" w:type="dxa"/>
            <w:shd w:val="clear" w:color="auto" w:fill="auto"/>
            <w:noWrap/>
            <w:hideMark/>
          </w:tcPr>
          <w:p w14:paraId="279D657C" w14:textId="3E78503A"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hAnsiTheme="majorBidi" w:cstheme="majorBidi"/>
              </w:rPr>
              <w:t>Wanlawayn</w:t>
            </w:r>
            <w:proofErr w:type="spellEnd"/>
          </w:p>
        </w:tc>
        <w:tc>
          <w:tcPr>
            <w:tcW w:w="2732" w:type="dxa"/>
            <w:shd w:val="clear" w:color="auto" w:fill="auto"/>
            <w:noWrap/>
            <w:vAlign w:val="bottom"/>
            <w:hideMark/>
          </w:tcPr>
          <w:p w14:paraId="5C4B1A91" w14:textId="46F28A6E"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0B3F4A73" w14:textId="77777777" w:rsidTr="007A0AA7">
        <w:trPr>
          <w:trHeight w:val="313"/>
        </w:trPr>
        <w:tc>
          <w:tcPr>
            <w:tcW w:w="2755" w:type="dxa"/>
            <w:shd w:val="clear" w:color="auto" w:fill="auto"/>
            <w:noWrap/>
            <w:vAlign w:val="bottom"/>
            <w:hideMark/>
          </w:tcPr>
          <w:p w14:paraId="6730CEDD" w14:textId="0BFD7911"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S **** O*** H*****</w:t>
            </w:r>
          </w:p>
        </w:tc>
        <w:tc>
          <w:tcPr>
            <w:tcW w:w="1457" w:type="dxa"/>
            <w:shd w:val="clear" w:color="auto" w:fill="auto"/>
            <w:noWrap/>
            <w:vAlign w:val="bottom"/>
            <w:hideMark/>
          </w:tcPr>
          <w:p w14:paraId="567CF4A3" w14:textId="2A51AA9B"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31</w:t>
            </w:r>
          </w:p>
        </w:tc>
        <w:tc>
          <w:tcPr>
            <w:tcW w:w="2837" w:type="dxa"/>
            <w:shd w:val="clear" w:color="auto" w:fill="auto"/>
            <w:noWrap/>
            <w:hideMark/>
          </w:tcPr>
          <w:p w14:paraId="12C1F0D4" w14:textId="28AA9E5C"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hAnsiTheme="majorBidi" w:cstheme="majorBidi"/>
              </w:rPr>
              <w:t>Wanlawayn</w:t>
            </w:r>
            <w:proofErr w:type="spellEnd"/>
          </w:p>
        </w:tc>
        <w:tc>
          <w:tcPr>
            <w:tcW w:w="2732" w:type="dxa"/>
            <w:shd w:val="clear" w:color="auto" w:fill="auto"/>
            <w:noWrap/>
            <w:vAlign w:val="bottom"/>
            <w:hideMark/>
          </w:tcPr>
          <w:p w14:paraId="35409FCD" w14:textId="61258633"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Bachelor’s degree</w:t>
            </w:r>
          </w:p>
        </w:tc>
      </w:tr>
      <w:tr w:rsidR="00F44E1C" w:rsidRPr="007A0AA7" w14:paraId="1418CAA3" w14:textId="77777777" w:rsidTr="007A0AA7">
        <w:trPr>
          <w:trHeight w:val="313"/>
        </w:trPr>
        <w:tc>
          <w:tcPr>
            <w:tcW w:w="2755" w:type="dxa"/>
            <w:shd w:val="clear" w:color="auto" w:fill="auto"/>
            <w:noWrap/>
            <w:vAlign w:val="bottom"/>
            <w:hideMark/>
          </w:tcPr>
          <w:p w14:paraId="1617E27D" w14:textId="412D0518"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M***** I****** A**</w:t>
            </w:r>
          </w:p>
        </w:tc>
        <w:tc>
          <w:tcPr>
            <w:tcW w:w="1457" w:type="dxa"/>
            <w:shd w:val="clear" w:color="auto" w:fill="auto"/>
            <w:noWrap/>
            <w:vAlign w:val="bottom"/>
            <w:hideMark/>
          </w:tcPr>
          <w:p w14:paraId="2D589E8B" w14:textId="2D236CE3"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69</w:t>
            </w:r>
          </w:p>
        </w:tc>
        <w:tc>
          <w:tcPr>
            <w:tcW w:w="2837" w:type="dxa"/>
            <w:shd w:val="clear" w:color="auto" w:fill="auto"/>
            <w:noWrap/>
            <w:hideMark/>
          </w:tcPr>
          <w:p w14:paraId="3BC6F8C3" w14:textId="3489E85E"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hAnsiTheme="majorBidi" w:cstheme="majorBidi"/>
              </w:rPr>
              <w:t>Wanlawayn</w:t>
            </w:r>
            <w:proofErr w:type="spellEnd"/>
          </w:p>
        </w:tc>
        <w:tc>
          <w:tcPr>
            <w:tcW w:w="2732" w:type="dxa"/>
            <w:shd w:val="clear" w:color="auto" w:fill="auto"/>
            <w:noWrap/>
            <w:vAlign w:val="bottom"/>
            <w:hideMark/>
          </w:tcPr>
          <w:p w14:paraId="5B422881" w14:textId="0D8E0AA6"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Non-formal education</w:t>
            </w:r>
          </w:p>
        </w:tc>
      </w:tr>
      <w:tr w:rsidR="00F44E1C" w:rsidRPr="007A0AA7" w14:paraId="3B02CED6" w14:textId="77777777" w:rsidTr="007A0AA7">
        <w:trPr>
          <w:trHeight w:val="313"/>
        </w:trPr>
        <w:tc>
          <w:tcPr>
            <w:tcW w:w="2755" w:type="dxa"/>
            <w:shd w:val="clear" w:color="auto" w:fill="auto"/>
            <w:noWrap/>
            <w:vAlign w:val="bottom"/>
            <w:hideMark/>
          </w:tcPr>
          <w:p w14:paraId="162286AA" w14:textId="140F1CDF"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D**** I***** H*****</w:t>
            </w:r>
          </w:p>
        </w:tc>
        <w:tc>
          <w:tcPr>
            <w:tcW w:w="1457" w:type="dxa"/>
            <w:shd w:val="clear" w:color="auto" w:fill="auto"/>
            <w:noWrap/>
            <w:vAlign w:val="bottom"/>
            <w:hideMark/>
          </w:tcPr>
          <w:p w14:paraId="4594EB1E" w14:textId="7C856FE5"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37</w:t>
            </w:r>
          </w:p>
        </w:tc>
        <w:tc>
          <w:tcPr>
            <w:tcW w:w="2837" w:type="dxa"/>
            <w:shd w:val="clear" w:color="auto" w:fill="auto"/>
            <w:noWrap/>
            <w:hideMark/>
          </w:tcPr>
          <w:p w14:paraId="7D0CC30C" w14:textId="29A439CA"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hAnsiTheme="majorBidi" w:cstheme="majorBidi"/>
              </w:rPr>
              <w:t>Wanlawayn</w:t>
            </w:r>
            <w:proofErr w:type="spellEnd"/>
          </w:p>
        </w:tc>
        <w:tc>
          <w:tcPr>
            <w:tcW w:w="2732" w:type="dxa"/>
            <w:shd w:val="clear" w:color="auto" w:fill="auto"/>
            <w:noWrap/>
            <w:vAlign w:val="bottom"/>
            <w:hideMark/>
          </w:tcPr>
          <w:p w14:paraId="6DA3ABCD" w14:textId="0448D181"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4174ACB9" w14:textId="77777777" w:rsidTr="007A0AA7">
        <w:trPr>
          <w:trHeight w:val="313"/>
        </w:trPr>
        <w:tc>
          <w:tcPr>
            <w:tcW w:w="2755" w:type="dxa"/>
            <w:shd w:val="clear" w:color="auto" w:fill="auto"/>
            <w:noWrap/>
            <w:vAlign w:val="bottom"/>
            <w:hideMark/>
          </w:tcPr>
          <w:p w14:paraId="75C5A8DA" w14:textId="1D53D9DA"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M**** H***** I******</w:t>
            </w:r>
          </w:p>
        </w:tc>
        <w:tc>
          <w:tcPr>
            <w:tcW w:w="1457" w:type="dxa"/>
            <w:shd w:val="clear" w:color="auto" w:fill="auto"/>
            <w:noWrap/>
            <w:vAlign w:val="bottom"/>
            <w:hideMark/>
          </w:tcPr>
          <w:p w14:paraId="3AEBAD7B" w14:textId="49A1CB89"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41</w:t>
            </w:r>
          </w:p>
        </w:tc>
        <w:tc>
          <w:tcPr>
            <w:tcW w:w="2837" w:type="dxa"/>
            <w:shd w:val="clear" w:color="auto" w:fill="auto"/>
            <w:noWrap/>
            <w:hideMark/>
          </w:tcPr>
          <w:p w14:paraId="7E6B0BF1" w14:textId="1C49B37B" w:rsidR="00F44E1C" w:rsidRPr="007A0AA7" w:rsidRDefault="00F44E1C" w:rsidP="00F44E1C">
            <w:pPr>
              <w:spacing w:after="0" w:line="240" w:lineRule="auto"/>
              <w:rPr>
                <w:rFonts w:asciiTheme="majorBidi" w:eastAsia="Times New Roman" w:hAnsiTheme="majorBidi" w:cstheme="majorBidi"/>
                <w:color w:val="000000"/>
                <w:kern w:val="0"/>
                <w14:ligatures w14:val="none"/>
              </w:rPr>
            </w:pPr>
            <w:proofErr w:type="spellStart"/>
            <w:r w:rsidRPr="007A0AA7">
              <w:rPr>
                <w:rFonts w:asciiTheme="majorBidi" w:hAnsiTheme="majorBidi" w:cstheme="majorBidi"/>
              </w:rPr>
              <w:t>Wanlawayn</w:t>
            </w:r>
            <w:proofErr w:type="spellEnd"/>
          </w:p>
        </w:tc>
        <w:tc>
          <w:tcPr>
            <w:tcW w:w="2732" w:type="dxa"/>
            <w:shd w:val="clear" w:color="auto" w:fill="auto"/>
            <w:noWrap/>
            <w:vAlign w:val="bottom"/>
            <w:hideMark/>
          </w:tcPr>
          <w:p w14:paraId="6BB60898" w14:textId="428237B8"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Non-formal education</w:t>
            </w:r>
          </w:p>
        </w:tc>
      </w:tr>
      <w:tr w:rsidR="00725554" w:rsidRPr="007A0AA7" w14:paraId="26DD1ABA" w14:textId="77777777" w:rsidTr="007A0AA7">
        <w:trPr>
          <w:trHeight w:val="293"/>
        </w:trPr>
        <w:tc>
          <w:tcPr>
            <w:tcW w:w="2755" w:type="dxa"/>
            <w:shd w:val="clear" w:color="auto" w:fill="auto"/>
            <w:noWrap/>
            <w:vAlign w:val="bottom"/>
            <w:hideMark/>
          </w:tcPr>
          <w:p w14:paraId="341318A3" w14:textId="31884037" w:rsidR="00725554" w:rsidRPr="007A0AA7" w:rsidRDefault="00725554" w:rsidP="00725554">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A</w:t>
            </w:r>
            <w:r w:rsidR="00B707D8" w:rsidRPr="007A0AA7">
              <w:rPr>
                <w:rFonts w:asciiTheme="majorBidi" w:eastAsia="Times New Roman" w:hAnsiTheme="majorBidi" w:cstheme="majorBidi"/>
                <w:color w:val="000000"/>
                <w:kern w:val="0"/>
                <w14:ligatures w14:val="none"/>
              </w:rPr>
              <w:t>**** I***** A ***</w:t>
            </w:r>
          </w:p>
        </w:tc>
        <w:tc>
          <w:tcPr>
            <w:tcW w:w="1457" w:type="dxa"/>
            <w:shd w:val="clear" w:color="auto" w:fill="auto"/>
            <w:noWrap/>
            <w:vAlign w:val="bottom"/>
            <w:hideMark/>
          </w:tcPr>
          <w:p w14:paraId="5BA5007A" w14:textId="254C52EB" w:rsidR="00725554" w:rsidRPr="007A0AA7" w:rsidRDefault="00725554" w:rsidP="00D57631">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4</w:t>
            </w:r>
            <w:r w:rsidR="00D57631" w:rsidRPr="007A0AA7">
              <w:rPr>
                <w:rFonts w:asciiTheme="majorBidi" w:eastAsia="Times New Roman" w:hAnsiTheme="majorBidi" w:cstheme="majorBidi"/>
                <w:color w:val="000000"/>
                <w:kern w:val="0"/>
                <w14:ligatures w14:val="none"/>
              </w:rPr>
              <w:t>0</w:t>
            </w:r>
          </w:p>
        </w:tc>
        <w:tc>
          <w:tcPr>
            <w:tcW w:w="2837" w:type="dxa"/>
            <w:shd w:val="clear" w:color="auto" w:fill="auto"/>
            <w:noWrap/>
            <w:vAlign w:val="bottom"/>
            <w:hideMark/>
          </w:tcPr>
          <w:p w14:paraId="64102B4C" w14:textId="1039FDB0" w:rsidR="00725554"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 xml:space="preserve">Marka </w:t>
            </w:r>
          </w:p>
        </w:tc>
        <w:tc>
          <w:tcPr>
            <w:tcW w:w="2732" w:type="dxa"/>
            <w:shd w:val="clear" w:color="auto" w:fill="auto"/>
            <w:noWrap/>
            <w:vAlign w:val="bottom"/>
            <w:hideMark/>
          </w:tcPr>
          <w:p w14:paraId="5B5A00CA" w14:textId="08D7EFDD" w:rsidR="00725554" w:rsidRPr="007A0AA7" w:rsidRDefault="00F44E1C" w:rsidP="00725554">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Bachelor’s degree</w:t>
            </w:r>
          </w:p>
        </w:tc>
      </w:tr>
      <w:tr w:rsidR="00F44E1C" w:rsidRPr="007A0AA7" w14:paraId="74C60A76" w14:textId="77777777" w:rsidTr="007A0AA7">
        <w:trPr>
          <w:trHeight w:val="293"/>
        </w:trPr>
        <w:tc>
          <w:tcPr>
            <w:tcW w:w="2755" w:type="dxa"/>
            <w:shd w:val="clear" w:color="auto" w:fill="auto"/>
            <w:noWrap/>
            <w:vAlign w:val="bottom"/>
            <w:hideMark/>
          </w:tcPr>
          <w:p w14:paraId="0B572724" w14:textId="503C21B8"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S***** A** C****</w:t>
            </w:r>
          </w:p>
        </w:tc>
        <w:tc>
          <w:tcPr>
            <w:tcW w:w="1457" w:type="dxa"/>
            <w:shd w:val="clear" w:color="auto" w:fill="auto"/>
            <w:noWrap/>
            <w:vAlign w:val="bottom"/>
            <w:hideMark/>
          </w:tcPr>
          <w:p w14:paraId="29855431" w14:textId="48CB17A3"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28</w:t>
            </w:r>
          </w:p>
        </w:tc>
        <w:tc>
          <w:tcPr>
            <w:tcW w:w="2837" w:type="dxa"/>
            <w:shd w:val="clear" w:color="auto" w:fill="auto"/>
            <w:noWrap/>
            <w:hideMark/>
          </w:tcPr>
          <w:p w14:paraId="7AFB938B" w14:textId="7E49EFF9"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 xml:space="preserve">Marka </w:t>
            </w:r>
          </w:p>
        </w:tc>
        <w:tc>
          <w:tcPr>
            <w:tcW w:w="2732" w:type="dxa"/>
            <w:shd w:val="clear" w:color="auto" w:fill="auto"/>
            <w:noWrap/>
            <w:vAlign w:val="bottom"/>
            <w:hideMark/>
          </w:tcPr>
          <w:p w14:paraId="20584118" w14:textId="34D7E913"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Bachelor’s degree</w:t>
            </w:r>
          </w:p>
        </w:tc>
      </w:tr>
      <w:tr w:rsidR="00F44E1C" w:rsidRPr="007A0AA7" w14:paraId="080CA50E" w14:textId="77777777" w:rsidTr="007A0AA7">
        <w:trPr>
          <w:trHeight w:val="293"/>
        </w:trPr>
        <w:tc>
          <w:tcPr>
            <w:tcW w:w="2755" w:type="dxa"/>
            <w:shd w:val="clear" w:color="auto" w:fill="auto"/>
            <w:noWrap/>
            <w:vAlign w:val="bottom"/>
            <w:hideMark/>
          </w:tcPr>
          <w:p w14:paraId="6C8C3B6A" w14:textId="2C02F124" w:rsidR="00F44E1C" w:rsidRPr="007A0AA7" w:rsidRDefault="00F44E1C" w:rsidP="00F44E1C">
            <w:pPr>
              <w:spacing w:after="0" w:line="240" w:lineRule="auto"/>
              <w:rPr>
                <w:rFonts w:asciiTheme="majorBidi" w:eastAsia="Times New Roman" w:hAnsiTheme="majorBidi" w:cstheme="majorBidi"/>
                <w:b/>
                <w:bCs/>
                <w:color w:val="000000"/>
                <w:kern w:val="0"/>
                <w14:ligatures w14:val="none"/>
              </w:rPr>
            </w:pPr>
            <w:r w:rsidRPr="007A0AA7">
              <w:rPr>
                <w:rFonts w:asciiTheme="majorBidi" w:eastAsia="Times New Roman" w:hAnsiTheme="majorBidi" w:cstheme="majorBidi"/>
                <w:color w:val="000000"/>
                <w:kern w:val="0"/>
                <w14:ligatures w14:val="none"/>
              </w:rPr>
              <w:t>C**** A*** H*****</w:t>
            </w:r>
          </w:p>
        </w:tc>
        <w:tc>
          <w:tcPr>
            <w:tcW w:w="1457" w:type="dxa"/>
            <w:shd w:val="clear" w:color="auto" w:fill="auto"/>
            <w:noWrap/>
            <w:vAlign w:val="bottom"/>
            <w:hideMark/>
          </w:tcPr>
          <w:p w14:paraId="5AD036BC" w14:textId="09CB12A7"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49</w:t>
            </w:r>
          </w:p>
        </w:tc>
        <w:tc>
          <w:tcPr>
            <w:tcW w:w="2837" w:type="dxa"/>
            <w:shd w:val="clear" w:color="auto" w:fill="auto"/>
            <w:noWrap/>
            <w:hideMark/>
          </w:tcPr>
          <w:p w14:paraId="00D0B36D" w14:textId="7FA2409C"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 xml:space="preserve">Marka </w:t>
            </w:r>
          </w:p>
        </w:tc>
        <w:tc>
          <w:tcPr>
            <w:tcW w:w="2732" w:type="dxa"/>
            <w:shd w:val="clear" w:color="auto" w:fill="auto"/>
            <w:noWrap/>
            <w:vAlign w:val="bottom"/>
            <w:hideMark/>
          </w:tcPr>
          <w:p w14:paraId="61800A01" w14:textId="32E0D098"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High school</w:t>
            </w:r>
          </w:p>
        </w:tc>
      </w:tr>
      <w:tr w:rsidR="00F44E1C" w:rsidRPr="007A0AA7" w14:paraId="40D2F50C" w14:textId="77777777" w:rsidTr="007A0AA7">
        <w:trPr>
          <w:trHeight w:val="293"/>
        </w:trPr>
        <w:tc>
          <w:tcPr>
            <w:tcW w:w="2755" w:type="dxa"/>
            <w:tcBorders>
              <w:bottom w:val="single" w:sz="4" w:space="0" w:color="auto"/>
            </w:tcBorders>
            <w:shd w:val="clear" w:color="auto" w:fill="auto"/>
            <w:noWrap/>
            <w:vAlign w:val="bottom"/>
            <w:hideMark/>
          </w:tcPr>
          <w:p w14:paraId="6824BD1C" w14:textId="679A6E33"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 xml:space="preserve">M***** A** I****** </w:t>
            </w:r>
          </w:p>
        </w:tc>
        <w:tc>
          <w:tcPr>
            <w:tcW w:w="1457" w:type="dxa"/>
            <w:tcBorders>
              <w:bottom w:val="single" w:sz="4" w:space="0" w:color="auto"/>
            </w:tcBorders>
            <w:shd w:val="clear" w:color="auto" w:fill="auto"/>
            <w:noWrap/>
            <w:vAlign w:val="bottom"/>
            <w:hideMark/>
          </w:tcPr>
          <w:p w14:paraId="6477CFC2" w14:textId="74E958B5"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27</w:t>
            </w:r>
          </w:p>
        </w:tc>
        <w:tc>
          <w:tcPr>
            <w:tcW w:w="2837" w:type="dxa"/>
            <w:tcBorders>
              <w:bottom w:val="single" w:sz="4" w:space="0" w:color="auto"/>
            </w:tcBorders>
            <w:shd w:val="clear" w:color="auto" w:fill="auto"/>
            <w:noWrap/>
            <w:hideMark/>
          </w:tcPr>
          <w:p w14:paraId="636A3797" w14:textId="1A35E68F"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 xml:space="preserve">Marka </w:t>
            </w:r>
          </w:p>
        </w:tc>
        <w:tc>
          <w:tcPr>
            <w:tcW w:w="2732" w:type="dxa"/>
            <w:tcBorders>
              <w:bottom w:val="single" w:sz="4" w:space="0" w:color="auto"/>
            </w:tcBorders>
            <w:shd w:val="clear" w:color="auto" w:fill="auto"/>
            <w:noWrap/>
            <w:vAlign w:val="bottom"/>
            <w:hideMark/>
          </w:tcPr>
          <w:p w14:paraId="7CE38E31" w14:textId="70478CB7" w:rsidR="00F44E1C" w:rsidRPr="007A0AA7" w:rsidRDefault="00F44E1C" w:rsidP="00F44E1C">
            <w:pPr>
              <w:spacing w:after="0" w:line="240" w:lineRule="auto"/>
              <w:rPr>
                <w:rFonts w:asciiTheme="majorBidi" w:eastAsia="Times New Roman" w:hAnsiTheme="majorBidi" w:cstheme="majorBidi"/>
                <w:color w:val="000000"/>
                <w:kern w:val="0"/>
                <w14:ligatures w14:val="none"/>
              </w:rPr>
            </w:pPr>
            <w:r w:rsidRPr="007A0AA7">
              <w:rPr>
                <w:rFonts w:asciiTheme="majorBidi" w:eastAsia="Times New Roman" w:hAnsiTheme="majorBidi" w:cstheme="majorBidi"/>
                <w:color w:val="000000"/>
                <w:kern w:val="0"/>
                <w14:ligatures w14:val="none"/>
              </w:rPr>
              <w:t>Bachelor’s degree</w:t>
            </w:r>
          </w:p>
        </w:tc>
      </w:tr>
    </w:tbl>
    <w:p w14:paraId="7FDFA023" w14:textId="60DB66E0" w:rsidR="00DB743C" w:rsidRPr="00026B2C" w:rsidRDefault="00DB743C" w:rsidP="00DB743C">
      <w:pPr>
        <w:pStyle w:val="NormalWeb"/>
        <w:spacing w:line="360" w:lineRule="auto"/>
        <w:jc w:val="both"/>
        <w:rPr>
          <w:rFonts w:asciiTheme="majorBidi" w:hAnsiTheme="majorBidi" w:cstheme="majorBidi"/>
        </w:rPr>
      </w:pPr>
      <w:r w:rsidRPr="00026B2C">
        <w:rPr>
          <w:rFonts w:asciiTheme="majorBidi" w:hAnsiTheme="majorBidi" w:cstheme="majorBidi"/>
        </w:rPr>
        <w:t>Description of the study area</w:t>
      </w:r>
    </w:p>
    <w:p w14:paraId="15B142DC" w14:textId="5802D62F" w:rsidR="00DB743C" w:rsidRPr="002022E8" w:rsidRDefault="00DB743C" w:rsidP="00DB743C">
      <w:pPr>
        <w:pStyle w:val="NormalWeb"/>
        <w:spacing w:line="360" w:lineRule="auto"/>
        <w:jc w:val="both"/>
        <w:rPr>
          <w:rFonts w:asciiTheme="majorBidi" w:hAnsiTheme="majorBidi" w:cstheme="majorBidi"/>
        </w:rPr>
      </w:pPr>
      <w:r w:rsidRPr="002022E8">
        <w:rPr>
          <w:rFonts w:asciiTheme="majorBidi" w:hAnsiTheme="majorBidi" w:cstheme="majorBidi"/>
        </w:rPr>
        <w:t xml:space="preserve">The research was conducted within the Lower Shabelle region of Somalia, comprising the locales of </w:t>
      </w:r>
      <w:proofErr w:type="spellStart"/>
      <w:r w:rsidRPr="002022E8">
        <w:rPr>
          <w:rFonts w:asciiTheme="majorBidi" w:hAnsiTheme="majorBidi" w:cstheme="majorBidi"/>
        </w:rPr>
        <w:t>Afgoye</w:t>
      </w:r>
      <w:proofErr w:type="spellEnd"/>
      <w:r w:rsidRPr="002022E8">
        <w:rPr>
          <w:rFonts w:asciiTheme="majorBidi" w:hAnsiTheme="majorBidi" w:cstheme="majorBidi"/>
        </w:rPr>
        <w:t xml:space="preserve">, </w:t>
      </w:r>
      <w:proofErr w:type="spellStart"/>
      <w:r w:rsidRPr="002022E8">
        <w:rPr>
          <w:rFonts w:asciiTheme="majorBidi" w:hAnsiTheme="majorBidi" w:cstheme="majorBidi"/>
        </w:rPr>
        <w:t>Wanlawayn</w:t>
      </w:r>
      <w:proofErr w:type="spellEnd"/>
      <w:r w:rsidRPr="002022E8">
        <w:rPr>
          <w:rFonts w:asciiTheme="majorBidi" w:hAnsiTheme="majorBidi" w:cstheme="majorBidi"/>
        </w:rPr>
        <w:t xml:space="preserve">, and Marka. Geographically, the study area extends approximately from 1° N to 2° N latitude and 44° E to 45° E longitude, with elevations ranging from sea level to approximately 500 meters above sea level. Encompassing an estimated land area of 10,000 square kilometers, Lower Shabelle is delineated by its adjacency to the Bay region to the south, Bakool region to the west, Middle Shabelle region to the northwest, and the Indian Ocean coastline to the north and east. The topography of the district exhibits diverse landscapes, including coastal areas, plains, and agricultural terrains. </w:t>
      </w:r>
    </w:p>
    <w:p w14:paraId="09BD5168" w14:textId="48024AE9" w:rsidR="002013C6" w:rsidRDefault="002013C6" w:rsidP="00473F3F">
      <w:pPr>
        <w:pStyle w:val="NormalWeb"/>
        <w:spacing w:line="360" w:lineRule="auto"/>
        <w:jc w:val="center"/>
        <w:rPr>
          <w:rFonts w:asciiTheme="majorBidi" w:hAnsiTheme="majorBidi" w:cstheme="majorBidi"/>
        </w:rPr>
      </w:pPr>
      <w:r>
        <w:rPr>
          <w:rFonts w:asciiTheme="majorBidi" w:hAnsiTheme="majorBidi" w:cstheme="majorBidi"/>
        </w:rPr>
        <w:t xml:space="preserve">Map </w:t>
      </w:r>
      <w:proofErr w:type="gramStart"/>
      <w:r>
        <w:rPr>
          <w:rFonts w:asciiTheme="majorBidi" w:hAnsiTheme="majorBidi" w:cstheme="majorBidi"/>
        </w:rPr>
        <w:t>1 :</w:t>
      </w:r>
      <w:proofErr w:type="gramEnd"/>
      <w:r>
        <w:rPr>
          <w:rFonts w:asciiTheme="majorBidi" w:hAnsiTheme="majorBidi" w:cstheme="majorBidi"/>
        </w:rPr>
        <w:t xml:space="preserve"> </w:t>
      </w:r>
      <w:r w:rsidR="00456D4B">
        <w:rPr>
          <w:rFonts w:asciiTheme="majorBidi" w:hAnsiTheme="majorBidi" w:cstheme="majorBidi"/>
        </w:rPr>
        <w:t xml:space="preserve">Map showing study location </w:t>
      </w:r>
    </w:p>
    <w:p w14:paraId="33CE4562" w14:textId="4A932348" w:rsidR="005912D1" w:rsidRPr="002022E8" w:rsidRDefault="00473F3F" w:rsidP="00473F3F">
      <w:pPr>
        <w:pStyle w:val="NormalWeb"/>
        <w:spacing w:line="360" w:lineRule="auto"/>
        <w:jc w:val="center"/>
        <w:rPr>
          <w:rFonts w:asciiTheme="majorBidi" w:hAnsiTheme="majorBidi" w:cstheme="majorBidi"/>
        </w:rPr>
      </w:pPr>
      <w:r w:rsidRPr="002022E8">
        <w:rPr>
          <w:rFonts w:asciiTheme="majorBidi" w:hAnsiTheme="majorBidi" w:cstheme="majorBidi"/>
          <w:noProof/>
        </w:rPr>
        <w:lastRenderedPageBreak/>
        <w:drawing>
          <wp:inline distT="0" distB="0" distL="0" distR="0" wp14:anchorId="613CBE71" wp14:editId="0E6C390E">
            <wp:extent cx="4560674" cy="2363637"/>
            <wp:effectExtent l="0" t="0" r="0" b="0"/>
            <wp:docPr id="608915357" name="Picture 1" descr="A map of a state with a pi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15357" name="Picture 1" descr="A map of a state with a pin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2583" cy="2380174"/>
                    </a:xfrm>
                    <a:prstGeom prst="rect">
                      <a:avLst/>
                    </a:prstGeom>
                    <a:ln>
                      <a:noFill/>
                    </a:ln>
                    <a:effectLst>
                      <a:softEdge rad="112500"/>
                    </a:effectLst>
                  </pic:spPr>
                </pic:pic>
              </a:graphicData>
            </a:graphic>
          </wp:inline>
        </w:drawing>
      </w:r>
    </w:p>
    <w:p w14:paraId="12A4F877" w14:textId="40E2E923" w:rsidR="00725554" w:rsidRDefault="002352FD" w:rsidP="009709A3">
      <w:pPr>
        <w:spacing w:before="100" w:beforeAutospacing="1" w:after="100" w:afterAutospacing="1" w:line="360" w:lineRule="auto"/>
        <w:jc w:val="both"/>
        <w:rPr>
          <w:rFonts w:asciiTheme="majorBidi" w:eastAsia="Times New Roman" w:hAnsiTheme="majorBidi" w:cstheme="majorBidi"/>
          <w:b/>
          <w:bCs/>
          <w:kern w:val="0"/>
          <w:sz w:val="24"/>
          <w:szCs w:val="24"/>
          <w14:ligatures w14:val="none"/>
        </w:rPr>
      </w:pPr>
      <w:r w:rsidRPr="002022E8">
        <w:rPr>
          <w:rFonts w:asciiTheme="majorBidi" w:eastAsia="Times New Roman" w:hAnsiTheme="majorBidi" w:cstheme="majorBidi"/>
          <w:b/>
          <w:bCs/>
          <w:kern w:val="0"/>
          <w:sz w:val="24"/>
          <w:szCs w:val="24"/>
          <w14:ligatures w14:val="none"/>
        </w:rPr>
        <w:t xml:space="preserve">Results and Discussion </w:t>
      </w:r>
    </w:p>
    <w:p w14:paraId="69A19F94" w14:textId="46498223" w:rsidR="00DA6CF6" w:rsidRPr="001170DD" w:rsidRDefault="00D849D3" w:rsidP="001170DD">
      <w:pPr>
        <w:spacing w:before="100" w:beforeAutospacing="1" w:after="100" w:afterAutospacing="1" w:line="360" w:lineRule="auto"/>
        <w:jc w:val="both"/>
        <w:rPr>
          <w:rFonts w:asciiTheme="majorBidi" w:eastAsia="Times New Roman" w:hAnsiTheme="majorBidi" w:cstheme="majorBidi"/>
          <w:b/>
          <w:bCs/>
          <w:kern w:val="0"/>
          <w:sz w:val="24"/>
          <w:szCs w:val="24"/>
          <w14:ligatures w14:val="none"/>
        </w:rPr>
      </w:pPr>
      <w:r w:rsidRPr="00D849D3">
        <w:rPr>
          <w:rFonts w:asciiTheme="majorBidi" w:hAnsiTheme="majorBidi" w:cstheme="majorBidi"/>
          <w:sz w:val="24"/>
          <w:szCs w:val="24"/>
        </w:rPr>
        <w:t>In the research field, it has been determined that the plant naturally growing in the area is used for medicinal purposes by the local people (Table 3).</w:t>
      </w:r>
    </w:p>
    <w:p w14:paraId="63E1582D" w14:textId="2C4B7848" w:rsidR="00BE40F4" w:rsidRPr="00DA6CF6" w:rsidRDefault="00DA6CF6" w:rsidP="00DA6CF6">
      <w:pPr>
        <w:spacing w:before="100" w:beforeAutospacing="1" w:after="100" w:afterAutospacing="1" w:line="360" w:lineRule="auto"/>
        <w:jc w:val="center"/>
        <w:rPr>
          <w:rFonts w:asciiTheme="majorBidi" w:hAnsiTheme="majorBidi" w:cstheme="majorBidi"/>
          <w:sz w:val="24"/>
          <w:szCs w:val="24"/>
        </w:rPr>
      </w:pPr>
      <w:r w:rsidRPr="00DA6CF6">
        <w:rPr>
          <w:rFonts w:asciiTheme="majorBidi" w:hAnsiTheme="majorBidi" w:cstheme="majorBidi"/>
          <w:sz w:val="24"/>
          <w:szCs w:val="24"/>
        </w:rPr>
        <w:t xml:space="preserve">Table 3. </w:t>
      </w:r>
      <w:r w:rsidRPr="00DA6CF6">
        <w:rPr>
          <w:rFonts w:asciiTheme="majorBidi" w:hAnsiTheme="majorBidi" w:cstheme="majorBidi"/>
        </w:rPr>
        <w:t>The ethnobotanical properties of naturally occurring medicinal plants in Somalia</w:t>
      </w:r>
    </w:p>
    <w:tbl>
      <w:tblPr>
        <w:tblW w:w="9782" w:type="dxa"/>
        <w:tblInd w:w="-176" w:type="dxa"/>
        <w:tblLayout w:type="fixed"/>
        <w:tblLook w:val="04A0" w:firstRow="1" w:lastRow="0" w:firstColumn="1" w:lastColumn="0" w:noHBand="0" w:noVBand="1"/>
      </w:tblPr>
      <w:tblGrid>
        <w:gridCol w:w="1560"/>
        <w:gridCol w:w="1701"/>
        <w:gridCol w:w="1418"/>
        <w:gridCol w:w="1417"/>
        <w:gridCol w:w="1985"/>
        <w:gridCol w:w="1701"/>
      </w:tblGrid>
      <w:tr w:rsidR="00BE40F4" w:rsidRPr="00DA6CF6" w14:paraId="77B3AFAC" w14:textId="77777777" w:rsidTr="00DA6CF6">
        <w:trPr>
          <w:trHeight w:val="1160"/>
        </w:trPr>
        <w:tc>
          <w:tcPr>
            <w:tcW w:w="1560" w:type="dxa"/>
            <w:tcBorders>
              <w:top w:val="single" w:sz="8" w:space="0" w:color="auto"/>
              <w:bottom w:val="single" w:sz="8" w:space="0" w:color="auto"/>
            </w:tcBorders>
            <w:shd w:val="clear" w:color="auto" w:fill="auto"/>
            <w:vAlign w:val="center"/>
            <w:hideMark/>
          </w:tcPr>
          <w:p w14:paraId="4B8750AD" w14:textId="77777777" w:rsidR="00BE40F4" w:rsidRPr="00BE40F4" w:rsidRDefault="00BE40F4" w:rsidP="00DA6CF6">
            <w:pPr>
              <w:spacing w:after="0" w:line="240" w:lineRule="auto"/>
              <w:jc w:val="center"/>
              <w:rPr>
                <w:rFonts w:asciiTheme="majorBidi" w:eastAsia="Times New Roman" w:hAnsiTheme="majorBidi" w:cstheme="majorBidi"/>
                <w:b/>
                <w:bCs/>
                <w:color w:val="000000"/>
                <w:kern w:val="0"/>
                <w14:ligatures w14:val="none"/>
              </w:rPr>
            </w:pPr>
            <w:r w:rsidRPr="00BE40F4">
              <w:rPr>
                <w:rFonts w:asciiTheme="majorBidi" w:eastAsia="Times New Roman" w:hAnsiTheme="majorBidi" w:cstheme="majorBidi"/>
                <w:b/>
                <w:bCs/>
                <w:color w:val="000000"/>
                <w:kern w:val="0"/>
                <w14:ligatures w14:val="none"/>
              </w:rPr>
              <w:t>Family</w:t>
            </w:r>
          </w:p>
        </w:tc>
        <w:tc>
          <w:tcPr>
            <w:tcW w:w="1701" w:type="dxa"/>
            <w:tcBorders>
              <w:top w:val="single" w:sz="8" w:space="0" w:color="auto"/>
              <w:bottom w:val="single" w:sz="8" w:space="0" w:color="auto"/>
            </w:tcBorders>
            <w:shd w:val="clear" w:color="auto" w:fill="auto"/>
            <w:vAlign w:val="center"/>
            <w:hideMark/>
          </w:tcPr>
          <w:p w14:paraId="212EC980" w14:textId="77777777" w:rsidR="00BE40F4" w:rsidRPr="00BE40F4" w:rsidRDefault="00BE40F4" w:rsidP="00DA6CF6">
            <w:pPr>
              <w:spacing w:after="0" w:line="240" w:lineRule="auto"/>
              <w:jc w:val="center"/>
              <w:rPr>
                <w:rFonts w:asciiTheme="majorBidi" w:eastAsia="Times New Roman" w:hAnsiTheme="majorBidi" w:cstheme="majorBidi"/>
                <w:b/>
                <w:bCs/>
                <w:color w:val="000000"/>
                <w:kern w:val="0"/>
                <w14:ligatures w14:val="none"/>
              </w:rPr>
            </w:pPr>
            <w:r w:rsidRPr="00BE40F4">
              <w:rPr>
                <w:rFonts w:asciiTheme="majorBidi" w:eastAsia="Times New Roman" w:hAnsiTheme="majorBidi" w:cstheme="majorBidi"/>
                <w:b/>
                <w:bCs/>
                <w:color w:val="000000"/>
                <w:kern w:val="0"/>
                <w14:ligatures w14:val="none"/>
              </w:rPr>
              <w:t>Species Name</w:t>
            </w:r>
          </w:p>
        </w:tc>
        <w:tc>
          <w:tcPr>
            <w:tcW w:w="1418" w:type="dxa"/>
            <w:tcBorders>
              <w:top w:val="single" w:sz="8" w:space="0" w:color="auto"/>
              <w:bottom w:val="single" w:sz="8" w:space="0" w:color="auto"/>
            </w:tcBorders>
            <w:shd w:val="clear" w:color="auto" w:fill="auto"/>
            <w:vAlign w:val="center"/>
            <w:hideMark/>
          </w:tcPr>
          <w:p w14:paraId="4502404E" w14:textId="77777777" w:rsidR="00BE40F4" w:rsidRPr="00BE40F4" w:rsidRDefault="00BE40F4" w:rsidP="00DA6CF6">
            <w:pPr>
              <w:spacing w:after="0" w:line="240" w:lineRule="auto"/>
              <w:jc w:val="center"/>
              <w:rPr>
                <w:rFonts w:asciiTheme="majorBidi" w:eastAsia="Times New Roman" w:hAnsiTheme="majorBidi" w:cstheme="majorBidi"/>
                <w:b/>
                <w:bCs/>
                <w:color w:val="000000"/>
                <w:kern w:val="0"/>
                <w14:ligatures w14:val="none"/>
              </w:rPr>
            </w:pPr>
            <w:r w:rsidRPr="00BE40F4">
              <w:rPr>
                <w:rFonts w:asciiTheme="majorBidi" w:eastAsia="Times New Roman" w:hAnsiTheme="majorBidi" w:cstheme="majorBidi"/>
                <w:b/>
                <w:bCs/>
                <w:color w:val="000000"/>
                <w:kern w:val="0"/>
                <w14:ligatures w14:val="none"/>
              </w:rPr>
              <w:t>Stem Type</w:t>
            </w:r>
          </w:p>
        </w:tc>
        <w:tc>
          <w:tcPr>
            <w:tcW w:w="1417" w:type="dxa"/>
            <w:tcBorders>
              <w:top w:val="single" w:sz="8" w:space="0" w:color="auto"/>
              <w:bottom w:val="single" w:sz="8" w:space="0" w:color="auto"/>
            </w:tcBorders>
            <w:shd w:val="clear" w:color="auto" w:fill="auto"/>
            <w:vAlign w:val="center"/>
            <w:hideMark/>
          </w:tcPr>
          <w:p w14:paraId="0269C95B" w14:textId="77777777" w:rsidR="00BE40F4" w:rsidRPr="00BE40F4" w:rsidRDefault="00BE40F4" w:rsidP="00DA6CF6">
            <w:pPr>
              <w:spacing w:after="0" w:line="240" w:lineRule="auto"/>
              <w:jc w:val="center"/>
              <w:rPr>
                <w:rFonts w:asciiTheme="majorBidi" w:eastAsia="Times New Roman" w:hAnsiTheme="majorBidi" w:cstheme="majorBidi"/>
                <w:b/>
                <w:bCs/>
                <w:color w:val="000000"/>
                <w:kern w:val="0"/>
                <w14:ligatures w14:val="none"/>
              </w:rPr>
            </w:pPr>
            <w:r w:rsidRPr="00BE40F4">
              <w:rPr>
                <w:rFonts w:asciiTheme="majorBidi" w:eastAsia="Times New Roman" w:hAnsiTheme="majorBidi" w:cstheme="majorBidi"/>
                <w:b/>
                <w:bCs/>
                <w:color w:val="000000"/>
                <w:kern w:val="0"/>
                <w14:ligatures w14:val="none"/>
              </w:rPr>
              <w:t>Useful Plant Part</w:t>
            </w:r>
          </w:p>
        </w:tc>
        <w:tc>
          <w:tcPr>
            <w:tcW w:w="1985" w:type="dxa"/>
            <w:tcBorders>
              <w:top w:val="single" w:sz="8" w:space="0" w:color="auto"/>
              <w:bottom w:val="single" w:sz="8" w:space="0" w:color="auto"/>
            </w:tcBorders>
            <w:shd w:val="clear" w:color="auto" w:fill="auto"/>
            <w:vAlign w:val="center"/>
            <w:hideMark/>
          </w:tcPr>
          <w:p w14:paraId="2F5E5372" w14:textId="77777777" w:rsidR="00BE40F4" w:rsidRPr="00BE40F4" w:rsidRDefault="00BE40F4" w:rsidP="00DA6CF6">
            <w:pPr>
              <w:spacing w:after="0" w:line="240" w:lineRule="auto"/>
              <w:jc w:val="center"/>
              <w:rPr>
                <w:rFonts w:asciiTheme="majorBidi" w:eastAsia="Times New Roman" w:hAnsiTheme="majorBidi" w:cstheme="majorBidi"/>
                <w:b/>
                <w:bCs/>
                <w:color w:val="000000"/>
                <w:kern w:val="0"/>
                <w14:ligatures w14:val="none"/>
              </w:rPr>
            </w:pPr>
            <w:r w:rsidRPr="00BE40F4">
              <w:rPr>
                <w:rFonts w:asciiTheme="majorBidi" w:eastAsia="Times New Roman" w:hAnsiTheme="majorBidi" w:cstheme="majorBidi"/>
                <w:b/>
                <w:bCs/>
                <w:color w:val="000000"/>
                <w:kern w:val="0"/>
                <w14:ligatures w14:val="none"/>
              </w:rPr>
              <w:t>Purpose and Usage Area</w:t>
            </w:r>
          </w:p>
        </w:tc>
        <w:tc>
          <w:tcPr>
            <w:tcW w:w="1701" w:type="dxa"/>
            <w:tcBorders>
              <w:top w:val="single" w:sz="8" w:space="0" w:color="auto"/>
              <w:bottom w:val="single" w:sz="8" w:space="0" w:color="auto"/>
            </w:tcBorders>
            <w:shd w:val="clear" w:color="auto" w:fill="auto"/>
            <w:vAlign w:val="center"/>
            <w:hideMark/>
          </w:tcPr>
          <w:p w14:paraId="50B3F669" w14:textId="77777777" w:rsidR="00BE40F4" w:rsidRPr="00BE40F4" w:rsidRDefault="00BE40F4" w:rsidP="00DA6CF6">
            <w:pPr>
              <w:spacing w:after="0" w:line="240" w:lineRule="auto"/>
              <w:jc w:val="center"/>
              <w:rPr>
                <w:rFonts w:asciiTheme="majorBidi" w:eastAsia="Times New Roman" w:hAnsiTheme="majorBidi" w:cstheme="majorBidi"/>
                <w:b/>
                <w:bCs/>
                <w:color w:val="000000"/>
                <w:kern w:val="0"/>
                <w14:ligatures w14:val="none"/>
              </w:rPr>
            </w:pPr>
            <w:r w:rsidRPr="00BE40F4">
              <w:rPr>
                <w:rFonts w:asciiTheme="majorBidi" w:eastAsia="Times New Roman" w:hAnsiTheme="majorBidi" w:cstheme="majorBidi"/>
                <w:b/>
                <w:bCs/>
                <w:color w:val="000000"/>
                <w:kern w:val="0"/>
                <w14:ligatures w14:val="none"/>
              </w:rPr>
              <w:t>Usage Method</w:t>
            </w:r>
          </w:p>
        </w:tc>
      </w:tr>
      <w:tr w:rsidR="00BE40F4" w:rsidRPr="00DA6CF6" w14:paraId="22A02A74" w14:textId="77777777" w:rsidTr="00DA6CF6">
        <w:trPr>
          <w:trHeight w:val="1160"/>
        </w:trPr>
        <w:tc>
          <w:tcPr>
            <w:tcW w:w="1560" w:type="dxa"/>
            <w:tcBorders>
              <w:top w:val="single" w:sz="8" w:space="0" w:color="auto"/>
            </w:tcBorders>
            <w:shd w:val="clear" w:color="auto" w:fill="auto"/>
            <w:vAlign w:val="center"/>
            <w:hideMark/>
          </w:tcPr>
          <w:p w14:paraId="4367492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Asteraceae</w:t>
            </w:r>
          </w:p>
        </w:tc>
        <w:tc>
          <w:tcPr>
            <w:tcW w:w="1701" w:type="dxa"/>
            <w:tcBorders>
              <w:top w:val="single" w:sz="8" w:space="0" w:color="auto"/>
            </w:tcBorders>
            <w:shd w:val="clear" w:color="auto" w:fill="auto"/>
            <w:vAlign w:val="center"/>
            <w:hideMark/>
          </w:tcPr>
          <w:p w14:paraId="6C6D435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w:t>
            </w:r>
            <w:r w:rsidRPr="00BE40F4">
              <w:rPr>
                <w:rFonts w:asciiTheme="majorBidi" w:eastAsia="Times New Roman" w:hAnsiTheme="majorBidi" w:cstheme="majorBidi"/>
                <w:i/>
                <w:iCs/>
                <w:color w:val="000000"/>
                <w:kern w:val="0"/>
                <w14:ligatures w14:val="none"/>
              </w:rPr>
              <w:t>rtemisia absinthium</w:t>
            </w:r>
          </w:p>
        </w:tc>
        <w:tc>
          <w:tcPr>
            <w:tcW w:w="1418" w:type="dxa"/>
            <w:tcBorders>
              <w:top w:val="single" w:sz="8" w:space="0" w:color="auto"/>
            </w:tcBorders>
            <w:shd w:val="clear" w:color="auto" w:fill="auto"/>
            <w:vAlign w:val="center"/>
            <w:hideMark/>
          </w:tcPr>
          <w:p w14:paraId="14FF132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tcBorders>
              <w:top w:val="single" w:sz="8" w:space="0" w:color="auto"/>
            </w:tcBorders>
            <w:shd w:val="clear" w:color="auto" w:fill="auto"/>
            <w:vAlign w:val="center"/>
            <w:hideMark/>
          </w:tcPr>
          <w:p w14:paraId="188ECAF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 stems</w:t>
            </w:r>
          </w:p>
        </w:tc>
        <w:tc>
          <w:tcPr>
            <w:tcW w:w="1985" w:type="dxa"/>
            <w:tcBorders>
              <w:top w:val="single" w:sz="8" w:space="0" w:color="auto"/>
            </w:tcBorders>
            <w:shd w:val="clear" w:color="auto" w:fill="auto"/>
            <w:vAlign w:val="center"/>
            <w:hideMark/>
          </w:tcPr>
          <w:p w14:paraId="390DFD2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Antimicrobial, digestive</w:t>
            </w:r>
          </w:p>
        </w:tc>
        <w:tc>
          <w:tcPr>
            <w:tcW w:w="1701" w:type="dxa"/>
            <w:tcBorders>
              <w:top w:val="single" w:sz="8" w:space="0" w:color="auto"/>
            </w:tcBorders>
            <w:shd w:val="clear" w:color="auto" w:fill="auto"/>
            <w:vAlign w:val="center"/>
            <w:hideMark/>
          </w:tcPr>
          <w:p w14:paraId="68B50E8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Infusion, decoction</w:t>
            </w:r>
          </w:p>
        </w:tc>
      </w:tr>
      <w:tr w:rsidR="00BE40F4" w:rsidRPr="00DA6CF6" w14:paraId="2B1FEAC3" w14:textId="77777777" w:rsidTr="00DA6CF6">
        <w:trPr>
          <w:trHeight w:val="1740"/>
        </w:trPr>
        <w:tc>
          <w:tcPr>
            <w:tcW w:w="1560" w:type="dxa"/>
            <w:shd w:val="clear" w:color="auto" w:fill="auto"/>
            <w:vAlign w:val="center"/>
            <w:hideMark/>
          </w:tcPr>
          <w:p w14:paraId="7589667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Fabaceae</w:t>
            </w:r>
          </w:p>
        </w:tc>
        <w:tc>
          <w:tcPr>
            <w:tcW w:w="1701" w:type="dxa"/>
            <w:shd w:val="clear" w:color="auto" w:fill="auto"/>
            <w:vAlign w:val="center"/>
            <w:hideMark/>
          </w:tcPr>
          <w:p w14:paraId="332C407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w:t>
            </w:r>
            <w:r w:rsidRPr="00BE40F4">
              <w:rPr>
                <w:rFonts w:asciiTheme="majorBidi" w:eastAsia="Times New Roman" w:hAnsiTheme="majorBidi" w:cstheme="majorBidi"/>
                <w:i/>
                <w:iCs/>
                <w:color w:val="000000"/>
                <w:kern w:val="0"/>
                <w14:ligatures w14:val="none"/>
              </w:rPr>
              <w:t xml:space="preserve">cacia </w:t>
            </w:r>
            <w:proofErr w:type="spellStart"/>
            <w:r w:rsidRPr="00BE40F4">
              <w:rPr>
                <w:rFonts w:asciiTheme="majorBidi" w:eastAsia="Times New Roman" w:hAnsiTheme="majorBidi" w:cstheme="majorBidi"/>
                <w:i/>
                <w:iCs/>
                <w:color w:val="000000"/>
                <w:kern w:val="0"/>
                <w14:ligatures w14:val="none"/>
              </w:rPr>
              <w:t>seyal</w:t>
            </w:r>
            <w:proofErr w:type="spellEnd"/>
          </w:p>
        </w:tc>
        <w:tc>
          <w:tcPr>
            <w:tcW w:w="1418" w:type="dxa"/>
            <w:shd w:val="clear" w:color="auto" w:fill="auto"/>
            <w:vAlign w:val="center"/>
            <w:hideMark/>
          </w:tcPr>
          <w:p w14:paraId="1A8F69D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w:t>
            </w:r>
          </w:p>
        </w:tc>
        <w:tc>
          <w:tcPr>
            <w:tcW w:w="1417" w:type="dxa"/>
            <w:shd w:val="clear" w:color="auto" w:fill="auto"/>
            <w:vAlign w:val="center"/>
            <w:hideMark/>
          </w:tcPr>
          <w:p w14:paraId="0ADBFBC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Bark, pods</w:t>
            </w:r>
          </w:p>
        </w:tc>
        <w:tc>
          <w:tcPr>
            <w:tcW w:w="1985" w:type="dxa"/>
            <w:shd w:val="clear" w:color="auto" w:fill="auto"/>
            <w:vAlign w:val="center"/>
            <w:hideMark/>
          </w:tcPr>
          <w:p w14:paraId="3455D9C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Addressing stomach ailments, general tonics</w:t>
            </w:r>
          </w:p>
        </w:tc>
        <w:tc>
          <w:tcPr>
            <w:tcW w:w="1701" w:type="dxa"/>
            <w:shd w:val="clear" w:color="auto" w:fill="auto"/>
            <w:vAlign w:val="center"/>
            <w:hideMark/>
          </w:tcPr>
          <w:p w14:paraId="5C8F954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Decoction, chewing</w:t>
            </w:r>
          </w:p>
        </w:tc>
      </w:tr>
      <w:tr w:rsidR="00BE40F4" w:rsidRPr="00DA6CF6" w14:paraId="45902CC8" w14:textId="77777777" w:rsidTr="00DA6CF6">
        <w:trPr>
          <w:trHeight w:val="2030"/>
        </w:trPr>
        <w:tc>
          <w:tcPr>
            <w:tcW w:w="1560" w:type="dxa"/>
            <w:shd w:val="clear" w:color="auto" w:fill="auto"/>
            <w:vAlign w:val="center"/>
            <w:hideMark/>
          </w:tcPr>
          <w:p w14:paraId="027E12F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Liliaceae</w:t>
            </w:r>
          </w:p>
        </w:tc>
        <w:tc>
          <w:tcPr>
            <w:tcW w:w="1701" w:type="dxa"/>
            <w:shd w:val="clear" w:color="auto" w:fill="auto"/>
            <w:vAlign w:val="center"/>
            <w:hideMark/>
          </w:tcPr>
          <w:p w14:paraId="39AA0BD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w:t>
            </w:r>
            <w:r w:rsidRPr="00BE40F4">
              <w:rPr>
                <w:rFonts w:asciiTheme="majorBidi" w:eastAsia="Times New Roman" w:hAnsiTheme="majorBidi" w:cstheme="majorBidi"/>
                <w:i/>
                <w:iCs/>
                <w:color w:val="000000"/>
                <w:kern w:val="0"/>
                <w14:ligatures w14:val="none"/>
              </w:rPr>
              <w:t>loe spp.</w:t>
            </w:r>
          </w:p>
        </w:tc>
        <w:tc>
          <w:tcPr>
            <w:tcW w:w="1418" w:type="dxa"/>
            <w:shd w:val="clear" w:color="auto" w:fill="auto"/>
            <w:vAlign w:val="center"/>
            <w:hideMark/>
          </w:tcPr>
          <w:p w14:paraId="4A5A755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Succulent</w:t>
            </w:r>
          </w:p>
        </w:tc>
        <w:tc>
          <w:tcPr>
            <w:tcW w:w="1417" w:type="dxa"/>
            <w:shd w:val="clear" w:color="auto" w:fill="auto"/>
            <w:vAlign w:val="center"/>
            <w:hideMark/>
          </w:tcPr>
          <w:p w14:paraId="0B54519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w:t>
            </w:r>
          </w:p>
        </w:tc>
        <w:tc>
          <w:tcPr>
            <w:tcW w:w="1985" w:type="dxa"/>
            <w:shd w:val="clear" w:color="auto" w:fill="auto"/>
            <w:vAlign w:val="center"/>
            <w:hideMark/>
          </w:tcPr>
          <w:p w14:paraId="3CC9DBA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Treat ocular ailments, skin conditions, laxative</w:t>
            </w:r>
          </w:p>
        </w:tc>
        <w:tc>
          <w:tcPr>
            <w:tcW w:w="1701" w:type="dxa"/>
            <w:shd w:val="clear" w:color="auto" w:fill="auto"/>
            <w:vAlign w:val="center"/>
            <w:hideMark/>
          </w:tcPr>
          <w:p w14:paraId="26FD57F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Gel extraction, topical application</w:t>
            </w:r>
          </w:p>
        </w:tc>
      </w:tr>
      <w:tr w:rsidR="00BE40F4" w:rsidRPr="00DA6CF6" w14:paraId="4FA8CBA3" w14:textId="77777777" w:rsidTr="00DA6CF6">
        <w:trPr>
          <w:trHeight w:val="1160"/>
        </w:trPr>
        <w:tc>
          <w:tcPr>
            <w:tcW w:w="1560" w:type="dxa"/>
            <w:shd w:val="clear" w:color="auto" w:fill="auto"/>
            <w:vAlign w:val="center"/>
            <w:hideMark/>
          </w:tcPr>
          <w:p w14:paraId="4712CE1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lastRenderedPageBreak/>
              <w:t>Celastraceae</w:t>
            </w:r>
            <w:proofErr w:type="spellEnd"/>
          </w:p>
        </w:tc>
        <w:tc>
          <w:tcPr>
            <w:tcW w:w="1701" w:type="dxa"/>
            <w:shd w:val="clear" w:color="auto" w:fill="auto"/>
            <w:vAlign w:val="center"/>
            <w:hideMark/>
          </w:tcPr>
          <w:p w14:paraId="377A507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w:t>
            </w:r>
            <w:r w:rsidRPr="00BE40F4">
              <w:rPr>
                <w:rFonts w:asciiTheme="majorBidi" w:eastAsia="Times New Roman" w:hAnsiTheme="majorBidi" w:cstheme="majorBidi"/>
                <w:i/>
                <w:iCs/>
                <w:color w:val="000000"/>
                <w:kern w:val="0"/>
                <w14:ligatures w14:val="none"/>
              </w:rPr>
              <w:t>atha edulis</w:t>
            </w:r>
          </w:p>
        </w:tc>
        <w:tc>
          <w:tcPr>
            <w:tcW w:w="1418" w:type="dxa"/>
            <w:shd w:val="clear" w:color="auto" w:fill="auto"/>
            <w:vAlign w:val="center"/>
            <w:hideMark/>
          </w:tcPr>
          <w:p w14:paraId="010DEB1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Shrub</w:t>
            </w:r>
          </w:p>
        </w:tc>
        <w:tc>
          <w:tcPr>
            <w:tcW w:w="1417" w:type="dxa"/>
            <w:shd w:val="clear" w:color="auto" w:fill="auto"/>
            <w:vAlign w:val="center"/>
            <w:hideMark/>
          </w:tcPr>
          <w:p w14:paraId="0DFFC88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w:t>
            </w:r>
          </w:p>
        </w:tc>
        <w:tc>
          <w:tcPr>
            <w:tcW w:w="1985" w:type="dxa"/>
            <w:shd w:val="clear" w:color="auto" w:fill="auto"/>
            <w:vAlign w:val="center"/>
            <w:hideMark/>
          </w:tcPr>
          <w:p w14:paraId="28BD160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Stimulant effects</w:t>
            </w:r>
          </w:p>
        </w:tc>
        <w:tc>
          <w:tcPr>
            <w:tcW w:w="1701" w:type="dxa"/>
            <w:shd w:val="clear" w:color="auto" w:fill="auto"/>
            <w:vAlign w:val="center"/>
            <w:hideMark/>
          </w:tcPr>
          <w:p w14:paraId="7903AD6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Chewing</w:t>
            </w:r>
          </w:p>
        </w:tc>
      </w:tr>
      <w:tr w:rsidR="00BE40F4" w:rsidRPr="00DA6CF6" w14:paraId="2B33E3CD" w14:textId="77777777" w:rsidTr="00DA6CF6">
        <w:trPr>
          <w:trHeight w:val="1740"/>
        </w:trPr>
        <w:tc>
          <w:tcPr>
            <w:tcW w:w="1560" w:type="dxa"/>
            <w:shd w:val="clear" w:color="auto" w:fill="auto"/>
            <w:vAlign w:val="center"/>
            <w:hideMark/>
          </w:tcPr>
          <w:p w14:paraId="1998F93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Vitaceae</w:t>
            </w:r>
          </w:p>
        </w:tc>
        <w:tc>
          <w:tcPr>
            <w:tcW w:w="1701" w:type="dxa"/>
            <w:shd w:val="clear" w:color="auto" w:fill="auto"/>
            <w:vAlign w:val="center"/>
            <w:hideMark/>
          </w:tcPr>
          <w:p w14:paraId="1C9E8EE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w:t>
            </w:r>
            <w:r w:rsidRPr="00BE40F4">
              <w:rPr>
                <w:rFonts w:asciiTheme="majorBidi" w:eastAsia="Times New Roman" w:hAnsiTheme="majorBidi" w:cstheme="majorBidi"/>
                <w:i/>
                <w:iCs/>
                <w:color w:val="000000"/>
                <w:kern w:val="0"/>
                <w14:ligatures w14:val="none"/>
              </w:rPr>
              <w:t>issus quadrangularis</w:t>
            </w:r>
          </w:p>
        </w:tc>
        <w:tc>
          <w:tcPr>
            <w:tcW w:w="1418" w:type="dxa"/>
            <w:shd w:val="clear" w:color="auto" w:fill="auto"/>
            <w:vAlign w:val="center"/>
            <w:hideMark/>
          </w:tcPr>
          <w:p w14:paraId="5475B73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4302060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Stem, leaves</w:t>
            </w:r>
          </w:p>
        </w:tc>
        <w:tc>
          <w:tcPr>
            <w:tcW w:w="1985" w:type="dxa"/>
            <w:shd w:val="clear" w:color="auto" w:fill="auto"/>
            <w:vAlign w:val="center"/>
            <w:hideMark/>
          </w:tcPr>
          <w:p w14:paraId="3FAE26F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Addressing bone fractures, general health tonics</w:t>
            </w:r>
          </w:p>
        </w:tc>
        <w:tc>
          <w:tcPr>
            <w:tcW w:w="1701" w:type="dxa"/>
            <w:shd w:val="clear" w:color="auto" w:fill="auto"/>
            <w:vAlign w:val="center"/>
            <w:hideMark/>
          </w:tcPr>
          <w:p w14:paraId="1719A53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Decoction, poultice</w:t>
            </w:r>
          </w:p>
        </w:tc>
      </w:tr>
      <w:tr w:rsidR="00BE40F4" w:rsidRPr="00DA6CF6" w14:paraId="197011B4" w14:textId="77777777" w:rsidTr="00DA6CF6">
        <w:trPr>
          <w:trHeight w:val="870"/>
        </w:trPr>
        <w:tc>
          <w:tcPr>
            <w:tcW w:w="1560" w:type="dxa"/>
            <w:shd w:val="clear" w:color="auto" w:fill="auto"/>
            <w:vAlign w:val="center"/>
            <w:hideMark/>
          </w:tcPr>
          <w:p w14:paraId="00B7043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Burseraceae</w:t>
            </w:r>
          </w:p>
        </w:tc>
        <w:tc>
          <w:tcPr>
            <w:tcW w:w="1701" w:type="dxa"/>
            <w:shd w:val="clear" w:color="auto" w:fill="auto"/>
            <w:vAlign w:val="center"/>
            <w:hideMark/>
          </w:tcPr>
          <w:p w14:paraId="08299C8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w:t>
            </w:r>
            <w:r w:rsidRPr="00BE40F4">
              <w:rPr>
                <w:rFonts w:asciiTheme="majorBidi" w:eastAsia="Times New Roman" w:hAnsiTheme="majorBidi" w:cstheme="majorBidi"/>
                <w:i/>
                <w:iCs/>
                <w:color w:val="000000"/>
                <w:kern w:val="0"/>
                <w14:ligatures w14:val="none"/>
              </w:rPr>
              <w:t>ommiphora spp.</w:t>
            </w:r>
          </w:p>
        </w:tc>
        <w:tc>
          <w:tcPr>
            <w:tcW w:w="1418" w:type="dxa"/>
            <w:shd w:val="clear" w:color="auto" w:fill="auto"/>
            <w:vAlign w:val="center"/>
            <w:hideMark/>
          </w:tcPr>
          <w:p w14:paraId="65B1A7E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Tree/Shrub</w:t>
            </w:r>
          </w:p>
        </w:tc>
        <w:tc>
          <w:tcPr>
            <w:tcW w:w="1417" w:type="dxa"/>
            <w:shd w:val="clear" w:color="auto" w:fill="auto"/>
            <w:vAlign w:val="center"/>
            <w:hideMark/>
          </w:tcPr>
          <w:p w14:paraId="6B82200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Resin</w:t>
            </w:r>
          </w:p>
        </w:tc>
        <w:tc>
          <w:tcPr>
            <w:tcW w:w="1985" w:type="dxa"/>
            <w:shd w:val="clear" w:color="auto" w:fill="auto"/>
            <w:vAlign w:val="center"/>
            <w:hideMark/>
          </w:tcPr>
          <w:p w14:paraId="7A139CB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Various medicinal uses</w:t>
            </w:r>
          </w:p>
        </w:tc>
        <w:tc>
          <w:tcPr>
            <w:tcW w:w="1701" w:type="dxa"/>
            <w:shd w:val="clear" w:color="auto" w:fill="auto"/>
            <w:vAlign w:val="center"/>
            <w:hideMark/>
          </w:tcPr>
          <w:p w14:paraId="5D6FC8C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Burning, powdering</w:t>
            </w:r>
          </w:p>
        </w:tc>
      </w:tr>
      <w:tr w:rsidR="00BE40F4" w:rsidRPr="00DA6CF6" w14:paraId="2CA8BD5C" w14:textId="77777777" w:rsidTr="00DA6CF6">
        <w:trPr>
          <w:trHeight w:val="1160"/>
        </w:trPr>
        <w:tc>
          <w:tcPr>
            <w:tcW w:w="1560" w:type="dxa"/>
            <w:shd w:val="clear" w:color="auto" w:fill="auto"/>
            <w:vAlign w:val="center"/>
            <w:hideMark/>
          </w:tcPr>
          <w:p w14:paraId="7B63E0C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Lamiaceae</w:t>
            </w:r>
            <w:proofErr w:type="spellEnd"/>
          </w:p>
        </w:tc>
        <w:tc>
          <w:tcPr>
            <w:tcW w:w="1701" w:type="dxa"/>
            <w:shd w:val="clear" w:color="auto" w:fill="auto"/>
            <w:vAlign w:val="center"/>
            <w:hideMark/>
          </w:tcPr>
          <w:p w14:paraId="41B25F6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O</w:t>
            </w:r>
            <w:r w:rsidRPr="00BE40F4">
              <w:rPr>
                <w:rFonts w:asciiTheme="majorBidi" w:eastAsia="Times New Roman" w:hAnsiTheme="majorBidi" w:cstheme="majorBidi"/>
                <w:i/>
                <w:iCs/>
                <w:color w:val="000000"/>
                <w:kern w:val="0"/>
                <w14:ligatures w14:val="none"/>
              </w:rPr>
              <w:t>cimum basilicum</w:t>
            </w:r>
          </w:p>
        </w:tc>
        <w:tc>
          <w:tcPr>
            <w:tcW w:w="1418" w:type="dxa"/>
            <w:shd w:val="clear" w:color="auto" w:fill="auto"/>
            <w:vAlign w:val="center"/>
            <w:hideMark/>
          </w:tcPr>
          <w:p w14:paraId="6AC27F5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429BB8D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w:t>
            </w:r>
          </w:p>
        </w:tc>
        <w:tc>
          <w:tcPr>
            <w:tcW w:w="1985" w:type="dxa"/>
            <w:shd w:val="clear" w:color="auto" w:fill="auto"/>
            <w:vAlign w:val="center"/>
            <w:hideMark/>
          </w:tcPr>
          <w:p w14:paraId="6B0E1B1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Antifungal properties</w:t>
            </w:r>
          </w:p>
        </w:tc>
        <w:tc>
          <w:tcPr>
            <w:tcW w:w="1701" w:type="dxa"/>
            <w:shd w:val="clear" w:color="auto" w:fill="auto"/>
            <w:vAlign w:val="center"/>
            <w:hideMark/>
          </w:tcPr>
          <w:p w14:paraId="17313FA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Fresh leaves in food, infusion</w:t>
            </w:r>
          </w:p>
        </w:tc>
      </w:tr>
      <w:tr w:rsidR="00BE40F4" w:rsidRPr="00DA6CF6" w14:paraId="0C187CFE" w14:textId="77777777" w:rsidTr="00DA6CF6">
        <w:trPr>
          <w:trHeight w:val="1160"/>
        </w:trPr>
        <w:tc>
          <w:tcPr>
            <w:tcW w:w="1560" w:type="dxa"/>
            <w:shd w:val="clear" w:color="auto" w:fill="auto"/>
            <w:vAlign w:val="center"/>
            <w:hideMark/>
          </w:tcPr>
          <w:p w14:paraId="60754B5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Combretaceae</w:t>
            </w:r>
            <w:proofErr w:type="spellEnd"/>
          </w:p>
        </w:tc>
        <w:tc>
          <w:tcPr>
            <w:tcW w:w="1701" w:type="dxa"/>
            <w:shd w:val="clear" w:color="auto" w:fill="auto"/>
            <w:vAlign w:val="center"/>
            <w:hideMark/>
          </w:tcPr>
          <w:p w14:paraId="0ED8F99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w:t>
            </w:r>
            <w:r w:rsidRPr="00BE40F4">
              <w:rPr>
                <w:rFonts w:asciiTheme="majorBidi" w:eastAsia="Times New Roman" w:hAnsiTheme="majorBidi" w:cstheme="majorBidi"/>
                <w:i/>
                <w:iCs/>
                <w:color w:val="000000"/>
                <w:kern w:val="0"/>
                <w14:ligatures w14:val="none"/>
              </w:rPr>
              <w:t xml:space="preserve">erminalia </w:t>
            </w:r>
            <w:proofErr w:type="spellStart"/>
            <w:r w:rsidRPr="00BE40F4">
              <w:rPr>
                <w:rFonts w:asciiTheme="majorBidi" w:eastAsia="Times New Roman" w:hAnsiTheme="majorBidi" w:cstheme="majorBidi"/>
                <w:i/>
                <w:iCs/>
                <w:color w:val="000000"/>
                <w:kern w:val="0"/>
                <w14:ligatures w14:val="none"/>
              </w:rPr>
              <w:t>brownii</w:t>
            </w:r>
            <w:proofErr w:type="spellEnd"/>
          </w:p>
        </w:tc>
        <w:tc>
          <w:tcPr>
            <w:tcW w:w="1418" w:type="dxa"/>
            <w:shd w:val="clear" w:color="auto" w:fill="auto"/>
            <w:vAlign w:val="center"/>
            <w:hideMark/>
          </w:tcPr>
          <w:p w14:paraId="33B14E7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w:t>
            </w:r>
          </w:p>
        </w:tc>
        <w:tc>
          <w:tcPr>
            <w:tcW w:w="1417" w:type="dxa"/>
            <w:shd w:val="clear" w:color="auto" w:fill="auto"/>
            <w:vAlign w:val="center"/>
            <w:hideMark/>
          </w:tcPr>
          <w:p w14:paraId="341C6DF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Bark, fruits</w:t>
            </w:r>
          </w:p>
        </w:tc>
        <w:tc>
          <w:tcPr>
            <w:tcW w:w="1985" w:type="dxa"/>
            <w:shd w:val="clear" w:color="auto" w:fill="auto"/>
            <w:vAlign w:val="center"/>
            <w:hideMark/>
          </w:tcPr>
          <w:p w14:paraId="41B3A02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Stomach ailments, general tonics</w:t>
            </w:r>
          </w:p>
        </w:tc>
        <w:tc>
          <w:tcPr>
            <w:tcW w:w="1701" w:type="dxa"/>
            <w:shd w:val="clear" w:color="auto" w:fill="auto"/>
            <w:vAlign w:val="center"/>
            <w:hideMark/>
          </w:tcPr>
          <w:p w14:paraId="2313E8F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Decoction</w:t>
            </w:r>
          </w:p>
        </w:tc>
      </w:tr>
      <w:tr w:rsidR="00BE40F4" w:rsidRPr="00DA6CF6" w14:paraId="1F09E6BA" w14:textId="77777777" w:rsidTr="00DA6CF6">
        <w:trPr>
          <w:trHeight w:val="1160"/>
        </w:trPr>
        <w:tc>
          <w:tcPr>
            <w:tcW w:w="1560" w:type="dxa"/>
            <w:shd w:val="clear" w:color="auto" w:fill="auto"/>
            <w:vAlign w:val="center"/>
            <w:hideMark/>
          </w:tcPr>
          <w:p w14:paraId="227FC3B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Combretaceae</w:t>
            </w:r>
            <w:proofErr w:type="spellEnd"/>
          </w:p>
        </w:tc>
        <w:tc>
          <w:tcPr>
            <w:tcW w:w="1701" w:type="dxa"/>
            <w:shd w:val="clear" w:color="auto" w:fill="auto"/>
            <w:vAlign w:val="center"/>
            <w:hideMark/>
          </w:tcPr>
          <w:p w14:paraId="1A82FF3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w:t>
            </w:r>
            <w:r w:rsidRPr="00BE40F4">
              <w:rPr>
                <w:rFonts w:asciiTheme="majorBidi" w:eastAsia="Times New Roman" w:hAnsiTheme="majorBidi" w:cstheme="majorBidi"/>
                <w:i/>
                <w:iCs/>
                <w:color w:val="000000"/>
                <w:kern w:val="0"/>
                <w14:ligatures w14:val="none"/>
              </w:rPr>
              <w:t xml:space="preserve">erminalia </w:t>
            </w:r>
            <w:proofErr w:type="spellStart"/>
            <w:r w:rsidRPr="00BE40F4">
              <w:rPr>
                <w:rFonts w:asciiTheme="majorBidi" w:eastAsia="Times New Roman" w:hAnsiTheme="majorBidi" w:cstheme="majorBidi"/>
                <w:i/>
                <w:iCs/>
                <w:color w:val="000000"/>
                <w:kern w:val="0"/>
                <w14:ligatures w14:val="none"/>
              </w:rPr>
              <w:t>laxiflora</w:t>
            </w:r>
            <w:proofErr w:type="spellEnd"/>
          </w:p>
        </w:tc>
        <w:tc>
          <w:tcPr>
            <w:tcW w:w="1418" w:type="dxa"/>
            <w:shd w:val="clear" w:color="auto" w:fill="auto"/>
            <w:vAlign w:val="center"/>
            <w:hideMark/>
          </w:tcPr>
          <w:p w14:paraId="053BD9B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w:t>
            </w:r>
          </w:p>
        </w:tc>
        <w:tc>
          <w:tcPr>
            <w:tcW w:w="1417" w:type="dxa"/>
            <w:shd w:val="clear" w:color="auto" w:fill="auto"/>
            <w:vAlign w:val="center"/>
            <w:hideMark/>
          </w:tcPr>
          <w:p w14:paraId="641BB80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Bark, fruits</w:t>
            </w:r>
          </w:p>
        </w:tc>
        <w:tc>
          <w:tcPr>
            <w:tcW w:w="1985" w:type="dxa"/>
            <w:shd w:val="clear" w:color="auto" w:fill="auto"/>
            <w:vAlign w:val="center"/>
            <w:hideMark/>
          </w:tcPr>
          <w:p w14:paraId="167035D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Stomach ailments, general tonics</w:t>
            </w:r>
          </w:p>
        </w:tc>
        <w:tc>
          <w:tcPr>
            <w:tcW w:w="1701" w:type="dxa"/>
            <w:shd w:val="clear" w:color="auto" w:fill="auto"/>
            <w:vAlign w:val="center"/>
            <w:hideMark/>
          </w:tcPr>
          <w:p w14:paraId="69CD792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Decoction</w:t>
            </w:r>
          </w:p>
        </w:tc>
      </w:tr>
      <w:tr w:rsidR="00BE40F4" w:rsidRPr="00DA6CF6" w14:paraId="48D4D13B" w14:textId="77777777" w:rsidTr="00DA6CF6">
        <w:trPr>
          <w:trHeight w:val="1160"/>
        </w:trPr>
        <w:tc>
          <w:tcPr>
            <w:tcW w:w="1560" w:type="dxa"/>
            <w:shd w:val="clear" w:color="auto" w:fill="auto"/>
            <w:vAlign w:val="center"/>
            <w:hideMark/>
          </w:tcPr>
          <w:p w14:paraId="59E52CE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Euphorbiaceae</w:t>
            </w:r>
            <w:proofErr w:type="spellEnd"/>
          </w:p>
        </w:tc>
        <w:tc>
          <w:tcPr>
            <w:tcW w:w="1701" w:type="dxa"/>
            <w:shd w:val="clear" w:color="auto" w:fill="auto"/>
            <w:vAlign w:val="center"/>
            <w:hideMark/>
          </w:tcPr>
          <w:p w14:paraId="47F7C69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E</w:t>
            </w:r>
            <w:r w:rsidRPr="00BE40F4">
              <w:rPr>
                <w:rFonts w:asciiTheme="majorBidi" w:eastAsia="Times New Roman" w:hAnsiTheme="majorBidi" w:cstheme="majorBidi"/>
                <w:i/>
                <w:iCs/>
                <w:color w:val="000000"/>
                <w:kern w:val="0"/>
                <w14:ligatures w14:val="none"/>
              </w:rPr>
              <w:t xml:space="preserve">uphorbia </w:t>
            </w:r>
            <w:proofErr w:type="spellStart"/>
            <w:r w:rsidRPr="00BE40F4">
              <w:rPr>
                <w:rFonts w:asciiTheme="majorBidi" w:eastAsia="Times New Roman" w:hAnsiTheme="majorBidi" w:cstheme="majorBidi"/>
                <w:i/>
                <w:iCs/>
                <w:color w:val="000000"/>
                <w:kern w:val="0"/>
                <w14:ligatures w14:val="none"/>
              </w:rPr>
              <w:t>granulata</w:t>
            </w:r>
            <w:proofErr w:type="spellEnd"/>
          </w:p>
        </w:tc>
        <w:tc>
          <w:tcPr>
            <w:tcW w:w="1418" w:type="dxa"/>
            <w:shd w:val="clear" w:color="auto" w:fill="auto"/>
            <w:vAlign w:val="center"/>
            <w:hideMark/>
          </w:tcPr>
          <w:p w14:paraId="6F75C0D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137509C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Whole plant</w:t>
            </w:r>
          </w:p>
        </w:tc>
        <w:tc>
          <w:tcPr>
            <w:tcW w:w="1985" w:type="dxa"/>
            <w:shd w:val="clear" w:color="auto" w:fill="auto"/>
            <w:vAlign w:val="center"/>
            <w:hideMark/>
          </w:tcPr>
          <w:p w14:paraId="0C05A86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Stomach ailments, general tonics</w:t>
            </w:r>
          </w:p>
        </w:tc>
        <w:tc>
          <w:tcPr>
            <w:tcW w:w="1701" w:type="dxa"/>
            <w:shd w:val="clear" w:color="auto" w:fill="auto"/>
            <w:vAlign w:val="center"/>
            <w:hideMark/>
          </w:tcPr>
          <w:p w14:paraId="501A7AB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Unknown</w:t>
            </w:r>
          </w:p>
        </w:tc>
      </w:tr>
      <w:tr w:rsidR="00BE40F4" w:rsidRPr="00DA6CF6" w14:paraId="48BF4057" w14:textId="77777777" w:rsidTr="00DA6CF6">
        <w:trPr>
          <w:trHeight w:val="1160"/>
        </w:trPr>
        <w:tc>
          <w:tcPr>
            <w:tcW w:w="1560" w:type="dxa"/>
            <w:shd w:val="clear" w:color="auto" w:fill="auto"/>
            <w:vAlign w:val="center"/>
            <w:hideMark/>
          </w:tcPr>
          <w:p w14:paraId="276BA20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Euphorbiaceae</w:t>
            </w:r>
            <w:proofErr w:type="spellEnd"/>
          </w:p>
        </w:tc>
        <w:tc>
          <w:tcPr>
            <w:tcW w:w="1701" w:type="dxa"/>
            <w:shd w:val="clear" w:color="auto" w:fill="auto"/>
            <w:vAlign w:val="center"/>
            <w:hideMark/>
          </w:tcPr>
          <w:p w14:paraId="67336EA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E</w:t>
            </w:r>
            <w:r w:rsidRPr="00BE40F4">
              <w:rPr>
                <w:rFonts w:asciiTheme="majorBidi" w:eastAsia="Times New Roman" w:hAnsiTheme="majorBidi" w:cstheme="majorBidi"/>
                <w:i/>
                <w:iCs/>
                <w:color w:val="000000"/>
                <w:kern w:val="0"/>
                <w14:ligatures w14:val="none"/>
              </w:rPr>
              <w:t xml:space="preserve">uphorbia </w:t>
            </w:r>
            <w:proofErr w:type="spellStart"/>
            <w:r w:rsidRPr="00BE40F4">
              <w:rPr>
                <w:rFonts w:asciiTheme="majorBidi" w:eastAsia="Times New Roman" w:hAnsiTheme="majorBidi" w:cstheme="majorBidi"/>
                <w:i/>
                <w:iCs/>
                <w:color w:val="000000"/>
                <w:kern w:val="0"/>
                <w14:ligatures w14:val="none"/>
              </w:rPr>
              <w:t>hirta</w:t>
            </w:r>
            <w:proofErr w:type="spellEnd"/>
          </w:p>
        </w:tc>
        <w:tc>
          <w:tcPr>
            <w:tcW w:w="1418" w:type="dxa"/>
            <w:shd w:val="clear" w:color="auto" w:fill="auto"/>
            <w:vAlign w:val="center"/>
            <w:hideMark/>
          </w:tcPr>
          <w:p w14:paraId="0F87AD1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6308C04B"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Whole plant</w:t>
            </w:r>
          </w:p>
        </w:tc>
        <w:tc>
          <w:tcPr>
            <w:tcW w:w="1985" w:type="dxa"/>
            <w:shd w:val="clear" w:color="auto" w:fill="auto"/>
            <w:vAlign w:val="center"/>
            <w:hideMark/>
          </w:tcPr>
          <w:p w14:paraId="61C5F52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Stomach ailments, general tonics</w:t>
            </w:r>
          </w:p>
        </w:tc>
        <w:tc>
          <w:tcPr>
            <w:tcW w:w="1701" w:type="dxa"/>
            <w:shd w:val="clear" w:color="auto" w:fill="auto"/>
            <w:vAlign w:val="center"/>
            <w:hideMark/>
          </w:tcPr>
          <w:p w14:paraId="0259E4C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Unknown</w:t>
            </w:r>
          </w:p>
        </w:tc>
      </w:tr>
      <w:tr w:rsidR="00BE40F4" w:rsidRPr="00DA6CF6" w14:paraId="09CAA3C3" w14:textId="77777777" w:rsidTr="00DA6CF6">
        <w:trPr>
          <w:trHeight w:val="1160"/>
        </w:trPr>
        <w:tc>
          <w:tcPr>
            <w:tcW w:w="1560" w:type="dxa"/>
            <w:shd w:val="clear" w:color="auto" w:fill="auto"/>
            <w:vAlign w:val="center"/>
            <w:hideMark/>
          </w:tcPr>
          <w:p w14:paraId="6C1433A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Rutaceae</w:t>
            </w:r>
            <w:proofErr w:type="spellEnd"/>
          </w:p>
        </w:tc>
        <w:tc>
          <w:tcPr>
            <w:tcW w:w="1701" w:type="dxa"/>
            <w:shd w:val="clear" w:color="auto" w:fill="auto"/>
            <w:vAlign w:val="center"/>
            <w:hideMark/>
          </w:tcPr>
          <w:p w14:paraId="5E0D822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w:t>
            </w:r>
            <w:r w:rsidRPr="00BE40F4">
              <w:rPr>
                <w:rFonts w:asciiTheme="majorBidi" w:eastAsia="Times New Roman" w:hAnsiTheme="majorBidi" w:cstheme="majorBidi"/>
                <w:i/>
                <w:iCs/>
                <w:color w:val="000000"/>
                <w:kern w:val="0"/>
                <w14:ligatures w14:val="none"/>
              </w:rPr>
              <w:t>itrus limon</w:t>
            </w:r>
          </w:p>
        </w:tc>
        <w:tc>
          <w:tcPr>
            <w:tcW w:w="1418" w:type="dxa"/>
            <w:shd w:val="clear" w:color="auto" w:fill="auto"/>
            <w:vAlign w:val="center"/>
            <w:hideMark/>
          </w:tcPr>
          <w:p w14:paraId="05A2685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w:t>
            </w:r>
          </w:p>
        </w:tc>
        <w:tc>
          <w:tcPr>
            <w:tcW w:w="1417" w:type="dxa"/>
            <w:shd w:val="clear" w:color="auto" w:fill="auto"/>
            <w:vAlign w:val="center"/>
            <w:hideMark/>
          </w:tcPr>
          <w:p w14:paraId="428AA84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Fruit, peel</w:t>
            </w:r>
          </w:p>
        </w:tc>
        <w:tc>
          <w:tcPr>
            <w:tcW w:w="1985" w:type="dxa"/>
            <w:shd w:val="clear" w:color="auto" w:fill="auto"/>
            <w:vAlign w:val="center"/>
            <w:hideMark/>
          </w:tcPr>
          <w:p w14:paraId="5C6591B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Antifungal properties</w:t>
            </w:r>
          </w:p>
        </w:tc>
        <w:tc>
          <w:tcPr>
            <w:tcW w:w="1701" w:type="dxa"/>
            <w:shd w:val="clear" w:color="auto" w:fill="auto"/>
            <w:vAlign w:val="center"/>
            <w:hideMark/>
          </w:tcPr>
          <w:p w14:paraId="3F94EE7B"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Consumption</w:t>
            </w:r>
          </w:p>
        </w:tc>
      </w:tr>
      <w:tr w:rsidR="00BE40F4" w:rsidRPr="00DA6CF6" w14:paraId="3BE1B3B0" w14:textId="77777777" w:rsidTr="00DA6CF6">
        <w:trPr>
          <w:trHeight w:val="1160"/>
        </w:trPr>
        <w:tc>
          <w:tcPr>
            <w:tcW w:w="1560" w:type="dxa"/>
            <w:shd w:val="clear" w:color="auto" w:fill="auto"/>
            <w:vAlign w:val="center"/>
            <w:hideMark/>
          </w:tcPr>
          <w:p w14:paraId="3DF933E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Rutaceae</w:t>
            </w:r>
            <w:proofErr w:type="spellEnd"/>
          </w:p>
        </w:tc>
        <w:tc>
          <w:tcPr>
            <w:tcW w:w="1701" w:type="dxa"/>
            <w:shd w:val="clear" w:color="auto" w:fill="auto"/>
            <w:vAlign w:val="center"/>
            <w:hideMark/>
          </w:tcPr>
          <w:p w14:paraId="1C47EF8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w:t>
            </w:r>
            <w:r w:rsidRPr="00BE40F4">
              <w:rPr>
                <w:rFonts w:asciiTheme="majorBidi" w:eastAsia="Times New Roman" w:hAnsiTheme="majorBidi" w:cstheme="majorBidi"/>
                <w:i/>
                <w:iCs/>
                <w:color w:val="000000"/>
                <w:kern w:val="0"/>
                <w14:ligatures w14:val="none"/>
              </w:rPr>
              <w:t>itrus sinensis</w:t>
            </w:r>
          </w:p>
        </w:tc>
        <w:tc>
          <w:tcPr>
            <w:tcW w:w="1418" w:type="dxa"/>
            <w:shd w:val="clear" w:color="auto" w:fill="auto"/>
            <w:vAlign w:val="center"/>
            <w:hideMark/>
          </w:tcPr>
          <w:p w14:paraId="704670F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w:t>
            </w:r>
          </w:p>
        </w:tc>
        <w:tc>
          <w:tcPr>
            <w:tcW w:w="1417" w:type="dxa"/>
            <w:shd w:val="clear" w:color="auto" w:fill="auto"/>
            <w:vAlign w:val="center"/>
            <w:hideMark/>
          </w:tcPr>
          <w:p w14:paraId="5969A76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Fruit, peel</w:t>
            </w:r>
          </w:p>
        </w:tc>
        <w:tc>
          <w:tcPr>
            <w:tcW w:w="1985" w:type="dxa"/>
            <w:shd w:val="clear" w:color="auto" w:fill="auto"/>
            <w:vAlign w:val="center"/>
            <w:hideMark/>
          </w:tcPr>
          <w:p w14:paraId="4546E55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Antifungal properties</w:t>
            </w:r>
          </w:p>
        </w:tc>
        <w:tc>
          <w:tcPr>
            <w:tcW w:w="1701" w:type="dxa"/>
            <w:shd w:val="clear" w:color="auto" w:fill="auto"/>
            <w:vAlign w:val="center"/>
            <w:hideMark/>
          </w:tcPr>
          <w:p w14:paraId="4BD82D4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Consumption</w:t>
            </w:r>
          </w:p>
        </w:tc>
      </w:tr>
      <w:tr w:rsidR="00BE40F4" w:rsidRPr="00DA6CF6" w14:paraId="40F89ADA" w14:textId="77777777" w:rsidTr="00DA6CF6">
        <w:trPr>
          <w:trHeight w:val="1160"/>
        </w:trPr>
        <w:tc>
          <w:tcPr>
            <w:tcW w:w="1560" w:type="dxa"/>
            <w:shd w:val="clear" w:color="auto" w:fill="auto"/>
            <w:vAlign w:val="center"/>
            <w:hideMark/>
          </w:tcPr>
          <w:p w14:paraId="5CB7304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lastRenderedPageBreak/>
              <w:t>Zingiberaceae</w:t>
            </w:r>
            <w:proofErr w:type="spellEnd"/>
          </w:p>
        </w:tc>
        <w:tc>
          <w:tcPr>
            <w:tcW w:w="1701" w:type="dxa"/>
            <w:shd w:val="clear" w:color="auto" w:fill="auto"/>
            <w:vAlign w:val="center"/>
            <w:hideMark/>
          </w:tcPr>
          <w:p w14:paraId="7AC4806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Z</w:t>
            </w:r>
            <w:r w:rsidRPr="00BE40F4">
              <w:rPr>
                <w:rFonts w:asciiTheme="majorBidi" w:eastAsia="Times New Roman" w:hAnsiTheme="majorBidi" w:cstheme="majorBidi"/>
                <w:i/>
                <w:iCs/>
                <w:color w:val="000000"/>
                <w:kern w:val="0"/>
                <w14:ligatures w14:val="none"/>
              </w:rPr>
              <w:t>ingiber officinale</w:t>
            </w:r>
          </w:p>
        </w:tc>
        <w:tc>
          <w:tcPr>
            <w:tcW w:w="1418" w:type="dxa"/>
            <w:shd w:val="clear" w:color="auto" w:fill="auto"/>
            <w:vAlign w:val="center"/>
            <w:hideMark/>
          </w:tcPr>
          <w:p w14:paraId="32CD0AF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7F2A0CD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Rhizome</w:t>
            </w:r>
          </w:p>
        </w:tc>
        <w:tc>
          <w:tcPr>
            <w:tcW w:w="1985" w:type="dxa"/>
            <w:shd w:val="clear" w:color="auto" w:fill="auto"/>
            <w:vAlign w:val="center"/>
            <w:hideMark/>
          </w:tcPr>
          <w:p w14:paraId="0B3BFBB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Antifungal properties</w:t>
            </w:r>
          </w:p>
        </w:tc>
        <w:tc>
          <w:tcPr>
            <w:tcW w:w="1701" w:type="dxa"/>
            <w:shd w:val="clear" w:color="auto" w:fill="auto"/>
            <w:vAlign w:val="center"/>
            <w:hideMark/>
          </w:tcPr>
          <w:p w14:paraId="173439FB"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Grated, infusion</w:t>
            </w:r>
          </w:p>
        </w:tc>
      </w:tr>
      <w:tr w:rsidR="00BE40F4" w:rsidRPr="00DA6CF6" w14:paraId="6F9B0271" w14:textId="77777777" w:rsidTr="00DA6CF6">
        <w:trPr>
          <w:trHeight w:val="1160"/>
        </w:trPr>
        <w:tc>
          <w:tcPr>
            <w:tcW w:w="1560" w:type="dxa"/>
            <w:shd w:val="clear" w:color="auto" w:fill="auto"/>
            <w:vAlign w:val="center"/>
            <w:hideMark/>
          </w:tcPr>
          <w:p w14:paraId="1C59759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Zingiberaceae</w:t>
            </w:r>
            <w:proofErr w:type="spellEnd"/>
          </w:p>
        </w:tc>
        <w:tc>
          <w:tcPr>
            <w:tcW w:w="1701" w:type="dxa"/>
            <w:shd w:val="clear" w:color="auto" w:fill="auto"/>
            <w:vAlign w:val="center"/>
            <w:hideMark/>
          </w:tcPr>
          <w:p w14:paraId="2F01C86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Z</w:t>
            </w:r>
            <w:r w:rsidRPr="00BE40F4">
              <w:rPr>
                <w:rFonts w:asciiTheme="majorBidi" w:eastAsia="Times New Roman" w:hAnsiTheme="majorBidi" w:cstheme="majorBidi"/>
                <w:i/>
                <w:iCs/>
                <w:color w:val="000000"/>
                <w:kern w:val="0"/>
                <w14:ligatures w14:val="none"/>
              </w:rPr>
              <w:t>ingiber zerumbet</w:t>
            </w:r>
          </w:p>
        </w:tc>
        <w:tc>
          <w:tcPr>
            <w:tcW w:w="1418" w:type="dxa"/>
            <w:shd w:val="clear" w:color="auto" w:fill="auto"/>
            <w:vAlign w:val="center"/>
            <w:hideMark/>
          </w:tcPr>
          <w:p w14:paraId="12ACA2E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03F3201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Rhizome</w:t>
            </w:r>
          </w:p>
        </w:tc>
        <w:tc>
          <w:tcPr>
            <w:tcW w:w="1985" w:type="dxa"/>
            <w:shd w:val="clear" w:color="auto" w:fill="auto"/>
            <w:vAlign w:val="center"/>
            <w:hideMark/>
          </w:tcPr>
          <w:p w14:paraId="2123ACF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Antifungal properties</w:t>
            </w:r>
          </w:p>
        </w:tc>
        <w:tc>
          <w:tcPr>
            <w:tcW w:w="1701" w:type="dxa"/>
            <w:shd w:val="clear" w:color="auto" w:fill="auto"/>
            <w:vAlign w:val="center"/>
            <w:hideMark/>
          </w:tcPr>
          <w:p w14:paraId="70B01F1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Infusion</w:t>
            </w:r>
          </w:p>
        </w:tc>
      </w:tr>
      <w:tr w:rsidR="00BE40F4" w:rsidRPr="00DA6CF6" w14:paraId="791C1BBF" w14:textId="77777777" w:rsidTr="00DA6CF6">
        <w:trPr>
          <w:trHeight w:val="1160"/>
        </w:trPr>
        <w:tc>
          <w:tcPr>
            <w:tcW w:w="1560" w:type="dxa"/>
            <w:shd w:val="clear" w:color="auto" w:fill="auto"/>
            <w:vAlign w:val="center"/>
            <w:hideMark/>
          </w:tcPr>
          <w:p w14:paraId="28B9A1B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Loranthaceae</w:t>
            </w:r>
            <w:proofErr w:type="spellEnd"/>
          </w:p>
        </w:tc>
        <w:tc>
          <w:tcPr>
            <w:tcW w:w="1701" w:type="dxa"/>
            <w:shd w:val="clear" w:color="auto" w:fill="auto"/>
            <w:vAlign w:val="center"/>
            <w:hideMark/>
          </w:tcPr>
          <w:p w14:paraId="747CA17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O</w:t>
            </w:r>
            <w:r w:rsidRPr="00BE40F4">
              <w:rPr>
                <w:rFonts w:asciiTheme="majorBidi" w:eastAsia="Times New Roman" w:hAnsiTheme="majorBidi" w:cstheme="majorBidi"/>
                <w:i/>
                <w:iCs/>
                <w:color w:val="000000"/>
                <w:kern w:val="0"/>
                <w14:ligatures w14:val="none"/>
              </w:rPr>
              <w:t>ncocalyx</w:t>
            </w:r>
            <w:proofErr w:type="spellEnd"/>
            <w:r w:rsidRPr="00BE40F4">
              <w:rPr>
                <w:rFonts w:asciiTheme="majorBidi" w:eastAsia="Times New Roman" w:hAnsiTheme="majorBidi" w:cstheme="majorBidi"/>
                <w:i/>
                <w:iCs/>
                <w:color w:val="000000"/>
                <w:kern w:val="0"/>
                <w14:ligatures w14:val="none"/>
              </w:rPr>
              <w:t xml:space="preserve"> </w:t>
            </w:r>
            <w:proofErr w:type="spellStart"/>
            <w:r w:rsidRPr="00BE40F4">
              <w:rPr>
                <w:rFonts w:asciiTheme="majorBidi" w:eastAsia="Times New Roman" w:hAnsiTheme="majorBidi" w:cstheme="majorBidi"/>
                <w:i/>
                <w:iCs/>
                <w:color w:val="000000"/>
                <w:kern w:val="0"/>
                <w14:ligatures w14:val="none"/>
              </w:rPr>
              <w:t>kelleri</w:t>
            </w:r>
            <w:proofErr w:type="spellEnd"/>
          </w:p>
        </w:tc>
        <w:tc>
          <w:tcPr>
            <w:tcW w:w="1418" w:type="dxa"/>
            <w:shd w:val="clear" w:color="auto" w:fill="auto"/>
            <w:vAlign w:val="center"/>
            <w:hideMark/>
          </w:tcPr>
          <w:p w14:paraId="4A0C815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Parasitic plant</w:t>
            </w:r>
          </w:p>
        </w:tc>
        <w:tc>
          <w:tcPr>
            <w:tcW w:w="1417" w:type="dxa"/>
            <w:shd w:val="clear" w:color="auto" w:fill="auto"/>
            <w:vAlign w:val="center"/>
            <w:hideMark/>
          </w:tcPr>
          <w:p w14:paraId="5CCA0BB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Unknown</w:t>
            </w:r>
          </w:p>
        </w:tc>
        <w:tc>
          <w:tcPr>
            <w:tcW w:w="1985" w:type="dxa"/>
            <w:shd w:val="clear" w:color="auto" w:fill="auto"/>
            <w:vAlign w:val="center"/>
            <w:hideMark/>
          </w:tcPr>
          <w:p w14:paraId="4E305F0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No reported medicinal use</w:t>
            </w:r>
          </w:p>
        </w:tc>
        <w:tc>
          <w:tcPr>
            <w:tcW w:w="1701" w:type="dxa"/>
            <w:shd w:val="clear" w:color="auto" w:fill="auto"/>
            <w:vAlign w:val="center"/>
            <w:hideMark/>
          </w:tcPr>
          <w:p w14:paraId="30BA201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Unknown</w:t>
            </w:r>
          </w:p>
        </w:tc>
      </w:tr>
      <w:tr w:rsidR="00BE40F4" w:rsidRPr="00DA6CF6" w14:paraId="28C39EF3" w14:textId="77777777" w:rsidTr="00DA6CF6">
        <w:trPr>
          <w:trHeight w:val="1740"/>
        </w:trPr>
        <w:tc>
          <w:tcPr>
            <w:tcW w:w="1560" w:type="dxa"/>
            <w:shd w:val="clear" w:color="auto" w:fill="auto"/>
            <w:vAlign w:val="center"/>
            <w:hideMark/>
          </w:tcPr>
          <w:p w14:paraId="4661744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Asphodelaceae</w:t>
            </w:r>
            <w:proofErr w:type="spellEnd"/>
          </w:p>
        </w:tc>
        <w:tc>
          <w:tcPr>
            <w:tcW w:w="1701" w:type="dxa"/>
            <w:shd w:val="clear" w:color="auto" w:fill="auto"/>
            <w:vAlign w:val="center"/>
            <w:hideMark/>
          </w:tcPr>
          <w:p w14:paraId="23B6DEC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w:t>
            </w:r>
            <w:r w:rsidRPr="00BE40F4">
              <w:rPr>
                <w:rFonts w:asciiTheme="majorBidi" w:eastAsia="Times New Roman" w:hAnsiTheme="majorBidi" w:cstheme="majorBidi"/>
                <w:i/>
                <w:iCs/>
                <w:color w:val="000000"/>
                <w:kern w:val="0"/>
                <w14:ligatures w14:val="none"/>
              </w:rPr>
              <w:t xml:space="preserve">loe </w:t>
            </w:r>
            <w:proofErr w:type="spellStart"/>
            <w:r w:rsidRPr="00BE40F4">
              <w:rPr>
                <w:rFonts w:asciiTheme="majorBidi" w:eastAsia="Times New Roman" w:hAnsiTheme="majorBidi" w:cstheme="majorBidi"/>
                <w:i/>
                <w:iCs/>
                <w:color w:val="000000"/>
                <w:kern w:val="0"/>
                <w14:ligatures w14:val="none"/>
              </w:rPr>
              <w:t>citrina</w:t>
            </w:r>
            <w:proofErr w:type="spellEnd"/>
          </w:p>
        </w:tc>
        <w:tc>
          <w:tcPr>
            <w:tcW w:w="1418" w:type="dxa"/>
            <w:shd w:val="clear" w:color="auto" w:fill="auto"/>
            <w:vAlign w:val="center"/>
            <w:hideMark/>
          </w:tcPr>
          <w:p w14:paraId="77DD95D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Succulent</w:t>
            </w:r>
          </w:p>
        </w:tc>
        <w:tc>
          <w:tcPr>
            <w:tcW w:w="1417" w:type="dxa"/>
            <w:shd w:val="clear" w:color="auto" w:fill="auto"/>
            <w:vAlign w:val="center"/>
            <w:hideMark/>
          </w:tcPr>
          <w:p w14:paraId="0ACA993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Latex</w:t>
            </w:r>
          </w:p>
        </w:tc>
        <w:tc>
          <w:tcPr>
            <w:tcW w:w="1985" w:type="dxa"/>
            <w:shd w:val="clear" w:color="auto" w:fill="auto"/>
            <w:vAlign w:val="center"/>
            <w:hideMark/>
          </w:tcPr>
          <w:p w14:paraId="1964EF0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Treats eye diseases like trachoma</w:t>
            </w:r>
          </w:p>
        </w:tc>
        <w:tc>
          <w:tcPr>
            <w:tcW w:w="1701" w:type="dxa"/>
            <w:shd w:val="clear" w:color="auto" w:fill="auto"/>
            <w:vAlign w:val="center"/>
            <w:hideMark/>
          </w:tcPr>
          <w:p w14:paraId="5033D3A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Topical application</w:t>
            </w:r>
          </w:p>
        </w:tc>
      </w:tr>
      <w:tr w:rsidR="00BE40F4" w:rsidRPr="00DA6CF6" w14:paraId="179EA284" w14:textId="77777777" w:rsidTr="00DA6CF6">
        <w:trPr>
          <w:trHeight w:val="1450"/>
        </w:trPr>
        <w:tc>
          <w:tcPr>
            <w:tcW w:w="1560" w:type="dxa"/>
            <w:shd w:val="clear" w:color="auto" w:fill="auto"/>
            <w:vAlign w:val="center"/>
            <w:hideMark/>
          </w:tcPr>
          <w:p w14:paraId="73B5965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Lythraceae</w:t>
            </w:r>
            <w:proofErr w:type="spellEnd"/>
          </w:p>
        </w:tc>
        <w:tc>
          <w:tcPr>
            <w:tcW w:w="1701" w:type="dxa"/>
            <w:shd w:val="clear" w:color="auto" w:fill="auto"/>
            <w:vAlign w:val="center"/>
            <w:hideMark/>
          </w:tcPr>
          <w:p w14:paraId="185534B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L</w:t>
            </w:r>
            <w:r w:rsidRPr="00BE40F4">
              <w:rPr>
                <w:rFonts w:asciiTheme="majorBidi" w:eastAsia="Times New Roman" w:hAnsiTheme="majorBidi" w:cstheme="majorBidi"/>
                <w:i/>
                <w:iCs/>
                <w:color w:val="000000"/>
                <w:kern w:val="0"/>
                <w14:ligatures w14:val="none"/>
              </w:rPr>
              <w:t>awsonia</w:t>
            </w:r>
            <w:proofErr w:type="spellEnd"/>
            <w:r w:rsidRPr="00BE40F4">
              <w:rPr>
                <w:rFonts w:asciiTheme="majorBidi" w:eastAsia="Times New Roman" w:hAnsiTheme="majorBidi" w:cstheme="majorBidi"/>
                <w:i/>
                <w:iCs/>
                <w:color w:val="000000"/>
                <w:kern w:val="0"/>
                <w14:ligatures w14:val="none"/>
              </w:rPr>
              <w:t xml:space="preserve"> </w:t>
            </w:r>
            <w:proofErr w:type="spellStart"/>
            <w:r w:rsidRPr="00BE40F4">
              <w:rPr>
                <w:rFonts w:asciiTheme="majorBidi" w:eastAsia="Times New Roman" w:hAnsiTheme="majorBidi" w:cstheme="majorBidi"/>
                <w:i/>
                <w:iCs/>
                <w:color w:val="000000"/>
                <w:kern w:val="0"/>
                <w14:ligatures w14:val="none"/>
              </w:rPr>
              <w:t>inermis</w:t>
            </w:r>
            <w:proofErr w:type="spellEnd"/>
          </w:p>
        </w:tc>
        <w:tc>
          <w:tcPr>
            <w:tcW w:w="1418" w:type="dxa"/>
            <w:shd w:val="clear" w:color="auto" w:fill="auto"/>
            <w:vAlign w:val="center"/>
            <w:hideMark/>
          </w:tcPr>
          <w:p w14:paraId="3DAE086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Shrub</w:t>
            </w:r>
          </w:p>
        </w:tc>
        <w:tc>
          <w:tcPr>
            <w:tcW w:w="1417" w:type="dxa"/>
            <w:shd w:val="clear" w:color="auto" w:fill="auto"/>
            <w:vAlign w:val="center"/>
            <w:hideMark/>
          </w:tcPr>
          <w:p w14:paraId="5884FD8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w:t>
            </w:r>
          </w:p>
        </w:tc>
        <w:tc>
          <w:tcPr>
            <w:tcW w:w="1985" w:type="dxa"/>
            <w:shd w:val="clear" w:color="auto" w:fill="auto"/>
            <w:vAlign w:val="center"/>
            <w:hideMark/>
          </w:tcPr>
          <w:p w14:paraId="01001BE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Traditional treatment for jaundice</w:t>
            </w:r>
          </w:p>
        </w:tc>
        <w:tc>
          <w:tcPr>
            <w:tcW w:w="1701" w:type="dxa"/>
            <w:shd w:val="clear" w:color="auto" w:fill="auto"/>
            <w:vAlign w:val="center"/>
            <w:hideMark/>
          </w:tcPr>
          <w:p w14:paraId="7C3A8B2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Infusion, topical application</w:t>
            </w:r>
          </w:p>
        </w:tc>
      </w:tr>
      <w:tr w:rsidR="00BE40F4" w:rsidRPr="00DA6CF6" w14:paraId="7B712829" w14:textId="77777777" w:rsidTr="00DA6CF6">
        <w:trPr>
          <w:trHeight w:val="870"/>
        </w:trPr>
        <w:tc>
          <w:tcPr>
            <w:tcW w:w="1560" w:type="dxa"/>
            <w:shd w:val="clear" w:color="auto" w:fill="auto"/>
            <w:vAlign w:val="center"/>
            <w:hideMark/>
          </w:tcPr>
          <w:p w14:paraId="3BCD5DD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Passifloraceae</w:t>
            </w:r>
            <w:proofErr w:type="spellEnd"/>
          </w:p>
        </w:tc>
        <w:tc>
          <w:tcPr>
            <w:tcW w:w="1701" w:type="dxa"/>
            <w:shd w:val="clear" w:color="auto" w:fill="auto"/>
            <w:vAlign w:val="center"/>
            <w:hideMark/>
          </w:tcPr>
          <w:p w14:paraId="5095202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w:t>
            </w:r>
            <w:r w:rsidRPr="00BE40F4">
              <w:rPr>
                <w:rFonts w:asciiTheme="majorBidi" w:eastAsia="Times New Roman" w:hAnsiTheme="majorBidi" w:cstheme="majorBidi"/>
                <w:i/>
                <w:iCs/>
                <w:color w:val="000000"/>
                <w:kern w:val="0"/>
                <w14:ligatures w14:val="none"/>
              </w:rPr>
              <w:t>denia sp.</w:t>
            </w:r>
          </w:p>
        </w:tc>
        <w:tc>
          <w:tcPr>
            <w:tcW w:w="1418" w:type="dxa"/>
            <w:shd w:val="clear" w:color="auto" w:fill="auto"/>
            <w:vAlign w:val="center"/>
            <w:hideMark/>
          </w:tcPr>
          <w:p w14:paraId="6EFAED7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Climber</w:t>
            </w:r>
          </w:p>
        </w:tc>
        <w:tc>
          <w:tcPr>
            <w:tcW w:w="1417" w:type="dxa"/>
            <w:shd w:val="clear" w:color="auto" w:fill="auto"/>
            <w:vAlign w:val="center"/>
            <w:hideMark/>
          </w:tcPr>
          <w:p w14:paraId="2B7488D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Roots</w:t>
            </w:r>
          </w:p>
        </w:tc>
        <w:tc>
          <w:tcPr>
            <w:tcW w:w="1985" w:type="dxa"/>
            <w:shd w:val="clear" w:color="auto" w:fill="auto"/>
            <w:vAlign w:val="center"/>
            <w:hideMark/>
          </w:tcPr>
          <w:p w14:paraId="30B2197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Treats gonorrhea</w:t>
            </w:r>
          </w:p>
        </w:tc>
        <w:tc>
          <w:tcPr>
            <w:tcW w:w="1701" w:type="dxa"/>
            <w:shd w:val="clear" w:color="auto" w:fill="auto"/>
            <w:vAlign w:val="center"/>
            <w:hideMark/>
          </w:tcPr>
          <w:p w14:paraId="3B86B12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Decoction</w:t>
            </w:r>
          </w:p>
        </w:tc>
      </w:tr>
      <w:tr w:rsidR="00BE40F4" w:rsidRPr="00DA6CF6" w14:paraId="09765BD2" w14:textId="77777777" w:rsidTr="00DA6CF6">
        <w:trPr>
          <w:trHeight w:val="1450"/>
        </w:trPr>
        <w:tc>
          <w:tcPr>
            <w:tcW w:w="1560" w:type="dxa"/>
            <w:shd w:val="clear" w:color="auto" w:fill="auto"/>
            <w:vAlign w:val="center"/>
            <w:hideMark/>
          </w:tcPr>
          <w:p w14:paraId="3F1EA80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Pedaliaceae</w:t>
            </w:r>
          </w:p>
        </w:tc>
        <w:tc>
          <w:tcPr>
            <w:tcW w:w="1701" w:type="dxa"/>
            <w:shd w:val="clear" w:color="auto" w:fill="auto"/>
            <w:vAlign w:val="center"/>
            <w:hideMark/>
          </w:tcPr>
          <w:p w14:paraId="161FF2A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w:t>
            </w:r>
            <w:r w:rsidRPr="00BE40F4">
              <w:rPr>
                <w:rFonts w:asciiTheme="majorBidi" w:eastAsia="Times New Roman" w:hAnsiTheme="majorBidi" w:cstheme="majorBidi"/>
                <w:i/>
                <w:iCs/>
                <w:color w:val="000000"/>
                <w:kern w:val="0"/>
                <w14:ligatures w14:val="none"/>
              </w:rPr>
              <w:t>edalium murex</w:t>
            </w:r>
          </w:p>
        </w:tc>
        <w:tc>
          <w:tcPr>
            <w:tcW w:w="1418" w:type="dxa"/>
            <w:shd w:val="clear" w:color="auto" w:fill="auto"/>
            <w:vAlign w:val="center"/>
            <w:hideMark/>
          </w:tcPr>
          <w:p w14:paraId="6E9E413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4837CA3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Roots</w:t>
            </w:r>
          </w:p>
        </w:tc>
        <w:tc>
          <w:tcPr>
            <w:tcW w:w="1985" w:type="dxa"/>
            <w:shd w:val="clear" w:color="auto" w:fill="auto"/>
            <w:vAlign w:val="center"/>
            <w:hideMark/>
          </w:tcPr>
          <w:p w14:paraId="1F55A2E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Management of allergic afflictions</w:t>
            </w:r>
          </w:p>
        </w:tc>
        <w:tc>
          <w:tcPr>
            <w:tcW w:w="1701" w:type="dxa"/>
            <w:shd w:val="clear" w:color="auto" w:fill="auto"/>
            <w:vAlign w:val="center"/>
            <w:hideMark/>
          </w:tcPr>
          <w:p w14:paraId="3356781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Medicinal bath</w:t>
            </w:r>
          </w:p>
        </w:tc>
      </w:tr>
      <w:tr w:rsidR="00BE40F4" w:rsidRPr="00DA6CF6" w14:paraId="47ACE7BA" w14:textId="77777777" w:rsidTr="00DA6CF6">
        <w:trPr>
          <w:trHeight w:val="870"/>
        </w:trPr>
        <w:tc>
          <w:tcPr>
            <w:tcW w:w="1560" w:type="dxa"/>
            <w:shd w:val="clear" w:color="auto" w:fill="auto"/>
            <w:vAlign w:val="center"/>
            <w:hideMark/>
          </w:tcPr>
          <w:p w14:paraId="1CAD475B"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Zygophyllaceae</w:t>
            </w:r>
            <w:proofErr w:type="spellEnd"/>
          </w:p>
        </w:tc>
        <w:tc>
          <w:tcPr>
            <w:tcW w:w="1701" w:type="dxa"/>
            <w:shd w:val="clear" w:color="auto" w:fill="auto"/>
            <w:vAlign w:val="center"/>
            <w:hideMark/>
          </w:tcPr>
          <w:p w14:paraId="3E972D2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S</w:t>
            </w:r>
            <w:r w:rsidRPr="00BE40F4">
              <w:rPr>
                <w:rFonts w:asciiTheme="majorBidi" w:eastAsia="Times New Roman" w:hAnsiTheme="majorBidi" w:cstheme="majorBidi"/>
                <w:i/>
                <w:iCs/>
                <w:color w:val="000000"/>
                <w:kern w:val="0"/>
                <w14:ligatures w14:val="none"/>
              </w:rPr>
              <w:t>esamothamnus</w:t>
            </w:r>
            <w:proofErr w:type="spellEnd"/>
            <w:r w:rsidRPr="00BE40F4">
              <w:rPr>
                <w:rFonts w:asciiTheme="majorBidi" w:eastAsia="Times New Roman" w:hAnsiTheme="majorBidi" w:cstheme="majorBidi"/>
                <w:i/>
                <w:iCs/>
                <w:color w:val="000000"/>
                <w:kern w:val="0"/>
                <w14:ligatures w14:val="none"/>
              </w:rPr>
              <w:t xml:space="preserve"> </w:t>
            </w:r>
            <w:proofErr w:type="spellStart"/>
            <w:r w:rsidRPr="00BE40F4">
              <w:rPr>
                <w:rFonts w:asciiTheme="majorBidi" w:eastAsia="Times New Roman" w:hAnsiTheme="majorBidi" w:cstheme="majorBidi"/>
                <w:i/>
                <w:iCs/>
                <w:color w:val="000000"/>
                <w:kern w:val="0"/>
                <w14:ligatures w14:val="none"/>
              </w:rPr>
              <w:t>rivae</w:t>
            </w:r>
            <w:proofErr w:type="spellEnd"/>
          </w:p>
        </w:tc>
        <w:tc>
          <w:tcPr>
            <w:tcW w:w="1418" w:type="dxa"/>
            <w:shd w:val="clear" w:color="auto" w:fill="auto"/>
            <w:vAlign w:val="center"/>
            <w:hideMark/>
          </w:tcPr>
          <w:p w14:paraId="0519237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Shrub</w:t>
            </w:r>
          </w:p>
        </w:tc>
        <w:tc>
          <w:tcPr>
            <w:tcW w:w="1417" w:type="dxa"/>
            <w:shd w:val="clear" w:color="auto" w:fill="auto"/>
            <w:vAlign w:val="center"/>
            <w:hideMark/>
          </w:tcPr>
          <w:p w14:paraId="30737AB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Root, stem</w:t>
            </w:r>
          </w:p>
        </w:tc>
        <w:tc>
          <w:tcPr>
            <w:tcW w:w="1985" w:type="dxa"/>
            <w:shd w:val="clear" w:color="auto" w:fill="auto"/>
            <w:vAlign w:val="center"/>
            <w:hideMark/>
          </w:tcPr>
          <w:p w14:paraId="593734B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Applied against paralysis</w:t>
            </w:r>
          </w:p>
        </w:tc>
        <w:tc>
          <w:tcPr>
            <w:tcW w:w="1701" w:type="dxa"/>
            <w:shd w:val="clear" w:color="auto" w:fill="auto"/>
            <w:vAlign w:val="center"/>
            <w:hideMark/>
          </w:tcPr>
          <w:p w14:paraId="35EF1F56"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Fumigation, washing</w:t>
            </w:r>
          </w:p>
        </w:tc>
      </w:tr>
      <w:tr w:rsidR="00BE40F4" w:rsidRPr="00DA6CF6" w14:paraId="6B30BB13" w14:textId="77777777" w:rsidTr="00DA6CF6">
        <w:trPr>
          <w:trHeight w:val="870"/>
        </w:trPr>
        <w:tc>
          <w:tcPr>
            <w:tcW w:w="1560" w:type="dxa"/>
            <w:shd w:val="clear" w:color="auto" w:fill="auto"/>
            <w:vAlign w:val="center"/>
            <w:hideMark/>
          </w:tcPr>
          <w:p w14:paraId="4F42963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Pedaliaceae</w:t>
            </w:r>
          </w:p>
        </w:tc>
        <w:tc>
          <w:tcPr>
            <w:tcW w:w="1701" w:type="dxa"/>
            <w:shd w:val="clear" w:color="auto" w:fill="auto"/>
            <w:vAlign w:val="center"/>
            <w:hideMark/>
          </w:tcPr>
          <w:p w14:paraId="488ADA4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w:t>
            </w:r>
            <w:r w:rsidRPr="00BE40F4">
              <w:rPr>
                <w:rFonts w:asciiTheme="majorBidi" w:eastAsia="Times New Roman" w:hAnsiTheme="majorBidi" w:cstheme="majorBidi"/>
                <w:i/>
                <w:iCs/>
                <w:color w:val="000000"/>
                <w:kern w:val="0"/>
                <w14:ligatures w14:val="none"/>
              </w:rPr>
              <w:t>esamum indicum</w:t>
            </w:r>
          </w:p>
        </w:tc>
        <w:tc>
          <w:tcPr>
            <w:tcW w:w="1418" w:type="dxa"/>
            <w:shd w:val="clear" w:color="auto" w:fill="auto"/>
            <w:vAlign w:val="center"/>
            <w:hideMark/>
          </w:tcPr>
          <w:p w14:paraId="7220435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5AC3C6A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w:t>
            </w:r>
          </w:p>
        </w:tc>
        <w:tc>
          <w:tcPr>
            <w:tcW w:w="1985" w:type="dxa"/>
            <w:shd w:val="clear" w:color="auto" w:fill="auto"/>
            <w:vAlign w:val="center"/>
            <w:hideMark/>
          </w:tcPr>
          <w:p w14:paraId="23A9E10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Against urinary retention</w:t>
            </w:r>
          </w:p>
        </w:tc>
        <w:tc>
          <w:tcPr>
            <w:tcW w:w="1701" w:type="dxa"/>
            <w:shd w:val="clear" w:color="auto" w:fill="auto"/>
            <w:vAlign w:val="center"/>
            <w:hideMark/>
          </w:tcPr>
          <w:p w14:paraId="472B490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Ingestion</w:t>
            </w:r>
          </w:p>
        </w:tc>
      </w:tr>
      <w:tr w:rsidR="00BE40F4" w:rsidRPr="00DA6CF6" w14:paraId="582CD9BB" w14:textId="77777777" w:rsidTr="00DA6CF6">
        <w:trPr>
          <w:trHeight w:val="1160"/>
        </w:trPr>
        <w:tc>
          <w:tcPr>
            <w:tcW w:w="1560" w:type="dxa"/>
            <w:shd w:val="clear" w:color="auto" w:fill="auto"/>
            <w:vAlign w:val="center"/>
            <w:hideMark/>
          </w:tcPr>
          <w:p w14:paraId="4785ACD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Polygalaceae</w:t>
            </w:r>
            <w:proofErr w:type="spellEnd"/>
          </w:p>
        </w:tc>
        <w:tc>
          <w:tcPr>
            <w:tcW w:w="1701" w:type="dxa"/>
            <w:shd w:val="clear" w:color="auto" w:fill="auto"/>
            <w:vAlign w:val="center"/>
            <w:hideMark/>
          </w:tcPr>
          <w:p w14:paraId="6E4434A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w:t>
            </w:r>
            <w:r w:rsidRPr="00BE40F4">
              <w:rPr>
                <w:rFonts w:asciiTheme="majorBidi" w:eastAsia="Times New Roman" w:hAnsiTheme="majorBidi" w:cstheme="majorBidi"/>
                <w:i/>
                <w:iCs/>
                <w:color w:val="000000"/>
                <w:kern w:val="0"/>
                <w14:ligatures w14:val="none"/>
              </w:rPr>
              <w:t xml:space="preserve">olygala </w:t>
            </w:r>
            <w:proofErr w:type="spellStart"/>
            <w:r w:rsidRPr="00BE40F4">
              <w:rPr>
                <w:rFonts w:asciiTheme="majorBidi" w:eastAsia="Times New Roman" w:hAnsiTheme="majorBidi" w:cstheme="majorBidi"/>
                <w:i/>
                <w:iCs/>
                <w:color w:val="000000"/>
                <w:kern w:val="0"/>
                <w14:ligatures w14:val="none"/>
              </w:rPr>
              <w:t>sadebeckiana</w:t>
            </w:r>
            <w:proofErr w:type="spellEnd"/>
          </w:p>
        </w:tc>
        <w:tc>
          <w:tcPr>
            <w:tcW w:w="1418" w:type="dxa"/>
            <w:shd w:val="clear" w:color="auto" w:fill="auto"/>
            <w:vAlign w:val="center"/>
            <w:hideMark/>
          </w:tcPr>
          <w:p w14:paraId="30249C5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078F5F6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Roots</w:t>
            </w:r>
          </w:p>
        </w:tc>
        <w:tc>
          <w:tcPr>
            <w:tcW w:w="1985" w:type="dxa"/>
            <w:shd w:val="clear" w:color="auto" w:fill="auto"/>
            <w:vAlign w:val="center"/>
            <w:hideMark/>
          </w:tcPr>
          <w:p w14:paraId="224A9335"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Addressing nasal congestion</w:t>
            </w:r>
          </w:p>
        </w:tc>
        <w:tc>
          <w:tcPr>
            <w:tcW w:w="1701" w:type="dxa"/>
            <w:shd w:val="clear" w:color="auto" w:fill="auto"/>
            <w:vAlign w:val="center"/>
            <w:hideMark/>
          </w:tcPr>
          <w:p w14:paraId="21FE2DF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Topical application</w:t>
            </w:r>
          </w:p>
        </w:tc>
      </w:tr>
      <w:tr w:rsidR="00BE40F4" w:rsidRPr="00DA6CF6" w14:paraId="54E4205E" w14:textId="77777777" w:rsidTr="00DA6CF6">
        <w:trPr>
          <w:trHeight w:val="870"/>
        </w:trPr>
        <w:tc>
          <w:tcPr>
            <w:tcW w:w="1560" w:type="dxa"/>
            <w:shd w:val="clear" w:color="auto" w:fill="auto"/>
            <w:vAlign w:val="center"/>
            <w:hideMark/>
          </w:tcPr>
          <w:p w14:paraId="4BA9BAEB"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Portulacaceae</w:t>
            </w:r>
            <w:proofErr w:type="spellEnd"/>
          </w:p>
        </w:tc>
        <w:tc>
          <w:tcPr>
            <w:tcW w:w="1701" w:type="dxa"/>
            <w:shd w:val="clear" w:color="auto" w:fill="auto"/>
            <w:vAlign w:val="center"/>
            <w:hideMark/>
          </w:tcPr>
          <w:p w14:paraId="497496F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w:t>
            </w:r>
            <w:r w:rsidRPr="00BE40F4">
              <w:rPr>
                <w:rFonts w:asciiTheme="majorBidi" w:eastAsia="Times New Roman" w:hAnsiTheme="majorBidi" w:cstheme="majorBidi"/>
                <w:i/>
                <w:iCs/>
                <w:color w:val="000000"/>
                <w:kern w:val="0"/>
                <w14:ligatures w14:val="none"/>
              </w:rPr>
              <w:t xml:space="preserve">alinum </w:t>
            </w:r>
            <w:proofErr w:type="spellStart"/>
            <w:r w:rsidRPr="00BE40F4">
              <w:rPr>
                <w:rFonts w:asciiTheme="majorBidi" w:eastAsia="Times New Roman" w:hAnsiTheme="majorBidi" w:cstheme="majorBidi"/>
                <w:i/>
                <w:iCs/>
                <w:color w:val="000000"/>
                <w:kern w:val="0"/>
                <w14:ligatures w14:val="none"/>
              </w:rPr>
              <w:t>portulacifolium</w:t>
            </w:r>
            <w:proofErr w:type="spellEnd"/>
          </w:p>
        </w:tc>
        <w:tc>
          <w:tcPr>
            <w:tcW w:w="1418" w:type="dxa"/>
            <w:shd w:val="clear" w:color="auto" w:fill="auto"/>
            <w:vAlign w:val="center"/>
            <w:hideMark/>
          </w:tcPr>
          <w:p w14:paraId="3B5C241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58E18A9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w:t>
            </w:r>
          </w:p>
        </w:tc>
        <w:tc>
          <w:tcPr>
            <w:tcW w:w="1985" w:type="dxa"/>
            <w:shd w:val="clear" w:color="auto" w:fill="auto"/>
            <w:vAlign w:val="center"/>
            <w:hideMark/>
          </w:tcPr>
          <w:p w14:paraId="5F8F26A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Mitigates gastritis</w:t>
            </w:r>
          </w:p>
        </w:tc>
        <w:tc>
          <w:tcPr>
            <w:tcW w:w="1701" w:type="dxa"/>
            <w:shd w:val="clear" w:color="auto" w:fill="auto"/>
            <w:vAlign w:val="center"/>
            <w:hideMark/>
          </w:tcPr>
          <w:p w14:paraId="11CA1C4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Consumption</w:t>
            </w:r>
          </w:p>
        </w:tc>
      </w:tr>
      <w:tr w:rsidR="00BE40F4" w:rsidRPr="00DA6CF6" w14:paraId="7AC186D4" w14:textId="77777777" w:rsidTr="00DA6CF6">
        <w:trPr>
          <w:trHeight w:val="1160"/>
        </w:trPr>
        <w:tc>
          <w:tcPr>
            <w:tcW w:w="1560" w:type="dxa"/>
            <w:shd w:val="clear" w:color="auto" w:fill="auto"/>
            <w:vAlign w:val="center"/>
            <w:hideMark/>
          </w:tcPr>
          <w:p w14:paraId="4EBAA85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lastRenderedPageBreak/>
              <w:t>Portulacaceae</w:t>
            </w:r>
            <w:proofErr w:type="spellEnd"/>
          </w:p>
        </w:tc>
        <w:tc>
          <w:tcPr>
            <w:tcW w:w="1701" w:type="dxa"/>
            <w:shd w:val="clear" w:color="auto" w:fill="auto"/>
            <w:vAlign w:val="center"/>
            <w:hideMark/>
          </w:tcPr>
          <w:p w14:paraId="69D8E48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w:t>
            </w:r>
            <w:r w:rsidRPr="00BE40F4">
              <w:rPr>
                <w:rFonts w:asciiTheme="majorBidi" w:eastAsia="Times New Roman" w:hAnsiTheme="majorBidi" w:cstheme="majorBidi"/>
                <w:i/>
                <w:iCs/>
                <w:color w:val="000000"/>
                <w:kern w:val="0"/>
                <w14:ligatures w14:val="none"/>
              </w:rPr>
              <w:t>ortulaca oleracea</w:t>
            </w:r>
          </w:p>
        </w:tc>
        <w:tc>
          <w:tcPr>
            <w:tcW w:w="1418" w:type="dxa"/>
            <w:shd w:val="clear" w:color="auto" w:fill="auto"/>
            <w:vAlign w:val="center"/>
            <w:hideMark/>
          </w:tcPr>
          <w:p w14:paraId="59B8857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16E4122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Plant parts</w:t>
            </w:r>
          </w:p>
        </w:tc>
        <w:tc>
          <w:tcPr>
            <w:tcW w:w="1985" w:type="dxa"/>
            <w:shd w:val="clear" w:color="auto" w:fill="auto"/>
            <w:vAlign w:val="center"/>
            <w:hideMark/>
          </w:tcPr>
          <w:p w14:paraId="4699FED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Addresses abdominal issues</w:t>
            </w:r>
          </w:p>
        </w:tc>
        <w:tc>
          <w:tcPr>
            <w:tcW w:w="1701" w:type="dxa"/>
            <w:shd w:val="clear" w:color="auto" w:fill="auto"/>
            <w:vAlign w:val="center"/>
            <w:hideMark/>
          </w:tcPr>
          <w:p w14:paraId="1CD19A2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Boiling, crushing</w:t>
            </w:r>
          </w:p>
        </w:tc>
      </w:tr>
      <w:tr w:rsidR="00BE40F4" w:rsidRPr="00DA6CF6" w14:paraId="1D02F3C4" w14:textId="77777777" w:rsidTr="00DA6CF6">
        <w:trPr>
          <w:trHeight w:val="1160"/>
        </w:trPr>
        <w:tc>
          <w:tcPr>
            <w:tcW w:w="1560" w:type="dxa"/>
            <w:shd w:val="clear" w:color="auto" w:fill="auto"/>
            <w:vAlign w:val="center"/>
            <w:hideMark/>
          </w:tcPr>
          <w:p w14:paraId="6D5E71B8"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Portulacaceae</w:t>
            </w:r>
            <w:proofErr w:type="spellEnd"/>
          </w:p>
        </w:tc>
        <w:tc>
          <w:tcPr>
            <w:tcW w:w="1701" w:type="dxa"/>
            <w:shd w:val="clear" w:color="auto" w:fill="auto"/>
            <w:vAlign w:val="center"/>
            <w:hideMark/>
          </w:tcPr>
          <w:p w14:paraId="5B3D7FA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w:t>
            </w:r>
            <w:r w:rsidRPr="00BE40F4">
              <w:rPr>
                <w:rFonts w:asciiTheme="majorBidi" w:eastAsia="Times New Roman" w:hAnsiTheme="majorBidi" w:cstheme="majorBidi"/>
                <w:i/>
                <w:iCs/>
                <w:color w:val="000000"/>
                <w:kern w:val="0"/>
                <w14:ligatures w14:val="none"/>
              </w:rPr>
              <w:t xml:space="preserve">ortulaca </w:t>
            </w:r>
            <w:proofErr w:type="spellStart"/>
            <w:r w:rsidRPr="00BE40F4">
              <w:rPr>
                <w:rFonts w:asciiTheme="majorBidi" w:eastAsia="Times New Roman" w:hAnsiTheme="majorBidi" w:cstheme="majorBidi"/>
                <w:i/>
                <w:iCs/>
                <w:color w:val="000000"/>
                <w:kern w:val="0"/>
                <w14:ligatures w14:val="none"/>
              </w:rPr>
              <w:t>quadrifida</w:t>
            </w:r>
            <w:proofErr w:type="spellEnd"/>
          </w:p>
        </w:tc>
        <w:tc>
          <w:tcPr>
            <w:tcW w:w="1418" w:type="dxa"/>
            <w:shd w:val="clear" w:color="auto" w:fill="auto"/>
            <w:vAlign w:val="center"/>
            <w:hideMark/>
          </w:tcPr>
          <w:p w14:paraId="0684416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1ACDCE22"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Plant parts</w:t>
            </w:r>
          </w:p>
        </w:tc>
        <w:tc>
          <w:tcPr>
            <w:tcW w:w="1985" w:type="dxa"/>
            <w:shd w:val="clear" w:color="auto" w:fill="auto"/>
            <w:vAlign w:val="center"/>
            <w:hideMark/>
          </w:tcPr>
          <w:p w14:paraId="6469AD4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Treats mastitis</w:t>
            </w:r>
          </w:p>
        </w:tc>
        <w:tc>
          <w:tcPr>
            <w:tcW w:w="1701" w:type="dxa"/>
            <w:shd w:val="clear" w:color="auto" w:fill="auto"/>
            <w:vAlign w:val="center"/>
            <w:hideMark/>
          </w:tcPr>
          <w:p w14:paraId="4529DFE7"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Boiling, crushing</w:t>
            </w:r>
          </w:p>
        </w:tc>
      </w:tr>
      <w:tr w:rsidR="00BE40F4" w:rsidRPr="00DA6CF6" w14:paraId="3C0FF51C" w14:textId="77777777" w:rsidTr="00DA6CF6">
        <w:trPr>
          <w:trHeight w:val="1450"/>
        </w:trPr>
        <w:tc>
          <w:tcPr>
            <w:tcW w:w="1560" w:type="dxa"/>
            <w:shd w:val="clear" w:color="auto" w:fill="auto"/>
            <w:vAlign w:val="center"/>
            <w:hideMark/>
          </w:tcPr>
          <w:p w14:paraId="154E704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Resedaceae</w:t>
            </w:r>
            <w:proofErr w:type="spellEnd"/>
          </w:p>
        </w:tc>
        <w:tc>
          <w:tcPr>
            <w:tcW w:w="1701" w:type="dxa"/>
            <w:shd w:val="clear" w:color="auto" w:fill="auto"/>
            <w:vAlign w:val="center"/>
            <w:hideMark/>
          </w:tcPr>
          <w:p w14:paraId="7D3752D3"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w:t>
            </w:r>
            <w:r w:rsidRPr="00BE40F4">
              <w:rPr>
                <w:rFonts w:asciiTheme="majorBidi" w:eastAsia="Times New Roman" w:hAnsiTheme="majorBidi" w:cstheme="majorBidi"/>
                <w:i/>
                <w:iCs/>
                <w:color w:val="000000"/>
                <w:kern w:val="0"/>
                <w14:ligatures w14:val="none"/>
              </w:rPr>
              <w:t xml:space="preserve">eseda </w:t>
            </w:r>
            <w:proofErr w:type="spellStart"/>
            <w:r w:rsidRPr="00BE40F4">
              <w:rPr>
                <w:rFonts w:asciiTheme="majorBidi" w:eastAsia="Times New Roman" w:hAnsiTheme="majorBidi" w:cstheme="majorBidi"/>
                <w:i/>
                <w:iCs/>
                <w:color w:val="000000"/>
                <w:kern w:val="0"/>
                <w14:ligatures w14:val="none"/>
              </w:rPr>
              <w:t>ellenbeckii</w:t>
            </w:r>
            <w:proofErr w:type="spellEnd"/>
          </w:p>
        </w:tc>
        <w:tc>
          <w:tcPr>
            <w:tcW w:w="1418" w:type="dxa"/>
            <w:shd w:val="clear" w:color="auto" w:fill="auto"/>
            <w:vAlign w:val="center"/>
            <w:hideMark/>
          </w:tcPr>
          <w:p w14:paraId="6D35894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Herbaceous</w:t>
            </w:r>
          </w:p>
        </w:tc>
        <w:tc>
          <w:tcPr>
            <w:tcW w:w="1417" w:type="dxa"/>
            <w:shd w:val="clear" w:color="auto" w:fill="auto"/>
            <w:vAlign w:val="center"/>
            <w:hideMark/>
          </w:tcPr>
          <w:p w14:paraId="39E17910"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Roots, flowers</w:t>
            </w:r>
          </w:p>
        </w:tc>
        <w:tc>
          <w:tcPr>
            <w:tcW w:w="1985" w:type="dxa"/>
            <w:shd w:val="clear" w:color="auto" w:fill="auto"/>
            <w:vAlign w:val="center"/>
            <w:hideMark/>
          </w:tcPr>
          <w:p w14:paraId="19EE1AE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Used against cold symptoms</w:t>
            </w:r>
          </w:p>
        </w:tc>
        <w:tc>
          <w:tcPr>
            <w:tcW w:w="1701" w:type="dxa"/>
            <w:shd w:val="clear" w:color="auto" w:fill="auto"/>
            <w:vAlign w:val="center"/>
            <w:hideMark/>
          </w:tcPr>
          <w:p w14:paraId="5E89E8D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Infusion</w:t>
            </w:r>
          </w:p>
        </w:tc>
      </w:tr>
      <w:tr w:rsidR="00BE40F4" w:rsidRPr="00DA6CF6" w14:paraId="3B646D7A" w14:textId="77777777" w:rsidTr="00DA6CF6">
        <w:trPr>
          <w:trHeight w:val="1160"/>
        </w:trPr>
        <w:tc>
          <w:tcPr>
            <w:tcW w:w="1560" w:type="dxa"/>
            <w:shd w:val="clear" w:color="auto" w:fill="auto"/>
            <w:vAlign w:val="center"/>
            <w:hideMark/>
          </w:tcPr>
          <w:p w14:paraId="4B3B151A"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Rubiaceae</w:t>
            </w:r>
            <w:proofErr w:type="spellEnd"/>
          </w:p>
        </w:tc>
        <w:tc>
          <w:tcPr>
            <w:tcW w:w="1701" w:type="dxa"/>
            <w:shd w:val="clear" w:color="auto" w:fill="auto"/>
            <w:vAlign w:val="center"/>
            <w:hideMark/>
          </w:tcPr>
          <w:p w14:paraId="34A56FC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C</w:t>
            </w:r>
            <w:r w:rsidRPr="00BE40F4">
              <w:rPr>
                <w:rFonts w:asciiTheme="majorBidi" w:eastAsia="Times New Roman" w:hAnsiTheme="majorBidi" w:cstheme="majorBidi"/>
                <w:i/>
                <w:iCs/>
                <w:color w:val="000000"/>
                <w:kern w:val="0"/>
                <w14:ligatures w14:val="none"/>
              </w:rPr>
              <w:t>arphalea</w:t>
            </w:r>
            <w:proofErr w:type="spellEnd"/>
            <w:r w:rsidRPr="00BE40F4">
              <w:rPr>
                <w:rFonts w:asciiTheme="majorBidi" w:eastAsia="Times New Roman" w:hAnsiTheme="majorBidi" w:cstheme="majorBidi"/>
                <w:i/>
                <w:iCs/>
                <w:color w:val="000000"/>
                <w:kern w:val="0"/>
                <w14:ligatures w14:val="none"/>
              </w:rPr>
              <w:t xml:space="preserve"> </w:t>
            </w:r>
            <w:proofErr w:type="spellStart"/>
            <w:r w:rsidRPr="00BE40F4">
              <w:rPr>
                <w:rFonts w:asciiTheme="majorBidi" w:eastAsia="Times New Roman" w:hAnsiTheme="majorBidi" w:cstheme="majorBidi"/>
                <w:i/>
                <w:iCs/>
                <w:color w:val="000000"/>
                <w:kern w:val="0"/>
                <w14:ligatures w14:val="none"/>
              </w:rPr>
              <w:t>glaucescens</w:t>
            </w:r>
            <w:proofErr w:type="spellEnd"/>
          </w:p>
        </w:tc>
        <w:tc>
          <w:tcPr>
            <w:tcW w:w="1418" w:type="dxa"/>
            <w:shd w:val="clear" w:color="auto" w:fill="auto"/>
            <w:vAlign w:val="center"/>
            <w:hideMark/>
          </w:tcPr>
          <w:p w14:paraId="3229AA8F"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Shrub</w:t>
            </w:r>
          </w:p>
        </w:tc>
        <w:tc>
          <w:tcPr>
            <w:tcW w:w="1417" w:type="dxa"/>
            <w:shd w:val="clear" w:color="auto" w:fill="auto"/>
            <w:vAlign w:val="center"/>
            <w:hideMark/>
          </w:tcPr>
          <w:p w14:paraId="0380FF0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Leaves, twigs</w:t>
            </w:r>
          </w:p>
        </w:tc>
        <w:tc>
          <w:tcPr>
            <w:tcW w:w="1985" w:type="dxa"/>
            <w:shd w:val="clear" w:color="auto" w:fill="auto"/>
            <w:vAlign w:val="center"/>
            <w:hideMark/>
          </w:tcPr>
          <w:p w14:paraId="06C36EAE"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Treats body swellings</w:t>
            </w:r>
          </w:p>
        </w:tc>
        <w:tc>
          <w:tcPr>
            <w:tcW w:w="1701" w:type="dxa"/>
            <w:shd w:val="clear" w:color="auto" w:fill="auto"/>
            <w:vAlign w:val="center"/>
            <w:hideMark/>
          </w:tcPr>
          <w:p w14:paraId="1279CE39"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Infusion</w:t>
            </w:r>
          </w:p>
        </w:tc>
      </w:tr>
      <w:tr w:rsidR="00BE40F4" w:rsidRPr="00DA6CF6" w14:paraId="53D3B445" w14:textId="77777777" w:rsidTr="00DA6CF6">
        <w:trPr>
          <w:trHeight w:val="1160"/>
        </w:trPr>
        <w:tc>
          <w:tcPr>
            <w:tcW w:w="1560" w:type="dxa"/>
            <w:tcBorders>
              <w:bottom w:val="single" w:sz="8" w:space="0" w:color="auto"/>
            </w:tcBorders>
            <w:shd w:val="clear" w:color="auto" w:fill="auto"/>
            <w:vAlign w:val="center"/>
            <w:hideMark/>
          </w:tcPr>
          <w:p w14:paraId="16C8BA7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proofErr w:type="spellStart"/>
            <w:r w:rsidRPr="00BE40F4">
              <w:rPr>
                <w:rFonts w:asciiTheme="majorBidi" w:eastAsia="Times New Roman" w:hAnsiTheme="majorBidi" w:cstheme="majorBidi"/>
                <w:color w:val="000000"/>
                <w:kern w:val="0"/>
                <w14:ligatures w14:val="none"/>
              </w:rPr>
              <w:t>Rubiaceae</w:t>
            </w:r>
            <w:proofErr w:type="spellEnd"/>
          </w:p>
        </w:tc>
        <w:tc>
          <w:tcPr>
            <w:tcW w:w="1701" w:type="dxa"/>
            <w:tcBorders>
              <w:bottom w:val="single" w:sz="8" w:space="0" w:color="auto"/>
            </w:tcBorders>
            <w:shd w:val="clear" w:color="auto" w:fill="auto"/>
            <w:vAlign w:val="center"/>
            <w:hideMark/>
          </w:tcPr>
          <w:p w14:paraId="2DA706BB"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G</w:t>
            </w:r>
            <w:r w:rsidRPr="00BE40F4">
              <w:rPr>
                <w:rFonts w:asciiTheme="majorBidi" w:eastAsia="Times New Roman" w:hAnsiTheme="majorBidi" w:cstheme="majorBidi"/>
                <w:i/>
                <w:iCs/>
                <w:color w:val="000000"/>
                <w:kern w:val="0"/>
                <w14:ligatures w14:val="none"/>
              </w:rPr>
              <w:t xml:space="preserve">ardenia </w:t>
            </w:r>
            <w:proofErr w:type="spellStart"/>
            <w:r w:rsidRPr="00BE40F4">
              <w:rPr>
                <w:rFonts w:asciiTheme="majorBidi" w:eastAsia="Times New Roman" w:hAnsiTheme="majorBidi" w:cstheme="majorBidi"/>
                <w:i/>
                <w:iCs/>
                <w:color w:val="000000"/>
                <w:kern w:val="0"/>
                <w14:ligatures w14:val="none"/>
              </w:rPr>
              <w:t>fiorii</w:t>
            </w:r>
            <w:proofErr w:type="spellEnd"/>
          </w:p>
        </w:tc>
        <w:tc>
          <w:tcPr>
            <w:tcW w:w="1418" w:type="dxa"/>
            <w:tcBorders>
              <w:bottom w:val="single" w:sz="8" w:space="0" w:color="auto"/>
            </w:tcBorders>
            <w:shd w:val="clear" w:color="auto" w:fill="auto"/>
            <w:vAlign w:val="center"/>
            <w:hideMark/>
          </w:tcPr>
          <w:p w14:paraId="2B6D1994"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Tree</w:t>
            </w:r>
          </w:p>
        </w:tc>
        <w:tc>
          <w:tcPr>
            <w:tcW w:w="1417" w:type="dxa"/>
            <w:tcBorders>
              <w:bottom w:val="single" w:sz="8" w:space="0" w:color="auto"/>
            </w:tcBorders>
            <w:shd w:val="clear" w:color="auto" w:fill="auto"/>
            <w:vAlign w:val="center"/>
            <w:hideMark/>
          </w:tcPr>
          <w:p w14:paraId="137B07ED"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Fruits</w:t>
            </w:r>
          </w:p>
        </w:tc>
        <w:tc>
          <w:tcPr>
            <w:tcW w:w="1985" w:type="dxa"/>
            <w:tcBorders>
              <w:bottom w:val="single" w:sz="8" w:space="0" w:color="auto"/>
            </w:tcBorders>
            <w:shd w:val="clear" w:color="auto" w:fill="auto"/>
            <w:vAlign w:val="center"/>
            <w:hideMark/>
          </w:tcPr>
          <w:p w14:paraId="71EBDBAC"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Effective against tuberculosis</w:t>
            </w:r>
          </w:p>
        </w:tc>
        <w:tc>
          <w:tcPr>
            <w:tcW w:w="1701" w:type="dxa"/>
            <w:tcBorders>
              <w:bottom w:val="single" w:sz="8" w:space="0" w:color="auto"/>
            </w:tcBorders>
            <w:shd w:val="clear" w:color="auto" w:fill="auto"/>
            <w:vAlign w:val="center"/>
            <w:hideMark/>
          </w:tcPr>
          <w:p w14:paraId="005747C1" w14:textId="77777777" w:rsidR="00BE40F4" w:rsidRPr="00BE40F4" w:rsidRDefault="00BE40F4" w:rsidP="00DA6CF6">
            <w:pPr>
              <w:spacing w:after="0" w:line="240" w:lineRule="auto"/>
              <w:rPr>
                <w:rFonts w:asciiTheme="majorBidi" w:eastAsia="Times New Roman" w:hAnsiTheme="majorBidi" w:cstheme="majorBidi"/>
                <w:color w:val="000000"/>
                <w:kern w:val="0"/>
                <w14:ligatures w14:val="none"/>
              </w:rPr>
            </w:pPr>
            <w:r w:rsidRPr="00BE40F4">
              <w:rPr>
                <w:rFonts w:asciiTheme="majorBidi" w:eastAsia="Times New Roman" w:hAnsiTheme="majorBidi" w:cstheme="majorBidi"/>
                <w:color w:val="000000"/>
                <w:kern w:val="0"/>
                <w14:ligatures w14:val="none"/>
              </w:rPr>
              <w:t>Decoction</w:t>
            </w:r>
          </w:p>
        </w:tc>
      </w:tr>
    </w:tbl>
    <w:p w14:paraId="62290058" w14:textId="72C55B77" w:rsidR="00DA6CF6" w:rsidRDefault="00062B9A" w:rsidP="00DA6CF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According to the </w:t>
      </w:r>
      <w:r w:rsidR="001170DD">
        <w:rPr>
          <w:rFonts w:ascii="Times New Roman" w:eastAsia="Times New Roman" w:hAnsi="Times New Roman" w:cs="Times New Roman"/>
          <w:kern w:val="0"/>
          <w:sz w:val="24"/>
          <w:szCs w:val="24"/>
          <w14:ligatures w14:val="none"/>
        </w:rPr>
        <w:t xml:space="preserve">above </w:t>
      </w:r>
      <w:r>
        <w:rPr>
          <w:rFonts w:ascii="Times New Roman" w:eastAsia="Times New Roman" w:hAnsi="Times New Roman" w:cs="Times New Roman"/>
          <w:kern w:val="0"/>
          <w:sz w:val="24"/>
          <w:szCs w:val="24"/>
          <w14:ligatures w14:val="none"/>
        </w:rPr>
        <w:t>table, m</w:t>
      </w:r>
      <w:r w:rsidR="00DA6CF6" w:rsidRPr="00DA6CF6">
        <w:rPr>
          <w:rFonts w:ascii="Times New Roman" w:eastAsia="Times New Roman" w:hAnsi="Times New Roman" w:cs="Times New Roman"/>
          <w:kern w:val="0"/>
          <w:sz w:val="24"/>
          <w:szCs w:val="24"/>
          <w14:ligatures w14:val="none"/>
        </w:rPr>
        <w:t xml:space="preserve">orphological characteristics, including stem types such as herbaceous, shrub, tree, or succulent, provide insights into ecological adaptations and growth habits, guiding our understanding of their ecological roles. Understanding the parts of these plants used in traditional medicine, whether leaves, stems, bark, fruits, or latex, reveals the diversity of bioactive compounds present and their medicinal potential. Exploring reported medicinal properties and ethnobotanical uses, from addressing digestive ailments to treating ocular conditions or bone fractures, underscores their importance in traditional healing practices. Knowledge of preparation methods, whether decoctions, infusions, or topical applications, ensures the preservation of traditional knowledge and safe usage. </w:t>
      </w:r>
    </w:p>
    <w:p w14:paraId="3CDF23FA" w14:textId="77777777" w:rsidR="00DA6CF6" w:rsidRPr="002022E8" w:rsidRDefault="00DA6CF6" w:rsidP="00DA6CF6">
      <w:pPr>
        <w:spacing w:before="100" w:beforeAutospacing="1" w:after="100" w:afterAutospacing="1" w:line="360" w:lineRule="auto"/>
        <w:jc w:val="both"/>
        <w:rPr>
          <w:rFonts w:asciiTheme="majorBidi" w:hAnsiTheme="majorBidi" w:cstheme="majorBidi"/>
          <w:sz w:val="24"/>
          <w:szCs w:val="24"/>
        </w:rPr>
      </w:pPr>
      <w:r w:rsidRPr="002022E8">
        <w:rPr>
          <w:rFonts w:asciiTheme="majorBidi" w:hAnsiTheme="majorBidi" w:cstheme="majorBidi"/>
          <w:sz w:val="24"/>
          <w:szCs w:val="24"/>
        </w:rPr>
        <w:t xml:space="preserve">The study conducted by </w:t>
      </w:r>
      <w:r w:rsidRPr="002022E8">
        <w:rPr>
          <w:rFonts w:asciiTheme="majorBidi" w:eastAsia="Times New Roman" w:hAnsiTheme="majorBidi" w:cstheme="majorBidi"/>
          <w:kern w:val="0"/>
          <w:sz w:val="24"/>
          <w:szCs w:val="24"/>
          <w14:ligatures w14:val="none"/>
        </w:rPr>
        <w:t>Samuelsson</w:t>
      </w:r>
      <w:r w:rsidRPr="002022E8">
        <w:rPr>
          <w:rFonts w:asciiTheme="majorBidi" w:hAnsiTheme="majorBidi" w:cstheme="majorBidi"/>
          <w14:ligatures w14:val="none"/>
        </w:rPr>
        <w:t xml:space="preserve"> et al., </w:t>
      </w:r>
      <w:r w:rsidRPr="002022E8">
        <w:rPr>
          <w:rFonts w:asciiTheme="majorBidi" w:hAnsiTheme="majorBidi" w:cstheme="majorBidi"/>
          <w:sz w:val="24"/>
          <w:szCs w:val="24"/>
        </w:rPr>
        <w:t xml:space="preserve">(1991) delved into a diverse array of plant species from the families </w:t>
      </w:r>
      <w:proofErr w:type="spellStart"/>
      <w:r w:rsidRPr="002022E8">
        <w:rPr>
          <w:rFonts w:asciiTheme="majorBidi" w:hAnsiTheme="majorBidi" w:cstheme="majorBidi"/>
          <w:sz w:val="24"/>
          <w:szCs w:val="24"/>
        </w:rPr>
        <w:t>Acanthaceae</w:t>
      </w:r>
      <w:proofErr w:type="spellEnd"/>
      <w:r w:rsidRPr="002022E8">
        <w:rPr>
          <w:rFonts w:asciiTheme="majorBidi" w:hAnsiTheme="majorBidi" w:cstheme="majorBidi"/>
          <w:sz w:val="24"/>
          <w:szCs w:val="24"/>
        </w:rPr>
        <w:t>-Chenopodiaceae, examining their botanical classifications, medicinal uses, preparation methods, and recommended dosages. Among the species discussed, A</w:t>
      </w:r>
      <w:r w:rsidRPr="002022E8">
        <w:rPr>
          <w:rFonts w:asciiTheme="majorBidi" w:hAnsiTheme="majorBidi" w:cstheme="majorBidi"/>
          <w:i/>
          <w:iCs/>
          <w:sz w:val="24"/>
          <w:szCs w:val="24"/>
        </w:rPr>
        <w:t xml:space="preserve">cacia </w:t>
      </w:r>
      <w:proofErr w:type="spellStart"/>
      <w:r w:rsidRPr="002022E8">
        <w:rPr>
          <w:rFonts w:asciiTheme="majorBidi" w:hAnsiTheme="majorBidi" w:cstheme="majorBidi"/>
          <w:i/>
          <w:iCs/>
          <w:sz w:val="24"/>
          <w:szCs w:val="24"/>
        </w:rPr>
        <w:t>seyal</w:t>
      </w:r>
      <w:proofErr w:type="spellEnd"/>
      <w:r w:rsidRPr="002022E8">
        <w:rPr>
          <w:rFonts w:asciiTheme="majorBidi" w:hAnsiTheme="majorBidi" w:cstheme="majorBidi"/>
          <w:sz w:val="24"/>
          <w:szCs w:val="24"/>
        </w:rPr>
        <w:t>, A</w:t>
      </w:r>
      <w:r w:rsidRPr="002022E8">
        <w:rPr>
          <w:rFonts w:asciiTheme="majorBidi" w:hAnsiTheme="majorBidi" w:cstheme="majorBidi"/>
          <w:i/>
          <w:iCs/>
          <w:sz w:val="24"/>
          <w:szCs w:val="24"/>
        </w:rPr>
        <w:t>loe spp</w:t>
      </w:r>
      <w:r w:rsidRPr="002022E8">
        <w:rPr>
          <w:rFonts w:asciiTheme="majorBidi" w:hAnsiTheme="majorBidi" w:cstheme="majorBidi"/>
          <w:sz w:val="24"/>
          <w:szCs w:val="24"/>
        </w:rPr>
        <w:t>., C</w:t>
      </w:r>
      <w:r w:rsidRPr="002022E8">
        <w:rPr>
          <w:rFonts w:asciiTheme="majorBidi" w:hAnsiTheme="majorBidi" w:cstheme="majorBidi"/>
          <w:i/>
          <w:iCs/>
          <w:sz w:val="24"/>
          <w:szCs w:val="24"/>
        </w:rPr>
        <w:t>atha edulis</w:t>
      </w:r>
      <w:r w:rsidRPr="002022E8">
        <w:rPr>
          <w:rFonts w:asciiTheme="majorBidi" w:hAnsiTheme="majorBidi" w:cstheme="majorBidi"/>
          <w:sz w:val="24"/>
          <w:szCs w:val="24"/>
        </w:rPr>
        <w:t>, C</w:t>
      </w:r>
      <w:r w:rsidRPr="002022E8">
        <w:rPr>
          <w:rFonts w:asciiTheme="majorBidi" w:hAnsiTheme="majorBidi" w:cstheme="majorBidi"/>
          <w:i/>
          <w:iCs/>
          <w:sz w:val="24"/>
          <w:szCs w:val="24"/>
        </w:rPr>
        <w:t>issus quadrangularis</w:t>
      </w:r>
      <w:r w:rsidRPr="002022E8">
        <w:rPr>
          <w:rFonts w:asciiTheme="majorBidi" w:hAnsiTheme="majorBidi" w:cstheme="majorBidi"/>
          <w:sz w:val="24"/>
          <w:szCs w:val="24"/>
        </w:rPr>
        <w:t>, C</w:t>
      </w:r>
      <w:r w:rsidRPr="002022E8">
        <w:rPr>
          <w:rFonts w:asciiTheme="majorBidi" w:hAnsiTheme="majorBidi" w:cstheme="majorBidi"/>
          <w:i/>
          <w:iCs/>
          <w:sz w:val="24"/>
          <w:szCs w:val="24"/>
        </w:rPr>
        <w:t>ommiphora spp</w:t>
      </w:r>
      <w:r w:rsidRPr="002022E8">
        <w:rPr>
          <w:rFonts w:asciiTheme="majorBidi" w:hAnsiTheme="majorBidi" w:cstheme="majorBidi"/>
          <w:sz w:val="24"/>
          <w:szCs w:val="24"/>
        </w:rPr>
        <w:t>., and O</w:t>
      </w:r>
      <w:r w:rsidRPr="002022E8">
        <w:rPr>
          <w:rFonts w:asciiTheme="majorBidi" w:hAnsiTheme="majorBidi" w:cstheme="majorBidi"/>
          <w:i/>
          <w:iCs/>
          <w:sz w:val="24"/>
          <w:szCs w:val="24"/>
        </w:rPr>
        <w:t xml:space="preserve">cimum basilicum </w:t>
      </w:r>
      <w:r w:rsidRPr="002022E8">
        <w:rPr>
          <w:rFonts w:asciiTheme="majorBidi" w:hAnsiTheme="majorBidi" w:cstheme="majorBidi"/>
          <w:sz w:val="24"/>
          <w:szCs w:val="24"/>
        </w:rPr>
        <w:t xml:space="preserve">emerged as prominent fixtures in traditional Somali medicine. These plants are utilized for addressing a range of health issues, including ocular ailments, respiratory problems, stimulant </w:t>
      </w:r>
      <w:r w:rsidRPr="002022E8">
        <w:rPr>
          <w:rFonts w:asciiTheme="majorBidi" w:hAnsiTheme="majorBidi" w:cstheme="majorBidi"/>
          <w:sz w:val="24"/>
          <w:szCs w:val="24"/>
        </w:rPr>
        <w:lastRenderedPageBreak/>
        <w:t>effects, bone fractures, and general health tonics. Specific dosage instructions varied among the plants, with some formulations requiring decoction or chewing of plant parts. Understanding the botanical identities and therapeutic applications of these plants is crucial for optimizing their medicinal potential and ensuring safe usage within traditional healing practices.</w:t>
      </w:r>
    </w:p>
    <w:p w14:paraId="57741286" w14:textId="77777777" w:rsidR="00DA6CF6" w:rsidRPr="002022E8" w:rsidRDefault="00DA6CF6" w:rsidP="00DA6CF6">
      <w:pPr>
        <w:spacing w:before="100" w:beforeAutospacing="1" w:after="100" w:afterAutospacing="1" w:line="360" w:lineRule="auto"/>
        <w:jc w:val="both"/>
        <w:rPr>
          <w:rFonts w:asciiTheme="majorBidi" w:eastAsia="Times New Roman" w:hAnsiTheme="majorBidi" w:cstheme="majorBidi"/>
          <w:kern w:val="0"/>
          <w:sz w:val="24"/>
          <w:szCs w:val="24"/>
          <w14:ligatures w14:val="none"/>
        </w:rPr>
      </w:pPr>
      <w:r w:rsidRPr="002022E8">
        <w:rPr>
          <w:rFonts w:asciiTheme="majorBidi" w:eastAsia="Times New Roman" w:hAnsiTheme="majorBidi" w:cstheme="majorBidi"/>
          <w:kern w:val="0"/>
          <w:sz w:val="24"/>
          <w:szCs w:val="24"/>
          <w14:ligatures w14:val="none"/>
        </w:rPr>
        <w:t xml:space="preserve">According to </w:t>
      </w:r>
      <w:r w:rsidRPr="002022E8">
        <w:rPr>
          <w:rFonts w:asciiTheme="majorBidi" w:hAnsiTheme="majorBidi" w:cstheme="majorBidi"/>
        </w:rPr>
        <w:t>Samuelsson et al</w:t>
      </w:r>
      <w:r w:rsidRPr="002022E8">
        <w:rPr>
          <w:rFonts w:asciiTheme="majorBidi" w:eastAsia="Times New Roman" w:hAnsiTheme="majorBidi" w:cstheme="majorBidi"/>
          <w:kern w:val="0"/>
          <w:sz w:val="24"/>
          <w:szCs w:val="24"/>
          <w14:ligatures w14:val="none"/>
        </w:rPr>
        <w:t xml:space="preserve">., (1992a), an inventory of plants utilized in traditional medicine in Somalia encompasses 59 plant species spanning the </w:t>
      </w:r>
      <w:proofErr w:type="spellStart"/>
      <w:r w:rsidRPr="002022E8">
        <w:rPr>
          <w:rFonts w:asciiTheme="majorBidi" w:eastAsia="Times New Roman" w:hAnsiTheme="majorBidi" w:cstheme="majorBidi"/>
          <w:kern w:val="0"/>
          <w:sz w:val="24"/>
          <w:szCs w:val="24"/>
          <w14:ligatures w14:val="none"/>
        </w:rPr>
        <w:t>Combretaceae</w:t>
      </w:r>
      <w:proofErr w:type="spellEnd"/>
      <w:r w:rsidRPr="002022E8">
        <w:rPr>
          <w:rFonts w:asciiTheme="majorBidi" w:eastAsia="Times New Roman" w:hAnsiTheme="majorBidi" w:cstheme="majorBidi"/>
          <w:kern w:val="0"/>
          <w:sz w:val="24"/>
          <w:szCs w:val="24"/>
          <w14:ligatures w14:val="none"/>
        </w:rPr>
        <w:t xml:space="preserve"> to Labiatae families. Noteworthy families include </w:t>
      </w:r>
      <w:proofErr w:type="spellStart"/>
      <w:r w:rsidRPr="002022E8">
        <w:rPr>
          <w:rFonts w:asciiTheme="majorBidi" w:eastAsia="Times New Roman" w:hAnsiTheme="majorBidi" w:cstheme="majorBidi"/>
          <w:kern w:val="0"/>
          <w:sz w:val="24"/>
          <w:szCs w:val="24"/>
          <w14:ligatures w14:val="none"/>
        </w:rPr>
        <w:t>Combretaceae</w:t>
      </w:r>
      <w:proofErr w:type="spellEnd"/>
      <w:r w:rsidRPr="002022E8">
        <w:rPr>
          <w:rFonts w:asciiTheme="majorBidi" w:eastAsia="Times New Roman" w:hAnsiTheme="majorBidi" w:cstheme="majorBidi"/>
          <w:kern w:val="0"/>
          <w:sz w:val="24"/>
          <w:szCs w:val="24"/>
          <w14:ligatures w14:val="none"/>
        </w:rPr>
        <w:t xml:space="preserve">, where </w:t>
      </w:r>
      <w:r w:rsidRPr="002022E8">
        <w:rPr>
          <w:rFonts w:asciiTheme="majorBidi" w:eastAsia="Times New Roman" w:hAnsiTheme="majorBidi" w:cstheme="majorBidi"/>
          <w:i/>
          <w:iCs/>
          <w:kern w:val="0"/>
          <w:sz w:val="24"/>
          <w:szCs w:val="24"/>
          <w14:ligatures w14:val="none"/>
        </w:rPr>
        <w:t xml:space="preserve">Terminalia </w:t>
      </w:r>
      <w:proofErr w:type="spellStart"/>
      <w:r w:rsidRPr="002022E8">
        <w:rPr>
          <w:rFonts w:asciiTheme="majorBidi" w:eastAsia="Times New Roman" w:hAnsiTheme="majorBidi" w:cstheme="majorBidi"/>
          <w:i/>
          <w:iCs/>
          <w:kern w:val="0"/>
          <w:sz w:val="24"/>
          <w:szCs w:val="24"/>
          <w14:ligatures w14:val="none"/>
        </w:rPr>
        <w:t>brownii</w:t>
      </w:r>
      <w:proofErr w:type="spellEnd"/>
      <w:r w:rsidRPr="002022E8">
        <w:rPr>
          <w:rFonts w:asciiTheme="majorBidi" w:eastAsia="Times New Roman" w:hAnsiTheme="majorBidi" w:cstheme="majorBidi"/>
          <w:kern w:val="0"/>
          <w:sz w:val="24"/>
          <w:szCs w:val="24"/>
          <w14:ligatures w14:val="none"/>
        </w:rPr>
        <w:t xml:space="preserve"> and </w:t>
      </w:r>
      <w:r w:rsidRPr="002022E8">
        <w:rPr>
          <w:rFonts w:asciiTheme="majorBidi" w:eastAsia="Times New Roman" w:hAnsiTheme="majorBidi" w:cstheme="majorBidi"/>
          <w:i/>
          <w:iCs/>
          <w:kern w:val="0"/>
          <w:sz w:val="24"/>
          <w:szCs w:val="24"/>
          <w14:ligatures w14:val="none"/>
        </w:rPr>
        <w:t xml:space="preserve">Terminalia </w:t>
      </w:r>
      <w:proofErr w:type="spellStart"/>
      <w:r w:rsidRPr="002022E8">
        <w:rPr>
          <w:rFonts w:asciiTheme="majorBidi" w:eastAsia="Times New Roman" w:hAnsiTheme="majorBidi" w:cstheme="majorBidi"/>
          <w:i/>
          <w:iCs/>
          <w:kern w:val="0"/>
          <w:sz w:val="24"/>
          <w:szCs w:val="24"/>
          <w14:ligatures w14:val="none"/>
        </w:rPr>
        <w:t>laxiflora</w:t>
      </w:r>
      <w:proofErr w:type="spellEnd"/>
      <w:r w:rsidRPr="002022E8">
        <w:rPr>
          <w:rFonts w:asciiTheme="majorBidi" w:eastAsia="Times New Roman" w:hAnsiTheme="majorBidi" w:cstheme="majorBidi"/>
          <w:kern w:val="0"/>
          <w:sz w:val="24"/>
          <w:szCs w:val="24"/>
          <w14:ligatures w14:val="none"/>
        </w:rPr>
        <w:t xml:space="preserve">, locally known as "Gob," are employed for stomach ailments and as general tonics. Similarly, within the </w:t>
      </w:r>
      <w:proofErr w:type="spellStart"/>
      <w:r w:rsidRPr="002022E8">
        <w:rPr>
          <w:rFonts w:asciiTheme="majorBidi" w:eastAsia="Times New Roman" w:hAnsiTheme="majorBidi" w:cstheme="majorBidi"/>
          <w:kern w:val="0"/>
          <w:sz w:val="24"/>
          <w:szCs w:val="24"/>
          <w14:ligatures w14:val="none"/>
        </w:rPr>
        <w:t>Euphorbiaceae</w:t>
      </w:r>
      <w:proofErr w:type="spellEnd"/>
      <w:r w:rsidRPr="002022E8">
        <w:rPr>
          <w:rFonts w:asciiTheme="majorBidi" w:eastAsia="Times New Roman" w:hAnsiTheme="majorBidi" w:cstheme="majorBidi"/>
          <w:kern w:val="0"/>
          <w:sz w:val="24"/>
          <w:szCs w:val="24"/>
          <w14:ligatures w14:val="none"/>
        </w:rPr>
        <w:t xml:space="preserve"> family, </w:t>
      </w:r>
      <w:r w:rsidRPr="002022E8">
        <w:rPr>
          <w:rFonts w:asciiTheme="majorBidi" w:eastAsia="Times New Roman" w:hAnsiTheme="majorBidi" w:cstheme="majorBidi"/>
          <w:i/>
          <w:iCs/>
          <w:kern w:val="0"/>
          <w:sz w:val="24"/>
          <w:szCs w:val="24"/>
          <w14:ligatures w14:val="none"/>
        </w:rPr>
        <w:t xml:space="preserve">Euphorbia </w:t>
      </w:r>
      <w:proofErr w:type="spellStart"/>
      <w:r w:rsidRPr="002022E8">
        <w:rPr>
          <w:rFonts w:asciiTheme="majorBidi" w:eastAsia="Times New Roman" w:hAnsiTheme="majorBidi" w:cstheme="majorBidi"/>
          <w:i/>
          <w:iCs/>
          <w:kern w:val="0"/>
          <w:sz w:val="24"/>
          <w:szCs w:val="24"/>
          <w14:ligatures w14:val="none"/>
        </w:rPr>
        <w:t>granulata</w:t>
      </w:r>
      <w:proofErr w:type="spellEnd"/>
      <w:r w:rsidRPr="002022E8">
        <w:rPr>
          <w:rFonts w:asciiTheme="majorBidi" w:eastAsia="Times New Roman" w:hAnsiTheme="majorBidi" w:cstheme="majorBidi"/>
          <w:kern w:val="0"/>
          <w:sz w:val="24"/>
          <w:szCs w:val="24"/>
          <w14:ligatures w14:val="none"/>
        </w:rPr>
        <w:t xml:space="preserve"> </w:t>
      </w:r>
      <w:proofErr w:type="spellStart"/>
      <w:r w:rsidRPr="002022E8">
        <w:rPr>
          <w:rFonts w:asciiTheme="majorBidi" w:eastAsia="Times New Roman" w:hAnsiTheme="majorBidi" w:cstheme="majorBidi"/>
          <w:kern w:val="0"/>
          <w:sz w:val="24"/>
          <w:szCs w:val="24"/>
          <w14:ligatures w14:val="none"/>
        </w:rPr>
        <w:t>Forssk</w:t>
      </w:r>
      <w:proofErr w:type="spellEnd"/>
      <w:r w:rsidRPr="002022E8">
        <w:rPr>
          <w:rFonts w:asciiTheme="majorBidi" w:eastAsia="Times New Roman" w:hAnsiTheme="majorBidi" w:cstheme="majorBidi"/>
          <w:kern w:val="0"/>
          <w:sz w:val="24"/>
          <w:szCs w:val="24"/>
          <w14:ligatures w14:val="none"/>
        </w:rPr>
        <w:t xml:space="preserve">. and </w:t>
      </w:r>
      <w:r w:rsidRPr="002022E8">
        <w:rPr>
          <w:rFonts w:asciiTheme="majorBidi" w:eastAsia="Times New Roman" w:hAnsiTheme="majorBidi" w:cstheme="majorBidi"/>
          <w:i/>
          <w:iCs/>
          <w:kern w:val="0"/>
          <w:sz w:val="24"/>
          <w:szCs w:val="24"/>
          <w14:ligatures w14:val="none"/>
        </w:rPr>
        <w:t xml:space="preserve">Euphorbia </w:t>
      </w:r>
      <w:proofErr w:type="spellStart"/>
      <w:r w:rsidRPr="002022E8">
        <w:rPr>
          <w:rFonts w:asciiTheme="majorBidi" w:eastAsia="Times New Roman" w:hAnsiTheme="majorBidi" w:cstheme="majorBidi"/>
          <w:i/>
          <w:iCs/>
          <w:kern w:val="0"/>
          <w:sz w:val="24"/>
          <w:szCs w:val="24"/>
          <w14:ligatures w14:val="none"/>
        </w:rPr>
        <w:t>hirta</w:t>
      </w:r>
      <w:proofErr w:type="spellEnd"/>
      <w:r w:rsidRPr="002022E8">
        <w:rPr>
          <w:rFonts w:asciiTheme="majorBidi" w:eastAsia="Times New Roman" w:hAnsiTheme="majorBidi" w:cstheme="majorBidi"/>
          <w:kern w:val="0"/>
          <w:sz w:val="24"/>
          <w:szCs w:val="24"/>
          <w14:ligatures w14:val="none"/>
        </w:rPr>
        <w:t xml:space="preserve"> L., serve similar purposes. In the </w:t>
      </w:r>
      <w:proofErr w:type="spellStart"/>
      <w:r w:rsidRPr="002022E8">
        <w:rPr>
          <w:rFonts w:asciiTheme="majorBidi" w:eastAsia="Times New Roman" w:hAnsiTheme="majorBidi" w:cstheme="majorBidi"/>
          <w:kern w:val="0"/>
          <w:sz w:val="24"/>
          <w:szCs w:val="24"/>
          <w14:ligatures w14:val="none"/>
        </w:rPr>
        <w:t>Lamiaceae</w:t>
      </w:r>
      <w:proofErr w:type="spellEnd"/>
      <w:r w:rsidRPr="002022E8">
        <w:rPr>
          <w:rFonts w:asciiTheme="majorBidi" w:eastAsia="Times New Roman" w:hAnsiTheme="majorBidi" w:cstheme="majorBidi"/>
          <w:kern w:val="0"/>
          <w:sz w:val="24"/>
          <w:szCs w:val="24"/>
          <w14:ligatures w14:val="none"/>
        </w:rPr>
        <w:t xml:space="preserve"> family, </w:t>
      </w:r>
      <w:proofErr w:type="spellStart"/>
      <w:r w:rsidRPr="002022E8">
        <w:rPr>
          <w:rFonts w:asciiTheme="majorBidi" w:eastAsia="Times New Roman" w:hAnsiTheme="majorBidi" w:cstheme="majorBidi"/>
          <w:i/>
          <w:iCs/>
          <w:kern w:val="0"/>
          <w:sz w:val="24"/>
          <w:szCs w:val="24"/>
          <w14:ligatures w14:val="none"/>
        </w:rPr>
        <w:t>Ocimum</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basilicum</w:t>
      </w:r>
      <w:proofErr w:type="spellEnd"/>
      <w:r w:rsidRPr="002022E8">
        <w:rPr>
          <w:rFonts w:asciiTheme="majorBidi" w:eastAsia="Times New Roman" w:hAnsiTheme="majorBidi" w:cstheme="majorBidi"/>
          <w:kern w:val="0"/>
          <w:sz w:val="24"/>
          <w:szCs w:val="24"/>
          <w14:ligatures w14:val="none"/>
        </w:rPr>
        <w:t xml:space="preserve"> L. and </w:t>
      </w:r>
      <w:proofErr w:type="spellStart"/>
      <w:r w:rsidRPr="002022E8">
        <w:rPr>
          <w:rFonts w:asciiTheme="majorBidi" w:eastAsia="Times New Roman" w:hAnsiTheme="majorBidi" w:cstheme="majorBidi"/>
          <w:i/>
          <w:iCs/>
          <w:kern w:val="0"/>
          <w:sz w:val="24"/>
          <w:szCs w:val="24"/>
          <w14:ligatures w14:val="none"/>
        </w:rPr>
        <w:t>Ocimum</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canum</w:t>
      </w:r>
      <w:proofErr w:type="spellEnd"/>
      <w:r w:rsidRPr="002022E8">
        <w:rPr>
          <w:rFonts w:asciiTheme="majorBidi" w:eastAsia="Times New Roman" w:hAnsiTheme="majorBidi" w:cstheme="majorBidi"/>
          <w:kern w:val="0"/>
          <w:sz w:val="24"/>
          <w:szCs w:val="24"/>
          <w14:ligatures w14:val="none"/>
        </w:rPr>
        <w:t xml:space="preserve"> Sims possess antifungal properties. </w:t>
      </w:r>
      <w:r w:rsidRPr="002022E8">
        <w:rPr>
          <w:rFonts w:asciiTheme="majorBidi" w:eastAsia="Times New Roman" w:hAnsiTheme="majorBidi" w:cstheme="majorBidi"/>
          <w:i/>
          <w:iCs/>
          <w:kern w:val="0"/>
          <w:sz w:val="24"/>
          <w:szCs w:val="24"/>
          <w14:ligatures w14:val="none"/>
        </w:rPr>
        <w:t>Citrus limon</w:t>
      </w:r>
      <w:r w:rsidRPr="002022E8">
        <w:rPr>
          <w:rFonts w:asciiTheme="majorBidi" w:eastAsia="Times New Roman" w:hAnsiTheme="majorBidi" w:cstheme="majorBidi"/>
          <w:kern w:val="0"/>
          <w:sz w:val="24"/>
          <w:szCs w:val="24"/>
          <w14:ligatures w14:val="none"/>
        </w:rPr>
        <w:t xml:space="preserve"> L. Burm. f. and </w:t>
      </w:r>
      <w:r w:rsidRPr="002022E8">
        <w:rPr>
          <w:rFonts w:asciiTheme="majorBidi" w:eastAsia="Times New Roman" w:hAnsiTheme="majorBidi" w:cstheme="majorBidi"/>
          <w:i/>
          <w:iCs/>
          <w:kern w:val="0"/>
          <w:sz w:val="24"/>
          <w:szCs w:val="24"/>
          <w14:ligatures w14:val="none"/>
        </w:rPr>
        <w:t>Citrus sinensis</w:t>
      </w:r>
      <w:r w:rsidRPr="002022E8">
        <w:rPr>
          <w:rFonts w:asciiTheme="majorBidi" w:eastAsia="Times New Roman" w:hAnsiTheme="majorBidi" w:cstheme="majorBidi"/>
          <w:kern w:val="0"/>
          <w:sz w:val="24"/>
          <w:szCs w:val="24"/>
          <w14:ligatures w14:val="none"/>
        </w:rPr>
        <w:t xml:space="preserve"> L.) Osbeck from the </w:t>
      </w:r>
      <w:proofErr w:type="spellStart"/>
      <w:r w:rsidRPr="002022E8">
        <w:rPr>
          <w:rFonts w:asciiTheme="majorBidi" w:eastAsia="Times New Roman" w:hAnsiTheme="majorBidi" w:cstheme="majorBidi"/>
          <w:kern w:val="0"/>
          <w:sz w:val="24"/>
          <w:szCs w:val="24"/>
          <w14:ligatures w14:val="none"/>
        </w:rPr>
        <w:t>Rutaceae</w:t>
      </w:r>
      <w:proofErr w:type="spellEnd"/>
      <w:r w:rsidRPr="002022E8">
        <w:rPr>
          <w:rFonts w:asciiTheme="majorBidi" w:eastAsia="Times New Roman" w:hAnsiTheme="majorBidi" w:cstheme="majorBidi"/>
          <w:kern w:val="0"/>
          <w:sz w:val="24"/>
          <w:szCs w:val="24"/>
          <w14:ligatures w14:val="none"/>
        </w:rPr>
        <w:t xml:space="preserve"> family, along with </w:t>
      </w:r>
      <w:r w:rsidRPr="002022E8">
        <w:rPr>
          <w:rFonts w:asciiTheme="majorBidi" w:eastAsia="Times New Roman" w:hAnsiTheme="majorBidi" w:cstheme="majorBidi"/>
          <w:i/>
          <w:iCs/>
          <w:kern w:val="0"/>
          <w:sz w:val="24"/>
          <w:szCs w:val="24"/>
          <w14:ligatures w14:val="none"/>
        </w:rPr>
        <w:t>Zingiber officinale</w:t>
      </w:r>
      <w:r w:rsidRPr="002022E8">
        <w:rPr>
          <w:rFonts w:asciiTheme="majorBidi" w:eastAsia="Times New Roman" w:hAnsiTheme="majorBidi" w:cstheme="majorBidi"/>
          <w:kern w:val="0"/>
          <w:sz w:val="24"/>
          <w:szCs w:val="24"/>
          <w14:ligatures w14:val="none"/>
        </w:rPr>
        <w:t xml:space="preserve"> Roscoe and </w:t>
      </w:r>
      <w:r w:rsidRPr="002022E8">
        <w:rPr>
          <w:rFonts w:asciiTheme="majorBidi" w:eastAsia="Times New Roman" w:hAnsiTheme="majorBidi" w:cstheme="majorBidi"/>
          <w:i/>
          <w:iCs/>
          <w:kern w:val="0"/>
          <w:sz w:val="24"/>
          <w:szCs w:val="24"/>
          <w14:ligatures w14:val="none"/>
        </w:rPr>
        <w:t>Zingiber zerumbet</w:t>
      </w:r>
      <w:r w:rsidRPr="002022E8">
        <w:rPr>
          <w:rFonts w:asciiTheme="majorBidi" w:eastAsia="Times New Roman" w:hAnsiTheme="majorBidi" w:cstheme="majorBidi"/>
          <w:kern w:val="0"/>
          <w:sz w:val="24"/>
          <w:szCs w:val="24"/>
          <w14:ligatures w14:val="none"/>
        </w:rPr>
        <w:t xml:space="preserve"> L. Sm. from the </w:t>
      </w:r>
      <w:proofErr w:type="spellStart"/>
      <w:r w:rsidRPr="002022E8">
        <w:rPr>
          <w:rFonts w:asciiTheme="majorBidi" w:eastAsia="Times New Roman" w:hAnsiTheme="majorBidi" w:cstheme="majorBidi"/>
          <w:kern w:val="0"/>
          <w:sz w:val="24"/>
          <w:szCs w:val="24"/>
          <w14:ligatures w14:val="none"/>
        </w:rPr>
        <w:t>Zingiberaceae</w:t>
      </w:r>
      <w:proofErr w:type="spellEnd"/>
      <w:r w:rsidRPr="002022E8">
        <w:rPr>
          <w:rFonts w:asciiTheme="majorBidi" w:eastAsia="Times New Roman" w:hAnsiTheme="majorBidi" w:cstheme="majorBidi"/>
          <w:kern w:val="0"/>
          <w:sz w:val="24"/>
          <w:szCs w:val="24"/>
          <w14:ligatures w14:val="none"/>
        </w:rPr>
        <w:t xml:space="preserve"> family, also known as "</w:t>
      </w:r>
      <w:proofErr w:type="spellStart"/>
      <w:r w:rsidRPr="002022E8">
        <w:rPr>
          <w:rFonts w:asciiTheme="majorBidi" w:eastAsia="Times New Roman" w:hAnsiTheme="majorBidi" w:cstheme="majorBidi"/>
          <w:kern w:val="0"/>
          <w:sz w:val="24"/>
          <w:szCs w:val="24"/>
          <w14:ligatures w14:val="none"/>
        </w:rPr>
        <w:t>Zanjabiil</w:t>
      </w:r>
      <w:proofErr w:type="spellEnd"/>
      <w:r w:rsidRPr="002022E8">
        <w:rPr>
          <w:rFonts w:asciiTheme="majorBidi" w:eastAsia="Times New Roman" w:hAnsiTheme="majorBidi" w:cstheme="majorBidi"/>
          <w:kern w:val="0"/>
          <w:sz w:val="24"/>
          <w:szCs w:val="24"/>
          <w14:ligatures w14:val="none"/>
        </w:rPr>
        <w:t xml:space="preserve">," exhibit antifungal attributes. These examples underscore the traditional utilization of diverse plant species in Somalia, reflecting the region's rich biodiversity and cultural heritage in traditional medicine. A detailed examination was conducted on select families and species, encompassing their traditional applications, vernacular names, and preparations. For instance, </w:t>
      </w:r>
      <w:r w:rsidRPr="002022E8">
        <w:rPr>
          <w:rFonts w:asciiTheme="majorBidi" w:eastAsia="Times New Roman" w:hAnsiTheme="majorBidi" w:cstheme="majorBidi"/>
          <w:i/>
          <w:iCs/>
          <w:kern w:val="0"/>
          <w:sz w:val="24"/>
          <w:szCs w:val="24"/>
          <w14:ligatures w14:val="none"/>
        </w:rPr>
        <w:t>Terminalia orbicularis</w:t>
      </w:r>
      <w:r w:rsidRPr="002022E8">
        <w:rPr>
          <w:rFonts w:asciiTheme="majorBidi" w:eastAsia="Times New Roman" w:hAnsiTheme="majorBidi" w:cstheme="majorBidi"/>
          <w:kern w:val="0"/>
          <w:sz w:val="24"/>
          <w:szCs w:val="24"/>
          <w14:ligatures w14:val="none"/>
        </w:rPr>
        <w:t xml:space="preserve"> Engl. &amp; Diels, locally termed "Bisaq," utilizes various parts like fresh or dry stembark and fruits for conditions such as </w:t>
      </w:r>
      <w:proofErr w:type="spellStart"/>
      <w:r w:rsidRPr="002022E8">
        <w:rPr>
          <w:rFonts w:asciiTheme="majorBidi" w:eastAsia="Times New Roman" w:hAnsiTheme="majorBidi" w:cstheme="majorBidi"/>
          <w:kern w:val="0"/>
          <w:sz w:val="24"/>
          <w:szCs w:val="24"/>
          <w14:ligatures w14:val="none"/>
        </w:rPr>
        <w:t>polymenorrhoea</w:t>
      </w:r>
      <w:proofErr w:type="spellEnd"/>
      <w:r w:rsidRPr="002022E8">
        <w:rPr>
          <w:rFonts w:asciiTheme="majorBidi" w:eastAsia="Times New Roman" w:hAnsiTheme="majorBidi" w:cstheme="majorBidi"/>
          <w:kern w:val="0"/>
          <w:sz w:val="24"/>
          <w:szCs w:val="24"/>
          <w14:ligatures w14:val="none"/>
        </w:rPr>
        <w:t xml:space="preserve"> and cholera, with distinct preparation methods and dosages specified. Similarly, plants like </w:t>
      </w:r>
      <w:proofErr w:type="spellStart"/>
      <w:r w:rsidRPr="002022E8">
        <w:rPr>
          <w:rFonts w:asciiTheme="majorBidi" w:eastAsia="Times New Roman" w:hAnsiTheme="majorBidi" w:cstheme="majorBidi"/>
          <w:i/>
          <w:iCs/>
          <w:kern w:val="0"/>
          <w:sz w:val="24"/>
          <w:szCs w:val="24"/>
          <w14:ligatures w14:val="none"/>
        </w:rPr>
        <w:t>Commelina</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forskaolii</w:t>
      </w:r>
      <w:proofErr w:type="spellEnd"/>
      <w:r w:rsidRPr="002022E8">
        <w:rPr>
          <w:rFonts w:asciiTheme="majorBidi" w:eastAsia="Times New Roman" w:hAnsiTheme="majorBidi" w:cstheme="majorBidi"/>
          <w:kern w:val="0"/>
          <w:sz w:val="24"/>
          <w:szCs w:val="24"/>
          <w14:ligatures w14:val="none"/>
        </w:rPr>
        <w:t xml:space="preserve"> Vahl from the </w:t>
      </w:r>
      <w:proofErr w:type="spellStart"/>
      <w:r w:rsidRPr="002022E8">
        <w:rPr>
          <w:rFonts w:asciiTheme="majorBidi" w:eastAsia="Times New Roman" w:hAnsiTheme="majorBidi" w:cstheme="majorBidi"/>
          <w:kern w:val="0"/>
          <w:sz w:val="24"/>
          <w:szCs w:val="24"/>
          <w14:ligatures w14:val="none"/>
        </w:rPr>
        <w:t>Commelinaceae</w:t>
      </w:r>
      <w:proofErr w:type="spellEnd"/>
      <w:r w:rsidRPr="002022E8">
        <w:rPr>
          <w:rFonts w:asciiTheme="majorBidi" w:eastAsia="Times New Roman" w:hAnsiTheme="majorBidi" w:cstheme="majorBidi"/>
          <w:kern w:val="0"/>
          <w:sz w:val="24"/>
          <w:szCs w:val="24"/>
          <w14:ligatures w14:val="none"/>
        </w:rPr>
        <w:t xml:space="preserve"> family and </w:t>
      </w:r>
      <w:proofErr w:type="spellStart"/>
      <w:r w:rsidRPr="002022E8">
        <w:rPr>
          <w:rFonts w:asciiTheme="majorBidi" w:eastAsia="Times New Roman" w:hAnsiTheme="majorBidi" w:cstheme="majorBidi"/>
          <w:i/>
          <w:iCs/>
          <w:kern w:val="0"/>
          <w:sz w:val="24"/>
          <w:szCs w:val="24"/>
          <w14:ligatures w14:val="none"/>
        </w:rPr>
        <w:t>Aspilia</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mossambicensis</w:t>
      </w:r>
      <w:proofErr w:type="spellEnd"/>
      <w:r w:rsidRPr="002022E8">
        <w:rPr>
          <w:rFonts w:asciiTheme="majorBidi" w:eastAsia="Times New Roman" w:hAnsiTheme="majorBidi" w:cstheme="majorBidi"/>
          <w:kern w:val="0"/>
          <w:sz w:val="24"/>
          <w:szCs w:val="24"/>
          <w14:ligatures w14:val="none"/>
        </w:rPr>
        <w:t xml:space="preserve"> (Oliv.) Wild from the Compositae family are utilized for wound treatment and gonorrhea, each with unique preparation and usage instructions outlined. Additionally, plants like </w:t>
      </w:r>
      <w:proofErr w:type="spellStart"/>
      <w:r w:rsidRPr="002022E8">
        <w:rPr>
          <w:rFonts w:asciiTheme="majorBidi" w:eastAsia="Times New Roman" w:hAnsiTheme="majorBidi" w:cstheme="majorBidi"/>
          <w:i/>
          <w:iCs/>
          <w:kern w:val="0"/>
          <w:sz w:val="24"/>
          <w:szCs w:val="24"/>
          <w14:ligatures w14:val="none"/>
        </w:rPr>
        <w:t>Echpta</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prostrata</w:t>
      </w:r>
      <w:proofErr w:type="spellEnd"/>
      <w:r w:rsidRPr="002022E8">
        <w:rPr>
          <w:rFonts w:asciiTheme="majorBidi" w:eastAsia="Times New Roman" w:hAnsiTheme="majorBidi" w:cstheme="majorBidi"/>
          <w:kern w:val="0"/>
          <w:sz w:val="24"/>
          <w:szCs w:val="24"/>
          <w14:ligatures w14:val="none"/>
        </w:rPr>
        <w:t xml:space="preserve"> L., from the Asteraceae family and </w:t>
      </w:r>
      <w:proofErr w:type="spellStart"/>
      <w:r w:rsidRPr="002022E8">
        <w:rPr>
          <w:rFonts w:asciiTheme="majorBidi" w:eastAsia="Times New Roman" w:hAnsiTheme="majorBidi" w:cstheme="majorBidi"/>
          <w:i/>
          <w:iCs/>
          <w:kern w:val="0"/>
          <w:sz w:val="24"/>
          <w:szCs w:val="24"/>
          <w14:ligatures w14:val="none"/>
        </w:rPr>
        <w:t>Kleinia</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squarrosa</w:t>
      </w:r>
      <w:proofErr w:type="spellEnd"/>
      <w:r w:rsidRPr="002022E8">
        <w:rPr>
          <w:rFonts w:asciiTheme="majorBidi" w:eastAsia="Times New Roman" w:hAnsiTheme="majorBidi" w:cstheme="majorBidi"/>
          <w:kern w:val="0"/>
          <w:sz w:val="24"/>
          <w:szCs w:val="24"/>
          <w14:ligatures w14:val="none"/>
        </w:rPr>
        <w:t xml:space="preserve"> Cufod, from the Compositae family demonstrate diverse therapeutic applications ranging from skin infections to constipation, with specific dosages and remedies provided. </w:t>
      </w:r>
    </w:p>
    <w:p w14:paraId="1AF77D51" w14:textId="1BA6FAE2" w:rsidR="00DA6CF6" w:rsidRPr="002022E8" w:rsidRDefault="00DA6CF6" w:rsidP="00DA6CF6">
      <w:pPr>
        <w:spacing w:before="100" w:beforeAutospacing="1" w:after="100" w:afterAutospacing="1" w:line="360" w:lineRule="auto"/>
        <w:jc w:val="both"/>
        <w:rPr>
          <w:rFonts w:asciiTheme="majorBidi" w:eastAsia="Times New Roman" w:hAnsiTheme="majorBidi" w:cstheme="majorBidi"/>
          <w:kern w:val="0"/>
          <w:sz w:val="24"/>
          <w:szCs w:val="24"/>
          <w14:ligatures w14:val="none"/>
        </w:rPr>
      </w:pPr>
      <w:r w:rsidRPr="00037A68">
        <w:rPr>
          <w:rFonts w:asciiTheme="majorBidi" w:hAnsiTheme="majorBidi" w:cstheme="majorBidi"/>
        </w:rPr>
        <w:t>Samuelsson</w:t>
      </w:r>
      <w:r w:rsidRPr="00037A68">
        <w:rPr>
          <w:rFonts w:asciiTheme="majorBidi" w:eastAsia="Times New Roman" w:hAnsiTheme="majorBidi" w:cstheme="majorBidi"/>
          <w:kern w:val="0"/>
          <w:sz w:val="24"/>
          <w:szCs w:val="24"/>
          <w14:ligatures w14:val="none"/>
        </w:rPr>
        <w:t xml:space="preserve"> et al.</w:t>
      </w:r>
      <w:r w:rsidRPr="002022E8">
        <w:rPr>
          <w:rFonts w:asciiTheme="majorBidi" w:eastAsia="Times New Roman" w:hAnsiTheme="majorBidi" w:cstheme="majorBidi"/>
          <w:kern w:val="0"/>
          <w:sz w:val="24"/>
          <w:szCs w:val="24"/>
          <w14:ligatures w14:val="none"/>
        </w:rPr>
        <w:t xml:space="preserve"> (1992b) conducted a study on plants utilized in traditional medicine in Somalia, focusing on the families </w:t>
      </w:r>
      <w:proofErr w:type="spellStart"/>
      <w:r w:rsidRPr="002022E8">
        <w:rPr>
          <w:rFonts w:asciiTheme="majorBidi" w:eastAsia="Times New Roman" w:hAnsiTheme="majorBidi" w:cstheme="majorBidi"/>
          <w:kern w:val="0"/>
          <w:sz w:val="24"/>
          <w:szCs w:val="24"/>
          <w14:ligatures w14:val="none"/>
        </w:rPr>
        <w:t>Lauraceae</w:t>
      </w:r>
      <w:proofErr w:type="spellEnd"/>
      <w:r w:rsidRPr="002022E8">
        <w:rPr>
          <w:rFonts w:asciiTheme="majorBidi" w:eastAsia="Times New Roman" w:hAnsiTheme="majorBidi" w:cstheme="majorBidi"/>
          <w:kern w:val="0"/>
          <w:sz w:val="24"/>
          <w:szCs w:val="24"/>
          <w14:ligatures w14:val="none"/>
        </w:rPr>
        <w:t xml:space="preserve"> to </w:t>
      </w:r>
      <w:proofErr w:type="spellStart"/>
      <w:r w:rsidRPr="002022E8">
        <w:rPr>
          <w:rFonts w:asciiTheme="majorBidi" w:eastAsia="Times New Roman" w:hAnsiTheme="majorBidi" w:cstheme="majorBidi"/>
          <w:kern w:val="0"/>
          <w:sz w:val="24"/>
          <w:szCs w:val="24"/>
          <w14:ligatures w14:val="none"/>
        </w:rPr>
        <w:t>Papilionaceae</w:t>
      </w:r>
      <w:proofErr w:type="spellEnd"/>
      <w:r w:rsidRPr="002022E8">
        <w:rPr>
          <w:rFonts w:asciiTheme="majorBidi" w:eastAsia="Times New Roman" w:hAnsiTheme="majorBidi" w:cstheme="majorBidi"/>
          <w:kern w:val="0"/>
          <w:sz w:val="24"/>
          <w:szCs w:val="24"/>
          <w14:ligatures w14:val="none"/>
        </w:rPr>
        <w:t xml:space="preserve">. </w:t>
      </w:r>
      <w:r w:rsidRPr="002022E8">
        <w:rPr>
          <w:rFonts w:asciiTheme="majorBidi" w:eastAsia="Times New Roman" w:hAnsiTheme="majorBidi" w:cstheme="majorBidi"/>
          <w:i/>
          <w:iCs/>
          <w:kern w:val="0"/>
          <w:sz w:val="24"/>
          <w:szCs w:val="24"/>
          <w14:ligatures w14:val="none"/>
        </w:rPr>
        <w:t xml:space="preserve">Cassytha </w:t>
      </w:r>
      <w:proofErr w:type="spellStart"/>
      <w:r w:rsidRPr="002022E8">
        <w:rPr>
          <w:rFonts w:asciiTheme="majorBidi" w:eastAsia="Times New Roman" w:hAnsiTheme="majorBidi" w:cstheme="majorBidi"/>
          <w:i/>
          <w:iCs/>
          <w:kern w:val="0"/>
          <w:sz w:val="24"/>
          <w:szCs w:val="24"/>
          <w14:ligatures w14:val="none"/>
        </w:rPr>
        <w:t>filiformis</w:t>
      </w:r>
      <w:proofErr w:type="spellEnd"/>
      <w:r w:rsidRPr="002022E8">
        <w:rPr>
          <w:rFonts w:asciiTheme="majorBidi" w:eastAsia="Times New Roman" w:hAnsiTheme="majorBidi" w:cstheme="majorBidi"/>
          <w:kern w:val="0"/>
          <w:sz w:val="24"/>
          <w:szCs w:val="24"/>
          <w14:ligatures w14:val="none"/>
        </w:rPr>
        <w:t xml:space="preserve"> L., known as "</w:t>
      </w:r>
      <w:proofErr w:type="spellStart"/>
      <w:r w:rsidRPr="002022E8">
        <w:rPr>
          <w:rFonts w:asciiTheme="majorBidi" w:eastAsia="Times New Roman" w:hAnsiTheme="majorBidi" w:cstheme="majorBidi"/>
          <w:kern w:val="0"/>
          <w:sz w:val="24"/>
          <w:szCs w:val="24"/>
          <w14:ligatures w14:val="none"/>
        </w:rPr>
        <w:t>Arjeeg</w:t>
      </w:r>
      <w:proofErr w:type="spellEnd"/>
      <w:r w:rsidRPr="002022E8">
        <w:rPr>
          <w:rFonts w:asciiTheme="majorBidi" w:eastAsia="Times New Roman" w:hAnsiTheme="majorBidi" w:cstheme="majorBidi"/>
          <w:kern w:val="0"/>
          <w:sz w:val="24"/>
          <w:szCs w:val="24"/>
          <w14:ligatures w14:val="none"/>
        </w:rPr>
        <w:t xml:space="preserve">," employs its fresh or dried roots and leaves for conjunctivitis treatment, prepared by crushing or powdering the plant parts and extracting them with water to make eye drops. The study reported various uses of the plant, including treating vermin, stimulating hair growth, and aiding in </w:t>
      </w:r>
      <w:r w:rsidRPr="002022E8">
        <w:rPr>
          <w:rFonts w:asciiTheme="majorBidi" w:eastAsia="Times New Roman" w:hAnsiTheme="majorBidi" w:cstheme="majorBidi"/>
          <w:kern w:val="0"/>
          <w:sz w:val="24"/>
          <w:szCs w:val="24"/>
          <w14:ligatures w14:val="none"/>
        </w:rPr>
        <w:lastRenderedPageBreak/>
        <w:t xml:space="preserve">snakebite wounds and gonorrhea treatment. Stem extracts contain cellulases and pectic enzymes, while an alkaloid called </w:t>
      </w:r>
      <w:proofErr w:type="spellStart"/>
      <w:r w:rsidRPr="002022E8">
        <w:rPr>
          <w:rFonts w:asciiTheme="majorBidi" w:eastAsia="Times New Roman" w:hAnsiTheme="majorBidi" w:cstheme="majorBidi"/>
          <w:kern w:val="0"/>
          <w:sz w:val="24"/>
          <w:szCs w:val="24"/>
          <w14:ligatures w14:val="none"/>
        </w:rPr>
        <w:t>cassyfiline</w:t>
      </w:r>
      <w:proofErr w:type="spellEnd"/>
      <w:r w:rsidRPr="002022E8">
        <w:rPr>
          <w:rFonts w:asciiTheme="majorBidi" w:eastAsia="Times New Roman" w:hAnsiTheme="majorBidi" w:cstheme="majorBidi"/>
          <w:kern w:val="0"/>
          <w:sz w:val="24"/>
          <w:szCs w:val="24"/>
          <w14:ligatures w14:val="none"/>
        </w:rPr>
        <w:t xml:space="preserve"> has been isolated. </w:t>
      </w:r>
      <w:r w:rsidRPr="002022E8">
        <w:rPr>
          <w:rFonts w:asciiTheme="majorBidi" w:eastAsia="Times New Roman" w:hAnsiTheme="majorBidi" w:cstheme="majorBidi"/>
          <w:i/>
          <w:iCs/>
          <w:kern w:val="0"/>
          <w:sz w:val="24"/>
          <w:szCs w:val="24"/>
          <w14:ligatures w14:val="none"/>
        </w:rPr>
        <w:t xml:space="preserve">Scilla </w:t>
      </w:r>
      <w:proofErr w:type="spellStart"/>
      <w:r w:rsidRPr="002022E8">
        <w:rPr>
          <w:rFonts w:asciiTheme="majorBidi" w:eastAsia="Times New Roman" w:hAnsiTheme="majorBidi" w:cstheme="majorBidi"/>
          <w:i/>
          <w:iCs/>
          <w:kern w:val="0"/>
          <w:sz w:val="24"/>
          <w:szCs w:val="24"/>
          <w14:ligatures w14:val="none"/>
        </w:rPr>
        <w:t>somaliensis</w:t>
      </w:r>
      <w:proofErr w:type="spellEnd"/>
      <w:r w:rsidRPr="002022E8">
        <w:rPr>
          <w:rFonts w:asciiTheme="majorBidi" w:eastAsia="Times New Roman" w:hAnsiTheme="majorBidi" w:cstheme="majorBidi"/>
          <w:kern w:val="0"/>
          <w:sz w:val="24"/>
          <w:szCs w:val="24"/>
          <w14:ligatures w14:val="none"/>
        </w:rPr>
        <w:t xml:space="preserve"> Bak., used against snake bites, lacks documented medicinal use or pharmacological effects. In the </w:t>
      </w:r>
      <w:proofErr w:type="spellStart"/>
      <w:r w:rsidRPr="002022E8">
        <w:rPr>
          <w:rFonts w:asciiTheme="majorBidi" w:eastAsia="Times New Roman" w:hAnsiTheme="majorBidi" w:cstheme="majorBidi"/>
          <w:kern w:val="0"/>
          <w:sz w:val="24"/>
          <w:szCs w:val="24"/>
          <w14:ligatures w14:val="none"/>
        </w:rPr>
        <w:t>Loranthaceae</w:t>
      </w:r>
      <w:proofErr w:type="spellEnd"/>
      <w:r w:rsidRPr="002022E8">
        <w:rPr>
          <w:rFonts w:asciiTheme="majorBidi" w:eastAsia="Times New Roman" w:hAnsiTheme="majorBidi" w:cstheme="majorBidi"/>
          <w:kern w:val="0"/>
          <w:sz w:val="24"/>
          <w:szCs w:val="24"/>
          <w14:ligatures w14:val="none"/>
        </w:rPr>
        <w:t xml:space="preserve"> family, </w:t>
      </w:r>
      <w:proofErr w:type="spellStart"/>
      <w:r w:rsidRPr="002022E8">
        <w:rPr>
          <w:rFonts w:asciiTheme="majorBidi" w:eastAsia="Times New Roman" w:hAnsiTheme="majorBidi" w:cstheme="majorBidi"/>
          <w:i/>
          <w:iCs/>
          <w:kern w:val="0"/>
          <w:sz w:val="24"/>
          <w:szCs w:val="24"/>
          <w14:ligatures w14:val="none"/>
        </w:rPr>
        <w:t>Oncocalyx</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kelleri</w:t>
      </w:r>
      <w:proofErr w:type="spellEnd"/>
      <w:r w:rsidRPr="002022E8">
        <w:rPr>
          <w:rFonts w:asciiTheme="majorBidi" w:eastAsia="Times New Roman" w:hAnsiTheme="majorBidi" w:cstheme="majorBidi"/>
          <w:kern w:val="0"/>
          <w:sz w:val="24"/>
          <w:szCs w:val="24"/>
          <w14:ligatures w14:val="none"/>
        </w:rPr>
        <w:t xml:space="preserve"> (Engl.) M. Gilbert has no reported medicinal use or isolated substances, but an ethanol extract shows antimicrobial effects. </w:t>
      </w:r>
      <w:r w:rsidRPr="002022E8">
        <w:rPr>
          <w:rFonts w:asciiTheme="majorBidi" w:eastAsia="Times New Roman" w:hAnsiTheme="majorBidi" w:cstheme="majorBidi"/>
          <w:i/>
          <w:iCs/>
          <w:kern w:val="0"/>
          <w:sz w:val="24"/>
          <w:szCs w:val="24"/>
          <w14:ligatures w14:val="none"/>
        </w:rPr>
        <w:t xml:space="preserve">Aloe </w:t>
      </w:r>
      <w:proofErr w:type="spellStart"/>
      <w:r w:rsidRPr="002022E8">
        <w:rPr>
          <w:rFonts w:asciiTheme="majorBidi" w:eastAsia="Times New Roman" w:hAnsiTheme="majorBidi" w:cstheme="majorBidi"/>
          <w:i/>
          <w:iCs/>
          <w:kern w:val="0"/>
          <w:sz w:val="24"/>
          <w:szCs w:val="24"/>
          <w14:ligatures w14:val="none"/>
        </w:rPr>
        <w:t>citrina</w:t>
      </w:r>
      <w:proofErr w:type="spellEnd"/>
      <w:r w:rsidRPr="002022E8">
        <w:rPr>
          <w:rFonts w:asciiTheme="majorBidi" w:eastAsia="Times New Roman" w:hAnsiTheme="majorBidi" w:cstheme="majorBidi"/>
          <w:kern w:val="0"/>
          <w:sz w:val="24"/>
          <w:szCs w:val="24"/>
          <w14:ligatures w14:val="none"/>
        </w:rPr>
        <w:t xml:space="preserve"> Carter &amp; </w:t>
      </w:r>
      <w:proofErr w:type="spellStart"/>
      <w:r w:rsidRPr="002022E8">
        <w:rPr>
          <w:rFonts w:asciiTheme="majorBidi" w:eastAsia="Times New Roman" w:hAnsiTheme="majorBidi" w:cstheme="majorBidi"/>
          <w:kern w:val="0"/>
          <w:sz w:val="24"/>
          <w:szCs w:val="24"/>
          <w14:ligatures w14:val="none"/>
        </w:rPr>
        <w:t>Brandham</w:t>
      </w:r>
      <w:proofErr w:type="spellEnd"/>
      <w:r w:rsidRPr="002022E8">
        <w:rPr>
          <w:rFonts w:asciiTheme="majorBidi" w:eastAsia="Times New Roman" w:hAnsiTheme="majorBidi" w:cstheme="majorBidi"/>
          <w:kern w:val="0"/>
          <w:sz w:val="24"/>
          <w:szCs w:val="24"/>
          <w14:ligatures w14:val="none"/>
        </w:rPr>
        <w:t xml:space="preserve">, known as "Dacar" treats eye diseases like trachoma, with its fresh latex applied in drops. In the </w:t>
      </w:r>
      <w:proofErr w:type="spellStart"/>
      <w:r w:rsidRPr="002022E8">
        <w:rPr>
          <w:rFonts w:asciiTheme="majorBidi" w:eastAsia="Times New Roman" w:hAnsiTheme="majorBidi" w:cstheme="majorBidi"/>
          <w:i/>
          <w:iCs/>
          <w:kern w:val="0"/>
          <w:sz w:val="24"/>
          <w:szCs w:val="24"/>
          <w14:ligatures w14:val="none"/>
        </w:rPr>
        <w:t>Lythraceae</w:t>
      </w:r>
      <w:proofErr w:type="spellEnd"/>
      <w:r w:rsidRPr="002022E8">
        <w:rPr>
          <w:rFonts w:asciiTheme="majorBidi" w:eastAsia="Times New Roman" w:hAnsiTheme="majorBidi" w:cstheme="majorBidi"/>
          <w:kern w:val="0"/>
          <w:sz w:val="24"/>
          <w:szCs w:val="24"/>
          <w14:ligatures w14:val="none"/>
        </w:rPr>
        <w:t xml:space="preserve"> family, </w:t>
      </w:r>
      <w:proofErr w:type="spellStart"/>
      <w:r w:rsidRPr="002022E8">
        <w:rPr>
          <w:rFonts w:asciiTheme="majorBidi" w:eastAsia="Times New Roman" w:hAnsiTheme="majorBidi" w:cstheme="majorBidi"/>
          <w:i/>
          <w:iCs/>
          <w:kern w:val="0"/>
          <w:sz w:val="24"/>
          <w:szCs w:val="24"/>
          <w14:ligatures w14:val="none"/>
        </w:rPr>
        <w:t>Lawsonia</w:t>
      </w:r>
      <w:proofErr w:type="spellEnd"/>
      <w:r w:rsidRPr="002022E8">
        <w:rPr>
          <w:rFonts w:asciiTheme="majorBidi" w:eastAsia="Times New Roman" w:hAnsiTheme="majorBidi" w:cstheme="majorBidi"/>
          <w:i/>
          <w:iCs/>
          <w:kern w:val="0"/>
          <w:sz w:val="24"/>
          <w:szCs w:val="24"/>
          <w14:ligatures w14:val="none"/>
        </w:rPr>
        <w:t xml:space="preserve"> </w:t>
      </w:r>
      <w:proofErr w:type="spellStart"/>
      <w:r w:rsidRPr="002022E8">
        <w:rPr>
          <w:rFonts w:asciiTheme="majorBidi" w:eastAsia="Times New Roman" w:hAnsiTheme="majorBidi" w:cstheme="majorBidi"/>
          <w:i/>
          <w:iCs/>
          <w:kern w:val="0"/>
          <w:sz w:val="24"/>
          <w:szCs w:val="24"/>
          <w14:ligatures w14:val="none"/>
        </w:rPr>
        <w:t>inermis</w:t>
      </w:r>
      <w:proofErr w:type="spellEnd"/>
      <w:r w:rsidRPr="002022E8">
        <w:rPr>
          <w:rFonts w:asciiTheme="majorBidi" w:eastAsia="Times New Roman" w:hAnsiTheme="majorBidi" w:cstheme="majorBidi"/>
          <w:kern w:val="0"/>
          <w:sz w:val="24"/>
          <w:szCs w:val="24"/>
          <w14:ligatures w14:val="none"/>
        </w:rPr>
        <w:t xml:space="preserve"> L., known as (</w:t>
      </w:r>
      <w:proofErr w:type="spellStart"/>
      <w:r w:rsidRPr="002022E8">
        <w:rPr>
          <w:rFonts w:asciiTheme="majorBidi" w:eastAsia="Times New Roman" w:hAnsiTheme="majorBidi" w:cstheme="majorBidi"/>
          <w:kern w:val="0"/>
          <w:sz w:val="24"/>
          <w:szCs w:val="24"/>
          <w14:ligatures w14:val="none"/>
        </w:rPr>
        <w:t>Dacaar</w:t>
      </w:r>
      <w:proofErr w:type="spellEnd"/>
      <w:r w:rsidRPr="002022E8">
        <w:rPr>
          <w:rFonts w:asciiTheme="majorBidi" w:eastAsia="Times New Roman" w:hAnsiTheme="majorBidi" w:cstheme="majorBidi"/>
          <w:kern w:val="0"/>
          <w:sz w:val="24"/>
          <w:szCs w:val="24"/>
          <w14:ligatures w14:val="none"/>
        </w:rPr>
        <w:t xml:space="preserve"> Qaraar), traditionally treats jaundice. Various parts of the plant are utilized for different ailments, with roots employed as an abortifacient and bark used as an emmenagogue. Pharmacological effects include antifungal and antibacterial activities demonstrated by leaf extracts. </w:t>
      </w:r>
    </w:p>
    <w:p w14:paraId="238F4FB7" w14:textId="77777777" w:rsidR="00DA6CF6" w:rsidRDefault="00DA6CF6" w:rsidP="00DA6CF6">
      <w:pPr>
        <w:spacing w:before="100" w:beforeAutospacing="1" w:after="100" w:afterAutospacing="1" w:line="360" w:lineRule="auto"/>
        <w:jc w:val="both"/>
        <w:rPr>
          <w:rFonts w:asciiTheme="majorBidi" w:hAnsiTheme="majorBidi" w:cstheme="majorBidi"/>
          <w:sz w:val="24"/>
          <w:szCs w:val="24"/>
        </w:rPr>
      </w:pPr>
      <w:r w:rsidRPr="002022E8">
        <w:rPr>
          <w:rFonts w:asciiTheme="majorBidi" w:hAnsiTheme="majorBidi" w:cstheme="majorBidi"/>
          <w:sz w:val="24"/>
          <w:szCs w:val="24"/>
        </w:rPr>
        <w:t xml:space="preserve">This study investigates the ethnomedicinal use of plants from the families </w:t>
      </w:r>
      <w:proofErr w:type="spellStart"/>
      <w:r w:rsidRPr="002022E8">
        <w:rPr>
          <w:rFonts w:asciiTheme="majorBidi" w:hAnsiTheme="majorBidi" w:cstheme="majorBidi"/>
          <w:sz w:val="24"/>
          <w:szCs w:val="24"/>
        </w:rPr>
        <w:t>Passifloraceae</w:t>
      </w:r>
      <w:proofErr w:type="spellEnd"/>
      <w:r w:rsidRPr="002022E8">
        <w:rPr>
          <w:rFonts w:asciiTheme="majorBidi" w:hAnsiTheme="majorBidi" w:cstheme="majorBidi"/>
          <w:sz w:val="24"/>
          <w:szCs w:val="24"/>
        </w:rPr>
        <w:t xml:space="preserve"> to </w:t>
      </w:r>
      <w:proofErr w:type="spellStart"/>
      <w:r w:rsidRPr="002022E8">
        <w:rPr>
          <w:rFonts w:asciiTheme="majorBidi" w:hAnsiTheme="majorBidi" w:cstheme="majorBidi"/>
          <w:sz w:val="24"/>
          <w:szCs w:val="24"/>
        </w:rPr>
        <w:t>Zygophyllaceae</w:t>
      </w:r>
      <w:proofErr w:type="spellEnd"/>
      <w:r w:rsidRPr="002022E8">
        <w:rPr>
          <w:rFonts w:asciiTheme="majorBidi" w:hAnsiTheme="majorBidi" w:cstheme="majorBidi"/>
          <w:sz w:val="24"/>
          <w:szCs w:val="24"/>
        </w:rPr>
        <w:t xml:space="preserve"> in Somalia, detailing their applications and preparation methods. Among the species examined is </w:t>
      </w:r>
      <w:r w:rsidRPr="002022E8">
        <w:rPr>
          <w:rStyle w:val="Emphasis"/>
          <w:rFonts w:asciiTheme="majorBidi" w:hAnsiTheme="majorBidi" w:cstheme="majorBidi"/>
          <w:sz w:val="24"/>
          <w:szCs w:val="24"/>
        </w:rPr>
        <w:t>Adenia</w:t>
      </w:r>
      <w:r w:rsidRPr="002022E8">
        <w:rPr>
          <w:rFonts w:asciiTheme="majorBidi" w:hAnsiTheme="majorBidi" w:cstheme="majorBidi"/>
          <w:sz w:val="24"/>
          <w:szCs w:val="24"/>
        </w:rPr>
        <w:t xml:space="preserve"> sp., used in treating gonorrhea through a decoction of its roots. </w:t>
      </w:r>
      <w:r w:rsidRPr="002022E8">
        <w:rPr>
          <w:rStyle w:val="Emphasis"/>
          <w:rFonts w:asciiTheme="majorBidi" w:hAnsiTheme="majorBidi" w:cstheme="majorBidi"/>
          <w:sz w:val="24"/>
          <w:szCs w:val="24"/>
        </w:rPr>
        <w:t>Pedalium murex</w:t>
      </w:r>
      <w:r w:rsidRPr="002022E8">
        <w:rPr>
          <w:rFonts w:asciiTheme="majorBidi" w:hAnsiTheme="majorBidi" w:cstheme="majorBidi"/>
          <w:sz w:val="24"/>
          <w:szCs w:val="24"/>
        </w:rPr>
        <w:t xml:space="preserve"> L. (</w:t>
      </w:r>
      <w:proofErr w:type="spellStart"/>
      <w:r w:rsidRPr="002022E8">
        <w:rPr>
          <w:rFonts w:asciiTheme="majorBidi" w:hAnsiTheme="majorBidi" w:cstheme="majorBidi"/>
          <w:sz w:val="24"/>
          <w:szCs w:val="24"/>
        </w:rPr>
        <w:t>Jilay</w:t>
      </w:r>
      <w:proofErr w:type="spellEnd"/>
      <w:r w:rsidRPr="002022E8">
        <w:rPr>
          <w:rFonts w:asciiTheme="majorBidi" w:hAnsiTheme="majorBidi" w:cstheme="majorBidi"/>
          <w:sz w:val="24"/>
          <w:szCs w:val="24"/>
        </w:rPr>
        <w:t xml:space="preserve">) serves in managing allergic afflictions, where its roots are powdered and used in a medicinal bath. </w:t>
      </w:r>
      <w:proofErr w:type="spellStart"/>
      <w:r w:rsidRPr="002022E8">
        <w:rPr>
          <w:rStyle w:val="Emphasis"/>
          <w:rFonts w:asciiTheme="majorBidi" w:hAnsiTheme="majorBidi" w:cstheme="majorBidi"/>
          <w:sz w:val="24"/>
          <w:szCs w:val="24"/>
        </w:rPr>
        <w:t>Sesamothamnus</w:t>
      </w:r>
      <w:proofErr w:type="spellEnd"/>
      <w:r w:rsidRPr="002022E8">
        <w:rPr>
          <w:rStyle w:val="Emphasis"/>
          <w:rFonts w:asciiTheme="majorBidi" w:hAnsiTheme="majorBidi" w:cstheme="majorBidi"/>
          <w:sz w:val="24"/>
          <w:szCs w:val="24"/>
        </w:rPr>
        <w:t xml:space="preserve"> </w:t>
      </w:r>
      <w:proofErr w:type="spellStart"/>
      <w:r w:rsidRPr="002022E8">
        <w:rPr>
          <w:rStyle w:val="Emphasis"/>
          <w:rFonts w:asciiTheme="majorBidi" w:hAnsiTheme="majorBidi" w:cstheme="majorBidi"/>
          <w:sz w:val="24"/>
          <w:szCs w:val="24"/>
        </w:rPr>
        <w:t>rivae</w:t>
      </w:r>
      <w:proofErr w:type="spellEnd"/>
      <w:r w:rsidRPr="002022E8">
        <w:rPr>
          <w:rFonts w:asciiTheme="majorBidi" w:hAnsiTheme="majorBidi" w:cstheme="majorBidi"/>
          <w:sz w:val="24"/>
          <w:szCs w:val="24"/>
        </w:rPr>
        <w:t xml:space="preserve"> Engl. (</w:t>
      </w:r>
      <w:proofErr w:type="spellStart"/>
      <w:r w:rsidRPr="002022E8">
        <w:rPr>
          <w:rFonts w:asciiTheme="majorBidi" w:hAnsiTheme="majorBidi" w:cstheme="majorBidi"/>
          <w:sz w:val="24"/>
          <w:szCs w:val="24"/>
        </w:rPr>
        <w:t>Muruge</w:t>
      </w:r>
      <w:proofErr w:type="spellEnd"/>
      <w:r w:rsidRPr="002022E8">
        <w:rPr>
          <w:rFonts w:asciiTheme="majorBidi" w:hAnsiTheme="majorBidi" w:cstheme="majorBidi"/>
          <w:sz w:val="24"/>
          <w:szCs w:val="24"/>
        </w:rPr>
        <w:t xml:space="preserve">), applied against paralysis, involves fumigation and washing with a root and stem decoction. </w:t>
      </w:r>
      <w:r w:rsidRPr="002022E8">
        <w:rPr>
          <w:rStyle w:val="Emphasis"/>
          <w:rFonts w:asciiTheme="majorBidi" w:hAnsiTheme="majorBidi" w:cstheme="majorBidi"/>
          <w:sz w:val="24"/>
          <w:szCs w:val="24"/>
        </w:rPr>
        <w:t>Sesamum indicum</w:t>
      </w:r>
      <w:r w:rsidRPr="002022E8">
        <w:rPr>
          <w:rFonts w:asciiTheme="majorBidi" w:hAnsiTheme="majorBidi" w:cstheme="majorBidi"/>
          <w:sz w:val="24"/>
          <w:szCs w:val="24"/>
        </w:rPr>
        <w:t xml:space="preserve"> L. (Simis), noted for its use against urinary retention, involves ingesting powdered leaves. Literature review supports these traditional applications, noting toxic properties of roots and the medicinal value of leaves and seeds. </w:t>
      </w:r>
      <w:r w:rsidRPr="002022E8">
        <w:rPr>
          <w:rStyle w:val="Emphasis"/>
          <w:rFonts w:asciiTheme="majorBidi" w:hAnsiTheme="majorBidi" w:cstheme="majorBidi"/>
          <w:sz w:val="24"/>
          <w:szCs w:val="24"/>
        </w:rPr>
        <w:t xml:space="preserve">Polygala </w:t>
      </w:r>
      <w:proofErr w:type="spellStart"/>
      <w:r w:rsidRPr="002022E8">
        <w:rPr>
          <w:rStyle w:val="Emphasis"/>
          <w:rFonts w:asciiTheme="majorBidi" w:hAnsiTheme="majorBidi" w:cstheme="majorBidi"/>
          <w:sz w:val="24"/>
          <w:szCs w:val="24"/>
        </w:rPr>
        <w:t>sadebeckiana</w:t>
      </w:r>
      <w:proofErr w:type="spellEnd"/>
      <w:r w:rsidRPr="002022E8">
        <w:rPr>
          <w:rFonts w:asciiTheme="majorBidi" w:hAnsiTheme="majorBidi" w:cstheme="majorBidi"/>
          <w:sz w:val="24"/>
          <w:szCs w:val="24"/>
        </w:rPr>
        <w:t xml:space="preserve"> addresses nasal congestion with root-infused drops. </w:t>
      </w:r>
      <w:r w:rsidRPr="002022E8">
        <w:rPr>
          <w:rStyle w:val="Emphasis"/>
          <w:rFonts w:asciiTheme="majorBidi" w:hAnsiTheme="majorBidi" w:cstheme="majorBidi"/>
          <w:sz w:val="24"/>
          <w:szCs w:val="24"/>
        </w:rPr>
        <w:t xml:space="preserve">Talinum </w:t>
      </w:r>
      <w:proofErr w:type="spellStart"/>
      <w:r w:rsidRPr="002022E8">
        <w:rPr>
          <w:rStyle w:val="Emphasis"/>
          <w:rFonts w:asciiTheme="majorBidi" w:hAnsiTheme="majorBidi" w:cstheme="majorBidi"/>
          <w:sz w:val="24"/>
          <w:szCs w:val="24"/>
        </w:rPr>
        <w:t>portulacifolium</w:t>
      </w:r>
      <w:proofErr w:type="spellEnd"/>
      <w:r w:rsidRPr="002022E8">
        <w:rPr>
          <w:rFonts w:asciiTheme="majorBidi" w:hAnsiTheme="majorBidi" w:cstheme="majorBidi"/>
          <w:sz w:val="24"/>
          <w:szCs w:val="24"/>
        </w:rPr>
        <w:t xml:space="preserve">, mitigates gastritis with a leaf porridge. </w:t>
      </w:r>
      <w:r w:rsidRPr="002022E8">
        <w:rPr>
          <w:rStyle w:val="Emphasis"/>
          <w:rFonts w:asciiTheme="majorBidi" w:hAnsiTheme="majorBidi" w:cstheme="majorBidi"/>
          <w:sz w:val="24"/>
          <w:szCs w:val="24"/>
        </w:rPr>
        <w:t>Portulaca oleracea</w:t>
      </w:r>
      <w:r w:rsidRPr="002022E8">
        <w:rPr>
          <w:rFonts w:asciiTheme="majorBidi" w:hAnsiTheme="majorBidi" w:cstheme="majorBidi"/>
          <w:sz w:val="24"/>
          <w:szCs w:val="24"/>
        </w:rPr>
        <w:t xml:space="preserve"> L. (Dacar Cas) and </w:t>
      </w:r>
      <w:r w:rsidRPr="002022E8">
        <w:rPr>
          <w:rStyle w:val="Emphasis"/>
          <w:rFonts w:asciiTheme="majorBidi" w:hAnsiTheme="majorBidi" w:cstheme="majorBidi"/>
          <w:sz w:val="24"/>
          <w:szCs w:val="24"/>
        </w:rPr>
        <w:t xml:space="preserve">Portulaca </w:t>
      </w:r>
      <w:proofErr w:type="spellStart"/>
      <w:r w:rsidRPr="002022E8">
        <w:rPr>
          <w:rStyle w:val="Emphasis"/>
          <w:rFonts w:asciiTheme="majorBidi" w:hAnsiTheme="majorBidi" w:cstheme="majorBidi"/>
          <w:sz w:val="24"/>
          <w:szCs w:val="24"/>
        </w:rPr>
        <w:t>quadrifida</w:t>
      </w:r>
      <w:proofErr w:type="spellEnd"/>
      <w:r w:rsidRPr="002022E8">
        <w:rPr>
          <w:rFonts w:asciiTheme="majorBidi" w:hAnsiTheme="majorBidi" w:cstheme="majorBidi"/>
          <w:sz w:val="24"/>
          <w:szCs w:val="24"/>
        </w:rPr>
        <w:t xml:space="preserve"> L. (Dacar </w:t>
      </w:r>
      <w:proofErr w:type="spellStart"/>
      <w:r w:rsidRPr="002022E8">
        <w:rPr>
          <w:rFonts w:asciiTheme="majorBidi" w:hAnsiTheme="majorBidi" w:cstheme="majorBidi"/>
          <w:sz w:val="24"/>
          <w:szCs w:val="24"/>
        </w:rPr>
        <w:t>Weyne</w:t>
      </w:r>
      <w:proofErr w:type="spellEnd"/>
      <w:r w:rsidRPr="002022E8">
        <w:rPr>
          <w:rFonts w:asciiTheme="majorBidi" w:hAnsiTheme="majorBidi" w:cstheme="majorBidi"/>
          <w:sz w:val="24"/>
          <w:szCs w:val="24"/>
        </w:rPr>
        <w:t xml:space="preserve">) are used for abdominal issues and mastitis respectively, employing boiled or crushed plant parts. </w:t>
      </w:r>
      <w:r w:rsidRPr="002022E8">
        <w:rPr>
          <w:rStyle w:val="Emphasis"/>
          <w:rFonts w:asciiTheme="majorBidi" w:hAnsiTheme="majorBidi" w:cstheme="majorBidi"/>
          <w:sz w:val="24"/>
          <w:szCs w:val="24"/>
        </w:rPr>
        <w:t xml:space="preserve">Reseda </w:t>
      </w:r>
      <w:proofErr w:type="spellStart"/>
      <w:r w:rsidRPr="002022E8">
        <w:rPr>
          <w:rStyle w:val="Emphasis"/>
          <w:rFonts w:asciiTheme="majorBidi" w:hAnsiTheme="majorBidi" w:cstheme="majorBidi"/>
          <w:sz w:val="24"/>
          <w:szCs w:val="24"/>
        </w:rPr>
        <w:t>ellenbeckii</w:t>
      </w:r>
      <w:proofErr w:type="spellEnd"/>
      <w:r w:rsidRPr="002022E8">
        <w:rPr>
          <w:rFonts w:asciiTheme="majorBidi" w:hAnsiTheme="majorBidi" w:cstheme="majorBidi"/>
          <w:sz w:val="24"/>
          <w:szCs w:val="24"/>
        </w:rPr>
        <w:t xml:space="preserve"> Perkins (</w:t>
      </w:r>
      <w:proofErr w:type="spellStart"/>
      <w:r w:rsidRPr="002022E8">
        <w:rPr>
          <w:rFonts w:asciiTheme="majorBidi" w:hAnsiTheme="majorBidi" w:cstheme="majorBidi"/>
          <w:sz w:val="24"/>
          <w:szCs w:val="24"/>
        </w:rPr>
        <w:t>Xidr</w:t>
      </w:r>
      <w:proofErr w:type="spellEnd"/>
      <w:r w:rsidRPr="002022E8">
        <w:rPr>
          <w:rFonts w:asciiTheme="majorBidi" w:hAnsiTheme="majorBidi" w:cstheme="majorBidi"/>
          <w:sz w:val="24"/>
          <w:szCs w:val="24"/>
        </w:rPr>
        <w:t xml:space="preserve">) is used against cold symptoms by consuming root or flower infusions. The study corroborates the pharmacological properties of these species. </w:t>
      </w:r>
      <w:proofErr w:type="spellStart"/>
      <w:r w:rsidRPr="002022E8">
        <w:rPr>
          <w:rStyle w:val="Emphasis"/>
          <w:rFonts w:asciiTheme="majorBidi" w:hAnsiTheme="majorBidi" w:cstheme="majorBidi"/>
          <w:sz w:val="24"/>
          <w:szCs w:val="24"/>
        </w:rPr>
        <w:t>Carphalea</w:t>
      </w:r>
      <w:proofErr w:type="spellEnd"/>
      <w:r w:rsidRPr="002022E8">
        <w:rPr>
          <w:rStyle w:val="Emphasis"/>
          <w:rFonts w:asciiTheme="majorBidi" w:hAnsiTheme="majorBidi" w:cstheme="majorBidi"/>
          <w:sz w:val="24"/>
          <w:szCs w:val="24"/>
        </w:rPr>
        <w:t xml:space="preserve"> </w:t>
      </w:r>
      <w:proofErr w:type="spellStart"/>
      <w:r w:rsidRPr="002022E8">
        <w:rPr>
          <w:rStyle w:val="Emphasis"/>
          <w:rFonts w:asciiTheme="majorBidi" w:hAnsiTheme="majorBidi" w:cstheme="majorBidi"/>
          <w:sz w:val="24"/>
          <w:szCs w:val="24"/>
        </w:rPr>
        <w:t>glaucescens</w:t>
      </w:r>
      <w:proofErr w:type="spellEnd"/>
      <w:r w:rsidRPr="002022E8">
        <w:rPr>
          <w:rFonts w:asciiTheme="majorBidi" w:hAnsiTheme="majorBidi" w:cstheme="majorBidi"/>
          <w:sz w:val="24"/>
          <w:szCs w:val="24"/>
        </w:rPr>
        <w:t xml:space="preserve"> (</w:t>
      </w:r>
      <w:proofErr w:type="spellStart"/>
      <w:r w:rsidRPr="002022E8">
        <w:rPr>
          <w:rFonts w:asciiTheme="majorBidi" w:hAnsiTheme="majorBidi" w:cstheme="majorBidi"/>
          <w:sz w:val="24"/>
          <w:szCs w:val="24"/>
        </w:rPr>
        <w:t>Hiern</w:t>
      </w:r>
      <w:proofErr w:type="spellEnd"/>
      <w:r w:rsidRPr="002022E8">
        <w:rPr>
          <w:rFonts w:asciiTheme="majorBidi" w:hAnsiTheme="majorBidi" w:cstheme="majorBidi"/>
          <w:sz w:val="24"/>
          <w:szCs w:val="24"/>
        </w:rPr>
        <w:t xml:space="preserve">) </w:t>
      </w:r>
      <w:proofErr w:type="spellStart"/>
      <w:r w:rsidRPr="002022E8">
        <w:rPr>
          <w:rFonts w:asciiTheme="majorBidi" w:hAnsiTheme="majorBidi" w:cstheme="majorBidi"/>
          <w:sz w:val="24"/>
          <w:szCs w:val="24"/>
        </w:rPr>
        <w:t>Verdc</w:t>
      </w:r>
      <w:proofErr w:type="spellEnd"/>
      <w:r w:rsidRPr="002022E8">
        <w:rPr>
          <w:rFonts w:asciiTheme="majorBidi" w:hAnsiTheme="majorBidi" w:cstheme="majorBidi"/>
          <w:sz w:val="24"/>
          <w:szCs w:val="24"/>
        </w:rPr>
        <w:t xml:space="preserve">, treats body swellings using leaf and twig infusions. </w:t>
      </w:r>
      <w:r w:rsidRPr="002022E8">
        <w:rPr>
          <w:rStyle w:val="Emphasis"/>
          <w:rFonts w:asciiTheme="majorBidi" w:hAnsiTheme="majorBidi" w:cstheme="majorBidi"/>
          <w:sz w:val="24"/>
          <w:szCs w:val="24"/>
        </w:rPr>
        <w:t xml:space="preserve">Gardenia </w:t>
      </w:r>
      <w:proofErr w:type="spellStart"/>
      <w:r w:rsidRPr="002022E8">
        <w:rPr>
          <w:rStyle w:val="Emphasis"/>
          <w:rFonts w:asciiTheme="majorBidi" w:hAnsiTheme="majorBidi" w:cstheme="majorBidi"/>
          <w:sz w:val="24"/>
          <w:szCs w:val="24"/>
        </w:rPr>
        <w:t>fiorii</w:t>
      </w:r>
      <w:proofErr w:type="spellEnd"/>
      <w:r w:rsidRPr="002022E8">
        <w:rPr>
          <w:rFonts w:asciiTheme="majorBidi" w:hAnsiTheme="majorBidi" w:cstheme="majorBidi"/>
          <w:sz w:val="24"/>
          <w:szCs w:val="24"/>
        </w:rPr>
        <w:t xml:space="preserve"> </w:t>
      </w:r>
      <w:proofErr w:type="spellStart"/>
      <w:r w:rsidRPr="002022E8">
        <w:rPr>
          <w:rFonts w:asciiTheme="majorBidi" w:hAnsiTheme="majorBidi" w:cstheme="majorBidi"/>
          <w:sz w:val="24"/>
          <w:szCs w:val="24"/>
        </w:rPr>
        <w:t>Chiov</w:t>
      </w:r>
      <w:proofErr w:type="spellEnd"/>
      <w:r w:rsidRPr="002022E8">
        <w:rPr>
          <w:rFonts w:asciiTheme="majorBidi" w:hAnsiTheme="majorBidi" w:cstheme="majorBidi"/>
          <w:sz w:val="24"/>
          <w:szCs w:val="24"/>
        </w:rPr>
        <w:t xml:space="preserve">, effective against tuberculosis, involves fruit-based decoctions (Samuelsson et al., 1993). </w:t>
      </w:r>
    </w:p>
    <w:p w14:paraId="1050C39A" w14:textId="5252576F" w:rsidR="00E56C80" w:rsidRDefault="00E56C80" w:rsidP="00DA6CF6">
      <w:pPr>
        <w:spacing w:before="100" w:beforeAutospacing="1" w:after="100" w:afterAutospacing="1" w:line="360" w:lineRule="auto"/>
        <w:jc w:val="both"/>
        <w:rPr>
          <w:rFonts w:asciiTheme="majorBidi" w:hAnsiTheme="majorBidi" w:cstheme="majorBidi"/>
          <w:b/>
          <w:bCs/>
          <w:sz w:val="24"/>
          <w:szCs w:val="24"/>
        </w:rPr>
      </w:pPr>
      <w:r w:rsidRPr="00E56C80">
        <w:rPr>
          <w:rFonts w:asciiTheme="majorBidi" w:hAnsiTheme="majorBidi" w:cstheme="majorBidi"/>
          <w:b/>
          <w:bCs/>
          <w:sz w:val="24"/>
          <w:szCs w:val="24"/>
        </w:rPr>
        <w:t xml:space="preserve">Conclusion </w:t>
      </w:r>
    </w:p>
    <w:p w14:paraId="5C158CE0" w14:textId="77777777" w:rsidR="001170DD" w:rsidRDefault="001170DD" w:rsidP="00DA6CF6">
      <w:pPr>
        <w:spacing w:before="100" w:beforeAutospacing="1" w:after="100" w:afterAutospacing="1" w:line="360" w:lineRule="auto"/>
        <w:jc w:val="both"/>
        <w:rPr>
          <w:rFonts w:asciiTheme="majorBidi" w:hAnsiTheme="majorBidi" w:cstheme="majorBidi"/>
        </w:rPr>
      </w:pPr>
      <w:r w:rsidRPr="001170DD">
        <w:rPr>
          <w:rFonts w:asciiTheme="majorBidi" w:hAnsiTheme="majorBidi" w:cstheme="majorBidi"/>
        </w:rPr>
        <w:t xml:space="preserve">The study underscores the critical role of traditional medicinal plants in Somalia's healthcare, particularly in rural and nomadic communities. The rich biodiversity of the region provides a valuable resource for </w:t>
      </w:r>
      <w:r w:rsidRPr="001170DD">
        <w:rPr>
          <w:rFonts w:asciiTheme="majorBidi" w:hAnsiTheme="majorBidi" w:cstheme="majorBidi"/>
        </w:rPr>
        <w:lastRenderedPageBreak/>
        <w:t>addressing various health ailments. Integrating these traditional practices into modern healthcare could enhance treatment options and accessibility. Further research is recommended to</w:t>
      </w:r>
      <w:r>
        <w:rPr>
          <w:rFonts w:asciiTheme="majorBidi" w:hAnsiTheme="majorBidi" w:cstheme="majorBidi"/>
        </w:rPr>
        <w:t>:</w:t>
      </w:r>
      <w:r w:rsidRPr="001170DD">
        <w:rPr>
          <w:rFonts w:asciiTheme="majorBidi" w:hAnsiTheme="majorBidi" w:cstheme="majorBidi"/>
        </w:rPr>
        <w:t xml:space="preserve"> </w:t>
      </w:r>
    </w:p>
    <w:p w14:paraId="068D08DC" w14:textId="77777777" w:rsidR="001170DD" w:rsidRPr="001170DD" w:rsidRDefault="001170DD" w:rsidP="001170DD">
      <w:pPr>
        <w:pStyle w:val="ListParagraph"/>
        <w:numPr>
          <w:ilvl w:val="0"/>
          <w:numId w:val="1"/>
        </w:numPr>
        <w:spacing w:before="100" w:beforeAutospacing="1" w:after="100" w:afterAutospacing="1" w:line="360" w:lineRule="auto"/>
        <w:jc w:val="both"/>
        <w:rPr>
          <w:rFonts w:asciiTheme="majorBidi" w:hAnsiTheme="majorBidi" w:cstheme="majorBidi"/>
          <w:b/>
          <w:bCs/>
          <w:sz w:val="24"/>
          <w:szCs w:val="24"/>
        </w:rPr>
      </w:pPr>
      <w:r w:rsidRPr="001170DD">
        <w:rPr>
          <w:rFonts w:asciiTheme="majorBidi" w:hAnsiTheme="majorBidi" w:cstheme="majorBidi"/>
        </w:rPr>
        <w:t xml:space="preserve">Scientifically validate the efficacy and safety of these traditional remedies, focusing on antioxidants, oil contents, vitamins, quality, and ecological descriptions. </w:t>
      </w:r>
    </w:p>
    <w:p w14:paraId="3A90455A" w14:textId="77777777" w:rsidR="001170DD" w:rsidRPr="001170DD" w:rsidRDefault="001170DD" w:rsidP="001170DD">
      <w:pPr>
        <w:pStyle w:val="ListParagraph"/>
        <w:numPr>
          <w:ilvl w:val="0"/>
          <w:numId w:val="1"/>
        </w:numPr>
        <w:spacing w:before="100" w:beforeAutospacing="1" w:after="100" w:afterAutospacing="1" w:line="360" w:lineRule="auto"/>
        <w:jc w:val="both"/>
        <w:rPr>
          <w:rFonts w:asciiTheme="majorBidi" w:hAnsiTheme="majorBidi" w:cstheme="majorBidi"/>
          <w:b/>
          <w:bCs/>
          <w:sz w:val="24"/>
          <w:szCs w:val="24"/>
        </w:rPr>
      </w:pPr>
      <w:r w:rsidRPr="001170DD">
        <w:rPr>
          <w:rFonts w:asciiTheme="majorBidi" w:hAnsiTheme="majorBidi" w:cstheme="majorBidi"/>
        </w:rPr>
        <w:t>Additionally, efforts should be made to document and preserve indigenous knowledge</w:t>
      </w:r>
      <w:r>
        <w:rPr>
          <w:rFonts w:asciiTheme="majorBidi" w:hAnsiTheme="majorBidi" w:cstheme="majorBidi"/>
        </w:rPr>
        <w:t xml:space="preserve">. </w:t>
      </w:r>
    </w:p>
    <w:p w14:paraId="7310BDEB" w14:textId="0842831B" w:rsidR="001170DD" w:rsidRPr="001170DD" w:rsidRDefault="001170DD" w:rsidP="001170DD">
      <w:pPr>
        <w:pStyle w:val="ListParagraph"/>
        <w:numPr>
          <w:ilvl w:val="0"/>
          <w:numId w:val="1"/>
        </w:num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rPr>
        <w:t>D</w:t>
      </w:r>
      <w:r w:rsidRPr="001170DD">
        <w:rPr>
          <w:rFonts w:asciiTheme="majorBidi" w:hAnsiTheme="majorBidi" w:cstheme="majorBidi"/>
        </w:rPr>
        <w:t>evelop breeding programs to improve the industry sector and</w:t>
      </w:r>
      <w:r>
        <w:rPr>
          <w:rFonts w:asciiTheme="majorBidi" w:hAnsiTheme="majorBidi" w:cstheme="majorBidi"/>
        </w:rPr>
        <w:t xml:space="preserve"> </w:t>
      </w:r>
      <w:r w:rsidRPr="001170DD">
        <w:rPr>
          <w:rFonts w:asciiTheme="majorBidi" w:hAnsiTheme="majorBidi" w:cstheme="majorBidi"/>
        </w:rPr>
        <w:t>implement training on processing and post-harvest techniques</w:t>
      </w:r>
      <w:r>
        <w:rPr>
          <w:rFonts w:asciiTheme="majorBidi" w:hAnsiTheme="majorBidi" w:cstheme="majorBidi"/>
        </w:rPr>
        <w:t>.</w:t>
      </w:r>
    </w:p>
    <w:p w14:paraId="3C635DFC" w14:textId="21C09798" w:rsidR="001170DD" w:rsidRPr="001170DD" w:rsidRDefault="001170DD" w:rsidP="001170DD">
      <w:pPr>
        <w:pStyle w:val="ListParagraph"/>
        <w:numPr>
          <w:ilvl w:val="0"/>
          <w:numId w:val="1"/>
        </w:num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rPr>
        <w:t>E</w:t>
      </w:r>
      <w:r w:rsidRPr="001170DD">
        <w:rPr>
          <w:rFonts w:asciiTheme="majorBidi" w:hAnsiTheme="majorBidi" w:cstheme="majorBidi"/>
        </w:rPr>
        <w:t>stablish a research center for industrial plant improvement and collect new plant varieties suitable for the country's agroecological ecosystem to support sustainable development.</w:t>
      </w:r>
    </w:p>
    <w:p w14:paraId="1D364D73" w14:textId="77777777" w:rsidR="00B65C98" w:rsidRPr="002022E8" w:rsidRDefault="00B65C98" w:rsidP="009709A3">
      <w:pPr>
        <w:spacing w:before="100" w:beforeAutospacing="1" w:after="100" w:afterAutospacing="1" w:line="360" w:lineRule="auto"/>
        <w:jc w:val="both"/>
        <w:rPr>
          <w:rFonts w:asciiTheme="majorBidi" w:eastAsia="Times New Roman" w:hAnsiTheme="majorBidi" w:cstheme="majorBidi"/>
          <w:b/>
          <w:bCs/>
          <w:kern w:val="0"/>
          <w:sz w:val="24"/>
          <w:szCs w:val="24"/>
          <w14:ligatures w14:val="none"/>
        </w:rPr>
      </w:pPr>
    </w:p>
    <w:p w14:paraId="44BDE437" w14:textId="1FEB33FE" w:rsidR="007F1F9D" w:rsidRPr="002022E8" w:rsidRDefault="007F1F9D" w:rsidP="009709A3">
      <w:pPr>
        <w:spacing w:before="100" w:beforeAutospacing="1" w:after="100" w:afterAutospacing="1" w:line="360" w:lineRule="auto"/>
        <w:jc w:val="both"/>
        <w:rPr>
          <w:rFonts w:asciiTheme="majorBidi" w:eastAsia="Times New Roman" w:hAnsiTheme="majorBidi" w:cstheme="majorBidi"/>
          <w:b/>
          <w:bCs/>
          <w:kern w:val="0"/>
          <w:sz w:val="24"/>
          <w:szCs w:val="24"/>
          <w14:ligatures w14:val="none"/>
        </w:rPr>
      </w:pPr>
      <w:r w:rsidRPr="002022E8">
        <w:rPr>
          <w:rFonts w:asciiTheme="majorBidi" w:eastAsia="Times New Roman" w:hAnsiTheme="majorBidi" w:cstheme="majorBidi"/>
          <w:b/>
          <w:bCs/>
          <w:kern w:val="0"/>
          <w:sz w:val="24"/>
          <w:szCs w:val="24"/>
          <w14:ligatures w14:val="none"/>
        </w:rPr>
        <w:t xml:space="preserve">Reference </w:t>
      </w:r>
    </w:p>
    <w:p w14:paraId="1D76F9CF" w14:textId="77777777" w:rsidR="00067441" w:rsidRPr="002022E8" w:rsidRDefault="00067441" w:rsidP="00067441">
      <w:pPr>
        <w:spacing w:before="100" w:beforeAutospacing="1" w:after="100" w:afterAutospacing="1" w:line="360" w:lineRule="auto"/>
        <w:ind w:left="720" w:hanging="720"/>
        <w:rPr>
          <w:rFonts w:asciiTheme="majorBidi" w:eastAsia="Times New Roman" w:hAnsiTheme="majorBidi" w:cstheme="majorBidi"/>
          <w:kern w:val="0"/>
          <w:sz w:val="24"/>
          <w:szCs w:val="24"/>
          <w14:ligatures w14:val="none"/>
        </w:rPr>
      </w:pPr>
      <w:proofErr w:type="spellStart"/>
      <w:r w:rsidRPr="002022E8">
        <w:rPr>
          <w:rFonts w:asciiTheme="majorBidi" w:eastAsia="Times New Roman" w:hAnsiTheme="majorBidi" w:cstheme="majorBidi"/>
          <w:kern w:val="0"/>
          <w:sz w:val="24"/>
          <w:szCs w:val="24"/>
          <w14:ligatures w14:val="none"/>
        </w:rPr>
        <w:t>Amde</w:t>
      </w:r>
      <w:proofErr w:type="spellEnd"/>
      <w:r w:rsidRPr="002022E8">
        <w:rPr>
          <w:rFonts w:asciiTheme="majorBidi" w:eastAsia="Times New Roman" w:hAnsiTheme="majorBidi" w:cstheme="majorBidi"/>
          <w:kern w:val="0"/>
          <w:sz w:val="24"/>
          <w:szCs w:val="24"/>
          <w14:ligatures w14:val="none"/>
        </w:rPr>
        <w:t xml:space="preserve">, A., Masresha, G., Hansha, H., &amp; Asafa, O. (2020). Ethnobotanical study of traditional medicinal plants in Debark District, North Gondar, Ethiopia. </w:t>
      </w:r>
      <w:r w:rsidRPr="002022E8">
        <w:rPr>
          <w:rFonts w:asciiTheme="majorBidi" w:eastAsia="Times New Roman" w:hAnsiTheme="majorBidi" w:cstheme="majorBidi"/>
          <w:i/>
          <w:iCs/>
          <w:kern w:val="0"/>
          <w:sz w:val="24"/>
          <w:szCs w:val="24"/>
          <w14:ligatures w14:val="none"/>
        </w:rPr>
        <w:t>International Journal of Scientific Research in Multidisciplinary Studies, 6</w:t>
      </w:r>
      <w:r w:rsidRPr="002022E8">
        <w:rPr>
          <w:rFonts w:asciiTheme="majorBidi" w:eastAsia="Times New Roman" w:hAnsiTheme="majorBidi" w:cstheme="majorBidi"/>
          <w:kern w:val="0"/>
          <w:sz w:val="24"/>
          <w:szCs w:val="24"/>
          <w14:ligatures w14:val="none"/>
        </w:rPr>
        <w:t>(11).</w:t>
      </w:r>
    </w:p>
    <w:p w14:paraId="785A4666" w14:textId="77777777" w:rsidR="00067441" w:rsidRPr="000F044D" w:rsidRDefault="00067441" w:rsidP="00067441">
      <w:pPr>
        <w:spacing w:before="100" w:beforeAutospacing="1" w:after="100" w:afterAutospacing="1" w:line="360" w:lineRule="auto"/>
        <w:ind w:left="720" w:hanging="720"/>
        <w:rPr>
          <w:rFonts w:asciiTheme="majorBidi" w:eastAsia="Times New Roman" w:hAnsiTheme="majorBidi" w:cstheme="majorBidi"/>
          <w:kern w:val="0"/>
          <w:sz w:val="24"/>
          <w:szCs w:val="24"/>
          <w:lang w:val="de-DE"/>
          <w14:ligatures w14:val="none"/>
        </w:rPr>
      </w:pPr>
      <w:r w:rsidRPr="002022E8">
        <w:rPr>
          <w:rFonts w:asciiTheme="majorBidi" w:eastAsia="Times New Roman" w:hAnsiTheme="majorBidi" w:cstheme="majorBidi"/>
          <w:kern w:val="0"/>
          <w:sz w:val="24"/>
          <w:szCs w:val="24"/>
          <w14:ligatures w14:val="none"/>
        </w:rPr>
        <w:t xml:space="preserve">Chin, Y., </w:t>
      </w:r>
      <w:proofErr w:type="spellStart"/>
      <w:r w:rsidRPr="002022E8">
        <w:rPr>
          <w:rFonts w:asciiTheme="majorBidi" w:eastAsia="Times New Roman" w:hAnsiTheme="majorBidi" w:cstheme="majorBidi"/>
          <w:kern w:val="0"/>
          <w:sz w:val="24"/>
          <w:szCs w:val="24"/>
          <w14:ligatures w14:val="none"/>
        </w:rPr>
        <w:t>Balunas</w:t>
      </w:r>
      <w:proofErr w:type="spellEnd"/>
      <w:r w:rsidRPr="002022E8">
        <w:rPr>
          <w:rFonts w:asciiTheme="majorBidi" w:eastAsia="Times New Roman" w:hAnsiTheme="majorBidi" w:cstheme="majorBidi"/>
          <w:kern w:val="0"/>
          <w:sz w:val="24"/>
          <w:szCs w:val="24"/>
          <w14:ligatures w14:val="none"/>
        </w:rPr>
        <w:t xml:space="preserve">, M., Chai, H., &amp; Kinghorn, A. (2006). Drug discovery from natural sources. </w:t>
      </w:r>
      <w:r w:rsidRPr="000F044D">
        <w:rPr>
          <w:rFonts w:asciiTheme="majorBidi" w:eastAsia="Times New Roman" w:hAnsiTheme="majorBidi" w:cstheme="majorBidi"/>
          <w:i/>
          <w:iCs/>
          <w:kern w:val="0"/>
          <w:sz w:val="24"/>
          <w:szCs w:val="24"/>
          <w:lang w:val="de-DE"/>
          <w14:ligatures w14:val="none"/>
        </w:rPr>
        <w:t>AAPS Journal, 8</w:t>
      </w:r>
      <w:r w:rsidRPr="000F044D">
        <w:rPr>
          <w:rFonts w:asciiTheme="majorBidi" w:eastAsia="Times New Roman" w:hAnsiTheme="majorBidi" w:cstheme="majorBidi"/>
          <w:kern w:val="0"/>
          <w:sz w:val="24"/>
          <w:szCs w:val="24"/>
          <w:lang w:val="de-DE"/>
          <w14:ligatures w14:val="none"/>
        </w:rPr>
        <w:t xml:space="preserve">(2), e239-e253. </w:t>
      </w:r>
      <w:r w:rsidR="00000000">
        <w:fldChar w:fldCharType="begin"/>
      </w:r>
      <w:r w:rsidR="00000000" w:rsidRPr="000F044D">
        <w:rPr>
          <w:lang w:val="de-DE"/>
        </w:rPr>
        <w:instrText>HYPERLINK "https://doi.org/10.1208/aapsj080228"</w:instrText>
      </w:r>
      <w:r w:rsidR="00000000">
        <w:fldChar w:fldCharType="separate"/>
      </w:r>
      <w:r w:rsidRPr="000F044D">
        <w:rPr>
          <w:rStyle w:val="Hyperlink"/>
          <w:rFonts w:asciiTheme="majorBidi" w:eastAsia="Times New Roman" w:hAnsiTheme="majorBidi" w:cstheme="majorBidi"/>
          <w:kern w:val="0"/>
          <w:sz w:val="24"/>
          <w:szCs w:val="24"/>
          <w:lang w:val="de-DE"/>
          <w14:ligatures w14:val="none"/>
        </w:rPr>
        <w:t>https://doi.org/10.1208/aapsj080228</w:t>
      </w:r>
      <w:r w:rsidR="00000000">
        <w:rPr>
          <w:rStyle w:val="Hyperlink"/>
          <w:rFonts w:asciiTheme="majorBidi" w:eastAsia="Times New Roman" w:hAnsiTheme="majorBidi" w:cstheme="majorBidi"/>
          <w:kern w:val="0"/>
          <w:sz w:val="24"/>
          <w:szCs w:val="24"/>
          <w14:ligatures w14:val="none"/>
        </w:rPr>
        <w:fldChar w:fldCharType="end"/>
      </w:r>
    </w:p>
    <w:p w14:paraId="3A4BACD8" w14:textId="77777777" w:rsidR="00067441" w:rsidRPr="002022E8" w:rsidRDefault="00067441" w:rsidP="00067441">
      <w:pPr>
        <w:spacing w:before="100" w:beforeAutospacing="1" w:after="100" w:afterAutospacing="1" w:line="360" w:lineRule="auto"/>
        <w:ind w:left="720" w:hanging="720"/>
        <w:rPr>
          <w:rFonts w:asciiTheme="majorBidi" w:eastAsia="Times New Roman" w:hAnsiTheme="majorBidi" w:cstheme="majorBidi"/>
          <w:kern w:val="0"/>
          <w:sz w:val="24"/>
          <w:szCs w:val="24"/>
          <w14:ligatures w14:val="none"/>
        </w:rPr>
      </w:pPr>
      <w:r w:rsidRPr="000F044D">
        <w:rPr>
          <w:rFonts w:asciiTheme="majorBidi" w:eastAsia="Times New Roman" w:hAnsiTheme="majorBidi" w:cstheme="majorBidi"/>
          <w:kern w:val="0"/>
          <w:sz w:val="24"/>
          <w:szCs w:val="24"/>
          <w:lang w:val="de-DE"/>
          <w14:ligatures w14:val="none"/>
        </w:rPr>
        <w:t xml:space="preserve">Christenhusz, M., &amp; Byng, J. (2016). </w:t>
      </w:r>
      <w:r w:rsidRPr="002022E8">
        <w:rPr>
          <w:rFonts w:asciiTheme="majorBidi" w:eastAsia="Times New Roman" w:hAnsiTheme="majorBidi" w:cstheme="majorBidi"/>
          <w:kern w:val="0"/>
          <w:sz w:val="24"/>
          <w:szCs w:val="24"/>
          <w14:ligatures w14:val="none"/>
        </w:rPr>
        <w:t xml:space="preserve">The number of known plant species in the world and its annual increase. </w:t>
      </w:r>
      <w:proofErr w:type="spellStart"/>
      <w:r w:rsidRPr="002022E8">
        <w:rPr>
          <w:rFonts w:asciiTheme="majorBidi" w:eastAsia="Times New Roman" w:hAnsiTheme="majorBidi" w:cstheme="majorBidi"/>
          <w:i/>
          <w:iCs/>
          <w:kern w:val="0"/>
          <w:sz w:val="24"/>
          <w:szCs w:val="24"/>
          <w14:ligatures w14:val="none"/>
        </w:rPr>
        <w:t>Phytotaxa</w:t>
      </w:r>
      <w:proofErr w:type="spellEnd"/>
      <w:r w:rsidRPr="002022E8">
        <w:rPr>
          <w:rFonts w:asciiTheme="majorBidi" w:eastAsia="Times New Roman" w:hAnsiTheme="majorBidi" w:cstheme="majorBidi"/>
          <w:i/>
          <w:iCs/>
          <w:kern w:val="0"/>
          <w:sz w:val="24"/>
          <w:szCs w:val="24"/>
          <w14:ligatures w14:val="none"/>
        </w:rPr>
        <w:t>, 261</w:t>
      </w:r>
      <w:r w:rsidRPr="002022E8">
        <w:rPr>
          <w:rFonts w:asciiTheme="majorBidi" w:eastAsia="Times New Roman" w:hAnsiTheme="majorBidi" w:cstheme="majorBidi"/>
          <w:kern w:val="0"/>
          <w:sz w:val="24"/>
          <w:szCs w:val="24"/>
          <w14:ligatures w14:val="none"/>
        </w:rPr>
        <w:t xml:space="preserve">(3), 201-217. </w:t>
      </w:r>
      <w:hyperlink r:id="rId9" w:history="1">
        <w:r w:rsidRPr="002022E8">
          <w:rPr>
            <w:rStyle w:val="Hyperlink"/>
            <w:rFonts w:asciiTheme="majorBidi" w:eastAsia="Times New Roman" w:hAnsiTheme="majorBidi" w:cstheme="majorBidi"/>
            <w:kern w:val="0"/>
            <w:sz w:val="24"/>
            <w:szCs w:val="24"/>
            <w14:ligatures w14:val="none"/>
          </w:rPr>
          <w:t>https://doi.org/10.11646/phytotaxa.261.3.1</w:t>
        </w:r>
      </w:hyperlink>
    </w:p>
    <w:p w14:paraId="0432A2A1" w14:textId="77777777" w:rsidR="00067441" w:rsidRPr="002022E8" w:rsidRDefault="00067441" w:rsidP="00067441">
      <w:pPr>
        <w:spacing w:before="100" w:beforeAutospacing="1" w:after="100" w:afterAutospacing="1" w:line="360" w:lineRule="auto"/>
        <w:ind w:left="720" w:hanging="720"/>
        <w:rPr>
          <w:rFonts w:asciiTheme="majorBidi" w:hAnsiTheme="majorBidi" w:cstheme="majorBidi"/>
        </w:rPr>
      </w:pPr>
      <w:r w:rsidRPr="002022E8">
        <w:rPr>
          <w:rFonts w:asciiTheme="majorBidi" w:eastAsia="Times New Roman" w:hAnsiTheme="majorBidi" w:cstheme="majorBidi"/>
          <w:kern w:val="0"/>
          <w:sz w:val="24"/>
          <w:szCs w:val="24"/>
          <w14:ligatures w14:val="none"/>
        </w:rPr>
        <w:t xml:space="preserve">Dias, D. A., Urban, S., &amp; Roessner, U. (2012). A historical overview of natural products in drug discovery. </w:t>
      </w:r>
      <w:r w:rsidRPr="002022E8">
        <w:rPr>
          <w:rFonts w:asciiTheme="majorBidi" w:eastAsia="Times New Roman" w:hAnsiTheme="majorBidi" w:cstheme="majorBidi"/>
          <w:i/>
          <w:iCs/>
          <w:kern w:val="0"/>
          <w:sz w:val="24"/>
          <w:szCs w:val="24"/>
          <w14:ligatures w14:val="none"/>
        </w:rPr>
        <w:t>Metabolites, 2</w:t>
      </w:r>
      <w:r w:rsidRPr="002022E8">
        <w:rPr>
          <w:rFonts w:asciiTheme="majorBidi" w:eastAsia="Times New Roman" w:hAnsiTheme="majorBidi" w:cstheme="majorBidi"/>
          <w:kern w:val="0"/>
          <w:sz w:val="24"/>
          <w:szCs w:val="24"/>
          <w14:ligatures w14:val="none"/>
        </w:rPr>
        <w:t>(2), 303-336.</w:t>
      </w:r>
    </w:p>
    <w:p w14:paraId="2595AAE5" w14:textId="77777777" w:rsidR="00067441" w:rsidRPr="002022E8" w:rsidRDefault="00067441" w:rsidP="00067441">
      <w:pPr>
        <w:spacing w:before="100" w:beforeAutospacing="1" w:after="100" w:afterAutospacing="1" w:line="360" w:lineRule="auto"/>
        <w:ind w:left="720" w:hanging="720"/>
        <w:rPr>
          <w:rFonts w:asciiTheme="majorBidi" w:eastAsia="Times New Roman" w:hAnsiTheme="majorBidi" w:cstheme="majorBidi"/>
          <w:kern w:val="0"/>
          <w:sz w:val="24"/>
          <w:szCs w:val="24"/>
          <w14:ligatures w14:val="none"/>
        </w:rPr>
      </w:pPr>
      <w:proofErr w:type="spellStart"/>
      <w:r w:rsidRPr="002022E8">
        <w:rPr>
          <w:rFonts w:asciiTheme="majorBidi" w:eastAsia="Times New Roman" w:hAnsiTheme="majorBidi" w:cstheme="majorBidi"/>
          <w:kern w:val="0"/>
          <w:sz w:val="24"/>
          <w:szCs w:val="24"/>
          <w14:ligatures w14:val="none"/>
        </w:rPr>
        <w:t>Duraipandiyan</w:t>
      </w:r>
      <w:proofErr w:type="spellEnd"/>
      <w:r w:rsidRPr="002022E8">
        <w:rPr>
          <w:rFonts w:asciiTheme="majorBidi" w:eastAsia="Times New Roman" w:hAnsiTheme="majorBidi" w:cstheme="majorBidi"/>
          <w:kern w:val="0"/>
          <w:sz w:val="24"/>
          <w:szCs w:val="24"/>
          <w14:ligatures w14:val="none"/>
        </w:rPr>
        <w:t xml:space="preserve">, V., </w:t>
      </w:r>
      <w:proofErr w:type="spellStart"/>
      <w:r w:rsidRPr="002022E8">
        <w:rPr>
          <w:rFonts w:asciiTheme="majorBidi" w:eastAsia="Times New Roman" w:hAnsiTheme="majorBidi" w:cstheme="majorBidi"/>
          <w:kern w:val="0"/>
          <w:sz w:val="24"/>
          <w:szCs w:val="24"/>
          <w14:ligatures w14:val="none"/>
        </w:rPr>
        <w:t>Ayyanar</w:t>
      </w:r>
      <w:proofErr w:type="spellEnd"/>
      <w:r w:rsidRPr="002022E8">
        <w:rPr>
          <w:rFonts w:asciiTheme="majorBidi" w:eastAsia="Times New Roman" w:hAnsiTheme="majorBidi" w:cstheme="majorBidi"/>
          <w:kern w:val="0"/>
          <w:sz w:val="24"/>
          <w:szCs w:val="24"/>
          <w14:ligatures w14:val="none"/>
        </w:rPr>
        <w:t xml:space="preserve">, M., &amp; </w:t>
      </w:r>
      <w:proofErr w:type="spellStart"/>
      <w:r w:rsidRPr="002022E8">
        <w:rPr>
          <w:rFonts w:asciiTheme="majorBidi" w:eastAsia="Times New Roman" w:hAnsiTheme="majorBidi" w:cstheme="majorBidi"/>
          <w:kern w:val="0"/>
          <w:sz w:val="24"/>
          <w:szCs w:val="24"/>
          <w14:ligatures w14:val="none"/>
        </w:rPr>
        <w:t>Ignacimuthu</w:t>
      </w:r>
      <w:proofErr w:type="spellEnd"/>
      <w:r w:rsidRPr="002022E8">
        <w:rPr>
          <w:rFonts w:asciiTheme="majorBidi" w:eastAsia="Times New Roman" w:hAnsiTheme="majorBidi" w:cstheme="majorBidi"/>
          <w:kern w:val="0"/>
          <w:sz w:val="24"/>
          <w:szCs w:val="24"/>
          <w14:ligatures w14:val="none"/>
        </w:rPr>
        <w:t xml:space="preserve">, S. (2006). Antimicrobial activity of some ethnomedicinal plants used by </w:t>
      </w:r>
      <w:proofErr w:type="spellStart"/>
      <w:r w:rsidRPr="002022E8">
        <w:rPr>
          <w:rFonts w:asciiTheme="majorBidi" w:eastAsia="Times New Roman" w:hAnsiTheme="majorBidi" w:cstheme="majorBidi"/>
          <w:kern w:val="0"/>
          <w:sz w:val="24"/>
          <w:szCs w:val="24"/>
          <w14:ligatures w14:val="none"/>
        </w:rPr>
        <w:t>Paliyar</w:t>
      </w:r>
      <w:proofErr w:type="spellEnd"/>
      <w:r w:rsidRPr="002022E8">
        <w:rPr>
          <w:rFonts w:asciiTheme="majorBidi" w:eastAsia="Times New Roman" w:hAnsiTheme="majorBidi" w:cstheme="majorBidi"/>
          <w:kern w:val="0"/>
          <w:sz w:val="24"/>
          <w:szCs w:val="24"/>
          <w14:ligatures w14:val="none"/>
        </w:rPr>
        <w:t xml:space="preserve"> tribe from Tamil Nadu, India. </w:t>
      </w:r>
      <w:r w:rsidRPr="002022E8">
        <w:rPr>
          <w:rFonts w:asciiTheme="majorBidi" w:eastAsia="Times New Roman" w:hAnsiTheme="majorBidi" w:cstheme="majorBidi"/>
          <w:i/>
          <w:iCs/>
          <w:kern w:val="0"/>
          <w:sz w:val="24"/>
          <w:szCs w:val="24"/>
          <w14:ligatures w14:val="none"/>
        </w:rPr>
        <w:t>BMC Complementary and Alternative Medicine, 6</w:t>
      </w:r>
      <w:r w:rsidRPr="002022E8">
        <w:rPr>
          <w:rFonts w:asciiTheme="majorBidi" w:eastAsia="Times New Roman" w:hAnsiTheme="majorBidi" w:cstheme="majorBidi"/>
          <w:kern w:val="0"/>
          <w:sz w:val="24"/>
          <w:szCs w:val="24"/>
          <w14:ligatures w14:val="none"/>
        </w:rPr>
        <w:t xml:space="preserve">. </w:t>
      </w:r>
      <w:hyperlink r:id="rId10" w:history="1">
        <w:r w:rsidRPr="002022E8">
          <w:rPr>
            <w:rStyle w:val="Hyperlink"/>
            <w:rFonts w:asciiTheme="majorBidi" w:eastAsia="Times New Roman" w:hAnsiTheme="majorBidi" w:cstheme="majorBidi"/>
            <w:kern w:val="0"/>
            <w:sz w:val="24"/>
            <w:szCs w:val="24"/>
            <w14:ligatures w14:val="none"/>
          </w:rPr>
          <w:t>https://doi.org/10.1186/1472-6882-6-35</w:t>
        </w:r>
      </w:hyperlink>
    </w:p>
    <w:p w14:paraId="79C9D3B4" w14:textId="77777777" w:rsidR="00067441" w:rsidRPr="002022E8" w:rsidRDefault="00067441" w:rsidP="00067441">
      <w:pPr>
        <w:spacing w:before="100" w:beforeAutospacing="1" w:after="100" w:afterAutospacing="1" w:line="360" w:lineRule="auto"/>
        <w:ind w:left="720" w:hanging="720"/>
        <w:rPr>
          <w:rFonts w:asciiTheme="majorBidi" w:hAnsiTheme="majorBidi" w:cstheme="majorBidi"/>
        </w:rPr>
      </w:pPr>
      <w:r w:rsidRPr="002022E8">
        <w:rPr>
          <w:rFonts w:asciiTheme="majorBidi" w:hAnsiTheme="majorBidi" w:cstheme="majorBidi"/>
        </w:rPr>
        <w:t xml:space="preserve">Elmi, A. S., Svendsen, A. B., Scheffer, J. J., &amp; </w:t>
      </w:r>
      <w:proofErr w:type="spellStart"/>
      <w:r w:rsidRPr="002022E8">
        <w:rPr>
          <w:rFonts w:asciiTheme="majorBidi" w:hAnsiTheme="majorBidi" w:cstheme="majorBidi"/>
        </w:rPr>
        <w:t>Verpoorte</w:t>
      </w:r>
      <w:proofErr w:type="spellEnd"/>
      <w:r w:rsidRPr="002022E8">
        <w:rPr>
          <w:rFonts w:asciiTheme="majorBidi" w:hAnsiTheme="majorBidi" w:cstheme="majorBidi"/>
        </w:rPr>
        <w:t xml:space="preserve">, R. T. (1986). Screening of some Somalian medicinal plants for antimicrobial activity. </w:t>
      </w:r>
      <w:r w:rsidRPr="002022E8">
        <w:rPr>
          <w:rStyle w:val="Emphasis"/>
          <w:rFonts w:asciiTheme="majorBidi" w:hAnsiTheme="majorBidi" w:cstheme="majorBidi"/>
        </w:rPr>
        <w:t>Journal of Ethnopharmacology, 17</w:t>
      </w:r>
      <w:r w:rsidRPr="002022E8">
        <w:rPr>
          <w:rFonts w:asciiTheme="majorBidi" w:hAnsiTheme="majorBidi" w:cstheme="majorBidi"/>
        </w:rPr>
        <w:t>(3), 283-288.</w:t>
      </w:r>
    </w:p>
    <w:p w14:paraId="4ECB894A" w14:textId="77777777" w:rsidR="00067441" w:rsidRPr="002022E8" w:rsidRDefault="00067441" w:rsidP="00067441">
      <w:pPr>
        <w:spacing w:before="100" w:beforeAutospacing="1" w:after="100" w:afterAutospacing="1" w:line="360" w:lineRule="auto"/>
        <w:ind w:left="720" w:hanging="720"/>
        <w:rPr>
          <w:rFonts w:asciiTheme="majorBidi" w:eastAsia="Times New Roman" w:hAnsiTheme="majorBidi" w:cstheme="majorBidi"/>
          <w:kern w:val="0"/>
          <w:sz w:val="24"/>
          <w:szCs w:val="24"/>
          <w14:ligatures w14:val="none"/>
        </w:rPr>
      </w:pPr>
      <w:r w:rsidRPr="002022E8">
        <w:rPr>
          <w:rFonts w:asciiTheme="majorBidi" w:eastAsia="Times New Roman" w:hAnsiTheme="majorBidi" w:cstheme="majorBidi"/>
          <w:kern w:val="0"/>
          <w:sz w:val="24"/>
          <w:szCs w:val="24"/>
          <w14:ligatures w14:val="none"/>
        </w:rPr>
        <w:lastRenderedPageBreak/>
        <w:t xml:space="preserve">Evert, R. F. (2006). </w:t>
      </w:r>
      <w:r w:rsidRPr="002022E8">
        <w:rPr>
          <w:rFonts w:asciiTheme="majorBidi" w:eastAsia="Times New Roman" w:hAnsiTheme="majorBidi" w:cstheme="majorBidi"/>
          <w:i/>
          <w:iCs/>
          <w:kern w:val="0"/>
          <w:sz w:val="24"/>
          <w:szCs w:val="24"/>
          <w14:ligatures w14:val="none"/>
        </w:rPr>
        <w:t>Esau’s Plant Anatomy: Meristems, Cells, and Tissues of the Plant Body: Their Structure, Function, and Development</w:t>
      </w:r>
      <w:r w:rsidRPr="002022E8">
        <w:rPr>
          <w:rFonts w:asciiTheme="majorBidi" w:eastAsia="Times New Roman" w:hAnsiTheme="majorBidi" w:cstheme="majorBidi"/>
          <w:kern w:val="0"/>
          <w:sz w:val="24"/>
          <w:szCs w:val="24"/>
          <w14:ligatures w14:val="none"/>
        </w:rPr>
        <w:t xml:space="preserve"> (3rd ed.). National Library of Australia.</w:t>
      </w:r>
    </w:p>
    <w:p w14:paraId="715EC11C" w14:textId="77777777" w:rsidR="00067441" w:rsidRPr="002022E8" w:rsidRDefault="00067441" w:rsidP="00067441">
      <w:pPr>
        <w:spacing w:before="100" w:beforeAutospacing="1" w:after="100" w:afterAutospacing="1" w:line="360" w:lineRule="auto"/>
        <w:ind w:left="720" w:hanging="720"/>
        <w:rPr>
          <w:rFonts w:asciiTheme="majorBidi" w:hAnsiTheme="majorBidi" w:cstheme="majorBidi"/>
        </w:rPr>
      </w:pPr>
      <w:r w:rsidRPr="002022E8">
        <w:rPr>
          <w:rFonts w:asciiTheme="majorBidi" w:hAnsiTheme="majorBidi" w:cstheme="majorBidi"/>
        </w:rPr>
        <w:t xml:space="preserve">Hasan, M. M., Ali, A. O., Abdullah, Q., Abdullahi, A. U., Mumin, A. R. O., &amp; Sabriye, M. M. (2022). Semantic Knowledge Representation of Plants Used in Traditional Medicine in Somalia. In </w:t>
      </w:r>
      <w:r w:rsidRPr="002022E8">
        <w:rPr>
          <w:rStyle w:val="Emphasis"/>
          <w:rFonts w:asciiTheme="majorBidi" w:hAnsiTheme="majorBidi" w:cstheme="majorBidi"/>
        </w:rPr>
        <w:t>2022 IEEE 13th Control and System Graduate Research Colloquium (ICSGRC)</w:t>
      </w:r>
      <w:r w:rsidRPr="002022E8">
        <w:rPr>
          <w:rFonts w:asciiTheme="majorBidi" w:hAnsiTheme="majorBidi" w:cstheme="majorBidi"/>
        </w:rPr>
        <w:t xml:space="preserve"> (pp. 93-96). Shah Alam, Malaysia. IEEE. </w:t>
      </w:r>
      <w:hyperlink r:id="rId11" w:history="1">
        <w:r w:rsidRPr="002022E8">
          <w:rPr>
            <w:rStyle w:val="Hyperlink"/>
            <w:rFonts w:asciiTheme="majorBidi" w:hAnsiTheme="majorBidi" w:cstheme="majorBidi"/>
          </w:rPr>
          <w:t>https://doi.org/10.1109/ICSGRC55096.2022.9845138</w:t>
        </w:r>
      </w:hyperlink>
      <w:r w:rsidRPr="002022E8">
        <w:rPr>
          <w:rFonts w:asciiTheme="majorBidi" w:hAnsiTheme="majorBidi" w:cstheme="majorBidi"/>
        </w:rPr>
        <w:t>.</w:t>
      </w:r>
    </w:p>
    <w:p w14:paraId="5B233838" w14:textId="77777777" w:rsidR="00067441" w:rsidRPr="002022E8" w:rsidRDefault="00067441" w:rsidP="00067441">
      <w:pPr>
        <w:spacing w:before="100" w:beforeAutospacing="1" w:after="100" w:afterAutospacing="1" w:line="360" w:lineRule="auto"/>
        <w:ind w:left="720" w:hanging="720"/>
        <w:rPr>
          <w:rFonts w:asciiTheme="majorBidi" w:hAnsiTheme="majorBidi" w:cstheme="majorBidi"/>
        </w:rPr>
      </w:pPr>
      <w:r w:rsidRPr="002022E8">
        <w:rPr>
          <w:rFonts w:asciiTheme="majorBidi" w:eastAsia="Times New Roman" w:hAnsiTheme="majorBidi" w:cstheme="majorBidi"/>
          <w:kern w:val="0"/>
          <w:sz w:val="24"/>
          <w:szCs w:val="24"/>
          <w14:ligatures w14:val="none"/>
        </w:rPr>
        <w:t xml:space="preserve">Mahesh, B., &amp; Satish, S. (2008). Antimicrobial activity of some important medicinal plants against plant and human pathogens. </w:t>
      </w:r>
      <w:r w:rsidRPr="002022E8">
        <w:rPr>
          <w:rFonts w:asciiTheme="majorBidi" w:eastAsia="Times New Roman" w:hAnsiTheme="majorBidi" w:cstheme="majorBidi"/>
          <w:i/>
          <w:iCs/>
          <w:kern w:val="0"/>
          <w:sz w:val="24"/>
          <w:szCs w:val="24"/>
          <w14:ligatures w14:val="none"/>
        </w:rPr>
        <w:t>World Journal of Agricultural Research, 4</w:t>
      </w:r>
      <w:r w:rsidRPr="002022E8">
        <w:rPr>
          <w:rFonts w:asciiTheme="majorBidi" w:eastAsia="Times New Roman" w:hAnsiTheme="majorBidi" w:cstheme="majorBidi"/>
          <w:kern w:val="0"/>
          <w:sz w:val="24"/>
          <w:szCs w:val="24"/>
          <w14:ligatures w14:val="none"/>
        </w:rPr>
        <w:t>, 839-843.</w:t>
      </w:r>
    </w:p>
    <w:p w14:paraId="7130AFA8" w14:textId="77777777" w:rsidR="00067441" w:rsidRPr="002022E8" w:rsidRDefault="00067441" w:rsidP="00067441">
      <w:pPr>
        <w:spacing w:line="360" w:lineRule="auto"/>
        <w:ind w:left="720" w:hanging="720"/>
        <w:jc w:val="both"/>
        <w:rPr>
          <w:rFonts w:asciiTheme="majorBidi" w:hAnsiTheme="majorBidi" w:cstheme="majorBidi"/>
        </w:rPr>
      </w:pPr>
      <w:r w:rsidRPr="002022E8">
        <w:rPr>
          <w:rFonts w:asciiTheme="majorBidi" w:hAnsiTheme="majorBidi" w:cstheme="majorBidi"/>
        </w:rPr>
        <w:t xml:space="preserve">Martin, G. J. (1995). </w:t>
      </w:r>
      <w:r w:rsidRPr="002022E8">
        <w:rPr>
          <w:rStyle w:val="Emphasis"/>
          <w:rFonts w:asciiTheme="majorBidi" w:hAnsiTheme="majorBidi" w:cstheme="majorBidi"/>
        </w:rPr>
        <w:t>Ethnobotany: A Method Manual</w:t>
      </w:r>
      <w:r w:rsidRPr="002022E8">
        <w:rPr>
          <w:rFonts w:asciiTheme="majorBidi" w:hAnsiTheme="majorBidi" w:cstheme="majorBidi"/>
        </w:rPr>
        <w:t xml:space="preserve"> (pp. 265-270). Chapman and Hall.</w:t>
      </w:r>
    </w:p>
    <w:p w14:paraId="73CFAEC6" w14:textId="77777777" w:rsidR="00067441" w:rsidRPr="002022E8" w:rsidRDefault="00067441" w:rsidP="00067441">
      <w:pPr>
        <w:spacing w:before="100" w:beforeAutospacing="1" w:after="100" w:afterAutospacing="1" w:line="360" w:lineRule="auto"/>
        <w:ind w:left="720" w:hanging="720"/>
        <w:rPr>
          <w:rFonts w:asciiTheme="majorBidi" w:eastAsia="Times New Roman" w:hAnsiTheme="majorBidi" w:cstheme="majorBidi"/>
          <w:kern w:val="0"/>
          <w:sz w:val="24"/>
          <w:szCs w:val="24"/>
          <w14:ligatures w14:val="none"/>
        </w:rPr>
      </w:pPr>
      <w:r w:rsidRPr="002022E8">
        <w:rPr>
          <w:rFonts w:asciiTheme="majorBidi" w:eastAsia="Times New Roman" w:hAnsiTheme="majorBidi" w:cstheme="majorBidi"/>
          <w:kern w:val="0"/>
          <w:sz w:val="24"/>
          <w:szCs w:val="24"/>
          <w14:ligatures w14:val="none"/>
        </w:rPr>
        <w:t xml:space="preserve">Mishra, A., Sharma, A., Kumar, S., Saxena, A., &amp; Pandey, A. (2013). Bauhinia </w:t>
      </w:r>
      <w:proofErr w:type="spellStart"/>
      <w:r w:rsidRPr="002022E8">
        <w:rPr>
          <w:rFonts w:asciiTheme="majorBidi" w:eastAsia="Times New Roman" w:hAnsiTheme="majorBidi" w:cstheme="majorBidi"/>
          <w:kern w:val="0"/>
          <w:sz w:val="24"/>
          <w:szCs w:val="24"/>
          <w14:ligatures w14:val="none"/>
        </w:rPr>
        <w:t>variegata</w:t>
      </w:r>
      <w:proofErr w:type="spellEnd"/>
      <w:r w:rsidRPr="002022E8">
        <w:rPr>
          <w:rFonts w:asciiTheme="majorBidi" w:eastAsia="Times New Roman" w:hAnsiTheme="majorBidi" w:cstheme="majorBidi"/>
          <w:kern w:val="0"/>
          <w:sz w:val="24"/>
          <w:szCs w:val="24"/>
          <w14:ligatures w14:val="none"/>
        </w:rPr>
        <w:t xml:space="preserve"> leaf extracts exhibit considerable antibacterial, antioxidant, and anticancer activities. </w:t>
      </w:r>
      <w:r w:rsidRPr="002022E8">
        <w:rPr>
          <w:rFonts w:asciiTheme="majorBidi" w:eastAsia="Times New Roman" w:hAnsiTheme="majorBidi" w:cstheme="majorBidi"/>
          <w:i/>
          <w:iCs/>
          <w:kern w:val="0"/>
          <w:sz w:val="24"/>
          <w:szCs w:val="24"/>
          <w14:ligatures w14:val="none"/>
        </w:rPr>
        <w:t>BioMed Research International, 2013</w:t>
      </w:r>
      <w:r w:rsidRPr="002022E8">
        <w:rPr>
          <w:rFonts w:asciiTheme="majorBidi" w:eastAsia="Times New Roman" w:hAnsiTheme="majorBidi" w:cstheme="majorBidi"/>
          <w:kern w:val="0"/>
          <w:sz w:val="24"/>
          <w:szCs w:val="24"/>
          <w14:ligatures w14:val="none"/>
        </w:rPr>
        <w:t xml:space="preserve">, 1-10. </w:t>
      </w:r>
      <w:hyperlink r:id="rId12" w:history="1">
        <w:r w:rsidRPr="002022E8">
          <w:rPr>
            <w:rStyle w:val="Hyperlink"/>
            <w:rFonts w:asciiTheme="majorBidi" w:eastAsia="Times New Roman" w:hAnsiTheme="majorBidi" w:cstheme="majorBidi"/>
            <w:kern w:val="0"/>
            <w:sz w:val="24"/>
            <w:szCs w:val="24"/>
            <w14:ligatures w14:val="none"/>
          </w:rPr>
          <w:t>https://doi.org/10.1155/2013/915436</w:t>
        </w:r>
      </w:hyperlink>
    </w:p>
    <w:p w14:paraId="0170CDC1" w14:textId="77777777" w:rsidR="00067441" w:rsidRPr="002022E8" w:rsidRDefault="00067441" w:rsidP="00067441">
      <w:pPr>
        <w:spacing w:before="100" w:beforeAutospacing="1" w:after="100" w:afterAutospacing="1" w:line="360" w:lineRule="auto"/>
        <w:ind w:left="720" w:hanging="720"/>
        <w:rPr>
          <w:rFonts w:asciiTheme="majorBidi" w:eastAsia="Times New Roman" w:hAnsiTheme="majorBidi" w:cstheme="majorBidi"/>
          <w:kern w:val="0"/>
          <w:sz w:val="24"/>
          <w:szCs w:val="24"/>
          <w14:ligatures w14:val="none"/>
        </w:rPr>
      </w:pPr>
      <w:r w:rsidRPr="002022E8">
        <w:rPr>
          <w:rFonts w:asciiTheme="majorBidi" w:eastAsia="Times New Roman" w:hAnsiTheme="majorBidi" w:cstheme="majorBidi"/>
          <w:kern w:val="0"/>
          <w:sz w:val="24"/>
          <w:szCs w:val="24"/>
          <w14:ligatures w14:val="none"/>
        </w:rPr>
        <w:t xml:space="preserve">Musselman, L. J. (2007). Flora of Somalia. Volume 3. </w:t>
      </w:r>
      <w:r w:rsidRPr="002022E8">
        <w:rPr>
          <w:rFonts w:asciiTheme="majorBidi" w:eastAsia="Times New Roman" w:hAnsiTheme="majorBidi" w:cstheme="majorBidi"/>
          <w:i/>
          <w:iCs/>
          <w:kern w:val="0"/>
          <w:sz w:val="24"/>
          <w:szCs w:val="24"/>
          <w14:ligatures w14:val="none"/>
        </w:rPr>
        <w:t>Economic Botany, 61</w:t>
      </w:r>
      <w:r w:rsidRPr="002022E8">
        <w:rPr>
          <w:rFonts w:asciiTheme="majorBidi" w:eastAsia="Times New Roman" w:hAnsiTheme="majorBidi" w:cstheme="majorBidi"/>
          <w:kern w:val="0"/>
          <w:sz w:val="24"/>
          <w:szCs w:val="24"/>
          <w14:ligatures w14:val="none"/>
        </w:rPr>
        <w:t xml:space="preserve">(2), 200. </w:t>
      </w:r>
      <w:hyperlink r:id="rId13" w:history="1">
        <w:r w:rsidRPr="002022E8">
          <w:rPr>
            <w:rStyle w:val="Hyperlink"/>
            <w:rFonts w:asciiTheme="majorBidi" w:eastAsia="Times New Roman" w:hAnsiTheme="majorBidi" w:cstheme="majorBidi"/>
            <w:kern w:val="0"/>
            <w:sz w:val="24"/>
            <w:szCs w:val="24"/>
            <w14:ligatures w14:val="none"/>
          </w:rPr>
          <w:t>https://doi.org/10.1663/0013-0001(2007)61[200a:FOSV]2.0.CO;2</w:t>
        </w:r>
      </w:hyperlink>
    </w:p>
    <w:p w14:paraId="5F922746" w14:textId="77777777" w:rsidR="00067441" w:rsidRPr="002022E8" w:rsidRDefault="00067441" w:rsidP="00067441">
      <w:pPr>
        <w:spacing w:before="100" w:beforeAutospacing="1" w:after="100" w:afterAutospacing="1" w:line="360" w:lineRule="auto"/>
        <w:ind w:left="720" w:hanging="720"/>
        <w:rPr>
          <w:rFonts w:asciiTheme="majorBidi" w:eastAsia="Times New Roman" w:hAnsiTheme="majorBidi" w:cstheme="majorBidi"/>
          <w:kern w:val="0"/>
          <w:sz w:val="24"/>
          <w:szCs w:val="24"/>
          <w14:ligatures w14:val="none"/>
        </w:rPr>
      </w:pPr>
      <w:r w:rsidRPr="002022E8">
        <w:rPr>
          <w:rFonts w:asciiTheme="majorBidi" w:eastAsia="Times New Roman" w:hAnsiTheme="majorBidi" w:cstheme="majorBidi"/>
          <w:kern w:val="0"/>
          <w:sz w:val="24"/>
          <w:szCs w:val="24"/>
          <w14:ligatures w14:val="none"/>
        </w:rPr>
        <w:t xml:space="preserve">Samuelsson, G., Farah, M. H., Claeson, P., Hagos, M., Thulin, M., Hedberg, O., ... &amp; Alin, M. H. (1991). Inventory of plants used in traditional medicine in Somalia. I. Plants of the families </w:t>
      </w:r>
      <w:proofErr w:type="spellStart"/>
      <w:r w:rsidRPr="002022E8">
        <w:rPr>
          <w:rFonts w:asciiTheme="majorBidi" w:eastAsia="Times New Roman" w:hAnsiTheme="majorBidi" w:cstheme="majorBidi"/>
          <w:kern w:val="0"/>
          <w:sz w:val="24"/>
          <w:szCs w:val="24"/>
          <w14:ligatures w14:val="none"/>
        </w:rPr>
        <w:t>Acanthaceae</w:t>
      </w:r>
      <w:proofErr w:type="spellEnd"/>
      <w:r w:rsidRPr="002022E8">
        <w:rPr>
          <w:rFonts w:asciiTheme="majorBidi" w:eastAsia="Times New Roman" w:hAnsiTheme="majorBidi" w:cstheme="majorBidi"/>
          <w:kern w:val="0"/>
          <w:sz w:val="24"/>
          <w:szCs w:val="24"/>
          <w14:ligatures w14:val="none"/>
        </w:rPr>
        <w:t xml:space="preserve">-Chenopodiaceae. </w:t>
      </w:r>
      <w:r w:rsidRPr="002022E8">
        <w:rPr>
          <w:rFonts w:asciiTheme="majorBidi" w:eastAsia="Times New Roman" w:hAnsiTheme="majorBidi" w:cstheme="majorBidi"/>
          <w:i/>
          <w:iCs/>
          <w:kern w:val="0"/>
          <w:sz w:val="24"/>
          <w:szCs w:val="24"/>
          <w14:ligatures w14:val="none"/>
        </w:rPr>
        <w:t>Journal of Ethnopharmacology, 35</w:t>
      </w:r>
      <w:r w:rsidRPr="002022E8">
        <w:rPr>
          <w:rFonts w:asciiTheme="majorBidi" w:eastAsia="Times New Roman" w:hAnsiTheme="majorBidi" w:cstheme="majorBidi"/>
          <w:kern w:val="0"/>
          <w:sz w:val="24"/>
          <w:szCs w:val="24"/>
          <w14:ligatures w14:val="none"/>
        </w:rPr>
        <w:t>(1), 25-63.</w:t>
      </w:r>
    </w:p>
    <w:p w14:paraId="04F9912F" w14:textId="77777777" w:rsidR="00067441" w:rsidRPr="002022E8" w:rsidRDefault="00067441" w:rsidP="00067441">
      <w:pPr>
        <w:spacing w:before="100" w:beforeAutospacing="1" w:after="100" w:afterAutospacing="1" w:line="360" w:lineRule="auto"/>
        <w:ind w:left="720" w:hanging="720"/>
        <w:rPr>
          <w:rFonts w:asciiTheme="majorBidi" w:hAnsiTheme="majorBidi" w:cstheme="majorBidi"/>
        </w:rPr>
      </w:pPr>
      <w:r w:rsidRPr="002022E8">
        <w:rPr>
          <w:rFonts w:asciiTheme="majorBidi" w:hAnsiTheme="majorBidi" w:cstheme="majorBidi"/>
        </w:rPr>
        <w:t xml:space="preserve">Samuelsson, G., Farah, M. H., Claeson, P., Hagos, M., Thulin, M., Hedberg, O., ... &amp; Alin, M. H. (1992a). Inventory of plants used in traditional medicine in Somalia. II. Plants of the families </w:t>
      </w:r>
      <w:proofErr w:type="spellStart"/>
      <w:r w:rsidRPr="002022E8">
        <w:rPr>
          <w:rFonts w:asciiTheme="majorBidi" w:hAnsiTheme="majorBidi" w:cstheme="majorBidi"/>
        </w:rPr>
        <w:t>Combretaceae</w:t>
      </w:r>
      <w:proofErr w:type="spellEnd"/>
      <w:r w:rsidRPr="002022E8">
        <w:rPr>
          <w:rFonts w:asciiTheme="majorBidi" w:hAnsiTheme="majorBidi" w:cstheme="majorBidi"/>
        </w:rPr>
        <w:t xml:space="preserve"> to Labiatae. </w:t>
      </w:r>
      <w:r w:rsidRPr="002022E8">
        <w:rPr>
          <w:rStyle w:val="Emphasis"/>
          <w:rFonts w:asciiTheme="majorBidi" w:hAnsiTheme="majorBidi" w:cstheme="majorBidi"/>
        </w:rPr>
        <w:t>Journal of Ethnopharmacology</w:t>
      </w:r>
      <w:r w:rsidRPr="002022E8">
        <w:rPr>
          <w:rFonts w:asciiTheme="majorBidi" w:hAnsiTheme="majorBidi" w:cstheme="majorBidi"/>
        </w:rPr>
        <w:t xml:space="preserve">, 37(1), 47-70. </w:t>
      </w:r>
      <w:hyperlink r:id="rId14" w:tgtFrame="_new" w:history="1">
        <w:r w:rsidRPr="002022E8">
          <w:rPr>
            <w:rStyle w:val="Hyperlink"/>
            <w:rFonts w:asciiTheme="majorBidi" w:hAnsiTheme="majorBidi" w:cstheme="majorBidi"/>
          </w:rPr>
          <w:t>https://doi.org/10.1016/0378-8741(92)90004-B</w:t>
        </w:r>
      </w:hyperlink>
    </w:p>
    <w:p w14:paraId="274C29A2" w14:textId="77777777" w:rsidR="00067441" w:rsidRDefault="00067441" w:rsidP="00067441">
      <w:pPr>
        <w:spacing w:before="100" w:beforeAutospacing="1" w:after="100" w:afterAutospacing="1" w:line="360" w:lineRule="auto"/>
        <w:ind w:left="720" w:hanging="720"/>
        <w:rPr>
          <w:rStyle w:val="Hyperlink"/>
          <w:rFonts w:asciiTheme="majorBidi" w:hAnsiTheme="majorBidi" w:cstheme="majorBidi"/>
        </w:rPr>
      </w:pPr>
      <w:r w:rsidRPr="002022E8">
        <w:rPr>
          <w:rFonts w:asciiTheme="majorBidi" w:hAnsiTheme="majorBidi" w:cstheme="majorBidi"/>
        </w:rPr>
        <w:t xml:space="preserve">Samuelsson, G., Farah, M. H., Claeson, P., Hagos, M., Thulin, M., Hedberg, O., ... &amp; Alin, M. H. (1992b). Inventory of plants used in traditional medicine in Somalia. III. Plants of the families </w:t>
      </w:r>
      <w:proofErr w:type="spellStart"/>
      <w:r w:rsidRPr="002022E8">
        <w:rPr>
          <w:rFonts w:asciiTheme="majorBidi" w:hAnsiTheme="majorBidi" w:cstheme="majorBidi"/>
        </w:rPr>
        <w:t>Lauraceae-Papilionaceae</w:t>
      </w:r>
      <w:proofErr w:type="spellEnd"/>
      <w:r w:rsidRPr="002022E8">
        <w:rPr>
          <w:rFonts w:asciiTheme="majorBidi" w:hAnsiTheme="majorBidi" w:cstheme="majorBidi"/>
        </w:rPr>
        <w:t xml:space="preserve">. </w:t>
      </w:r>
      <w:r w:rsidRPr="002022E8">
        <w:rPr>
          <w:rStyle w:val="Emphasis"/>
          <w:rFonts w:asciiTheme="majorBidi" w:hAnsiTheme="majorBidi" w:cstheme="majorBidi"/>
        </w:rPr>
        <w:t>Journal of Ethnopharmacology, 37</w:t>
      </w:r>
      <w:r w:rsidRPr="002022E8">
        <w:rPr>
          <w:rFonts w:asciiTheme="majorBidi" w:hAnsiTheme="majorBidi" w:cstheme="majorBidi"/>
        </w:rPr>
        <w:t xml:space="preserve">(2), 93-112. </w:t>
      </w:r>
      <w:hyperlink r:id="rId15" w:tgtFrame="_new" w:history="1">
        <w:r w:rsidRPr="002022E8">
          <w:rPr>
            <w:rStyle w:val="Hyperlink"/>
            <w:rFonts w:asciiTheme="majorBidi" w:hAnsiTheme="majorBidi" w:cstheme="majorBidi"/>
          </w:rPr>
          <w:t>https://doi.org/10.1016/0378-8741(92)90068-3</w:t>
        </w:r>
      </w:hyperlink>
    </w:p>
    <w:p w14:paraId="5AE03DD9" w14:textId="2312E79D" w:rsidR="00067441" w:rsidRPr="00067441" w:rsidRDefault="00067441" w:rsidP="00067441">
      <w:pPr>
        <w:spacing w:before="100" w:beforeAutospacing="1" w:after="100" w:afterAutospacing="1" w:line="360" w:lineRule="auto"/>
        <w:ind w:left="720" w:hanging="720"/>
        <w:rPr>
          <w:rFonts w:asciiTheme="majorBidi" w:hAnsiTheme="majorBidi" w:cstheme="majorBidi"/>
          <w:color w:val="467886" w:themeColor="hyperlink"/>
          <w:u w:val="single"/>
        </w:rPr>
      </w:pPr>
      <w:r w:rsidRPr="002022E8">
        <w:rPr>
          <w:rFonts w:asciiTheme="majorBidi" w:hAnsiTheme="majorBidi" w:cstheme="majorBidi"/>
        </w:rPr>
        <w:lastRenderedPageBreak/>
        <w:t xml:space="preserve">Samuelsson, G., Farah, M. H., Claeson, P., Hagos, M., Thulin, M., Hedberg, O., ... &amp; Alin, M. H. (1993). Inventory of plants used in traditional medicine in Somalia. IV. Plants of the families </w:t>
      </w:r>
      <w:proofErr w:type="spellStart"/>
      <w:r w:rsidRPr="002022E8">
        <w:rPr>
          <w:rFonts w:asciiTheme="majorBidi" w:hAnsiTheme="majorBidi" w:cstheme="majorBidi"/>
        </w:rPr>
        <w:t>Passifloraceae-Zygophyllaceae</w:t>
      </w:r>
      <w:proofErr w:type="spellEnd"/>
      <w:r w:rsidRPr="002022E8">
        <w:rPr>
          <w:rFonts w:asciiTheme="majorBidi" w:hAnsiTheme="majorBidi" w:cstheme="majorBidi"/>
        </w:rPr>
        <w:t xml:space="preserve">. </w:t>
      </w:r>
      <w:r w:rsidRPr="002022E8">
        <w:rPr>
          <w:rStyle w:val="Emphasis"/>
          <w:rFonts w:asciiTheme="majorBidi" w:hAnsiTheme="majorBidi" w:cstheme="majorBidi"/>
        </w:rPr>
        <w:t>Journal of Ethnopharmacology, 38</w:t>
      </w:r>
      <w:r w:rsidRPr="002022E8">
        <w:rPr>
          <w:rFonts w:asciiTheme="majorBidi" w:hAnsiTheme="majorBidi" w:cstheme="majorBidi"/>
        </w:rPr>
        <w:t xml:space="preserve">(1), 1-29. </w:t>
      </w:r>
      <w:hyperlink r:id="rId16" w:tgtFrame="_new" w:history="1">
        <w:r w:rsidRPr="002022E8">
          <w:rPr>
            <w:rStyle w:val="Hyperlink"/>
            <w:rFonts w:asciiTheme="majorBidi" w:hAnsiTheme="majorBidi" w:cstheme="majorBidi"/>
          </w:rPr>
          <w:t>https://doi.org/10.1016/0378-8741(93)90075-G</w:t>
        </w:r>
      </w:hyperlink>
    </w:p>
    <w:p w14:paraId="701950A4" w14:textId="59277C81" w:rsidR="00067441" w:rsidRPr="002022E8" w:rsidRDefault="00067441" w:rsidP="00067441">
      <w:pPr>
        <w:spacing w:before="100" w:beforeAutospacing="1" w:after="100" w:afterAutospacing="1" w:line="360" w:lineRule="auto"/>
        <w:ind w:left="720" w:hanging="720"/>
        <w:rPr>
          <w:rFonts w:asciiTheme="majorBidi" w:hAnsiTheme="majorBidi" w:cstheme="majorBidi"/>
        </w:rPr>
      </w:pPr>
      <w:proofErr w:type="spellStart"/>
      <w:r w:rsidRPr="002022E8">
        <w:rPr>
          <w:rFonts w:asciiTheme="majorBidi" w:hAnsiTheme="majorBidi" w:cstheme="majorBidi"/>
        </w:rPr>
        <w:t>Simoben</w:t>
      </w:r>
      <w:proofErr w:type="spellEnd"/>
      <w:r w:rsidRPr="002022E8">
        <w:rPr>
          <w:rFonts w:asciiTheme="majorBidi" w:hAnsiTheme="majorBidi" w:cstheme="majorBidi"/>
        </w:rPr>
        <w:t xml:space="preserve">, C. V., Qaseem, A., </w:t>
      </w:r>
      <w:proofErr w:type="spellStart"/>
      <w:r w:rsidRPr="002022E8">
        <w:rPr>
          <w:rFonts w:asciiTheme="majorBidi" w:hAnsiTheme="majorBidi" w:cstheme="majorBidi"/>
        </w:rPr>
        <w:t>Moumbock</w:t>
      </w:r>
      <w:proofErr w:type="spellEnd"/>
      <w:r w:rsidRPr="002022E8">
        <w:rPr>
          <w:rFonts w:asciiTheme="majorBidi" w:hAnsiTheme="majorBidi" w:cstheme="majorBidi"/>
        </w:rPr>
        <w:t xml:space="preserve">, A. F., </w:t>
      </w:r>
      <w:proofErr w:type="spellStart"/>
      <w:r w:rsidRPr="002022E8">
        <w:rPr>
          <w:rFonts w:asciiTheme="majorBidi" w:hAnsiTheme="majorBidi" w:cstheme="majorBidi"/>
        </w:rPr>
        <w:t>Telukunta</w:t>
      </w:r>
      <w:proofErr w:type="spellEnd"/>
      <w:r w:rsidRPr="002022E8">
        <w:rPr>
          <w:rFonts w:asciiTheme="majorBidi" w:hAnsiTheme="majorBidi" w:cstheme="majorBidi"/>
        </w:rPr>
        <w:t xml:space="preserve">, K. K., Günther, S., Sippl, W., &amp; </w:t>
      </w:r>
      <w:proofErr w:type="spellStart"/>
      <w:r w:rsidRPr="002022E8">
        <w:rPr>
          <w:rFonts w:asciiTheme="majorBidi" w:hAnsiTheme="majorBidi" w:cstheme="majorBidi"/>
        </w:rPr>
        <w:t>Ntie</w:t>
      </w:r>
      <w:proofErr w:type="spellEnd"/>
      <w:r w:rsidRPr="002022E8">
        <w:rPr>
          <w:rFonts w:asciiTheme="majorBidi" w:hAnsiTheme="majorBidi" w:cstheme="majorBidi"/>
        </w:rPr>
        <w:t xml:space="preserve">‐Kang, F. (2020). Pharmacoinformatic investigation of medicinal plants from East Africa. </w:t>
      </w:r>
      <w:r w:rsidRPr="002022E8">
        <w:rPr>
          <w:rStyle w:val="Emphasis"/>
          <w:rFonts w:asciiTheme="majorBidi" w:hAnsiTheme="majorBidi" w:cstheme="majorBidi"/>
        </w:rPr>
        <w:t>Molecular Informatics, 39</w:t>
      </w:r>
      <w:r w:rsidRPr="002022E8">
        <w:rPr>
          <w:rFonts w:asciiTheme="majorBidi" w:hAnsiTheme="majorBidi" w:cstheme="majorBidi"/>
        </w:rPr>
        <w:t xml:space="preserve">(11), 2000163. </w:t>
      </w:r>
      <w:hyperlink r:id="rId17" w:history="1">
        <w:r w:rsidRPr="002022E8">
          <w:rPr>
            <w:rStyle w:val="Hyperlink"/>
            <w:rFonts w:asciiTheme="majorBidi" w:hAnsiTheme="majorBidi" w:cstheme="majorBidi"/>
          </w:rPr>
          <w:t>https://doi.org/10.1002/minf.202000163</w:t>
        </w:r>
      </w:hyperlink>
    </w:p>
    <w:p w14:paraId="1637A55B" w14:textId="77777777" w:rsidR="00067441" w:rsidRPr="002022E8" w:rsidRDefault="00067441" w:rsidP="00067441">
      <w:pPr>
        <w:spacing w:before="100" w:beforeAutospacing="1" w:after="100" w:afterAutospacing="1" w:line="360" w:lineRule="auto"/>
        <w:ind w:left="720" w:hanging="720"/>
        <w:rPr>
          <w:rFonts w:asciiTheme="majorBidi" w:hAnsiTheme="majorBidi" w:cstheme="majorBidi"/>
        </w:rPr>
      </w:pPr>
      <w:proofErr w:type="spellStart"/>
      <w:r w:rsidRPr="002022E8">
        <w:rPr>
          <w:rFonts w:asciiTheme="majorBidi" w:hAnsiTheme="majorBidi" w:cstheme="majorBidi"/>
        </w:rPr>
        <w:t>Vaou</w:t>
      </w:r>
      <w:proofErr w:type="spellEnd"/>
      <w:r w:rsidRPr="002022E8">
        <w:rPr>
          <w:rFonts w:asciiTheme="majorBidi" w:hAnsiTheme="majorBidi" w:cstheme="majorBidi"/>
        </w:rPr>
        <w:t xml:space="preserve">, N., Stavropoulou, E., </w:t>
      </w:r>
      <w:proofErr w:type="spellStart"/>
      <w:r w:rsidRPr="002022E8">
        <w:rPr>
          <w:rFonts w:asciiTheme="majorBidi" w:hAnsiTheme="majorBidi" w:cstheme="majorBidi"/>
        </w:rPr>
        <w:t>Voidarou</w:t>
      </w:r>
      <w:proofErr w:type="spellEnd"/>
      <w:r w:rsidRPr="002022E8">
        <w:rPr>
          <w:rFonts w:asciiTheme="majorBidi" w:hAnsiTheme="majorBidi" w:cstheme="majorBidi"/>
        </w:rPr>
        <w:t xml:space="preserve">, C., </w:t>
      </w:r>
      <w:proofErr w:type="spellStart"/>
      <w:r w:rsidRPr="002022E8">
        <w:rPr>
          <w:rFonts w:asciiTheme="majorBidi" w:hAnsiTheme="majorBidi" w:cstheme="majorBidi"/>
        </w:rPr>
        <w:t>Tsigalou</w:t>
      </w:r>
      <w:proofErr w:type="spellEnd"/>
      <w:r w:rsidRPr="002022E8">
        <w:rPr>
          <w:rFonts w:asciiTheme="majorBidi" w:hAnsiTheme="majorBidi" w:cstheme="majorBidi"/>
        </w:rPr>
        <w:t xml:space="preserve">, C., &amp; </w:t>
      </w:r>
      <w:proofErr w:type="spellStart"/>
      <w:r w:rsidRPr="002022E8">
        <w:rPr>
          <w:rFonts w:asciiTheme="majorBidi" w:hAnsiTheme="majorBidi" w:cstheme="majorBidi"/>
        </w:rPr>
        <w:t>Bezirtzoglou</w:t>
      </w:r>
      <w:proofErr w:type="spellEnd"/>
      <w:r w:rsidRPr="002022E8">
        <w:rPr>
          <w:rFonts w:asciiTheme="majorBidi" w:hAnsiTheme="majorBidi" w:cstheme="majorBidi"/>
        </w:rPr>
        <w:t xml:space="preserve">, E. (2021). Towards advances in medicinal plant antimicrobial activity: A review study on challenges and future perspectives. </w:t>
      </w:r>
      <w:r w:rsidRPr="002022E8">
        <w:rPr>
          <w:rStyle w:val="Emphasis"/>
          <w:rFonts w:asciiTheme="majorBidi" w:hAnsiTheme="majorBidi" w:cstheme="majorBidi"/>
        </w:rPr>
        <w:t>Microorganisms, 9</w:t>
      </w:r>
      <w:r w:rsidRPr="002022E8">
        <w:rPr>
          <w:rFonts w:asciiTheme="majorBidi" w:hAnsiTheme="majorBidi" w:cstheme="majorBidi"/>
        </w:rPr>
        <w:t xml:space="preserve">(10), 2041. </w:t>
      </w:r>
      <w:hyperlink r:id="rId18" w:tgtFrame="_new" w:history="1">
        <w:r w:rsidRPr="002022E8">
          <w:rPr>
            <w:rStyle w:val="Hyperlink"/>
            <w:rFonts w:asciiTheme="majorBidi" w:hAnsiTheme="majorBidi" w:cstheme="majorBidi"/>
          </w:rPr>
          <w:t>https://doi.org/10.3390/microorganisms9102041</w:t>
        </w:r>
      </w:hyperlink>
    </w:p>
    <w:p w14:paraId="20A37CF3" w14:textId="77777777" w:rsidR="00311153" w:rsidRPr="002022E8" w:rsidRDefault="00311153" w:rsidP="00247083">
      <w:pPr>
        <w:spacing w:before="100" w:beforeAutospacing="1" w:after="100" w:afterAutospacing="1" w:line="276" w:lineRule="auto"/>
        <w:ind w:left="720" w:hanging="720"/>
        <w:rPr>
          <w:rFonts w:asciiTheme="majorBidi" w:eastAsia="Times New Roman" w:hAnsiTheme="majorBidi" w:cstheme="majorBidi"/>
          <w:kern w:val="0"/>
          <w:sz w:val="24"/>
          <w:szCs w:val="24"/>
          <w14:ligatures w14:val="none"/>
        </w:rPr>
      </w:pPr>
    </w:p>
    <w:p w14:paraId="78A8DDD3" w14:textId="77777777" w:rsidR="00247083" w:rsidRPr="002022E8" w:rsidRDefault="00247083" w:rsidP="00247083">
      <w:pPr>
        <w:spacing w:before="100" w:beforeAutospacing="1" w:after="100" w:afterAutospacing="1" w:line="276" w:lineRule="auto"/>
        <w:ind w:left="720" w:hanging="720"/>
        <w:rPr>
          <w:rFonts w:asciiTheme="majorBidi" w:eastAsia="Times New Roman" w:hAnsiTheme="majorBidi" w:cstheme="majorBidi"/>
          <w:kern w:val="0"/>
          <w:sz w:val="24"/>
          <w:szCs w:val="24"/>
          <w14:ligatures w14:val="none"/>
        </w:rPr>
      </w:pPr>
    </w:p>
    <w:p w14:paraId="364ACF87" w14:textId="77777777" w:rsidR="00247083" w:rsidRPr="002022E8" w:rsidRDefault="00247083" w:rsidP="00CE2C3A">
      <w:pPr>
        <w:spacing w:before="100" w:beforeAutospacing="1" w:after="100" w:afterAutospacing="1" w:line="276" w:lineRule="auto"/>
        <w:ind w:left="720" w:hanging="720"/>
        <w:rPr>
          <w:rFonts w:asciiTheme="majorBidi" w:eastAsia="Times New Roman" w:hAnsiTheme="majorBidi" w:cstheme="majorBidi"/>
          <w:kern w:val="0"/>
          <w:sz w:val="24"/>
          <w:szCs w:val="24"/>
          <w14:ligatures w14:val="none"/>
        </w:rPr>
      </w:pPr>
    </w:p>
    <w:p w14:paraId="394B9937" w14:textId="77777777" w:rsidR="00CE2C3A" w:rsidRPr="002022E8" w:rsidRDefault="00CE2C3A" w:rsidP="006157BC">
      <w:pPr>
        <w:spacing w:before="100" w:beforeAutospacing="1" w:after="100" w:afterAutospacing="1" w:line="276" w:lineRule="auto"/>
        <w:ind w:left="720" w:hanging="720"/>
        <w:rPr>
          <w:rFonts w:asciiTheme="majorBidi" w:hAnsiTheme="majorBidi" w:cstheme="majorBidi"/>
        </w:rPr>
      </w:pPr>
    </w:p>
    <w:p w14:paraId="0CFA7461" w14:textId="77777777" w:rsidR="006157BC" w:rsidRPr="002022E8" w:rsidRDefault="006157BC" w:rsidP="00593A0E">
      <w:pPr>
        <w:spacing w:before="100" w:beforeAutospacing="1" w:after="100" w:afterAutospacing="1" w:line="276" w:lineRule="auto"/>
        <w:ind w:left="720" w:hanging="720"/>
        <w:rPr>
          <w:rFonts w:asciiTheme="majorBidi" w:hAnsiTheme="majorBidi" w:cstheme="majorBidi"/>
        </w:rPr>
      </w:pPr>
    </w:p>
    <w:p w14:paraId="61CBE1B0" w14:textId="77777777" w:rsidR="00B65C98" w:rsidRPr="002022E8" w:rsidRDefault="00B65C98" w:rsidP="002022E8">
      <w:pPr>
        <w:spacing w:line="360" w:lineRule="auto"/>
        <w:jc w:val="both"/>
        <w:rPr>
          <w:rFonts w:asciiTheme="majorBidi" w:hAnsiTheme="majorBidi" w:cstheme="majorBidi"/>
        </w:rPr>
      </w:pPr>
    </w:p>
    <w:sectPr w:rsidR="00B65C98" w:rsidRPr="002022E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A73A0" w14:textId="77777777" w:rsidR="00C54E9A" w:rsidRDefault="00C54E9A" w:rsidP="000F044D">
      <w:pPr>
        <w:spacing w:after="0" w:line="240" w:lineRule="auto"/>
      </w:pPr>
      <w:r>
        <w:separator/>
      </w:r>
    </w:p>
  </w:endnote>
  <w:endnote w:type="continuationSeparator" w:id="0">
    <w:p w14:paraId="5DCB3054" w14:textId="77777777" w:rsidR="00C54E9A" w:rsidRDefault="00C54E9A" w:rsidP="000F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8B791" w14:textId="77777777" w:rsidR="000F044D" w:rsidRDefault="000F0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3976E" w14:textId="77777777" w:rsidR="000F044D" w:rsidRDefault="000F0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C7A6B" w14:textId="77777777" w:rsidR="000F044D" w:rsidRDefault="000F0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90569" w14:textId="77777777" w:rsidR="00C54E9A" w:rsidRDefault="00C54E9A" w:rsidP="000F044D">
      <w:pPr>
        <w:spacing w:after="0" w:line="240" w:lineRule="auto"/>
      </w:pPr>
      <w:r>
        <w:separator/>
      </w:r>
    </w:p>
  </w:footnote>
  <w:footnote w:type="continuationSeparator" w:id="0">
    <w:p w14:paraId="4406AB8D" w14:textId="77777777" w:rsidR="00C54E9A" w:rsidRDefault="00C54E9A" w:rsidP="000F0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65E57" w14:textId="7B8FCEFE" w:rsidR="000F044D" w:rsidRDefault="000F044D">
    <w:pPr>
      <w:pStyle w:val="Header"/>
    </w:pPr>
    <w:r>
      <w:rPr>
        <w:noProof/>
      </w:rPr>
      <w:pict w14:anchorId="6A954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00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C185F" w14:textId="09F3F315" w:rsidR="000F044D" w:rsidRDefault="000F044D">
    <w:pPr>
      <w:pStyle w:val="Header"/>
    </w:pPr>
    <w:r>
      <w:rPr>
        <w:noProof/>
      </w:rPr>
      <w:pict w14:anchorId="32C9F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00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2D601" w14:textId="74B0B722" w:rsidR="000F044D" w:rsidRDefault="000F044D">
    <w:pPr>
      <w:pStyle w:val="Header"/>
    </w:pPr>
    <w:r>
      <w:rPr>
        <w:noProof/>
      </w:rPr>
      <w:pict w14:anchorId="4BB4D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00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933289"/>
    <w:multiLevelType w:val="hybridMultilevel"/>
    <w:tmpl w:val="ECC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61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99F"/>
    <w:rsid w:val="00004160"/>
    <w:rsid w:val="00014EA6"/>
    <w:rsid w:val="00026B2C"/>
    <w:rsid w:val="00026FDE"/>
    <w:rsid w:val="00037A68"/>
    <w:rsid w:val="00040AA5"/>
    <w:rsid w:val="00062B9A"/>
    <w:rsid w:val="00067441"/>
    <w:rsid w:val="000947D0"/>
    <w:rsid w:val="000B6446"/>
    <w:rsid w:val="000D3E07"/>
    <w:rsid w:val="000F044D"/>
    <w:rsid w:val="001170DD"/>
    <w:rsid w:val="001C476C"/>
    <w:rsid w:val="001C4F21"/>
    <w:rsid w:val="001E58E7"/>
    <w:rsid w:val="001E6E6D"/>
    <w:rsid w:val="001F2523"/>
    <w:rsid w:val="002013C6"/>
    <w:rsid w:val="002022E8"/>
    <w:rsid w:val="002149AC"/>
    <w:rsid w:val="002352FD"/>
    <w:rsid w:val="00247083"/>
    <w:rsid w:val="002A279E"/>
    <w:rsid w:val="002C2832"/>
    <w:rsid w:val="003065BF"/>
    <w:rsid w:val="00306C52"/>
    <w:rsid w:val="00311153"/>
    <w:rsid w:val="00341AA7"/>
    <w:rsid w:val="00391431"/>
    <w:rsid w:val="003B03D4"/>
    <w:rsid w:val="003B7AA5"/>
    <w:rsid w:val="003C3538"/>
    <w:rsid w:val="003C5465"/>
    <w:rsid w:val="003D6D84"/>
    <w:rsid w:val="003E1455"/>
    <w:rsid w:val="003F2DA3"/>
    <w:rsid w:val="00456D4B"/>
    <w:rsid w:val="00466FC1"/>
    <w:rsid w:val="00473F3F"/>
    <w:rsid w:val="004B59ED"/>
    <w:rsid w:val="004D56C5"/>
    <w:rsid w:val="005117BB"/>
    <w:rsid w:val="0053019C"/>
    <w:rsid w:val="0057510A"/>
    <w:rsid w:val="005912D1"/>
    <w:rsid w:val="00593A0E"/>
    <w:rsid w:val="005C499F"/>
    <w:rsid w:val="005C59D9"/>
    <w:rsid w:val="005E05F2"/>
    <w:rsid w:val="005F0C44"/>
    <w:rsid w:val="005F664F"/>
    <w:rsid w:val="006123E0"/>
    <w:rsid w:val="006157BC"/>
    <w:rsid w:val="00617041"/>
    <w:rsid w:val="00651FBF"/>
    <w:rsid w:val="006533B0"/>
    <w:rsid w:val="006805AC"/>
    <w:rsid w:val="006F447D"/>
    <w:rsid w:val="00725554"/>
    <w:rsid w:val="00753C4C"/>
    <w:rsid w:val="00761735"/>
    <w:rsid w:val="0079047D"/>
    <w:rsid w:val="007A0AA7"/>
    <w:rsid w:val="007A3A82"/>
    <w:rsid w:val="007E0326"/>
    <w:rsid w:val="007F1F9D"/>
    <w:rsid w:val="00807CB0"/>
    <w:rsid w:val="00812DFA"/>
    <w:rsid w:val="008344C8"/>
    <w:rsid w:val="00872153"/>
    <w:rsid w:val="00875DB6"/>
    <w:rsid w:val="008C62E4"/>
    <w:rsid w:val="008F62A0"/>
    <w:rsid w:val="0090092E"/>
    <w:rsid w:val="009217A8"/>
    <w:rsid w:val="00932AFB"/>
    <w:rsid w:val="009709A3"/>
    <w:rsid w:val="009E2B1F"/>
    <w:rsid w:val="00A150FE"/>
    <w:rsid w:val="00AE4B8C"/>
    <w:rsid w:val="00B35267"/>
    <w:rsid w:val="00B65475"/>
    <w:rsid w:val="00B65C98"/>
    <w:rsid w:val="00B707D8"/>
    <w:rsid w:val="00B72E60"/>
    <w:rsid w:val="00BE40F4"/>
    <w:rsid w:val="00C54E9A"/>
    <w:rsid w:val="00CB1B81"/>
    <w:rsid w:val="00CE2C3A"/>
    <w:rsid w:val="00D57631"/>
    <w:rsid w:val="00D641E6"/>
    <w:rsid w:val="00D75CF8"/>
    <w:rsid w:val="00D76416"/>
    <w:rsid w:val="00D849D3"/>
    <w:rsid w:val="00D87832"/>
    <w:rsid w:val="00DA6CF6"/>
    <w:rsid w:val="00DA7632"/>
    <w:rsid w:val="00DB6107"/>
    <w:rsid w:val="00DB743C"/>
    <w:rsid w:val="00DF7898"/>
    <w:rsid w:val="00E05232"/>
    <w:rsid w:val="00E32F1C"/>
    <w:rsid w:val="00E51A11"/>
    <w:rsid w:val="00E54831"/>
    <w:rsid w:val="00E56C80"/>
    <w:rsid w:val="00E85846"/>
    <w:rsid w:val="00F2545F"/>
    <w:rsid w:val="00F44E1C"/>
    <w:rsid w:val="00F90AEB"/>
    <w:rsid w:val="00FC68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560FD"/>
  <w15:docId w15:val="{4ED33D00-745A-49C6-94A6-D6843761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4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uiPriority w:val="99"/>
    <w:rsid w:val="003C5465"/>
    <w:pPr>
      <w:spacing w:after="0" w:line="240" w:lineRule="auto"/>
    </w:pPr>
    <w:tblPr>
      <w:tblBorders>
        <w:top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4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4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99F"/>
    <w:rPr>
      <w:rFonts w:eastAsiaTheme="majorEastAsia" w:cstheme="majorBidi"/>
      <w:color w:val="272727" w:themeColor="text1" w:themeTint="D8"/>
    </w:rPr>
  </w:style>
  <w:style w:type="paragraph" w:styleId="Title">
    <w:name w:val="Title"/>
    <w:basedOn w:val="Normal"/>
    <w:next w:val="Normal"/>
    <w:link w:val="TitleChar"/>
    <w:uiPriority w:val="10"/>
    <w:qFormat/>
    <w:rsid w:val="005C4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99F"/>
    <w:pPr>
      <w:spacing w:before="160"/>
      <w:jc w:val="center"/>
    </w:pPr>
    <w:rPr>
      <w:i/>
      <w:iCs/>
      <w:color w:val="404040" w:themeColor="text1" w:themeTint="BF"/>
    </w:rPr>
  </w:style>
  <w:style w:type="character" w:customStyle="1" w:styleId="QuoteChar">
    <w:name w:val="Quote Char"/>
    <w:basedOn w:val="DefaultParagraphFont"/>
    <w:link w:val="Quote"/>
    <w:uiPriority w:val="29"/>
    <w:rsid w:val="005C499F"/>
    <w:rPr>
      <w:i/>
      <w:iCs/>
      <w:color w:val="404040" w:themeColor="text1" w:themeTint="BF"/>
    </w:rPr>
  </w:style>
  <w:style w:type="paragraph" w:styleId="ListParagraph">
    <w:name w:val="List Paragraph"/>
    <w:basedOn w:val="Normal"/>
    <w:uiPriority w:val="34"/>
    <w:qFormat/>
    <w:rsid w:val="005C499F"/>
    <w:pPr>
      <w:ind w:left="720"/>
      <w:contextualSpacing/>
    </w:pPr>
  </w:style>
  <w:style w:type="character" w:styleId="IntenseEmphasis">
    <w:name w:val="Intense Emphasis"/>
    <w:basedOn w:val="DefaultParagraphFont"/>
    <w:uiPriority w:val="21"/>
    <w:qFormat/>
    <w:rsid w:val="005C499F"/>
    <w:rPr>
      <w:i/>
      <w:iCs/>
      <w:color w:val="0F4761" w:themeColor="accent1" w:themeShade="BF"/>
    </w:rPr>
  </w:style>
  <w:style w:type="paragraph" w:styleId="IntenseQuote">
    <w:name w:val="Intense Quote"/>
    <w:basedOn w:val="Normal"/>
    <w:next w:val="Normal"/>
    <w:link w:val="IntenseQuoteChar"/>
    <w:uiPriority w:val="30"/>
    <w:qFormat/>
    <w:rsid w:val="005C4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99F"/>
    <w:rPr>
      <w:i/>
      <w:iCs/>
      <w:color w:val="0F4761" w:themeColor="accent1" w:themeShade="BF"/>
    </w:rPr>
  </w:style>
  <w:style w:type="character" w:styleId="IntenseReference">
    <w:name w:val="Intense Reference"/>
    <w:basedOn w:val="DefaultParagraphFont"/>
    <w:uiPriority w:val="32"/>
    <w:qFormat/>
    <w:rsid w:val="005C499F"/>
    <w:rPr>
      <w:b/>
      <w:bCs/>
      <w:smallCaps/>
      <w:color w:val="0F4761" w:themeColor="accent1" w:themeShade="BF"/>
      <w:spacing w:val="5"/>
    </w:rPr>
  </w:style>
  <w:style w:type="paragraph" w:styleId="NormalWeb">
    <w:name w:val="Normal (Web)"/>
    <w:basedOn w:val="Normal"/>
    <w:uiPriority w:val="99"/>
    <w:unhideWhenUsed/>
    <w:rsid w:val="005F664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7F1F9D"/>
    <w:rPr>
      <w:i/>
      <w:iCs/>
    </w:rPr>
  </w:style>
  <w:style w:type="character" w:styleId="Hyperlink">
    <w:name w:val="Hyperlink"/>
    <w:basedOn w:val="DefaultParagraphFont"/>
    <w:uiPriority w:val="99"/>
    <w:unhideWhenUsed/>
    <w:rsid w:val="00A150FE"/>
    <w:rPr>
      <w:color w:val="467886" w:themeColor="hyperlink"/>
      <w:u w:val="single"/>
    </w:rPr>
  </w:style>
  <w:style w:type="character" w:styleId="UnresolvedMention">
    <w:name w:val="Unresolved Mention"/>
    <w:basedOn w:val="DefaultParagraphFont"/>
    <w:uiPriority w:val="99"/>
    <w:semiHidden/>
    <w:unhideWhenUsed/>
    <w:rsid w:val="00A150FE"/>
    <w:rPr>
      <w:color w:val="605E5C"/>
      <w:shd w:val="clear" w:color="auto" w:fill="E1DFDD"/>
    </w:rPr>
  </w:style>
  <w:style w:type="character" w:styleId="FollowedHyperlink">
    <w:name w:val="FollowedHyperlink"/>
    <w:basedOn w:val="DefaultParagraphFont"/>
    <w:uiPriority w:val="99"/>
    <w:semiHidden/>
    <w:unhideWhenUsed/>
    <w:rsid w:val="00AE4B8C"/>
    <w:rPr>
      <w:color w:val="96607D" w:themeColor="followedHyperlink"/>
      <w:u w:val="single"/>
    </w:rPr>
  </w:style>
  <w:style w:type="paragraph" w:styleId="Header">
    <w:name w:val="header"/>
    <w:basedOn w:val="Normal"/>
    <w:link w:val="HeaderChar"/>
    <w:uiPriority w:val="99"/>
    <w:unhideWhenUsed/>
    <w:rsid w:val="000F0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44D"/>
  </w:style>
  <w:style w:type="paragraph" w:styleId="Footer">
    <w:name w:val="footer"/>
    <w:basedOn w:val="Normal"/>
    <w:link w:val="FooterChar"/>
    <w:uiPriority w:val="99"/>
    <w:unhideWhenUsed/>
    <w:rsid w:val="000F0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2856">
      <w:bodyDiv w:val="1"/>
      <w:marLeft w:val="0"/>
      <w:marRight w:val="0"/>
      <w:marTop w:val="0"/>
      <w:marBottom w:val="0"/>
      <w:divBdr>
        <w:top w:val="none" w:sz="0" w:space="0" w:color="auto"/>
        <w:left w:val="none" w:sz="0" w:space="0" w:color="auto"/>
        <w:bottom w:val="none" w:sz="0" w:space="0" w:color="auto"/>
        <w:right w:val="none" w:sz="0" w:space="0" w:color="auto"/>
      </w:divBdr>
    </w:div>
    <w:div w:id="73746311">
      <w:bodyDiv w:val="1"/>
      <w:marLeft w:val="0"/>
      <w:marRight w:val="0"/>
      <w:marTop w:val="0"/>
      <w:marBottom w:val="0"/>
      <w:divBdr>
        <w:top w:val="none" w:sz="0" w:space="0" w:color="auto"/>
        <w:left w:val="none" w:sz="0" w:space="0" w:color="auto"/>
        <w:bottom w:val="none" w:sz="0" w:space="0" w:color="auto"/>
        <w:right w:val="none" w:sz="0" w:space="0" w:color="auto"/>
      </w:divBdr>
    </w:div>
    <w:div w:id="168252750">
      <w:bodyDiv w:val="1"/>
      <w:marLeft w:val="0"/>
      <w:marRight w:val="0"/>
      <w:marTop w:val="0"/>
      <w:marBottom w:val="0"/>
      <w:divBdr>
        <w:top w:val="none" w:sz="0" w:space="0" w:color="auto"/>
        <w:left w:val="none" w:sz="0" w:space="0" w:color="auto"/>
        <w:bottom w:val="none" w:sz="0" w:space="0" w:color="auto"/>
        <w:right w:val="none" w:sz="0" w:space="0" w:color="auto"/>
      </w:divBdr>
      <w:divsChild>
        <w:div w:id="683942004">
          <w:marLeft w:val="0"/>
          <w:marRight w:val="0"/>
          <w:marTop w:val="0"/>
          <w:marBottom w:val="0"/>
          <w:divBdr>
            <w:top w:val="none" w:sz="0" w:space="0" w:color="auto"/>
            <w:left w:val="none" w:sz="0" w:space="0" w:color="auto"/>
            <w:bottom w:val="none" w:sz="0" w:space="0" w:color="auto"/>
            <w:right w:val="none" w:sz="0" w:space="0" w:color="auto"/>
          </w:divBdr>
          <w:divsChild>
            <w:div w:id="988904187">
              <w:marLeft w:val="0"/>
              <w:marRight w:val="0"/>
              <w:marTop w:val="0"/>
              <w:marBottom w:val="0"/>
              <w:divBdr>
                <w:top w:val="none" w:sz="0" w:space="0" w:color="auto"/>
                <w:left w:val="none" w:sz="0" w:space="0" w:color="auto"/>
                <w:bottom w:val="none" w:sz="0" w:space="0" w:color="auto"/>
                <w:right w:val="none" w:sz="0" w:space="0" w:color="auto"/>
              </w:divBdr>
              <w:divsChild>
                <w:div w:id="1387100023">
                  <w:marLeft w:val="0"/>
                  <w:marRight w:val="0"/>
                  <w:marTop w:val="0"/>
                  <w:marBottom w:val="0"/>
                  <w:divBdr>
                    <w:top w:val="none" w:sz="0" w:space="0" w:color="auto"/>
                    <w:left w:val="none" w:sz="0" w:space="0" w:color="auto"/>
                    <w:bottom w:val="none" w:sz="0" w:space="0" w:color="auto"/>
                    <w:right w:val="none" w:sz="0" w:space="0" w:color="auto"/>
                  </w:divBdr>
                  <w:divsChild>
                    <w:div w:id="17522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5404">
      <w:bodyDiv w:val="1"/>
      <w:marLeft w:val="0"/>
      <w:marRight w:val="0"/>
      <w:marTop w:val="0"/>
      <w:marBottom w:val="0"/>
      <w:divBdr>
        <w:top w:val="none" w:sz="0" w:space="0" w:color="auto"/>
        <w:left w:val="none" w:sz="0" w:space="0" w:color="auto"/>
        <w:bottom w:val="none" w:sz="0" w:space="0" w:color="auto"/>
        <w:right w:val="none" w:sz="0" w:space="0" w:color="auto"/>
      </w:divBdr>
    </w:div>
    <w:div w:id="309408449">
      <w:bodyDiv w:val="1"/>
      <w:marLeft w:val="0"/>
      <w:marRight w:val="0"/>
      <w:marTop w:val="0"/>
      <w:marBottom w:val="0"/>
      <w:divBdr>
        <w:top w:val="none" w:sz="0" w:space="0" w:color="auto"/>
        <w:left w:val="none" w:sz="0" w:space="0" w:color="auto"/>
        <w:bottom w:val="none" w:sz="0" w:space="0" w:color="auto"/>
        <w:right w:val="none" w:sz="0" w:space="0" w:color="auto"/>
      </w:divBdr>
      <w:divsChild>
        <w:div w:id="715930702">
          <w:marLeft w:val="0"/>
          <w:marRight w:val="0"/>
          <w:marTop w:val="0"/>
          <w:marBottom w:val="0"/>
          <w:divBdr>
            <w:top w:val="none" w:sz="0" w:space="0" w:color="auto"/>
            <w:left w:val="none" w:sz="0" w:space="0" w:color="auto"/>
            <w:bottom w:val="none" w:sz="0" w:space="0" w:color="auto"/>
            <w:right w:val="none" w:sz="0" w:space="0" w:color="auto"/>
          </w:divBdr>
          <w:divsChild>
            <w:div w:id="128911001">
              <w:marLeft w:val="0"/>
              <w:marRight w:val="0"/>
              <w:marTop w:val="0"/>
              <w:marBottom w:val="0"/>
              <w:divBdr>
                <w:top w:val="none" w:sz="0" w:space="0" w:color="auto"/>
                <w:left w:val="none" w:sz="0" w:space="0" w:color="auto"/>
                <w:bottom w:val="none" w:sz="0" w:space="0" w:color="auto"/>
                <w:right w:val="none" w:sz="0" w:space="0" w:color="auto"/>
              </w:divBdr>
              <w:divsChild>
                <w:div w:id="803082758">
                  <w:marLeft w:val="0"/>
                  <w:marRight w:val="0"/>
                  <w:marTop w:val="0"/>
                  <w:marBottom w:val="0"/>
                  <w:divBdr>
                    <w:top w:val="none" w:sz="0" w:space="0" w:color="auto"/>
                    <w:left w:val="none" w:sz="0" w:space="0" w:color="auto"/>
                    <w:bottom w:val="none" w:sz="0" w:space="0" w:color="auto"/>
                    <w:right w:val="none" w:sz="0" w:space="0" w:color="auto"/>
                  </w:divBdr>
                  <w:divsChild>
                    <w:div w:id="8691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81949">
      <w:bodyDiv w:val="1"/>
      <w:marLeft w:val="0"/>
      <w:marRight w:val="0"/>
      <w:marTop w:val="0"/>
      <w:marBottom w:val="0"/>
      <w:divBdr>
        <w:top w:val="none" w:sz="0" w:space="0" w:color="auto"/>
        <w:left w:val="none" w:sz="0" w:space="0" w:color="auto"/>
        <w:bottom w:val="none" w:sz="0" w:space="0" w:color="auto"/>
        <w:right w:val="none" w:sz="0" w:space="0" w:color="auto"/>
      </w:divBdr>
    </w:div>
    <w:div w:id="392630462">
      <w:bodyDiv w:val="1"/>
      <w:marLeft w:val="0"/>
      <w:marRight w:val="0"/>
      <w:marTop w:val="0"/>
      <w:marBottom w:val="0"/>
      <w:divBdr>
        <w:top w:val="none" w:sz="0" w:space="0" w:color="auto"/>
        <w:left w:val="none" w:sz="0" w:space="0" w:color="auto"/>
        <w:bottom w:val="none" w:sz="0" w:space="0" w:color="auto"/>
        <w:right w:val="none" w:sz="0" w:space="0" w:color="auto"/>
      </w:divBdr>
      <w:divsChild>
        <w:div w:id="1500775545">
          <w:marLeft w:val="0"/>
          <w:marRight w:val="0"/>
          <w:marTop w:val="0"/>
          <w:marBottom w:val="0"/>
          <w:divBdr>
            <w:top w:val="none" w:sz="0" w:space="0" w:color="auto"/>
            <w:left w:val="none" w:sz="0" w:space="0" w:color="auto"/>
            <w:bottom w:val="none" w:sz="0" w:space="0" w:color="auto"/>
            <w:right w:val="none" w:sz="0" w:space="0" w:color="auto"/>
          </w:divBdr>
          <w:divsChild>
            <w:div w:id="1766462538">
              <w:marLeft w:val="0"/>
              <w:marRight w:val="0"/>
              <w:marTop w:val="0"/>
              <w:marBottom w:val="0"/>
              <w:divBdr>
                <w:top w:val="none" w:sz="0" w:space="0" w:color="auto"/>
                <w:left w:val="none" w:sz="0" w:space="0" w:color="auto"/>
                <w:bottom w:val="none" w:sz="0" w:space="0" w:color="auto"/>
                <w:right w:val="none" w:sz="0" w:space="0" w:color="auto"/>
              </w:divBdr>
              <w:divsChild>
                <w:div w:id="996566760">
                  <w:marLeft w:val="0"/>
                  <w:marRight w:val="0"/>
                  <w:marTop w:val="0"/>
                  <w:marBottom w:val="0"/>
                  <w:divBdr>
                    <w:top w:val="none" w:sz="0" w:space="0" w:color="auto"/>
                    <w:left w:val="none" w:sz="0" w:space="0" w:color="auto"/>
                    <w:bottom w:val="none" w:sz="0" w:space="0" w:color="auto"/>
                    <w:right w:val="none" w:sz="0" w:space="0" w:color="auto"/>
                  </w:divBdr>
                  <w:divsChild>
                    <w:div w:id="13937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04900">
      <w:bodyDiv w:val="1"/>
      <w:marLeft w:val="0"/>
      <w:marRight w:val="0"/>
      <w:marTop w:val="0"/>
      <w:marBottom w:val="0"/>
      <w:divBdr>
        <w:top w:val="none" w:sz="0" w:space="0" w:color="auto"/>
        <w:left w:val="none" w:sz="0" w:space="0" w:color="auto"/>
        <w:bottom w:val="none" w:sz="0" w:space="0" w:color="auto"/>
        <w:right w:val="none" w:sz="0" w:space="0" w:color="auto"/>
      </w:divBdr>
      <w:divsChild>
        <w:div w:id="594632424">
          <w:marLeft w:val="0"/>
          <w:marRight w:val="0"/>
          <w:marTop w:val="0"/>
          <w:marBottom w:val="0"/>
          <w:divBdr>
            <w:top w:val="none" w:sz="0" w:space="0" w:color="auto"/>
            <w:left w:val="none" w:sz="0" w:space="0" w:color="auto"/>
            <w:bottom w:val="none" w:sz="0" w:space="0" w:color="auto"/>
            <w:right w:val="none" w:sz="0" w:space="0" w:color="auto"/>
          </w:divBdr>
          <w:divsChild>
            <w:div w:id="1355380181">
              <w:marLeft w:val="0"/>
              <w:marRight w:val="0"/>
              <w:marTop w:val="0"/>
              <w:marBottom w:val="0"/>
              <w:divBdr>
                <w:top w:val="none" w:sz="0" w:space="0" w:color="auto"/>
                <w:left w:val="none" w:sz="0" w:space="0" w:color="auto"/>
                <w:bottom w:val="none" w:sz="0" w:space="0" w:color="auto"/>
                <w:right w:val="none" w:sz="0" w:space="0" w:color="auto"/>
              </w:divBdr>
              <w:divsChild>
                <w:div w:id="867136545">
                  <w:marLeft w:val="0"/>
                  <w:marRight w:val="0"/>
                  <w:marTop w:val="0"/>
                  <w:marBottom w:val="0"/>
                  <w:divBdr>
                    <w:top w:val="none" w:sz="0" w:space="0" w:color="auto"/>
                    <w:left w:val="none" w:sz="0" w:space="0" w:color="auto"/>
                    <w:bottom w:val="none" w:sz="0" w:space="0" w:color="auto"/>
                    <w:right w:val="none" w:sz="0" w:space="0" w:color="auto"/>
                  </w:divBdr>
                  <w:divsChild>
                    <w:div w:id="21192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166289">
      <w:bodyDiv w:val="1"/>
      <w:marLeft w:val="0"/>
      <w:marRight w:val="0"/>
      <w:marTop w:val="0"/>
      <w:marBottom w:val="0"/>
      <w:divBdr>
        <w:top w:val="none" w:sz="0" w:space="0" w:color="auto"/>
        <w:left w:val="none" w:sz="0" w:space="0" w:color="auto"/>
        <w:bottom w:val="none" w:sz="0" w:space="0" w:color="auto"/>
        <w:right w:val="none" w:sz="0" w:space="0" w:color="auto"/>
      </w:divBdr>
      <w:divsChild>
        <w:div w:id="15271510">
          <w:marLeft w:val="0"/>
          <w:marRight w:val="0"/>
          <w:marTop w:val="0"/>
          <w:marBottom w:val="0"/>
          <w:divBdr>
            <w:top w:val="none" w:sz="0" w:space="0" w:color="auto"/>
            <w:left w:val="none" w:sz="0" w:space="0" w:color="auto"/>
            <w:bottom w:val="none" w:sz="0" w:space="0" w:color="auto"/>
            <w:right w:val="none" w:sz="0" w:space="0" w:color="auto"/>
          </w:divBdr>
          <w:divsChild>
            <w:div w:id="1597134747">
              <w:marLeft w:val="0"/>
              <w:marRight w:val="0"/>
              <w:marTop w:val="0"/>
              <w:marBottom w:val="0"/>
              <w:divBdr>
                <w:top w:val="none" w:sz="0" w:space="0" w:color="auto"/>
                <w:left w:val="none" w:sz="0" w:space="0" w:color="auto"/>
                <w:bottom w:val="none" w:sz="0" w:space="0" w:color="auto"/>
                <w:right w:val="none" w:sz="0" w:space="0" w:color="auto"/>
              </w:divBdr>
              <w:divsChild>
                <w:div w:id="1980694627">
                  <w:marLeft w:val="0"/>
                  <w:marRight w:val="0"/>
                  <w:marTop w:val="0"/>
                  <w:marBottom w:val="0"/>
                  <w:divBdr>
                    <w:top w:val="none" w:sz="0" w:space="0" w:color="auto"/>
                    <w:left w:val="none" w:sz="0" w:space="0" w:color="auto"/>
                    <w:bottom w:val="none" w:sz="0" w:space="0" w:color="auto"/>
                    <w:right w:val="none" w:sz="0" w:space="0" w:color="auto"/>
                  </w:divBdr>
                  <w:divsChild>
                    <w:div w:id="12502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246765">
      <w:bodyDiv w:val="1"/>
      <w:marLeft w:val="0"/>
      <w:marRight w:val="0"/>
      <w:marTop w:val="0"/>
      <w:marBottom w:val="0"/>
      <w:divBdr>
        <w:top w:val="none" w:sz="0" w:space="0" w:color="auto"/>
        <w:left w:val="none" w:sz="0" w:space="0" w:color="auto"/>
        <w:bottom w:val="none" w:sz="0" w:space="0" w:color="auto"/>
        <w:right w:val="none" w:sz="0" w:space="0" w:color="auto"/>
      </w:divBdr>
      <w:divsChild>
        <w:div w:id="1720780344">
          <w:marLeft w:val="0"/>
          <w:marRight w:val="0"/>
          <w:marTop w:val="0"/>
          <w:marBottom w:val="0"/>
          <w:divBdr>
            <w:top w:val="none" w:sz="0" w:space="0" w:color="auto"/>
            <w:left w:val="none" w:sz="0" w:space="0" w:color="auto"/>
            <w:bottom w:val="none" w:sz="0" w:space="0" w:color="auto"/>
            <w:right w:val="none" w:sz="0" w:space="0" w:color="auto"/>
          </w:divBdr>
          <w:divsChild>
            <w:div w:id="411708655">
              <w:marLeft w:val="0"/>
              <w:marRight w:val="0"/>
              <w:marTop w:val="0"/>
              <w:marBottom w:val="0"/>
              <w:divBdr>
                <w:top w:val="none" w:sz="0" w:space="0" w:color="auto"/>
                <w:left w:val="none" w:sz="0" w:space="0" w:color="auto"/>
                <w:bottom w:val="none" w:sz="0" w:space="0" w:color="auto"/>
                <w:right w:val="none" w:sz="0" w:space="0" w:color="auto"/>
              </w:divBdr>
              <w:divsChild>
                <w:div w:id="1626426868">
                  <w:marLeft w:val="0"/>
                  <w:marRight w:val="0"/>
                  <w:marTop w:val="0"/>
                  <w:marBottom w:val="0"/>
                  <w:divBdr>
                    <w:top w:val="none" w:sz="0" w:space="0" w:color="auto"/>
                    <w:left w:val="none" w:sz="0" w:space="0" w:color="auto"/>
                    <w:bottom w:val="none" w:sz="0" w:space="0" w:color="auto"/>
                    <w:right w:val="none" w:sz="0" w:space="0" w:color="auto"/>
                  </w:divBdr>
                  <w:divsChild>
                    <w:div w:id="1727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40354">
      <w:bodyDiv w:val="1"/>
      <w:marLeft w:val="0"/>
      <w:marRight w:val="0"/>
      <w:marTop w:val="0"/>
      <w:marBottom w:val="0"/>
      <w:divBdr>
        <w:top w:val="none" w:sz="0" w:space="0" w:color="auto"/>
        <w:left w:val="none" w:sz="0" w:space="0" w:color="auto"/>
        <w:bottom w:val="none" w:sz="0" w:space="0" w:color="auto"/>
        <w:right w:val="none" w:sz="0" w:space="0" w:color="auto"/>
      </w:divBdr>
    </w:div>
    <w:div w:id="1083449906">
      <w:bodyDiv w:val="1"/>
      <w:marLeft w:val="0"/>
      <w:marRight w:val="0"/>
      <w:marTop w:val="0"/>
      <w:marBottom w:val="0"/>
      <w:divBdr>
        <w:top w:val="none" w:sz="0" w:space="0" w:color="auto"/>
        <w:left w:val="none" w:sz="0" w:space="0" w:color="auto"/>
        <w:bottom w:val="none" w:sz="0" w:space="0" w:color="auto"/>
        <w:right w:val="none" w:sz="0" w:space="0" w:color="auto"/>
      </w:divBdr>
      <w:divsChild>
        <w:div w:id="2107462190">
          <w:marLeft w:val="0"/>
          <w:marRight w:val="0"/>
          <w:marTop w:val="0"/>
          <w:marBottom w:val="0"/>
          <w:divBdr>
            <w:top w:val="none" w:sz="0" w:space="0" w:color="auto"/>
            <w:left w:val="none" w:sz="0" w:space="0" w:color="auto"/>
            <w:bottom w:val="none" w:sz="0" w:space="0" w:color="auto"/>
            <w:right w:val="none" w:sz="0" w:space="0" w:color="auto"/>
          </w:divBdr>
          <w:divsChild>
            <w:div w:id="766340804">
              <w:marLeft w:val="0"/>
              <w:marRight w:val="0"/>
              <w:marTop w:val="0"/>
              <w:marBottom w:val="0"/>
              <w:divBdr>
                <w:top w:val="none" w:sz="0" w:space="0" w:color="auto"/>
                <w:left w:val="none" w:sz="0" w:space="0" w:color="auto"/>
                <w:bottom w:val="none" w:sz="0" w:space="0" w:color="auto"/>
                <w:right w:val="none" w:sz="0" w:space="0" w:color="auto"/>
              </w:divBdr>
              <w:divsChild>
                <w:div w:id="2024429558">
                  <w:marLeft w:val="0"/>
                  <w:marRight w:val="0"/>
                  <w:marTop w:val="0"/>
                  <w:marBottom w:val="0"/>
                  <w:divBdr>
                    <w:top w:val="none" w:sz="0" w:space="0" w:color="auto"/>
                    <w:left w:val="none" w:sz="0" w:space="0" w:color="auto"/>
                    <w:bottom w:val="none" w:sz="0" w:space="0" w:color="auto"/>
                    <w:right w:val="none" w:sz="0" w:space="0" w:color="auto"/>
                  </w:divBdr>
                  <w:divsChild>
                    <w:div w:id="2730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63280">
      <w:bodyDiv w:val="1"/>
      <w:marLeft w:val="0"/>
      <w:marRight w:val="0"/>
      <w:marTop w:val="0"/>
      <w:marBottom w:val="0"/>
      <w:divBdr>
        <w:top w:val="none" w:sz="0" w:space="0" w:color="auto"/>
        <w:left w:val="none" w:sz="0" w:space="0" w:color="auto"/>
        <w:bottom w:val="none" w:sz="0" w:space="0" w:color="auto"/>
        <w:right w:val="none" w:sz="0" w:space="0" w:color="auto"/>
      </w:divBdr>
    </w:div>
    <w:div w:id="1375498566">
      <w:bodyDiv w:val="1"/>
      <w:marLeft w:val="0"/>
      <w:marRight w:val="0"/>
      <w:marTop w:val="0"/>
      <w:marBottom w:val="0"/>
      <w:divBdr>
        <w:top w:val="none" w:sz="0" w:space="0" w:color="auto"/>
        <w:left w:val="none" w:sz="0" w:space="0" w:color="auto"/>
        <w:bottom w:val="none" w:sz="0" w:space="0" w:color="auto"/>
        <w:right w:val="none" w:sz="0" w:space="0" w:color="auto"/>
      </w:divBdr>
      <w:divsChild>
        <w:div w:id="2115249810">
          <w:marLeft w:val="0"/>
          <w:marRight w:val="0"/>
          <w:marTop w:val="0"/>
          <w:marBottom w:val="0"/>
          <w:divBdr>
            <w:top w:val="none" w:sz="0" w:space="0" w:color="auto"/>
            <w:left w:val="none" w:sz="0" w:space="0" w:color="auto"/>
            <w:bottom w:val="none" w:sz="0" w:space="0" w:color="auto"/>
            <w:right w:val="none" w:sz="0" w:space="0" w:color="auto"/>
          </w:divBdr>
          <w:divsChild>
            <w:div w:id="1754740136">
              <w:marLeft w:val="0"/>
              <w:marRight w:val="0"/>
              <w:marTop w:val="0"/>
              <w:marBottom w:val="0"/>
              <w:divBdr>
                <w:top w:val="none" w:sz="0" w:space="0" w:color="auto"/>
                <w:left w:val="none" w:sz="0" w:space="0" w:color="auto"/>
                <w:bottom w:val="none" w:sz="0" w:space="0" w:color="auto"/>
                <w:right w:val="none" w:sz="0" w:space="0" w:color="auto"/>
              </w:divBdr>
              <w:divsChild>
                <w:div w:id="1070737357">
                  <w:marLeft w:val="0"/>
                  <w:marRight w:val="0"/>
                  <w:marTop w:val="0"/>
                  <w:marBottom w:val="0"/>
                  <w:divBdr>
                    <w:top w:val="none" w:sz="0" w:space="0" w:color="auto"/>
                    <w:left w:val="none" w:sz="0" w:space="0" w:color="auto"/>
                    <w:bottom w:val="none" w:sz="0" w:space="0" w:color="auto"/>
                    <w:right w:val="none" w:sz="0" w:space="0" w:color="auto"/>
                  </w:divBdr>
                  <w:divsChild>
                    <w:div w:id="1692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05623">
      <w:bodyDiv w:val="1"/>
      <w:marLeft w:val="0"/>
      <w:marRight w:val="0"/>
      <w:marTop w:val="0"/>
      <w:marBottom w:val="0"/>
      <w:divBdr>
        <w:top w:val="none" w:sz="0" w:space="0" w:color="auto"/>
        <w:left w:val="none" w:sz="0" w:space="0" w:color="auto"/>
        <w:bottom w:val="none" w:sz="0" w:space="0" w:color="auto"/>
        <w:right w:val="none" w:sz="0" w:space="0" w:color="auto"/>
      </w:divBdr>
    </w:div>
    <w:div w:id="1458403252">
      <w:bodyDiv w:val="1"/>
      <w:marLeft w:val="0"/>
      <w:marRight w:val="0"/>
      <w:marTop w:val="0"/>
      <w:marBottom w:val="0"/>
      <w:divBdr>
        <w:top w:val="none" w:sz="0" w:space="0" w:color="auto"/>
        <w:left w:val="none" w:sz="0" w:space="0" w:color="auto"/>
        <w:bottom w:val="none" w:sz="0" w:space="0" w:color="auto"/>
        <w:right w:val="none" w:sz="0" w:space="0" w:color="auto"/>
      </w:divBdr>
    </w:div>
    <w:div w:id="1728719692">
      <w:bodyDiv w:val="1"/>
      <w:marLeft w:val="0"/>
      <w:marRight w:val="0"/>
      <w:marTop w:val="0"/>
      <w:marBottom w:val="0"/>
      <w:divBdr>
        <w:top w:val="none" w:sz="0" w:space="0" w:color="auto"/>
        <w:left w:val="none" w:sz="0" w:space="0" w:color="auto"/>
        <w:bottom w:val="none" w:sz="0" w:space="0" w:color="auto"/>
        <w:right w:val="none" w:sz="0" w:space="0" w:color="auto"/>
      </w:divBdr>
      <w:divsChild>
        <w:div w:id="1420178989">
          <w:marLeft w:val="0"/>
          <w:marRight w:val="0"/>
          <w:marTop w:val="0"/>
          <w:marBottom w:val="0"/>
          <w:divBdr>
            <w:top w:val="none" w:sz="0" w:space="0" w:color="auto"/>
            <w:left w:val="none" w:sz="0" w:space="0" w:color="auto"/>
            <w:bottom w:val="none" w:sz="0" w:space="0" w:color="auto"/>
            <w:right w:val="none" w:sz="0" w:space="0" w:color="auto"/>
          </w:divBdr>
          <w:divsChild>
            <w:div w:id="1506553127">
              <w:marLeft w:val="0"/>
              <w:marRight w:val="0"/>
              <w:marTop w:val="0"/>
              <w:marBottom w:val="0"/>
              <w:divBdr>
                <w:top w:val="none" w:sz="0" w:space="0" w:color="auto"/>
                <w:left w:val="none" w:sz="0" w:space="0" w:color="auto"/>
                <w:bottom w:val="none" w:sz="0" w:space="0" w:color="auto"/>
                <w:right w:val="none" w:sz="0" w:space="0" w:color="auto"/>
              </w:divBdr>
              <w:divsChild>
                <w:div w:id="1038119246">
                  <w:marLeft w:val="0"/>
                  <w:marRight w:val="0"/>
                  <w:marTop w:val="0"/>
                  <w:marBottom w:val="0"/>
                  <w:divBdr>
                    <w:top w:val="none" w:sz="0" w:space="0" w:color="auto"/>
                    <w:left w:val="none" w:sz="0" w:space="0" w:color="auto"/>
                    <w:bottom w:val="none" w:sz="0" w:space="0" w:color="auto"/>
                    <w:right w:val="none" w:sz="0" w:space="0" w:color="auto"/>
                  </w:divBdr>
                  <w:divsChild>
                    <w:div w:id="138749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516352">
      <w:bodyDiv w:val="1"/>
      <w:marLeft w:val="0"/>
      <w:marRight w:val="0"/>
      <w:marTop w:val="0"/>
      <w:marBottom w:val="0"/>
      <w:divBdr>
        <w:top w:val="none" w:sz="0" w:space="0" w:color="auto"/>
        <w:left w:val="none" w:sz="0" w:space="0" w:color="auto"/>
        <w:bottom w:val="none" w:sz="0" w:space="0" w:color="auto"/>
        <w:right w:val="none" w:sz="0" w:space="0" w:color="auto"/>
      </w:divBdr>
    </w:div>
    <w:div w:id="1863007518">
      <w:bodyDiv w:val="1"/>
      <w:marLeft w:val="0"/>
      <w:marRight w:val="0"/>
      <w:marTop w:val="0"/>
      <w:marBottom w:val="0"/>
      <w:divBdr>
        <w:top w:val="none" w:sz="0" w:space="0" w:color="auto"/>
        <w:left w:val="none" w:sz="0" w:space="0" w:color="auto"/>
        <w:bottom w:val="none" w:sz="0" w:space="0" w:color="auto"/>
        <w:right w:val="none" w:sz="0" w:space="0" w:color="auto"/>
      </w:divBdr>
      <w:divsChild>
        <w:div w:id="8486390">
          <w:marLeft w:val="0"/>
          <w:marRight w:val="0"/>
          <w:marTop w:val="0"/>
          <w:marBottom w:val="0"/>
          <w:divBdr>
            <w:top w:val="none" w:sz="0" w:space="0" w:color="auto"/>
            <w:left w:val="none" w:sz="0" w:space="0" w:color="auto"/>
            <w:bottom w:val="none" w:sz="0" w:space="0" w:color="auto"/>
            <w:right w:val="none" w:sz="0" w:space="0" w:color="auto"/>
          </w:divBdr>
          <w:divsChild>
            <w:div w:id="1081877046">
              <w:marLeft w:val="0"/>
              <w:marRight w:val="0"/>
              <w:marTop w:val="0"/>
              <w:marBottom w:val="0"/>
              <w:divBdr>
                <w:top w:val="none" w:sz="0" w:space="0" w:color="auto"/>
                <w:left w:val="none" w:sz="0" w:space="0" w:color="auto"/>
                <w:bottom w:val="none" w:sz="0" w:space="0" w:color="auto"/>
                <w:right w:val="none" w:sz="0" w:space="0" w:color="auto"/>
              </w:divBdr>
              <w:divsChild>
                <w:div w:id="1853715349">
                  <w:marLeft w:val="0"/>
                  <w:marRight w:val="0"/>
                  <w:marTop w:val="0"/>
                  <w:marBottom w:val="0"/>
                  <w:divBdr>
                    <w:top w:val="none" w:sz="0" w:space="0" w:color="auto"/>
                    <w:left w:val="none" w:sz="0" w:space="0" w:color="auto"/>
                    <w:bottom w:val="none" w:sz="0" w:space="0" w:color="auto"/>
                    <w:right w:val="none" w:sz="0" w:space="0" w:color="auto"/>
                  </w:divBdr>
                  <w:divsChild>
                    <w:div w:id="16494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2687">
      <w:bodyDiv w:val="1"/>
      <w:marLeft w:val="0"/>
      <w:marRight w:val="0"/>
      <w:marTop w:val="0"/>
      <w:marBottom w:val="0"/>
      <w:divBdr>
        <w:top w:val="none" w:sz="0" w:space="0" w:color="auto"/>
        <w:left w:val="none" w:sz="0" w:space="0" w:color="auto"/>
        <w:bottom w:val="none" w:sz="0" w:space="0" w:color="auto"/>
        <w:right w:val="none" w:sz="0" w:space="0" w:color="auto"/>
      </w:divBdr>
    </w:div>
    <w:div w:id="2137410277">
      <w:bodyDiv w:val="1"/>
      <w:marLeft w:val="0"/>
      <w:marRight w:val="0"/>
      <w:marTop w:val="0"/>
      <w:marBottom w:val="0"/>
      <w:divBdr>
        <w:top w:val="none" w:sz="0" w:space="0" w:color="auto"/>
        <w:left w:val="none" w:sz="0" w:space="0" w:color="auto"/>
        <w:bottom w:val="none" w:sz="0" w:space="0" w:color="auto"/>
        <w:right w:val="none" w:sz="0" w:space="0" w:color="auto"/>
      </w:divBdr>
      <w:divsChild>
        <w:div w:id="301620627">
          <w:marLeft w:val="0"/>
          <w:marRight w:val="0"/>
          <w:marTop w:val="0"/>
          <w:marBottom w:val="0"/>
          <w:divBdr>
            <w:top w:val="none" w:sz="0" w:space="0" w:color="auto"/>
            <w:left w:val="none" w:sz="0" w:space="0" w:color="auto"/>
            <w:bottom w:val="none" w:sz="0" w:space="0" w:color="auto"/>
            <w:right w:val="none" w:sz="0" w:space="0" w:color="auto"/>
          </w:divBdr>
          <w:divsChild>
            <w:div w:id="1396784520">
              <w:marLeft w:val="0"/>
              <w:marRight w:val="0"/>
              <w:marTop w:val="0"/>
              <w:marBottom w:val="0"/>
              <w:divBdr>
                <w:top w:val="none" w:sz="0" w:space="0" w:color="auto"/>
                <w:left w:val="none" w:sz="0" w:space="0" w:color="auto"/>
                <w:bottom w:val="none" w:sz="0" w:space="0" w:color="auto"/>
                <w:right w:val="none" w:sz="0" w:space="0" w:color="auto"/>
              </w:divBdr>
              <w:divsChild>
                <w:div w:id="1617061350">
                  <w:marLeft w:val="0"/>
                  <w:marRight w:val="0"/>
                  <w:marTop w:val="0"/>
                  <w:marBottom w:val="0"/>
                  <w:divBdr>
                    <w:top w:val="none" w:sz="0" w:space="0" w:color="auto"/>
                    <w:left w:val="none" w:sz="0" w:space="0" w:color="auto"/>
                    <w:bottom w:val="none" w:sz="0" w:space="0" w:color="auto"/>
                    <w:right w:val="none" w:sz="0" w:space="0" w:color="auto"/>
                  </w:divBdr>
                  <w:divsChild>
                    <w:div w:id="3595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663/0013-0001(2007)61%5b200a:FOSV%5d2.0.CO;2" TargetMode="External"/><Relationship Id="rId18" Type="http://schemas.openxmlformats.org/officeDocument/2006/relationships/hyperlink" Target="https://doi.org/10.3390/microorganisms910204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55/2013/915436" TargetMode="External"/><Relationship Id="rId17" Type="http://schemas.openxmlformats.org/officeDocument/2006/relationships/hyperlink" Target="https://doi.org/10.1002/minf.20200016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0378-8741(93)90075-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ICSGRC55096.2022.9845138"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0378-8741(92)90068-3" TargetMode="External"/><Relationship Id="rId23" Type="http://schemas.openxmlformats.org/officeDocument/2006/relationships/header" Target="header3.xml"/><Relationship Id="rId10" Type="http://schemas.openxmlformats.org/officeDocument/2006/relationships/hyperlink" Target="https://doi.org/10.1186/1472-6882-6-3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646/phytotaxa.261.3.1" TargetMode="External"/><Relationship Id="rId14" Type="http://schemas.openxmlformats.org/officeDocument/2006/relationships/hyperlink" Target="https://doi.org/10.1016/0378-8741(92)90004-B"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B899C-A7E6-42AF-9628-44EEA7AF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14</Pages>
  <Words>3844</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SAID</dc:creator>
  <cp:keywords/>
  <dc:description/>
  <cp:lastModifiedBy>Editor-23</cp:lastModifiedBy>
  <cp:revision>62</cp:revision>
  <dcterms:created xsi:type="dcterms:W3CDTF">2024-05-20T18:08:00Z</dcterms:created>
  <dcterms:modified xsi:type="dcterms:W3CDTF">2024-06-12T12:13:00Z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f5a21eefb6bb562989b540a1b9cf7f323341970276285cc20e1e54fa49fb80b6</vt:lpwstr>
  </property>
</Properties>
</file>