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0A5C60" w14:textId="77777777" w:rsidR="002773A7" w:rsidRPr="001E2F17" w:rsidRDefault="002773A7" w:rsidP="00B77245">
      <w:pPr>
        <w:spacing w:line="360" w:lineRule="auto"/>
        <w:jc w:val="center"/>
        <w:rPr>
          <w:b/>
          <w:sz w:val="28"/>
          <w:szCs w:val="28"/>
        </w:rPr>
      </w:pPr>
      <w:bookmarkStart w:id="0" w:name="_Toc116891058"/>
      <w:r>
        <w:rPr>
          <w:b/>
          <w:sz w:val="28"/>
          <w:szCs w:val="28"/>
        </w:rPr>
        <w:t xml:space="preserve">EVALUATION OF THE SENSITIVITY OF STRAINS OF </w:t>
      </w:r>
      <w:r>
        <w:rPr>
          <w:b/>
          <w:i/>
          <w:sz w:val="28"/>
          <w:szCs w:val="28"/>
        </w:rPr>
        <w:t xml:space="preserve">Phytophthora </w:t>
      </w:r>
      <w:proofErr w:type="spellStart"/>
      <w:proofErr w:type="gramStart"/>
      <w:r w:rsidRPr="008F2218">
        <w:rPr>
          <w:b/>
          <w:sz w:val="28"/>
          <w:szCs w:val="28"/>
        </w:rPr>
        <w:t>spp</w:t>
      </w:r>
      <w:proofErr w:type="spellEnd"/>
      <w:r w:rsidRPr="008F2218">
        <w:rPr>
          <w:b/>
          <w:sz w:val="28"/>
          <w:szCs w:val="28"/>
        </w:rPr>
        <w:t xml:space="preserve"> </w:t>
      </w:r>
      <w:r>
        <w:rPr>
          <w:b/>
          <w:sz w:val="28"/>
          <w:szCs w:val="28"/>
        </w:rPr>
        <w:t>,</w:t>
      </w:r>
      <w:proofErr w:type="gramEnd"/>
      <w:r>
        <w:rPr>
          <w:b/>
          <w:sz w:val="28"/>
          <w:szCs w:val="28"/>
        </w:rPr>
        <w:t xml:space="preserve"> THE CAUSE OF BROWN ROT OF COCOA ( </w:t>
      </w:r>
      <w:r>
        <w:rPr>
          <w:b/>
          <w:i/>
          <w:sz w:val="28"/>
          <w:szCs w:val="28"/>
        </w:rPr>
        <w:t xml:space="preserve">Theobroma cacao </w:t>
      </w:r>
      <w:r w:rsidRPr="005B1071">
        <w:rPr>
          <w:b/>
          <w:sz w:val="28"/>
          <w:szCs w:val="28"/>
        </w:rPr>
        <w:t xml:space="preserve">L. </w:t>
      </w:r>
      <w:r w:rsidRPr="00B97B95">
        <w:rPr>
          <w:b/>
          <w:i/>
          <w:sz w:val="28"/>
          <w:szCs w:val="28"/>
        </w:rPr>
        <w:t xml:space="preserve">) </w:t>
      </w:r>
      <w:r>
        <w:rPr>
          <w:b/>
          <w:sz w:val="28"/>
          <w:szCs w:val="28"/>
        </w:rPr>
        <w:t>, TO LIMOCIDE 60 ME, AN EXTRACT OF SWEET ORANGE ESSENTIAL OIL</w:t>
      </w:r>
    </w:p>
    <w:p w14:paraId="4DF2AD88" w14:textId="57D09ECF" w:rsidR="002773A7" w:rsidRDefault="002773A7" w:rsidP="002773A7">
      <w:pPr>
        <w:rPr>
          <w:b/>
        </w:rPr>
      </w:pPr>
    </w:p>
    <w:p w14:paraId="79694C74" w14:textId="77777777" w:rsidR="001939D2" w:rsidRDefault="001939D2" w:rsidP="002773A7">
      <w:pPr>
        <w:rPr>
          <w:b/>
        </w:rPr>
      </w:pPr>
      <w:bookmarkStart w:id="1" w:name="_GoBack"/>
      <w:bookmarkEnd w:id="1"/>
    </w:p>
    <w:p w14:paraId="71F82660" w14:textId="77777777" w:rsidR="002773A7" w:rsidRPr="00D9408F" w:rsidRDefault="00B77245" w:rsidP="002773A7">
      <w:pPr>
        <w:rPr>
          <w:b/>
        </w:rPr>
      </w:pPr>
      <w:r>
        <w:rPr>
          <w:b/>
        </w:rPr>
        <w:t>Abstract</w:t>
      </w:r>
    </w:p>
    <w:p w14:paraId="57E52743" w14:textId="77777777" w:rsidR="002773A7" w:rsidRDefault="002773A7" w:rsidP="002773A7">
      <w:pPr>
        <w:autoSpaceDE w:val="0"/>
        <w:autoSpaceDN w:val="0"/>
        <w:adjustRightInd w:val="0"/>
        <w:spacing w:before="240" w:after="0" w:line="360" w:lineRule="auto"/>
        <w:jc w:val="both"/>
        <w:rPr>
          <w:rFonts w:cs="Times New Roman"/>
          <w:szCs w:val="24"/>
        </w:rPr>
      </w:pPr>
      <w:r>
        <w:rPr>
          <w:rFonts w:cs="Times New Roman"/>
          <w:szCs w:val="24"/>
        </w:rPr>
        <w:t xml:space="preserve">Ivory Coast produces nearly 2 million tons, which represents 15% of the Gross Domestic Product (GDP), more than 50% of exports and provides seven million jobs to Ivorians. However, its production is severely limited by the brown rot disease of cocoa pods. In order to increase production and improve public health and environmental problems, sweet orange essential oil extract was used to combat cocoa brown rot disease caused by </w:t>
      </w:r>
      <w:r w:rsidRPr="006F09E2">
        <w:rPr>
          <w:rFonts w:cs="Times New Roman"/>
          <w:i/>
          <w:szCs w:val="24"/>
        </w:rPr>
        <w:t xml:space="preserve">Phytophthora </w:t>
      </w:r>
      <w:proofErr w:type="spellStart"/>
      <w:proofErr w:type="gramStart"/>
      <w:r w:rsidRPr="00922897">
        <w:rPr>
          <w:rFonts w:cs="Times New Roman"/>
          <w:szCs w:val="24"/>
        </w:rPr>
        <w:t>spp</w:t>
      </w:r>
      <w:proofErr w:type="spellEnd"/>
      <w:r w:rsidRPr="00922897">
        <w:rPr>
          <w:rFonts w:cs="Times New Roman"/>
          <w:szCs w:val="24"/>
        </w:rPr>
        <w:t xml:space="preserve"> </w:t>
      </w:r>
      <w:r w:rsidRPr="006F09E2">
        <w:rPr>
          <w:rFonts w:cs="Times New Roman"/>
          <w:szCs w:val="24"/>
        </w:rPr>
        <w:t>.</w:t>
      </w:r>
      <w:proofErr w:type="gramEnd"/>
      <w:r w:rsidRPr="006F09E2">
        <w:rPr>
          <w:rFonts w:cs="Times New Roman"/>
          <w:szCs w:val="24"/>
        </w:rPr>
        <w:t xml:space="preserve"> A morphological description of the pathogen was carried out. The effectiveness of </w:t>
      </w:r>
      <w:proofErr w:type="spellStart"/>
      <w:r>
        <w:rPr>
          <w:rFonts w:cs="Times New Roman"/>
          <w:szCs w:val="24"/>
        </w:rPr>
        <w:t>Limocide</w:t>
      </w:r>
      <w:proofErr w:type="spellEnd"/>
      <w:r>
        <w:rPr>
          <w:rFonts w:cs="Times New Roman"/>
          <w:szCs w:val="24"/>
        </w:rPr>
        <w:t xml:space="preserve"> was tested at doses of 100, 200, 400, 800 ppm and compared to NECO and </w:t>
      </w:r>
      <w:proofErr w:type="spellStart"/>
      <w:r>
        <w:rPr>
          <w:rFonts w:cs="Times New Roman"/>
          <w:szCs w:val="24"/>
        </w:rPr>
        <w:t>Callomil</w:t>
      </w:r>
      <w:proofErr w:type="spellEnd"/>
      <w:r>
        <w:rPr>
          <w:rFonts w:cs="Times New Roman"/>
          <w:szCs w:val="24"/>
        </w:rPr>
        <w:t xml:space="preserve"> super. </w:t>
      </w:r>
      <w:proofErr w:type="spellStart"/>
      <w:proofErr w:type="gramStart"/>
      <w:r>
        <w:rPr>
          <w:rFonts w:cs="Times New Roman"/>
          <w:szCs w:val="24"/>
        </w:rPr>
        <w:t>Limocide</w:t>
      </w:r>
      <w:proofErr w:type="spellEnd"/>
      <w:r>
        <w:rPr>
          <w:rFonts w:cs="Times New Roman"/>
          <w:szCs w:val="24"/>
        </w:rPr>
        <w:t xml:space="preserve"> ,</w:t>
      </w:r>
      <w:proofErr w:type="gramEnd"/>
      <w:r>
        <w:rPr>
          <w:rFonts w:cs="Times New Roman"/>
          <w:szCs w:val="24"/>
        </w:rPr>
        <w:t xml:space="preserve"> </w:t>
      </w:r>
      <w:proofErr w:type="spellStart"/>
      <w:r w:rsidRPr="00C55737">
        <w:rPr>
          <w:rFonts w:cs="Times New Roman"/>
          <w:szCs w:val="24"/>
        </w:rPr>
        <w:t>Callomil</w:t>
      </w:r>
      <w:proofErr w:type="spellEnd"/>
      <w:r w:rsidRPr="00C55737">
        <w:rPr>
          <w:rFonts w:cs="Times New Roman"/>
          <w:szCs w:val="24"/>
        </w:rPr>
        <w:t xml:space="preserve"> super and NECO significantly inhibited the </w:t>
      </w:r>
      <w:r w:rsidRPr="00C55737">
        <w:rPr>
          <w:rFonts w:cs="Times New Roman"/>
          <w:i/>
          <w:szCs w:val="24"/>
        </w:rPr>
        <w:t xml:space="preserve">in vitro mycelial growth </w:t>
      </w:r>
      <w:r w:rsidRPr="00C55737">
        <w:rPr>
          <w:rFonts w:cs="Times New Roman"/>
          <w:szCs w:val="24"/>
        </w:rPr>
        <w:t xml:space="preserve">of </w:t>
      </w:r>
      <w:r w:rsidRPr="00922897">
        <w:rPr>
          <w:rFonts w:cs="Times New Roman"/>
          <w:i/>
          <w:szCs w:val="24"/>
        </w:rPr>
        <w:t>Phytophthora</w:t>
      </w:r>
      <w:r w:rsidRPr="00C55737">
        <w:rPr>
          <w:rFonts w:cs="Times New Roman"/>
          <w:szCs w:val="24"/>
        </w:rPr>
        <w:t xml:space="preserve"> </w:t>
      </w:r>
      <w:proofErr w:type="spellStart"/>
      <w:r w:rsidRPr="00C55737">
        <w:rPr>
          <w:rFonts w:cs="Times New Roman"/>
          <w:szCs w:val="24"/>
        </w:rPr>
        <w:t>spp</w:t>
      </w:r>
      <w:proofErr w:type="spellEnd"/>
      <w:r w:rsidRPr="00C55737">
        <w:rPr>
          <w:rFonts w:cs="Times New Roman"/>
          <w:szCs w:val="24"/>
        </w:rPr>
        <w:t xml:space="preserve"> with 29.76, 89.41 and 100% respectively after six days of incubation. The minimum concentrations that inhibit 50% (IC </w:t>
      </w:r>
      <w:proofErr w:type="gramStart"/>
      <w:r w:rsidRPr="00C55737">
        <w:rPr>
          <w:rFonts w:cs="Times New Roman"/>
          <w:szCs w:val="24"/>
          <w:vertAlign w:val="subscript"/>
        </w:rPr>
        <w:t xml:space="preserve">50 </w:t>
      </w:r>
      <w:r w:rsidRPr="00C55737">
        <w:rPr>
          <w:rFonts w:cs="Times New Roman"/>
          <w:szCs w:val="24"/>
        </w:rPr>
        <w:t>)</w:t>
      </w:r>
      <w:proofErr w:type="gramEnd"/>
      <w:r w:rsidRPr="00C55737">
        <w:rPr>
          <w:rFonts w:cs="Times New Roman"/>
          <w:szCs w:val="24"/>
        </w:rPr>
        <w:t xml:space="preserve"> the growth of the fungus were, respectively, 929, </w:t>
      </w:r>
      <w:r w:rsidRPr="009F3404">
        <w:rPr>
          <w:rFonts w:eastAsia="Times New Roman" w:cs="Times New Roman"/>
          <w:szCs w:val="24"/>
          <w:lang w:eastAsia="fr-FR"/>
        </w:rPr>
        <w:t xml:space="preserve">1521 </w:t>
      </w:r>
      <w:r w:rsidRPr="00C55737">
        <w:rPr>
          <w:rFonts w:cs="Times New Roman"/>
          <w:szCs w:val="24"/>
        </w:rPr>
        <w:t xml:space="preserve">and 348 ppm for </w:t>
      </w:r>
      <w:proofErr w:type="spellStart"/>
      <w:r w:rsidRPr="00C55737">
        <w:rPr>
          <w:rFonts w:cs="Times New Roman"/>
          <w:szCs w:val="24"/>
        </w:rPr>
        <w:t>Limocide</w:t>
      </w:r>
      <w:proofErr w:type="spellEnd"/>
      <w:r w:rsidRPr="00C55737">
        <w:rPr>
          <w:rFonts w:cs="Times New Roman"/>
          <w:szCs w:val="24"/>
        </w:rPr>
        <w:t xml:space="preserve"> , </w:t>
      </w:r>
      <w:proofErr w:type="spellStart"/>
      <w:r w:rsidRPr="00C55737">
        <w:rPr>
          <w:rFonts w:cs="Times New Roman"/>
          <w:szCs w:val="24"/>
        </w:rPr>
        <w:t>Callomil</w:t>
      </w:r>
      <w:proofErr w:type="spellEnd"/>
      <w:r w:rsidRPr="00C55737">
        <w:rPr>
          <w:rFonts w:cs="Times New Roman"/>
          <w:szCs w:val="24"/>
        </w:rPr>
        <w:t xml:space="preserve"> super and NECO. The </w:t>
      </w:r>
      <w:proofErr w:type="spellStart"/>
      <w:r w:rsidRPr="00C55737">
        <w:rPr>
          <w:rFonts w:cs="Times New Roman"/>
          <w:szCs w:val="24"/>
        </w:rPr>
        <w:t>biofungicide</w:t>
      </w:r>
      <w:proofErr w:type="spellEnd"/>
      <w:r w:rsidRPr="00C55737">
        <w:rPr>
          <w:rFonts w:cs="Times New Roman"/>
          <w:szCs w:val="24"/>
        </w:rPr>
        <w:t xml:space="preserve"> </w:t>
      </w:r>
      <w:proofErr w:type="spellStart"/>
      <w:r w:rsidRPr="00C55737">
        <w:rPr>
          <w:rFonts w:cs="Times New Roman"/>
          <w:szCs w:val="24"/>
        </w:rPr>
        <w:t>Limocide</w:t>
      </w:r>
      <w:proofErr w:type="spellEnd"/>
      <w:r w:rsidRPr="00C55737">
        <w:rPr>
          <w:rFonts w:cs="Times New Roman"/>
          <w:szCs w:val="24"/>
        </w:rPr>
        <w:t xml:space="preserve"> has proven its ability to control brown rot of cocoa pods under controlled conditions.</w:t>
      </w:r>
    </w:p>
    <w:p w14:paraId="0D200EE2" w14:textId="77777777" w:rsidR="002773A7" w:rsidRDefault="002773A7" w:rsidP="002773A7">
      <w:pPr>
        <w:autoSpaceDE w:val="0"/>
        <w:autoSpaceDN w:val="0"/>
        <w:adjustRightInd w:val="0"/>
        <w:spacing w:before="240" w:after="0" w:line="360" w:lineRule="auto"/>
        <w:jc w:val="both"/>
        <w:rPr>
          <w:rFonts w:cs="Times New Roman"/>
        </w:rPr>
      </w:pPr>
      <w:proofErr w:type="gramStart"/>
      <w:r w:rsidRPr="00C55737">
        <w:rPr>
          <w:rFonts w:cs="Times New Roman"/>
          <w:b/>
        </w:rPr>
        <w:t xml:space="preserve">Keywords </w:t>
      </w:r>
      <w:r w:rsidRPr="00C55737">
        <w:rPr>
          <w:rFonts w:cs="Times New Roman"/>
        </w:rPr>
        <w:t>:</w:t>
      </w:r>
      <w:proofErr w:type="gramEnd"/>
      <w:r w:rsidRPr="00C55737">
        <w:rPr>
          <w:rFonts w:cs="Times New Roman"/>
        </w:rPr>
        <w:t xml:space="preserve"> </w:t>
      </w:r>
      <w:proofErr w:type="spellStart"/>
      <w:r w:rsidRPr="00C55737">
        <w:rPr>
          <w:rFonts w:cs="Times New Roman"/>
        </w:rPr>
        <w:t>biofungicide</w:t>
      </w:r>
      <w:proofErr w:type="spellEnd"/>
      <w:r w:rsidRPr="00C55737">
        <w:rPr>
          <w:rFonts w:cs="Times New Roman"/>
        </w:rPr>
        <w:t xml:space="preserve"> , </w:t>
      </w:r>
      <w:r w:rsidRPr="00C55737">
        <w:rPr>
          <w:rFonts w:eastAsia="CIDFont+F4" w:cs="Times New Roman"/>
          <w:i/>
        </w:rPr>
        <w:t xml:space="preserve">Phytophthora </w:t>
      </w:r>
      <w:proofErr w:type="spellStart"/>
      <w:r w:rsidRPr="00922897">
        <w:rPr>
          <w:rFonts w:eastAsia="CIDFont+F4" w:cs="Times New Roman"/>
        </w:rPr>
        <w:t>spp</w:t>
      </w:r>
      <w:proofErr w:type="spellEnd"/>
      <w:r w:rsidRPr="00922897">
        <w:rPr>
          <w:rFonts w:eastAsia="CIDFont+F4" w:cs="Times New Roman"/>
        </w:rPr>
        <w:t xml:space="preserve"> </w:t>
      </w:r>
      <w:r w:rsidRPr="00C55737">
        <w:rPr>
          <w:rFonts w:cs="Times New Roman"/>
        </w:rPr>
        <w:t>, inoculation, brown pod rot.</w:t>
      </w:r>
    </w:p>
    <w:p w14:paraId="21E7A9E7" w14:textId="77777777" w:rsidR="002773A7" w:rsidRDefault="002773A7" w:rsidP="002773A7">
      <w:pPr>
        <w:spacing w:line="259" w:lineRule="auto"/>
        <w:rPr>
          <w:rFonts w:cs="Times New Roman"/>
          <w:color w:val="000000" w:themeColor="text1"/>
          <w:szCs w:val="24"/>
        </w:rPr>
      </w:pPr>
      <w:r>
        <w:rPr>
          <w:rFonts w:cs="Times New Roman"/>
          <w:color w:val="000000" w:themeColor="text1"/>
          <w:szCs w:val="24"/>
        </w:rPr>
        <w:br w:type="page"/>
      </w:r>
    </w:p>
    <w:p w14:paraId="4F6DC66E" w14:textId="77777777" w:rsidR="002773A7" w:rsidRDefault="002773A7" w:rsidP="002773A7">
      <w:pPr>
        <w:spacing w:line="360" w:lineRule="auto"/>
        <w:ind w:firstLine="567"/>
        <w:jc w:val="both"/>
        <w:rPr>
          <w:rFonts w:cs="Times New Roman"/>
          <w:color w:val="000000" w:themeColor="text1"/>
          <w:szCs w:val="24"/>
        </w:rPr>
        <w:sectPr w:rsidR="002773A7" w:rsidSect="00C06E91">
          <w:headerReference w:type="even" r:id="rId6"/>
          <w:headerReference w:type="default" r:id="rId7"/>
          <w:footerReference w:type="even" r:id="rId8"/>
          <w:footerReference w:type="default" r:id="rId9"/>
          <w:headerReference w:type="first" r:id="rId10"/>
          <w:footerReference w:type="first" r:id="rId11"/>
          <w:pgSz w:w="11906" w:h="16838"/>
          <w:pgMar w:top="1417" w:right="1417" w:bottom="1417" w:left="1417" w:header="708" w:footer="708" w:gutter="0"/>
          <w:pgNumType w:fmt="lowerRoman" w:start="1"/>
          <w:cols w:space="708"/>
          <w:docGrid w:linePitch="360"/>
        </w:sectPr>
      </w:pPr>
    </w:p>
    <w:p w14:paraId="416236B0" w14:textId="77777777" w:rsidR="002773A7" w:rsidRPr="007054A4" w:rsidRDefault="002773A7" w:rsidP="002773A7">
      <w:pPr>
        <w:pStyle w:val="Heading4"/>
        <w:spacing w:line="360" w:lineRule="auto"/>
        <w:rPr>
          <w:rFonts w:ascii="Times New Roman" w:hAnsi="Times New Roman" w:cs="Times New Roman"/>
          <w:b/>
          <w:i w:val="0"/>
          <w:color w:val="auto"/>
        </w:rPr>
      </w:pPr>
      <w:bookmarkStart w:id="2" w:name="_Toc116890998"/>
      <w:r w:rsidRPr="007054A4">
        <w:rPr>
          <w:rFonts w:ascii="Times New Roman" w:hAnsi="Times New Roman" w:cs="Times New Roman"/>
          <w:b/>
          <w:i w:val="0"/>
          <w:color w:val="auto"/>
        </w:rPr>
        <w:lastRenderedPageBreak/>
        <w:t>INTRODUCTION</w:t>
      </w:r>
      <w:bookmarkEnd w:id="2"/>
    </w:p>
    <w:p w14:paraId="6FD8D7C6" w14:textId="77777777" w:rsidR="002773A7" w:rsidRDefault="002773A7" w:rsidP="00670584">
      <w:pPr>
        <w:autoSpaceDE w:val="0"/>
        <w:autoSpaceDN w:val="0"/>
        <w:adjustRightInd w:val="0"/>
        <w:spacing w:before="240" w:after="0" w:line="360" w:lineRule="auto"/>
        <w:jc w:val="both"/>
        <w:rPr>
          <w:b/>
          <w:szCs w:val="24"/>
        </w:rPr>
      </w:pPr>
      <w:r w:rsidRPr="00305F94">
        <w:rPr>
          <w:rFonts w:cs="Times New Roman"/>
          <w:color w:val="000000" w:themeColor="text1"/>
          <w:szCs w:val="24"/>
        </w:rPr>
        <w:t xml:space="preserve">The cocoa tree </w:t>
      </w:r>
      <w:proofErr w:type="gramStart"/>
      <w:r w:rsidRPr="00305F94">
        <w:rPr>
          <w:rFonts w:cs="Times New Roman"/>
          <w:color w:val="000000" w:themeColor="text1"/>
          <w:szCs w:val="24"/>
        </w:rPr>
        <w:t xml:space="preserve">( </w:t>
      </w:r>
      <w:r>
        <w:rPr>
          <w:rFonts w:cs="Times New Roman"/>
          <w:i/>
          <w:color w:val="000000" w:themeColor="text1"/>
          <w:szCs w:val="24"/>
        </w:rPr>
        <w:t>Theobroma</w:t>
      </w:r>
      <w:proofErr w:type="gramEnd"/>
      <w:r>
        <w:rPr>
          <w:rFonts w:cs="Times New Roman"/>
          <w:i/>
          <w:color w:val="000000" w:themeColor="text1"/>
          <w:szCs w:val="24"/>
        </w:rPr>
        <w:t xml:space="preserve"> cacao L. </w:t>
      </w:r>
      <w:r w:rsidRPr="00305F94">
        <w:rPr>
          <w:rFonts w:cs="Times New Roman"/>
          <w:color w:val="000000" w:themeColor="text1"/>
          <w:szCs w:val="24"/>
        </w:rPr>
        <w:t xml:space="preserve">) is a perennial plant that belongs to the mallow family, cultivated in several tropical countries </w:t>
      </w:r>
      <w:r w:rsidRPr="00305F94">
        <w:rPr>
          <w:rFonts w:cs="Times New Roman"/>
          <w:szCs w:val="24"/>
        </w:rPr>
        <w:t xml:space="preserve">( </w:t>
      </w:r>
      <w:proofErr w:type="spellStart"/>
      <w:r w:rsidRPr="002A1126">
        <w:rPr>
          <w:rFonts w:cs="Times New Roman"/>
          <w:b/>
          <w:szCs w:val="24"/>
        </w:rPr>
        <w:t>Motamayor</w:t>
      </w:r>
      <w:proofErr w:type="spellEnd"/>
      <w:r w:rsidRPr="002A1126">
        <w:rPr>
          <w:rFonts w:cs="Times New Roman"/>
          <w:b/>
          <w:szCs w:val="24"/>
        </w:rPr>
        <w:t xml:space="preserve"> </w:t>
      </w:r>
      <w:r w:rsidRPr="007144E5">
        <w:rPr>
          <w:rFonts w:cs="Times New Roman"/>
          <w:b/>
          <w:i/>
          <w:szCs w:val="24"/>
        </w:rPr>
        <w:t xml:space="preserve">et </w:t>
      </w:r>
      <w:r w:rsidRPr="002A1126">
        <w:rPr>
          <w:rFonts w:cs="Times New Roman"/>
          <w:b/>
          <w:i/>
          <w:szCs w:val="24"/>
        </w:rPr>
        <w:t xml:space="preserve">al </w:t>
      </w:r>
      <w:r w:rsidRPr="002A1126">
        <w:rPr>
          <w:rFonts w:cs="Times New Roman"/>
          <w:b/>
          <w:szCs w:val="24"/>
        </w:rPr>
        <w:t xml:space="preserve">., 2008 </w:t>
      </w:r>
      <w:r w:rsidRPr="00305F94">
        <w:rPr>
          <w:rFonts w:cs="Times New Roman"/>
          <w:szCs w:val="24"/>
        </w:rPr>
        <w:t xml:space="preserve">). Native to the Amazon rainforest of America, the cocoa tree constitutes the only species of the Genus </w:t>
      </w:r>
      <w:r>
        <w:rPr>
          <w:rFonts w:cs="Times New Roman"/>
          <w:i/>
          <w:iCs/>
          <w:szCs w:val="24"/>
        </w:rPr>
        <w:t>Theobroma</w:t>
      </w:r>
      <w:r w:rsidRPr="00305F94">
        <w:rPr>
          <w:rFonts w:cs="Times New Roman"/>
          <w:i/>
          <w:iCs/>
          <w:szCs w:val="24"/>
        </w:rPr>
        <w:t xml:space="preserve"> </w:t>
      </w:r>
      <w:r w:rsidRPr="00305F94">
        <w:rPr>
          <w:rFonts w:cs="Times New Roman"/>
          <w:szCs w:val="24"/>
        </w:rPr>
        <w:t xml:space="preserve">widely cultivated because of the use of its beans in the manufacture of chocolate </w:t>
      </w:r>
      <w:proofErr w:type="gramStart"/>
      <w:r w:rsidRPr="00305F94">
        <w:rPr>
          <w:rFonts w:cs="Times New Roman"/>
          <w:szCs w:val="24"/>
        </w:rPr>
        <w:t xml:space="preserve">( </w:t>
      </w:r>
      <w:proofErr w:type="spellStart"/>
      <w:r w:rsidRPr="002A1126">
        <w:rPr>
          <w:rFonts w:cs="Times New Roman"/>
          <w:b/>
          <w:szCs w:val="24"/>
        </w:rPr>
        <w:t>Braudeau</w:t>
      </w:r>
      <w:proofErr w:type="spellEnd"/>
      <w:proofErr w:type="gramEnd"/>
      <w:r w:rsidRPr="002A1126">
        <w:rPr>
          <w:rFonts w:cs="Times New Roman"/>
          <w:b/>
          <w:szCs w:val="24"/>
        </w:rPr>
        <w:t xml:space="preserve"> , 1969 </w:t>
      </w:r>
      <w:r w:rsidRPr="00305F94">
        <w:rPr>
          <w:rFonts w:cs="Times New Roman"/>
          <w:szCs w:val="24"/>
        </w:rPr>
        <w:t xml:space="preserve">). First, the cultivation spread to Central America, South America and the Caribbean islands towards the end of the 16th century, then to Asia in the 17th century. In Africa, cocoa cultivation was introduced to Ghana towards the end of the 19th century. The first cocoa farms were established in Ivory Coast between 1895 and 1905, but the intensification of this cultivation began in 1912 in the east of the country on the border with Ghana </w:t>
      </w:r>
      <w:proofErr w:type="gramStart"/>
      <w:r w:rsidRPr="00305F94">
        <w:rPr>
          <w:rFonts w:cs="Times New Roman"/>
          <w:szCs w:val="24"/>
        </w:rPr>
        <w:t xml:space="preserve">( </w:t>
      </w:r>
      <w:r w:rsidRPr="002A1126">
        <w:rPr>
          <w:rFonts w:cs="Times New Roman"/>
          <w:b/>
          <w:szCs w:val="24"/>
        </w:rPr>
        <w:t>Burle</w:t>
      </w:r>
      <w:proofErr w:type="gramEnd"/>
      <w:r w:rsidRPr="002A1126">
        <w:rPr>
          <w:rFonts w:cs="Times New Roman"/>
          <w:b/>
          <w:szCs w:val="24"/>
        </w:rPr>
        <w:t xml:space="preserve">, 1962 </w:t>
      </w:r>
      <w:r w:rsidRPr="00305F94">
        <w:rPr>
          <w:rFonts w:cs="Times New Roman"/>
          <w:szCs w:val="24"/>
        </w:rPr>
        <w:t xml:space="preserve">). The world's leading producer of cocoa ahead of Ghana and Nigeria, Ivory Coast supplies nearly 2 million </w:t>
      </w:r>
      <w:proofErr w:type="spellStart"/>
      <w:r w:rsidRPr="00305F94">
        <w:rPr>
          <w:rFonts w:cs="Times New Roman"/>
          <w:szCs w:val="24"/>
        </w:rPr>
        <w:t>tonnes</w:t>
      </w:r>
      <w:proofErr w:type="spellEnd"/>
      <w:r w:rsidRPr="00305F94">
        <w:rPr>
          <w:rFonts w:cs="Times New Roman"/>
          <w:szCs w:val="24"/>
        </w:rPr>
        <w:t xml:space="preserve"> which represent 15% of the Gross Domestic Product (GDP), more than 50% of exports and provides employment to 7 million Ivorians </w:t>
      </w:r>
      <w:proofErr w:type="gramStart"/>
      <w:r w:rsidRPr="00305F94">
        <w:rPr>
          <w:rFonts w:cs="Times New Roman"/>
          <w:szCs w:val="24"/>
        </w:rPr>
        <w:t xml:space="preserve">( </w:t>
      </w:r>
      <w:r w:rsidRPr="00C81B99">
        <w:rPr>
          <w:rFonts w:cs="Times New Roman"/>
          <w:b/>
          <w:szCs w:val="24"/>
        </w:rPr>
        <w:t>ADB</w:t>
      </w:r>
      <w:proofErr w:type="gramEnd"/>
      <w:r w:rsidRPr="00C81B99">
        <w:rPr>
          <w:rFonts w:cs="Times New Roman"/>
          <w:b/>
          <w:szCs w:val="24"/>
        </w:rPr>
        <w:t xml:space="preserve">, 2020 </w:t>
      </w:r>
      <w:r w:rsidRPr="00C81B99">
        <w:rPr>
          <w:rFonts w:cs="Times New Roman"/>
          <w:szCs w:val="24"/>
        </w:rPr>
        <w:t xml:space="preserve">). However, these important socio-economic achievements linked to cocoa production in Côte d'Ivoire are faced with numerous constraints capable of causing a significant decrease in cocoa production. The constraints of cocoa production in Côte d'Ivoire are diverse depending on their origin. These are, on the one hand, constraints linked to climate change, fluctuations in market prices and the scarcity of forests </w:t>
      </w:r>
      <w:proofErr w:type="gramStart"/>
      <w:r w:rsidRPr="00C81B99">
        <w:rPr>
          <w:rFonts w:cs="Times New Roman"/>
          <w:szCs w:val="24"/>
        </w:rPr>
        <w:t xml:space="preserve">( </w:t>
      </w:r>
      <w:r w:rsidRPr="007E02B3">
        <w:rPr>
          <w:rFonts w:cs="Times New Roman"/>
          <w:b/>
          <w:szCs w:val="24"/>
        </w:rPr>
        <w:t>Freud</w:t>
      </w:r>
      <w:proofErr w:type="gramEnd"/>
      <w:r w:rsidRPr="007E02B3">
        <w:rPr>
          <w:rFonts w:cs="Times New Roman"/>
          <w:b/>
          <w:szCs w:val="24"/>
        </w:rPr>
        <w:t xml:space="preserve"> </w:t>
      </w:r>
      <w:r w:rsidRPr="007E02B3">
        <w:rPr>
          <w:rFonts w:cs="Times New Roman"/>
          <w:b/>
          <w:i/>
          <w:iCs/>
          <w:szCs w:val="24"/>
        </w:rPr>
        <w:t xml:space="preserve">et al., </w:t>
      </w:r>
      <w:r w:rsidRPr="007E02B3">
        <w:rPr>
          <w:rFonts w:cs="Times New Roman"/>
          <w:b/>
          <w:szCs w:val="24"/>
        </w:rPr>
        <w:t xml:space="preserve">2000 </w:t>
      </w:r>
      <w:r w:rsidRPr="00305F94">
        <w:rPr>
          <w:rFonts w:cs="Times New Roman"/>
          <w:szCs w:val="24"/>
        </w:rPr>
        <w:t xml:space="preserve">). On the other hand, biotic constraints marked by diseases, insect pests of the cocoa tree and the effects of the intensive and uncontrolled use of synthetic products supposed to fight against diseases including brown pod rot </w:t>
      </w:r>
      <w:proofErr w:type="gramStart"/>
      <w:r w:rsidRPr="00305F94">
        <w:rPr>
          <w:rFonts w:cs="Times New Roman"/>
          <w:szCs w:val="24"/>
        </w:rPr>
        <w:t xml:space="preserve">( </w:t>
      </w:r>
      <w:r w:rsidRPr="002A1126">
        <w:rPr>
          <w:rFonts w:cs="Times New Roman"/>
          <w:b/>
          <w:szCs w:val="24"/>
        </w:rPr>
        <w:t>Fofana</w:t>
      </w:r>
      <w:proofErr w:type="gramEnd"/>
      <w:r w:rsidRPr="002A1126">
        <w:rPr>
          <w:rFonts w:cs="Times New Roman"/>
          <w:b/>
          <w:szCs w:val="24"/>
        </w:rPr>
        <w:t xml:space="preserve"> </w:t>
      </w:r>
      <w:r w:rsidRPr="002A1126">
        <w:rPr>
          <w:rFonts w:cs="Times New Roman"/>
          <w:b/>
          <w:i/>
          <w:szCs w:val="24"/>
        </w:rPr>
        <w:t xml:space="preserve">et al., </w:t>
      </w:r>
      <w:r w:rsidRPr="002A1126">
        <w:rPr>
          <w:rFonts w:cs="Times New Roman"/>
          <w:b/>
          <w:szCs w:val="24"/>
        </w:rPr>
        <w:t xml:space="preserve">2020 </w:t>
      </w:r>
      <w:r w:rsidRPr="00305F94">
        <w:rPr>
          <w:rFonts w:cs="Times New Roman"/>
          <w:szCs w:val="24"/>
        </w:rPr>
        <w:t xml:space="preserve">). Brown rot of cocoa pods is the most important, widespread and damaging fungal disease in the world with a loss of production estimated at 30% on a global scale </w:t>
      </w:r>
      <w:proofErr w:type="gramStart"/>
      <w:r w:rsidRPr="00305F94">
        <w:rPr>
          <w:rFonts w:cs="Times New Roman"/>
          <w:szCs w:val="24"/>
        </w:rPr>
        <w:t xml:space="preserve">( </w:t>
      </w:r>
      <w:r w:rsidRPr="002A1126">
        <w:rPr>
          <w:rFonts w:cs="Times New Roman"/>
          <w:b/>
          <w:szCs w:val="24"/>
        </w:rPr>
        <w:t>Lass</w:t>
      </w:r>
      <w:proofErr w:type="gramEnd"/>
      <w:r w:rsidRPr="002A1126">
        <w:rPr>
          <w:rFonts w:cs="Times New Roman"/>
          <w:b/>
          <w:szCs w:val="24"/>
        </w:rPr>
        <w:t xml:space="preserve"> and Wood, 1985 </w:t>
      </w:r>
      <w:r w:rsidRPr="00305F94">
        <w:rPr>
          <w:rFonts w:cs="Times New Roman"/>
          <w:szCs w:val="24"/>
        </w:rPr>
        <w:t xml:space="preserve">) and 30 to 40% according to the International Cocoa Organization ( </w:t>
      </w:r>
      <w:r>
        <w:rPr>
          <w:rFonts w:cs="Times New Roman"/>
          <w:b/>
          <w:szCs w:val="24"/>
        </w:rPr>
        <w:t xml:space="preserve">ICCO, 2015 </w:t>
      </w:r>
      <w:r w:rsidRPr="00305F94">
        <w:rPr>
          <w:rFonts w:cs="Times New Roman"/>
          <w:szCs w:val="24"/>
        </w:rPr>
        <w:t>).</w:t>
      </w:r>
      <w:r w:rsidR="00670584">
        <w:rPr>
          <w:rFonts w:cs="Times New Roman"/>
          <w:szCs w:val="24"/>
        </w:rPr>
        <w:t xml:space="preserve"> </w:t>
      </w:r>
      <w:r w:rsidRPr="00305F94">
        <w:rPr>
          <w:rFonts w:cs="Times New Roman"/>
          <w:szCs w:val="24"/>
        </w:rPr>
        <w:t xml:space="preserve">In Ivory Coast, brown rot of cocoa pods is caused by fungi of the genus </w:t>
      </w:r>
      <w:r w:rsidRPr="00305F94">
        <w:rPr>
          <w:rFonts w:cs="Times New Roman"/>
          <w:i/>
          <w:iCs/>
          <w:szCs w:val="24"/>
        </w:rPr>
        <w:t xml:space="preserve">Phytophthora </w:t>
      </w:r>
      <w:proofErr w:type="spellStart"/>
      <w:r w:rsidRPr="00D101BB">
        <w:rPr>
          <w:rFonts w:cs="Times New Roman"/>
          <w:szCs w:val="24"/>
        </w:rPr>
        <w:t>spp</w:t>
      </w:r>
      <w:proofErr w:type="spellEnd"/>
      <w:r w:rsidRPr="00D101BB">
        <w:rPr>
          <w:rFonts w:cs="Times New Roman"/>
          <w:szCs w:val="24"/>
        </w:rPr>
        <w:t xml:space="preserve"> </w:t>
      </w:r>
      <w:r w:rsidRPr="007E02B3">
        <w:rPr>
          <w:rFonts w:cs="Times New Roman"/>
          <w:i/>
          <w:szCs w:val="24"/>
        </w:rPr>
        <w:t xml:space="preserve">(P. </w:t>
      </w:r>
      <w:proofErr w:type="spellStart"/>
      <w:r w:rsidRPr="007E02B3">
        <w:rPr>
          <w:rFonts w:cs="Times New Roman"/>
          <w:i/>
          <w:szCs w:val="24"/>
        </w:rPr>
        <w:t>palmivora</w:t>
      </w:r>
      <w:proofErr w:type="spellEnd"/>
      <w:r w:rsidRPr="007E02B3">
        <w:rPr>
          <w:rFonts w:cs="Times New Roman"/>
          <w:i/>
          <w:szCs w:val="24"/>
        </w:rPr>
        <w:t xml:space="preserve"> and P. </w:t>
      </w:r>
      <w:proofErr w:type="spellStart"/>
      <w:proofErr w:type="gramStart"/>
      <w:r w:rsidRPr="007E02B3">
        <w:rPr>
          <w:rFonts w:cs="Times New Roman"/>
          <w:i/>
          <w:szCs w:val="24"/>
        </w:rPr>
        <w:t>megakarya</w:t>
      </w:r>
      <w:proofErr w:type="spellEnd"/>
      <w:r w:rsidRPr="007E02B3">
        <w:rPr>
          <w:rFonts w:cs="Times New Roman"/>
          <w:i/>
          <w:szCs w:val="24"/>
        </w:rPr>
        <w:t xml:space="preserve"> </w:t>
      </w:r>
      <w:r>
        <w:rPr>
          <w:rFonts w:cs="Times New Roman"/>
          <w:szCs w:val="24"/>
        </w:rPr>
        <w:t>)</w:t>
      </w:r>
      <w:proofErr w:type="gramEnd"/>
      <w:r>
        <w:rPr>
          <w:rFonts w:cs="Times New Roman"/>
          <w:szCs w:val="24"/>
        </w:rPr>
        <w:t xml:space="preserve">, which are the most significant </w:t>
      </w:r>
      <w:r w:rsidRPr="00305F94">
        <w:rPr>
          <w:rFonts w:cs="Times New Roman"/>
          <w:szCs w:val="24"/>
        </w:rPr>
        <w:t xml:space="preserve">pests of cocoa trees in terms of the damage caused. In response to these biological pests, an integrated, environmentally friendly pest management method can reasonably limit their action </w:t>
      </w:r>
      <w:proofErr w:type="gramStart"/>
      <w:r w:rsidRPr="00305F94">
        <w:rPr>
          <w:rFonts w:cs="Times New Roman"/>
          <w:szCs w:val="24"/>
        </w:rPr>
        <w:t xml:space="preserve">( </w:t>
      </w:r>
      <w:proofErr w:type="spellStart"/>
      <w:r w:rsidRPr="002A1126">
        <w:rPr>
          <w:rFonts w:cs="Times New Roman"/>
          <w:b/>
          <w:szCs w:val="24"/>
        </w:rPr>
        <w:t>Kebé</w:t>
      </w:r>
      <w:proofErr w:type="spellEnd"/>
      <w:proofErr w:type="gramEnd"/>
      <w:r w:rsidRPr="002A1126">
        <w:rPr>
          <w:rFonts w:cs="Times New Roman"/>
          <w:b/>
          <w:szCs w:val="24"/>
        </w:rPr>
        <w:t xml:space="preserve"> </w:t>
      </w:r>
      <w:r w:rsidRPr="002A1126">
        <w:rPr>
          <w:rFonts w:cs="Times New Roman"/>
          <w:b/>
          <w:i/>
          <w:iCs/>
          <w:szCs w:val="24"/>
        </w:rPr>
        <w:t xml:space="preserve">et al., </w:t>
      </w:r>
      <w:r w:rsidRPr="002A1126">
        <w:rPr>
          <w:rFonts w:cs="Times New Roman"/>
          <w:b/>
          <w:szCs w:val="24"/>
        </w:rPr>
        <w:t xml:space="preserve">2005; Tahi </w:t>
      </w:r>
      <w:r w:rsidRPr="002A1126">
        <w:rPr>
          <w:rFonts w:cs="Times New Roman"/>
          <w:b/>
          <w:i/>
          <w:iCs/>
          <w:szCs w:val="24"/>
        </w:rPr>
        <w:t xml:space="preserve">et al., </w:t>
      </w:r>
      <w:r>
        <w:rPr>
          <w:rFonts w:cs="Times New Roman"/>
          <w:b/>
          <w:szCs w:val="24"/>
        </w:rPr>
        <w:t xml:space="preserve">2006; </w:t>
      </w:r>
      <w:proofErr w:type="spellStart"/>
      <w:r>
        <w:rPr>
          <w:rFonts w:cs="Times New Roman"/>
          <w:b/>
          <w:szCs w:val="24"/>
        </w:rPr>
        <w:t>Assiri</w:t>
      </w:r>
      <w:proofErr w:type="spellEnd"/>
      <w:r>
        <w:rPr>
          <w:rFonts w:cs="Times New Roman"/>
          <w:b/>
          <w:szCs w:val="24"/>
        </w:rPr>
        <w:t xml:space="preserve"> , 2007 </w:t>
      </w:r>
      <w:r w:rsidRPr="00305F94">
        <w:rPr>
          <w:rFonts w:cs="Times New Roman"/>
          <w:szCs w:val="24"/>
        </w:rPr>
        <w:t xml:space="preserve">). This is the context in which the present study is conducted, which aims to evaluate the sensitivity of </w:t>
      </w:r>
      <w:r w:rsidRPr="00305F94">
        <w:rPr>
          <w:rFonts w:cs="Times New Roman"/>
          <w:i/>
          <w:szCs w:val="24"/>
        </w:rPr>
        <w:t>Phytophthora strains</w:t>
      </w:r>
      <w:r>
        <w:rPr>
          <w:rFonts w:cs="Times New Roman"/>
          <w:szCs w:val="24"/>
        </w:rPr>
        <w:t xml:space="preserve"> </w:t>
      </w:r>
      <w:proofErr w:type="spellStart"/>
      <w:proofErr w:type="gramStart"/>
      <w:r>
        <w:rPr>
          <w:rFonts w:cs="Times New Roman"/>
          <w:szCs w:val="24"/>
        </w:rPr>
        <w:t>spp</w:t>
      </w:r>
      <w:proofErr w:type="spellEnd"/>
      <w:r>
        <w:rPr>
          <w:rFonts w:cs="Times New Roman"/>
          <w:szCs w:val="24"/>
        </w:rPr>
        <w:t xml:space="preserve"> ,</w:t>
      </w:r>
      <w:proofErr w:type="gramEnd"/>
      <w:r>
        <w:rPr>
          <w:rFonts w:cs="Times New Roman"/>
          <w:szCs w:val="24"/>
        </w:rPr>
        <w:t xml:space="preserve"> agents responsible for brown rot of cocoa against </w:t>
      </w:r>
      <w:proofErr w:type="spellStart"/>
      <w:r>
        <w:rPr>
          <w:rFonts w:cs="Times New Roman"/>
          <w:szCs w:val="24"/>
        </w:rPr>
        <w:t>Limocide</w:t>
      </w:r>
      <w:proofErr w:type="spellEnd"/>
      <w:r>
        <w:rPr>
          <w:rFonts w:cs="Times New Roman"/>
          <w:szCs w:val="24"/>
        </w:rPr>
        <w:t xml:space="preserve"> 60 ME, an extract of sweet orange essential oil.</w:t>
      </w:r>
      <w:r w:rsidRPr="00305F94">
        <w:rPr>
          <w:rFonts w:cs="Times New Roman"/>
          <w:color w:val="000000" w:themeColor="text1"/>
          <w:szCs w:val="24"/>
        </w:rPr>
        <w:t xml:space="preserve"> The general objective of this study is to contribute to sustainable cocoa production by implementing biological control methods against cocoa brown rot </w:t>
      </w:r>
      <w:proofErr w:type="gramStart"/>
      <w:r w:rsidRPr="000158DF">
        <w:rPr>
          <w:szCs w:val="24"/>
        </w:rPr>
        <w:t xml:space="preserve">( </w:t>
      </w:r>
      <w:r>
        <w:rPr>
          <w:i/>
          <w:szCs w:val="24"/>
        </w:rPr>
        <w:t>Theobroma</w:t>
      </w:r>
      <w:proofErr w:type="gramEnd"/>
      <w:r>
        <w:rPr>
          <w:i/>
          <w:szCs w:val="24"/>
        </w:rPr>
        <w:t xml:space="preserve"> </w:t>
      </w:r>
      <w:r w:rsidRPr="00632220">
        <w:rPr>
          <w:i/>
          <w:szCs w:val="24"/>
        </w:rPr>
        <w:t xml:space="preserve">cacao </w:t>
      </w:r>
      <w:r>
        <w:rPr>
          <w:szCs w:val="24"/>
        </w:rPr>
        <w:t xml:space="preserve">L.) </w:t>
      </w:r>
      <w:r w:rsidRPr="00305F94">
        <w:rPr>
          <w:rFonts w:cs="Times New Roman"/>
          <w:color w:val="000000" w:themeColor="text1"/>
          <w:szCs w:val="24"/>
        </w:rPr>
        <w:t>. More specifically, it involves: (</w:t>
      </w:r>
      <w:proofErr w:type="spellStart"/>
      <w:r w:rsidRPr="00305F94">
        <w:rPr>
          <w:rFonts w:cs="Times New Roman"/>
          <w:color w:val="000000" w:themeColor="text1"/>
          <w:szCs w:val="24"/>
        </w:rPr>
        <w:t>i</w:t>
      </w:r>
      <w:proofErr w:type="spellEnd"/>
      <w:r w:rsidRPr="00305F94">
        <w:rPr>
          <w:rFonts w:cs="Times New Roman"/>
          <w:color w:val="000000" w:themeColor="text1"/>
          <w:szCs w:val="24"/>
        </w:rPr>
        <w:t xml:space="preserve">) performing the morphological characterization of </w:t>
      </w:r>
      <w:r w:rsidRPr="00106041">
        <w:rPr>
          <w:rFonts w:cs="Times New Roman"/>
          <w:i/>
          <w:color w:val="000000" w:themeColor="text1"/>
          <w:szCs w:val="24"/>
        </w:rPr>
        <w:t xml:space="preserve">Phytophthora </w:t>
      </w:r>
      <w:proofErr w:type="spellStart"/>
      <w:r w:rsidRPr="00D101BB">
        <w:rPr>
          <w:rFonts w:cs="Times New Roman"/>
          <w:color w:val="000000" w:themeColor="text1"/>
          <w:szCs w:val="24"/>
        </w:rPr>
        <w:t>spp</w:t>
      </w:r>
      <w:proofErr w:type="spellEnd"/>
      <w:r w:rsidRPr="00D101BB">
        <w:rPr>
          <w:rFonts w:cs="Times New Roman"/>
          <w:color w:val="000000" w:themeColor="text1"/>
          <w:szCs w:val="24"/>
        </w:rPr>
        <w:t xml:space="preserve"> strains; (ii) testing the </w:t>
      </w:r>
      <w:r w:rsidRPr="00D101BB">
        <w:rPr>
          <w:rFonts w:cs="Times New Roman"/>
          <w:color w:val="000000" w:themeColor="text1"/>
          <w:szCs w:val="24"/>
        </w:rPr>
        <w:lastRenderedPageBreak/>
        <w:t xml:space="preserve">pathogenicity of </w:t>
      </w:r>
      <w:r w:rsidRPr="00106041">
        <w:rPr>
          <w:rFonts w:cs="Times New Roman"/>
          <w:i/>
          <w:color w:val="000000" w:themeColor="text1"/>
          <w:szCs w:val="24"/>
        </w:rPr>
        <w:t xml:space="preserve">Phytophthora </w:t>
      </w:r>
      <w:proofErr w:type="spellStart"/>
      <w:r w:rsidRPr="00D101BB">
        <w:rPr>
          <w:rFonts w:cs="Times New Roman"/>
          <w:color w:val="000000" w:themeColor="text1"/>
          <w:szCs w:val="24"/>
        </w:rPr>
        <w:t>spp</w:t>
      </w:r>
      <w:proofErr w:type="spellEnd"/>
      <w:r w:rsidRPr="00D101BB">
        <w:rPr>
          <w:rFonts w:cs="Times New Roman"/>
          <w:color w:val="000000" w:themeColor="text1"/>
          <w:szCs w:val="24"/>
        </w:rPr>
        <w:t xml:space="preserve"> </w:t>
      </w:r>
      <w:r>
        <w:rPr>
          <w:rFonts w:cs="Times New Roman"/>
          <w:color w:val="000000" w:themeColor="text1"/>
          <w:szCs w:val="24"/>
        </w:rPr>
        <w:t xml:space="preserve">strains on pods and (iii) evaluating the </w:t>
      </w:r>
      <w:r w:rsidRPr="00087DE5">
        <w:rPr>
          <w:rFonts w:cs="Times New Roman"/>
          <w:i/>
          <w:color w:val="000000" w:themeColor="text1"/>
          <w:szCs w:val="24"/>
        </w:rPr>
        <w:t xml:space="preserve">in vitro effect </w:t>
      </w:r>
      <w:r>
        <w:rPr>
          <w:rFonts w:cs="Times New Roman"/>
          <w:color w:val="000000" w:themeColor="text1"/>
          <w:szCs w:val="24"/>
        </w:rPr>
        <w:t xml:space="preserve">of </w:t>
      </w:r>
      <w:proofErr w:type="spellStart"/>
      <w:r w:rsidRPr="00305F94">
        <w:rPr>
          <w:rFonts w:cs="Times New Roman"/>
          <w:color w:val="000000" w:themeColor="text1"/>
          <w:szCs w:val="24"/>
        </w:rPr>
        <w:t>limocide</w:t>
      </w:r>
      <w:proofErr w:type="spellEnd"/>
      <w:r w:rsidRPr="00305F94">
        <w:rPr>
          <w:rFonts w:cs="Times New Roman"/>
          <w:color w:val="000000" w:themeColor="text1"/>
          <w:szCs w:val="24"/>
        </w:rPr>
        <w:t xml:space="preserve"> 60 ME, an extract of sweet orange essential oil. </w:t>
      </w:r>
      <w:r w:rsidRPr="00305F94">
        <w:rPr>
          <w:rFonts w:cs="Times New Roman"/>
          <w:szCs w:val="24"/>
        </w:rPr>
        <w:t>This thesis devoted to this study is structured around three parts. In addition to the introduction, the conclusion, perspectives and bibliographical references. The first part addresses the generalities on the cocoa tree, diseases and other cocoa pests. The second part presents the materials and methods used in conducting the study. Finally, the results obtained are presented and then discussed in the third part.</w:t>
      </w:r>
    </w:p>
    <w:p w14:paraId="6CDABEF6" w14:textId="77777777" w:rsidR="002773A7" w:rsidRDefault="002773A7" w:rsidP="002773A7">
      <w:pPr>
        <w:pStyle w:val="Heading4"/>
        <w:spacing w:line="360" w:lineRule="auto"/>
        <w:rPr>
          <w:rFonts w:ascii="Times New Roman" w:hAnsi="Times New Roman" w:cs="Times New Roman"/>
          <w:b/>
          <w:i w:val="0"/>
          <w:color w:val="auto"/>
        </w:rPr>
      </w:pPr>
      <w:bookmarkStart w:id="3" w:name="_Toc116891035"/>
      <w:r w:rsidRPr="003E0BC1">
        <w:rPr>
          <w:rFonts w:ascii="Times New Roman" w:hAnsi="Times New Roman" w:cs="Times New Roman"/>
          <w:b/>
          <w:i w:val="0"/>
          <w:color w:val="auto"/>
        </w:rPr>
        <w:t>2.1. Material</w:t>
      </w:r>
      <w:bookmarkEnd w:id="3"/>
    </w:p>
    <w:p w14:paraId="1EDCE346" w14:textId="77777777" w:rsidR="002773A7" w:rsidRPr="003E0BC1" w:rsidRDefault="002773A7" w:rsidP="002773A7">
      <w:pPr>
        <w:pStyle w:val="Heading4"/>
        <w:spacing w:line="360" w:lineRule="auto"/>
        <w:rPr>
          <w:rFonts w:ascii="Times New Roman" w:hAnsi="Times New Roman" w:cs="Times New Roman"/>
          <w:b/>
          <w:i w:val="0"/>
          <w:color w:val="auto"/>
        </w:rPr>
      </w:pPr>
      <w:bookmarkStart w:id="4" w:name="_Toc116891036"/>
      <w:r w:rsidRPr="003E0BC1">
        <w:rPr>
          <w:rFonts w:ascii="Times New Roman" w:hAnsi="Times New Roman" w:cs="Times New Roman"/>
          <w:b/>
          <w:i w:val="0"/>
          <w:color w:val="auto"/>
        </w:rPr>
        <w:t>2.1.1. Study area</w:t>
      </w:r>
      <w:bookmarkEnd w:id="4"/>
    </w:p>
    <w:p w14:paraId="1B07AA4E" w14:textId="77777777" w:rsidR="002773A7" w:rsidRDefault="002773A7" w:rsidP="002773A7">
      <w:pPr>
        <w:spacing w:before="240" w:line="360" w:lineRule="auto"/>
        <w:jc w:val="both"/>
        <w:rPr>
          <w:rFonts w:cs="Times New Roman"/>
          <w:szCs w:val="24"/>
        </w:rPr>
      </w:pPr>
      <w:r>
        <w:rPr>
          <w:rFonts w:cs="Times New Roman"/>
          <w:szCs w:val="24"/>
        </w:rPr>
        <w:t xml:space="preserve">The study site is located in the southwest of Ivory Coast, in the department of </w:t>
      </w:r>
      <w:proofErr w:type="spellStart"/>
      <w:proofErr w:type="gramStart"/>
      <w:r>
        <w:rPr>
          <w:rFonts w:cs="Times New Roman"/>
          <w:szCs w:val="24"/>
        </w:rPr>
        <w:t>Soubré</w:t>
      </w:r>
      <w:proofErr w:type="spellEnd"/>
      <w:r>
        <w:rPr>
          <w:rFonts w:cs="Times New Roman"/>
          <w:szCs w:val="24"/>
        </w:rPr>
        <w:t xml:space="preserve"> ,</w:t>
      </w:r>
      <w:proofErr w:type="gramEnd"/>
      <w:r>
        <w:rPr>
          <w:rFonts w:cs="Times New Roman"/>
          <w:szCs w:val="24"/>
        </w:rPr>
        <w:t xml:space="preserve"> more precisely in the sub-prefecture of Grand- </w:t>
      </w:r>
      <w:proofErr w:type="spellStart"/>
      <w:r>
        <w:rPr>
          <w:rFonts w:cs="Times New Roman"/>
          <w:szCs w:val="24"/>
        </w:rPr>
        <w:t>Zattry</w:t>
      </w:r>
      <w:proofErr w:type="spellEnd"/>
      <w:r>
        <w:rPr>
          <w:rFonts w:cs="Times New Roman"/>
          <w:szCs w:val="24"/>
        </w:rPr>
        <w:t xml:space="preserve"> at 6.6°16'98'' North latitude and 6.23°04'11'' West longitude. The climate is subequatorial with four rainy seasons including two dry seasons and two rainy seasons. Average annual temperatures vary between 24 and 29°C and annual rainfall varies between 1600 and 1800 mm of rain </w:t>
      </w:r>
      <w:proofErr w:type="gramStart"/>
      <w:r>
        <w:rPr>
          <w:rFonts w:cs="Times New Roman"/>
          <w:szCs w:val="24"/>
        </w:rPr>
        <w:t xml:space="preserve">( </w:t>
      </w:r>
      <w:r w:rsidRPr="00D76030">
        <w:rPr>
          <w:rFonts w:cs="Times New Roman"/>
          <w:b/>
          <w:szCs w:val="24"/>
        </w:rPr>
        <w:t>Brou</w:t>
      </w:r>
      <w:proofErr w:type="gramEnd"/>
      <w:r w:rsidRPr="00D76030">
        <w:rPr>
          <w:rFonts w:cs="Times New Roman"/>
          <w:b/>
          <w:szCs w:val="24"/>
        </w:rPr>
        <w:t xml:space="preserve">, 2010 </w:t>
      </w:r>
      <w:r>
        <w:rPr>
          <w:rFonts w:cs="Times New Roman"/>
          <w:szCs w:val="24"/>
        </w:rPr>
        <w:t xml:space="preserve">). The soils are </w:t>
      </w:r>
      <w:proofErr w:type="spellStart"/>
      <w:r>
        <w:rPr>
          <w:rFonts w:cs="Times New Roman"/>
          <w:szCs w:val="24"/>
        </w:rPr>
        <w:t>ferralitic</w:t>
      </w:r>
      <w:proofErr w:type="spellEnd"/>
      <w:r>
        <w:rPr>
          <w:rFonts w:cs="Times New Roman"/>
          <w:szCs w:val="24"/>
        </w:rPr>
        <w:t xml:space="preserve"> types.</w:t>
      </w:r>
    </w:p>
    <w:p w14:paraId="101D3CD1" w14:textId="77777777" w:rsidR="002773A7" w:rsidRPr="003E0BC1" w:rsidRDefault="002773A7" w:rsidP="002773A7">
      <w:pPr>
        <w:pStyle w:val="Heading4"/>
        <w:spacing w:line="360" w:lineRule="auto"/>
        <w:rPr>
          <w:rFonts w:ascii="Times New Roman" w:hAnsi="Times New Roman" w:cs="Times New Roman"/>
          <w:b/>
          <w:i w:val="0"/>
          <w:color w:val="auto"/>
        </w:rPr>
      </w:pPr>
      <w:bookmarkStart w:id="5" w:name="_Toc116891037"/>
      <w:r w:rsidRPr="003E0BC1">
        <w:rPr>
          <w:rFonts w:ascii="Times New Roman" w:hAnsi="Times New Roman" w:cs="Times New Roman"/>
          <w:b/>
          <w:i w:val="0"/>
          <w:color w:val="auto"/>
        </w:rPr>
        <w:t>2.1.2. Plant material</w:t>
      </w:r>
      <w:bookmarkEnd w:id="5"/>
    </w:p>
    <w:p w14:paraId="4CB2E688" w14:textId="77777777" w:rsidR="002773A7" w:rsidRDefault="002773A7" w:rsidP="002773A7">
      <w:pPr>
        <w:spacing w:before="240" w:line="360" w:lineRule="auto"/>
        <w:jc w:val="both"/>
        <w:rPr>
          <w:rFonts w:cs="Times New Roman"/>
          <w:i/>
          <w:szCs w:val="24"/>
        </w:rPr>
      </w:pPr>
      <w:r>
        <w:rPr>
          <w:szCs w:val="24"/>
        </w:rPr>
        <w:t xml:space="preserve">The plant material consisted of pods </w:t>
      </w:r>
      <w:r>
        <w:rPr>
          <w:rFonts w:cs="Times New Roman"/>
          <w:szCs w:val="24"/>
        </w:rPr>
        <w:t xml:space="preserve">naturally affected by brown rot from organic plantations in Grand- </w:t>
      </w:r>
      <w:proofErr w:type="spellStart"/>
      <w:r>
        <w:rPr>
          <w:rFonts w:cs="Times New Roman"/>
          <w:szCs w:val="24"/>
        </w:rPr>
        <w:t>Zattry</w:t>
      </w:r>
      <w:proofErr w:type="spellEnd"/>
      <w:r>
        <w:rPr>
          <w:rFonts w:cs="Times New Roman"/>
          <w:szCs w:val="24"/>
        </w:rPr>
        <w:t xml:space="preserve"> and </w:t>
      </w:r>
      <w:r w:rsidRPr="00BC0884">
        <w:rPr>
          <w:rFonts w:cs="Times New Roman"/>
          <w:szCs w:val="24"/>
        </w:rPr>
        <w:t xml:space="preserve">healthy green </w:t>
      </w:r>
      <w:r>
        <w:rPr>
          <w:szCs w:val="24"/>
        </w:rPr>
        <w:t xml:space="preserve">pods susceptible to </w:t>
      </w:r>
      <w:r w:rsidRPr="00841021">
        <w:rPr>
          <w:rFonts w:eastAsia="CIDFont+F4" w:cs="Times New Roman"/>
          <w:i/>
          <w:szCs w:val="24"/>
        </w:rPr>
        <w:t xml:space="preserve">Phytophthora </w:t>
      </w:r>
      <w:proofErr w:type="spellStart"/>
      <w:r w:rsidRPr="00841021">
        <w:rPr>
          <w:rFonts w:eastAsia="CIDFont+F4" w:cs="Times New Roman"/>
          <w:i/>
          <w:szCs w:val="24"/>
        </w:rPr>
        <w:t>spp</w:t>
      </w:r>
      <w:proofErr w:type="spellEnd"/>
      <w:r w:rsidRPr="00841021">
        <w:rPr>
          <w:rFonts w:eastAsia="CIDFont+F4" w:cs="Times New Roman"/>
          <w:i/>
          <w:szCs w:val="24"/>
        </w:rPr>
        <w:t xml:space="preserve"> </w:t>
      </w:r>
      <w:r>
        <w:rPr>
          <w:szCs w:val="24"/>
        </w:rPr>
        <w:t xml:space="preserve">used for pathogenicity tests </w:t>
      </w:r>
      <w:proofErr w:type="gramStart"/>
      <w:r>
        <w:rPr>
          <w:rFonts w:cs="Times New Roman"/>
          <w:szCs w:val="24"/>
        </w:rPr>
        <w:t xml:space="preserve">( </w:t>
      </w:r>
      <w:r w:rsidRPr="000F0D31">
        <w:rPr>
          <w:rFonts w:cs="Times New Roman"/>
          <w:b/>
          <w:szCs w:val="24"/>
        </w:rPr>
        <w:t>Figure</w:t>
      </w:r>
      <w:proofErr w:type="gramEnd"/>
      <w:r>
        <w:rPr>
          <w:rFonts w:cs="Times New Roman"/>
          <w:szCs w:val="24"/>
        </w:rPr>
        <w:t xml:space="preserve"> </w:t>
      </w:r>
      <w:r>
        <w:rPr>
          <w:rFonts w:cs="Times New Roman"/>
          <w:b/>
          <w:szCs w:val="24"/>
        </w:rPr>
        <w:t xml:space="preserve">1 </w:t>
      </w:r>
      <w:r>
        <w:rPr>
          <w:rFonts w:cs="Times New Roman"/>
          <w:szCs w:val="24"/>
        </w:rPr>
        <w:t xml:space="preserve">) </w:t>
      </w:r>
      <w:r>
        <w:rPr>
          <w:rFonts w:cs="Times New Roman"/>
          <w:i/>
          <w:szCs w:val="24"/>
        </w:rPr>
        <w:t>.</w:t>
      </w:r>
    </w:p>
    <w:p w14:paraId="0642C9A0" w14:textId="77777777" w:rsidR="002773A7" w:rsidRPr="00BC0884" w:rsidRDefault="002773A7" w:rsidP="002773A7">
      <w:pPr>
        <w:spacing w:line="360" w:lineRule="auto"/>
        <w:jc w:val="both"/>
        <w:rPr>
          <w:rFonts w:cs="Times New Roman"/>
          <w:b/>
        </w:rPr>
      </w:pPr>
      <w:r w:rsidRPr="00BC0884">
        <w:rPr>
          <w:rFonts w:cs="Times New Roman"/>
          <w:b/>
        </w:rPr>
        <w:t>2.1.3. Fungal material</w:t>
      </w:r>
    </w:p>
    <w:p w14:paraId="4B3DA6E9" w14:textId="77777777" w:rsidR="002773A7" w:rsidRDefault="002773A7" w:rsidP="002773A7">
      <w:pPr>
        <w:spacing w:line="360" w:lineRule="auto"/>
        <w:jc w:val="both"/>
        <w:rPr>
          <w:rFonts w:cs="Times New Roman"/>
          <w:szCs w:val="24"/>
        </w:rPr>
      </w:pPr>
      <w:r>
        <w:rPr>
          <w:szCs w:val="24"/>
        </w:rPr>
        <w:t xml:space="preserve">The fungal material consists of </w:t>
      </w:r>
      <w:r w:rsidRPr="000C23BC">
        <w:rPr>
          <w:rFonts w:cs="Times New Roman"/>
          <w:i/>
          <w:iCs/>
          <w:szCs w:val="24"/>
        </w:rPr>
        <w:t xml:space="preserve">Phytophthora </w:t>
      </w:r>
      <w:proofErr w:type="spellStart"/>
      <w:r w:rsidRPr="000C425C">
        <w:rPr>
          <w:rFonts w:cs="Times New Roman"/>
          <w:iCs/>
          <w:szCs w:val="24"/>
        </w:rPr>
        <w:t>spp</w:t>
      </w:r>
      <w:proofErr w:type="spellEnd"/>
      <w:r w:rsidRPr="000C425C">
        <w:rPr>
          <w:rFonts w:cs="Times New Roman"/>
          <w:iCs/>
          <w:szCs w:val="24"/>
        </w:rPr>
        <w:t xml:space="preserve"> strains </w:t>
      </w:r>
      <w:r w:rsidRPr="00E01CC6">
        <w:rPr>
          <w:rFonts w:cs="Times New Roman"/>
          <w:szCs w:val="24"/>
        </w:rPr>
        <w:t>isolated from organic pods affected by brown rot</w:t>
      </w:r>
      <w:r w:rsidR="00670584">
        <w:rPr>
          <w:rFonts w:cs="Times New Roman"/>
          <w:szCs w:val="24"/>
        </w:rPr>
        <w:t xml:space="preserve"> </w:t>
      </w:r>
      <w:proofErr w:type="gramStart"/>
      <w:r w:rsidR="00670584" w:rsidRPr="00E01CC6">
        <w:rPr>
          <w:rFonts w:cs="Times New Roman"/>
          <w:szCs w:val="24"/>
        </w:rPr>
        <w:t xml:space="preserve">( </w:t>
      </w:r>
      <w:r w:rsidR="00670584" w:rsidRPr="00747464">
        <w:rPr>
          <w:rFonts w:cs="Times New Roman"/>
          <w:b/>
          <w:szCs w:val="24"/>
          <w:lang w:val="en-US"/>
        </w:rPr>
        <w:t>Mpika</w:t>
      </w:r>
      <w:proofErr w:type="gramEnd"/>
      <w:r w:rsidR="00670584" w:rsidRPr="00747464">
        <w:rPr>
          <w:rFonts w:cs="Times New Roman"/>
          <w:b/>
          <w:szCs w:val="24"/>
          <w:lang w:val="en-US"/>
        </w:rPr>
        <w:t xml:space="preserve"> ,</w:t>
      </w:r>
      <w:r w:rsidR="00670584" w:rsidRPr="00747464">
        <w:rPr>
          <w:rFonts w:cs="Times New Roman"/>
          <w:szCs w:val="24"/>
          <w:lang w:val="en-US"/>
        </w:rPr>
        <w:t xml:space="preserve"> </w:t>
      </w:r>
      <w:r w:rsidR="00670584" w:rsidRPr="00747464">
        <w:rPr>
          <w:rFonts w:cs="Times New Roman"/>
          <w:b/>
          <w:szCs w:val="24"/>
          <w:lang w:val="en-US"/>
        </w:rPr>
        <w:t>2009)</w:t>
      </w:r>
      <w:r w:rsidRPr="00E01CC6">
        <w:rPr>
          <w:rFonts w:cs="Times New Roman"/>
          <w:szCs w:val="24"/>
        </w:rPr>
        <w:t>. These strains were isolated and purified i</w:t>
      </w:r>
      <w:r w:rsidR="00670584">
        <w:rPr>
          <w:rFonts w:cs="Times New Roman"/>
          <w:szCs w:val="24"/>
        </w:rPr>
        <w:t>n the conduct of the experiment</w:t>
      </w:r>
      <w:r w:rsidRPr="00747464">
        <w:rPr>
          <w:rFonts w:cs="Times New Roman"/>
          <w:b/>
          <w:szCs w:val="24"/>
          <w:lang w:val="en-US"/>
        </w:rPr>
        <w:t xml:space="preserve"> </w:t>
      </w:r>
      <w:proofErr w:type="gramStart"/>
      <w:r>
        <w:rPr>
          <w:rFonts w:cs="Times New Roman"/>
          <w:szCs w:val="24"/>
        </w:rPr>
        <w:t xml:space="preserve">( </w:t>
      </w:r>
      <w:r w:rsidRPr="000F0D31">
        <w:rPr>
          <w:rFonts w:cs="Times New Roman"/>
          <w:b/>
          <w:szCs w:val="24"/>
        </w:rPr>
        <w:t>Figure</w:t>
      </w:r>
      <w:proofErr w:type="gramEnd"/>
      <w:r>
        <w:rPr>
          <w:rFonts w:cs="Times New Roman"/>
          <w:szCs w:val="24"/>
        </w:rPr>
        <w:t xml:space="preserve"> </w:t>
      </w:r>
      <w:r w:rsidR="00670584">
        <w:rPr>
          <w:rFonts w:cs="Times New Roman"/>
          <w:b/>
          <w:szCs w:val="24"/>
        </w:rPr>
        <w:t>1 C</w:t>
      </w:r>
      <w:r>
        <w:rPr>
          <w:rFonts w:cs="Times New Roman"/>
          <w:b/>
          <w:szCs w:val="24"/>
        </w:rPr>
        <w:t xml:space="preserve"> </w:t>
      </w:r>
      <w:r>
        <w:rPr>
          <w:rFonts w:cs="Times New Roman"/>
          <w:szCs w:val="24"/>
        </w:rPr>
        <w:t>).</w:t>
      </w:r>
    </w:p>
    <w:p w14:paraId="173923CB" w14:textId="77777777" w:rsidR="00CD3FA9" w:rsidRDefault="00CD3FA9" w:rsidP="002773A7">
      <w:pPr>
        <w:spacing w:line="360" w:lineRule="auto"/>
        <w:jc w:val="both"/>
        <w:rPr>
          <w:rFonts w:cs="Times New Roman"/>
          <w:szCs w:val="24"/>
        </w:rPr>
      </w:pPr>
    </w:p>
    <w:p w14:paraId="061EF2D9" w14:textId="77777777" w:rsidR="00CD3FA9" w:rsidRDefault="00CD3FA9" w:rsidP="002773A7">
      <w:pPr>
        <w:spacing w:line="360" w:lineRule="auto"/>
        <w:jc w:val="both"/>
        <w:rPr>
          <w:rFonts w:cs="Times New Roman"/>
          <w:szCs w:val="24"/>
        </w:rPr>
      </w:pPr>
      <w:r w:rsidRPr="00CD3FA9">
        <w:rPr>
          <w:rFonts w:cs="Times New Roman"/>
          <w:noProof/>
          <w:szCs w:val="24"/>
        </w:rPr>
        <w:drawing>
          <wp:inline distT="0" distB="0" distL="0" distR="0" wp14:anchorId="4F99342B" wp14:editId="43734603">
            <wp:extent cx="3260785" cy="1041640"/>
            <wp:effectExtent l="0" t="0" r="0" b="6350"/>
            <wp:docPr id="418420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420848" name=""/>
                    <pic:cNvPicPr/>
                  </pic:nvPicPr>
                  <pic:blipFill>
                    <a:blip r:embed="rId12"/>
                    <a:stretch>
                      <a:fillRect/>
                    </a:stretch>
                  </pic:blipFill>
                  <pic:spPr>
                    <a:xfrm>
                      <a:off x="0" y="0"/>
                      <a:ext cx="3278908" cy="1047429"/>
                    </a:xfrm>
                    <a:prstGeom prst="rect">
                      <a:avLst/>
                    </a:prstGeom>
                  </pic:spPr>
                </pic:pic>
              </a:graphicData>
            </a:graphic>
          </wp:inline>
        </w:drawing>
      </w:r>
    </w:p>
    <w:p w14:paraId="6C5728F9" w14:textId="77777777" w:rsidR="00CD3FA9" w:rsidRPr="00CD3FA9" w:rsidRDefault="00CD3FA9" w:rsidP="00CD3FA9">
      <w:pPr>
        <w:spacing w:line="360" w:lineRule="auto"/>
        <w:jc w:val="both"/>
        <w:rPr>
          <w:rFonts w:cs="Times New Roman"/>
          <w:szCs w:val="24"/>
        </w:rPr>
      </w:pPr>
      <w:r w:rsidRPr="00CD3FA9">
        <w:rPr>
          <w:rFonts w:cs="Times New Roman"/>
          <w:szCs w:val="24"/>
        </w:rPr>
        <w:t>Figure 1: Cocoa pods used in the study</w:t>
      </w:r>
    </w:p>
    <w:p w14:paraId="66CBD6DC" w14:textId="77777777" w:rsidR="00CD3FA9" w:rsidRPr="00CD3FA9" w:rsidRDefault="00CD3FA9" w:rsidP="00CD3FA9">
      <w:pPr>
        <w:spacing w:line="360" w:lineRule="auto"/>
        <w:jc w:val="both"/>
        <w:rPr>
          <w:rFonts w:cs="Times New Roman"/>
          <w:szCs w:val="24"/>
        </w:rPr>
      </w:pPr>
      <w:r w:rsidRPr="00CD3FA9">
        <w:rPr>
          <w:rFonts w:cs="Times New Roman"/>
          <w:szCs w:val="24"/>
        </w:rPr>
        <w:t>A: Healthy green pods; B: Pods affected by brown rot</w:t>
      </w:r>
    </w:p>
    <w:p w14:paraId="34FEA03F" w14:textId="77777777" w:rsidR="00CD3FA9" w:rsidRDefault="00CD3FA9" w:rsidP="00CD3FA9">
      <w:pPr>
        <w:spacing w:line="360" w:lineRule="auto"/>
        <w:jc w:val="both"/>
        <w:rPr>
          <w:rFonts w:cs="Times New Roman"/>
          <w:szCs w:val="24"/>
        </w:rPr>
      </w:pPr>
      <w:r w:rsidRPr="00CD3FA9">
        <w:rPr>
          <w:rFonts w:cs="Times New Roman"/>
          <w:szCs w:val="24"/>
        </w:rPr>
        <w:t xml:space="preserve"> C: Strain of Phytophthora </w:t>
      </w:r>
      <w:proofErr w:type="spellStart"/>
      <w:r w:rsidRPr="00CD3FA9">
        <w:rPr>
          <w:rFonts w:cs="Times New Roman"/>
          <w:szCs w:val="24"/>
        </w:rPr>
        <w:t>spp</w:t>
      </w:r>
      <w:proofErr w:type="spellEnd"/>
      <w:r w:rsidRPr="00CD3FA9">
        <w:rPr>
          <w:rFonts w:cs="Times New Roman"/>
          <w:szCs w:val="24"/>
        </w:rPr>
        <w:t xml:space="preserve"> used for the study</w:t>
      </w:r>
    </w:p>
    <w:p w14:paraId="27566110" w14:textId="77777777" w:rsidR="002773A7" w:rsidRDefault="002773A7" w:rsidP="002773A7">
      <w:pPr>
        <w:spacing w:line="360" w:lineRule="auto"/>
        <w:jc w:val="both"/>
        <w:rPr>
          <w:rFonts w:cs="Times New Roman"/>
          <w:szCs w:val="24"/>
        </w:rPr>
      </w:pPr>
    </w:p>
    <w:p w14:paraId="37D663ED" w14:textId="77777777" w:rsidR="002773A7" w:rsidRPr="003E0BC1" w:rsidRDefault="002773A7" w:rsidP="002773A7">
      <w:pPr>
        <w:pStyle w:val="Heading4"/>
        <w:spacing w:line="360" w:lineRule="auto"/>
        <w:rPr>
          <w:rFonts w:ascii="Times New Roman" w:hAnsi="Times New Roman" w:cs="Times New Roman"/>
          <w:b/>
          <w:i w:val="0"/>
          <w:color w:val="auto"/>
        </w:rPr>
      </w:pPr>
      <w:bookmarkStart w:id="6" w:name="_Toc116891038"/>
      <w:r w:rsidRPr="003E0BC1">
        <w:rPr>
          <w:rFonts w:ascii="Times New Roman" w:hAnsi="Times New Roman" w:cs="Times New Roman"/>
          <w:b/>
          <w:i w:val="0"/>
          <w:color w:val="auto"/>
        </w:rPr>
        <w:t>2.1.4. Fungal control equipment</w:t>
      </w:r>
      <w:bookmarkEnd w:id="6"/>
    </w:p>
    <w:p w14:paraId="36C44F05" w14:textId="7559CCBE" w:rsidR="002773A7" w:rsidRDefault="002773A7" w:rsidP="00670584">
      <w:pPr>
        <w:autoSpaceDE w:val="0"/>
        <w:autoSpaceDN w:val="0"/>
        <w:adjustRightInd w:val="0"/>
        <w:spacing w:after="0" w:line="360" w:lineRule="auto"/>
        <w:jc w:val="both"/>
        <w:rPr>
          <w:rFonts w:cs="Times New Roman"/>
          <w:szCs w:val="24"/>
        </w:rPr>
      </w:pPr>
      <w:r w:rsidRPr="003676E9">
        <w:rPr>
          <w:rFonts w:cs="Times New Roman"/>
          <w:szCs w:val="24"/>
        </w:rPr>
        <w:t xml:space="preserve">The fungal control equipment used in the experiment consisted of </w:t>
      </w:r>
      <w:proofErr w:type="spellStart"/>
      <w:proofErr w:type="gramStart"/>
      <w:r>
        <w:rPr>
          <w:rFonts w:cs="Times New Roman"/>
          <w:szCs w:val="24"/>
        </w:rPr>
        <w:t>Limocide</w:t>
      </w:r>
      <w:proofErr w:type="spellEnd"/>
      <w:r>
        <w:rPr>
          <w:rFonts w:cs="Times New Roman"/>
          <w:szCs w:val="24"/>
        </w:rPr>
        <w:t xml:space="preserve"> ,</w:t>
      </w:r>
      <w:proofErr w:type="gramEnd"/>
      <w:r>
        <w:rPr>
          <w:rFonts w:cs="Times New Roman"/>
          <w:szCs w:val="24"/>
        </w:rPr>
        <w:t xml:space="preserve"> NECO and </w:t>
      </w:r>
      <w:proofErr w:type="spellStart"/>
      <w:r>
        <w:rPr>
          <w:rFonts w:cs="Times New Roman"/>
          <w:szCs w:val="24"/>
        </w:rPr>
        <w:t>Callomil</w:t>
      </w:r>
      <w:proofErr w:type="spellEnd"/>
      <w:r>
        <w:rPr>
          <w:rFonts w:cs="Times New Roman"/>
          <w:szCs w:val="24"/>
        </w:rPr>
        <w:t xml:space="preserve"> super ( </w:t>
      </w:r>
      <w:r w:rsidRPr="003676E9">
        <w:rPr>
          <w:rFonts w:cs="Times New Roman"/>
          <w:b/>
          <w:szCs w:val="24"/>
        </w:rPr>
        <w:t xml:space="preserve">Figure </w:t>
      </w:r>
      <w:r w:rsidR="00CE3697">
        <w:rPr>
          <w:rFonts w:cs="Times New Roman"/>
          <w:b/>
          <w:szCs w:val="24"/>
        </w:rPr>
        <w:t>2</w:t>
      </w:r>
      <w:r w:rsidRPr="003676E9">
        <w:rPr>
          <w:rFonts w:cs="Times New Roman"/>
          <w:b/>
          <w:szCs w:val="24"/>
        </w:rPr>
        <w:t xml:space="preserve"> </w:t>
      </w:r>
      <w:r w:rsidRPr="003676E9">
        <w:rPr>
          <w:rFonts w:cs="Times New Roman"/>
          <w:szCs w:val="24"/>
        </w:rPr>
        <w:t xml:space="preserve">). </w:t>
      </w:r>
      <w:proofErr w:type="spellStart"/>
      <w:r>
        <w:rPr>
          <w:rFonts w:cs="Times New Roman"/>
          <w:szCs w:val="24"/>
        </w:rPr>
        <w:t>Limocide</w:t>
      </w:r>
      <w:proofErr w:type="spellEnd"/>
      <w:r>
        <w:rPr>
          <w:rFonts w:cs="Times New Roman"/>
          <w:szCs w:val="24"/>
        </w:rPr>
        <w:t xml:space="preserve"> </w:t>
      </w:r>
      <w:r w:rsidRPr="003676E9">
        <w:rPr>
          <w:rFonts w:cs="Times New Roman"/>
          <w:szCs w:val="24"/>
        </w:rPr>
        <w:t xml:space="preserve">is a microemulsion fungicide, insecticide and acaricide used at a dose of 1l/ha, the active ingredient of which is an extract of sweet orange essential oil. NECO is a concentrated emulsion fungicide, used at a dose of one </w:t>
      </w:r>
      <w:proofErr w:type="spellStart"/>
      <w:r w:rsidRPr="003676E9">
        <w:rPr>
          <w:rFonts w:cs="Times New Roman"/>
          <w:szCs w:val="24"/>
        </w:rPr>
        <w:t>litre</w:t>
      </w:r>
      <w:proofErr w:type="spellEnd"/>
      <w:r w:rsidRPr="003676E9">
        <w:rPr>
          <w:rFonts w:cs="Times New Roman"/>
          <w:szCs w:val="24"/>
        </w:rPr>
        <w:t xml:space="preserve"> per hectare. Its active ingredient is composed of essential oils obtained by </w:t>
      </w:r>
      <w:proofErr w:type="spellStart"/>
      <w:r>
        <w:rPr>
          <w:rFonts w:cs="Times New Roman"/>
          <w:szCs w:val="24"/>
        </w:rPr>
        <w:t>hydrodistillation</w:t>
      </w:r>
      <w:proofErr w:type="spellEnd"/>
      <w:r>
        <w:rPr>
          <w:rFonts w:cs="Times New Roman"/>
          <w:szCs w:val="24"/>
        </w:rPr>
        <w:t xml:space="preserve"> of the leaves.</w:t>
      </w:r>
      <w:r>
        <w:t xml:space="preserve"> of </w:t>
      </w:r>
      <w:proofErr w:type="spellStart"/>
      <w:r w:rsidRPr="001B452D">
        <w:rPr>
          <w:i/>
        </w:rPr>
        <w:t>Ocimum</w:t>
      </w:r>
      <w:proofErr w:type="spellEnd"/>
      <w:r w:rsidRPr="001B452D">
        <w:rPr>
          <w:i/>
        </w:rPr>
        <w:t xml:space="preserve"> </w:t>
      </w:r>
      <w:proofErr w:type="spellStart"/>
      <w:proofErr w:type="gramStart"/>
      <w:r w:rsidRPr="001B452D">
        <w:rPr>
          <w:i/>
        </w:rPr>
        <w:t>gratissimum</w:t>
      </w:r>
      <w:proofErr w:type="spellEnd"/>
      <w:r w:rsidRPr="001B452D">
        <w:rPr>
          <w:i/>
        </w:rPr>
        <w:t xml:space="preserve"> </w:t>
      </w:r>
      <w:r>
        <w:t>.</w:t>
      </w:r>
      <w:proofErr w:type="gramEnd"/>
      <w:r>
        <w:t xml:space="preserve"> </w:t>
      </w:r>
      <w:proofErr w:type="spellStart"/>
      <w:r>
        <w:rPr>
          <w:rFonts w:cs="Times New Roman"/>
          <w:szCs w:val="24"/>
        </w:rPr>
        <w:t>Callomil</w:t>
      </w:r>
      <w:proofErr w:type="spellEnd"/>
      <w:r>
        <w:rPr>
          <w:rFonts w:cs="Times New Roman"/>
          <w:szCs w:val="24"/>
        </w:rPr>
        <w:t xml:space="preserve"> super is a wettable powder used at a dose of 200g/ha, whose active ingredient is composed of copper oxide and </w:t>
      </w:r>
      <w:proofErr w:type="spellStart"/>
      <w:r>
        <w:rPr>
          <w:rFonts w:cs="Times New Roman"/>
          <w:szCs w:val="24"/>
        </w:rPr>
        <w:t>Metalaxyl</w:t>
      </w:r>
      <w:proofErr w:type="spellEnd"/>
      <w:r>
        <w:rPr>
          <w:rFonts w:cs="Times New Roman"/>
          <w:szCs w:val="24"/>
        </w:rPr>
        <w:t xml:space="preserve"> -M). The characteristics of the different products used during the study are presented in Table I.</w:t>
      </w:r>
    </w:p>
    <w:p w14:paraId="24183714" w14:textId="77777777" w:rsidR="00CD3FA9" w:rsidRPr="00670584" w:rsidRDefault="00CD3FA9" w:rsidP="00670584">
      <w:pPr>
        <w:autoSpaceDE w:val="0"/>
        <w:autoSpaceDN w:val="0"/>
        <w:adjustRightInd w:val="0"/>
        <w:spacing w:after="0" w:line="360" w:lineRule="auto"/>
        <w:jc w:val="both"/>
        <w:rPr>
          <w:rFonts w:cs="Times New Roman"/>
          <w:szCs w:val="24"/>
        </w:rPr>
      </w:pPr>
      <w:r w:rsidRPr="00CD3FA9">
        <w:rPr>
          <w:rFonts w:cs="Times New Roman"/>
          <w:noProof/>
          <w:szCs w:val="24"/>
        </w:rPr>
        <w:drawing>
          <wp:inline distT="0" distB="0" distL="0" distR="0" wp14:anchorId="3851CC9D" wp14:editId="35236F9D">
            <wp:extent cx="5760720" cy="1877695"/>
            <wp:effectExtent l="0" t="0" r="0" b="8255"/>
            <wp:docPr id="1296646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646650" name=""/>
                    <pic:cNvPicPr/>
                  </pic:nvPicPr>
                  <pic:blipFill>
                    <a:blip r:embed="rId13"/>
                    <a:stretch>
                      <a:fillRect/>
                    </a:stretch>
                  </pic:blipFill>
                  <pic:spPr>
                    <a:xfrm>
                      <a:off x="0" y="0"/>
                      <a:ext cx="5760720" cy="1877695"/>
                    </a:xfrm>
                    <a:prstGeom prst="rect">
                      <a:avLst/>
                    </a:prstGeom>
                  </pic:spPr>
                </pic:pic>
              </a:graphicData>
            </a:graphic>
          </wp:inline>
        </w:drawing>
      </w:r>
    </w:p>
    <w:p w14:paraId="5005BFF3" w14:textId="77777777" w:rsidR="00CD3FA9" w:rsidRDefault="00CD3FA9" w:rsidP="00CD3FA9">
      <w:r>
        <w:t xml:space="preserve">Figure </w:t>
      </w:r>
      <w:proofErr w:type="gramStart"/>
      <w:r>
        <w:t>2 :</w:t>
      </w:r>
      <w:proofErr w:type="gramEnd"/>
      <w:r>
        <w:t xml:space="preserve"> Fungicides used in the study</w:t>
      </w:r>
    </w:p>
    <w:p w14:paraId="07A1A446" w14:textId="77777777" w:rsidR="002773A7" w:rsidRDefault="00CD3FA9" w:rsidP="00CD3FA9">
      <w:r>
        <w:t xml:space="preserve">A: </w:t>
      </w:r>
      <w:proofErr w:type="spellStart"/>
      <w:r>
        <w:t>Limocide</w:t>
      </w:r>
      <w:proofErr w:type="spellEnd"/>
      <w:r>
        <w:t xml:space="preserve"> </w:t>
      </w:r>
      <w:proofErr w:type="spellStart"/>
      <w:r>
        <w:t>biofungicide</w:t>
      </w:r>
      <w:proofErr w:type="spellEnd"/>
      <w:r>
        <w:t xml:space="preserve">; B: NECO </w:t>
      </w:r>
      <w:proofErr w:type="spellStart"/>
      <w:r>
        <w:t>biofungicide</w:t>
      </w:r>
      <w:proofErr w:type="spellEnd"/>
      <w:r>
        <w:t xml:space="preserve">; C: </w:t>
      </w:r>
      <w:proofErr w:type="spellStart"/>
      <w:r>
        <w:t>Callomil</w:t>
      </w:r>
      <w:proofErr w:type="spellEnd"/>
      <w:r>
        <w:t xml:space="preserve"> super synthetic fungicide.</w:t>
      </w:r>
    </w:p>
    <w:p w14:paraId="5F27C07C" w14:textId="77777777" w:rsidR="002773A7" w:rsidRPr="001B452D" w:rsidRDefault="002773A7" w:rsidP="002773A7">
      <w:pPr>
        <w:pStyle w:val="Caption"/>
        <w:rPr>
          <w:rFonts w:ascii="Times New Roman" w:hAnsi="Times New Roman" w:cs="Times New Roman"/>
          <w:i w:val="0"/>
          <w:color w:val="auto"/>
          <w:sz w:val="24"/>
          <w:szCs w:val="24"/>
        </w:rPr>
      </w:pPr>
      <w:r w:rsidRPr="001B452D">
        <w:rPr>
          <w:rFonts w:ascii="Times New Roman" w:hAnsi="Times New Roman" w:cs="Times New Roman"/>
          <w:b/>
          <w:i w:val="0"/>
          <w:color w:val="auto"/>
          <w:sz w:val="24"/>
          <w:szCs w:val="24"/>
        </w:rPr>
        <w:t xml:space="preserve">Table </w:t>
      </w:r>
      <w:proofErr w:type="gramStart"/>
      <w:r>
        <w:rPr>
          <w:rFonts w:ascii="Times New Roman" w:hAnsi="Times New Roman" w:cs="Times New Roman"/>
          <w:b/>
          <w:i w:val="0"/>
          <w:color w:val="auto"/>
          <w:sz w:val="24"/>
          <w:szCs w:val="24"/>
        </w:rPr>
        <w:t xml:space="preserve">I </w:t>
      </w:r>
      <w:r w:rsidRPr="001B452D">
        <w:rPr>
          <w:rFonts w:ascii="Times New Roman" w:hAnsi="Times New Roman" w:cs="Times New Roman"/>
          <w:i w:val="0"/>
          <w:color w:val="auto"/>
          <w:sz w:val="24"/>
          <w:szCs w:val="24"/>
        </w:rPr>
        <w:t>:</w:t>
      </w:r>
      <w:proofErr w:type="gramEnd"/>
      <w:r w:rsidRPr="001B452D">
        <w:rPr>
          <w:rFonts w:ascii="Times New Roman" w:hAnsi="Times New Roman" w:cs="Times New Roman"/>
          <w:i w:val="0"/>
          <w:color w:val="auto"/>
          <w:sz w:val="24"/>
          <w:szCs w:val="24"/>
        </w:rPr>
        <w:t xml:space="preserve"> Characteristics of the fungicides used in the study</w:t>
      </w:r>
    </w:p>
    <w:tbl>
      <w:tblPr>
        <w:tblStyle w:val="TableGrid"/>
        <w:tblpPr w:leftFromText="141" w:rightFromText="141" w:vertAnchor="text" w:horzAnchor="margin" w:tblpXSpec="center" w:tblpY="244"/>
        <w:tblW w:w="101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4"/>
        <w:gridCol w:w="2024"/>
        <w:gridCol w:w="2025"/>
        <w:gridCol w:w="2025"/>
        <w:gridCol w:w="2025"/>
      </w:tblGrid>
      <w:tr w:rsidR="002773A7" w:rsidRPr="00E374E8" w14:paraId="03B7E3AF" w14:textId="77777777" w:rsidTr="003C072F">
        <w:trPr>
          <w:trHeight w:val="557"/>
        </w:trPr>
        <w:tc>
          <w:tcPr>
            <w:tcW w:w="2024" w:type="dxa"/>
            <w:tcBorders>
              <w:top w:val="single" w:sz="4" w:space="0" w:color="auto"/>
              <w:bottom w:val="single" w:sz="4" w:space="0" w:color="auto"/>
            </w:tcBorders>
          </w:tcPr>
          <w:p w14:paraId="13103196" w14:textId="77777777" w:rsidR="002773A7" w:rsidRPr="00E374E8" w:rsidRDefault="002773A7" w:rsidP="003C072F">
            <w:pPr>
              <w:spacing w:line="240" w:lineRule="auto"/>
              <w:rPr>
                <w:b/>
              </w:rPr>
            </w:pPr>
            <w:r w:rsidRPr="00E374E8">
              <w:rPr>
                <w:b/>
              </w:rPr>
              <w:t>Chemical family</w:t>
            </w:r>
          </w:p>
        </w:tc>
        <w:tc>
          <w:tcPr>
            <w:tcW w:w="2024" w:type="dxa"/>
            <w:tcBorders>
              <w:top w:val="single" w:sz="4" w:space="0" w:color="auto"/>
              <w:bottom w:val="single" w:sz="4" w:space="0" w:color="auto"/>
            </w:tcBorders>
          </w:tcPr>
          <w:p w14:paraId="6F4B077A" w14:textId="77777777" w:rsidR="002773A7" w:rsidRPr="00E374E8" w:rsidRDefault="002773A7" w:rsidP="003C072F">
            <w:pPr>
              <w:spacing w:line="240" w:lineRule="auto"/>
              <w:rPr>
                <w:b/>
              </w:rPr>
            </w:pPr>
            <w:r w:rsidRPr="00E374E8">
              <w:rPr>
                <w:b/>
              </w:rPr>
              <w:t>Active ingredient</w:t>
            </w:r>
          </w:p>
        </w:tc>
        <w:tc>
          <w:tcPr>
            <w:tcW w:w="2025" w:type="dxa"/>
            <w:tcBorders>
              <w:top w:val="single" w:sz="4" w:space="0" w:color="auto"/>
              <w:bottom w:val="single" w:sz="4" w:space="0" w:color="auto"/>
            </w:tcBorders>
          </w:tcPr>
          <w:p w14:paraId="2C6AD82B" w14:textId="77777777" w:rsidR="002773A7" w:rsidRPr="00E374E8" w:rsidRDefault="002773A7" w:rsidP="003C072F">
            <w:pPr>
              <w:spacing w:line="240" w:lineRule="auto"/>
              <w:rPr>
                <w:b/>
              </w:rPr>
            </w:pPr>
            <w:r w:rsidRPr="00E374E8">
              <w:rPr>
                <w:b/>
              </w:rPr>
              <w:t>Trade name</w:t>
            </w:r>
          </w:p>
        </w:tc>
        <w:tc>
          <w:tcPr>
            <w:tcW w:w="2025" w:type="dxa"/>
            <w:tcBorders>
              <w:top w:val="single" w:sz="4" w:space="0" w:color="auto"/>
              <w:bottom w:val="single" w:sz="4" w:space="0" w:color="auto"/>
            </w:tcBorders>
          </w:tcPr>
          <w:p w14:paraId="19F3C569" w14:textId="77777777" w:rsidR="002773A7" w:rsidRPr="00E374E8" w:rsidRDefault="002773A7" w:rsidP="003C072F">
            <w:pPr>
              <w:spacing w:line="240" w:lineRule="auto"/>
              <w:rPr>
                <w:b/>
              </w:rPr>
            </w:pPr>
            <w:r w:rsidRPr="00E374E8">
              <w:rPr>
                <w:b/>
              </w:rPr>
              <w:t>Formulation type</w:t>
            </w:r>
          </w:p>
        </w:tc>
        <w:tc>
          <w:tcPr>
            <w:tcW w:w="2025" w:type="dxa"/>
            <w:tcBorders>
              <w:top w:val="single" w:sz="4" w:space="0" w:color="auto"/>
              <w:bottom w:val="single" w:sz="4" w:space="0" w:color="auto"/>
            </w:tcBorders>
          </w:tcPr>
          <w:p w14:paraId="37E9142D" w14:textId="77777777" w:rsidR="002773A7" w:rsidRPr="00E374E8" w:rsidRDefault="002773A7" w:rsidP="003C072F">
            <w:pPr>
              <w:spacing w:line="240" w:lineRule="auto"/>
              <w:rPr>
                <w:b/>
              </w:rPr>
            </w:pPr>
            <w:r w:rsidRPr="00E374E8">
              <w:rPr>
                <w:b/>
              </w:rPr>
              <w:t>Dose/ha</w:t>
            </w:r>
          </w:p>
        </w:tc>
      </w:tr>
      <w:tr w:rsidR="002773A7" w14:paraId="24B99861" w14:textId="77777777" w:rsidTr="00670584">
        <w:trPr>
          <w:trHeight w:val="415"/>
        </w:trPr>
        <w:tc>
          <w:tcPr>
            <w:tcW w:w="2024" w:type="dxa"/>
            <w:tcBorders>
              <w:top w:val="single" w:sz="4" w:space="0" w:color="auto"/>
            </w:tcBorders>
          </w:tcPr>
          <w:p w14:paraId="40A6622D" w14:textId="77777777" w:rsidR="002773A7" w:rsidRDefault="002773A7" w:rsidP="003C072F">
            <w:pPr>
              <w:spacing w:line="240" w:lineRule="auto"/>
            </w:pPr>
            <w:proofErr w:type="spellStart"/>
            <w:r>
              <w:t>Biofungicide</w:t>
            </w:r>
            <w:proofErr w:type="spellEnd"/>
          </w:p>
        </w:tc>
        <w:tc>
          <w:tcPr>
            <w:tcW w:w="2024" w:type="dxa"/>
            <w:tcBorders>
              <w:top w:val="single" w:sz="4" w:space="0" w:color="auto"/>
            </w:tcBorders>
          </w:tcPr>
          <w:p w14:paraId="4A113BA1" w14:textId="77777777" w:rsidR="002773A7" w:rsidRDefault="002773A7" w:rsidP="003C072F">
            <w:pPr>
              <w:spacing w:line="240" w:lineRule="auto"/>
            </w:pPr>
            <w:r>
              <w:t>Sweet orange essential oil</w:t>
            </w:r>
          </w:p>
        </w:tc>
        <w:tc>
          <w:tcPr>
            <w:tcW w:w="2025" w:type="dxa"/>
            <w:tcBorders>
              <w:top w:val="single" w:sz="4" w:space="0" w:color="auto"/>
            </w:tcBorders>
          </w:tcPr>
          <w:p w14:paraId="12295CD1" w14:textId="77777777" w:rsidR="002773A7" w:rsidRDefault="002773A7" w:rsidP="003C072F">
            <w:pPr>
              <w:spacing w:line="240" w:lineRule="auto"/>
            </w:pPr>
            <w:proofErr w:type="spellStart"/>
            <w:r>
              <w:t>Limocide</w:t>
            </w:r>
            <w:proofErr w:type="spellEnd"/>
            <w:r>
              <w:t xml:space="preserve"> </w:t>
            </w:r>
          </w:p>
        </w:tc>
        <w:tc>
          <w:tcPr>
            <w:tcW w:w="2025" w:type="dxa"/>
            <w:tcBorders>
              <w:top w:val="single" w:sz="4" w:space="0" w:color="auto"/>
            </w:tcBorders>
          </w:tcPr>
          <w:p w14:paraId="57DA82C9" w14:textId="77777777" w:rsidR="002773A7" w:rsidRDefault="002773A7" w:rsidP="003C072F">
            <w:pPr>
              <w:spacing w:line="240" w:lineRule="auto"/>
            </w:pPr>
            <w:r>
              <w:t>60 ME</w:t>
            </w:r>
          </w:p>
        </w:tc>
        <w:tc>
          <w:tcPr>
            <w:tcW w:w="2025" w:type="dxa"/>
            <w:tcBorders>
              <w:top w:val="single" w:sz="4" w:space="0" w:color="auto"/>
            </w:tcBorders>
          </w:tcPr>
          <w:p w14:paraId="74D83015" w14:textId="77777777" w:rsidR="002773A7" w:rsidRDefault="002773A7" w:rsidP="003C072F">
            <w:pPr>
              <w:spacing w:line="240" w:lineRule="auto"/>
            </w:pPr>
            <w:r>
              <w:t>1.5 to 2 L / ha</w:t>
            </w:r>
          </w:p>
        </w:tc>
      </w:tr>
      <w:tr w:rsidR="002773A7" w14:paraId="40808234" w14:textId="77777777" w:rsidTr="00670584">
        <w:trPr>
          <w:trHeight w:val="666"/>
        </w:trPr>
        <w:tc>
          <w:tcPr>
            <w:tcW w:w="2024" w:type="dxa"/>
          </w:tcPr>
          <w:p w14:paraId="7F1799BA" w14:textId="77777777" w:rsidR="002773A7" w:rsidRDefault="002773A7" w:rsidP="003C072F">
            <w:pPr>
              <w:spacing w:line="240" w:lineRule="auto"/>
            </w:pPr>
            <w:proofErr w:type="spellStart"/>
            <w:r>
              <w:t>Biofungicide</w:t>
            </w:r>
            <w:proofErr w:type="spellEnd"/>
          </w:p>
        </w:tc>
        <w:tc>
          <w:tcPr>
            <w:tcW w:w="2024" w:type="dxa"/>
          </w:tcPr>
          <w:p w14:paraId="47716244" w14:textId="77777777" w:rsidR="002773A7" w:rsidRDefault="002773A7" w:rsidP="003C072F">
            <w:pPr>
              <w:spacing w:line="240" w:lineRule="auto"/>
            </w:pPr>
            <w:proofErr w:type="spellStart"/>
            <w:r>
              <w:t>Ocimum</w:t>
            </w:r>
            <w:proofErr w:type="spellEnd"/>
            <w:r>
              <w:t xml:space="preserve"> </w:t>
            </w:r>
            <w:r w:rsidRPr="001B452D">
              <w:rPr>
                <w:i/>
              </w:rPr>
              <w:t xml:space="preserve">essential </w:t>
            </w:r>
            <w:r>
              <w:t>oil</w:t>
            </w:r>
            <w:r w:rsidRPr="001B452D">
              <w:rPr>
                <w:i/>
              </w:rPr>
              <w:t xml:space="preserve"> </w:t>
            </w:r>
            <w:proofErr w:type="spellStart"/>
            <w:r w:rsidRPr="001B452D">
              <w:rPr>
                <w:i/>
              </w:rPr>
              <w:t>gratissimum</w:t>
            </w:r>
            <w:proofErr w:type="spellEnd"/>
          </w:p>
        </w:tc>
        <w:tc>
          <w:tcPr>
            <w:tcW w:w="2025" w:type="dxa"/>
          </w:tcPr>
          <w:p w14:paraId="63D3A18B" w14:textId="77777777" w:rsidR="002773A7" w:rsidRDefault="002773A7" w:rsidP="003C072F">
            <w:pPr>
              <w:spacing w:line="240" w:lineRule="auto"/>
            </w:pPr>
            <w:r>
              <w:t>NECO</w:t>
            </w:r>
          </w:p>
        </w:tc>
        <w:tc>
          <w:tcPr>
            <w:tcW w:w="2025" w:type="dxa"/>
          </w:tcPr>
          <w:p w14:paraId="48E93F57" w14:textId="77777777" w:rsidR="002773A7" w:rsidRDefault="002773A7" w:rsidP="003C072F">
            <w:pPr>
              <w:spacing w:line="240" w:lineRule="auto"/>
            </w:pPr>
            <w:r>
              <w:t>EC 50</w:t>
            </w:r>
          </w:p>
        </w:tc>
        <w:tc>
          <w:tcPr>
            <w:tcW w:w="2025" w:type="dxa"/>
          </w:tcPr>
          <w:p w14:paraId="372FD163" w14:textId="77777777" w:rsidR="002773A7" w:rsidRDefault="002773A7" w:rsidP="003C072F">
            <w:pPr>
              <w:spacing w:line="240" w:lineRule="auto"/>
            </w:pPr>
            <w:r>
              <w:t>1 L / ha</w:t>
            </w:r>
          </w:p>
        </w:tc>
      </w:tr>
      <w:tr w:rsidR="002773A7" w14:paraId="69094187" w14:textId="77777777" w:rsidTr="003C072F">
        <w:trPr>
          <w:trHeight w:val="965"/>
        </w:trPr>
        <w:tc>
          <w:tcPr>
            <w:tcW w:w="2024" w:type="dxa"/>
            <w:tcBorders>
              <w:bottom w:val="single" w:sz="4" w:space="0" w:color="auto"/>
            </w:tcBorders>
          </w:tcPr>
          <w:p w14:paraId="1D0FEA6C" w14:textId="77777777" w:rsidR="002773A7" w:rsidRDefault="002773A7" w:rsidP="003C072F">
            <w:pPr>
              <w:spacing w:line="240" w:lineRule="auto"/>
            </w:pPr>
            <w:r>
              <w:t>Broad-spectrum systemic fungicide</w:t>
            </w:r>
          </w:p>
        </w:tc>
        <w:tc>
          <w:tcPr>
            <w:tcW w:w="2024" w:type="dxa"/>
            <w:tcBorders>
              <w:bottom w:val="single" w:sz="4" w:space="0" w:color="auto"/>
            </w:tcBorders>
          </w:tcPr>
          <w:p w14:paraId="06A0E96F" w14:textId="77777777" w:rsidR="002773A7" w:rsidRDefault="002773A7" w:rsidP="003C072F">
            <w:pPr>
              <w:spacing w:line="240" w:lineRule="auto"/>
            </w:pPr>
            <w:proofErr w:type="spellStart"/>
            <w:r>
              <w:t>Metalaxyl</w:t>
            </w:r>
            <w:proofErr w:type="spellEnd"/>
            <w:r>
              <w:t xml:space="preserve"> -M (60g/kg); copper oxide (600g/kg)</w:t>
            </w:r>
          </w:p>
        </w:tc>
        <w:tc>
          <w:tcPr>
            <w:tcW w:w="2025" w:type="dxa"/>
            <w:tcBorders>
              <w:bottom w:val="single" w:sz="4" w:space="0" w:color="auto"/>
            </w:tcBorders>
          </w:tcPr>
          <w:p w14:paraId="662803A4" w14:textId="77777777" w:rsidR="002773A7" w:rsidRDefault="002773A7" w:rsidP="003C072F">
            <w:pPr>
              <w:spacing w:line="240" w:lineRule="auto"/>
            </w:pPr>
            <w:proofErr w:type="spellStart"/>
            <w:r>
              <w:t>Callomil</w:t>
            </w:r>
            <w:proofErr w:type="spellEnd"/>
            <w:r>
              <w:t xml:space="preserve"> super</w:t>
            </w:r>
          </w:p>
        </w:tc>
        <w:tc>
          <w:tcPr>
            <w:tcW w:w="2025" w:type="dxa"/>
            <w:tcBorders>
              <w:bottom w:val="single" w:sz="4" w:space="0" w:color="auto"/>
            </w:tcBorders>
          </w:tcPr>
          <w:p w14:paraId="28208CE3" w14:textId="77777777" w:rsidR="002773A7" w:rsidRDefault="002773A7" w:rsidP="003C072F">
            <w:pPr>
              <w:spacing w:line="240" w:lineRule="auto"/>
            </w:pPr>
            <w:r>
              <w:t>66 WP</w:t>
            </w:r>
          </w:p>
        </w:tc>
        <w:tc>
          <w:tcPr>
            <w:tcW w:w="2025" w:type="dxa"/>
            <w:tcBorders>
              <w:bottom w:val="single" w:sz="4" w:space="0" w:color="auto"/>
            </w:tcBorders>
          </w:tcPr>
          <w:p w14:paraId="03C99FEF" w14:textId="77777777" w:rsidR="002773A7" w:rsidRDefault="002773A7" w:rsidP="003C072F">
            <w:pPr>
              <w:spacing w:line="240" w:lineRule="auto"/>
            </w:pPr>
            <w:r>
              <w:t>200 g / ha</w:t>
            </w:r>
          </w:p>
        </w:tc>
      </w:tr>
    </w:tbl>
    <w:p w14:paraId="2323D09B" w14:textId="77777777" w:rsidR="002773A7" w:rsidRDefault="002773A7" w:rsidP="002773A7">
      <w:pPr>
        <w:spacing w:line="259" w:lineRule="auto"/>
      </w:pPr>
    </w:p>
    <w:p w14:paraId="300687C0" w14:textId="77777777" w:rsidR="002773A7" w:rsidRDefault="002773A7" w:rsidP="002773A7">
      <w:pPr>
        <w:pStyle w:val="Heading4"/>
        <w:spacing w:line="360" w:lineRule="auto"/>
        <w:rPr>
          <w:rFonts w:ascii="Times New Roman" w:hAnsi="Times New Roman" w:cs="Times New Roman"/>
          <w:b/>
          <w:i w:val="0"/>
          <w:color w:val="auto"/>
        </w:rPr>
      </w:pPr>
      <w:bookmarkStart w:id="7" w:name="_Toc116891039"/>
      <w:r w:rsidRPr="00306662">
        <w:rPr>
          <w:rFonts w:ascii="Times New Roman" w:hAnsi="Times New Roman" w:cs="Times New Roman"/>
          <w:b/>
          <w:i w:val="0"/>
          <w:color w:val="auto"/>
        </w:rPr>
        <w:lastRenderedPageBreak/>
        <w:t>2.2. Methods</w:t>
      </w:r>
      <w:bookmarkEnd w:id="7"/>
    </w:p>
    <w:p w14:paraId="0592A87F" w14:textId="77777777" w:rsidR="002773A7" w:rsidRPr="00306662" w:rsidRDefault="002773A7" w:rsidP="002773A7">
      <w:pPr>
        <w:pStyle w:val="Heading4"/>
        <w:spacing w:line="360" w:lineRule="auto"/>
        <w:rPr>
          <w:rFonts w:ascii="Times New Roman" w:hAnsi="Times New Roman" w:cs="Times New Roman"/>
          <w:b/>
          <w:i w:val="0"/>
        </w:rPr>
      </w:pPr>
      <w:bookmarkStart w:id="8" w:name="_Toc116891040"/>
      <w:r>
        <w:rPr>
          <w:rFonts w:ascii="Times New Roman" w:hAnsi="Times New Roman" w:cs="Times New Roman"/>
          <w:b/>
          <w:i w:val="0"/>
          <w:color w:val="auto"/>
        </w:rPr>
        <w:t>2.2.1. Preparation of the pea agar culture medium</w:t>
      </w:r>
      <w:bookmarkEnd w:id="8"/>
      <w:r w:rsidRPr="00306662">
        <w:rPr>
          <w:rFonts w:ascii="Times New Roman" w:hAnsi="Times New Roman" w:cs="Times New Roman"/>
          <w:b/>
          <w:i w:val="0"/>
          <w:color w:val="auto"/>
        </w:rPr>
        <w:t xml:space="preserve"> </w:t>
      </w:r>
    </w:p>
    <w:p w14:paraId="6656B825" w14:textId="77777777" w:rsidR="002773A7" w:rsidRDefault="002773A7" w:rsidP="002773A7">
      <w:pPr>
        <w:autoSpaceDE w:val="0"/>
        <w:autoSpaceDN w:val="0"/>
        <w:adjustRightInd w:val="0"/>
        <w:spacing w:before="240" w:after="0" w:line="360" w:lineRule="auto"/>
        <w:jc w:val="both"/>
        <w:rPr>
          <w:rFonts w:cs="Times New Roman"/>
          <w:szCs w:val="24"/>
        </w:rPr>
      </w:pPr>
      <w:r>
        <w:rPr>
          <w:rFonts w:cs="Times New Roman"/>
          <w:szCs w:val="24"/>
        </w:rPr>
        <w:t>Pea agar culture medium was used in this experiment for the evaluation of mycelial growth. The preparation of the culture medium was carried out in two (02) steps:</w:t>
      </w:r>
    </w:p>
    <w:p w14:paraId="27E3637F" w14:textId="77777777" w:rsidR="002773A7" w:rsidRDefault="002773A7" w:rsidP="002773A7">
      <w:pPr>
        <w:autoSpaceDE w:val="0"/>
        <w:autoSpaceDN w:val="0"/>
        <w:adjustRightInd w:val="0"/>
        <w:spacing w:line="360" w:lineRule="auto"/>
        <w:jc w:val="both"/>
        <w:rPr>
          <w:rFonts w:cs="Times New Roman"/>
          <w:szCs w:val="24"/>
        </w:rPr>
      </w:pPr>
      <w:r w:rsidRPr="004805F4">
        <w:rPr>
          <w:rFonts w:cs="Times New Roman"/>
          <w:szCs w:val="24"/>
        </w:rPr>
        <w:t xml:space="preserve">The first step is to obtain a </w:t>
      </w:r>
      <w:proofErr w:type="gramStart"/>
      <w:r w:rsidRPr="004805F4">
        <w:rPr>
          <w:rFonts w:cs="Times New Roman"/>
          <w:szCs w:val="24"/>
        </w:rPr>
        <w:t>1.5 liter</w:t>
      </w:r>
      <w:proofErr w:type="gramEnd"/>
      <w:r w:rsidRPr="004805F4">
        <w:rPr>
          <w:rFonts w:cs="Times New Roman"/>
          <w:szCs w:val="24"/>
        </w:rPr>
        <w:t xml:space="preserve"> pea filtrate, from 1.5 liters of distilled water and 200g of peas. To do this, 200g of peas were boiled in 500 ml of distilled water for 45 minutes. After cooking, the peas are ground in a blender and filtered with </w:t>
      </w:r>
      <w:proofErr w:type="spellStart"/>
      <w:r w:rsidRPr="004805F4">
        <w:rPr>
          <w:rFonts w:cs="Times New Roman"/>
          <w:szCs w:val="24"/>
        </w:rPr>
        <w:t>percal</w:t>
      </w:r>
      <w:proofErr w:type="spellEnd"/>
      <w:r w:rsidRPr="004805F4">
        <w:rPr>
          <w:rFonts w:cs="Times New Roman"/>
          <w:szCs w:val="24"/>
        </w:rPr>
        <w:t xml:space="preserve">. The volume of the pea filtrate obtained is made up to 1.5 liters with distilled water. The second step is to prepare 500 ml of the pea agar culture medium. 11g of agar was dissolved in 500 ml of pea filtrate to obtain the culture medium </w:t>
      </w:r>
      <w:proofErr w:type="gramStart"/>
      <w:r w:rsidRPr="004805F4">
        <w:rPr>
          <w:rFonts w:cs="Times New Roman"/>
          <w:szCs w:val="24"/>
        </w:rPr>
        <w:t xml:space="preserve">( </w:t>
      </w:r>
      <w:r w:rsidRPr="00BF2C7F">
        <w:rPr>
          <w:rFonts w:cs="Times New Roman"/>
          <w:b/>
          <w:szCs w:val="24"/>
        </w:rPr>
        <w:t>Fofana</w:t>
      </w:r>
      <w:proofErr w:type="gramEnd"/>
      <w:r w:rsidRPr="00BF2C7F">
        <w:rPr>
          <w:rFonts w:cs="Times New Roman"/>
          <w:b/>
          <w:szCs w:val="24"/>
        </w:rPr>
        <w:t xml:space="preserve"> </w:t>
      </w:r>
      <w:r w:rsidRPr="00BF2C7F">
        <w:rPr>
          <w:rFonts w:cs="Times New Roman"/>
          <w:b/>
          <w:i/>
          <w:szCs w:val="24"/>
        </w:rPr>
        <w:t xml:space="preserve">et al. </w:t>
      </w:r>
      <w:r w:rsidRPr="00BF2C7F">
        <w:rPr>
          <w:rFonts w:cs="Times New Roman"/>
          <w:b/>
          <w:szCs w:val="24"/>
        </w:rPr>
        <w:t xml:space="preserve">, 2020 </w:t>
      </w:r>
      <w:r>
        <w:rPr>
          <w:rFonts w:cs="Times New Roman"/>
          <w:szCs w:val="24"/>
        </w:rPr>
        <w:t>). The technique consists of introducing a mixture of the product to be tested into a culture medium after autoclaving at 121°C, at a pressure of 1 bar for 30 minutes, then the medium is distributed at a rate of 20 ml in Petri dishes of 90 mm diameter maintained in supercooling at 45°C.</w:t>
      </w:r>
    </w:p>
    <w:p w14:paraId="596CC2DF" w14:textId="77777777" w:rsidR="002773A7" w:rsidRPr="00306662" w:rsidRDefault="002773A7" w:rsidP="002773A7">
      <w:pPr>
        <w:pStyle w:val="Heading4"/>
        <w:spacing w:line="360" w:lineRule="auto"/>
        <w:rPr>
          <w:rFonts w:ascii="Times New Roman" w:hAnsi="Times New Roman" w:cs="Times New Roman"/>
          <w:b/>
          <w:i w:val="0"/>
          <w:color w:val="auto"/>
        </w:rPr>
      </w:pPr>
      <w:bookmarkStart w:id="9" w:name="_Toc116891041"/>
      <w:r>
        <w:rPr>
          <w:rFonts w:ascii="Times New Roman" w:hAnsi="Times New Roman" w:cs="Times New Roman"/>
          <w:b/>
          <w:i w:val="0"/>
          <w:color w:val="auto"/>
        </w:rPr>
        <w:t>2.2.2. Preparation of the carrot culture medium</w:t>
      </w:r>
      <w:bookmarkEnd w:id="9"/>
    </w:p>
    <w:p w14:paraId="3C7CC6A5" w14:textId="77777777" w:rsidR="002773A7" w:rsidRPr="003D19B1" w:rsidRDefault="002773A7" w:rsidP="00670584">
      <w:pPr>
        <w:spacing w:before="240" w:line="360" w:lineRule="auto"/>
        <w:jc w:val="both"/>
        <w:rPr>
          <w:rFonts w:cs="Times New Roman"/>
          <w:szCs w:val="24"/>
        </w:rPr>
      </w:pPr>
      <w:r>
        <w:rPr>
          <w:rFonts w:cs="Times New Roman"/>
          <w:szCs w:val="24"/>
        </w:rPr>
        <w:t xml:space="preserve">Carrot culture medium was used in this experiment to carry out the pathogenicity test. This culture medium aims to promote the sporulation of the fungus. The preparation of the culture medium was also carried out in two (02) steps. The first step consisted of obtaining a one-liter carrot filtrate, from one liter of distilled water and 200g of carrot. To do this, 200g of carrot were boiled in 500 ml of distilled water </w:t>
      </w:r>
      <w:r w:rsidRPr="004805F4">
        <w:rPr>
          <w:rFonts w:cs="Times New Roman"/>
          <w:szCs w:val="24"/>
        </w:rPr>
        <w:t xml:space="preserve">for 45 minutes. After cooking, the carrot slurry (200g) is ground in a </w:t>
      </w:r>
      <w:r>
        <w:rPr>
          <w:rFonts w:cs="Times New Roman"/>
          <w:szCs w:val="24"/>
        </w:rPr>
        <w:t xml:space="preserve">blender and filtered with </w:t>
      </w:r>
      <w:proofErr w:type="spellStart"/>
      <w:r>
        <w:rPr>
          <w:rFonts w:cs="Times New Roman"/>
          <w:szCs w:val="24"/>
        </w:rPr>
        <w:t>percal</w:t>
      </w:r>
      <w:proofErr w:type="spellEnd"/>
      <w:r>
        <w:rPr>
          <w:rFonts w:cs="Times New Roman"/>
          <w:szCs w:val="24"/>
        </w:rPr>
        <w:t xml:space="preserve">. The carrot filtrate obtained is completed to a volume of one liter with distilled water. The second step consists of preparing 500 ml of carrot culture medium. To obtain the carrot culture medium, 22g of agar was dissolved in 500ml of carrot filtrate </w:t>
      </w:r>
      <w:proofErr w:type="gramStart"/>
      <w:r>
        <w:rPr>
          <w:rFonts w:cs="Times New Roman"/>
          <w:szCs w:val="24"/>
        </w:rPr>
        <w:t xml:space="preserve">( </w:t>
      </w:r>
      <w:r w:rsidRPr="00BF2C7F">
        <w:rPr>
          <w:rFonts w:cs="Times New Roman"/>
          <w:b/>
          <w:szCs w:val="24"/>
        </w:rPr>
        <w:t>Fofana</w:t>
      </w:r>
      <w:proofErr w:type="gramEnd"/>
      <w:r w:rsidRPr="00BF2C7F">
        <w:rPr>
          <w:rFonts w:cs="Times New Roman"/>
          <w:b/>
          <w:szCs w:val="24"/>
        </w:rPr>
        <w:t xml:space="preserve"> </w:t>
      </w:r>
      <w:r w:rsidRPr="00BF2C7F">
        <w:rPr>
          <w:rFonts w:cs="Times New Roman"/>
          <w:b/>
          <w:i/>
          <w:szCs w:val="24"/>
        </w:rPr>
        <w:t xml:space="preserve">et al. </w:t>
      </w:r>
      <w:r w:rsidRPr="00BF2C7F">
        <w:rPr>
          <w:rFonts w:cs="Times New Roman"/>
          <w:b/>
          <w:szCs w:val="24"/>
        </w:rPr>
        <w:t xml:space="preserve">, 2020 </w:t>
      </w:r>
      <w:r>
        <w:rPr>
          <w:rFonts w:cs="Times New Roman"/>
          <w:szCs w:val="24"/>
        </w:rPr>
        <w:t>).</w:t>
      </w:r>
    </w:p>
    <w:p w14:paraId="19DD756B" w14:textId="77777777" w:rsidR="002773A7" w:rsidRPr="00306662" w:rsidRDefault="002773A7" w:rsidP="002773A7">
      <w:pPr>
        <w:pStyle w:val="Heading4"/>
        <w:spacing w:line="360" w:lineRule="auto"/>
        <w:rPr>
          <w:rFonts w:ascii="Times New Roman" w:hAnsi="Times New Roman" w:cs="Times New Roman"/>
          <w:b/>
          <w:i w:val="0"/>
          <w:color w:val="auto"/>
        </w:rPr>
      </w:pPr>
      <w:bookmarkStart w:id="10" w:name="_Toc116891042"/>
      <w:r>
        <w:rPr>
          <w:rFonts w:ascii="Times New Roman" w:hAnsi="Times New Roman" w:cs="Times New Roman"/>
          <w:b/>
          <w:color w:val="auto"/>
        </w:rPr>
        <w:t>2.2.</w:t>
      </w:r>
      <w:proofErr w:type="gramStart"/>
      <w:r>
        <w:rPr>
          <w:rFonts w:ascii="Times New Roman" w:hAnsi="Times New Roman" w:cs="Times New Roman"/>
          <w:b/>
          <w:color w:val="auto"/>
        </w:rPr>
        <w:t>3.</w:t>
      </w:r>
      <w:r w:rsidRPr="008749EB">
        <w:rPr>
          <w:rFonts w:ascii="Times New Roman" w:hAnsi="Times New Roman" w:cs="Times New Roman"/>
          <w:b/>
          <w:color w:val="auto"/>
        </w:rPr>
        <w:t>Phytophthora</w:t>
      </w:r>
      <w:proofErr w:type="gramEnd"/>
      <w:r w:rsidRPr="008749EB">
        <w:rPr>
          <w:rFonts w:ascii="Times New Roman" w:hAnsi="Times New Roman" w:cs="Times New Roman"/>
          <w:b/>
          <w:color w:val="auto"/>
        </w:rPr>
        <w:t xml:space="preserve"> </w:t>
      </w:r>
      <w:proofErr w:type="spellStart"/>
      <w:r w:rsidRPr="000C425C">
        <w:rPr>
          <w:rFonts w:ascii="Times New Roman" w:hAnsi="Times New Roman" w:cs="Times New Roman"/>
          <w:b/>
          <w:i w:val="0"/>
          <w:color w:val="auto"/>
        </w:rPr>
        <w:t>spp</w:t>
      </w:r>
      <w:proofErr w:type="spellEnd"/>
      <w:r w:rsidRPr="000C425C">
        <w:rPr>
          <w:rFonts w:ascii="Times New Roman" w:hAnsi="Times New Roman" w:cs="Times New Roman"/>
          <w:b/>
          <w:i w:val="0"/>
          <w:color w:val="auto"/>
        </w:rPr>
        <w:t xml:space="preserve"> </w:t>
      </w:r>
      <w:bookmarkEnd w:id="10"/>
      <w:r>
        <w:rPr>
          <w:rFonts w:ascii="Times New Roman" w:hAnsi="Times New Roman" w:cs="Times New Roman"/>
          <w:b/>
          <w:i w:val="0"/>
          <w:color w:val="auto"/>
        </w:rPr>
        <w:t>strains</w:t>
      </w:r>
    </w:p>
    <w:p w14:paraId="5FEE5CAA" w14:textId="77777777" w:rsidR="002773A7" w:rsidRDefault="002773A7" w:rsidP="002773A7">
      <w:pPr>
        <w:autoSpaceDE w:val="0"/>
        <w:autoSpaceDN w:val="0"/>
        <w:adjustRightInd w:val="0"/>
        <w:spacing w:before="240" w:line="360" w:lineRule="auto"/>
        <w:jc w:val="both"/>
        <w:rPr>
          <w:rFonts w:cs="Times New Roman"/>
          <w:szCs w:val="24"/>
        </w:rPr>
      </w:pPr>
      <w:r w:rsidRPr="006C21E6">
        <w:rPr>
          <w:rFonts w:cs="Times New Roman"/>
          <w:szCs w:val="24"/>
        </w:rPr>
        <w:t xml:space="preserve">In conducting the experiment, the preparation of the plant material was essential. The infected pods were isolated in plastics to avoid contamination. They were washed individually with tap water, then the necrotic part was cleaned with 90% alcohol. </w:t>
      </w:r>
      <w:r>
        <w:rPr>
          <w:rFonts w:cs="Times New Roman"/>
          <w:i/>
          <w:szCs w:val="24"/>
        </w:rPr>
        <w:t xml:space="preserve">Phytophthora </w:t>
      </w:r>
      <w:proofErr w:type="spellStart"/>
      <w:r w:rsidRPr="000C425C">
        <w:rPr>
          <w:rFonts w:cs="Times New Roman"/>
          <w:szCs w:val="24"/>
        </w:rPr>
        <w:t>spp</w:t>
      </w:r>
      <w:proofErr w:type="spellEnd"/>
      <w:r w:rsidRPr="000C425C">
        <w:rPr>
          <w:rFonts w:cs="Times New Roman"/>
          <w:szCs w:val="24"/>
        </w:rPr>
        <w:t xml:space="preserve"> strains </w:t>
      </w:r>
      <w:r w:rsidRPr="009272C9">
        <w:rPr>
          <w:rFonts w:cs="Times New Roman"/>
          <w:szCs w:val="24"/>
        </w:rPr>
        <w:t xml:space="preserve">were isolated from pods showing symptoms of brown rot on a water agar culture medium. Cubical-shaped fragments were taken from the growth front of the brown rot. These fragments were placed on the water agar culture medium, then the cultures were incubated at 26 °C in the dark </w:t>
      </w:r>
      <w:r w:rsidRPr="009272C9">
        <w:rPr>
          <w:rFonts w:cs="Times New Roman"/>
          <w:szCs w:val="24"/>
        </w:rPr>
        <w:lastRenderedPageBreak/>
        <w:t xml:space="preserve">for 4 days </w:t>
      </w:r>
      <w:proofErr w:type="gramStart"/>
      <w:r w:rsidRPr="009272C9">
        <w:rPr>
          <w:rFonts w:cs="Times New Roman"/>
          <w:szCs w:val="24"/>
        </w:rPr>
        <w:t xml:space="preserve">( </w:t>
      </w:r>
      <w:r w:rsidRPr="00BF2C7F">
        <w:rPr>
          <w:rFonts w:cs="Times New Roman"/>
          <w:b/>
          <w:szCs w:val="24"/>
        </w:rPr>
        <w:t>Fofana</w:t>
      </w:r>
      <w:proofErr w:type="gramEnd"/>
      <w:r w:rsidRPr="00BF2C7F">
        <w:rPr>
          <w:rFonts w:cs="Times New Roman"/>
          <w:b/>
          <w:szCs w:val="24"/>
        </w:rPr>
        <w:t xml:space="preserve"> </w:t>
      </w:r>
      <w:r w:rsidRPr="00BF2C7F">
        <w:rPr>
          <w:rFonts w:cs="Times New Roman"/>
          <w:b/>
          <w:i/>
          <w:szCs w:val="24"/>
        </w:rPr>
        <w:t xml:space="preserve">et al. </w:t>
      </w:r>
      <w:r w:rsidRPr="00BF2C7F">
        <w:rPr>
          <w:rFonts w:cs="Times New Roman"/>
          <w:b/>
          <w:szCs w:val="24"/>
        </w:rPr>
        <w:t xml:space="preserve">, 2020 </w:t>
      </w:r>
      <w:r>
        <w:rPr>
          <w:rFonts w:cs="Times New Roman"/>
          <w:szCs w:val="24"/>
        </w:rPr>
        <w:t>). After thallus formation, a mycelial fragment was taken from the growth front and placed on the pea agar culture medium for strain purification.</w:t>
      </w:r>
    </w:p>
    <w:p w14:paraId="5665DAF2" w14:textId="77777777" w:rsidR="002773A7" w:rsidRPr="00306662" w:rsidRDefault="002773A7" w:rsidP="002773A7">
      <w:pPr>
        <w:pStyle w:val="Heading4"/>
        <w:spacing w:line="360" w:lineRule="auto"/>
        <w:rPr>
          <w:rFonts w:ascii="Times New Roman" w:hAnsi="Times New Roman" w:cs="Times New Roman"/>
          <w:b/>
          <w:i w:val="0"/>
          <w:color w:val="auto"/>
        </w:rPr>
      </w:pPr>
      <w:bookmarkStart w:id="11" w:name="_Toc116891043"/>
      <w:r>
        <w:rPr>
          <w:rFonts w:ascii="Times New Roman" w:hAnsi="Times New Roman" w:cs="Times New Roman"/>
          <w:b/>
          <w:i w:val="0"/>
          <w:color w:val="auto"/>
        </w:rPr>
        <w:t>2.2.4. Preparation of the 1500 ppm stock solution of the synthetic fungicide</w:t>
      </w:r>
      <w:bookmarkEnd w:id="11"/>
    </w:p>
    <w:p w14:paraId="1C8D530D" w14:textId="77777777" w:rsidR="002773A7" w:rsidRDefault="002773A7" w:rsidP="002773A7">
      <w:pPr>
        <w:autoSpaceDE w:val="0"/>
        <w:autoSpaceDN w:val="0"/>
        <w:adjustRightInd w:val="0"/>
        <w:spacing w:before="240" w:line="360" w:lineRule="auto"/>
        <w:jc w:val="both"/>
        <w:rPr>
          <w:rFonts w:cs="Times New Roman"/>
          <w:color w:val="000000"/>
          <w:szCs w:val="24"/>
        </w:rPr>
      </w:pPr>
      <w:r w:rsidRPr="00C72BB2">
        <w:rPr>
          <w:rFonts w:cs="Times New Roman"/>
          <w:color w:val="000000"/>
          <w:szCs w:val="24"/>
        </w:rPr>
        <w:t>The mother solution of the</w:t>
      </w:r>
      <w:r w:rsidRPr="00A4164A">
        <w:rPr>
          <w:rFonts w:cs="Times New Roman"/>
          <w:szCs w:val="24"/>
        </w:rPr>
        <w:t xml:space="preserve"> </w:t>
      </w:r>
      <w:proofErr w:type="spellStart"/>
      <w:r>
        <w:rPr>
          <w:rFonts w:cs="Times New Roman"/>
          <w:szCs w:val="24"/>
        </w:rPr>
        <w:t>Callomil</w:t>
      </w:r>
      <w:proofErr w:type="spellEnd"/>
      <w:r>
        <w:rPr>
          <w:rFonts w:cs="Times New Roman"/>
          <w:szCs w:val="24"/>
        </w:rPr>
        <w:t xml:space="preserve"> super (600 g/kg copper oxide; 60 g/kg </w:t>
      </w:r>
      <w:proofErr w:type="spellStart"/>
      <w:r w:rsidRPr="00190FCB">
        <w:rPr>
          <w:rFonts w:cs="Times New Roman"/>
          <w:szCs w:val="24"/>
        </w:rPr>
        <w:t>Metalaxyl</w:t>
      </w:r>
      <w:proofErr w:type="spellEnd"/>
      <w:r w:rsidRPr="00190FCB">
        <w:rPr>
          <w:rFonts w:cs="Times New Roman"/>
          <w:szCs w:val="24"/>
        </w:rPr>
        <w:t xml:space="preserve"> -M) </w:t>
      </w:r>
      <w:r>
        <w:rPr>
          <w:rFonts w:cs="Times New Roman"/>
          <w:color w:val="000000"/>
          <w:szCs w:val="24"/>
        </w:rPr>
        <w:t>was obtained by weighing, using an electronic balance, 0.375 grams. This mass is added to 250 ml with sterilized distilled water and homogenized by stirring.</w:t>
      </w:r>
    </w:p>
    <w:p w14:paraId="74B7EB18" w14:textId="77777777" w:rsidR="002773A7" w:rsidRPr="00306662" w:rsidRDefault="002773A7" w:rsidP="002773A7">
      <w:pPr>
        <w:pStyle w:val="Heading4"/>
        <w:spacing w:line="360" w:lineRule="auto"/>
        <w:rPr>
          <w:rFonts w:ascii="Times New Roman" w:hAnsi="Times New Roman" w:cs="Times New Roman"/>
          <w:b/>
          <w:i w:val="0"/>
          <w:color w:val="auto"/>
        </w:rPr>
      </w:pPr>
      <w:bookmarkStart w:id="12" w:name="_Toc116891044"/>
      <w:r>
        <w:rPr>
          <w:rFonts w:ascii="Times New Roman" w:hAnsi="Times New Roman" w:cs="Times New Roman"/>
          <w:b/>
          <w:i w:val="0"/>
          <w:color w:val="auto"/>
        </w:rPr>
        <w:t xml:space="preserve">2.2.5. Obtaining doses of </w:t>
      </w:r>
      <w:proofErr w:type="spellStart"/>
      <w:r w:rsidRPr="00306662">
        <w:rPr>
          <w:rFonts w:ascii="Times New Roman" w:hAnsi="Times New Roman" w:cs="Times New Roman"/>
          <w:b/>
          <w:i w:val="0"/>
          <w:color w:val="auto"/>
        </w:rPr>
        <w:t>biofungicides</w:t>
      </w:r>
      <w:bookmarkEnd w:id="12"/>
      <w:proofErr w:type="spellEnd"/>
      <w:r w:rsidRPr="00306662">
        <w:rPr>
          <w:rFonts w:ascii="Times New Roman" w:hAnsi="Times New Roman" w:cs="Times New Roman"/>
          <w:b/>
          <w:i w:val="0"/>
          <w:color w:val="auto"/>
        </w:rPr>
        <w:t xml:space="preserve"> </w:t>
      </w:r>
    </w:p>
    <w:p w14:paraId="4EC2DB99" w14:textId="77777777" w:rsidR="002773A7" w:rsidRDefault="002773A7" w:rsidP="002773A7">
      <w:pPr>
        <w:autoSpaceDE w:val="0"/>
        <w:autoSpaceDN w:val="0"/>
        <w:adjustRightInd w:val="0"/>
        <w:spacing w:before="240" w:line="360" w:lineRule="auto"/>
        <w:jc w:val="both"/>
      </w:pPr>
      <w:r w:rsidRPr="002A1B13">
        <w:t xml:space="preserve">To obtain a pea agar medium at 100 ppm, 20 </w:t>
      </w:r>
      <w:proofErr w:type="spellStart"/>
      <w:r>
        <w:t>μl</w:t>
      </w:r>
      <w:proofErr w:type="spellEnd"/>
      <w:r>
        <w:t xml:space="preserve"> of the </w:t>
      </w:r>
      <w:proofErr w:type="spellStart"/>
      <w:r>
        <w:t>biofungicide</w:t>
      </w:r>
      <w:proofErr w:type="spellEnd"/>
      <w:r>
        <w:t xml:space="preserve"> </w:t>
      </w:r>
      <w:proofErr w:type="spellStart"/>
      <w:r>
        <w:t>Limocide</w:t>
      </w:r>
      <w:proofErr w:type="spellEnd"/>
      <w:r>
        <w:t xml:space="preserve"> were placed in 125ml of pea agar medium contained in an Erlenmeyer flask. Thus, the media at 200; 400; 800 ppm, were respectively obtained by putting in each of the 125 ml of pea agar medium 40 </w:t>
      </w:r>
      <w:proofErr w:type="spellStart"/>
      <w:r w:rsidRPr="002A1B13">
        <w:t>μ</w:t>
      </w:r>
      <w:proofErr w:type="gramStart"/>
      <w:r w:rsidRPr="002A1B13">
        <w:t>l</w:t>
      </w:r>
      <w:proofErr w:type="spellEnd"/>
      <w:r w:rsidRPr="002A1B13">
        <w:t xml:space="preserve"> </w:t>
      </w:r>
      <w:r>
        <w:t>;</w:t>
      </w:r>
      <w:proofErr w:type="gramEnd"/>
      <w:r>
        <w:t xml:space="preserve"> 80 </w:t>
      </w:r>
      <w:proofErr w:type="spellStart"/>
      <w:r>
        <w:t>μl</w:t>
      </w:r>
      <w:proofErr w:type="spellEnd"/>
      <w:r>
        <w:t xml:space="preserve"> and 160 </w:t>
      </w:r>
      <w:proofErr w:type="spellStart"/>
      <w:r w:rsidRPr="002A1B13">
        <w:t>μl</w:t>
      </w:r>
      <w:proofErr w:type="spellEnd"/>
      <w:r w:rsidRPr="002A1B13">
        <w:t xml:space="preserve"> of the essential oil. </w:t>
      </w:r>
      <w:r w:rsidRPr="002A1B13">
        <w:rPr>
          <w:rFonts w:cs="Times New Roman"/>
          <w:color w:val="000000"/>
          <w:szCs w:val="24"/>
        </w:rPr>
        <w:t xml:space="preserve">By the same process, to obtain the </w:t>
      </w:r>
      <w:r w:rsidRPr="002A1B13">
        <w:t xml:space="preserve">pea agar medium of 125 ml at 100; 200; 400; 800 </w:t>
      </w:r>
      <w:proofErr w:type="gramStart"/>
      <w:r w:rsidRPr="002A1B13">
        <w:t xml:space="preserve">ppm </w:t>
      </w:r>
      <w:r>
        <w:rPr>
          <w:rFonts w:cs="Times New Roman"/>
          <w:color w:val="000000"/>
          <w:szCs w:val="24"/>
        </w:rPr>
        <w:t>,</w:t>
      </w:r>
      <w:proofErr w:type="gramEnd"/>
      <w:r>
        <w:rPr>
          <w:rFonts w:cs="Times New Roman"/>
          <w:color w:val="000000"/>
          <w:szCs w:val="24"/>
        </w:rPr>
        <w:t xml:space="preserve"> the respective volumes of 25; 50; 100; 200 </w:t>
      </w:r>
      <w:proofErr w:type="spellStart"/>
      <w:r w:rsidRPr="002A1B13">
        <w:rPr>
          <w:rFonts w:cs="Times New Roman"/>
          <w:color w:val="000000"/>
          <w:szCs w:val="24"/>
        </w:rPr>
        <w:t>μl</w:t>
      </w:r>
      <w:proofErr w:type="spellEnd"/>
      <w:r w:rsidRPr="002A1B13">
        <w:rPr>
          <w:rFonts w:cs="Times New Roman"/>
          <w:color w:val="000000"/>
          <w:szCs w:val="24"/>
        </w:rPr>
        <w:t xml:space="preserve"> </w:t>
      </w:r>
      <w:r>
        <w:rPr>
          <w:rFonts w:cs="Times New Roman"/>
          <w:color w:val="000000"/>
          <w:szCs w:val="24"/>
        </w:rPr>
        <w:t xml:space="preserve">of NECO were poured into the medium. </w:t>
      </w:r>
      <w:r w:rsidRPr="002A1B13">
        <w:t>The media thus amended were distributed in Petri dishes, at a rate of 25 ml per Petri dish. For a sample to be analyzed, 5 Petri dishes were used per dose.</w:t>
      </w:r>
    </w:p>
    <w:p w14:paraId="246F5B5E" w14:textId="77777777" w:rsidR="002773A7" w:rsidRDefault="002773A7" w:rsidP="002773A7">
      <w:pPr>
        <w:pStyle w:val="Heading4"/>
        <w:spacing w:line="360" w:lineRule="auto"/>
        <w:rPr>
          <w:rFonts w:ascii="Times New Roman" w:hAnsi="Times New Roman" w:cs="Times New Roman"/>
          <w:b/>
          <w:i w:val="0"/>
          <w:color w:val="auto"/>
        </w:rPr>
      </w:pPr>
      <w:bookmarkStart w:id="13" w:name="_Toc116891045"/>
      <w:r>
        <w:rPr>
          <w:rFonts w:ascii="Times New Roman" w:hAnsi="Times New Roman" w:cs="Times New Roman"/>
          <w:b/>
          <w:i w:val="0"/>
          <w:color w:val="auto"/>
        </w:rPr>
        <w:t xml:space="preserve">2.2.6. Morphological characterizations of </w:t>
      </w:r>
      <w:r>
        <w:rPr>
          <w:rFonts w:ascii="Times New Roman" w:hAnsi="Times New Roman" w:cs="Times New Roman"/>
          <w:b/>
          <w:color w:val="auto"/>
        </w:rPr>
        <w:t xml:space="preserve">Phytophthora </w:t>
      </w:r>
      <w:proofErr w:type="spellStart"/>
      <w:r>
        <w:rPr>
          <w:rFonts w:ascii="Times New Roman" w:hAnsi="Times New Roman" w:cs="Times New Roman"/>
          <w:b/>
          <w:i w:val="0"/>
          <w:color w:val="auto"/>
        </w:rPr>
        <w:t>spp</w:t>
      </w:r>
      <w:proofErr w:type="spellEnd"/>
      <w:r>
        <w:rPr>
          <w:rFonts w:ascii="Times New Roman" w:hAnsi="Times New Roman" w:cs="Times New Roman"/>
          <w:b/>
          <w:i w:val="0"/>
          <w:color w:val="auto"/>
        </w:rPr>
        <w:t xml:space="preserve"> </w:t>
      </w:r>
      <w:bookmarkEnd w:id="13"/>
      <w:r w:rsidRPr="000C425C">
        <w:rPr>
          <w:rFonts w:ascii="Times New Roman" w:hAnsi="Times New Roman" w:cs="Times New Roman"/>
          <w:b/>
          <w:i w:val="0"/>
          <w:color w:val="auto"/>
        </w:rPr>
        <w:t>isolates</w:t>
      </w:r>
      <w:r>
        <w:rPr>
          <w:rFonts w:ascii="Times New Roman" w:hAnsi="Times New Roman" w:cs="Times New Roman"/>
          <w:b/>
          <w:i w:val="0"/>
          <w:color w:val="auto"/>
        </w:rPr>
        <w:t>.</w:t>
      </w:r>
    </w:p>
    <w:p w14:paraId="5F10F65E" w14:textId="77777777" w:rsidR="002773A7" w:rsidRPr="00306662" w:rsidRDefault="002773A7" w:rsidP="002773A7">
      <w:pPr>
        <w:pStyle w:val="Heading4"/>
        <w:spacing w:line="360" w:lineRule="auto"/>
        <w:rPr>
          <w:rFonts w:ascii="Times New Roman" w:hAnsi="Times New Roman" w:cs="Times New Roman"/>
          <w:b/>
          <w:i w:val="0"/>
          <w:color w:val="auto"/>
        </w:rPr>
      </w:pPr>
      <w:bookmarkStart w:id="14" w:name="_Toc116891046"/>
      <w:r>
        <w:rPr>
          <w:rFonts w:ascii="Times New Roman" w:hAnsi="Times New Roman" w:cs="Times New Roman"/>
          <w:b/>
          <w:i w:val="0"/>
          <w:color w:val="auto"/>
        </w:rPr>
        <w:t>2.2.6.1. Macroscopic characterization</w:t>
      </w:r>
      <w:bookmarkEnd w:id="14"/>
    </w:p>
    <w:p w14:paraId="28C87075" w14:textId="77777777" w:rsidR="002773A7" w:rsidRDefault="002773A7" w:rsidP="002773A7">
      <w:pPr>
        <w:autoSpaceDE w:val="0"/>
        <w:autoSpaceDN w:val="0"/>
        <w:adjustRightInd w:val="0"/>
        <w:spacing w:line="360" w:lineRule="auto"/>
        <w:jc w:val="both"/>
        <w:rPr>
          <w:rFonts w:eastAsia="CIDFont+F4" w:cs="Times New Roman"/>
        </w:rPr>
      </w:pPr>
      <w:r>
        <w:rPr>
          <w:rFonts w:eastAsia="CIDFont+F4" w:cs="Times New Roman"/>
        </w:rPr>
        <w:t xml:space="preserve">Macroscopic description of </w:t>
      </w:r>
      <w:r w:rsidRPr="00FA0530">
        <w:rPr>
          <w:rFonts w:eastAsia="CIDFont+F4" w:cs="Times New Roman"/>
          <w:i/>
        </w:rPr>
        <w:t xml:space="preserve">Phytophthora </w:t>
      </w:r>
      <w:proofErr w:type="spellStart"/>
      <w:r w:rsidRPr="007516E8">
        <w:rPr>
          <w:rFonts w:eastAsia="CIDFont+F4" w:cs="Times New Roman"/>
        </w:rPr>
        <w:t>spp</w:t>
      </w:r>
      <w:proofErr w:type="spellEnd"/>
      <w:r w:rsidRPr="007516E8">
        <w:rPr>
          <w:rFonts w:eastAsia="CIDFont+F4" w:cs="Times New Roman"/>
        </w:rPr>
        <w:t xml:space="preserve"> isolates </w:t>
      </w:r>
      <w:r>
        <w:rPr>
          <w:rFonts w:eastAsia="CIDFont+F4" w:cs="Times New Roman"/>
        </w:rPr>
        <w:t xml:space="preserve">obtained from the collected samples. The isolates were inoculated on carrot medium in Petri dishes and then incubated in the dark for 7 days at room temperature of 26°C. Observations focused on morphological criteria for classification of </w:t>
      </w:r>
      <w:r w:rsidRPr="00FA0530">
        <w:rPr>
          <w:rFonts w:eastAsia="CIDFont+F4" w:cs="Times New Roman"/>
          <w:i/>
        </w:rPr>
        <w:t xml:space="preserve">Phytophthora </w:t>
      </w:r>
      <w:proofErr w:type="spellStart"/>
      <w:r>
        <w:rPr>
          <w:rFonts w:eastAsia="CIDFont+F4" w:cs="Times New Roman"/>
        </w:rPr>
        <w:t>spp</w:t>
      </w:r>
      <w:proofErr w:type="spellEnd"/>
      <w:r>
        <w:rPr>
          <w:rFonts w:eastAsia="CIDFont+F4" w:cs="Times New Roman"/>
        </w:rPr>
        <w:t xml:space="preserve"> species</w:t>
      </w:r>
      <w:r>
        <w:rPr>
          <w:rFonts w:eastAsia="CIDFont+F4" w:cs="Times New Roman"/>
          <w:i/>
        </w:rPr>
        <w:t xml:space="preserve"> </w:t>
      </w:r>
      <w:r>
        <w:rPr>
          <w:rFonts w:eastAsia="CIDFont+F4" w:cs="Times New Roman"/>
        </w:rPr>
        <w:t xml:space="preserve">proposed by </w:t>
      </w:r>
      <w:r w:rsidRPr="00DD1C18">
        <w:rPr>
          <w:rFonts w:eastAsia="CIDFont+F4" w:cs="Times New Roman"/>
          <w:b/>
        </w:rPr>
        <w:t xml:space="preserve">Gallegly </w:t>
      </w:r>
      <w:r w:rsidRPr="00DD1C18">
        <w:rPr>
          <w:rFonts w:eastAsia="CIDFont+F4" w:cs="Times New Roman"/>
          <w:b/>
          <w:i/>
        </w:rPr>
        <w:t xml:space="preserve">et </w:t>
      </w:r>
      <w:proofErr w:type="gramStart"/>
      <w:r w:rsidRPr="00DD1C18">
        <w:rPr>
          <w:rFonts w:eastAsia="CIDFont+F4" w:cs="Times New Roman"/>
          <w:b/>
          <w:i/>
        </w:rPr>
        <w:t xml:space="preserve">al </w:t>
      </w:r>
      <w:r w:rsidRPr="00DD1C18">
        <w:rPr>
          <w:rFonts w:eastAsia="CIDFont+F4" w:cs="Times New Roman"/>
          <w:b/>
        </w:rPr>
        <w:t>.</w:t>
      </w:r>
      <w:proofErr w:type="gramEnd"/>
      <w:r w:rsidRPr="00DD1C18">
        <w:rPr>
          <w:rFonts w:eastAsia="CIDFont+F4" w:cs="Times New Roman"/>
          <w:b/>
        </w:rPr>
        <w:t xml:space="preserve">, (2008) </w:t>
      </w:r>
      <w:r>
        <w:rPr>
          <w:rFonts w:eastAsia="CIDFont+F4" w:cs="Times New Roman"/>
        </w:rPr>
        <w:t>.</w:t>
      </w:r>
    </w:p>
    <w:p w14:paraId="2C8EF918" w14:textId="77777777" w:rsidR="002773A7" w:rsidRPr="00306662" w:rsidRDefault="002773A7" w:rsidP="002773A7">
      <w:pPr>
        <w:pStyle w:val="Heading4"/>
        <w:spacing w:line="360" w:lineRule="auto"/>
        <w:rPr>
          <w:rFonts w:ascii="Times New Roman" w:eastAsia="CIDFont+F4" w:hAnsi="Times New Roman" w:cs="Times New Roman"/>
          <w:b/>
          <w:i w:val="0"/>
          <w:color w:val="auto"/>
        </w:rPr>
      </w:pPr>
      <w:bookmarkStart w:id="15" w:name="_Toc116891047"/>
      <w:r>
        <w:rPr>
          <w:rFonts w:ascii="Times New Roman" w:eastAsia="CIDFont+F4" w:hAnsi="Times New Roman" w:cs="Times New Roman"/>
          <w:b/>
          <w:i w:val="0"/>
          <w:color w:val="auto"/>
        </w:rPr>
        <w:t xml:space="preserve">2.2.6.2. </w:t>
      </w:r>
      <w:r w:rsidRPr="00306662">
        <w:rPr>
          <w:rFonts w:ascii="Times New Roman" w:hAnsi="Times New Roman" w:cs="Times New Roman"/>
          <w:b/>
          <w:i w:val="0"/>
          <w:color w:val="auto"/>
        </w:rPr>
        <w:t>Microscopic characterization</w:t>
      </w:r>
      <w:bookmarkEnd w:id="15"/>
    </w:p>
    <w:p w14:paraId="03F6D73A" w14:textId="77777777" w:rsidR="002773A7" w:rsidRDefault="002773A7" w:rsidP="002773A7">
      <w:pPr>
        <w:autoSpaceDE w:val="0"/>
        <w:autoSpaceDN w:val="0"/>
        <w:adjustRightInd w:val="0"/>
        <w:spacing w:before="240" w:line="360" w:lineRule="auto"/>
        <w:jc w:val="both"/>
        <w:rPr>
          <w:rFonts w:eastAsia="CIDFont+F4" w:cs="Times New Roman"/>
        </w:rPr>
      </w:pPr>
      <w:r w:rsidRPr="00EF0FF5">
        <w:rPr>
          <w:rFonts w:eastAsia="CIDFont+F4" w:cs="Times New Roman"/>
        </w:rPr>
        <w:t xml:space="preserve">Mycelial fragments 7 mm in diameter were taken from the growth front of a pure culture of </w:t>
      </w:r>
      <w:r w:rsidRPr="00E54730">
        <w:rPr>
          <w:rFonts w:eastAsia="CIDFont+F4" w:cs="Times New Roman"/>
          <w:i/>
        </w:rPr>
        <w:t>Phytophthora</w:t>
      </w:r>
      <w:r w:rsidRPr="00EF0FF5">
        <w:rPr>
          <w:rFonts w:eastAsia="CIDFont+F4" w:cs="Times New Roman"/>
        </w:rPr>
        <w:t xml:space="preserve"> </w:t>
      </w:r>
      <w:proofErr w:type="spellStart"/>
      <w:r w:rsidRPr="000C425C">
        <w:rPr>
          <w:rFonts w:eastAsia="CIDFont+F4" w:cs="Times New Roman"/>
        </w:rPr>
        <w:t>spp</w:t>
      </w:r>
      <w:proofErr w:type="spellEnd"/>
      <w:r w:rsidRPr="000C425C">
        <w:rPr>
          <w:rFonts w:eastAsia="CIDFont+F4" w:cs="Times New Roman"/>
        </w:rPr>
        <w:t xml:space="preserve"> aged 5 days on a pea-based medium. These fragments were </w:t>
      </w:r>
      <w:proofErr w:type="spellStart"/>
      <w:r w:rsidRPr="000C425C">
        <w:rPr>
          <w:rFonts w:eastAsia="CIDFont+F4" w:cs="Times New Roman"/>
        </w:rPr>
        <w:t>subcultured</w:t>
      </w:r>
      <w:proofErr w:type="spellEnd"/>
      <w:r w:rsidRPr="000C425C">
        <w:rPr>
          <w:rFonts w:eastAsia="CIDFont+F4" w:cs="Times New Roman"/>
        </w:rPr>
        <w:t xml:space="preserve"> onto carrot medium. Incubation is carried out in the dark at 26°C for 7 days. Then, </w:t>
      </w:r>
      <w:r w:rsidRPr="00EF0FF5">
        <w:rPr>
          <w:rFonts w:cs="Times New Roman"/>
          <w:szCs w:val="24"/>
        </w:rPr>
        <w:t xml:space="preserve">the culture is exposed to light for 48 hours at a temperature of 26°C. </w:t>
      </w:r>
      <w:r w:rsidRPr="00EF0FF5">
        <w:rPr>
          <w:rFonts w:eastAsia="CIDFont+F4" w:cs="Times New Roman"/>
        </w:rPr>
        <w:t xml:space="preserve">A fragment of thallus is removed using a lanceolate needle and placed on a slide covered with a coverslip in a drop of sterile distilled water </w:t>
      </w:r>
      <w:proofErr w:type="gramStart"/>
      <w:r w:rsidRPr="00EF0FF5">
        <w:rPr>
          <w:rFonts w:eastAsia="CIDFont+F4" w:cs="Times New Roman"/>
        </w:rPr>
        <w:t xml:space="preserve">( </w:t>
      </w:r>
      <w:r w:rsidRPr="00AA7AF1">
        <w:rPr>
          <w:rFonts w:eastAsia="CIDFont+F4" w:cs="Times New Roman"/>
          <w:b/>
        </w:rPr>
        <w:t>Coulibaly</w:t>
      </w:r>
      <w:proofErr w:type="gramEnd"/>
      <w:r w:rsidRPr="00AA7AF1">
        <w:rPr>
          <w:rFonts w:eastAsia="CIDFont+F4" w:cs="Times New Roman"/>
          <w:b/>
        </w:rPr>
        <w:t xml:space="preserve"> </w:t>
      </w:r>
      <w:r w:rsidRPr="00AA7AF1">
        <w:rPr>
          <w:rFonts w:eastAsia="CIDFont+F4" w:cs="Times New Roman"/>
          <w:b/>
          <w:i/>
        </w:rPr>
        <w:t xml:space="preserve">et al. </w:t>
      </w:r>
      <w:r w:rsidRPr="00AA7AF1">
        <w:rPr>
          <w:rFonts w:eastAsia="CIDFont+F4" w:cs="Times New Roman"/>
          <w:b/>
        </w:rPr>
        <w:t xml:space="preserve">, 2013 </w:t>
      </w:r>
      <w:r>
        <w:rPr>
          <w:rFonts w:eastAsia="CIDFont+F4" w:cs="Times New Roman"/>
        </w:rPr>
        <w:t>). An optical microscope was used to observe the sporangia at x 400 magnification.</w:t>
      </w:r>
    </w:p>
    <w:p w14:paraId="2FAB86D1" w14:textId="77777777" w:rsidR="002773A7" w:rsidRPr="00306662" w:rsidRDefault="002773A7" w:rsidP="002773A7">
      <w:pPr>
        <w:pStyle w:val="Heading4"/>
        <w:spacing w:line="360" w:lineRule="auto"/>
        <w:rPr>
          <w:rFonts w:ascii="Times New Roman" w:hAnsi="Times New Roman" w:cs="Times New Roman"/>
          <w:b/>
          <w:i w:val="0"/>
          <w:color w:val="auto"/>
        </w:rPr>
      </w:pPr>
      <w:bookmarkStart w:id="16" w:name="_Toc116891048"/>
      <w:r>
        <w:rPr>
          <w:rFonts w:ascii="Times New Roman" w:eastAsia="CIDFont+F4" w:hAnsi="Times New Roman" w:cs="Times New Roman"/>
          <w:b/>
          <w:i w:val="0"/>
          <w:color w:val="auto"/>
        </w:rPr>
        <w:lastRenderedPageBreak/>
        <w:t xml:space="preserve">2.2.7. </w:t>
      </w:r>
      <w:r w:rsidRPr="00306662">
        <w:rPr>
          <w:rFonts w:ascii="Times New Roman" w:hAnsi="Times New Roman" w:cs="Times New Roman"/>
          <w:b/>
          <w:i w:val="0"/>
          <w:color w:val="auto"/>
        </w:rPr>
        <w:t>Cultivation of mushrooms</w:t>
      </w:r>
      <w:bookmarkEnd w:id="16"/>
    </w:p>
    <w:p w14:paraId="625FC2FC" w14:textId="77777777" w:rsidR="002773A7" w:rsidRDefault="002773A7" w:rsidP="002773A7">
      <w:pPr>
        <w:autoSpaceDE w:val="0"/>
        <w:autoSpaceDN w:val="0"/>
        <w:adjustRightInd w:val="0"/>
        <w:spacing w:before="240" w:line="360" w:lineRule="auto"/>
        <w:jc w:val="both"/>
        <w:rPr>
          <w:rFonts w:cs="Times New Roman"/>
          <w:szCs w:val="24"/>
        </w:rPr>
      </w:pPr>
      <w:r>
        <w:rPr>
          <w:rFonts w:cs="Times New Roman"/>
          <w:szCs w:val="24"/>
        </w:rPr>
        <w:t xml:space="preserve">Using a 7 mm diameter punch, mycelium fragments were taken from 7-day-old cultures and placed in the center of the Petri dish containing the pea agar culture media and the fungicide-pea agar mixture. The cultures were sealed using stretch film and then incubated at 27°C </w:t>
      </w:r>
      <w:proofErr w:type="gramStart"/>
      <w:r>
        <w:rPr>
          <w:rFonts w:cs="Times New Roman"/>
          <w:szCs w:val="24"/>
        </w:rPr>
        <w:t xml:space="preserve">( </w:t>
      </w:r>
      <w:r w:rsidRPr="001231BA">
        <w:rPr>
          <w:rFonts w:cs="Times New Roman"/>
          <w:b/>
          <w:szCs w:val="24"/>
        </w:rPr>
        <w:t>Neri</w:t>
      </w:r>
      <w:proofErr w:type="gramEnd"/>
      <w:r w:rsidRPr="001231BA">
        <w:rPr>
          <w:rFonts w:cs="Times New Roman"/>
          <w:b/>
          <w:szCs w:val="24"/>
        </w:rPr>
        <w:t xml:space="preserve"> </w:t>
      </w:r>
      <w:r w:rsidRPr="001231BA">
        <w:rPr>
          <w:rFonts w:cs="Times New Roman"/>
          <w:b/>
          <w:i/>
          <w:szCs w:val="24"/>
        </w:rPr>
        <w:t>And</w:t>
      </w:r>
      <w:r w:rsidRPr="001231BA">
        <w:rPr>
          <w:rFonts w:cs="Times New Roman"/>
          <w:b/>
          <w:szCs w:val="24"/>
        </w:rPr>
        <w:t xml:space="preserve"> </w:t>
      </w:r>
      <w:r w:rsidRPr="001231BA">
        <w:rPr>
          <w:rFonts w:cs="Times New Roman"/>
          <w:b/>
          <w:i/>
          <w:szCs w:val="24"/>
        </w:rPr>
        <w:t xml:space="preserve">al., </w:t>
      </w:r>
      <w:r w:rsidRPr="001231BA">
        <w:rPr>
          <w:rFonts w:cs="Times New Roman"/>
          <w:b/>
          <w:szCs w:val="24"/>
        </w:rPr>
        <w:t xml:space="preserve">2006 </w:t>
      </w:r>
      <w:r>
        <w:rPr>
          <w:rFonts w:cs="Times New Roman"/>
          <w:szCs w:val="24"/>
        </w:rPr>
        <w:t>). Five (05) Petri dishes were replanted per concentration. This experiment was repeated three (03) times over time.</w:t>
      </w:r>
    </w:p>
    <w:p w14:paraId="0EC82D31" w14:textId="77777777" w:rsidR="002773A7" w:rsidRPr="00306662" w:rsidRDefault="002773A7" w:rsidP="002773A7">
      <w:pPr>
        <w:pStyle w:val="Heading4"/>
        <w:spacing w:line="360" w:lineRule="auto"/>
        <w:rPr>
          <w:rFonts w:ascii="Times New Roman" w:hAnsi="Times New Roman" w:cs="Times New Roman"/>
          <w:b/>
          <w:i w:val="0"/>
          <w:color w:val="auto"/>
        </w:rPr>
      </w:pPr>
      <w:bookmarkStart w:id="17" w:name="_Toc116891049"/>
      <w:r>
        <w:rPr>
          <w:rFonts w:ascii="Times New Roman" w:hAnsi="Times New Roman" w:cs="Times New Roman"/>
          <w:b/>
          <w:i w:val="0"/>
          <w:color w:val="auto"/>
        </w:rPr>
        <w:t xml:space="preserve">2.2.8. In vitro evaluation of mycelial growth of </w:t>
      </w:r>
      <w:r w:rsidRPr="00306662">
        <w:rPr>
          <w:rFonts w:ascii="Times New Roman" w:hAnsi="Times New Roman" w:cs="Times New Roman"/>
          <w:b/>
          <w:color w:val="auto"/>
        </w:rPr>
        <w:t xml:space="preserve">Phytophthora </w:t>
      </w:r>
      <w:r>
        <w:rPr>
          <w:rFonts w:ascii="Times New Roman" w:hAnsi="Times New Roman" w:cs="Times New Roman"/>
          <w:b/>
          <w:i w:val="0"/>
          <w:color w:val="auto"/>
        </w:rPr>
        <w:t>spp</w:t>
      </w:r>
      <w:r w:rsidRPr="00D101BB">
        <w:rPr>
          <w:rFonts w:ascii="Times New Roman" w:hAnsi="Times New Roman" w:cs="Times New Roman"/>
          <w:b/>
          <w:i w:val="0"/>
          <w:color w:val="auto"/>
        </w:rPr>
        <w:t xml:space="preserve">. </w:t>
      </w:r>
      <w:bookmarkEnd w:id="17"/>
      <w:r w:rsidRPr="00D101BB">
        <w:rPr>
          <w:rFonts w:ascii="Times New Roman" w:hAnsi="Times New Roman" w:cs="Times New Roman"/>
          <w:b/>
          <w:i w:val="0"/>
          <w:color w:val="auto"/>
        </w:rPr>
        <w:t>strains.</w:t>
      </w:r>
    </w:p>
    <w:p w14:paraId="307A7D01" w14:textId="77777777" w:rsidR="002773A7" w:rsidRDefault="002773A7" w:rsidP="00670584">
      <w:pPr>
        <w:autoSpaceDE w:val="0"/>
        <w:autoSpaceDN w:val="0"/>
        <w:adjustRightInd w:val="0"/>
        <w:spacing w:before="240" w:after="0" w:line="360" w:lineRule="auto"/>
        <w:jc w:val="both"/>
      </w:pPr>
      <w:r w:rsidRPr="00E21D2E">
        <w:t xml:space="preserve">Mycelial growth was assessed daily by measuring the diameter of the colonies until the control petri dishes were filled. Using a graduated ruler, the mycelial growth diameter of each colony was measured on two perpendicular diameters, drawn across the petri dish that intersect at a point. This point is the midpoint of the mycelial discs </w:t>
      </w:r>
      <w:proofErr w:type="gramStart"/>
      <w:r w:rsidRPr="00E21D2E">
        <w:t xml:space="preserve">( </w:t>
      </w:r>
      <w:r w:rsidRPr="00E54762">
        <w:rPr>
          <w:b/>
        </w:rPr>
        <w:t>Figure</w:t>
      </w:r>
      <w:proofErr w:type="gramEnd"/>
      <w:r>
        <w:t xml:space="preserve"> </w:t>
      </w:r>
      <w:r>
        <w:rPr>
          <w:b/>
        </w:rPr>
        <w:t xml:space="preserve">3 </w:t>
      </w:r>
      <w:r>
        <w:t xml:space="preserve">). Measurements were stopped when mycelial colonies filled the control Petri dishes. </w:t>
      </w:r>
      <w:r w:rsidRPr="004D5606">
        <w:rPr>
          <w:rFonts w:cs="Times New Roman"/>
          <w:szCs w:val="24"/>
        </w:rPr>
        <w:t xml:space="preserve">When no fungal growth was observed in a Petri dish, the mycelial disc was transplanted into a Petri dish containing pea agar medium without the addition of fungicide </w:t>
      </w:r>
      <w:proofErr w:type="gramStart"/>
      <w:r>
        <w:rPr>
          <w:rFonts w:cs="Times New Roman"/>
          <w:szCs w:val="24"/>
        </w:rPr>
        <w:t xml:space="preserve">( </w:t>
      </w:r>
      <w:r w:rsidRPr="00BF2C7F">
        <w:rPr>
          <w:rFonts w:cs="Times New Roman"/>
          <w:b/>
          <w:szCs w:val="24"/>
        </w:rPr>
        <w:t>Fofana</w:t>
      </w:r>
      <w:proofErr w:type="gramEnd"/>
      <w:r w:rsidRPr="00BF2C7F">
        <w:rPr>
          <w:rFonts w:cs="Times New Roman"/>
          <w:b/>
          <w:szCs w:val="24"/>
        </w:rPr>
        <w:t xml:space="preserve"> </w:t>
      </w:r>
      <w:r w:rsidRPr="00BF2C7F">
        <w:rPr>
          <w:rFonts w:cs="Times New Roman"/>
          <w:b/>
          <w:i/>
          <w:szCs w:val="24"/>
        </w:rPr>
        <w:t xml:space="preserve">et al. </w:t>
      </w:r>
      <w:r w:rsidRPr="00BF2C7F">
        <w:rPr>
          <w:rFonts w:cs="Times New Roman"/>
          <w:b/>
          <w:szCs w:val="24"/>
        </w:rPr>
        <w:t xml:space="preserve">, 2020 </w:t>
      </w:r>
      <w:r>
        <w:rPr>
          <w:rFonts w:cs="Times New Roman"/>
          <w:szCs w:val="24"/>
        </w:rPr>
        <w:t>).</w:t>
      </w:r>
      <w:r>
        <w:t xml:space="preserve"> The average colony diameter of each Petri dish was calculated by averaging the two diameters.</w:t>
      </w:r>
    </w:p>
    <w:p w14:paraId="661A5EC9" w14:textId="77777777" w:rsidR="002773A7" w:rsidRDefault="00670584" w:rsidP="002773A7">
      <w:pPr>
        <w:autoSpaceDE w:val="0"/>
        <w:autoSpaceDN w:val="0"/>
        <w:adjustRightInd w:val="0"/>
        <w:spacing w:before="240" w:line="360" w:lineRule="auto"/>
        <w:jc w:val="both"/>
        <w:rPr>
          <w:rFonts w:cs="Times New Roman"/>
          <w:b/>
          <w:szCs w:val="24"/>
        </w:rPr>
      </w:pPr>
      <w:r>
        <w:rPr>
          <w:rFonts w:cs="Times New Roman"/>
          <w:noProof/>
          <w:szCs w:val="24"/>
          <w:lang w:val="fr-FR" w:eastAsia="fr-FR"/>
        </w:rPr>
        <mc:AlternateContent>
          <mc:Choice Requires="wps">
            <w:drawing>
              <wp:anchor distT="0" distB="0" distL="114300" distR="114300" simplePos="0" relativeHeight="251666432" behindDoc="0" locked="0" layoutInCell="1" allowOverlap="1" wp14:anchorId="2B7DA5F0" wp14:editId="0E53C21B">
                <wp:simplePos x="0" y="0"/>
                <wp:positionH relativeFrom="column">
                  <wp:posOffset>1553845</wp:posOffset>
                </wp:positionH>
                <wp:positionV relativeFrom="paragraph">
                  <wp:posOffset>10795</wp:posOffset>
                </wp:positionV>
                <wp:extent cx="2685669" cy="495300"/>
                <wp:effectExtent l="0" t="0" r="19685" b="19050"/>
                <wp:wrapNone/>
                <wp:docPr id="59" name="Rectangle 59"/>
                <wp:cNvGraphicFramePr/>
                <a:graphic xmlns:a="http://schemas.openxmlformats.org/drawingml/2006/main">
                  <a:graphicData uri="http://schemas.microsoft.com/office/word/2010/wordprocessingShape">
                    <wps:wsp>
                      <wps:cNvSpPr/>
                      <wps:spPr>
                        <a:xfrm>
                          <a:off x="0" y="0"/>
                          <a:ext cx="2685669" cy="495300"/>
                        </a:xfrm>
                        <a:prstGeom prst="rect">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ADB1D97" w14:textId="77777777" w:rsidR="002773A7" w:rsidRPr="00637A66" w:rsidRDefault="002773A7" w:rsidP="002773A7">
                            <w:pPr>
                              <w:jc w:val="center"/>
                              <w:rPr>
                                <w:b/>
                              </w:rPr>
                            </w:pPr>
                            <w:r w:rsidRPr="004D5606">
                              <w:rPr>
                                <w:rFonts w:cs="Times New Roman"/>
                                <w:b/>
                                <w:szCs w:val="24"/>
                              </w:rPr>
                              <w:t>Dm (cm) = (d1 + d2)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7DA5F0" id="Rectangle 59" o:spid="_x0000_s1026" style="position:absolute;left:0;text-align:left;margin-left:122.35pt;margin-top:.85pt;width:211.45pt;height:3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" filled="f" strokecolor="black [3213]" strokeweight="1.5pt">
                <v:textbox>
                  <w:txbxContent>
                    <w:p w14:paraId="1ADB1D97" w14:textId="77777777" w:rsidR="002773A7" w:rsidRPr="00637A66" w:rsidRDefault="002773A7" w:rsidP="002773A7">
                      <w:pPr>
                        <w:jc w:val="center"/>
                        <w:rPr>
                          <w:b/>
                        </w:rPr>
                      </w:pPr>
                      <w:r w:rsidRPr="004D5606">
                        <w:rPr>
                          <w:rFonts w:cs="Times New Roman"/>
                          <w:b/>
                          <w:szCs w:val="24"/>
                        </w:rPr>
                        <w:t>Dm (cm) = (d1 + d2) /2</w:t>
                      </w:r>
                    </w:p>
                  </w:txbxContent>
                </v:textbox>
              </v:rect>
            </w:pict>
          </mc:Fallback>
        </mc:AlternateContent>
      </w:r>
    </w:p>
    <w:p w14:paraId="1CB3338B" w14:textId="77777777" w:rsidR="002773A7" w:rsidRPr="00670584" w:rsidRDefault="002773A7" w:rsidP="00670584">
      <w:pPr>
        <w:autoSpaceDE w:val="0"/>
        <w:autoSpaceDN w:val="0"/>
        <w:adjustRightInd w:val="0"/>
        <w:spacing w:after="0" w:line="360" w:lineRule="auto"/>
        <w:jc w:val="center"/>
        <w:rPr>
          <w:rFonts w:cs="Times New Roman"/>
          <w:i/>
          <w:sz w:val="20"/>
          <w:szCs w:val="24"/>
        </w:rPr>
      </w:pPr>
      <w:r w:rsidRPr="00670584">
        <w:rPr>
          <w:rFonts w:cs="Times New Roman"/>
          <w:i/>
          <w:sz w:val="20"/>
          <w:szCs w:val="24"/>
        </w:rPr>
        <w:t>E: explant of known average diameter (7 mm) at time t0 (origin of E and (X))</w:t>
      </w:r>
    </w:p>
    <w:p w14:paraId="21CD0BE7" w14:textId="77777777" w:rsidR="002773A7" w:rsidRPr="00670584" w:rsidRDefault="002773A7" w:rsidP="00670584">
      <w:pPr>
        <w:autoSpaceDE w:val="0"/>
        <w:autoSpaceDN w:val="0"/>
        <w:adjustRightInd w:val="0"/>
        <w:spacing w:after="0" w:line="360" w:lineRule="auto"/>
        <w:jc w:val="center"/>
        <w:rPr>
          <w:rFonts w:cs="Times New Roman"/>
          <w:i/>
          <w:sz w:val="20"/>
          <w:szCs w:val="24"/>
        </w:rPr>
      </w:pPr>
      <w:r w:rsidRPr="00670584">
        <w:rPr>
          <w:rFonts w:cs="Times New Roman"/>
          <w:i/>
          <w:sz w:val="20"/>
          <w:szCs w:val="24"/>
        </w:rPr>
        <w:t>d1: diameter of explant E on the ordinate axis (diameter 1) at time t1</w:t>
      </w:r>
    </w:p>
    <w:p w14:paraId="524E5D6E" w14:textId="77777777" w:rsidR="002773A7" w:rsidRPr="00670584" w:rsidRDefault="002773A7" w:rsidP="00670584">
      <w:pPr>
        <w:autoSpaceDE w:val="0"/>
        <w:autoSpaceDN w:val="0"/>
        <w:adjustRightInd w:val="0"/>
        <w:spacing w:after="0" w:line="360" w:lineRule="auto"/>
        <w:jc w:val="center"/>
        <w:rPr>
          <w:rFonts w:cs="Times New Roman"/>
          <w:i/>
          <w:sz w:val="20"/>
          <w:szCs w:val="24"/>
        </w:rPr>
      </w:pPr>
      <w:r w:rsidRPr="00670584">
        <w:rPr>
          <w:rFonts w:cs="Times New Roman"/>
          <w:i/>
          <w:sz w:val="20"/>
          <w:szCs w:val="24"/>
        </w:rPr>
        <w:t xml:space="preserve">d2: diameter of the explant E on the ordinate axis (diameter 2) at time t1 </w:t>
      </w:r>
      <w:proofErr w:type="gramStart"/>
      <w:r w:rsidRPr="00670584">
        <w:rPr>
          <w:rFonts w:cs="Times New Roman"/>
          <w:i/>
          <w:sz w:val="20"/>
          <w:szCs w:val="24"/>
        </w:rPr>
        <w:t xml:space="preserve">( </w:t>
      </w:r>
      <w:r w:rsidRPr="00670584">
        <w:rPr>
          <w:rFonts w:cs="Times New Roman"/>
          <w:b/>
          <w:i/>
          <w:sz w:val="20"/>
          <w:szCs w:val="24"/>
        </w:rPr>
        <w:t>Camara</w:t>
      </w:r>
      <w:proofErr w:type="gramEnd"/>
      <w:r w:rsidRPr="00670584">
        <w:rPr>
          <w:rFonts w:cs="Times New Roman"/>
          <w:b/>
          <w:i/>
          <w:sz w:val="20"/>
          <w:szCs w:val="24"/>
        </w:rPr>
        <w:t xml:space="preserve">, 2011 </w:t>
      </w:r>
      <w:r w:rsidRPr="00670584">
        <w:rPr>
          <w:rFonts w:cs="Times New Roman"/>
          <w:i/>
          <w:sz w:val="20"/>
          <w:szCs w:val="24"/>
        </w:rPr>
        <w:t>)</w:t>
      </w:r>
    </w:p>
    <w:p w14:paraId="23632DDD" w14:textId="77777777" w:rsidR="00670584" w:rsidRPr="001A69F1" w:rsidRDefault="002773A7" w:rsidP="00670584">
      <w:pPr>
        <w:spacing w:line="360" w:lineRule="auto"/>
        <w:jc w:val="both"/>
        <w:rPr>
          <w:rFonts w:cs="Times New Roman"/>
          <w:szCs w:val="24"/>
        </w:rPr>
      </w:pPr>
      <w:r>
        <w:t xml:space="preserve">With these measurements, the percentage of growth inhibition (Pic) compared to the control was calculated according to the following formula </w:t>
      </w:r>
      <w:proofErr w:type="gramStart"/>
      <w:r>
        <w:t xml:space="preserve">( </w:t>
      </w:r>
      <w:r>
        <w:rPr>
          <w:b/>
        </w:rPr>
        <w:t>Leroux</w:t>
      </w:r>
      <w:proofErr w:type="gramEnd"/>
      <w:r>
        <w:rPr>
          <w:b/>
        </w:rPr>
        <w:t xml:space="preserve"> and </w:t>
      </w:r>
      <w:proofErr w:type="spellStart"/>
      <w:r w:rsidRPr="007B2B77">
        <w:rPr>
          <w:b/>
        </w:rPr>
        <w:t>Gredet</w:t>
      </w:r>
      <w:proofErr w:type="spellEnd"/>
      <w:r w:rsidRPr="007B2B77">
        <w:rPr>
          <w:b/>
        </w:rPr>
        <w:t xml:space="preserve"> , 1978 </w:t>
      </w:r>
      <w:r>
        <w:t>):</w:t>
      </w:r>
      <w:r w:rsidRPr="001A69F1">
        <w:rPr>
          <w:rFonts w:cs="Times New Roman"/>
          <w:szCs w:val="24"/>
        </w:rPr>
        <w:t xml:space="preserve"> </w:t>
      </w:r>
    </w:p>
    <w:p w14:paraId="2EE33627" w14:textId="77777777" w:rsidR="002773A7" w:rsidRDefault="00CD3FA9" w:rsidP="002773A7">
      <w:pPr>
        <w:spacing w:line="360" w:lineRule="auto"/>
        <w:jc w:val="center"/>
        <w:rPr>
          <w:b/>
          <w:szCs w:val="24"/>
        </w:rPr>
      </w:pPr>
      <w:r w:rsidRPr="00CD3FA9">
        <w:rPr>
          <w:b/>
          <w:noProof/>
          <w:szCs w:val="24"/>
        </w:rPr>
        <w:drawing>
          <wp:inline distT="0" distB="0" distL="0" distR="0" wp14:anchorId="3E4A3816" wp14:editId="40567943">
            <wp:extent cx="3181349" cy="2585549"/>
            <wp:effectExtent l="0" t="0" r="635" b="5715"/>
            <wp:docPr id="434234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234386" name=""/>
                    <pic:cNvPicPr/>
                  </pic:nvPicPr>
                  <pic:blipFill>
                    <a:blip r:embed="rId14"/>
                    <a:stretch>
                      <a:fillRect/>
                    </a:stretch>
                  </pic:blipFill>
                  <pic:spPr>
                    <a:xfrm>
                      <a:off x="0" y="0"/>
                      <a:ext cx="3193446" cy="2595381"/>
                    </a:xfrm>
                    <a:prstGeom prst="rect">
                      <a:avLst/>
                    </a:prstGeom>
                  </pic:spPr>
                </pic:pic>
              </a:graphicData>
            </a:graphic>
          </wp:inline>
        </w:drawing>
      </w:r>
    </w:p>
    <w:p w14:paraId="5DA138DA" w14:textId="77777777" w:rsidR="002773A7" w:rsidRDefault="002773A7" w:rsidP="002773A7">
      <w:pPr>
        <w:pStyle w:val="Caption"/>
        <w:rPr>
          <w:rFonts w:ascii="Times New Roman" w:hAnsi="Times New Roman" w:cs="Times New Roman"/>
          <w:i w:val="0"/>
          <w:sz w:val="24"/>
          <w:szCs w:val="24"/>
        </w:rPr>
      </w:pPr>
      <w:bookmarkStart w:id="18" w:name="_Toc115165194"/>
      <w:r w:rsidRPr="001B452D">
        <w:rPr>
          <w:rFonts w:ascii="Times New Roman" w:hAnsi="Times New Roman" w:cs="Times New Roman"/>
          <w:b/>
          <w:i w:val="0"/>
          <w:color w:val="auto"/>
          <w:sz w:val="24"/>
          <w:szCs w:val="24"/>
        </w:rPr>
        <w:lastRenderedPageBreak/>
        <w:t xml:space="preserve">Figure </w:t>
      </w:r>
      <w:proofErr w:type="gramStart"/>
      <w:r w:rsidRPr="001B452D">
        <w:rPr>
          <w:rFonts w:ascii="Times New Roman" w:hAnsi="Times New Roman" w:cs="Times New Roman"/>
          <w:b/>
          <w:i w:val="0"/>
          <w:color w:val="auto"/>
          <w:sz w:val="24"/>
          <w:szCs w:val="24"/>
        </w:rPr>
        <w:t>3</w:t>
      </w:r>
      <w:r w:rsidR="00A81E9A">
        <w:rPr>
          <w:rFonts w:ascii="Times New Roman" w:hAnsi="Times New Roman" w:cs="Times New Roman"/>
          <w:b/>
          <w:i w:val="0"/>
          <w:color w:val="auto"/>
          <w:sz w:val="24"/>
          <w:szCs w:val="24"/>
        </w:rPr>
        <w:t xml:space="preserve"> </w:t>
      </w:r>
      <w:r w:rsidRPr="001B452D">
        <w:rPr>
          <w:rFonts w:ascii="Times New Roman" w:hAnsi="Times New Roman" w:cs="Times New Roman"/>
          <w:i w:val="0"/>
          <w:color w:val="auto"/>
          <w:sz w:val="24"/>
          <w:szCs w:val="24"/>
        </w:rPr>
        <w:t>:</w:t>
      </w:r>
      <w:proofErr w:type="gramEnd"/>
      <w:r w:rsidRPr="001B452D">
        <w:rPr>
          <w:rFonts w:ascii="Times New Roman" w:hAnsi="Times New Roman" w:cs="Times New Roman"/>
          <w:i w:val="0"/>
          <w:color w:val="auto"/>
          <w:sz w:val="24"/>
          <w:szCs w:val="24"/>
        </w:rPr>
        <w:t xml:space="preserve"> Illustrative diagram of the method for measuring radial growth of fungal strains from two perpendicular axes drawn through the petri dish</w:t>
      </w:r>
      <w:bookmarkEnd w:id="18"/>
      <w:r w:rsidRPr="001B452D">
        <w:rPr>
          <w:rFonts w:ascii="Times New Roman" w:hAnsi="Times New Roman" w:cs="Times New Roman"/>
          <w:i w:val="0"/>
          <w:sz w:val="24"/>
          <w:szCs w:val="24"/>
        </w:rPr>
        <w:br w:type="page"/>
      </w:r>
    </w:p>
    <w:p w14:paraId="0D0EF65D" w14:textId="77777777" w:rsidR="002773A7" w:rsidRDefault="002773A7" w:rsidP="002773A7">
      <w:pPr>
        <w:spacing w:after="0" w:line="360" w:lineRule="auto"/>
        <w:jc w:val="both"/>
      </w:pPr>
      <w:r>
        <w:rPr>
          <w:rFonts w:cs="Times New Roman"/>
          <w:noProof/>
          <w:szCs w:val="24"/>
          <w:lang w:val="fr-FR" w:eastAsia="fr-FR"/>
        </w:rPr>
        <w:lastRenderedPageBreak/>
        <mc:AlternateContent>
          <mc:Choice Requires="wps">
            <w:drawing>
              <wp:anchor distT="0" distB="0" distL="114300" distR="114300" simplePos="0" relativeHeight="251665408" behindDoc="0" locked="0" layoutInCell="1" allowOverlap="1" wp14:anchorId="5076CDF0" wp14:editId="78C75EC7">
                <wp:simplePos x="0" y="0"/>
                <wp:positionH relativeFrom="column">
                  <wp:posOffset>1369695</wp:posOffset>
                </wp:positionH>
                <wp:positionV relativeFrom="paragraph">
                  <wp:posOffset>182245</wp:posOffset>
                </wp:positionV>
                <wp:extent cx="2685669" cy="541325"/>
                <wp:effectExtent l="0" t="0" r="19685" b="11430"/>
                <wp:wrapNone/>
                <wp:docPr id="26" name="Rectangle 26"/>
                <wp:cNvGraphicFramePr/>
                <a:graphic xmlns:a="http://schemas.openxmlformats.org/drawingml/2006/main">
                  <a:graphicData uri="http://schemas.microsoft.com/office/word/2010/wordprocessingShape">
                    <wps:wsp>
                      <wps:cNvSpPr/>
                      <wps:spPr>
                        <a:xfrm>
                          <a:off x="0" y="0"/>
                          <a:ext cx="2685669" cy="541325"/>
                        </a:xfrm>
                        <a:prstGeom prst="rect">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3EAEB44" w14:textId="77777777" w:rsidR="002773A7" w:rsidRPr="00637A66" w:rsidRDefault="002773A7" w:rsidP="002773A7">
                            <w:pPr>
                              <w:jc w:val="center"/>
                              <w:rPr>
                                <w:b/>
                              </w:rPr>
                            </w:pPr>
                            <w:r w:rsidRPr="004421FB">
                              <w:rPr>
                                <w:b/>
                              </w:rPr>
                              <w:t>Pic</w:t>
                            </w:r>
                            <w:r>
                              <w:rPr>
                                <w:b/>
                              </w:rPr>
                              <w:t xml:space="preserve"> (%)</w:t>
                            </w:r>
                            <w:r w:rsidRPr="004421FB">
                              <w:rPr>
                                <w:b/>
                              </w:rPr>
                              <w:t xml:space="preserve"> =</w:t>
                            </w:r>
                            <w:r>
                              <w:rPr>
                                <w:b/>
                              </w:rPr>
                              <w:t xml:space="preserve"> (Do – Dc </w:t>
                            </w:r>
                            <w:r w:rsidRPr="004421FB">
                              <w:rPr>
                                <w:b/>
                              </w:rPr>
                              <w:t>/ Do</w:t>
                            </w:r>
                            <w:r>
                              <w:rPr>
                                <w:b/>
                              </w:rPr>
                              <w:t xml:space="preserve">) </w:t>
                            </w:r>
                            <w:r w:rsidRPr="00637A66">
                              <w:rPr>
                                <w:rFonts w:cs="Times New Roman"/>
                                <w:b/>
                                <w:color w:val="000000" w:themeColor="text1"/>
                              </w:rPr>
                              <w:t>×</w:t>
                            </w:r>
                            <w:r w:rsidRPr="00637A66">
                              <w:rPr>
                                <w:b/>
                              </w:rPr>
                              <w:t>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76CDF0" id="Rectangle 26" o:spid="_x0000_s1027" style="position:absolute;left:0;text-align:left;margin-left:107.85pt;margin-top:14.35pt;width:211.45pt;height:4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" filled="f" strokecolor="black [3213]" strokeweight="1.5pt">
                <v:textbox>
                  <w:txbxContent>
                    <w:p w14:paraId="33EAEB44" w14:textId="77777777" w:rsidR="002773A7" w:rsidRPr="00637A66" w:rsidRDefault="002773A7" w:rsidP="002773A7">
                      <w:pPr>
                        <w:jc w:val="center"/>
                        <w:rPr>
                          <w:b/>
                        </w:rPr>
                      </w:pPr>
                      <w:r w:rsidRPr="004421FB">
                        <w:rPr>
                          <w:b/>
                        </w:rPr>
                        <w:t>Pic</w:t>
                      </w:r>
                      <w:r>
                        <w:rPr>
                          <w:b/>
                        </w:rPr>
                        <w:t xml:space="preserve"> (%)</w:t>
                      </w:r>
                      <w:r w:rsidRPr="004421FB">
                        <w:rPr>
                          <w:b/>
                        </w:rPr>
                        <w:t xml:space="preserve"> =</w:t>
                      </w:r>
                      <w:r>
                        <w:rPr>
                          <w:b/>
                        </w:rPr>
                        <w:t xml:space="preserve"> (Do – Dc </w:t>
                      </w:r>
                      <w:r w:rsidRPr="004421FB">
                        <w:rPr>
                          <w:b/>
                        </w:rPr>
                        <w:t>/ Do</w:t>
                      </w:r>
                      <w:r>
                        <w:rPr>
                          <w:b/>
                        </w:rPr>
                        <w:t xml:space="preserve">) </w:t>
                      </w:r>
                      <w:r w:rsidRPr="00637A66">
                        <w:rPr>
                          <w:rFonts w:cs="Times New Roman"/>
                          <w:b/>
                          <w:color w:val="000000" w:themeColor="text1"/>
                        </w:rPr>
                        <w:t>×</w:t>
                      </w:r>
                      <w:r w:rsidRPr="00637A66">
                        <w:rPr>
                          <w:b/>
                        </w:rPr>
                        <w:t>100</w:t>
                      </w:r>
                    </w:p>
                  </w:txbxContent>
                </v:textbox>
              </v:rect>
            </w:pict>
          </mc:Fallback>
        </mc:AlternateContent>
      </w:r>
    </w:p>
    <w:p w14:paraId="120E083B" w14:textId="77777777" w:rsidR="002773A7" w:rsidRDefault="002773A7" w:rsidP="002773A7">
      <w:pPr>
        <w:spacing w:after="0" w:line="360" w:lineRule="auto"/>
        <w:jc w:val="both"/>
      </w:pPr>
    </w:p>
    <w:p w14:paraId="3F5E8CFC" w14:textId="77777777" w:rsidR="002773A7" w:rsidRDefault="002773A7" w:rsidP="002773A7">
      <w:pPr>
        <w:spacing w:after="0" w:line="360" w:lineRule="auto"/>
        <w:jc w:val="both"/>
      </w:pPr>
    </w:p>
    <w:p w14:paraId="29537950" w14:textId="77777777" w:rsidR="002773A7" w:rsidRPr="00A81E9A" w:rsidRDefault="002773A7" w:rsidP="00A81E9A">
      <w:pPr>
        <w:spacing w:after="0" w:line="240" w:lineRule="auto"/>
        <w:jc w:val="center"/>
        <w:rPr>
          <w:i/>
        </w:rPr>
      </w:pPr>
      <w:r w:rsidRPr="00A81E9A">
        <w:rPr>
          <w:i/>
        </w:rPr>
        <w:t>Peak: percentage of inhibition of mycelial growth.</w:t>
      </w:r>
    </w:p>
    <w:p w14:paraId="0261BCC5" w14:textId="77777777" w:rsidR="002773A7" w:rsidRPr="00A81E9A" w:rsidRDefault="002773A7" w:rsidP="00A81E9A">
      <w:pPr>
        <w:spacing w:after="0" w:line="240" w:lineRule="auto"/>
        <w:jc w:val="center"/>
        <w:rPr>
          <w:i/>
        </w:rPr>
      </w:pPr>
      <w:r w:rsidRPr="00A81E9A">
        <w:rPr>
          <w:i/>
        </w:rPr>
        <w:t>Do: growth diameter of the mycelium on the medium without fungicide (control colonies).</w:t>
      </w:r>
    </w:p>
    <w:p w14:paraId="7A9388B6" w14:textId="77777777" w:rsidR="002773A7" w:rsidRPr="00A81E9A" w:rsidRDefault="002773A7" w:rsidP="00A81E9A">
      <w:pPr>
        <w:spacing w:after="0" w:line="240" w:lineRule="auto"/>
        <w:jc w:val="center"/>
        <w:rPr>
          <w:i/>
        </w:rPr>
      </w:pPr>
      <w:proofErr w:type="gramStart"/>
      <w:r w:rsidRPr="00A81E9A">
        <w:rPr>
          <w:i/>
        </w:rPr>
        <w:t>Dc :</w:t>
      </w:r>
      <w:proofErr w:type="gramEnd"/>
      <w:r w:rsidRPr="00A81E9A">
        <w:rPr>
          <w:i/>
        </w:rPr>
        <w:t xml:space="preserve"> Growth diameter of the mycelium on the medium containing a concentration c of the synt</w:t>
      </w:r>
      <w:r w:rsidR="00A81E9A" w:rsidRPr="00A81E9A">
        <w:rPr>
          <w:i/>
        </w:rPr>
        <w:t xml:space="preserve">hetic fungicide or </w:t>
      </w:r>
      <w:proofErr w:type="spellStart"/>
      <w:r w:rsidR="00A81E9A" w:rsidRPr="00A81E9A">
        <w:rPr>
          <w:i/>
        </w:rPr>
        <w:t>biofungicide</w:t>
      </w:r>
      <w:proofErr w:type="spellEnd"/>
      <w:r w:rsidRPr="00A81E9A">
        <w:rPr>
          <w:i/>
        </w:rPr>
        <w:t>.</w:t>
      </w:r>
    </w:p>
    <w:p w14:paraId="08F0A256" w14:textId="77777777" w:rsidR="002773A7" w:rsidRDefault="00A81E9A" w:rsidP="002773A7">
      <w:pPr>
        <w:spacing w:after="0" w:line="360" w:lineRule="auto"/>
        <w:jc w:val="both"/>
      </w:pPr>
      <w:r>
        <w:rPr>
          <w:rFonts w:cs="Times New Roman"/>
          <w:noProof/>
          <w:szCs w:val="24"/>
          <w:lang w:val="fr-FR" w:eastAsia="fr-FR"/>
        </w:rPr>
        <mc:AlternateContent>
          <mc:Choice Requires="wps">
            <w:drawing>
              <wp:anchor distT="0" distB="0" distL="114300" distR="114300" simplePos="0" relativeHeight="251667456" behindDoc="0" locked="0" layoutInCell="1" allowOverlap="1" wp14:anchorId="138BFC65" wp14:editId="7C5E6B28">
                <wp:simplePos x="0" y="0"/>
                <wp:positionH relativeFrom="column">
                  <wp:posOffset>1675765</wp:posOffset>
                </wp:positionH>
                <wp:positionV relativeFrom="paragraph">
                  <wp:posOffset>589915</wp:posOffset>
                </wp:positionV>
                <wp:extent cx="2685415" cy="464820"/>
                <wp:effectExtent l="0" t="0" r="19685" b="11430"/>
                <wp:wrapNone/>
                <wp:docPr id="60" name="Rectangle 60"/>
                <wp:cNvGraphicFramePr/>
                <a:graphic xmlns:a="http://schemas.openxmlformats.org/drawingml/2006/main">
                  <a:graphicData uri="http://schemas.microsoft.com/office/word/2010/wordprocessingShape">
                    <wps:wsp>
                      <wps:cNvSpPr/>
                      <wps:spPr>
                        <a:xfrm>
                          <a:off x="0" y="0"/>
                          <a:ext cx="2685415" cy="464820"/>
                        </a:xfrm>
                        <a:prstGeom prst="rect">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4AEB985" w14:textId="77777777" w:rsidR="002773A7" w:rsidRPr="00365594" w:rsidRDefault="002773A7" w:rsidP="002773A7">
                            <w:pPr>
                              <w:spacing w:before="240" w:line="360" w:lineRule="auto"/>
                              <w:jc w:val="center"/>
                              <w:rPr>
                                <w:b/>
                              </w:rPr>
                            </w:pPr>
                            <w:r w:rsidRPr="00365594">
                              <w:rPr>
                                <w:b/>
                              </w:rPr>
                              <w:t>y = a log x + b</w:t>
                            </w:r>
                          </w:p>
                          <w:p w14:paraId="1E102026" w14:textId="77777777" w:rsidR="002773A7" w:rsidRPr="00637A66" w:rsidRDefault="002773A7" w:rsidP="002773A7">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8BFC65" id="Rectangle 60" o:spid="_x0000_s1028" style="position:absolute;left:0;text-align:left;margin-left:131.95pt;margin-top:46.45pt;width:211.45pt;height:36.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" filled="f" strokecolor="black [3213]" strokeweight="1.5pt">
                <v:textbox>
                  <w:txbxContent>
                    <w:p w14:paraId="64AEB985" w14:textId="77777777" w:rsidR="002773A7" w:rsidRPr="00365594" w:rsidRDefault="002773A7" w:rsidP="002773A7">
                      <w:pPr>
                        <w:spacing w:before="240" w:line="360" w:lineRule="auto"/>
                        <w:jc w:val="center"/>
                        <w:rPr>
                          <w:b/>
                        </w:rPr>
                      </w:pPr>
                      <w:r w:rsidRPr="00365594">
                        <w:rPr>
                          <w:b/>
                        </w:rPr>
                        <w:t>y = a log x + b</w:t>
                      </w:r>
                    </w:p>
                    <w:p w14:paraId="1E102026" w14:textId="77777777" w:rsidR="002773A7" w:rsidRPr="00637A66" w:rsidRDefault="002773A7" w:rsidP="002773A7">
                      <w:pPr>
                        <w:jc w:val="center"/>
                        <w:rPr>
                          <w:b/>
                        </w:rPr>
                      </w:pPr>
                    </w:p>
                  </w:txbxContent>
                </v:textbox>
              </v:rect>
            </w:pict>
          </mc:Fallback>
        </mc:AlternateContent>
      </w:r>
      <w:r w:rsidR="002773A7">
        <w:t xml:space="preserve">The mycelial growth inhibition rates are transformed into probit values. According to the </w:t>
      </w:r>
      <w:proofErr w:type="spellStart"/>
      <w:r w:rsidR="002773A7" w:rsidRPr="007B2B77">
        <w:rPr>
          <w:b/>
        </w:rPr>
        <w:t>Paranagama</w:t>
      </w:r>
      <w:proofErr w:type="spellEnd"/>
      <w:r w:rsidR="002773A7" w:rsidRPr="007B2B77">
        <w:rPr>
          <w:b/>
        </w:rPr>
        <w:t xml:space="preserve"> </w:t>
      </w:r>
      <w:r w:rsidR="002773A7">
        <w:t>transformed formula</w:t>
      </w:r>
      <w:r w:rsidR="002773A7" w:rsidRPr="007B2B77">
        <w:rPr>
          <w:b/>
        </w:rPr>
        <w:t xml:space="preserve"> </w:t>
      </w:r>
      <w:r w:rsidR="002773A7" w:rsidRPr="007B2B77">
        <w:rPr>
          <w:b/>
          <w:i/>
        </w:rPr>
        <w:t xml:space="preserve">et al </w:t>
      </w:r>
      <w:proofErr w:type="gramStart"/>
      <w:r w:rsidR="002773A7" w:rsidRPr="007B2B77">
        <w:t xml:space="preserve">( </w:t>
      </w:r>
      <w:r w:rsidR="002773A7" w:rsidRPr="007B2B77">
        <w:rPr>
          <w:b/>
        </w:rPr>
        <w:t>2003</w:t>
      </w:r>
      <w:proofErr w:type="gramEnd"/>
      <w:r w:rsidR="002773A7" w:rsidRPr="007B2B77">
        <w:rPr>
          <w:b/>
        </w:rPr>
        <w:t xml:space="preserve"> </w:t>
      </w:r>
      <w:r w:rsidR="002773A7" w:rsidRPr="007B2B77">
        <w:t>), the regression lines are established according to the following equation:</w:t>
      </w:r>
    </w:p>
    <w:p w14:paraId="12907D29" w14:textId="77777777" w:rsidR="002773A7" w:rsidRDefault="002773A7" w:rsidP="002773A7">
      <w:pPr>
        <w:spacing w:after="0" w:line="360" w:lineRule="auto"/>
        <w:jc w:val="both"/>
      </w:pPr>
    </w:p>
    <w:p w14:paraId="4C1E3F0C" w14:textId="77777777" w:rsidR="002773A7" w:rsidRDefault="002773A7" w:rsidP="002773A7">
      <w:pPr>
        <w:spacing w:after="0" w:line="360" w:lineRule="auto"/>
        <w:jc w:val="both"/>
      </w:pPr>
    </w:p>
    <w:p w14:paraId="3F658F31" w14:textId="77777777" w:rsidR="002773A7" w:rsidRPr="00A81E9A" w:rsidRDefault="002773A7" w:rsidP="002773A7">
      <w:pPr>
        <w:spacing w:after="0" w:line="360" w:lineRule="auto"/>
        <w:jc w:val="both"/>
        <w:rPr>
          <w:i/>
          <w:sz w:val="22"/>
        </w:rPr>
      </w:pPr>
      <w:proofErr w:type="gramStart"/>
      <w:r w:rsidRPr="00A81E9A">
        <w:rPr>
          <w:b/>
          <w:i/>
          <w:sz w:val="22"/>
        </w:rPr>
        <w:t xml:space="preserve">a </w:t>
      </w:r>
      <w:r w:rsidRPr="00A81E9A">
        <w:rPr>
          <w:i/>
          <w:sz w:val="22"/>
        </w:rPr>
        <w:t>:</w:t>
      </w:r>
      <w:proofErr w:type="gramEnd"/>
      <w:r w:rsidRPr="00A81E9A">
        <w:rPr>
          <w:i/>
          <w:sz w:val="22"/>
        </w:rPr>
        <w:t xml:space="preserve"> regression coefficient</w:t>
      </w:r>
      <w:r w:rsidR="00A81E9A" w:rsidRPr="00A81E9A">
        <w:rPr>
          <w:i/>
          <w:sz w:val="22"/>
        </w:rPr>
        <w:t xml:space="preserve"> ; </w:t>
      </w:r>
      <w:r w:rsidRPr="00A81E9A">
        <w:rPr>
          <w:b/>
          <w:i/>
          <w:sz w:val="22"/>
        </w:rPr>
        <w:t xml:space="preserve">b </w:t>
      </w:r>
      <w:r w:rsidRPr="00A81E9A">
        <w:rPr>
          <w:i/>
          <w:sz w:val="22"/>
        </w:rPr>
        <w:t>: constancy</w:t>
      </w:r>
      <w:r w:rsidR="00A81E9A" w:rsidRPr="00A81E9A">
        <w:rPr>
          <w:i/>
          <w:sz w:val="22"/>
        </w:rPr>
        <w:t xml:space="preserve"> ; </w:t>
      </w:r>
      <w:r w:rsidRPr="00A81E9A">
        <w:rPr>
          <w:b/>
          <w:i/>
          <w:sz w:val="22"/>
        </w:rPr>
        <w:t xml:space="preserve">x </w:t>
      </w:r>
      <w:r w:rsidRPr="00A81E9A">
        <w:rPr>
          <w:i/>
          <w:sz w:val="22"/>
        </w:rPr>
        <w:t>: fungicide concentration</w:t>
      </w:r>
      <w:r w:rsidR="00A81E9A" w:rsidRPr="00A81E9A">
        <w:rPr>
          <w:i/>
          <w:sz w:val="22"/>
        </w:rPr>
        <w:t xml:space="preserve"> ; </w:t>
      </w:r>
      <w:r w:rsidRPr="00A81E9A">
        <w:rPr>
          <w:b/>
          <w:i/>
          <w:sz w:val="22"/>
        </w:rPr>
        <w:t xml:space="preserve">log </w:t>
      </w:r>
      <w:r w:rsidRPr="00A81E9A">
        <w:rPr>
          <w:i/>
          <w:sz w:val="22"/>
        </w:rPr>
        <w:t>: decimal logarithm.</w:t>
      </w:r>
    </w:p>
    <w:p w14:paraId="363330DB" w14:textId="77777777" w:rsidR="002773A7" w:rsidRDefault="002773A7" w:rsidP="002773A7">
      <w:pPr>
        <w:spacing w:line="360" w:lineRule="auto"/>
        <w:jc w:val="both"/>
      </w:pPr>
      <w:r>
        <w:t xml:space="preserve">The equations of these regression lines made it possible to determine the CI </w:t>
      </w:r>
      <w:r>
        <w:rPr>
          <w:vertAlign w:val="subscript"/>
        </w:rPr>
        <w:t xml:space="preserve">50 </w:t>
      </w:r>
      <w:r>
        <w:t xml:space="preserve">and CI </w:t>
      </w:r>
      <w:r>
        <w:rPr>
          <w:vertAlign w:val="subscript"/>
        </w:rPr>
        <w:t xml:space="preserve">90 </w:t>
      </w:r>
      <w:r>
        <w:t xml:space="preserve">which are the concentrations of fungicides reducing the mycelial growth of the fungus by 50 and 90% </w:t>
      </w:r>
      <w:proofErr w:type="gramStart"/>
      <w:r>
        <w:t xml:space="preserve">( </w:t>
      </w:r>
      <w:r w:rsidRPr="007B2B77">
        <w:rPr>
          <w:b/>
        </w:rPr>
        <w:t>Oxenham</w:t>
      </w:r>
      <w:proofErr w:type="gramEnd"/>
      <w:r w:rsidRPr="007B2B77">
        <w:rPr>
          <w:b/>
        </w:rPr>
        <w:t xml:space="preserve"> </w:t>
      </w:r>
      <w:r w:rsidRPr="007B2B77">
        <w:rPr>
          <w:b/>
          <w:i/>
        </w:rPr>
        <w:t xml:space="preserve">et al., </w:t>
      </w:r>
      <w:r w:rsidRPr="007B2B77">
        <w:rPr>
          <w:b/>
        </w:rPr>
        <w:t xml:space="preserve">2005 </w:t>
      </w:r>
      <w:r w:rsidRPr="007B2B77">
        <w:t>).</w:t>
      </w:r>
    </w:p>
    <w:p w14:paraId="64E6042B" w14:textId="77777777" w:rsidR="002773A7" w:rsidRPr="00306662" w:rsidRDefault="002773A7" w:rsidP="002773A7">
      <w:pPr>
        <w:pStyle w:val="Heading4"/>
        <w:spacing w:line="360" w:lineRule="auto"/>
        <w:rPr>
          <w:rFonts w:ascii="Times New Roman" w:hAnsi="Times New Roman" w:cs="Times New Roman"/>
          <w:b/>
          <w:i w:val="0"/>
          <w:color w:val="auto"/>
        </w:rPr>
      </w:pPr>
      <w:bookmarkStart w:id="19" w:name="_Toc116891050"/>
      <w:r>
        <w:rPr>
          <w:rFonts w:ascii="Times New Roman" w:hAnsi="Times New Roman" w:cs="Times New Roman"/>
          <w:b/>
          <w:i w:val="0"/>
          <w:color w:val="auto"/>
        </w:rPr>
        <w:t xml:space="preserve">2.2.9. Assessment of pathogenicity </w:t>
      </w:r>
      <w:r w:rsidRPr="00761A48">
        <w:rPr>
          <w:rFonts w:ascii="Times New Roman" w:hAnsi="Times New Roman" w:cs="Times New Roman"/>
          <w:b/>
          <w:color w:val="auto"/>
        </w:rPr>
        <w:t xml:space="preserve">Phytophthora </w:t>
      </w:r>
      <w:proofErr w:type="spellStart"/>
      <w:proofErr w:type="gramStart"/>
      <w:r w:rsidRPr="007516E8">
        <w:rPr>
          <w:rFonts w:ascii="Times New Roman" w:hAnsi="Times New Roman" w:cs="Times New Roman"/>
          <w:b/>
          <w:i w:val="0"/>
          <w:color w:val="auto"/>
        </w:rPr>
        <w:t>spp</w:t>
      </w:r>
      <w:proofErr w:type="spellEnd"/>
      <w:r w:rsidRPr="007516E8">
        <w:rPr>
          <w:rFonts w:ascii="Times New Roman" w:hAnsi="Times New Roman" w:cs="Times New Roman"/>
          <w:b/>
          <w:i w:val="0"/>
          <w:color w:val="auto"/>
        </w:rPr>
        <w:t xml:space="preserve"> </w:t>
      </w:r>
      <w:r w:rsidRPr="00761A48">
        <w:rPr>
          <w:rFonts w:ascii="Times New Roman" w:hAnsi="Times New Roman" w:cs="Times New Roman"/>
          <w:b/>
          <w:color w:val="auto"/>
        </w:rPr>
        <w:t>.</w:t>
      </w:r>
      <w:bookmarkEnd w:id="19"/>
      <w:proofErr w:type="gramEnd"/>
    </w:p>
    <w:p w14:paraId="673AD1D1" w14:textId="77777777" w:rsidR="002773A7" w:rsidRPr="00761A48" w:rsidRDefault="002773A7" w:rsidP="002773A7">
      <w:pPr>
        <w:pStyle w:val="Heading4"/>
        <w:spacing w:line="360" w:lineRule="auto"/>
        <w:rPr>
          <w:rFonts w:ascii="Times New Roman" w:hAnsi="Times New Roman" w:cs="Times New Roman"/>
          <w:b/>
          <w:i w:val="0"/>
          <w:color w:val="auto"/>
        </w:rPr>
      </w:pPr>
      <w:bookmarkStart w:id="20" w:name="_Toc116891051"/>
      <w:r>
        <w:rPr>
          <w:rFonts w:ascii="Times New Roman" w:hAnsi="Times New Roman" w:cs="Times New Roman"/>
          <w:b/>
          <w:i w:val="0"/>
          <w:color w:val="auto"/>
        </w:rPr>
        <w:t>2.2.9.1. Harvesting and preparing healthy green pods</w:t>
      </w:r>
      <w:bookmarkEnd w:id="20"/>
    </w:p>
    <w:p w14:paraId="569023DA" w14:textId="77777777" w:rsidR="002773A7" w:rsidRDefault="002773A7" w:rsidP="002773A7">
      <w:pPr>
        <w:autoSpaceDE w:val="0"/>
        <w:autoSpaceDN w:val="0"/>
        <w:adjustRightInd w:val="0"/>
        <w:spacing w:before="240" w:line="360" w:lineRule="auto"/>
        <w:jc w:val="both"/>
        <w:rPr>
          <w:rFonts w:cs="Times New Roman"/>
          <w:szCs w:val="24"/>
        </w:rPr>
      </w:pPr>
      <w:r>
        <w:rPr>
          <w:rFonts w:cs="Times New Roman"/>
          <w:szCs w:val="24"/>
        </w:rPr>
        <w:t>Mature, healthy green pods were harvested from the field using a sterilized blade and transported to the laboratory, avoiding friction between them. In the laboratory, the pods were washed with tap water, cleaned with alcohol, and placed on water-soaked foam one day before inoculation to create the humid conditions necessary for infection.</w:t>
      </w:r>
    </w:p>
    <w:p w14:paraId="72BC55BB" w14:textId="77777777" w:rsidR="002773A7" w:rsidRPr="00761A48" w:rsidRDefault="002773A7" w:rsidP="002773A7">
      <w:pPr>
        <w:pStyle w:val="Heading4"/>
        <w:spacing w:line="360" w:lineRule="auto"/>
        <w:jc w:val="both"/>
        <w:rPr>
          <w:rFonts w:ascii="Times New Roman" w:hAnsi="Times New Roman" w:cs="Times New Roman"/>
          <w:b/>
          <w:i w:val="0"/>
          <w:color w:val="auto"/>
        </w:rPr>
      </w:pPr>
      <w:bookmarkStart w:id="21" w:name="_Toc116891052"/>
      <w:r>
        <w:rPr>
          <w:rFonts w:ascii="Times New Roman" w:hAnsi="Times New Roman" w:cs="Times New Roman"/>
          <w:b/>
          <w:i w:val="0"/>
          <w:color w:val="auto"/>
        </w:rPr>
        <w:t>2.2.9.2. Inoculation of pods</w:t>
      </w:r>
      <w:bookmarkEnd w:id="21"/>
    </w:p>
    <w:p w14:paraId="3E31EA95" w14:textId="77777777" w:rsidR="002773A7" w:rsidRDefault="002773A7" w:rsidP="00A81E9A">
      <w:pPr>
        <w:autoSpaceDE w:val="0"/>
        <w:autoSpaceDN w:val="0"/>
        <w:adjustRightInd w:val="0"/>
        <w:spacing w:before="240" w:after="0" w:line="360" w:lineRule="auto"/>
        <w:jc w:val="both"/>
        <w:rPr>
          <w:rFonts w:cs="Times New Roman"/>
          <w:szCs w:val="23"/>
        </w:rPr>
      </w:pPr>
      <w:r w:rsidRPr="00404D66">
        <w:rPr>
          <w:rFonts w:cs="Times New Roman"/>
          <w:szCs w:val="24"/>
        </w:rPr>
        <w:t xml:space="preserve">The inoculum of </w:t>
      </w:r>
      <w:r w:rsidRPr="00404D66">
        <w:rPr>
          <w:rFonts w:cs="Times New Roman"/>
          <w:i/>
          <w:szCs w:val="24"/>
        </w:rPr>
        <w:t xml:space="preserve">Phytophthora </w:t>
      </w:r>
      <w:proofErr w:type="spellStart"/>
      <w:r w:rsidRPr="000C425C">
        <w:rPr>
          <w:rFonts w:cs="Times New Roman"/>
          <w:szCs w:val="24"/>
        </w:rPr>
        <w:t>ssp</w:t>
      </w:r>
      <w:proofErr w:type="spellEnd"/>
      <w:r w:rsidRPr="000C425C">
        <w:rPr>
          <w:rFonts w:cs="Times New Roman"/>
          <w:szCs w:val="24"/>
        </w:rPr>
        <w:t xml:space="preserve"> </w:t>
      </w:r>
      <w:r w:rsidRPr="00404D66">
        <w:rPr>
          <w:rFonts w:cs="Times New Roman"/>
          <w:szCs w:val="24"/>
        </w:rPr>
        <w:t xml:space="preserve">was obtained from zoospores produced by the fungus. Specifically, the spores were obtained from a seven-day-old culture in Petri dishes on carrot medium in the dark. The culture was then exposed to light for 48 hours at a temperature of 25 °C </w:t>
      </w:r>
      <w:proofErr w:type="gramStart"/>
      <w:r w:rsidRPr="00404D66">
        <w:rPr>
          <w:rFonts w:cs="Times New Roman"/>
          <w:szCs w:val="24"/>
        </w:rPr>
        <w:t xml:space="preserve">( </w:t>
      </w:r>
      <w:r w:rsidRPr="00641376">
        <w:rPr>
          <w:b/>
        </w:rPr>
        <w:t>Coulibaly</w:t>
      </w:r>
      <w:proofErr w:type="gramEnd"/>
      <w:r w:rsidRPr="00641376">
        <w:rPr>
          <w:b/>
        </w:rPr>
        <w:t xml:space="preserve"> </w:t>
      </w:r>
      <w:r w:rsidRPr="00277BF0">
        <w:rPr>
          <w:b/>
          <w:i/>
        </w:rPr>
        <w:t xml:space="preserve">et al </w:t>
      </w:r>
      <w:r w:rsidRPr="00641376">
        <w:rPr>
          <w:b/>
        </w:rPr>
        <w:t xml:space="preserve">., </w:t>
      </w:r>
      <w:r>
        <w:rPr>
          <w:b/>
        </w:rPr>
        <w:t xml:space="preserve">2013) </w:t>
      </w:r>
      <w:r>
        <w:rPr>
          <w:rFonts w:cs="Times New Roman"/>
          <w:szCs w:val="24"/>
        </w:rPr>
        <w:t>.</w:t>
      </w:r>
      <w:r w:rsidR="00A81E9A">
        <w:rPr>
          <w:rFonts w:cs="Times New Roman"/>
          <w:szCs w:val="24"/>
        </w:rPr>
        <w:t xml:space="preserve"> </w:t>
      </w:r>
      <w:r>
        <w:rPr>
          <w:rFonts w:cs="Times New Roman"/>
          <w:szCs w:val="24"/>
        </w:rPr>
        <w:t xml:space="preserve">The inoculation was carried out under controlled conditions, two (02) types of inoculations were tested, namely by mycelial washer (IR) and by zoospores (IS) according to </w:t>
      </w:r>
      <w:r>
        <w:t xml:space="preserve">Figure </w:t>
      </w:r>
      <w:r w:rsidRPr="00137B12">
        <w:rPr>
          <w:b/>
        </w:rPr>
        <w:t xml:space="preserve">4. </w:t>
      </w:r>
      <w:r>
        <w:rPr>
          <w:rFonts w:cs="Times New Roman"/>
          <w:szCs w:val="24"/>
        </w:rPr>
        <w:t xml:space="preserve">Regarding the inoculation by mycelial washer, small wounds were made on pods using the punch and the explants were deposited. As for the inoculation by zoospores, a spore solution was prepared at 3.10 </w:t>
      </w:r>
      <w:r>
        <w:rPr>
          <w:rFonts w:cs="Times New Roman"/>
          <w:szCs w:val="24"/>
          <w:vertAlign w:val="superscript"/>
        </w:rPr>
        <w:t xml:space="preserve">5 </w:t>
      </w:r>
      <w:r>
        <w:rPr>
          <w:rFonts w:cs="Times New Roman"/>
          <w:szCs w:val="24"/>
        </w:rPr>
        <w:t xml:space="preserve">spores/ml and the inoculation was carried out by a syringe at the level of the peduncle. A non-inoculated control was used. The pods were incubated in a tray for ten (10) days, during which evaluations were carried out. </w:t>
      </w:r>
      <w:r>
        <w:rPr>
          <w:rFonts w:cs="Times New Roman"/>
          <w:szCs w:val="23"/>
        </w:rPr>
        <w:t xml:space="preserve">Four cocoa </w:t>
      </w:r>
      <w:r>
        <w:rPr>
          <w:rFonts w:cs="Times New Roman"/>
          <w:szCs w:val="23"/>
        </w:rPr>
        <w:lastRenderedPageBreak/>
        <w:t xml:space="preserve">pods were used for each type of inoculation. </w:t>
      </w:r>
      <w:r w:rsidRPr="00186CCA">
        <w:rPr>
          <w:rFonts w:cs="Times New Roman"/>
          <w:szCs w:val="24"/>
        </w:rPr>
        <w:t xml:space="preserve">Small wounds were made on control pods using the punch. </w:t>
      </w:r>
      <w:r w:rsidRPr="003360DE">
        <w:rPr>
          <w:rFonts w:cs="Times New Roman"/>
          <w:szCs w:val="23"/>
        </w:rPr>
        <w:t xml:space="preserve">The uninoculated controls also consisted of four pods. The inoculated pods and the controls were incubated at room temperature in the laboratory </w:t>
      </w:r>
      <w:proofErr w:type="gramStart"/>
      <w:r>
        <w:rPr>
          <w:rFonts w:cs="Times New Roman"/>
          <w:szCs w:val="24"/>
        </w:rPr>
        <w:t xml:space="preserve">( </w:t>
      </w:r>
      <w:r w:rsidRPr="00BF2C7F">
        <w:rPr>
          <w:rFonts w:cs="Times New Roman"/>
          <w:b/>
          <w:szCs w:val="24"/>
        </w:rPr>
        <w:t>Fofana</w:t>
      </w:r>
      <w:proofErr w:type="gramEnd"/>
      <w:r w:rsidRPr="00BF2C7F">
        <w:rPr>
          <w:rFonts w:cs="Times New Roman"/>
          <w:b/>
          <w:szCs w:val="24"/>
        </w:rPr>
        <w:t xml:space="preserve"> </w:t>
      </w:r>
      <w:r w:rsidRPr="00BF2C7F">
        <w:rPr>
          <w:rFonts w:cs="Times New Roman"/>
          <w:b/>
          <w:i/>
          <w:szCs w:val="24"/>
        </w:rPr>
        <w:t xml:space="preserve">et al. </w:t>
      </w:r>
      <w:r w:rsidRPr="00BF2C7F">
        <w:rPr>
          <w:rFonts w:cs="Times New Roman"/>
          <w:b/>
          <w:szCs w:val="24"/>
        </w:rPr>
        <w:t xml:space="preserve">, 2020 </w:t>
      </w:r>
      <w:r w:rsidR="005A41FC">
        <w:rPr>
          <w:rFonts w:cs="Times New Roman"/>
          <w:szCs w:val="24"/>
        </w:rPr>
        <w:t>)</w:t>
      </w:r>
      <w:r>
        <w:rPr>
          <w:rFonts w:cs="Times New Roman"/>
          <w:szCs w:val="23"/>
        </w:rPr>
        <w:t>.</w:t>
      </w:r>
    </w:p>
    <w:p w14:paraId="1C013584" w14:textId="77777777" w:rsidR="00CD3FA9" w:rsidRDefault="00CD3FA9" w:rsidP="00A81E9A">
      <w:pPr>
        <w:autoSpaceDE w:val="0"/>
        <w:autoSpaceDN w:val="0"/>
        <w:adjustRightInd w:val="0"/>
        <w:spacing w:before="240" w:after="0" w:line="360" w:lineRule="auto"/>
        <w:jc w:val="both"/>
        <w:rPr>
          <w:rFonts w:cs="Times New Roman"/>
          <w:szCs w:val="23"/>
        </w:rPr>
      </w:pPr>
      <w:r w:rsidRPr="00CD3FA9">
        <w:rPr>
          <w:rFonts w:cs="Times New Roman"/>
          <w:noProof/>
          <w:szCs w:val="23"/>
        </w:rPr>
        <w:drawing>
          <wp:inline distT="0" distB="0" distL="0" distR="0" wp14:anchorId="4D41CDC6" wp14:editId="708002AA">
            <wp:extent cx="4751429" cy="3576665"/>
            <wp:effectExtent l="0" t="0" r="0" b="5080"/>
            <wp:docPr id="483968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968952" name=""/>
                    <pic:cNvPicPr/>
                  </pic:nvPicPr>
                  <pic:blipFill>
                    <a:blip r:embed="rId15"/>
                    <a:stretch>
                      <a:fillRect/>
                    </a:stretch>
                  </pic:blipFill>
                  <pic:spPr>
                    <a:xfrm>
                      <a:off x="0" y="0"/>
                      <a:ext cx="4759382" cy="3582652"/>
                    </a:xfrm>
                    <a:prstGeom prst="rect">
                      <a:avLst/>
                    </a:prstGeom>
                  </pic:spPr>
                </pic:pic>
              </a:graphicData>
            </a:graphic>
          </wp:inline>
        </w:drawing>
      </w:r>
    </w:p>
    <w:p w14:paraId="756EC531" w14:textId="77777777" w:rsidR="00CD3FA9" w:rsidRDefault="00CD3FA9" w:rsidP="00A81E9A">
      <w:pPr>
        <w:autoSpaceDE w:val="0"/>
        <w:autoSpaceDN w:val="0"/>
        <w:adjustRightInd w:val="0"/>
        <w:spacing w:before="240" w:after="0" w:line="360" w:lineRule="auto"/>
        <w:jc w:val="both"/>
        <w:rPr>
          <w:rFonts w:cs="Times New Roman"/>
          <w:szCs w:val="23"/>
        </w:rPr>
      </w:pPr>
    </w:p>
    <w:p w14:paraId="358FEA81" w14:textId="77777777" w:rsidR="00CD3FA9" w:rsidRPr="00CD3FA9" w:rsidRDefault="00CD3FA9" w:rsidP="00CD3FA9">
      <w:pPr>
        <w:autoSpaceDE w:val="0"/>
        <w:autoSpaceDN w:val="0"/>
        <w:adjustRightInd w:val="0"/>
        <w:spacing w:before="240" w:after="0" w:line="360" w:lineRule="auto"/>
        <w:jc w:val="both"/>
        <w:rPr>
          <w:rFonts w:cs="Times New Roman"/>
          <w:szCs w:val="23"/>
        </w:rPr>
      </w:pPr>
      <w:r w:rsidRPr="00CD3FA9">
        <w:rPr>
          <w:rFonts w:cs="Times New Roman"/>
          <w:szCs w:val="23"/>
        </w:rPr>
        <w:t xml:space="preserve">Figure </w:t>
      </w:r>
      <w:proofErr w:type="gramStart"/>
      <w:r w:rsidRPr="00CD3FA9">
        <w:rPr>
          <w:rFonts w:cs="Times New Roman"/>
          <w:szCs w:val="23"/>
        </w:rPr>
        <w:t>4 :</w:t>
      </w:r>
      <w:proofErr w:type="gramEnd"/>
      <w:r w:rsidRPr="00CD3FA9">
        <w:rPr>
          <w:rFonts w:cs="Times New Roman"/>
          <w:szCs w:val="23"/>
        </w:rPr>
        <w:t xml:space="preserve"> Cocoa pod inoculation site</w:t>
      </w:r>
    </w:p>
    <w:p w14:paraId="6D241A85" w14:textId="77777777" w:rsidR="00CD3FA9" w:rsidRDefault="00CD3FA9" w:rsidP="00CD3FA9">
      <w:pPr>
        <w:autoSpaceDE w:val="0"/>
        <w:autoSpaceDN w:val="0"/>
        <w:adjustRightInd w:val="0"/>
        <w:spacing w:before="240" w:after="0" w:line="360" w:lineRule="auto"/>
        <w:jc w:val="both"/>
        <w:rPr>
          <w:rFonts w:cs="Times New Roman"/>
          <w:szCs w:val="23"/>
        </w:rPr>
      </w:pPr>
      <w:proofErr w:type="gramStart"/>
      <w:r w:rsidRPr="00CD3FA9">
        <w:rPr>
          <w:rFonts w:cs="Times New Roman"/>
          <w:szCs w:val="23"/>
        </w:rPr>
        <w:t>A :</w:t>
      </w:r>
      <w:proofErr w:type="gramEnd"/>
      <w:r w:rsidRPr="00CD3FA9">
        <w:rPr>
          <w:rFonts w:cs="Times New Roman"/>
          <w:szCs w:val="23"/>
        </w:rPr>
        <w:t xml:space="preserve"> Control; B : Inoculation with mycelial disc (IR); C : Inoculation with zoospore suspension (IS)</w:t>
      </w:r>
    </w:p>
    <w:p w14:paraId="1D1A6158" w14:textId="77777777" w:rsidR="005A41FC" w:rsidRDefault="005A41FC" w:rsidP="00A81E9A">
      <w:pPr>
        <w:autoSpaceDE w:val="0"/>
        <w:autoSpaceDN w:val="0"/>
        <w:adjustRightInd w:val="0"/>
        <w:spacing w:before="240" w:after="0" w:line="360" w:lineRule="auto"/>
        <w:jc w:val="both"/>
        <w:rPr>
          <w:rFonts w:cs="Times New Roman"/>
          <w:szCs w:val="23"/>
        </w:rPr>
      </w:pPr>
    </w:p>
    <w:p w14:paraId="18153EB8" w14:textId="77777777" w:rsidR="005A41FC" w:rsidRDefault="005A41FC" w:rsidP="005A41FC">
      <w:pPr>
        <w:pStyle w:val="Caption"/>
        <w:rPr>
          <w:rFonts w:ascii="Times New Roman" w:hAnsi="Times New Roman" w:cs="Times New Roman"/>
          <w:b/>
          <w:i w:val="0"/>
          <w:color w:val="auto"/>
          <w:sz w:val="24"/>
          <w:szCs w:val="24"/>
        </w:rPr>
      </w:pPr>
    </w:p>
    <w:p w14:paraId="0213D2D8" w14:textId="77777777" w:rsidR="005A41FC" w:rsidRDefault="005A41FC" w:rsidP="005A41FC">
      <w:pPr>
        <w:pStyle w:val="Caption"/>
        <w:rPr>
          <w:rFonts w:ascii="Times New Roman" w:hAnsi="Times New Roman" w:cs="Times New Roman"/>
          <w:i w:val="0"/>
          <w:color w:val="auto"/>
          <w:sz w:val="24"/>
          <w:szCs w:val="24"/>
        </w:rPr>
      </w:pPr>
      <w:r>
        <w:rPr>
          <w:rFonts w:ascii="Times New Roman" w:hAnsi="Times New Roman" w:cs="Times New Roman"/>
          <w:b/>
          <w:i w:val="0"/>
          <w:color w:val="auto"/>
          <w:sz w:val="24"/>
          <w:szCs w:val="24"/>
        </w:rPr>
        <w:t xml:space="preserve">Table </w:t>
      </w:r>
      <w:proofErr w:type="gramStart"/>
      <w:r>
        <w:rPr>
          <w:rFonts w:ascii="Times New Roman" w:hAnsi="Times New Roman" w:cs="Times New Roman"/>
          <w:b/>
          <w:i w:val="0"/>
          <w:color w:val="auto"/>
          <w:sz w:val="24"/>
          <w:szCs w:val="24"/>
        </w:rPr>
        <w:t xml:space="preserve">II </w:t>
      </w:r>
      <w:r w:rsidRPr="008366B3">
        <w:rPr>
          <w:rFonts w:ascii="Times New Roman" w:hAnsi="Times New Roman" w:cs="Times New Roman"/>
          <w:i w:val="0"/>
          <w:color w:val="auto"/>
          <w:sz w:val="24"/>
          <w:szCs w:val="24"/>
        </w:rPr>
        <w:t>:</w:t>
      </w:r>
      <w:proofErr w:type="gramEnd"/>
      <w:r w:rsidRPr="008366B3">
        <w:rPr>
          <w:rFonts w:ascii="Times New Roman" w:hAnsi="Times New Roman" w:cs="Times New Roman"/>
          <w:i w:val="0"/>
          <w:color w:val="auto"/>
          <w:sz w:val="24"/>
          <w:szCs w:val="24"/>
        </w:rPr>
        <w:t xml:space="preserve"> Rating scale</w:t>
      </w:r>
      <w:r w:rsidRPr="00723139">
        <w:rPr>
          <w:rFonts w:ascii="Times New Roman" w:hAnsi="Times New Roman" w:cs="Times New Roman"/>
          <w:sz w:val="24"/>
          <w:szCs w:val="24"/>
        </w:rPr>
        <w:t xml:space="preserve"> </w:t>
      </w:r>
      <w:proofErr w:type="spellStart"/>
      <w:r w:rsidRPr="00723139">
        <w:rPr>
          <w:rFonts w:ascii="Times New Roman" w:hAnsi="Times New Roman" w:cs="Times New Roman"/>
          <w:i w:val="0"/>
          <w:color w:val="000000" w:themeColor="text1"/>
          <w:sz w:val="24"/>
          <w:szCs w:val="24"/>
        </w:rPr>
        <w:t>Iwaro</w:t>
      </w:r>
      <w:proofErr w:type="spellEnd"/>
      <w:r w:rsidRPr="00723139">
        <w:rPr>
          <w:rFonts w:ascii="Times New Roman" w:hAnsi="Times New Roman" w:cs="Times New Roman"/>
          <w:i w:val="0"/>
          <w:color w:val="000000" w:themeColor="text1"/>
          <w:sz w:val="24"/>
          <w:szCs w:val="24"/>
        </w:rPr>
        <w:t xml:space="preserve"> </w:t>
      </w:r>
      <w:r w:rsidRPr="008366B3">
        <w:rPr>
          <w:rFonts w:ascii="Times New Roman" w:hAnsi="Times New Roman" w:cs="Times New Roman"/>
          <w:i w:val="0"/>
          <w:color w:val="auto"/>
          <w:sz w:val="24"/>
          <w:szCs w:val="24"/>
        </w:rPr>
        <w:t xml:space="preserve">modified and adapted from the severity of symptoms of </w:t>
      </w:r>
    </w:p>
    <w:p w14:paraId="4D8C4C36" w14:textId="77777777" w:rsidR="005A41FC" w:rsidRDefault="005A41FC" w:rsidP="005A41FC">
      <w:pPr>
        <w:pStyle w:val="Caption"/>
        <w:rPr>
          <w:rFonts w:ascii="Times New Roman" w:hAnsi="Times New Roman" w:cs="Times New Roman"/>
          <w:i w:val="0"/>
          <w:color w:val="auto"/>
          <w:sz w:val="24"/>
          <w:szCs w:val="24"/>
        </w:rPr>
      </w:pPr>
    </w:p>
    <w:p w14:paraId="1A547FC0" w14:textId="71FC06E7" w:rsidR="005A41FC" w:rsidRPr="005A41FC" w:rsidRDefault="005A41FC" w:rsidP="005A41FC">
      <w:pPr>
        <w:pStyle w:val="Caption"/>
        <w:rPr>
          <w:rFonts w:ascii="Times New Roman" w:hAnsi="Times New Roman" w:cs="Times New Roman"/>
          <w:i w:val="0"/>
          <w:sz w:val="24"/>
          <w:szCs w:val="24"/>
        </w:rPr>
      </w:pPr>
      <w:r>
        <w:rPr>
          <w:rFonts w:ascii="Times New Roman" w:hAnsi="Times New Roman" w:cs="Times New Roman"/>
          <w:b/>
          <w:i w:val="0"/>
          <w:color w:val="auto"/>
          <w:sz w:val="24"/>
          <w:szCs w:val="24"/>
        </w:rPr>
        <w:t xml:space="preserve">Table </w:t>
      </w:r>
      <w:proofErr w:type="gramStart"/>
      <w:r>
        <w:rPr>
          <w:rFonts w:ascii="Times New Roman" w:hAnsi="Times New Roman" w:cs="Times New Roman"/>
          <w:b/>
          <w:i w:val="0"/>
          <w:color w:val="auto"/>
          <w:sz w:val="24"/>
          <w:szCs w:val="24"/>
        </w:rPr>
        <w:t>II</w:t>
      </w:r>
      <w:r w:rsidRPr="008366B3">
        <w:rPr>
          <w:rFonts w:ascii="Times New Roman" w:hAnsi="Times New Roman" w:cs="Times New Roman"/>
          <w:i w:val="0"/>
          <w:color w:val="auto"/>
          <w:sz w:val="24"/>
          <w:szCs w:val="24"/>
        </w:rPr>
        <w:t xml:space="preserve"> :</w:t>
      </w:r>
      <w:proofErr w:type="gramEnd"/>
      <w:r w:rsidRPr="008366B3">
        <w:rPr>
          <w:rFonts w:ascii="Times New Roman" w:hAnsi="Times New Roman" w:cs="Times New Roman"/>
          <w:i w:val="0"/>
          <w:color w:val="auto"/>
          <w:sz w:val="24"/>
          <w:szCs w:val="24"/>
        </w:rPr>
        <w:t xml:space="preserve"> Echelle de </w:t>
      </w:r>
      <w:r w:rsidRPr="00723139">
        <w:rPr>
          <w:rFonts w:ascii="Times New Roman" w:hAnsi="Times New Roman" w:cs="Times New Roman"/>
          <w:i w:val="0"/>
          <w:color w:val="auto"/>
          <w:sz w:val="24"/>
          <w:szCs w:val="24"/>
        </w:rPr>
        <w:t>notation</w:t>
      </w:r>
      <w:r w:rsidRPr="00723139">
        <w:rPr>
          <w:rFonts w:ascii="Times New Roman" w:hAnsi="Times New Roman" w:cs="Times New Roman"/>
          <w:sz w:val="24"/>
          <w:szCs w:val="24"/>
        </w:rPr>
        <w:t xml:space="preserve"> </w:t>
      </w:r>
      <w:proofErr w:type="spellStart"/>
      <w:r w:rsidRPr="00723139">
        <w:rPr>
          <w:rFonts w:ascii="Times New Roman" w:hAnsi="Times New Roman" w:cs="Times New Roman"/>
          <w:i w:val="0"/>
          <w:color w:val="000000" w:themeColor="text1"/>
          <w:sz w:val="24"/>
          <w:szCs w:val="24"/>
        </w:rPr>
        <w:t>d’Iwaro</w:t>
      </w:r>
      <w:proofErr w:type="spellEnd"/>
      <w:r w:rsidRPr="008366B3">
        <w:rPr>
          <w:rFonts w:ascii="Times New Roman" w:hAnsi="Times New Roman" w:cs="Times New Roman"/>
          <w:i w:val="0"/>
          <w:color w:val="auto"/>
          <w:sz w:val="24"/>
          <w:szCs w:val="24"/>
        </w:rPr>
        <w:t xml:space="preserve"> </w:t>
      </w:r>
      <w:proofErr w:type="spellStart"/>
      <w:r w:rsidRPr="008366B3">
        <w:rPr>
          <w:rFonts w:ascii="Times New Roman" w:hAnsi="Times New Roman" w:cs="Times New Roman"/>
          <w:i w:val="0"/>
          <w:color w:val="auto"/>
          <w:sz w:val="24"/>
          <w:szCs w:val="24"/>
        </w:rPr>
        <w:t>modifiée</w:t>
      </w:r>
      <w:proofErr w:type="spellEnd"/>
      <w:r w:rsidRPr="008366B3">
        <w:rPr>
          <w:rFonts w:ascii="Times New Roman" w:hAnsi="Times New Roman" w:cs="Times New Roman"/>
          <w:i w:val="0"/>
          <w:color w:val="auto"/>
          <w:sz w:val="24"/>
          <w:szCs w:val="24"/>
        </w:rPr>
        <w:t xml:space="preserve"> et </w:t>
      </w:r>
      <w:proofErr w:type="spellStart"/>
      <w:r w:rsidRPr="008366B3">
        <w:rPr>
          <w:rFonts w:ascii="Times New Roman" w:hAnsi="Times New Roman" w:cs="Times New Roman"/>
          <w:i w:val="0"/>
          <w:color w:val="auto"/>
          <w:sz w:val="24"/>
          <w:szCs w:val="24"/>
        </w:rPr>
        <w:t>adaptée</w:t>
      </w:r>
      <w:proofErr w:type="spellEnd"/>
      <w:r w:rsidRPr="008366B3">
        <w:rPr>
          <w:rFonts w:ascii="Times New Roman" w:hAnsi="Times New Roman" w:cs="Times New Roman"/>
          <w:i w:val="0"/>
          <w:color w:val="auto"/>
          <w:sz w:val="24"/>
          <w:szCs w:val="24"/>
        </w:rPr>
        <w:t xml:space="preserve"> de la </w:t>
      </w:r>
      <w:proofErr w:type="spellStart"/>
      <w:r w:rsidRPr="008366B3">
        <w:rPr>
          <w:rFonts w:ascii="Times New Roman" w:hAnsi="Times New Roman" w:cs="Times New Roman"/>
          <w:i w:val="0"/>
          <w:color w:val="auto"/>
          <w:sz w:val="24"/>
          <w:szCs w:val="24"/>
        </w:rPr>
        <w:t>sévérité</w:t>
      </w:r>
      <w:proofErr w:type="spellEnd"/>
      <w:r w:rsidRPr="008366B3">
        <w:rPr>
          <w:rFonts w:ascii="Times New Roman" w:hAnsi="Times New Roman" w:cs="Times New Roman"/>
          <w:i w:val="0"/>
          <w:color w:val="auto"/>
          <w:sz w:val="24"/>
          <w:szCs w:val="24"/>
        </w:rPr>
        <w:t xml:space="preserve"> des </w:t>
      </w:r>
      <w:proofErr w:type="spellStart"/>
      <w:r w:rsidRPr="008366B3">
        <w:rPr>
          <w:rFonts w:ascii="Times New Roman" w:hAnsi="Times New Roman" w:cs="Times New Roman"/>
          <w:i w:val="0"/>
          <w:color w:val="auto"/>
          <w:sz w:val="24"/>
          <w:szCs w:val="24"/>
        </w:rPr>
        <w:t>symptômes</w:t>
      </w:r>
      <w:proofErr w:type="spellEnd"/>
      <w:r w:rsidRPr="008366B3">
        <w:rPr>
          <w:rFonts w:ascii="Times New Roman" w:hAnsi="Times New Roman" w:cs="Times New Roman"/>
          <w:i w:val="0"/>
          <w:color w:val="auto"/>
          <w:sz w:val="24"/>
          <w:szCs w:val="24"/>
        </w:rPr>
        <w:t xml:space="preserve"> de la </w:t>
      </w:r>
      <w:proofErr w:type="spellStart"/>
      <w:r w:rsidRPr="008366B3">
        <w:rPr>
          <w:rFonts w:ascii="Times New Roman" w:hAnsi="Times New Roman" w:cs="Times New Roman"/>
          <w:i w:val="0"/>
          <w:color w:val="auto"/>
          <w:sz w:val="24"/>
          <w:szCs w:val="24"/>
        </w:rPr>
        <w:t>pourriture</w:t>
      </w:r>
      <w:proofErr w:type="spellEnd"/>
      <w:r w:rsidRPr="008366B3">
        <w:rPr>
          <w:rFonts w:ascii="Times New Roman" w:hAnsi="Times New Roman" w:cs="Times New Roman"/>
          <w:i w:val="0"/>
          <w:color w:val="auto"/>
          <w:sz w:val="24"/>
          <w:szCs w:val="24"/>
        </w:rPr>
        <w:t xml:space="preserve"> </w:t>
      </w:r>
      <w:proofErr w:type="spellStart"/>
      <w:r w:rsidRPr="008366B3">
        <w:rPr>
          <w:rFonts w:ascii="Times New Roman" w:hAnsi="Times New Roman" w:cs="Times New Roman"/>
          <w:i w:val="0"/>
          <w:color w:val="auto"/>
          <w:sz w:val="24"/>
          <w:szCs w:val="24"/>
        </w:rPr>
        <w:t>brune</w:t>
      </w:r>
      <w:proofErr w:type="spellEnd"/>
      <w:r w:rsidRPr="008366B3">
        <w:rPr>
          <w:rFonts w:ascii="Times New Roman" w:hAnsi="Times New Roman" w:cs="Times New Roman"/>
          <w:i w:val="0"/>
          <w:color w:val="auto"/>
          <w:sz w:val="24"/>
          <w:szCs w:val="24"/>
        </w:rPr>
        <w:t xml:space="preserve"> de cacao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2"/>
        <w:gridCol w:w="3909"/>
      </w:tblGrid>
      <w:tr w:rsidR="005A41FC" w14:paraId="5EAA0E36" w14:textId="77777777" w:rsidTr="005A41FC">
        <w:trPr>
          <w:trHeight w:val="279"/>
        </w:trPr>
        <w:tc>
          <w:tcPr>
            <w:tcW w:w="3462" w:type="dxa"/>
            <w:tcBorders>
              <w:top w:val="single" w:sz="4" w:space="0" w:color="auto"/>
              <w:bottom w:val="single" w:sz="4" w:space="0" w:color="auto"/>
              <w:right w:val="single" w:sz="4" w:space="0" w:color="auto"/>
            </w:tcBorders>
          </w:tcPr>
          <w:p w14:paraId="36B5A1D9" w14:textId="77777777" w:rsidR="005A41FC" w:rsidRDefault="005A41FC" w:rsidP="005A41FC">
            <w:pPr>
              <w:spacing w:line="259" w:lineRule="auto"/>
              <w:jc w:val="center"/>
              <w:rPr>
                <w:b/>
                <w:szCs w:val="24"/>
              </w:rPr>
            </w:pPr>
            <w:r>
              <w:rPr>
                <w:b/>
                <w:szCs w:val="24"/>
              </w:rPr>
              <w:t>Notes</w:t>
            </w:r>
          </w:p>
        </w:tc>
        <w:tc>
          <w:tcPr>
            <w:tcW w:w="3909" w:type="dxa"/>
            <w:tcBorders>
              <w:top w:val="single" w:sz="4" w:space="0" w:color="auto"/>
              <w:left w:val="single" w:sz="4" w:space="0" w:color="auto"/>
              <w:bottom w:val="single" w:sz="4" w:space="0" w:color="auto"/>
            </w:tcBorders>
          </w:tcPr>
          <w:p w14:paraId="710EC50A" w14:textId="77777777" w:rsidR="005A41FC" w:rsidRDefault="005A41FC" w:rsidP="005A41FC">
            <w:pPr>
              <w:spacing w:line="259" w:lineRule="auto"/>
              <w:rPr>
                <w:b/>
                <w:szCs w:val="24"/>
              </w:rPr>
            </w:pPr>
            <w:r>
              <w:rPr>
                <w:b/>
                <w:szCs w:val="24"/>
              </w:rPr>
              <w:t>Interpretation of the note</w:t>
            </w:r>
          </w:p>
        </w:tc>
      </w:tr>
      <w:tr w:rsidR="005A41FC" w14:paraId="0199C8B0" w14:textId="77777777" w:rsidTr="005A41FC">
        <w:trPr>
          <w:trHeight w:val="242"/>
        </w:trPr>
        <w:tc>
          <w:tcPr>
            <w:tcW w:w="3462" w:type="dxa"/>
            <w:tcBorders>
              <w:top w:val="single" w:sz="4" w:space="0" w:color="auto"/>
              <w:right w:val="single" w:sz="4" w:space="0" w:color="auto"/>
            </w:tcBorders>
          </w:tcPr>
          <w:p w14:paraId="3CF017F1" w14:textId="77777777" w:rsidR="005A41FC" w:rsidRPr="00707147" w:rsidRDefault="005A41FC" w:rsidP="005A41FC">
            <w:pPr>
              <w:spacing w:line="259" w:lineRule="auto"/>
              <w:jc w:val="center"/>
              <w:rPr>
                <w:szCs w:val="24"/>
              </w:rPr>
            </w:pPr>
            <w:r>
              <w:rPr>
                <w:szCs w:val="24"/>
              </w:rPr>
              <w:t>1</w:t>
            </w:r>
          </w:p>
        </w:tc>
        <w:tc>
          <w:tcPr>
            <w:tcW w:w="3909" w:type="dxa"/>
            <w:tcBorders>
              <w:top w:val="single" w:sz="4" w:space="0" w:color="auto"/>
              <w:left w:val="single" w:sz="4" w:space="0" w:color="auto"/>
            </w:tcBorders>
          </w:tcPr>
          <w:p w14:paraId="61D348B9" w14:textId="77777777" w:rsidR="005A41FC" w:rsidRDefault="005A41FC" w:rsidP="005A41FC">
            <w:pPr>
              <w:spacing w:line="259" w:lineRule="auto"/>
              <w:jc w:val="both"/>
              <w:rPr>
                <w:b/>
                <w:szCs w:val="24"/>
              </w:rPr>
            </w:pPr>
            <w:r>
              <w:rPr>
                <w:rFonts w:cs="Times New Roman"/>
                <w:szCs w:val="24"/>
              </w:rPr>
              <w:t>no visible brown rot</w:t>
            </w:r>
          </w:p>
        </w:tc>
      </w:tr>
      <w:tr w:rsidR="005A41FC" w14:paraId="0B74533D" w14:textId="77777777" w:rsidTr="005A41FC">
        <w:trPr>
          <w:trHeight w:val="99"/>
        </w:trPr>
        <w:tc>
          <w:tcPr>
            <w:tcW w:w="3462" w:type="dxa"/>
            <w:tcBorders>
              <w:right w:val="single" w:sz="4" w:space="0" w:color="auto"/>
            </w:tcBorders>
          </w:tcPr>
          <w:p w14:paraId="03B4B57F" w14:textId="77777777" w:rsidR="005A41FC" w:rsidRPr="00707147" w:rsidRDefault="005A41FC" w:rsidP="005A41FC">
            <w:pPr>
              <w:spacing w:line="259" w:lineRule="auto"/>
              <w:jc w:val="center"/>
              <w:rPr>
                <w:szCs w:val="24"/>
              </w:rPr>
            </w:pPr>
            <w:r>
              <w:rPr>
                <w:szCs w:val="24"/>
              </w:rPr>
              <w:t>2</w:t>
            </w:r>
          </w:p>
        </w:tc>
        <w:tc>
          <w:tcPr>
            <w:tcW w:w="3909" w:type="dxa"/>
            <w:tcBorders>
              <w:left w:val="single" w:sz="4" w:space="0" w:color="auto"/>
            </w:tcBorders>
          </w:tcPr>
          <w:p w14:paraId="46A38D66" w14:textId="77777777" w:rsidR="005A41FC" w:rsidRDefault="005A41FC" w:rsidP="005A41FC">
            <w:pPr>
              <w:spacing w:line="259" w:lineRule="auto"/>
              <w:jc w:val="both"/>
              <w:rPr>
                <w:b/>
                <w:szCs w:val="24"/>
              </w:rPr>
            </w:pPr>
            <w:r w:rsidRPr="00404D66">
              <w:rPr>
                <w:rFonts w:cs="Times New Roman"/>
                <w:szCs w:val="24"/>
              </w:rPr>
              <w:t>1 to 5% of the browned pod</w:t>
            </w:r>
          </w:p>
        </w:tc>
      </w:tr>
      <w:tr w:rsidR="005A41FC" w14:paraId="6E4FFBBB" w14:textId="77777777" w:rsidTr="005A41FC">
        <w:trPr>
          <w:trHeight w:val="218"/>
        </w:trPr>
        <w:tc>
          <w:tcPr>
            <w:tcW w:w="3462" w:type="dxa"/>
            <w:tcBorders>
              <w:right w:val="single" w:sz="4" w:space="0" w:color="auto"/>
            </w:tcBorders>
          </w:tcPr>
          <w:p w14:paraId="08AA02D6" w14:textId="77777777" w:rsidR="005A41FC" w:rsidRPr="00707147" w:rsidRDefault="005A41FC" w:rsidP="005A41FC">
            <w:pPr>
              <w:spacing w:line="259" w:lineRule="auto"/>
              <w:jc w:val="center"/>
              <w:rPr>
                <w:szCs w:val="24"/>
              </w:rPr>
            </w:pPr>
            <w:r>
              <w:rPr>
                <w:szCs w:val="24"/>
              </w:rPr>
              <w:t>3</w:t>
            </w:r>
          </w:p>
        </w:tc>
        <w:tc>
          <w:tcPr>
            <w:tcW w:w="3909" w:type="dxa"/>
            <w:tcBorders>
              <w:left w:val="single" w:sz="4" w:space="0" w:color="auto"/>
            </w:tcBorders>
          </w:tcPr>
          <w:p w14:paraId="7D3B7DA4" w14:textId="77777777" w:rsidR="005A41FC" w:rsidRDefault="005A41FC" w:rsidP="005A41FC">
            <w:pPr>
              <w:spacing w:line="259" w:lineRule="auto"/>
              <w:jc w:val="both"/>
              <w:rPr>
                <w:b/>
                <w:szCs w:val="24"/>
              </w:rPr>
            </w:pPr>
            <w:r w:rsidRPr="00404D66">
              <w:rPr>
                <w:rFonts w:cs="Times New Roman"/>
                <w:szCs w:val="24"/>
              </w:rPr>
              <w:t>6 to 15% of the browned pod</w:t>
            </w:r>
          </w:p>
        </w:tc>
      </w:tr>
      <w:tr w:rsidR="005A41FC" w14:paraId="742E526D" w14:textId="77777777" w:rsidTr="005A41FC">
        <w:trPr>
          <w:trHeight w:val="68"/>
        </w:trPr>
        <w:tc>
          <w:tcPr>
            <w:tcW w:w="3462" w:type="dxa"/>
            <w:tcBorders>
              <w:right w:val="single" w:sz="4" w:space="0" w:color="auto"/>
            </w:tcBorders>
          </w:tcPr>
          <w:p w14:paraId="0D791838" w14:textId="77777777" w:rsidR="005A41FC" w:rsidRPr="00707147" w:rsidRDefault="005A41FC" w:rsidP="005A41FC">
            <w:pPr>
              <w:spacing w:line="259" w:lineRule="auto"/>
              <w:jc w:val="center"/>
              <w:rPr>
                <w:szCs w:val="24"/>
              </w:rPr>
            </w:pPr>
            <w:r>
              <w:rPr>
                <w:szCs w:val="24"/>
              </w:rPr>
              <w:t>4</w:t>
            </w:r>
          </w:p>
        </w:tc>
        <w:tc>
          <w:tcPr>
            <w:tcW w:w="3909" w:type="dxa"/>
            <w:tcBorders>
              <w:left w:val="single" w:sz="4" w:space="0" w:color="auto"/>
            </w:tcBorders>
          </w:tcPr>
          <w:p w14:paraId="79A2C361" w14:textId="77777777" w:rsidR="005A41FC" w:rsidRDefault="005A41FC" w:rsidP="005A41FC">
            <w:pPr>
              <w:spacing w:line="259" w:lineRule="auto"/>
              <w:jc w:val="both"/>
              <w:rPr>
                <w:b/>
                <w:szCs w:val="24"/>
              </w:rPr>
            </w:pPr>
            <w:r>
              <w:rPr>
                <w:rFonts w:cs="Times New Roman"/>
                <w:szCs w:val="24"/>
              </w:rPr>
              <w:t>16 to 30% of the browned pod</w:t>
            </w:r>
          </w:p>
        </w:tc>
      </w:tr>
      <w:tr w:rsidR="005A41FC" w14:paraId="36D4AFC3" w14:textId="77777777" w:rsidTr="005A41FC">
        <w:trPr>
          <w:trHeight w:val="183"/>
        </w:trPr>
        <w:tc>
          <w:tcPr>
            <w:tcW w:w="3462" w:type="dxa"/>
            <w:tcBorders>
              <w:right w:val="single" w:sz="4" w:space="0" w:color="auto"/>
            </w:tcBorders>
          </w:tcPr>
          <w:p w14:paraId="301D18E8" w14:textId="77777777" w:rsidR="005A41FC" w:rsidRPr="00707147" w:rsidRDefault="005A41FC" w:rsidP="005A41FC">
            <w:pPr>
              <w:spacing w:line="259" w:lineRule="auto"/>
              <w:jc w:val="center"/>
              <w:rPr>
                <w:szCs w:val="24"/>
              </w:rPr>
            </w:pPr>
            <w:r>
              <w:rPr>
                <w:szCs w:val="24"/>
              </w:rPr>
              <w:lastRenderedPageBreak/>
              <w:t>5</w:t>
            </w:r>
          </w:p>
        </w:tc>
        <w:tc>
          <w:tcPr>
            <w:tcW w:w="3909" w:type="dxa"/>
            <w:tcBorders>
              <w:left w:val="single" w:sz="4" w:space="0" w:color="auto"/>
            </w:tcBorders>
          </w:tcPr>
          <w:p w14:paraId="6751591E" w14:textId="77777777" w:rsidR="005A41FC" w:rsidRDefault="005A41FC" w:rsidP="005A41FC">
            <w:pPr>
              <w:spacing w:line="259" w:lineRule="auto"/>
              <w:jc w:val="both"/>
              <w:rPr>
                <w:b/>
                <w:szCs w:val="24"/>
              </w:rPr>
            </w:pPr>
            <w:r>
              <w:rPr>
                <w:rFonts w:cs="Times New Roman"/>
                <w:szCs w:val="24"/>
              </w:rPr>
              <w:t>31 to 50% of the browned pod</w:t>
            </w:r>
          </w:p>
        </w:tc>
      </w:tr>
      <w:tr w:rsidR="005A41FC" w14:paraId="77E3BDC3" w14:textId="77777777" w:rsidTr="005A41FC">
        <w:trPr>
          <w:trHeight w:val="173"/>
        </w:trPr>
        <w:tc>
          <w:tcPr>
            <w:tcW w:w="3462" w:type="dxa"/>
            <w:tcBorders>
              <w:right w:val="single" w:sz="4" w:space="0" w:color="auto"/>
            </w:tcBorders>
          </w:tcPr>
          <w:p w14:paraId="186799D8" w14:textId="77777777" w:rsidR="005A41FC" w:rsidRPr="00707147" w:rsidRDefault="005A41FC" w:rsidP="005A41FC">
            <w:pPr>
              <w:spacing w:line="259" w:lineRule="auto"/>
              <w:jc w:val="center"/>
              <w:rPr>
                <w:szCs w:val="24"/>
              </w:rPr>
            </w:pPr>
            <w:r>
              <w:rPr>
                <w:szCs w:val="24"/>
              </w:rPr>
              <w:t>6</w:t>
            </w:r>
          </w:p>
        </w:tc>
        <w:tc>
          <w:tcPr>
            <w:tcW w:w="3909" w:type="dxa"/>
            <w:tcBorders>
              <w:left w:val="single" w:sz="4" w:space="0" w:color="auto"/>
            </w:tcBorders>
          </w:tcPr>
          <w:p w14:paraId="5985AA51" w14:textId="77777777" w:rsidR="005A41FC" w:rsidRDefault="005A41FC" w:rsidP="005A41FC">
            <w:pPr>
              <w:spacing w:line="259" w:lineRule="auto"/>
              <w:jc w:val="both"/>
              <w:rPr>
                <w:b/>
                <w:szCs w:val="24"/>
              </w:rPr>
            </w:pPr>
            <w:r>
              <w:rPr>
                <w:rFonts w:cs="Times New Roman"/>
                <w:szCs w:val="24"/>
              </w:rPr>
              <w:t>51 to 65% of the browned pod</w:t>
            </w:r>
          </w:p>
        </w:tc>
      </w:tr>
      <w:tr w:rsidR="005A41FC" w14:paraId="2E2893B1" w14:textId="77777777" w:rsidTr="005A41FC">
        <w:trPr>
          <w:trHeight w:val="304"/>
        </w:trPr>
        <w:tc>
          <w:tcPr>
            <w:tcW w:w="3462" w:type="dxa"/>
            <w:tcBorders>
              <w:right w:val="single" w:sz="4" w:space="0" w:color="auto"/>
            </w:tcBorders>
          </w:tcPr>
          <w:p w14:paraId="76F3E7F5" w14:textId="77777777" w:rsidR="005A41FC" w:rsidRPr="00707147" w:rsidRDefault="005A41FC" w:rsidP="005A41FC">
            <w:pPr>
              <w:spacing w:line="259" w:lineRule="auto"/>
              <w:jc w:val="center"/>
              <w:rPr>
                <w:szCs w:val="24"/>
              </w:rPr>
            </w:pPr>
            <w:r>
              <w:rPr>
                <w:szCs w:val="24"/>
              </w:rPr>
              <w:t>7</w:t>
            </w:r>
          </w:p>
        </w:tc>
        <w:tc>
          <w:tcPr>
            <w:tcW w:w="3909" w:type="dxa"/>
            <w:tcBorders>
              <w:left w:val="single" w:sz="4" w:space="0" w:color="auto"/>
            </w:tcBorders>
          </w:tcPr>
          <w:p w14:paraId="0616A79B" w14:textId="77777777" w:rsidR="005A41FC" w:rsidRDefault="005A41FC" w:rsidP="005A41FC">
            <w:pPr>
              <w:spacing w:line="259" w:lineRule="auto"/>
              <w:jc w:val="both"/>
              <w:rPr>
                <w:b/>
                <w:szCs w:val="24"/>
              </w:rPr>
            </w:pPr>
            <w:r>
              <w:rPr>
                <w:rFonts w:cs="Times New Roman"/>
                <w:szCs w:val="24"/>
              </w:rPr>
              <w:t>66 to 75% of the browned pod</w:t>
            </w:r>
          </w:p>
        </w:tc>
      </w:tr>
      <w:tr w:rsidR="005A41FC" w14:paraId="6DBAF1BC" w14:textId="77777777" w:rsidTr="005A41FC">
        <w:trPr>
          <w:trHeight w:val="138"/>
        </w:trPr>
        <w:tc>
          <w:tcPr>
            <w:tcW w:w="3462" w:type="dxa"/>
            <w:tcBorders>
              <w:bottom w:val="single" w:sz="4" w:space="0" w:color="auto"/>
              <w:right w:val="single" w:sz="4" w:space="0" w:color="auto"/>
            </w:tcBorders>
          </w:tcPr>
          <w:p w14:paraId="65B6B17C" w14:textId="77777777" w:rsidR="005A41FC" w:rsidRPr="00707147" w:rsidRDefault="005A41FC" w:rsidP="005A41FC">
            <w:pPr>
              <w:spacing w:line="259" w:lineRule="auto"/>
              <w:jc w:val="center"/>
              <w:rPr>
                <w:szCs w:val="24"/>
              </w:rPr>
            </w:pPr>
            <w:r>
              <w:rPr>
                <w:szCs w:val="24"/>
              </w:rPr>
              <w:t>8</w:t>
            </w:r>
          </w:p>
        </w:tc>
        <w:tc>
          <w:tcPr>
            <w:tcW w:w="3909" w:type="dxa"/>
            <w:tcBorders>
              <w:left w:val="single" w:sz="4" w:space="0" w:color="auto"/>
              <w:bottom w:val="single" w:sz="4" w:space="0" w:color="auto"/>
            </w:tcBorders>
          </w:tcPr>
          <w:p w14:paraId="2CC3C720" w14:textId="77777777" w:rsidR="005A41FC" w:rsidRDefault="005A41FC" w:rsidP="005A41FC">
            <w:pPr>
              <w:spacing w:line="259" w:lineRule="auto"/>
              <w:jc w:val="both"/>
              <w:rPr>
                <w:b/>
                <w:szCs w:val="24"/>
              </w:rPr>
            </w:pPr>
            <w:r w:rsidRPr="00404D66">
              <w:rPr>
                <w:rFonts w:cs="Times New Roman"/>
                <w:szCs w:val="24"/>
              </w:rPr>
              <w:t>˃ 76% of the browned pod</w:t>
            </w:r>
          </w:p>
        </w:tc>
      </w:tr>
    </w:tbl>
    <w:p w14:paraId="37D8B4B4" w14:textId="77777777" w:rsidR="002773A7" w:rsidRPr="00601AE7" w:rsidRDefault="002773A7" w:rsidP="002773A7">
      <w:pPr>
        <w:pStyle w:val="Heading4"/>
        <w:spacing w:line="360" w:lineRule="auto"/>
        <w:rPr>
          <w:rFonts w:ascii="Times New Roman" w:hAnsi="Times New Roman" w:cs="Times New Roman"/>
          <w:b/>
          <w:i w:val="0"/>
          <w:color w:val="auto"/>
        </w:rPr>
      </w:pPr>
      <w:bookmarkStart w:id="22" w:name="_Toc116891053"/>
      <w:r>
        <w:rPr>
          <w:rFonts w:ascii="Times New Roman" w:hAnsi="Times New Roman" w:cs="Times New Roman"/>
          <w:b/>
          <w:i w:val="0"/>
          <w:color w:val="auto"/>
          <w:szCs w:val="23"/>
        </w:rPr>
        <w:t xml:space="preserve">2.2.9.3. </w:t>
      </w:r>
      <w:r>
        <w:rPr>
          <w:rFonts w:ascii="Times New Roman" w:hAnsi="Times New Roman" w:cs="Times New Roman"/>
          <w:b/>
          <w:i w:val="0"/>
          <w:color w:val="auto"/>
        </w:rPr>
        <w:t>Data collection</w:t>
      </w:r>
      <w:bookmarkEnd w:id="22"/>
    </w:p>
    <w:p w14:paraId="0F993D87" w14:textId="77777777" w:rsidR="002773A7" w:rsidRDefault="002773A7" w:rsidP="00A81E9A">
      <w:pPr>
        <w:autoSpaceDE w:val="0"/>
        <w:autoSpaceDN w:val="0"/>
        <w:adjustRightInd w:val="0"/>
        <w:spacing w:before="240" w:after="0" w:line="360" w:lineRule="auto"/>
        <w:jc w:val="both"/>
        <w:rPr>
          <w:rFonts w:cs="Times New Roman"/>
          <w:szCs w:val="24"/>
        </w:rPr>
      </w:pPr>
      <w:r>
        <w:rPr>
          <w:rFonts w:cs="Times New Roman"/>
          <w:szCs w:val="24"/>
        </w:rPr>
        <w:t xml:space="preserve">Regular observations were made during incubation and the incubation time was noted. The proportions of brown rot infection were noted every 24 hours (24H) following the </w:t>
      </w:r>
      <w:proofErr w:type="spellStart"/>
      <w:r>
        <w:rPr>
          <w:rFonts w:cs="Times New Roman"/>
          <w:szCs w:val="24"/>
        </w:rPr>
        <w:t>Iwaro</w:t>
      </w:r>
      <w:proofErr w:type="spellEnd"/>
      <w:r>
        <w:rPr>
          <w:rFonts w:cs="Times New Roman"/>
          <w:szCs w:val="24"/>
        </w:rPr>
        <w:t xml:space="preserve"> grading </w:t>
      </w:r>
      <w:proofErr w:type="gramStart"/>
      <w:r>
        <w:rPr>
          <w:rFonts w:cs="Times New Roman"/>
          <w:szCs w:val="24"/>
        </w:rPr>
        <w:t xml:space="preserve">scale </w:t>
      </w:r>
      <w:r w:rsidRPr="000675BB">
        <w:rPr>
          <w:rFonts w:cs="Times New Roman"/>
          <w:b/>
          <w:szCs w:val="24"/>
        </w:rPr>
        <w:t>.</w:t>
      </w:r>
      <w:proofErr w:type="gramEnd"/>
      <w:r w:rsidRPr="000675BB">
        <w:rPr>
          <w:rFonts w:cs="Times New Roman"/>
          <w:b/>
          <w:szCs w:val="24"/>
        </w:rPr>
        <w:t xml:space="preserve"> </w:t>
      </w:r>
      <w:r w:rsidRPr="000675BB">
        <w:rPr>
          <w:rFonts w:cs="Times New Roman"/>
          <w:b/>
          <w:i/>
          <w:szCs w:val="24"/>
        </w:rPr>
        <w:t xml:space="preserve">et </w:t>
      </w:r>
      <w:proofErr w:type="gramStart"/>
      <w:r w:rsidRPr="000675BB">
        <w:rPr>
          <w:rFonts w:cs="Times New Roman"/>
          <w:b/>
          <w:i/>
          <w:szCs w:val="24"/>
        </w:rPr>
        <w:t xml:space="preserve">al </w:t>
      </w:r>
      <w:r>
        <w:rPr>
          <w:rFonts w:cs="Times New Roman"/>
          <w:b/>
          <w:szCs w:val="24"/>
        </w:rPr>
        <w:t>.</w:t>
      </w:r>
      <w:proofErr w:type="gramEnd"/>
      <w:r>
        <w:rPr>
          <w:rFonts w:cs="Times New Roman"/>
          <w:b/>
          <w:szCs w:val="24"/>
        </w:rPr>
        <w:t xml:space="preserve">, (2000) </w:t>
      </w:r>
      <w:r>
        <w:rPr>
          <w:rFonts w:cs="Times New Roman"/>
          <w:szCs w:val="24"/>
        </w:rPr>
        <w:t>modified and adapted which ranges from 1 (no visible brown rot) to 8 (˃ of 76% of the pod browned). The rating scale has been summarized in Table II.</w:t>
      </w:r>
      <w:r w:rsidR="00A81E9A">
        <w:rPr>
          <w:rFonts w:cs="Times New Roman"/>
          <w:szCs w:val="24"/>
        </w:rPr>
        <w:t xml:space="preserve"> </w:t>
      </w:r>
      <w:r>
        <w:rPr>
          <w:rFonts w:cs="Times New Roman"/>
          <w:szCs w:val="24"/>
        </w:rPr>
        <w:t>The incidence of brown rot was assessed on the tenth day of incubation. The number of affected pods was recorded and the incidence was calculated using the following formula:</w:t>
      </w:r>
    </w:p>
    <w:p w14:paraId="04DA193F" w14:textId="77777777" w:rsidR="002773A7" w:rsidRDefault="002773A7" w:rsidP="002773A7">
      <w:pPr>
        <w:autoSpaceDE w:val="0"/>
        <w:autoSpaceDN w:val="0"/>
        <w:adjustRightInd w:val="0"/>
        <w:spacing w:after="0" w:line="360" w:lineRule="auto"/>
        <w:rPr>
          <w:rFonts w:cs="Times New Roman"/>
          <w:szCs w:val="24"/>
        </w:rPr>
      </w:pPr>
      <w:r>
        <w:rPr>
          <w:rFonts w:cs="Times New Roman"/>
          <w:noProof/>
          <w:szCs w:val="24"/>
          <w:lang w:val="fr-FR" w:eastAsia="fr-FR"/>
        </w:rPr>
        <mc:AlternateContent>
          <mc:Choice Requires="wps">
            <w:drawing>
              <wp:anchor distT="0" distB="0" distL="114300" distR="114300" simplePos="0" relativeHeight="251669504" behindDoc="0" locked="0" layoutInCell="1" allowOverlap="1" wp14:anchorId="79F31683" wp14:editId="7DB38903">
                <wp:simplePos x="0" y="0"/>
                <wp:positionH relativeFrom="column">
                  <wp:posOffset>839470</wp:posOffset>
                </wp:positionH>
                <wp:positionV relativeFrom="paragraph">
                  <wp:posOffset>177800</wp:posOffset>
                </wp:positionV>
                <wp:extent cx="3637128" cy="464024"/>
                <wp:effectExtent l="0" t="0" r="20955" b="12700"/>
                <wp:wrapNone/>
                <wp:docPr id="19" name="Rectangle 19"/>
                <wp:cNvGraphicFramePr/>
                <a:graphic xmlns:a="http://schemas.openxmlformats.org/drawingml/2006/main">
                  <a:graphicData uri="http://schemas.microsoft.com/office/word/2010/wordprocessingShape">
                    <wps:wsp>
                      <wps:cNvSpPr/>
                      <wps:spPr>
                        <a:xfrm>
                          <a:off x="0" y="0"/>
                          <a:ext cx="3637128" cy="464024"/>
                        </a:xfrm>
                        <a:prstGeom prst="rect">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1940439" w14:textId="77777777" w:rsidR="002773A7" w:rsidRPr="00637A66" w:rsidRDefault="002773A7" w:rsidP="002773A7">
                            <w:pPr>
                              <w:jc w:val="center"/>
                              <w:rPr>
                                <w:b/>
                              </w:rPr>
                            </w:pPr>
                            <w:r w:rsidRPr="00637A66">
                              <w:rPr>
                                <w:b/>
                              </w:rPr>
                              <w:t xml:space="preserve">I (%) = (cabosses </w:t>
                            </w:r>
                            <w:r>
                              <w:rPr>
                                <w:b/>
                              </w:rPr>
                              <w:t>bruni</w:t>
                            </w:r>
                            <w:r w:rsidRPr="00637A66">
                              <w:rPr>
                                <w:b/>
                              </w:rPr>
                              <w:t xml:space="preserve">es/cabosse total) </w:t>
                            </w:r>
                            <w:r w:rsidRPr="00637A66">
                              <w:rPr>
                                <w:rFonts w:cs="Times New Roman"/>
                                <w:b/>
                                <w:color w:val="000000" w:themeColor="text1"/>
                              </w:rPr>
                              <w:t>×</w:t>
                            </w:r>
                            <w:r w:rsidRPr="00637A66">
                              <w:rPr>
                                <w:b/>
                              </w:rPr>
                              <w:t>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F31683" id="Rectangle 19" o:spid="_x0000_s1029" style="position:absolute;margin-left:66.1pt;margin-top:14pt;width:286.4pt;height:36.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" filled="f" strokecolor="black [3213]" strokeweight="1.5pt">
                <v:textbox>
                  <w:txbxContent>
                    <w:p w14:paraId="11940439" w14:textId="77777777" w:rsidR="002773A7" w:rsidRPr="00637A66" w:rsidRDefault="002773A7" w:rsidP="002773A7">
                      <w:pPr>
                        <w:jc w:val="center"/>
                        <w:rPr>
                          <w:b/>
                        </w:rPr>
                      </w:pPr>
                      <w:r w:rsidRPr="00637A66">
                        <w:rPr>
                          <w:b/>
                        </w:rPr>
                        <w:t xml:space="preserve">I (%) = (cabosses </w:t>
                      </w:r>
                      <w:r>
                        <w:rPr>
                          <w:b/>
                        </w:rPr>
                        <w:t>bruni</w:t>
                      </w:r>
                      <w:r w:rsidRPr="00637A66">
                        <w:rPr>
                          <w:b/>
                        </w:rPr>
                        <w:t xml:space="preserve">es/cabosse total) </w:t>
                      </w:r>
                      <w:r w:rsidRPr="00637A66">
                        <w:rPr>
                          <w:rFonts w:cs="Times New Roman"/>
                          <w:b/>
                          <w:color w:val="000000" w:themeColor="text1"/>
                        </w:rPr>
                        <w:t>×</w:t>
                      </w:r>
                      <w:r w:rsidRPr="00637A66">
                        <w:rPr>
                          <w:b/>
                        </w:rPr>
                        <w:t>100</w:t>
                      </w:r>
                    </w:p>
                  </w:txbxContent>
                </v:textbox>
              </v:rect>
            </w:pict>
          </mc:Fallback>
        </mc:AlternateContent>
      </w:r>
    </w:p>
    <w:p w14:paraId="3E073804" w14:textId="77777777" w:rsidR="002773A7" w:rsidRDefault="002773A7" w:rsidP="002773A7">
      <w:pPr>
        <w:autoSpaceDE w:val="0"/>
        <w:autoSpaceDN w:val="0"/>
        <w:adjustRightInd w:val="0"/>
        <w:spacing w:after="0" w:line="360" w:lineRule="auto"/>
        <w:rPr>
          <w:rFonts w:cs="Times New Roman"/>
          <w:szCs w:val="24"/>
        </w:rPr>
      </w:pPr>
    </w:p>
    <w:p w14:paraId="35FCB8C9" w14:textId="77777777" w:rsidR="002773A7" w:rsidRDefault="002773A7" w:rsidP="002773A7">
      <w:pPr>
        <w:autoSpaceDE w:val="0"/>
        <w:autoSpaceDN w:val="0"/>
        <w:adjustRightInd w:val="0"/>
        <w:spacing w:after="0" w:line="360" w:lineRule="auto"/>
        <w:rPr>
          <w:rFonts w:cs="Times New Roman"/>
          <w:szCs w:val="24"/>
        </w:rPr>
      </w:pPr>
    </w:p>
    <w:p w14:paraId="3B49CDDD" w14:textId="77777777" w:rsidR="002773A7" w:rsidRPr="00761A48" w:rsidRDefault="002773A7" w:rsidP="002773A7">
      <w:pPr>
        <w:pStyle w:val="Heading4"/>
        <w:spacing w:line="360" w:lineRule="auto"/>
        <w:rPr>
          <w:rFonts w:ascii="Times New Roman" w:hAnsi="Times New Roman" w:cs="Times New Roman"/>
          <w:b/>
          <w:i w:val="0"/>
          <w:color w:val="auto"/>
        </w:rPr>
      </w:pPr>
      <w:bookmarkStart w:id="23" w:name="_Toc116891054"/>
      <w:r>
        <w:rPr>
          <w:rFonts w:ascii="Times New Roman" w:hAnsi="Times New Roman" w:cs="Times New Roman"/>
          <w:b/>
          <w:i w:val="0"/>
          <w:color w:val="auto"/>
        </w:rPr>
        <w:t>2.2.10. Statistical analysis</w:t>
      </w:r>
      <w:bookmarkEnd w:id="23"/>
    </w:p>
    <w:p w14:paraId="196B5EC5" w14:textId="77777777" w:rsidR="002773A7" w:rsidRPr="001E1D35" w:rsidRDefault="002773A7" w:rsidP="002773A7">
      <w:pPr>
        <w:autoSpaceDE w:val="0"/>
        <w:autoSpaceDN w:val="0"/>
        <w:adjustRightInd w:val="0"/>
        <w:spacing w:before="240" w:after="0" w:line="360" w:lineRule="auto"/>
        <w:jc w:val="both"/>
        <w:rPr>
          <w:rFonts w:cs="Times New Roman"/>
          <w:szCs w:val="24"/>
        </w:rPr>
      </w:pPr>
      <w:r w:rsidRPr="001E1D35">
        <w:rPr>
          <w:rFonts w:cs="Times New Roman"/>
          <w:color w:val="000000" w:themeColor="text1"/>
          <w:szCs w:val="24"/>
        </w:rPr>
        <w:t>The data collected during this experiment were subjected to an analysis of variance (ANOVA) with STATISTICA software version 7.1. In case of a significant effect of the factor studied, the Newman- Keuls test was used at the 5% threshold for the comparison of means.</w:t>
      </w:r>
    </w:p>
    <w:p w14:paraId="471F69FB" w14:textId="77777777" w:rsidR="002773A7" w:rsidRDefault="002773A7" w:rsidP="002773A7">
      <w:pPr>
        <w:pStyle w:val="Heading4"/>
        <w:spacing w:line="360" w:lineRule="auto"/>
        <w:rPr>
          <w:rFonts w:ascii="Times New Roman" w:hAnsi="Times New Roman" w:cs="Times New Roman"/>
          <w:b/>
          <w:i w:val="0"/>
          <w:color w:val="auto"/>
        </w:rPr>
      </w:pPr>
      <w:bookmarkStart w:id="24" w:name="_Toc116891056"/>
      <w:r w:rsidRPr="004E3304">
        <w:rPr>
          <w:rFonts w:ascii="Times New Roman" w:hAnsi="Times New Roman" w:cs="Times New Roman"/>
          <w:b/>
          <w:i w:val="0"/>
          <w:color w:val="auto"/>
          <w:szCs w:val="24"/>
        </w:rPr>
        <w:t xml:space="preserve">3.1. </w:t>
      </w:r>
      <w:r>
        <w:rPr>
          <w:rFonts w:ascii="Times New Roman" w:hAnsi="Times New Roman" w:cs="Times New Roman"/>
          <w:b/>
          <w:i w:val="0"/>
          <w:color w:val="auto"/>
        </w:rPr>
        <w:t>Results</w:t>
      </w:r>
      <w:bookmarkEnd w:id="24"/>
    </w:p>
    <w:p w14:paraId="1B31A7CA" w14:textId="77777777" w:rsidR="002773A7" w:rsidRPr="004E3304" w:rsidRDefault="002773A7" w:rsidP="002773A7">
      <w:pPr>
        <w:pStyle w:val="Heading4"/>
        <w:spacing w:line="360" w:lineRule="auto"/>
        <w:rPr>
          <w:rFonts w:ascii="Times New Roman" w:hAnsi="Times New Roman" w:cs="Times New Roman"/>
          <w:b/>
          <w:i w:val="0"/>
          <w:color w:val="auto"/>
        </w:rPr>
      </w:pPr>
      <w:bookmarkStart w:id="25" w:name="_Toc116891057"/>
      <w:r>
        <w:rPr>
          <w:rFonts w:ascii="Times New Roman" w:hAnsi="Times New Roman" w:cs="Times New Roman"/>
          <w:b/>
          <w:color w:val="auto"/>
        </w:rPr>
        <w:t>3.1.1.</w:t>
      </w:r>
      <w:r w:rsidR="00083766">
        <w:rPr>
          <w:rFonts w:ascii="Times New Roman" w:hAnsi="Times New Roman" w:cs="Times New Roman"/>
          <w:b/>
          <w:color w:val="auto"/>
        </w:rPr>
        <w:t xml:space="preserve"> </w:t>
      </w:r>
      <w:r>
        <w:rPr>
          <w:rFonts w:ascii="Times New Roman" w:hAnsi="Times New Roman" w:cs="Times New Roman"/>
          <w:b/>
          <w:color w:val="auto"/>
        </w:rPr>
        <w:t xml:space="preserve">Phytophthora </w:t>
      </w:r>
      <w:proofErr w:type="spellStart"/>
      <w:r>
        <w:rPr>
          <w:rFonts w:ascii="Times New Roman" w:hAnsi="Times New Roman" w:cs="Times New Roman"/>
          <w:b/>
          <w:i w:val="0"/>
          <w:color w:val="auto"/>
        </w:rPr>
        <w:t>spp</w:t>
      </w:r>
      <w:proofErr w:type="spellEnd"/>
      <w:r>
        <w:rPr>
          <w:rFonts w:ascii="Times New Roman" w:hAnsi="Times New Roman" w:cs="Times New Roman"/>
          <w:b/>
          <w:i w:val="0"/>
          <w:color w:val="auto"/>
        </w:rPr>
        <w:t xml:space="preserve"> </w:t>
      </w:r>
      <w:r w:rsidRPr="004E3304">
        <w:rPr>
          <w:rFonts w:ascii="Times New Roman" w:hAnsi="Times New Roman" w:cs="Times New Roman"/>
          <w:b/>
          <w:i w:val="0"/>
          <w:color w:val="auto"/>
        </w:rPr>
        <w:t>isolates</w:t>
      </w:r>
      <w:bookmarkEnd w:id="25"/>
    </w:p>
    <w:p w14:paraId="5AFEAF8C" w14:textId="77777777" w:rsidR="005A41FC" w:rsidRDefault="002773A7" w:rsidP="005A41FC">
      <w:pPr>
        <w:spacing w:before="240" w:line="360" w:lineRule="auto"/>
        <w:jc w:val="both"/>
        <w:rPr>
          <w:szCs w:val="24"/>
        </w:rPr>
      </w:pPr>
      <w:r>
        <w:t xml:space="preserve">After purification of the fungus in this study, the morphological description of </w:t>
      </w:r>
      <w:r w:rsidRPr="00FE5CB5">
        <w:rPr>
          <w:i/>
        </w:rPr>
        <w:t xml:space="preserve">Phytophthora </w:t>
      </w:r>
      <w:proofErr w:type="spellStart"/>
      <w:r w:rsidRPr="00723139">
        <w:t>spp</w:t>
      </w:r>
      <w:proofErr w:type="spellEnd"/>
      <w:r w:rsidRPr="00723139">
        <w:t xml:space="preserve"> </w:t>
      </w:r>
      <w:r>
        <w:t xml:space="preserve">showed a single morphotype. The strain presented white mycelial colonies with a cottony appearance on the face and radial, compact growth without clear margin, after seven (07) days of culture on carrot medium. The strains </w:t>
      </w:r>
      <w:r w:rsidRPr="00FE5CB5">
        <w:rPr>
          <w:i/>
        </w:rPr>
        <w:t xml:space="preserve">Phytophthora </w:t>
      </w:r>
      <w:proofErr w:type="spellStart"/>
      <w:r w:rsidRPr="00723139">
        <w:t>spp</w:t>
      </w:r>
      <w:proofErr w:type="spellEnd"/>
      <w:r>
        <w:rPr>
          <w:i/>
        </w:rPr>
        <w:t xml:space="preserve"> </w:t>
      </w:r>
      <w:r>
        <w:t>obtained presented a thallus with a radiate, striated and stellate facies with a regular and scalloped growth front (Figure</w:t>
      </w:r>
      <w:r>
        <w:rPr>
          <w:b/>
          <w:szCs w:val="24"/>
        </w:rPr>
        <w:t xml:space="preserve"> 5 a)</w:t>
      </w:r>
      <w:r>
        <w:t>. On the back of the boxes, the fungus appeared as a white color on the culture medium (Figure</w:t>
      </w:r>
      <w:r>
        <w:rPr>
          <w:b/>
          <w:szCs w:val="24"/>
        </w:rPr>
        <w:t xml:space="preserve"> 5 b)</w:t>
      </w:r>
      <w:r>
        <w:t xml:space="preserve">. Microscopic observation showed four forms of sporangia. These sporangia were deciduous with prominent papilla and carried a short pedicel. The shape of the sporangia was </w:t>
      </w:r>
      <w:proofErr w:type="gramStart"/>
      <w:r>
        <w:t xml:space="preserve">obpyriform </w:t>
      </w:r>
      <w:r>
        <w:rPr>
          <w:szCs w:val="24"/>
        </w:rPr>
        <w:t>,</w:t>
      </w:r>
      <w:proofErr w:type="gramEnd"/>
      <w:r>
        <w:rPr>
          <w:szCs w:val="24"/>
        </w:rPr>
        <w:t xml:space="preserve"> ovoid- obpyriform , ovoid, spherical which is a </w:t>
      </w:r>
      <w:proofErr w:type="spellStart"/>
      <w:r>
        <w:rPr>
          <w:szCs w:val="24"/>
        </w:rPr>
        <w:t>chlamidospore</w:t>
      </w:r>
      <w:proofErr w:type="spellEnd"/>
      <w:r>
        <w:rPr>
          <w:szCs w:val="24"/>
        </w:rPr>
        <w:t xml:space="preserve"> ( </w:t>
      </w:r>
      <w:r>
        <w:rPr>
          <w:b/>
          <w:szCs w:val="24"/>
        </w:rPr>
        <w:t xml:space="preserve">Figure 6 a, b, c and d </w:t>
      </w:r>
      <w:r>
        <w:rPr>
          <w:szCs w:val="24"/>
        </w:rPr>
        <w:t>).</w:t>
      </w:r>
      <w:r w:rsidR="005A41FC">
        <w:rPr>
          <w:szCs w:val="24"/>
        </w:rPr>
        <w:t xml:space="preserve"> </w:t>
      </w:r>
    </w:p>
    <w:p w14:paraId="77A16C6A" w14:textId="77777777" w:rsidR="00820FDC" w:rsidRPr="004E3304" w:rsidRDefault="00820FDC" w:rsidP="005A41FC">
      <w:pPr>
        <w:spacing w:before="240" w:line="360" w:lineRule="auto"/>
        <w:jc w:val="both"/>
        <w:rPr>
          <w:rFonts w:cs="Times New Roman"/>
          <w:b/>
          <w:i/>
          <w:szCs w:val="24"/>
        </w:rPr>
      </w:pPr>
      <w:r w:rsidRPr="004E3304">
        <w:rPr>
          <w:rFonts w:cs="Times New Roman"/>
          <w:b/>
          <w:szCs w:val="24"/>
        </w:rPr>
        <w:t xml:space="preserve">3.1.2. </w:t>
      </w:r>
      <w:r w:rsidRPr="002C72E1">
        <w:rPr>
          <w:rFonts w:cs="Times New Roman"/>
          <w:b/>
        </w:rPr>
        <w:t xml:space="preserve">Evaluation of the pathogenic power of </w:t>
      </w:r>
      <w:r w:rsidRPr="002C72E1">
        <w:rPr>
          <w:rFonts w:cs="Times New Roman"/>
          <w:b/>
          <w:szCs w:val="24"/>
        </w:rPr>
        <w:t xml:space="preserve">Phytophthora </w:t>
      </w:r>
      <w:proofErr w:type="spellStart"/>
      <w:r w:rsidR="00B77245">
        <w:rPr>
          <w:rFonts w:cs="Times New Roman"/>
          <w:b/>
        </w:rPr>
        <w:t>spp</w:t>
      </w:r>
      <w:proofErr w:type="spellEnd"/>
      <w:r w:rsidRPr="00723139">
        <w:rPr>
          <w:rFonts w:cs="Times New Roman"/>
          <w:b/>
        </w:rPr>
        <w:t xml:space="preserve"> </w:t>
      </w:r>
      <w:proofErr w:type="gramStart"/>
      <w:r w:rsidRPr="00723139">
        <w:rPr>
          <w:rFonts w:cs="Times New Roman"/>
          <w:b/>
        </w:rPr>
        <w:t xml:space="preserve">strains </w:t>
      </w:r>
      <w:r w:rsidRPr="008F0E03">
        <w:rPr>
          <w:rFonts w:cs="Times New Roman"/>
          <w:b/>
        </w:rPr>
        <w:t>.</w:t>
      </w:r>
      <w:bookmarkEnd w:id="0"/>
      <w:proofErr w:type="gramEnd"/>
    </w:p>
    <w:p w14:paraId="06C9278E" w14:textId="77777777" w:rsidR="00820FDC" w:rsidRPr="009E4FE2" w:rsidRDefault="00820FDC" w:rsidP="00820FDC">
      <w:pPr>
        <w:pStyle w:val="Heading4"/>
        <w:spacing w:line="360" w:lineRule="auto"/>
        <w:jc w:val="both"/>
        <w:rPr>
          <w:rFonts w:ascii="Times New Roman" w:hAnsi="Times New Roman" w:cs="Times New Roman"/>
          <w:b/>
          <w:i w:val="0"/>
        </w:rPr>
      </w:pPr>
      <w:bookmarkStart w:id="26" w:name="_Toc116891059"/>
      <w:r>
        <w:rPr>
          <w:rFonts w:ascii="Times New Roman" w:hAnsi="Times New Roman" w:cs="Times New Roman"/>
          <w:b/>
          <w:i w:val="0"/>
          <w:color w:val="000000" w:themeColor="text1"/>
        </w:rPr>
        <w:lastRenderedPageBreak/>
        <w:t>3.1.2.1. Incubation period of brown rot disease on cocoa pods</w:t>
      </w:r>
      <w:bookmarkEnd w:id="26"/>
    </w:p>
    <w:p w14:paraId="6DFF2E9A" w14:textId="77777777" w:rsidR="00820FDC" w:rsidRPr="00617F49" w:rsidRDefault="00820FDC" w:rsidP="00820FDC">
      <w:pPr>
        <w:spacing w:before="240" w:line="360" w:lineRule="auto"/>
        <w:jc w:val="both"/>
        <w:rPr>
          <w:rFonts w:cs="Times New Roman"/>
          <w:szCs w:val="24"/>
        </w:rPr>
      </w:pPr>
      <w:r>
        <w:rPr>
          <w:rFonts w:cs="Times New Roman"/>
          <w:szCs w:val="24"/>
        </w:rPr>
        <w:t xml:space="preserve">Cocoa pods inoculated with </w:t>
      </w:r>
      <w:r>
        <w:rPr>
          <w:rFonts w:eastAsia="CIDFont+F4" w:cs="Times New Roman"/>
          <w:i/>
          <w:szCs w:val="24"/>
        </w:rPr>
        <w:t>Phytophthora mycelial discs</w:t>
      </w:r>
      <w:r w:rsidRPr="00EE09C3">
        <w:rPr>
          <w:rFonts w:cs="Times New Roman"/>
          <w:i/>
          <w:szCs w:val="24"/>
        </w:rPr>
        <w:t xml:space="preserve"> </w:t>
      </w:r>
      <w:proofErr w:type="spellStart"/>
      <w:r w:rsidRPr="00723139">
        <w:rPr>
          <w:rFonts w:eastAsia="CIDFont+F4" w:cs="Times New Roman"/>
          <w:szCs w:val="24"/>
        </w:rPr>
        <w:t>spp</w:t>
      </w:r>
      <w:proofErr w:type="spellEnd"/>
      <w:r w:rsidRPr="00EE09C3">
        <w:rPr>
          <w:rFonts w:eastAsia="CIDFont+F4" w:cs="Times New Roman"/>
          <w:szCs w:val="24"/>
        </w:rPr>
        <w:t xml:space="preserve"> </w:t>
      </w:r>
      <w:r w:rsidRPr="00EE09C3">
        <w:rPr>
          <w:rFonts w:cs="Times New Roman"/>
          <w:szCs w:val="24"/>
        </w:rPr>
        <w:t xml:space="preserve">showed the first symptoms of brown rot after two days of incubation. On the other hand, those inoculated with zoospore suspension on the peduncle, the symptoms were evident on the fourth day </w:t>
      </w:r>
      <w:r w:rsidR="00B77245" w:rsidRPr="00EE09C3">
        <w:rPr>
          <w:rFonts w:cs="Times New Roman"/>
          <w:szCs w:val="24"/>
        </w:rPr>
        <w:t>(Figure</w:t>
      </w:r>
      <w:r>
        <w:rPr>
          <w:rFonts w:cs="Times New Roman"/>
          <w:b/>
          <w:szCs w:val="23"/>
        </w:rPr>
        <w:t xml:space="preserve"> </w:t>
      </w:r>
      <w:r w:rsidR="00B77245">
        <w:rPr>
          <w:rFonts w:cs="Times New Roman"/>
          <w:b/>
          <w:szCs w:val="23"/>
        </w:rPr>
        <w:t>7)</w:t>
      </w:r>
      <w:r>
        <w:rPr>
          <w:rFonts w:cs="Times New Roman"/>
          <w:szCs w:val="24"/>
        </w:rPr>
        <w:t>.</w:t>
      </w:r>
    </w:p>
    <w:p w14:paraId="71ABB6BD" w14:textId="77777777" w:rsidR="00820FDC" w:rsidRPr="009E4FE2" w:rsidRDefault="00820FDC" w:rsidP="00820FDC">
      <w:pPr>
        <w:pStyle w:val="Heading4"/>
        <w:spacing w:line="360" w:lineRule="auto"/>
        <w:jc w:val="both"/>
        <w:rPr>
          <w:rFonts w:ascii="Times New Roman" w:hAnsi="Times New Roman" w:cs="Times New Roman"/>
          <w:b/>
          <w:i w:val="0"/>
          <w:color w:val="000000" w:themeColor="text1"/>
        </w:rPr>
      </w:pPr>
      <w:bookmarkStart w:id="27" w:name="_Toc116891060"/>
      <w:r>
        <w:rPr>
          <w:rFonts w:ascii="Times New Roman" w:hAnsi="Times New Roman" w:cs="Times New Roman"/>
          <w:b/>
          <w:i w:val="0"/>
          <w:color w:val="000000" w:themeColor="text1"/>
        </w:rPr>
        <w:t xml:space="preserve">3.1.2.2. Evolution of the </w:t>
      </w:r>
      <w:r w:rsidRPr="009E4FE2">
        <w:rPr>
          <w:rFonts w:ascii="Times New Roman" w:hAnsi="Times New Roman" w:cs="Times New Roman"/>
          <w:b/>
          <w:i w:val="0"/>
          <w:color w:val="000000" w:themeColor="text1"/>
          <w:szCs w:val="24"/>
        </w:rPr>
        <w:t xml:space="preserve">severity of </w:t>
      </w:r>
      <w:r w:rsidRPr="00E86394">
        <w:rPr>
          <w:rFonts w:ascii="Times New Roman" w:hAnsi="Times New Roman" w:cs="Times New Roman"/>
          <w:b/>
          <w:color w:val="000000" w:themeColor="text1"/>
        </w:rPr>
        <w:t xml:space="preserve">Phytophthora </w:t>
      </w:r>
      <w:proofErr w:type="spellStart"/>
      <w:r w:rsidRPr="00723139">
        <w:rPr>
          <w:rFonts w:ascii="Times New Roman" w:hAnsi="Times New Roman" w:cs="Times New Roman"/>
          <w:b/>
          <w:i w:val="0"/>
          <w:color w:val="000000" w:themeColor="text1"/>
        </w:rPr>
        <w:t>spp</w:t>
      </w:r>
      <w:bookmarkEnd w:id="27"/>
      <w:proofErr w:type="spellEnd"/>
    </w:p>
    <w:p w14:paraId="638E66F8" w14:textId="77777777" w:rsidR="00820FDC" w:rsidRDefault="00820FDC" w:rsidP="00B77245">
      <w:pPr>
        <w:spacing w:before="240" w:line="360" w:lineRule="auto"/>
        <w:jc w:val="both"/>
        <w:rPr>
          <w:rFonts w:cs="Times New Roman"/>
          <w:szCs w:val="24"/>
        </w:rPr>
      </w:pPr>
      <w:r>
        <w:t xml:space="preserve">The severity evolution curves according to the types of inoculation varied according to time. The curve of inoculation with mycelial discs (IR) was largely above the others. It showed a strong growth between D1 (1) and D7 (8). On the other hand, the control (T0), showed no evolution during the ten (10) days </w:t>
      </w:r>
      <w:proofErr w:type="gramStart"/>
      <w:r>
        <w:rPr>
          <w:rFonts w:cs="Times New Roman"/>
          <w:szCs w:val="24"/>
        </w:rPr>
        <w:t xml:space="preserve">( </w:t>
      </w:r>
      <w:r>
        <w:rPr>
          <w:rFonts w:cs="Times New Roman"/>
          <w:b/>
          <w:szCs w:val="23"/>
        </w:rPr>
        <w:t>Figure</w:t>
      </w:r>
      <w:proofErr w:type="gramEnd"/>
      <w:r>
        <w:rPr>
          <w:rFonts w:cs="Times New Roman"/>
          <w:b/>
          <w:szCs w:val="23"/>
        </w:rPr>
        <w:t xml:space="preserve"> 7 and 8 </w:t>
      </w:r>
      <w:r w:rsidRPr="008A7FF4">
        <w:rPr>
          <w:rFonts w:cs="Times New Roman"/>
          <w:szCs w:val="23"/>
        </w:rPr>
        <w:t xml:space="preserve">) </w:t>
      </w:r>
      <w:r>
        <w:rPr>
          <w:rFonts w:cs="Times New Roman"/>
          <w:szCs w:val="24"/>
        </w:rPr>
        <w:t xml:space="preserve">. Regarding inoculation with a zoospore suspension (IS), the severity index showed three levels of evolution </w:t>
      </w:r>
      <w:proofErr w:type="gramStart"/>
      <w:r>
        <w:rPr>
          <w:rFonts w:cs="Times New Roman"/>
          <w:szCs w:val="24"/>
        </w:rPr>
        <w:t xml:space="preserve">( </w:t>
      </w:r>
      <w:r w:rsidRPr="008A7FF4">
        <w:rPr>
          <w:rFonts w:cs="Times New Roman"/>
          <w:b/>
          <w:szCs w:val="23"/>
        </w:rPr>
        <w:t>Figure</w:t>
      </w:r>
      <w:proofErr w:type="gramEnd"/>
      <w:r w:rsidRPr="008A7FF4">
        <w:rPr>
          <w:rFonts w:cs="Times New Roman"/>
          <w:b/>
          <w:szCs w:val="23"/>
        </w:rPr>
        <w:t xml:space="preserve"> 7 and 8 </w:t>
      </w:r>
      <w:r>
        <w:rPr>
          <w:rFonts w:cs="Times New Roman"/>
          <w:szCs w:val="24"/>
        </w:rPr>
        <w:t xml:space="preserve">). Between D1 and D3, the curve showed a weak evolution going from 1 to 2. From D4 to D7, the curve experienced a growth ranging from 2 to 3.5. Then a strong evolution was noted between D7 and D10. The severity index went from 3.5 to 8 </w:t>
      </w:r>
      <w:proofErr w:type="gramStart"/>
      <w:r>
        <w:rPr>
          <w:rFonts w:cs="Times New Roman"/>
          <w:szCs w:val="24"/>
        </w:rPr>
        <w:t xml:space="preserve">( </w:t>
      </w:r>
      <w:r w:rsidRPr="008A7FF4">
        <w:rPr>
          <w:rFonts w:cs="Times New Roman"/>
          <w:b/>
          <w:szCs w:val="23"/>
        </w:rPr>
        <w:t>Figure</w:t>
      </w:r>
      <w:proofErr w:type="gramEnd"/>
      <w:r w:rsidRPr="008A7FF4">
        <w:rPr>
          <w:rFonts w:cs="Times New Roman"/>
          <w:b/>
          <w:szCs w:val="23"/>
        </w:rPr>
        <w:t xml:space="preserve"> 7 and 8 </w:t>
      </w:r>
      <w:r w:rsidRPr="008A7FF4">
        <w:rPr>
          <w:rFonts w:cs="Times New Roman"/>
          <w:szCs w:val="23"/>
        </w:rPr>
        <w:t xml:space="preserve">) </w:t>
      </w:r>
      <w:r>
        <w:rPr>
          <w:rFonts w:cs="Times New Roman"/>
          <w:szCs w:val="24"/>
        </w:rPr>
        <w:t>.</w:t>
      </w:r>
    </w:p>
    <w:p w14:paraId="6911311A" w14:textId="77777777" w:rsidR="00CD3FA9" w:rsidRDefault="00CD3FA9" w:rsidP="00B77245">
      <w:pPr>
        <w:spacing w:before="240" w:line="360" w:lineRule="auto"/>
        <w:jc w:val="both"/>
        <w:rPr>
          <w:rFonts w:cs="Times New Roman"/>
          <w:szCs w:val="24"/>
        </w:rPr>
      </w:pPr>
      <w:r w:rsidRPr="00CD3FA9">
        <w:rPr>
          <w:rFonts w:cs="Times New Roman"/>
          <w:noProof/>
          <w:szCs w:val="24"/>
        </w:rPr>
        <w:drawing>
          <wp:inline distT="0" distB="0" distL="0" distR="0" wp14:anchorId="6B9C27CE" wp14:editId="60B00371">
            <wp:extent cx="3881432" cy="1618975"/>
            <wp:effectExtent l="0" t="0" r="5080" b="635"/>
            <wp:docPr id="449658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658779" name=""/>
                    <pic:cNvPicPr/>
                  </pic:nvPicPr>
                  <pic:blipFill>
                    <a:blip r:embed="rId16"/>
                    <a:stretch>
                      <a:fillRect/>
                    </a:stretch>
                  </pic:blipFill>
                  <pic:spPr>
                    <a:xfrm>
                      <a:off x="0" y="0"/>
                      <a:ext cx="3892635" cy="1623648"/>
                    </a:xfrm>
                    <a:prstGeom prst="rect">
                      <a:avLst/>
                    </a:prstGeom>
                  </pic:spPr>
                </pic:pic>
              </a:graphicData>
            </a:graphic>
          </wp:inline>
        </w:drawing>
      </w:r>
    </w:p>
    <w:p w14:paraId="539599B2" w14:textId="77777777" w:rsidR="00CD3FA9" w:rsidRPr="00CD3FA9" w:rsidRDefault="00CD3FA9" w:rsidP="00CD3FA9">
      <w:pPr>
        <w:spacing w:before="240" w:line="360" w:lineRule="auto"/>
        <w:jc w:val="both"/>
        <w:rPr>
          <w:rFonts w:cs="Times New Roman"/>
          <w:szCs w:val="24"/>
        </w:rPr>
      </w:pPr>
      <w:r w:rsidRPr="00CD3FA9">
        <w:rPr>
          <w:rFonts w:cs="Times New Roman"/>
          <w:szCs w:val="24"/>
        </w:rPr>
        <w:t xml:space="preserve">Figure </w:t>
      </w:r>
      <w:proofErr w:type="gramStart"/>
      <w:r w:rsidRPr="00CD3FA9">
        <w:rPr>
          <w:rFonts w:cs="Times New Roman"/>
          <w:szCs w:val="24"/>
        </w:rPr>
        <w:t>5 :</w:t>
      </w:r>
      <w:proofErr w:type="gramEnd"/>
      <w:r w:rsidRPr="00CD3FA9">
        <w:rPr>
          <w:rFonts w:cs="Times New Roman"/>
          <w:szCs w:val="24"/>
        </w:rPr>
        <w:t xml:space="preserve"> macroscopic characteristics of Phytophthora </w:t>
      </w:r>
      <w:proofErr w:type="spellStart"/>
      <w:r w:rsidRPr="00CD3FA9">
        <w:rPr>
          <w:rFonts w:cs="Times New Roman"/>
          <w:szCs w:val="24"/>
        </w:rPr>
        <w:t>spp</w:t>
      </w:r>
      <w:proofErr w:type="spellEnd"/>
      <w:r w:rsidRPr="00CD3FA9">
        <w:rPr>
          <w:rFonts w:cs="Times New Roman"/>
          <w:szCs w:val="24"/>
        </w:rPr>
        <w:t xml:space="preserve"> isolates</w:t>
      </w:r>
    </w:p>
    <w:p w14:paraId="2D36270B" w14:textId="77777777" w:rsidR="00CD3FA9" w:rsidRDefault="00CD3FA9" w:rsidP="00CD3FA9">
      <w:pPr>
        <w:spacing w:before="240" w:line="360" w:lineRule="auto"/>
        <w:jc w:val="both"/>
        <w:rPr>
          <w:rFonts w:cs="Times New Roman"/>
          <w:szCs w:val="24"/>
        </w:rPr>
      </w:pPr>
      <w:r w:rsidRPr="00CD3FA9">
        <w:rPr>
          <w:rFonts w:cs="Times New Roman"/>
          <w:szCs w:val="24"/>
        </w:rPr>
        <w:t>A- thallus with a radiate, striate and stellate facies with a regular, scalloped growth front, B- thallus with a whitish reverse.</w:t>
      </w:r>
    </w:p>
    <w:p w14:paraId="1184A19F" w14:textId="77777777" w:rsidR="000402A3" w:rsidRDefault="000402A3" w:rsidP="00B77245">
      <w:pPr>
        <w:spacing w:before="240" w:line="360" w:lineRule="auto"/>
        <w:jc w:val="center"/>
      </w:pPr>
    </w:p>
    <w:p w14:paraId="28391553" w14:textId="77777777" w:rsidR="005A41FC" w:rsidRDefault="00CD3FA9" w:rsidP="00B77245">
      <w:pPr>
        <w:spacing w:before="240" w:line="360" w:lineRule="auto"/>
        <w:jc w:val="center"/>
      </w:pPr>
      <w:r w:rsidRPr="00CD3FA9">
        <w:rPr>
          <w:noProof/>
        </w:rPr>
        <w:lastRenderedPageBreak/>
        <w:drawing>
          <wp:inline distT="0" distB="0" distL="0" distR="0" wp14:anchorId="5B80FEC2" wp14:editId="7EBA4A37">
            <wp:extent cx="4061637" cy="2900274"/>
            <wp:effectExtent l="0" t="0" r="0" b="0"/>
            <wp:docPr id="1460240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240410" name=""/>
                    <pic:cNvPicPr/>
                  </pic:nvPicPr>
                  <pic:blipFill>
                    <a:blip r:embed="rId17"/>
                    <a:stretch>
                      <a:fillRect/>
                    </a:stretch>
                  </pic:blipFill>
                  <pic:spPr>
                    <a:xfrm>
                      <a:off x="0" y="0"/>
                      <a:ext cx="4068949" cy="2905495"/>
                    </a:xfrm>
                    <a:prstGeom prst="rect">
                      <a:avLst/>
                    </a:prstGeom>
                  </pic:spPr>
                </pic:pic>
              </a:graphicData>
            </a:graphic>
          </wp:inline>
        </w:drawing>
      </w:r>
    </w:p>
    <w:p w14:paraId="30F3CC59" w14:textId="12B9C42C" w:rsidR="00CC2255" w:rsidRPr="00CC2255" w:rsidRDefault="00CC2255" w:rsidP="00CC2255">
      <w:pPr>
        <w:spacing w:before="240" w:line="240" w:lineRule="auto"/>
        <w:jc w:val="center"/>
      </w:pPr>
      <w:r w:rsidRPr="00CC2255">
        <w:rPr>
          <w:b/>
        </w:rPr>
        <w:t xml:space="preserve">Figure </w:t>
      </w:r>
      <w:r w:rsidR="0050444A">
        <w:rPr>
          <w:b/>
        </w:rPr>
        <w:t>6</w:t>
      </w:r>
      <w:r w:rsidRPr="00CC2255">
        <w:rPr>
          <w:b/>
        </w:rPr>
        <w:t>:</w:t>
      </w:r>
      <w:r w:rsidRPr="00CC2255">
        <w:t xml:space="preserve"> microscopic characteristics of Phytophthora </w:t>
      </w:r>
      <w:proofErr w:type="spellStart"/>
      <w:r w:rsidRPr="00CC2255">
        <w:t>spp</w:t>
      </w:r>
      <w:proofErr w:type="spellEnd"/>
      <w:r w:rsidRPr="00CC2255">
        <w:t xml:space="preserve"> isolates (G×400)</w:t>
      </w:r>
    </w:p>
    <w:p w14:paraId="13F338D8" w14:textId="77777777" w:rsidR="00CD3FA9" w:rsidRDefault="00CC2255" w:rsidP="00CC2255">
      <w:pPr>
        <w:spacing w:line="240" w:lineRule="auto"/>
        <w:jc w:val="center"/>
      </w:pPr>
      <w:r w:rsidRPr="00CC2255">
        <w:t>Shape of sporangia: A- obpyriform; B- ovoid-obpyriform; C- ovoid; D- spherical</w:t>
      </w:r>
    </w:p>
    <w:p w14:paraId="1C161828" w14:textId="77777777" w:rsidR="0029329A" w:rsidRDefault="00CD3FA9" w:rsidP="0029329A">
      <w:pPr>
        <w:spacing w:line="240" w:lineRule="auto"/>
        <w:jc w:val="center"/>
      </w:pPr>
      <w:r w:rsidRPr="002E54E8">
        <w:rPr>
          <w:noProof/>
          <w:highlight w:val="yellow"/>
        </w:rPr>
        <w:drawing>
          <wp:inline distT="0" distB="0" distL="0" distR="0" wp14:anchorId="4BBE15D8" wp14:editId="5658CEAB">
            <wp:extent cx="3836385" cy="2431148"/>
            <wp:effectExtent l="0" t="0" r="0" b="7620"/>
            <wp:docPr id="1702424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424315" name=""/>
                    <pic:cNvPicPr/>
                  </pic:nvPicPr>
                  <pic:blipFill>
                    <a:blip r:embed="rId18"/>
                    <a:stretch>
                      <a:fillRect/>
                    </a:stretch>
                  </pic:blipFill>
                  <pic:spPr>
                    <a:xfrm>
                      <a:off x="0" y="0"/>
                      <a:ext cx="3847423" cy="2438143"/>
                    </a:xfrm>
                    <a:prstGeom prst="rect">
                      <a:avLst/>
                    </a:prstGeom>
                  </pic:spPr>
                </pic:pic>
              </a:graphicData>
            </a:graphic>
          </wp:inline>
        </w:drawing>
      </w:r>
    </w:p>
    <w:p w14:paraId="5B05054A" w14:textId="621A0A9D" w:rsidR="00CD3FA9" w:rsidRPr="0029329A" w:rsidRDefault="00CD3FA9" w:rsidP="0029329A">
      <w:pPr>
        <w:spacing w:line="240" w:lineRule="auto"/>
        <w:jc w:val="center"/>
        <w:rPr>
          <w:highlight w:val="yellow"/>
        </w:rPr>
      </w:pPr>
      <w:r w:rsidRPr="0029329A">
        <w:lastRenderedPageBreak/>
        <w:t xml:space="preserve">Figure </w:t>
      </w:r>
      <w:proofErr w:type="gramStart"/>
      <w:r w:rsidRPr="0029329A">
        <w:t>7 :</w:t>
      </w:r>
      <w:proofErr w:type="gramEnd"/>
      <w:r w:rsidRPr="0029329A">
        <w:t xml:space="preserve"> </w:t>
      </w:r>
      <w:r w:rsidR="0029329A" w:rsidRPr="0029329A">
        <w:t xml:space="preserve">Evolution of the severity of Phytophthora </w:t>
      </w:r>
      <w:proofErr w:type="spellStart"/>
      <w:r w:rsidR="0029329A" w:rsidRPr="0029329A">
        <w:t>spp</w:t>
      </w:r>
      <w:proofErr w:type="spellEnd"/>
      <w:r w:rsidR="0029329A" w:rsidRPr="0029329A">
        <w:t xml:space="preserve"> according to the type of inoculation </w:t>
      </w:r>
      <w:r w:rsidRPr="00CD3FA9">
        <w:rPr>
          <w:b/>
          <w:noProof/>
        </w:rPr>
        <w:drawing>
          <wp:inline distT="0" distB="0" distL="0" distR="0" wp14:anchorId="27FD4FBD" wp14:editId="3BE8C26D">
            <wp:extent cx="5760720" cy="5064125"/>
            <wp:effectExtent l="0" t="0" r="0" b="3175"/>
            <wp:docPr id="506691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691322" name=""/>
                    <pic:cNvPicPr/>
                  </pic:nvPicPr>
                  <pic:blipFill>
                    <a:blip r:embed="rId19"/>
                    <a:stretch>
                      <a:fillRect/>
                    </a:stretch>
                  </pic:blipFill>
                  <pic:spPr>
                    <a:xfrm>
                      <a:off x="0" y="0"/>
                      <a:ext cx="5760720" cy="5064125"/>
                    </a:xfrm>
                    <a:prstGeom prst="rect">
                      <a:avLst/>
                    </a:prstGeom>
                  </pic:spPr>
                </pic:pic>
              </a:graphicData>
            </a:graphic>
          </wp:inline>
        </w:drawing>
      </w:r>
    </w:p>
    <w:p w14:paraId="6AA8C5C4" w14:textId="77777777" w:rsidR="00CD3FA9" w:rsidRDefault="00CD3FA9" w:rsidP="00CC2255">
      <w:pPr>
        <w:spacing w:line="240" w:lineRule="auto"/>
        <w:jc w:val="center"/>
        <w:rPr>
          <w:b/>
        </w:rPr>
      </w:pPr>
    </w:p>
    <w:p w14:paraId="67B7E0E5" w14:textId="77777777" w:rsidR="00CD3FA9" w:rsidRDefault="00CD3FA9" w:rsidP="00CC2255">
      <w:pPr>
        <w:spacing w:line="240" w:lineRule="auto"/>
        <w:jc w:val="center"/>
        <w:rPr>
          <w:b/>
        </w:rPr>
      </w:pPr>
      <w:r w:rsidRPr="00CD3FA9">
        <w:rPr>
          <w:b/>
        </w:rPr>
        <w:t>Figure 8: Incidence and severity of brown rot disease on inoculated pods according to inoculation type</w:t>
      </w:r>
    </w:p>
    <w:p w14:paraId="143B923A" w14:textId="77777777" w:rsidR="00CD3FA9" w:rsidRDefault="00CD3FA9" w:rsidP="00CC2255">
      <w:pPr>
        <w:spacing w:line="240" w:lineRule="auto"/>
        <w:jc w:val="center"/>
        <w:rPr>
          <w:b/>
        </w:rPr>
      </w:pPr>
    </w:p>
    <w:p w14:paraId="4C65772A" w14:textId="77777777" w:rsidR="00CD3FA9" w:rsidRDefault="00CD3FA9" w:rsidP="00CC2255">
      <w:pPr>
        <w:spacing w:line="240" w:lineRule="auto"/>
        <w:jc w:val="center"/>
        <w:rPr>
          <w:b/>
        </w:rPr>
      </w:pPr>
      <w:r w:rsidRPr="00CD3FA9">
        <w:rPr>
          <w:b/>
        </w:rPr>
        <w:t>T0: Control without inoculation IR: Inoculation with mycelial rings IS: Inoculation with a suspension of zoospores</w:t>
      </w:r>
      <w:r>
        <w:rPr>
          <w:b/>
        </w:rPr>
        <w:t xml:space="preserve"> </w:t>
      </w:r>
      <w:r w:rsidRPr="00CD3FA9">
        <w:rPr>
          <w:b/>
        </w:rPr>
        <w:t>T</w:t>
      </w:r>
      <w:proofErr w:type="gramStart"/>
      <w:r w:rsidRPr="00CD3FA9">
        <w:rPr>
          <w:b/>
        </w:rPr>
        <w:t>0 :</w:t>
      </w:r>
      <w:proofErr w:type="gramEnd"/>
      <w:r w:rsidRPr="00CD3FA9">
        <w:rPr>
          <w:b/>
        </w:rPr>
        <w:t xml:space="preserve"> </w:t>
      </w:r>
      <w:proofErr w:type="spellStart"/>
      <w:r w:rsidRPr="00CD3FA9">
        <w:rPr>
          <w:b/>
        </w:rPr>
        <w:t>Témoin</w:t>
      </w:r>
      <w:proofErr w:type="spellEnd"/>
      <w:r w:rsidRPr="00CD3FA9">
        <w:rPr>
          <w:b/>
        </w:rPr>
        <w:t xml:space="preserve"> sans inoculation</w:t>
      </w:r>
    </w:p>
    <w:p w14:paraId="6B9953A8" w14:textId="77777777" w:rsidR="00CD3FA9" w:rsidRDefault="00CD3FA9" w:rsidP="00CC2255">
      <w:pPr>
        <w:spacing w:line="240" w:lineRule="auto"/>
        <w:jc w:val="center"/>
        <w:rPr>
          <w:b/>
        </w:rPr>
      </w:pPr>
    </w:p>
    <w:p w14:paraId="742B4638" w14:textId="74DF2E77" w:rsidR="00820FDC" w:rsidRPr="00976D88" w:rsidRDefault="00820FDC" w:rsidP="00CC2255">
      <w:pPr>
        <w:spacing w:line="240" w:lineRule="auto"/>
        <w:jc w:val="center"/>
        <w:rPr>
          <w:b/>
        </w:rPr>
      </w:pPr>
      <w:r w:rsidRPr="008A3A65">
        <w:rPr>
          <w:b/>
        </w:rPr>
        <w:br w:type="page"/>
      </w:r>
    </w:p>
    <w:p w14:paraId="3B31CBA7" w14:textId="77777777" w:rsidR="00820FDC" w:rsidRPr="00617F49" w:rsidRDefault="00820FDC" w:rsidP="00820FDC">
      <w:pPr>
        <w:rPr>
          <w:rFonts w:cs="Times New Roman"/>
          <w:b/>
          <w:i/>
        </w:rPr>
      </w:pPr>
      <w:bookmarkStart w:id="28" w:name="_Toc116891061"/>
      <w:r w:rsidRPr="00617F49">
        <w:rPr>
          <w:rFonts w:cs="Times New Roman"/>
          <w:b/>
          <w:i/>
        </w:rPr>
        <w:lastRenderedPageBreak/>
        <w:t>3.1.2.3. Average severity index</w:t>
      </w:r>
      <w:bookmarkEnd w:id="28"/>
    </w:p>
    <w:p w14:paraId="005EA282" w14:textId="77777777" w:rsidR="00820FDC" w:rsidRDefault="00820FDC" w:rsidP="00820FDC">
      <w:pPr>
        <w:spacing w:before="240" w:line="360" w:lineRule="auto"/>
        <w:jc w:val="both"/>
        <w:rPr>
          <w:rFonts w:cs="Times New Roman"/>
          <w:szCs w:val="23"/>
        </w:rPr>
      </w:pPr>
      <w:r>
        <w:rPr>
          <w:szCs w:val="24"/>
        </w:rPr>
        <w:t xml:space="preserve">Statistical analysis revealed a significant difference between the two types of inoculation presented. </w:t>
      </w:r>
      <w:r>
        <w:rPr>
          <w:rFonts w:cs="Times New Roman"/>
          <w:szCs w:val="24"/>
        </w:rPr>
        <w:t xml:space="preserve">The </w:t>
      </w:r>
      <w:r>
        <w:rPr>
          <w:rFonts w:cs="Times New Roman"/>
          <w:szCs w:val="23"/>
        </w:rPr>
        <w:t xml:space="preserve">pods inoculated with mycelial discs (IR) recorded a high average severity index of 5.5. On the other hand, the control recorded a low average severity index. As for the inoculation with </w:t>
      </w:r>
      <w:r w:rsidRPr="00EE09C3">
        <w:rPr>
          <w:rFonts w:cs="Times New Roman"/>
          <w:szCs w:val="24"/>
        </w:rPr>
        <w:t xml:space="preserve">the zoospore suspension (IS), the </w:t>
      </w:r>
      <w:r>
        <w:rPr>
          <w:rFonts w:cs="Times New Roman"/>
          <w:szCs w:val="23"/>
        </w:rPr>
        <w:t xml:space="preserve">average severity index is intermediate with a value of 3.5 </w:t>
      </w:r>
      <w:proofErr w:type="gramStart"/>
      <w:r>
        <w:rPr>
          <w:rFonts w:cs="Times New Roman"/>
          <w:szCs w:val="24"/>
        </w:rPr>
        <w:t xml:space="preserve">( </w:t>
      </w:r>
      <w:r w:rsidRPr="004934C3">
        <w:rPr>
          <w:rFonts w:cs="Times New Roman"/>
          <w:b/>
          <w:szCs w:val="23"/>
        </w:rPr>
        <w:t>Figure</w:t>
      </w:r>
      <w:proofErr w:type="gramEnd"/>
      <w:r w:rsidRPr="004934C3">
        <w:rPr>
          <w:rFonts w:cs="Times New Roman"/>
          <w:b/>
          <w:szCs w:val="23"/>
        </w:rPr>
        <w:t xml:space="preserve"> 9 </w:t>
      </w:r>
      <w:r>
        <w:rPr>
          <w:rFonts w:cs="Times New Roman"/>
          <w:szCs w:val="23"/>
        </w:rPr>
        <w:t>).</w:t>
      </w:r>
    </w:p>
    <w:p w14:paraId="498D0ABA" w14:textId="77777777" w:rsidR="00820FDC" w:rsidRPr="00452416" w:rsidRDefault="00820FDC" w:rsidP="00820FDC">
      <w:pPr>
        <w:pStyle w:val="Heading4"/>
        <w:spacing w:line="360" w:lineRule="auto"/>
        <w:jc w:val="both"/>
        <w:rPr>
          <w:rFonts w:ascii="Times New Roman" w:hAnsi="Times New Roman" w:cs="Times New Roman"/>
          <w:b/>
          <w:i w:val="0"/>
          <w:color w:val="auto"/>
        </w:rPr>
      </w:pPr>
      <w:bookmarkStart w:id="29" w:name="_Toc116891062"/>
      <w:r w:rsidRPr="00452416">
        <w:rPr>
          <w:rFonts w:ascii="Times New Roman" w:hAnsi="Times New Roman" w:cs="Times New Roman"/>
          <w:b/>
          <w:i w:val="0"/>
          <w:color w:val="auto"/>
        </w:rPr>
        <w:t>3.1.2.4. Average incidence</w:t>
      </w:r>
      <w:bookmarkEnd w:id="29"/>
    </w:p>
    <w:p w14:paraId="42E14F93" w14:textId="77777777" w:rsidR="00820FDC" w:rsidRPr="00E5103B" w:rsidRDefault="00820FDC" w:rsidP="00820FDC">
      <w:pPr>
        <w:spacing w:before="240" w:line="360" w:lineRule="auto"/>
        <w:jc w:val="both"/>
        <w:rPr>
          <w:rFonts w:cs="Times New Roman"/>
          <w:szCs w:val="24"/>
        </w:rPr>
      </w:pPr>
      <w:r>
        <w:rPr>
          <w:rFonts w:cs="Times New Roman"/>
          <w:szCs w:val="23"/>
        </w:rPr>
        <w:t xml:space="preserve">The significance test showed a significant difference between the control, the pods inoculated with mycelial discs and those inoculated with </w:t>
      </w:r>
      <w:r w:rsidRPr="00EE09C3">
        <w:rPr>
          <w:rFonts w:cs="Times New Roman"/>
          <w:szCs w:val="24"/>
        </w:rPr>
        <w:t xml:space="preserve">the zoospore suspension </w:t>
      </w:r>
      <w:proofErr w:type="gramStart"/>
      <w:r w:rsidRPr="00EE09C3">
        <w:rPr>
          <w:rFonts w:cs="Times New Roman"/>
          <w:szCs w:val="24"/>
        </w:rPr>
        <w:t xml:space="preserve">( </w:t>
      </w:r>
      <w:r w:rsidRPr="004934C3">
        <w:rPr>
          <w:rFonts w:cs="Times New Roman"/>
          <w:b/>
          <w:szCs w:val="23"/>
        </w:rPr>
        <w:t>Figure</w:t>
      </w:r>
      <w:proofErr w:type="gramEnd"/>
      <w:r w:rsidRPr="004934C3">
        <w:rPr>
          <w:rFonts w:cs="Times New Roman"/>
          <w:b/>
          <w:szCs w:val="23"/>
        </w:rPr>
        <w:t xml:space="preserve"> 10 </w:t>
      </w:r>
      <w:r>
        <w:rPr>
          <w:rFonts w:cs="Times New Roman"/>
          <w:szCs w:val="23"/>
        </w:rPr>
        <w:t xml:space="preserve">) </w:t>
      </w:r>
      <w:r>
        <w:rPr>
          <w:rFonts w:cs="Times New Roman"/>
          <w:szCs w:val="24"/>
        </w:rPr>
        <w:t xml:space="preserve">. The inoculation with mycelial discs showed a high average incidence of 80%. On the other hand, the control recorded a zero average incidence. Regarding the inoculation </w:t>
      </w:r>
      <w:r>
        <w:rPr>
          <w:rFonts w:cs="Times New Roman"/>
          <w:szCs w:val="23"/>
        </w:rPr>
        <w:t xml:space="preserve">with </w:t>
      </w:r>
      <w:r w:rsidRPr="00EE09C3">
        <w:rPr>
          <w:rFonts w:cs="Times New Roman"/>
          <w:szCs w:val="24"/>
        </w:rPr>
        <w:t xml:space="preserve">the zoospore suspension (IS), the average incidence was 60% </w:t>
      </w:r>
      <w:proofErr w:type="gramStart"/>
      <w:r w:rsidRPr="00EE09C3">
        <w:rPr>
          <w:rFonts w:cs="Times New Roman"/>
          <w:szCs w:val="24"/>
        </w:rPr>
        <w:t xml:space="preserve">( </w:t>
      </w:r>
      <w:r w:rsidRPr="004934C3">
        <w:rPr>
          <w:rFonts w:cs="Times New Roman"/>
          <w:b/>
          <w:szCs w:val="23"/>
        </w:rPr>
        <w:t>Figure</w:t>
      </w:r>
      <w:proofErr w:type="gramEnd"/>
      <w:r w:rsidRPr="004934C3">
        <w:rPr>
          <w:rFonts w:cs="Times New Roman"/>
          <w:b/>
          <w:szCs w:val="23"/>
        </w:rPr>
        <w:t xml:space="preserve"> 10 </w:t>
      </w:r>
      <w:r>
        <w:rPr>
          <w:rFonts w:cs="Times New Roman"/>
          <w:szCs w:val="23"/>
        </w:rPr>
        <w:t>).</w:t>
      </w:r>
    </w:p>
    <w:p w14:paraId="58B67FA3" w14:textId="77777777" w:rsidR="00820FDC" w:rsidRDefault="00820FDC" w:rsidP="00820FDC">
      <w:pPr>
        <w:pStyle w:val="Heading4"/>
        <w:spacing w:line="360" w:lineRule="auto"/>
        <w:rPr>
          <w:rFonts w:cs="Times New Roman"/>
          <w:szCs w:val="24"/>
        </w:rPr>
      </w:pPr>
      <w:bookmarkStart w:id="30" w:name="_Toc116891063"/>
      <w:r w:rsidRPr="00420596">
        <w:rPr>
          <w:rFonts w:ascii="Times New Roman" w:hAnsi="Times New Roman" w:cs="Times New Roman"/>
          <w:b/>
          <w:color w:val="auto"/>
        </w:rPr>
        <w:t xml:space="preserve">In vitro </w:t>
      </w:r>
      <w:r w:rsidRPr="002C72E1">
        <w:rPr>
          <w:rFonts w:ascii="Times New Roman" w:hAnsi="Times New Roman" w:cs="Times New Roman"/>
          <w:b/>
          <w:i w:val="0"/>
          <w:color w:val="auto"/>
        </w:rPr>
        <w:t xml:space="preserve">inhibition </w:t>
      </w:r>
      <w:r w:rsidRPr="004E3304">
        <w:rPr>
          <w:rFonts w:ascii="Times New Roman" w:hAnsi="Times New Roman" w:cs="Times New Roman"/>
          <w:b/>
          <w:i w:val="0"/>
          <w:color w:val="auto"/>
        </w:rPr>
        <w:t>of mycelial growth of the fungus by fungicides</w:t>
      </w:r>
      <w:bookmarkEnd w:id="30"/>
    </w:p>
    <w:p w14:paraId="6C4B63C2" w14:textId="77777777" w:rsidR="00820FDC" w:rsidRDefault="00820FDC" w:rsidP="00820FDC">
      <w:pPr>
        <w:pStyle w:val="Heading4"/>
        <w:spacing w:line="360" w:lineRule="auto"/>
        <w:rPr>
          <w:rFonts w:ascii="Times New Roman" w:hAnsi="Times New Roman" w:cs="Times New Roman"/>
          <w:b/>
          <w:i w:val="0"/>
          <w:color w:val="auto"/>
        </w:rPr>
      </w:pPr>
      <w:bookmarkStart w:id="31" w:name="_Toc116891064"/>
      <w:r w:rsidRPr="002C72E1">
        <w:rPr>
          <w:rFonts w:ascii="Times New Roman" w:hAnsi="Times New Roman" w:cs="Times New Roman"/>
          <w:b/>
          <w:i w:val="0"/>
          <w:color w:val="auto"/>
          <w:szCs w:val="24"/>
        </w:rPr>
        <w:t xml:space="preserve">3.1.3.1. </w:t>
      </w:r>
      <w:r w:rsidRPr="002C72E1">
        <w:rPr>
          <w:rFonts w:ascii="Times New Roman" w:hAnsi="Times New Roman" w:cs="Times New Roman"/>
          <w:b/>
          <w:i w:val="0"/>
          <w:color w:val="auto"/>
        </w:rPr>
        <w:t xml:space="preserve">Effect of products on mycelial growth </w:t>
      </w:r>
      <w:r w:rsidRPr="003E384F">
        <w:rPr>
          <w:rFonts w:ascii="Times New Roman" w:hAnsi="Times New Roman" w:cs="Times New Roman"/>
          <w:b/>
          <w:color w:val="auto"/>
        </w:rPr>
        <w:t>in vitro</w:t>
      </w:r>
      <w:bookmarkEnd w:id="31"/>
    </w:p>
    <w:p w14:paraId="233EF7A0" w14:textId="77777777" w:rsidR="00820FDC" w:rsidRDefault="00820FDC" w:rsidP="00820FDC">
      <w:pPr>
        <w:spacing w:before="240" w:after="0" w:line="360" w:lineRule="auto"/>
        <w:jc w:val="both"/>
        <w:rPr>
          <w:rFonts w:eastAsia="CIDFont+F4" w:cs="Times New Roman"/>
          <w:szCs w:val="24"/>
        </w:rPr>
      </w:pPr>
      <w:r>
        <w:rPr>
          <w:rFonts w:eastAsia="CIDFont+F4" w:cs="Times New Roman"/>
          <w:szCs w:val="24"/>
        </w:rPr>
        <w:t xml:space="preserve">The products had different levels on the mycelial growth of </w:t>
      </w:r>
      <w:r w:rsidRPr="00E9208C">
        <w:rPr>
          <w:rFonts w:eastAsia="CIDFont+F4" w:cs="Times New Roman"/>
          <w:i/>
          <w:szCs w:val="24"/>
        </w:rPr>
        <w:t xml:space="preserve">Phytophthora </w:t>
      </w:r>
      <w:r>
        <w:t>strains</w:t>
      </w:r>
      <w:r w:rsidRPr="00E9208C">
        <w:rPr>
          <w:rFonts w:eastAsia="CIDFont+F4" w:cs="Times New Roman"/>
          <w:szCs w:val="24"/>
        </w:rPr>
        <w:t xml:space="preserve"> </w:t>
      </w:r>
      <w:proofErr w:type="spellStart"/>
      <w:proofErr w:type="gramStart"/>
      <w:r w:rsidRPr="008D3E1D">
        <w:rPr>
          <w:rFonts w:eastAsia="CIDFont+F4" w:cs="Times New Roman"/>
          <w:szCs w:val="24"/>
        </w:rPr>
        <w:t>spp</w:t>
      </w:r>
      <w:proofErr w:type="spellEnd"/>
      <w:r w:rsidRPr="008D3E1D">
        <w:rPr>
          <w:rFonts w:eastAsia="CIDFont+F4" w:cs="Times New Roman"/>
          <w:szCs w:val="24"/>
        </w:rPr>
        <w:t xml:space="preserve"> </w:t>
      </w:r>
      <w:r>
        <w:rPr>
          <w:rFonts w:eastAsia="CIDFont+F4" w:cs="Times New Roman"/>
          <w:szCs w:val="24"/>
        </w:rPr>
        <w:t>.</w:t>
      </w:r>
      <w:proofErr w:type="gramEnd"/>
    </w:p>
    <w:p w14:paraId="41AE6933" w14:textId="77777777" w:rsidR="00820FDC" w:rsidRDefault="00820FDC" w:rsidP="00820FDC">
      <w:pPr>
        <w:spacing w:after="0" w:line="360" w:lineRule="auto"/>
        <w:jc w:val="both"/>
        <w:rPr>
          <w:rFonts w:eastAsia="CIDFont+F4" w:cs="Times New Roman"/>
          <w:szCs w:val="24"/>
        </w:rPr>
      </w:pPr>
      <w:r>
        <w:rPr>
          <w:rFonts w:eastAsia="CIDFont+F4" w:cs="Times New Roman"/>
          <w:szCs w:val="24"/>
        </w:rPr>
        <w:t xml:space="preserve">With </w:t>
      </w:r>
      <w:proofErr w:type="spellStart"/>
      <w:r>
        <w:rPr>
          <w:rFonts w:eastAsia="CIDFont+F4" w:cs="Times New Roman"/>
          <w:szCs w:val="24"/>
        </w:rPr>
        <w:t>Callomil</w:t>
      </w:r>
      <w:proofErr w:type="spellEnd"/>
      <w:r>
        <w:rPr>
          <w:rFonts w:eastAsia="CIDFont+F4" w:cs="Times New Roman"/>
          <w:szCs w:val="24"/>
        </w:rPr>
        <w:t xml:space="preserve"> super, the </w:t>
      </w:r>
      <w:proofErr w:type="gramStart"/>
      <w:r>
        <w:rPr>
          <w:rFonts w:eastAsia="CIDFont+F4" w:cs="Times New Roman"/>
          <w:szCs w:val="24"/>
        </w:rPr>
        <w:t>100 ppm</w:t>
      </w:r>
      <w:proofErr w:type="gramEnd"/>
      <w:r>
        <w:rPr>
          <w:rFonts w:eastAsia="CIDFont+F4" w:cs="Times New Roman"/>
          <w:szCs w:val="24"/>
        </w:rPr>
        <w:t xml:space="preserve"> dose showed an inhibition rate that remained below the others and gave a decrease from day 2 (80%) to day 6 (60%). The inhibition rate of the </w:t>
      </w:r>
      <w:proofErr w:type="gramStart"/>
      <w:r>
        <w:rPr>
          <w:rFonts w:eastAsia="CIDFont+F4" w:cs="Times New Roman"/>
          <w:szCs w:val="24"/>
        </w:rPr>
        <w:t>800 ppm</w:t>
      </w:r>
      <w:proofErr w:type="gramEnd"/>
      <w:r>
        <w:rPr>
          <w:rFonts w:eastAsia="CIDFont+F4" w:cs="Times New Roman"/>
          <w:szCs w:val="24"/>
        </w:rPr>
        <w:t xml:space="preserve"> dose remained well above the others. It was constant at 100% until day 5, before decreasing to 80% on day 6. The 200 ppm and 400 ppm doses had intermediate inhibition rates of 90% on day 2 to 80% on day 6 </w:t>
      </w:r>
      <w:proofErr w:type="gramStart"/>
      <w:r>
        <w:rPr>
          <w:rFonts w:cs="Times New Roman"/>
          <w:szCs w:val="24"/>
        </w:rPr>
        <w:t xml:space="preserve">( </w:t>
      </w:r>
      <w:r w:rsidRPr="004934C3">
        <w:rPr>
          <w:rFonts w:cs="Times New Roman"/>
          <w:b/>
          <w:szCs w:val="23"/>
        </w:rPr>
        <w:t>Figure</w:t>
      </w:r>
      <w:proofErr w:type="gramEnd"/>
      <w:r w:rsidRPr="004934C3">
        <w:rPr>
          <w:rFonts w:cs="Times New Roman"/>
          <w:b/>
          <w:szCs w:val="23"/>
        </w:rPr>
        <w:t xml:space="preserve"> 11 </w:t>
      </w:r>
      <w:r w:rsidR="00083766">
        <w:rPr>
          <w:rFonts w:cs="Times New Roman"/>
          <w:szCs w:val="23"/>
        </w:rPr>
        <w:t>)</w:t>
      </w:r>
      <w:r>
        <w:rPr>
          <w:rFonts w:eastAsia="CIDFont+F4" w:cs="Times New Roman"/>
          <w:szCs w:val="24"/>
        </w:rPr>
        <w:t>.</w:t>
      </w:r>
      <w:r w:rsidR="00083766">
        <w:rPr>
          <w:rFonts w:eastAsia="CIDFont+F4" w:cs="Times New Roman"/>
          <w:szCs w:val="24"/>
        </w:rPr>
        <w:t xml:space="preserve"> </w:t>
      </w:r>
      <w:r>
        <w:rPr>
          <w:rFonts w:eastAsia="CIDFont+F4" w:cs="Times New Roman"/>
          <w:szCs w:val="24"/>
        </w:rPr>
        <w:t xml:space="preserve">Regarding NECO, the inhibition rate of the four doses showed three (03) different levels of effects. The inhibition rate of the </w:t>
      </w:r>
      <w:proofErr w:type="gramStart"/>
      <w:r>
        <w:rPr>
          <w:rFonts w:eastAsia="CIDFont+F4" w:cs="Times New Roman"/>
          <w:szCs w:val="24"/>
        </w:rPr>
        <w:t>800 ppm</w:t>
      </w:r>
      <w:proofErr w:type="gramEnd"/>
      <w:r>
        <w:rPr>
          <w:rFonts w:eastAsia="CIDFont+F4" w:cs="Times New Roman"/>
          <w:szCs w:val="24"/>
        </w:rPr>
        <w:t xml:space="preserve"> dose remained constant at 100% for six (06) days. On the other hand, the inhibition rate of the </w:t>
      </w:r>
      <w:proofErr w:type="gramStart"/>
      <w:r>
        <w:rPr>
          <w:rFonts w:eastAsia="CIDFont+F4" w:cs="Times New Roman"/>
          <w:szCs w:val="24"/>
        </w:rPr>
        <w:t>100 ppm</w:t>
      </w:r>
      <w:proofErr w:type="gramEnd"/>
      <w:r>
        <w:rPr>
          <w:rFonts w:eastAsia="CIDFont+F4" w:cs="Times New Roman"/>
          <w:szCs w:val="24"/>
        </w:rPr>
        <w:t xml:space="preserve"> dose remained below the others and experienced a decrease from 60% on day 1 to 40% on day 6. The doses of 200 ppm and 400 ppm had similar effects and their rate remained intermediate between 800 ppm and 100 ppm </w:t>
      </w:r>
      <w:proofErr w:type="gramStart"/>
      <w:r>
        <w:rPr>
          <w:rFonts w:cs="Times New Roman"/>
          <w:szCs w:val="24"/>
        </w:rPr>
        <w:t xml:space="preserve">( </w:t>
      </w:r>
      <w:r w:rsidRPr="004934C3">
        <w:rPr>
          <w:rFonts w:cs="Times New Roman"/>
          <w:b/>
          <w:szCs w:val="23"/>
        </w:rPr>
        <w:t>Figure</w:t>
      </w:r>
      <w:proofErr w:type="gramEnd"/>
      <w:r w:rsidRPr="004934C3">
        <w:rPr>
          <w:rFonts w:cs="Times New Roman"/>
          <w:b/>
          <w:szCs w:val="23"/>
        </w:rPr>
        <w:t xml:space="preserve"> 12 </w:t>
      </w:r>
      <w:r>
        <w:rPr>
          <w:rFonts w:cs="Times New Roman"/>
          <w:szCs w:val="23"/>
        </w:rPr>
        <w:t xml:space="preserve">) </w:t>
      </w:r>
      <w:r>
        <w:rPr>
          <w:rFonts w:eastAsia="CIDFont+F4" w:cs="Times New Roman"/>
          <w:szCs w:val="24"/>
        </w:rPr>
        <w:t>.</w:t>
      </w:r>
      <w:r w:rsidR="00083766">
        <w:rPr>
          <w:rFonts w:eastAsia="CIDFont+F4" w:cs="Times New Roman"/>
          <w:szCs w:val="24"/>
        </w:rPr>
        <w:t xml:space="preserve"> </w:t>
      </w:r>
      <w:r>
        <w:rPr>
          <w:rFonts w:eastAsia="CIDFont+F4" w:cs="Times New Roman"/>
          <w:szCs w:val="24"/>
        </w:rPr>
        <w:t xml:space="preserve">As for </w:t>
      </w:r>
      <w:proofErr w:type="spellStart"/>
      <w:proofErr w:type="gramStart"/>
      <w:r>
        <w:rPr>
          <w:rFonts w:eastAsia="CIDFont+F4" w:cs="Times New Roman"/>
          <w:szCs w:val="24"/>
        </w:rPr>
        <w:t>Limocide</w:t>
      </w:r>
      <w:proofErr w:type="spellEnd"/>
      <w:r>
        <w:rPr>
          <w:rFonts w:eastAsia="CIDFont+F4" w:cs="Times New Roman"/>
          <w:szCs w:val="24"/>
        </w:rPr>
        <w:t xml:space="preserve"> ,</w:t>
      </w:r>
      <w:proofErr w:type="gramEnd"/>
      <w:r>
        <w:rPr>
          <w:rFonts w:eastAsia="CIDFont+F4" w:cs="Times New Roman"/>
          <w:szCs w:val="24"/>
        </w:rPr>
        <w:t xml:space="preserve"> the inhibition rates showed a strong decrease for all doses evaluated. They remained between 50% on day 1 and 2% on day 2 </w:t>
      </w:r>
      <w:proofErr w:type="gramStart"/>
      <w:r>
        <w:rPr>
          <w:rFonts w:cs="Times New Roman"/>
          <w:szCs w:val="24"/>
        </w:rPr>
        <w:t xml:space="preserve">( </w:t>
      </w:r>
      <w:r w:rsidRPr="004934C3">
        <w:rPr>
          <w:rFonts w:cs="Times New Roman"/>
          <w:b/>
          <w:szCs w:val="23"/>
        </w:rPr>
        <w:t>Figure</w:t>
      </w:r>
      <w:proofErr w:type="gramEnd"/>
      <w:r w:rsidRPr="004934C3">
        <w:rPr>
          <w:rFonts w:cs="Times New Roman"/>
          <w:b/>
          <w:szCs w:val="23"/>
        </w:rPr>
        <w:t xml:space="preserve"> 13 </w:t>
      </w:r>
      <w:r>
        <w:rPr>
          <w:rFonts w:cs="Times New Roman"/>
          <w:szCs w:val="23"/>
        </w:rPr>
        <w:t xml:space="preserve">) </w:t>
      </w:r>
      <w:r>
        <w:rPr>
          <w:rFonts w:eastAsia="CIDFont+F4" w:cs="Times New Roman"/>
          <w:szCs w:val="24"/>
        </w:rPr>
        <w:t>.</w:t>
      </w:r>
    </w:p>
    <w:p w14:paraId="5B06AC95" w14:textId="77777777" w:rsidR="00083766" w:rsidRDefault="00CD3FA9" w:rsidP="00B77245">
      <w:pPr>
        <w:spacing w:after="0" w:line="360" w:lineRule="auto"/>
        <w:jc w:val="center"/>
        <w:rPr>
          <w:rFonts w:eastAsia="CIDFont+F4" w:cs="Times New Roman"/>
          <w:szCs w:val="24"/>
        </w:rPr>
      </w:pPr>
      <w:r w:rsidRPr="00CD3FA9">
        <w:rPr>
          <w:rFonts w:eastAsia="CIDFont+F4" w:cs="Times New Roman"/>
          <w:noProof/>
          <w:szCs w:val="24"/>
        </w:rPr>
        <w:lastRenderedPageBreak/>
        <w:drawing>
          <wp:inline distT="0" distB="0" distL="0" distR="0" wp14:anchorId="6B77B559" wp14:editId="6A750ACB">
            <wp:extent cx="4072449" cy="2204114"/>
            <wp:effectExtent l="0" t="0" r="4445" b="5715"/>
            <wp:docPr id="1223501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501547" name=""/>
                    <pic:cNvPicPr/>
                  </pic:nvPicPr>
                  <pic:blipFill>
                    <a:blip r:embed="rId20"/>
                    <a:stretch>
                      <a:fillRect/>
                    </a:stretch>
                  </pic:blipFill>
                  <pic:spPr>
                    <a:xfrm>
                      <a:off x="0" y="0"/>
                      <a:ext cx="4081941" cy="2209252"/>
                    </a:xfrm>
                    <a:prstGeom prst="rect">
                      <a:avLst/>
                    </a:prstGeom>
                  </pic:spPr>
                </pic:pic>
              </a:graphicData>
            </a:graphic>
          </wp:inline>
        </w:drawing>
      </w:r>
    </w:p>
    <w:p w14:paraId="2A17AEEA" w14:textId="77777777" w:rsidR="00CD3FA9" w:rsidRDefault="00CD3FA9" w:rsidP="00B77245">
      <w:pPr>
        <w:spacing w:after="0" w:line="360" w:lineRule="auto"/>
        <w:jc w:val="center"/>
        <w:rPr>
          <w:rFonts w:eastAsia="CIDFont+F4" w:cs="Times New Roman"/>
          <w:szCs w:val="24"/>
        </w:rPr>
      </w:pPr>
      <w:r w:rsidRPr="00CD3FA9">
        <w:rPr>
          <w:rFonts w:eastAsia="CIDFont+F4" w:cs="Times New Roman"/>
          <w:szCs w:val="24"/>
        </w:rPr>
        <w:t xml:space="preserve">Figure </w:t>
      </w:r>
      <w:proofErr w:type="gramStart"/>
      <w:r w:rsidRPr="00CD3FA9">
        <w:rPr>
          <w:rFonts w:eastAsia="CIDFont+F4" w:cs="Times New Roman"/>
          <w:szCs w:val="24"/>
        </w:rPr>
        <w:t>9 :</w:t>
      </w:r>
      <w:proofErr w:type="gramEnd"/>
      <w:r w:rsidRPr="00CD3FA9">
        <w:rPr>
          <w:rFonts w:eastAsia="CIDFont+F4" w:cs="Times New Roman"/>
          <w:szCs w:val="24"/>
        </w:rPr>
        <w:t xml:space="preserve"> Severity index according to type of inoculation</w:t>
      </w:r>
    </w:p>
    <w:p w14:paraId="699E183A" w14:textId="77777777" w:rsidR="000E5E6B" w:rsidRDefault="000E5E6B" w:rsidP="00B77245">
      <w:pPr>
        <w:spacing w:after="0" w:line="360" w:lineRule="auto"/>
        <w:jc w:val="center"/>
        <w:rPr>
          <w:rFonts w:eastAsia="CIDFont+F4" w:cs="Times New Roman"/>
          <w:szCs w:val="24"/>
        </w:rPr>
      </w:pPr>
    </w:p>
    <w:p w14:paraId="71146560" w14:textId="77777777" w:rsidR="000E5E6B" w:rsidRDefault="000E5E6B" w:rsidP="00B77245">
      <w:pPr>
        <w:spacing w:after="0" w:line="360" w:lineRule="auto"/>
        <w:jc w:val="center"/>
        <w:rPr>
          <w:rFonts w:eastAsia="CIDFont+F4" w:cs="Times New Roman"/>
          <w:szCs w:val="24"/>
        </w:rPr>
      </w:pPr>
      <w:r w:rsidRPr="000E5E6B">
        <w:rPr>
          <w:rFonts w:eastAsia="CIDFont+F4" w:cs="Times New Roman"/>
          <w:noProof/>
          <w:szCs w:val="24"/>
        </w:rPr>
        <w:drawing>
          <wp:inline distT="0" distB="0" distL="0" distR="0" wp14:anchorId="272C0A81" wp14:editId="5F9BBAE6">
            <wp:extent cx="4157108" cy="2034105"/>
            <wp:effectExtent l="0" t="0" r="0" b="4445"/>
            <wp:docPr id="2026129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129874" name=""/>
                    <pic:cNvPicPr/>
                  </pic:nvPicPr>
                  <pic:blipFill>
                    <a:blip r:embed="rId21"/>
                    <a:stretch>
                      <a:fillRect/>
                    </a:stretch>
                  </pic:blipFill>
                  <pic:spPr>
                    <a:xfrm>
                      <a:off x="0" y="0"/>
                      <a:ext cx="4168918" cy="2039884"/>
                    </a:xfrm>
                    <a:prstGeom prst="rect">
                      <a:avLst/>
                    </a:prstGeom>
                  </pic:spPr>
                </pic:pic>
              </a:graphicData>
            </a:graphic>
          </wp:inline>
        </w:drawing>
      </w:r>
    </w:p>
    <w:p w14:paraId="3681FAD4" w14:textId="77777777" w:rsidR="000E5E6B" w:rsidRDefault="000E5E6B" w:rsidP="00B77245">
      <w:pPr>
        <w:spacing w:after="0" w:line="360" w:lineRule="auto"/>
        <w:jc w:val="center"/>
        <w:rPr>
          <w:rFonts w:eastAsia="CIDFont+F4" w:cs="Times New Roman"/>
          <w:szCs w:val="24"/>
        </w:rPr>
      </w:pPr>
    </w:p>
    <w:p w14:paraId="338060AC" w14:textId="77777777" w:rsidR="000E5E6B" w:rsidRDefault="000E5E6B" w:rsidP="00B77245">
      <w:pPr>
        <w:spacing w:after="0" w:line="360" w:lineRule="auto"/>
        <w:jc w:val="center"/>
        <w:rPr>
          <w:rFonts w:eastAsia="CIDFont+F4" w:cs="Times New Roman"/>
          <w:szCs w:val="24"/>
        </w:rPr>
      </w:pPr>
      <w:r w:rsidRPr="000E5E6B">
        <w:rPr>
          <w:rFonts w:eastAsia="CIDFont+F4" w:cs="Times New Roman"/>
          <w:szCs w:val="24"/>
        </w:rPr>
        <w:t xml:space="preserve">Figure </w:t>
      </w:r>
      <w:proofErr w:type="gramStart"/>
      <w:r w:rsidRPr="000E5E6B">
        <w:rPr>
          <w:rFonts w:eastAsia="CIDFont+F4" w:cs="Times New Roman"/>
          <w:szCs w:val="24"/>
        </w:rPr>
        <w:t>10 :</w:t>
      </w:r>
      <w:proofErr w:type="gramEnd"/>
      <w:r w:rsidRPr="000E5E6B">
        <w:rPr>
          <w:rFonts w:eastAsia="CIDFont+F4" w:cs="Times New Roman"/>
          <w:szCs w:val="24"/>
        </w:rPr>
        <w:t xml:space="preserve"> Incidence according to type of inoculation</w:t>
      </w:r>
    </w:p>
    <w:p w14:paraId="5F096F2A" w14:textId="77777777" w:rsidR="002773A7" w:rsidRDefault="002773A7" w:rsidP="00B77245">
      <w:pPr>
        <w:spacing w:line="360" w:lineRule="auto"/>
        <w:jc w:val="center"/>
      </w:pPr>
    </w:p>
    <w:p w14:paraId="07FA7F72" w14:textId="77777777" w:rsidR="002773A7" w:rsidRDefault="000E5E6B" w:rsidP="00B77245">
      <w:pPr>
        <w:spacing w:line="360" w:lineRule="auto"/>
        <w:jc w:val="center"/>
      </w:pPr>
      <w:r w:rsidRPr="000E5E6B">
        <w:rPr>
          <w:noProof/>
        </w:rPr>
        <w:drawing>
          <wp:inline distT="0" distB="0" distL="0" distR="0" wp14:anchorId="745DE0B2" wp14:editId="5081F005">
            <wp:extent cx="3786665" cy="2244436"/>
            <wp:effectExtent l="0" t="0" r="4445" b="3810"/>
            <wp:docPr id="304048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048658" name=""/>
                    <pic:cNvPicPr/>
                  </pic:nvPicPr>
                  <pic:blipFill>
                    <a:blip r:embed="rId22"/>
                    <a:stretch>
                      <a:fillRect/>
                    </a:stretch>
                  </pic:blipFill>
                  <pic:spPr>
                    <a:xfrm>
                      <a:off x="0" y="0"/>
                      <a:ext cx="3794712" cy="2249206"/>
                    </a:xfrm>
                    <a:prstGeom prst="rect">
                      <a:avLst/>
                    </a:prstGeom>
                  </pic:spPr>
                </pic:pic>
              </a:graphicData>
            </a:graphic>
          </wp:inline>
        </w:drawing>
      </w:r>
    </w:p>
    <w:p w14:paraId="2FF7DC15" w14:textId="77777777" w:rsidR="000E5E6B" w:rsidRDefault="000E5E6B" w:rsidP="00B77245">
      <w:pPr>
        <w:spacing w:line="360" w:lineRule="auto"/>
        <w:jc w:val="center"/>
      </w:pPr>
      <w:r w:rsidRPr="000E5E6B">
        <w:t xml:space="preserve">Figure 11: Changes in inhibition rates of the four doses of </w:t>
      </w:r>
      <w:proofErr w:type="spellStart"/>
      <w:r w:rsidRPr="000E5E6B">
        <w:t>Callomil</w:t>
      </w:r>
      <w:proofErr w:type="spellEnd"/>
      <w:r w:rsidRPr="000E5E6B">
        <w:t xml:space="preserve"> super as a function of time</w:t>
      </w:r>
    </w:p>
    <w:p w14:paraId="52C2D6C9" w14:textId="77777777" w:rsidR="002773A7" w:rsidRDefault="000E5E6B" w:rsidP="00B77245">
      <w:pPr>
        <w:spacing w:line="259" w:lineRule="auto"/>
        <w:jc w:val="center"/>
      </w:pPr>
      <w:r w:rsidRPr="000E5E6B">
        <w:rPr>
          <w:noProof/>
        </w:rPr>
        <w:lastRenderedPageBreak/>
        <w:drawing>
          <wp:inline distT="0" distB="0" distL="0" distR="0" wp14:anchorId="23E1C443" wp14:editId="27330D04">
            <wp:extent cx="4071131" cy="2202872"/>
            <wp:effectExtent l="0" t="0" r="5715" b="6985"/>
            <wp:docPr id="1184642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642112" name=""/>
                    <pic:cNvPicPr/>
                  </pic:nvPicPr>
                  <pic:blipFill>
                    <a:blip r:embed="rId23"/>
                    <a:stretch>
                      <a:fillRect/>
                    </a:stretch>
                  </pic:blipFill>
                  <pic:spPr>
                    <a:xfrm>
                      <a:off x="0" y="0"/>
                      <a:ext cx="4077709" cy="2206431"/>
                    </a:xfrm>
                    <a:prstGeom prst="rect">
                      <a:avLst/>
                    </a:prstGeom>
                  </pic:spPr>
                </pic:pic>
              </a:graphicData>
            </a:graphic>
          </wp:inline>
        </w:drawing>
      </w:r>
    </w:p>
    <w:p w14:paraId="17B6CFF6" w14:textId="77777777" w:rsidR="000E5E6B" w:rsidRDefault="000E5E6B" w:rsidP="00B77245">
      <w:pPr>
        <w:spacing w:line="259" w:lineRule="auto"/>
        <w:jc w:val="center"/>
      </w:pPr>
      <w:r w:rsidRPr="000E5E6B">
        <w:t xml:space="preserve">Figure </w:t>
      </w:r>
      <w:proofErr w:type="gramStart"/>
      <w:r w:rsidRPr="000E5E6B">
        <w:t>12 :</w:t>
      </w:r>
      <w:proofErr w:type="gramEnd"/>
      <w:r w:rsidRPr="000E5E6B">
        <w:t xml:space="preserve"> Changes in inhibition rates of the four doses of </w:t>
      </w:r>
      <w:proofErr w:type="spellStart"/>
      <w:r w:rsidRPr="000E5E6B">
        <w:t>Limocide</w:t>
      </w:r>
      <w:proofErr w:type="spellEnd"/>
      <w:r w:rsidRPr="000E5E6B">
        <w:t xml:space="preserve"> as a function of time</w:t>
      </w:r>
    </w:p>
    <w:p w14:paraId="5B54DC45" w14:textId="77777777" w:rsidR="002773A7" w:rsidRDefault="002773A7" w:rsidP="00B77245">
      <w:pPr>
        <w:spacing w:line="259" w:lineRule="auto"/>
        <w:jc w:val="center"/>
      </w:pPr>
    </w:p>
    <w:p w14:paraId="61931CFB" w14:textId="77777777" w:rsidR="002773A7" w:rsidRDefault="002773A7" w:rsidP="00B77245">
      <w:pPr>
        <w:spacing w:line="259" w:lineRule="auto"/>
        <w:jc w:val="center"/>
      </w:pPr>
    </w:p>
    <w:p w14:paraId="63CBA1D2" w14:textId="77777777" w:rsidR="002773A7" w:rsidRDefault="000E5E6B" w:rsidP="00B77245">
      <w:pPr>
        <w:spacing w:line="259" w:lineRule="auto"/>
        <w:jc w:val="center"/>
      </w:pPr>
      <w:r w:rsidRPr="000E5E6B">
        <w:rPr>
          <w:noProof/>
        </w:rPr>
        <w:drawing>
          <wp:inline distT="0" distB="0" distL="0" distR="0" wp14:anchorId="6C8721A6" wp14:editId="1722DD49">
            <wp:extent cx="4027400" cy="2565070"/>
            <wp:effectExtent l="0" t="0" r="0" b="6985"/>
            <wp:docPr id="616518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518532" name=""/>
                    <pic:cNvPicPr/>
                  </pic:nvPicPr>
                  <pic:blipFill>
                    <a:blip r:embed="rId24"/>
                    <a:stretch>
                      <a:fillRect/>
                    </a:stretch>
                  </pic:blipFill>
                  <pic:spPr>
                    <a:xfrm>
                      <a:off x="0" y="0"/>
                      <a:ext cx="4037373" cy="2571422"/>
                    </a:xfrm>
                    <a:prstGeom prst="rect">
                      <a:avLst/>
                    </a:prstGeom>
                  </pic:spPr>
                </pic:pic>
              </a:graphicData>
            </a:graphic>
          </wp:inline>
        </w:drawing>
      </w:r>
    </w:p>
    <w:p w14:paraId="160BF0EC" w14:textId="77777777" w:rsidR="00083766" w:rsidRDefault="000E5E6B" w:rsidP="00B77245">
      <w:pPr>
        <w:spacing w:line="259" w:lineRule="auto"/>
        <w:jc w:val="center"/>
      </w:pPr>
      <w:r w:rsidRPr="000E5E6B">
        <w:t>Figure 13: Changes in inhibition rates of the four doses of NECO as a function of time</w:t>
      </w:r>
    </w:p>
    <w:p w14:paraId="63265C55" w14:textId="77777777" w:rsidR="00083766" w:rsidRDefault="00083766" w:rsidP="00B77245">
      <w:pPr>
        <w:jc w:val="center"/>
      </w:pPr>
    </w:p>
    <w:p w14:paraId="51B11779" w14:textId="77777777" w:rsidR="002773A7" w:rsidRDefault="002773A7" w:rsidP="00B77245">
      <w:pPr>
        <w:jc w:val="center"/>
      </w:pPr>
    </w:p>
    <w:p w14:paraId="11DE5AB2" w14:textId="77777777" w:rsidR="00083766" w:rsidRDefault="00083766" w:rsidP="00B77245">
      <w:pPr>
        <w:jc w:val="center"/>
      </w:pPr>
    </w:p>
    <w:p w14:paraId="1A4A1B0F" w14:textId="77777777" w:rsidR="00083766" w:rsidRPr="00083766" w:rsidRDefault="00083766" w:rsidP="00B77245">
      <w:pPr>
        <w:jc w:val="center"/>
      </w:pPr>
    </w:p>
    <w:p w14:paraId="27FCD15D" w14:textId="77777777" w:rsidR="002773A7" w:rsidRDefault="002773A7" w:rsidP="00B77245">
      <w:pPr>
        <w:spacing w:line="259" w:lineRule="auto"/>
        <w:jc w:val="center"/>
      </w:pPr>
    </w:p>
    <w:p w14:paraId="28F89821" w14:textId="77777777" w:rsidR="002773A7" w:rsidRPr="002C72E1" w:rsidRDefault="002773A7" w:rsidP="002773A7">
      <w:pPr>
        <w:pStyle w:val="Heading4"/>
        <w:spacing w:line="360" w:lineRule="auto"/>
        <w:jc w:val="both"/>
        <w:rPr>
          <w:rFonts w:ascii="Times New Roman" w:hAnsi="Times New Roman" w:cs="Times New Roman"/>
          <w:b/>
          <w:i w:val="0"/>
          <w:color w:val="auto"/>
        </w:rPr>
      </w:pPr>
      <w:bookmarkStart w:id="32" w:name="_Toc116891065"/>
      <w:r w:rsidRPr="002C72E1">
        <w:rPr>
          <w:rFonts w:ascii="Times New Roman" w:hAnsi="Times New Roman" w:cs="Times New Roman"/>
          <w:b/>
          <w:i w:val="0"/>
          <w:color w:val="auto"/>
        </w:rPr>
        <w:t xml:space="preserve">3.1.3.2. Average inhibition rate of products </w:t>
      </w:r>
      <w:r w:rsidRPr="00FC7274">
        <w:rPr>
          <w:rFonts w:ascii="Times New Roman" w:hAnsi="Times New Roman" w:cs="Times New Roman"/>
          <w:b/>
          <w:i w:val="0"/>
          <w:color w:val="000000" w:themeColor="text1"/>
        </w:rPr>
        <w:t xml:space="preserve">on </w:t>
      </w:r>
      <w:r w:rsidRPr="00C135E2">
        <w:rPr>
          <w:rFonts w:ascii="Times New Roman" w:hAnsi="Times New Roman" w:cs="Times New Roman"/>
          <w:b/>
          <w:color w:val="000000" w:themeColor="text1"/>
        </w:rPr>
        <w:t xml:space="preserve">Phytophthora </w:t>
      </w:r>
      <w:proofErr w:type="spellStart"/>
      <w:r w:rsidRPr="00922897">
        <w:rPr>
          <w:rFonts w:ascii="Times New Roman" w:hAnsi="Times New Roman" w:cs="Times New Roman"/>
          <w:b/>
          <w:i w:val="0"/>
          <w:color w:val="000000" w:themeColor="text1"/>
        </w:rPr>
        <w:t>spp</w:t>
      </w:r>
      <w:proofErr w:type="spellEnd"/>
      <w:r w:rsidRPr="00922897">
        <w:rPr>
          <w:rFonts w:ascii="Times New Roman" w:hAnsi="Times New Roman" w:cs="Times New Roman"/>
          <w:b/>
          <w:i w:val="0"/>
          <w:color w:val="000000" w:themeColor="text1"/>
        </w:rPr>
        <w:t xml:space="preserve"> </w:t>
      </w:r>
      <w:r w:rsidRPr="00C135E2">
        <w:rPr>
          <w:rFonts w:ascii="Times New Roman" w:hAnsi="Times New Roman" w:cs="Times New Roman"/>
          <w:b/>
          <w:color w:val="000000" w:themeColor="text1"/>
        </w:rPr>
        <w:t>in vitro</w:t>
      </w:r>
      <w:bookmarkEnd w:id="32"/>
    </w:p>
    <w:p w14:paraId="63F0FE6E" w14:textId="77777777" w:rsidR="00253323" w:rsidRDefault="002773A7" w:rsidP="002773A7">
      <w:pPr>
        <w:spacing w:before="240" w:after="0" w:line="360" w:lineRule="auto"/>
        <w:jc w:val="both"/>
        <w:rPr>
          <w:rFonts w:cs="Times New Roman"/>
          <w:szCs w:val="24"/>
        </w:rPr>
      </w:pPr>
      <w:r>
        <w:rPr>
          <w:rFonts w:cs="Times New Roman"/>
          <w:szCs w:val="24"/>
        </w:rPr>
        <w:t xml:space="preserve">Data analysis showed a significant difference between the doses for the three products </w:t>
      </w:r>
      <w:proofErr w:type="gramStart"/>
      <w:r>
        <w:rPr>
          <w:rFonts w:cs="Times New Roman"/>
          <w:szCs w:val="24"/>
        </w:rPr>
        <w:t xml:space="preserve">( </w:t>
      </w:r>
      <w:proofErr w:type="spellStart"/>
      <w:r>
        <w:rPr>
          <w:rFonts w:cs="Times New Roman"/>
          <w:szCs w:val="24"/>
        </w:rPr>
        <w:t>Limocide</w:t>
      </w:r>
      <w:proofErr w:type="spellEnd"/>
      <w:proofErr w:type="gramEnd"/>
      <w:r>
        <w:rPr>
          <w:rFonts w:cs="Times New Roman"/>
          <w:szCs w:val="24"/>
        </w:rPr>
        <w:t xml:space="preserve"> , </w:t>
      </w:r>
      <w:proofErr w:type="spellStart"/>
      <w:r>
        <w:rPr>
          <w:rFonts w:cs="Times New Roman"/>
          <w:szCs w:val="24"/>
        </w:rPr>
        <w:t>Callomil</w:t>
      </w:r>
      <w:proofErr w:type="spellEnd"/>
      <w:r>
        <w:rPr>
          <w:rFonts w:cs="Times New Roman"/>
          <w:szCs w:val="24"/>
        </w:rPr>
        <w:t xml:space="preserve"> super and NECO). The inhibition rates observed with </w:t>
      </w:r>
      <w:proofErr w:type="spellStart"/>
      <w:r>
        <w:rPr>
          <w:rFonts w:cs="Times New Roman"/>
          <w:szCs w:val="24"/>
        </w:rPr>
        <w:t>Limocide</w:t>
      </w:r>
      <w:proofErr w:type="spellEnd"/>
      <w:r>
        <w:rPr>
          <w:rFonts w:cs="Times New Roman"/>
          <w:szCs w:val="24"/>
        </w:rPr>
        <w:t xml:space="preserve"> were low. They ranged from 29.76% to 2.71%. The dose of 800 ppm had the highest inhibition rate of </w:t>
      </w:r>
      <w:r>
        <w:rPr>
          <w:rFonts w:cs="Times New Roman"/>
          <w:szCs w:val="24"/>
        </w:rPr>
        <w:lastRenderedPageBreak/>
        <w:t xml:space="preserve">29.76%. The lowest rate was noted with the concentrations of 100, 200, 400 ppm having obtained inhibition rates of 2.71%, 4.24% and 7.53% respectively </w:t>
      </w:r>
      <w:proofErr w:type="gramStart"/>
      <w:r>
        <w:rPr>
          <w:rFonts w:cs="Times New Roman"/>
          <w:szCs w:val="24"/>
        </w:rPr>
        <w:t xml:space="preserve">( </w:t>
      </w:r>
      <w:r>
        <w:rPr>
          <w:rFonts w:cs="Times New Roman"/>
          <w:b/>
          <w:szCs w:val="24"/>
        </w:rPr>
        <w:t>Figure</w:t>
      </w:r>
      <w:proofErr w:type="gramEnd"/>
      <w:r>
        <w:rPr>
          <w:rFonts w:cs="Times New Roman"/>
          <w:b/>
          <w:szCs w:val="24"/>
        </w:rPr>
        <w:t xml:space="preserve"> 14 </w:t>
      </w:r>
      <w:r>
        <w:rPr>
          <w:rFonts w:cs="Times New Roman"/>
          <w:szCs w:val="24"/>
        </w:rPr>
        <w:t xml:space="preserve">). </w:t>
      </w:r>
      <w:proofErr w:type="spellStart"/>
      <w:r>
        <w:rPr>
          <w:rFonts w:cs="Times New Roman"/>
          <w:szCs w:val="24"/>
        </w:rPr>
        <w:t>Callomil</w:t>
      </w:r>
      <w:proofErr w:type="spellEnd"/>
      <w:r>
        <w:rPr>
          <w:rFonts w:cs="Times New Roman"/>
          <w:szCs w:val="24"/>
        </w:rPr>
        <w:t xml:space="preserve"> super showed high inhibition rates </w:t>
      </w:r>
      <w:proofErr w:type="gramStart"/>
      <w:r>
        <w:rPr>
          <w:rFonts w:cs="Times New Roman"/>
          <w:szCs w:val="24"/>
        </w:rPr>
        <w:t xml:space="preserve">( </w:t>
      </w:r>
      <w:r w:rsidRPr="00464D3E">
        <w:rPr>
          <w:rFonts w:cs="Times New Roman"/>
          <w:b/>
          <w:szCs w:val="24"/>
        </w:rPr>
        <w:t>Table</w:t>
      </w:r>
      <w:proofErr w:type="gramEnd"/>
      <w:r w:rsidRPr="00464D3E">
        <w:rPr>
          <w:rFonts w:cs="Times New Roman"/>
          <w:b/>
          <w:szCs w:val="24"/>
        </w:rPr>
        <w:t xml:space="preserve"> III </w:t>
      </w:r>
      <w:r>
        <w:rPr>
          <w:rFonts w:cs="Times New Roman"/>
          <w:szCs w:val="24"/>
        </w:rPr>
        <w:t xml:space="preserve">). The doses of 200, 400, 800 ppm had the highest inhibition rates of 83.65%, 86.82% and 89.41% respectively. On the other hand, the dose of 100 ppm showed the lowest inhibition rate which is 74.24% </w:t>
      </w:r>
      <w:proofErr w:type="gramStart"/>
      <w:r>
        <w:rPr>
          <w:rFonts w:cs="Times New Roman"/>
          <w:szCs w:val="24"/>
        </w:rPr>
        <w:t xml:space="preserve">( </w:t>
      </w:r>
      <w:r w:rsidRPr="00464D3E">
        <w:rPr>
          <w:rFonts w:cs="Times New Roman"/>
          <w:b/>
          <w:szCs w:val="24"/>
        </w:rPr>
        <w:t>Table</w:t>
      </w:r>
      <w:proofErr w:type="gramEnd"/>
      <w:r w:rsidRPr="00464D3E">
        <w:rPr>
          <w:rFonts w:cs="Times New Roman"/>
          <w:b/>
          <w:szCs w:val="24"/>
        </w:rPr>
        <w:t xml:space="preserve"> III </w:t>
      </w:r>
      <w:r>
        <w:rPr>
          <w:rFonts w:cs="Times New Roman"/>
          <w:szCs w:val="24"/>
        </w:rPr>
        <w:t xml:space="preserve">). NECO, on the other hand, totally (100%) inhibited mycelial growth at the dose of 800 ppm. The dose of 100 ppm had a low inhibition rate which is 43.88%. The doses of 200 ppm and 400 ppm had statistically identical rates which are respectively 73.53% and 82.71% </w:t>
      </w:r>
      <w:proofErr w:type="gramStart"/>
      <w:r>
        <w:rPr>
          <w:rFonts w:cs="Times New Roman"/>
          <w:szCs w:val="24"/>
        </w:rPr>
        <w:t xml:space="preserve">( </w:t>
      </w:r>
      <w:r w:rsidRPr="00464D3E">
        <w:rPr>
          <w:rFonts w:cs="Times New Roman"/>
          <w:b/>
          <w:szCs w:val="24"/>
        </w:rPr>
        <w:t>Table</w:t>
      </w:r>
      <w:proofErr w:type="gramEnd"/>
      <w:r w:rsidRPr="00464D3E">
        <w:rPr>
          <w:rFonts w:cs="Times New Roman"/>
          <w:b/>
          <w:szCs w:val="24"/>
        </w:rPr>
        <w:t xml:space="preserve"> III </w:t>
      </w:r>
      <w:r>
        <w:rPr>
          <w:rFonts w:cs="Times New Roman"/>
          <w:szCs w:val="24"/>
        </w:rPr>
        <w:t>).</w:t>
      </w:r>
    </w:p>
    <w:p w14:paraId="2F5DB700" w14:textId="77777777" w:rsidR="002773A7" w:rsidRPr="002C72E1" w:rsidRDefault="002773A7" w:rsidP="002773A7">
      <w:pPr>
        <w:pStyle w:val="Heading4"/>
        <w:spacing w:line="360" w:lineRule="auto"/>
        <w:rPr>
          <w:rFonts w:ascii="Times New Roman" w:hAnsi="Times New Roman" w:cs="Times New Roman"/>
          <w:b/>
          <w:i w:val="0"/>
          <w:color w:val="auto"/>
        </w:rPr>
      </w:pPr>
      <w:bookmarkStart w:id="33" w:name="_Toc116891066"/>
      <w:r w:rsidRPr="002C72E1">
        <w:rPr>
          <w:rFonts w:ascii="Times New Roman" w:hAnsi="Times New Roman" w:cs="Times New Roman"/>
          <w:b/>
          <w:i w:val="0"/>
          <w:color w:val="auto"/>
          <w:szCs w:val="24"/>
        </w:rPr>
        <w:t xml:space="preserve">3.1.4. </w:t>
      </w:r>
      <w:r w:rsidRPr="00AE3582">
        <w:rPr>
          <w:rFonts w:ascii="Times New Roman" w:hAnsi="Times New Roman" w:cs="Times New Roman"/>
          <w:b/>
          <w:i w:val="0"/>
          <w:color w:val="auto"/>
        </w:rPr>
        <w:t xml:space="preserve">50 and 90% inhibitory concentration (IC </w:t>
      </w:r>
      <w:r w:rsidRPr="002C72E1">
        <w:rPr>
          <w:rFonts w:ascii="Times New Roman" w:hAnsi="Times New Roman" w:cs="Times New Roman"/>
          <w:b/>
          <w:i w:val="0"/>
          <w:color w:val="auto"/>
          <w:vertAlign w:val="subscript"/>
        </w:rPr>
        <w:t xml:space="preserve">50 </w:t>
      </w:r>
      <w:r w:rsidRPr="002C72E1">
        <w:rPr>
          <w:rFonts w:ascii="Times New Roman" w:hAnsi="Times New Roman" w:cs="Times New Roman"/>
          <w:b/>
          <w:i w:val="0"/>
          <w:color w:val="auto"/>
        </w:rPr>
        <w:t xml:space="preserve">and IC </w:t>
      </w:r>
      <w:proofErr w:type="gramStart"/>
      <w:r w:rsidRPr="002C72E1">
        <w:rPr>
          <w:rFonts w:ascii="Times New Roman" w:hAnsi="Times New Roman" w:cs="Times New Roman"/>
          <w:b/>
          <w:i w:val="0"/>
          <w:color w:val="auto"/>
          <w:vertAlign w:val="subscript"/>
        </w:rPr>
        <w:t xml:space="preserve">90 </w:t>
      </w:r>
      <w:r w:rsidRPr="002C72E1">
        <w:rPr>
          <w:rFonts w:ascii="Times New Roman" w:hAnsi="Times New Roman" w:cs="Times New Roman"/>
          <w:b/>
          <w:i w:val="0"/>
          <w:color w:val="auto"/>
        </w:rPr>
        <w:t>)</w:t>
      </w:r>
      <w:proofErr w:type="gramEnd"/>
      <w:r w:rsidRPr="002C72E1">
        <w:rPr>
          <w:rFonts w:ascii="Times New Roman" w:hAnsi="Times New Roman" w:cs="Times New Roman"/>
          <w:b/>
          <w:i w:val="0"/>
          <w:color w:val="auto"/>
        </w:rPr>
        <w:t xml:space="preserve"> of fungicides</w:t>
      </w:r>
      <w:bookmarkEnd w:id="33"/>
    </w:p>
    <w:p w14:paraId="39424A33" w14:textId="77777777" w:rsidR="002773A7" w:rsidRPr="00FE0ECF" w:rsidRDefault="002773A7" w:rsidP="002773A7">
      <w:pPr>
        <w:spacing w:before="240" w:line="360" w:lineRule="auto"/>
        <w:jc w:val="both"/>
        <w:rPr>
          <w:rFonts w:eastAsia="Times New Roman" w:cs="Times New Roman"/>
          <w:lang w:eastAsia="fr-FR"/>
        </w:rPr>
      </w:pPr>
      <w:r w:rsidRPr="00FE0ECF">
        <w:rPr>
          <w:rFonts w:cs="Times New Roman"/>
          <w:szCs w:val="24"/>
        </w:rPr>
        <w:t xml:space="preserve">50 and 90% inhibitory concentrations of </w:t>
      </w:r>
      <w:r w:rsidRPr="00FE0ECF">
        <w:rPr>
          <w:rFonts w:eastAsia="CIDFont+F4" w:cs="Times New Roman"/>
          <w:i/>
          <w:szCs w:val="24"/>
        </w:rPr>
        <w:t>Phytophthora mycelial growth</w:t>
      </w:r>
      <w:r w:rsidRPr="00FE0ECF">
        <w:rPr>
          <w:rFonts w:eastAsia="CIDFont+F4" w:cs="Times New Roman"/>
          <w:szCs w:val="24"/>
        </w:rPr>
        <w:t xml:space="preserve"> </w:t>
      </w:r>
      <w:proofErr w:type="spellStart"/>
      <w:r w:rsidRPr="00FE0ECF">
        <w:rPr>
          <w:rFonts w:eastAsia="CIDFont+F4" w:cs="Times New Roman"/>
          <w:i/>
          <w:szCs w:val="24"/>
        </w:rPr>
        <w:t>spp</w:t>
      </w:r>
      <w:proofErr w:type="spellEnd"/>
      <w:r w:rsidRPr="00FE0ECF">
        <w:rPr>
          <w:rFonts w:eastAsia="CIDFont+F4" w:cs="Times New Roman"/>
          <w:szCs w:val="24"/>
        </w:rPr>
        <w:t xml:space="preserve"> </w:t>
      </w:r>
      <w:r w:rsidRPr="00FE0ECF">
        <w:rPr>
          <w:rFonts w:cs="Times New Roman"/>
          <w:szCs w:val="24"/>
        </w:rPr>
        <w:t xml:space="preserve">differ depending on the products </w:t>
      </w:r>
      <w:r w:rsidR="00083766" w:rsidRPr="00FE0ECF">
        <w:rPr>
          <w:rFonts w:cs="Times New Roman"/>
          <w:szCs w:val="24"/>
        </w:rPr>
        <w:t>(Table</w:t>
      </w:r>
      <w:r w:rsidRPr="00FE0ECF">
        <w:rPr>
          <w:rFonts w:cs="Times New Roman"/>
          <w:b/>
          <w:szCs w:val="24"/>
        </w:rPr>
        <w:t xml:space="preserve"> </w:t>
      </w:r>
      <w:proofErr w:type="gramStart"/>
      <w:r w:rsidRPr="00FE0ECF">
        <w:rPr>
          <w:rFonts w:cs="Times New Roman"/>
          <w:b/>
          <w:szCs w:val="24"/>
        </w:rPr>
        <w:t xml:space="preserve">IV </w:t>
      </w:r>
      <w:r w:rsidRPr="00FE0ECF">
        <w:rPr>
          <w:rFonts w:cs="Times New Roman"/>
          <w:szCs w:val="24"/>
        </w:rPr>
        <w:t>)</w:t>
      </w:r>
      <w:proofErr w:type="gramEnd"/>
      <w:r w:rsidRPr="00FE0ECF">
        <w:rPr>
          <w:rFonts w:cs="Times New Roman"/>
          <w:szCs w:val="24"/>
        </w:rPr>
        <w:t xml:space="preserve">. The inhibitory concentration for NECO was 348.82 ppm which inhibits 50% of the mycelial growth of the pathogen and </w:t>
      </w:r>
      <w:r w:rsidRPr="00FE0ECF">
        <w:rPr>
          <w:rFonts w:eastAsia="Times New Roman" w:cs="Times New Roman"/>
          <w:lang w:eastAsia="fr-FR"/>
        </w:rPr>
        <w:t xml:space="preserve">536.48 ppm for the IC </w:t>
      </w:r>
      <w:proofErr w:type="gramStart"/>
      <w:r w:rsidRPr="00FE0ECF">
        <w:rPr>
          <w:rFonts w:eastAsia="Times New Roman" w:cs="Times New Roman"/>
          <w:vertAlign w:val="subscript"/>
          <w:lang w:eastAsia="fr-FR"/>
        </w:rPr>
        <w:t xml:space="preserve">90 </w:t>
      </w:r>
      <w:r w:rsidRPr="00FE0ECF">
        <w:rPr>
          <w:rFonts w:eastAsia="Times New Roman" w:cs="Times New Roman"/>
          <w:lang w:eastAsia="fr-FR"/>
        </w:rPr>
        <w:t>.</w:t>
      </w:r>
      <w:proofErr w:type="gramEnd"/>
      <w:r w:rsidRPr="00FE0ECF">
        <w:rPr>
          <w:rFonts w:eastAsia="Times New Roman" w:cs="Times New Roman"/>
          <w:lang w:eastAsia="fr-FR"/>
        </w:rPr>
        <w:t xml:space="preserve"> The </w:t>
      </w:r>
      <w:r w:rsidRPr="00FE0ECF">
        <w:rPr>
          <w:rFonts w:cs="Times New Roman"/>
          <w:szCs w:val="24"/>
        </w:rPr>
        <w:t xml:space="preserve">synthetic fungicide </w:t>
      </w:r>
      <w:proofErr w:type="spellStart"/>
      <w:r w:rsidRPr="00FE0ECF">
        <w:rPr>
          <w:rFonts w:cs="Times New Roman"/>
          <w:szCs w:val="24"/>
        </w:rPr>
        <w:t>Callomil</w:t>
      </w:r>
      <w:proofErr w:type="spellEnd"/>
      <w:r w:rsidRPr="00FE0ECF">
        <w:rPr>
          <w:rFonts w:cs="Times New Roman"/>
          <w:szCs w:val="24"/>
        </w:rPr>
        <w:t xml:space="preserve"> super recorded </w:t>
      </w:r>
      <w:r w:rsidRPr="009F3404">
        <w:rPr>
          <w:rFonts w:eastAsia="Times New Roman" w:cs="Times New Roman"/>
          <w:lang w:eastAsia="fr-FR"/>
        </w:rPr>
        <w:t xml:space="preserve">-1521.18 </w:t>
      </w:r>
      <w:r w:rsidRPr="00FE0ECF">
        <w:rPr>
          <w:rFonts w:cs="Times New Roman"/>
          <w:szCs w:val="24"/>
        </w:rPr>
        <w:t xml:space="preserve">ppm which inhibits 50% of the pathogen and </w:t>
      </w:r>
      <w:r w:rsidRPr="009F3404">
        <w:rPr>
          <w:rFonts w:eastAsia="Times New Roman" w:cs="Times New Roman"/>
          <w:lang w:eastAsia="fr-FR"/>
        </w:rPr>
        <w:t xml:space="preserve">-221.30 ppm for the IC </w:t>
      </w:r>
      <w:proofErr w:type="gramStart"/>
      <w:r w:rsidRPr="00FE0ECF">
        <w:rPr>
          <w:rFonts w:eastAsia="Times New Roman" w:cs="Times New Roman"/>
          <w:vertAlign w:val="subscript"/>
          <w:lang w:eastAsia="fr-FR"/>
        </w:rPr>
        <w:t xml:space="preserve">90 </w:t>
      </w:r>
      <w:r w:rsidRPr="00FE0ECF">
        <w:rPr>
          <w:rFonts w:eastAsia="Times New Roman" w:cs="Times New Roman"/>
          <w:lang w:eastAsia="fr-FR"/>
        </w:rPr>
        <w:t>.</w:t>
      </w:r>
      <w:proofErr w:type="gramEnd"/>
      <w:r w:rsidRPr="00FE0ECF">
        <w:rPr>
          <w:rFonts w:eastAsia="Times New Roman" w:cs="Times New Roman"/>
          <w:lang w:eastAsia="fr-FR"/>
        </w:rPr>
        <w:t xml:space="preserve"> As for </w:t>
      </w:r>
      <w:proofErr w:type="spellStart"/>
      <w:r w:rsidRPr="00FE0ECF">
        <w:rPr>
          <w:rFonts w:cs="Times New Roman"/>
          <w:szCs w:val="24"/>
        </w:rPr>
        <w:t>Limocide</w:t>
      </w:r>
      <w:proofErr w:type="spellEnd"/>
      <w:r w:rsidRPr="00FE0ECF">
        <w:rPr>
          <w:rFonts w:cs="Times New Roman"/>
          <w:szCs w:val="24"/>
        </w:rPr>
        <w:t>, it obtained 929.01 ppm</w:t>
      </w:r>
      <w:r w:rsidRPr="00FE0ECF">
        <w:rPr>
          <w:rFonts w:eastAsia="Times New Roman" w:cs="Times New Roman"/>
          <w:lang w:eastAsia="fr-FR"/>
        </w:rPr>
        <w:t xml:space="preserve"> </w:t>
      </w:r>
      <w:r w:rsidRPr="00FE0ECF">
        <w:rPr>
          <w:rFonts w:cs="Times New Roman"/>
          <w:szCs w:val="24"/>
        </w:rPr>
        <w:t xml:space="preserve">as CI </w:t>
      </w:r>
      <w:r w:rsidRPr="00FE0ECF">
        <w:rPr>
          <w:rFonts w:cs="Times New Roman"/>
          <w:szCs w:val="24"/>
          <w:vertAlign w:val="subscript"/>
        </w:rPr>
        <w:t xml:space="preserve">50 </w:t>
      </w:r>
      <w:r w:rsidRPr="00FE0ECF">
        <w:rPr>
          <w:rFonts w:cs="Times New Roman"/>
          <w:szCs w:val="24"/>
        </w:rPr>
        <w:t xml:space="preserve">and </w:t>
      </w:r>
      <w:r w:rsidRPr="00FE0ECF">
        <w:rPr>
          <w:rFonts w:eastAsia="Times New Roman" w:cs="Times New Roman"/>
          <w:lang w:eastAsia="fr-FR"/>
        </w:rPr>
        <w:t xml:space="preserve">1689.61 </w:t>
      </w:r>
      <w:r w:rsidRPr="00FE0ECF">
        <w:rPr>
          <w:rFonts w:cs="Times New Roman"/>
          <w:szCs w:val="24"/>
        </w:rPr>
        <w:t xml:space="preserve">ppm as CI </w:t>
      </w:r>
      <w:proofErr w:type="gramStart"/>
      <w:r w:rsidRPr="00FE0ECF">
        <w:rPr>
          <w:rFonts w:cs="Times New Roman"/>
          <w:szCs w:val="24"/>
          <w:vertAlign w:val="subscript"/>
        </w:rPr>
        <w:t xml:space="preserve">90 </w:t>
      </w:r>
      <w:r w:rsidRPr="00FE0ECF">
        <w:rPr>
          <w:rFonts w:cs="Times New Roman"/>
          <w:szCs w:val="24"/>
        </w:rPr>
        <w:t>.</w:t>
      </w:r>
      <w:proofErr w:type="gramEnd"/>
    </w:p>
    <w:p w14:paraId="3F256024" w14:textId="77777777" w:rsidR="002773A7" w:rsidRPr="009E5B2D" w:rsidRDefault="002773A7" w:rsidP="002773A7">
      <w:r w:rsidRPr="005235A0">
        <w:rPr>
          <w:rFonts w:cs="Times New Roman"/>
          <w:b/>
          <w:szCs w:val="24"/>
        </w:rPr>
        <w:t xml:space="preserve">Table </w:t>
      </w:r>
      <w:proofErr w:type="gramStart"/>
      <w:r w:rsidRPr="005235A0">
        <w:rPr>
          <w:rFonts w:cs="Times New Roman"/>
          <w:b/>
          <w:szCs w:val="24"/>
        </w:rPr>
        <w:t>III :</w:t>
      </w:r>
      <w:proofErr w:type="gramEnd"/>
      <w:r w:rsidRPr="005235A0">
        <w:rPr>
          <w:rFonts w:cs="Times New Roman"/>
          <w:b/>
          <w:szCs w:val="24"/>
        </w:rPr>
        <w:t xml:space="preserve"> </w:t>
      </w:r>
      <w:r w:rsidRPr="00E30DB0">
        <w:rPr>
          <w:rFonts w:cs="Times New Roman"/>
          <w:i/>
          <w:szCs w:val="24"/>
        </w:rPr>
        <w:t xml:space="preserve">In vitro </w:t>
      </w:r>
      <w:r w:rsidRPr="005235A0">
        <w:rPr>
          <w:rFonts w:cs="Times New Roman"/>
          <w:szCs w:val="24"/>
        </w:rPr>
        <w:t xml:space="preserve">inhibition rates </w:t>
      </w:r>
      <w:r>
        <w:rPr>
          <w:rFonts w:cs="Times New Roman"/>
          <w:szCs w:val="24"/>
        </w:rPr>
        <w:t xml:space="preserve">of </w:t>
      </w:r>
      <w:r w:rsidRPr="00E30DB0">
        <w:rPr>
          <w:rFonts w:cs="Times New Roman"/>
          <w:i/>
          <w:szCs w:val="24"/>
        </w:rPr>
        <w:t xml:space="preserve">Phytophthora </w:t>
      </w:r>
      <w:proofErr w:type="spellStart"/>
      <w:r>
        <w:rPr>
          <w:rFonts w:cs="Times New Roman"/>
          <w:szCs w:val="24"/>
        </w:rPr>
        <w:t>spp</w:t>
      </w:r>
      <w:proofErr w:type="spellEnd"/>
      <w:r>
        <w:rPr>
          <w:rFonts w:cs="Times New Roman"/>
          <w:szCs w:val="24"/>
        </w:rPr>
        <w:t xml:space="preserve"> as a function of the concentrations of fungicides tested</w:t>
      </w:r>
    </w:p>
    <w:tbl>
      <w:tblPr>
        <w:tblpPr w:leftFromText="141" w:rightFromText="141" w:vertAnchor="text" w:tblpY="232"/>
        <w:tblW w:w="8906"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203"/>
        <w:gridCol w:w="2203"/>
        <w:gridCol w:w="2203"/>
        <w:gridCol w:w="2297"/>
      </w:tblGrid>
      <w:tr w:rsidR="002773A7" w:rsidRPr="002C72E1" w14:paraId="4A6F4B2E" w14:textId="77777777" w:rsidTr="003C072F">
        <w:trPr>
          <w:trHeight w:val="450"/>
        </w:trPr>
        <w:tc>
          <w:tcPr>
            <w:tcW w:w="2203" w:type="dxa"/>
            <w:tcBorders>
              <w:top w:val="single" w:sz="4" w:space="0" w:color="auto"/>
              <w:bottom w:val="single" w:sz="4" w:space="0" w:color="auto"/>
            </w:tcBorders>
            <w:shd w:val="clear" w:color="auto" w:fill="auto"/>
            <w:noWrap/>
            <w:vAlign w:val="center"/>
            <w:hideMark/>
          </w:tcPr>
          <w:p w14:paraId="17E62836" w14:textId="77777777" w:rsidR="002773A7" w:rsidRPr="00DC7B8A" w:rsidRDefault="002773A7" w:rsidP="003C072F">
            <w:pPr>
              <w:spacing w:after="0" w:line="240" w:lineRule="auto"/>
              <w:jc w:val="center"/>
              <w:rPr>
                <w:rFonts w:eastAsia="Times New Roman" w:cs="Times New Roman"/>
                <w:b/>
                <w:color w:val="000000"/>
                <w:szCs w:val="24"/>
                <w:lang w:eastAsia="fr-FR"/>
              </w:rPr>
            </w:pPr>
            <w:r w:rsidRPr="00DC7B8A">
              <w:rPr>
                <w:rFonts w:eastAsia="Times New Roman" w:cs="Times New Roman"/>
                <w:b/>
                <w:color w:val="000000"/>
                <w:szCs w:val="24"/>
                <w:lang w:eastAsia="fr-FR"/>
              </w:rPr>
              <w:t>Concentrations</w:t>
            </w:r>
          </w:p>
        </w:tc>
        <w:tc>
          <w:tcPr>
            <w:tcW w:w="2203" w:type="dxa"/>
            <w:tcBorders>
              <w:top w:val="single" w:sz="4" w:space="0" w:color="auto"/>
              <w:bottom w:val="single" w:sz="4" w:space="0" w:color="auto"/>
            </w:tcBorders>
            <w:shd w:val="clear" w:color="auto" w:fill="auto"/>
            <w:noWrap/>
            <w:vAlign w:val="center"/>
            <w:hideMark/>
          </w:tcPr>
          <w:p w14:paraId="73A15F01" w14:textId="77777777" w:rsidR="002773A7" w:rsidRPr="00DC7B8A" w:rsidRDefault="002773A7" w:rsidP="003C072F">
            <w:pPr>
              <w:spacing w:after="0" w:line="240" w:lineRule="auto"/>
              <w:jc w:val="center"/>
              <w:rPr>
                <w:rFonts w:eastAsia="Times New Roman" w:cs="Times New Roman"/>
                <w:b/>
                <w:color w:val="000000"/>
                <w:szCs w:val="24"/>
                <w:lang w:eastAsia="fr-FR"/>
              </w:rPr>
            </w:pPr>
            <w:proofErr w:type="spellStart"/>
            <w:r w:rsidRPr="00DC7B8A">
              <w:rPr>
                <w:rFonts w:eastAsia="Times New Roman" w:cs="Times New Roman"/>
                <w:b/>
                <w:color w:val="000000"/>
                <w:szCs w:val="24"/>
                <w:lang w:eastAsia="fr-FR"/>
              </w:rPr>
              <w:t>Limocide</w:t>
            </w:r>
            <w:proofErr w:type="spellEnd"/>
          </w:p>
        </w:tc>
        <w:tc>
          <w:tcPr>
            <w:tcW w:w="2203" w:type="dxa"/>
            <w:tcBorders>
              <w:top w:val="single" w:sz="4" w:space="0" w:color="auto"/>
              <w:bottom w:val="single" w:sz="4" w:space="0" w:color="auto"/>
            </w:tcBorders>
            <w:shd w:val="clear" w:color="auto" w:fill="auto"/>
            <w:noWrap/>
            <w:vAlign w:val="center"/>
            <w:hideMark/>
          </w:tcPr>
          <w:p w14:paraId="10C69CD5" w14:textId="77777777" w:rsidR="002773A7" w:rsidRPr="00DC7B8A" w:rsidRDefault="002773A7" w:rsidP="003C072F">
            <w:pPr>
              <w:spacing w:after="0" w:line="240" w:lineRule="auto"/>
              <w:jc w:val="center"/>
              <w:rPr>
                <w:rFonts w:eastAsia="Times New Roman" w:cs="Times New Roman"/>
                <w:b/>
                <w:color w:val="000000"/>
                <w:szCs w:val="24"/>
                <w:lang w:eastAsia="fr-FR"/>
              </w:rPr>
            </w:pPr>
            <w:proofErr w:type="spellStart"/>
            <w:r w:rsidRPr="00DC7B8A">
              <w:rPr>
                <w:rFonts w:eastAsia="Times New Roman" w:cs="Times New Roman"/>
                <w:b/>
                <w:color w:val="000000"/>
                <w:szCs w:val="24"/>
                <w:lang w:eastAsia="fr-FR"/>
              </w:rPr>
              <w:t>Callomil</w:t>
            </w:r>
            <w:proofErr w:type="spellEnd"/>
            <w:r w:rsidRPr="00DC7B8A">
              <w:rPr>
                <w:rFonts w:eastAsia="Times New Roman" w:cs="Times New Roman"/>
                <w:b/>
                <w:color w:val="000000"/>
                <w:szCs w:val="24"/>
                <w:lang w:eastAsia="fr-FR"/>
              </w:rPr>
              <w:t xml:space="preserve"> super</w:t>
            </w:r>
          </w:p>
        </w:tc>
        <w:tc>
          <w:tcPr>
            <w:tcW w:w="2297" w:type="dxa"/>
            <w:tcBorders>
              <w:top w:val="single" w:sz="4" w:space="0" w:color="auto"/>
              <w:bottom w:val="single" w:sz="4" w:space="0" w:color="auto"/>
            </w:tcBorders>
            <w:shd w:val="clear" w:color="auto" w:fill="auto"/>
            <w:noWrap/>
            <w:vAlign w:val="center"/>
            <w:hideMark/>
          </w:tcPr>
          <w:p w14:paraId="2E7B4769" w14:textId="77777777" w:rsidR="002773A7" w:rsidRPr="00DC7B8A" w:rsidRDefault="002773A7" w:rsidP="003C072F">
            <w:pPr>
              <w:spacing w:after="0" w:line="240" w:lineRule="auto"/>
              <w:jc w:val="center"/>
              <w:rPr>
                <w:rFonts w:eastAsia="Times New Roman" w:cs="Times New Roman"/>
                <w:b/>
                <w:color w:val="000000"/>
                <w:szCs w:val="24"/>
                <w:lang w:eastAsia="fr-FR"/>
              </w:rPr>
            </w:pPr>
            <w:r w:rsidRPr="00DC7B8A">
              <w:rPr>
                <w:rFonts w:eastAsia="Times New Roman" w:cs="Times New Roman"/>
                <w:b/>
                <w:color w:val="000000"/>
                <w:szCs w:val="24"/>
                <w:lang w:eastAsia="fr-FR"/>
              </w:rPr>
              <w:t>NECO</w:t>
            </w:r>
          </w:p>
        </w:tc>
      </w:tr>
      <w:tr w:rsidR="002773A7" w:rsidRPr="002C72E1" w14:paraId="2CBEA066" w14:textId="77777777" w:rsidTr="003C072F">
        <w:trPr>
          <w:trHeight w:val="250"/>
        </w:trPr>
        <w:tc>
          <w:tcPr>
            <w:tcW w:w="2203" w:type="dxa"/>
            <w:tcBorders>
              <w:top w:val="single" w:sz="4" w:space="0" w:color="auto"/>
            </w:tcBorders>
            <w:shd w:val="clear" w:color="auto" w:fill="auto"/>
            <w:noWrap/>
            <w:vAlign w:val="center"/>
            <w:hideMark/>
          </w:tcPr>
          <w:p w14:paraId="2AA3FADB" w14:textId="77777777" w:rsidR="002773A7" w:rsidRPr="002C72E1" w:rsidRDefault="002773A7" w:rsidP="003C072F">
            <w:pPr>
              <w:spacing w:line="240" w:lineRule="auto"/>
              <w:jc w:val="center"/>
              <w:rPr>
                <w:rFonts w:cs="Times New Roman"/>
                <w:color w:val="000000"/>
                <w:szCs w:val="24"/>
              </w:rPr>
            </w:pPr>
            <w:r w:rsidRPr="002C72E1">
              <w:rPr>
                <w:rFonts w:cs="Times New Roman"/>
                <w:color w:val="000000"/>
                <w:szCs w:val="24"/>
              </w:rPr>
              <w:t>100 ppm</w:t>
            </w:r>
          </w:p>
        </w:tc>
        <w:tc>
          <w:tcPr>
            <w:tcW w:w="2203" w:type="dxa"/>
            <w:tcBorders>
              <w:top w:val="single" w:sz="4" w:space="0" w:color="auto"/>
            </w:tcBorders>
            <w:shd w:val="clear" w:color="auto" w:fill="auto"/>
            <w:noWrap/>
            <w:vAlign w:val="center"/>
            <w:hideMark/>
          </w:tcPr>
          <w:p w14:paraId="6FDB608C" w14:textId="77777777" w:rsidR="002773A7" w:rsidRPr="002C72E1" w:rsidRDefault="002773A7" w:rsidP="003C072F">
            <w:pPr>
              <w:spacing w:after="0" w:line="240" w:lineRule="auto"/>
              <w:jc w:val="center"/>
              <w:rPr>
                <w:rFonts w:eastAsia="Times New Roman" w:cs="Times New Roman"/>
                <w:color w:val="000000"/>
                <w:szCs w:val="24"/>
                <w:lang w:eastAsia="fr-FR"/>
              </w:rPr>
            </w:pPr>
            <w:r w:rsidRPr="002C72E1">
              <w:rPr>
                <w:rFonts w:eastAsia="Times New Roman" w:cs="Times New Roman"/>
                <w:color w:val="000000"/>
                <w:szCs w:val="24"/>
                <w:lang w:eastAsia="fr-FR"/>
              </w:rPr>
              <w:t>2.71±0.30b</w:t>
            </w:r>
          </w:p>
        </w:tc>
        <w:tc>
          <w:tcPr>
            <w:tcW w:w="2203" w:type="dxa"/>
            <w:tcBorders>
              <w:top w:val="single" w:sz="4" w:space="0" w:color="auto"/>
            </w:tcBorders>
            <w:shd w:val="clear" w:color="auto" w:fill="auto"/>
            <w:noWrap/>
            <w:vAlign w:val="center"/>
            <w:hideMark/>
          </w:tcPr>
          <w:p w14:paraId="4E13D584" w14:textId="77777777" w:rsidR="002773A7" w:rsidRPr="002C72E1" w:rsidRDefault="002773A7" w:rsidP="003C072F">
            <w:pPr>
              <w:spacing w:after="0" w:line="240" w:lineRule="auto"/>
              <w:jc w:val="center"/>
              <w:rPr>
                <w:rFonts w:eastAsia="Times New Roman" w:cs="Times New Roman"/>
                <w:color w:val="000000"/>
                <w:szCs w:val="24"/>
                <w:lang w:eastAsia="fr-FR"/>
              </w:rPr>
            </w:pPr>
            <w:r w:rsidRPr="002C72E1">
              <w:rPr>
                <w:rFonts w:eastAsia="Times New Roman" w:cs="Times New Roman"/>
                <w:color w:val="000000"/>
                <w:szCs w:val="24"/>
                <w:lang w:eastAsia="fr-FR"/>
              </w:rPr>
              <w:t>74.24±1.36b</w:t>
            </w:r>
          </w:p>
        </w:tc>
        <w:tc>
          <w:tcPr>
            <w:tcW w:w="2297" w:type="dxa"/>
            <w:tcBorders>
              <w:top w:val="single" w:sz="4" w:space="0" w:color="auto"/>
            </w:tcBorders>
            <w:shd w:val="clear" w:color="auto" w:fill="auto"/>
            <w:noWrap/>
            <w:vAlign w:val="center"/>
            <w:hideMark/>
          </w:tcPr>
          <w:p w14:paraId="69F31021" w14:textId="77777777" w:rsidR="002773A7" w:rsidRPr="002C72E1" w:rsidRDefault="002773A7" w:rsidP="003C072F">
            <w:pPr>
              <w:spacing w:after="0" w:line="240" w:lineRule="auto"/>
              <w:jc w:val="center"/>
              <w:rPr>
                <w:rFonts w:eastAsia="Times New Roman" w:cs="Times New Roman"/>
                <w:color w:val="000000"/>
                <w:szCs w:val="24"/>
                <w:lang w:eastAsia="fr-FR"/>
              </w:rPr>
            </w:pPr>
            <w:r w:rsidRPr="002C72E1">
              <w:rPr>
                <w:rFonts w:eastAsia="Times New Roman" w:cs="Times New Roman"/>
                <w:color w:val="000000"/>
                <w:szCs w:val="24"/>
                <w:lang w:eastAsia="fr-FR"/>
              </w:rPr>
              <w:t>43.88±3.21b</w:t>
            </w:r>
          </w:p>
        </w:tc>
      </w:tr>
      <w:tr w:rsidR="002773A7" w:rsidRPr="002C72E1" w14:paraId="42B7D990" w14:textId="77777777" w:rsidTr="003C072F">
        <w:trPr>
          <w:trHeight w:val="97"/>
        </w:trPr>
        <w:tc>
          <w:tcPr>
            <w:tcW w:w="2203" w:type="dxa"/>
            <w:shd w:val="clear" w:color="auto" w:fill="auto"/>
            <w:noWrap/>
            <w:vAlign w:val="center"/>
            <w:hideMark/>
          </w:tcPr>
          <w:p w14:paraId="281C3DCD" w14:textId="77777777" w:rsidR="002773A7" w:rsidRPr="002C72E1" w:rsidRDefault="002773A7" w:rsidP="003C072F">
            <w:pPr>
              <w:spacing w:line="240" w:lineRule="auto"/>
              <w:jc w:val="center"/>
              <w:rPr>
                <w:rFonts w:cs="Times New Roman"/>
                <w:color w:val="000000"/>
                <w:szCs w:val="24"/>
              </w:rPr>
            </w:pPr>
            <w:r w:rsidRPr="002C72E1">
              <w:rPr>
                <w:rFonts w:cs="Times New Roman"/>
                <w:color w:val="000000"/>
                <w:szCs w:val="24"/>
              </w:rPr>
              <w:t>200 ppm</w:t>
            </w:r>
          </w:p>
        </w:tc>
        <w:tc>
          <w:tcPr>
            <w:tcW w:w="2203" w:type="dxa"/>
            <w:shd w:val="clear" w:color="auto" w:fill="auto"/>
            <w:noWrap/>
            <w:vAlign w:val="center"/>
            <w:hideMark/>
          </w:tcPr>
          <w:p w14:paraId="5E7BA5A8" w14:textId="77777777" w:rsidR="002773A7" w:rsidRPr="002C72E1" w:rsidRDefault="002773A7" w:rsidP="003C072F">
            <w:pPr>
              <w:spacing w:after="0" w:line="240" w:lineRule="auto"/>
              <w:jc w:val="center"/>
              <w:rPr>
                <w:rFonts w:eastAsia="Times New Roman" w:cs="Times New Roman"/>
                <w:color w:val="000000"/>
                <w:szCs w:val="24"/>
                <w:lang w:eastAsia="fr-FR"/>
              </w:rPr>
            </w:pPr>
            <w:r w:rsidRPr="002C72E1">
              <w:rPr>
                <w:rFonts w:eastAsia="Times New Roman" w:cs="Times New Roman"/>
                <w:color w:val="000000"/>
                <w:szCs w:val="24"/>
                <w:lang w:eastAsia="fr-FR"/>
              </w:rPr>
              <w:t>4.24±0.71b</w:t>
            </w:r>
          </w:p>
        </w:tc>
        <w:tc>
          <w:tcPr>
            <w:tcW w:w="2203" w:type="dxa"/>
            <w:shd w:val="clear" w:color="auto" w:fill="auto"/>
            <w:noWrap/>
            <w:vAlign w:val="center"/>
            <w:hideMark/>
          </w:tcPr>
          <w:p w14:paraId="488F031C" w14:textId="77777777" w:rsidR="002773A7" w:rsidRPr="002C72E1" w:rsidRDefault="002773A7" w:rsidP="003C072F">
            <w:pPr>
              <w:spacing w:after="0" w:line="240" w:lineRule="auto"/>
              <w:jc w:val="center"/>
              <w:rPr>
                <w:rFonts w:eastAsia="Times New Roman" w:cs="Times New Roman"/>
                <w:color w:val="000000"/>
                <w:szCs w:val="24"/>
                <w:lang w:eastAsia="fr-FR"/>
              </w:rPr>
            </w:pPr>
            <w:r w:rsidRPr="002C72E1">
              <w:rPr>
                <w:rFonts w:eastAsia="Times New Roman" w:cs="Times New Roman"/>
                <w:color w:val="000000"/>
                <w:szCs w:val="24"/>
                <w:lang w:eastAsia="fr-FR"/>
              </w:rPr>
              <w:t>83.65±1.38a</w:t>
            </w:r>
          </w:p>
        </w:tc>
        <w:tc>
          <w:tcPr>
            <w:tcW w:w="2297" w:type="dxa"/>
            <w:shd w:val="clear" w:color="auto" w:fill="auto"/>
            <w:noWrap/>
            <w:vAlign w:val="center"/>
            <w:hideMark/>
          </w:tcPr>
          <w:p w14:paraId="31772449" w14:textId="77777777" w:rsidR="002773A7" w:rsidRPr="002C72E1" w:rsidRDefault="002773A7" w:rsidP="003C072F">
            <w:pPr>
              <w:spacing w:after="0" w:line="240" w:lineRule="auto"/>
              <w:jc w:val="center"/>
              <w:rPr>
                <w:rFonts w:eastAsia="Times New Roman" w:cs="Times New Roman"/>
                <w:color w:val="000000"/>
                <w:szCs w:val="24"/>
                <w:lang w:eastAsia="fr-FR"/>
              </w:rPr>
            </w:pPr>
            <w:r w:rsidRPr="002C72E1">
              <w:rPr>
                <w:rFonts w:eastAsia="Times New Roman" w:cs="Times New Roman"/>
                <w:color w:val="000000"/>
                <w:szCs w:val="24"/>
                <w:lang w:eastAsia="fr-FR"/>
              </w:rPr>
              <w:t>73.53±1.50ab</w:t>
            </w:r>
          </w:p>
        </w:tc>
      </w:tr>
      <w:tr w:rsidR="002773A7" w:rsidRPr="002C72E1" w14:paraId="0DD7A62B" w14:textId="77777777" w:rsidTr="003C072F">
        <w:trPr>
          <w:trHeight w:val="75"/>
        </w:trPr>
        <w:tc>
          <w:tcPr>
            <w:tcW w:w="2203" w:type="dxa"/>
            <w:shd w:val="clear" w:color="auto" w:fill="auto"/>
            <w:noWrap/>
            <w:vAlign w:val="center"/>
            <w:hideMark/>
          </w:tcPr>
          <w:p w14:paraId="2222495F" w14:textId="77777777" w:rsidR="002773A7" w:rsidRPr="002C72E1" w:rsidRDefault="002773A7" w:rsidP="003C072F">
            <w:pPr>
              <w:spacing w:line="240" w:lineRule="auto"/>
              <w:jc w:val="center"/>
              <w:rPr>
                <w:rFonts w:cs="Times New Roman"/>
                <w:color w:val="000000"/>
                <w:szCs w:val="24"/>
              </w:rPr>
            </w:pPr>
            <w:r w:rsidRPr="002C72E1">
              <w:rPr>
                <w:rFonts w:cs="Times New Roman"/>
                <w:color w:val="000000"/>
                <w:szCs w:val="24"/>
              </w:rPr>
              <w:t>400 ppm</w:t>
            </w:r>
          </w:p>
        </w:tc>
        <w:tc>
          <w:tcPr>
            <w:tcW w:w="2203" w:type="dxa"/>
            <w:shd w:val="clear" w:color="auto" w:fill="auto"/>
            <w:noWrap/>
            <w:vAlign w:val="center"/>
            <w:hideMark/>
          </w:tcPr>
          <w:p w14:paraId="1865961C" w14:textId="77777777" w:rsidR="002773A7" w:rsidRPr="002C72E1" w:rsidRDefault="002773A7" w:rsidP="003C072F">
            <w:pPr>
              <w:spacing w:after="0" w:line="240" w:lineRule="auto"/>
              <w:jc w:val="center"/>
              <w:rPr>
                <w:rFonts w:eastAsia="Times New Roman" w:cs="Times New Roman"/>
                <w:color w:val="000000"/>
                <w:szCs w:val="24"/>
                <w:lang w:eastAsia="fr-FR"/>
              </w:rPr>
            </w:pPr>
            <w:r w:rsidRPr="002C72E1">
              <w:rPr>
                <w:rFonts w:eastAsia="Times New Roman" w:cs="Times New Roman"/>
                <w:color w:val="000000"/>
                <w:szCs w:val="24"/>
                <w:lang w:eastAsia="fr-FR"/>
              </w:rPr>
              <w:t>7.53±1.24b</w:t>
            </w:r>
          </w:p>
        </w:tc>
        <w:tc>
          <w:tcPr>
            <w:tcW w:w="2203" w:type="dxa"/>
            <w:shd w:val="clear" w:color="auto" w:fill="auto"/>
            <w:noWrap/>
            <w:vAlign w:val="center"/>
            <w:hideMark/>
          </w:tcPr>
          <w:p w14:paraId="0C3C666C" w14:textId="77777777" w:rsidR="002773A7" w:rsidRPr="002C72E1" w:rsidRDefault="002773A7" w:rsidP="003C072F">
            <w:pPr>
              <w:spacing w:after="0" w:line="240" w:lineRule="auto"/>
              <w:jc w:val="center"/>
              <w:rPr>
                <w:rFonts w:eastAsia="Times New Roman" w:cs="Times New Roman"/>
                <w:color w:val="000000"/>
                <w:szCs w:val="24"/>
                <w:lang w:eastAsia="fr-FR"/>
              </w:rPr>
            </w:pPr>
            <w:r w:rsidRPr="002C72E1">
              <w:rPr>
                <w:rFonts w:eastAsia="Times New Roman" w:cs="Times New Roman"/>
                <w:color w:val="000000"/>
                <w:szCs w:val="24"/>
                <w:lang w:eastAsia="fr-FR"/>
              </w:rPr>
              <w:t>86.82±0.14a</w:t>
            </w:r>
          </w:p>
        </w:tc>
        <w:tc>
          <w:tcPr>
            <w:tcW w:w="2297" w:type="dxa"/>
            <w:shd w:val="clear" w:color="auto" w:fill="auto"/>
            <w:noWrap/>
            <w:vAlign w:val="center"/>
            <w:hideMark/>
          </w:tcPr>
          <w:p w14:paraId="04320432" w14:textId="77777777" w:rsidR="002773A7" w:rsidRPr="002C72E1" w:rsidRDefault="002773A7" w:rsidP="003C072F">
            <w:pPr>
              <w:spacing w:after="0" w:line="240" w:lineRule="auto"/>
              <w:jc w:val="center"/>
              <w:rPr>
                <w:rFonts w:eastAsia="Times New Roman" w:cs="Times New Roman"/>
                <w:color w:val="000000"/>
                <w:szCs w:val="24"/>
                <w:lang w:eastAsia="fr-FR"/>
              </w:rPr>
            </w:pPr>
            <w:r w:rsidRPr="002C72E1">
              <w:rPr>
                <w:rFonts w:eastAsia="Times New Roman" w:cs="Times New Roman"/>
                <w:color w:val="000000"/>
                <w:szCs w:val="24"/>
                <w:lang w:eastAsia="fr-FR"/>
              </w:rPr>
              <w:t>82.71±0.30ab</w:t>
            </w:r>
          </w:p>
        </w:tc>
      </w:tr>
      <w:tr w:rsidR="002773A7" w:rsidRPr="002C72E1" w14:paraId="3FE8922E" w14:textId="77777777" w:rsidTr="00E01766">
        <w:trPr>
          <w:trHeight w:val="214"/>
        </w:trPr>
        <w:tc>
          <w:tcPr>
            <w:tcW w:w="2203" w:type="dxa"/>
            <w:tcBorders>
              <w:bottom w:val="single" w:sz="4" w:space="0" w:color="auto"/>
            </w:tcBorders>
            <w:shd w:val="clear" w:color="auto" w:fill="auto"/>
            <w:noWrap/>
            <w:vAlign w:val="center"/>
            <w:hideMark/>
          </w:tcPr>
          <w:p w14:paraId="250E7559" w14:textId="77777777" w:rsidR="002773A7" w:rsidRPr="002C72E1" w:rsidRDefault="002773A7" w:rsidP="003C072F">
            <w:pPr>
              <w:spacing w:line="240" w:lineRule="auto"/>
              <w:jc w:val="center"/>
              <w:rPr>
                <w:rFonts w:cs="Times New Roman"/>
                <w:color w:val="000000"/>
                <w:szCs w:val="24"/>
              </w:rPr>
            </w:pPr>
            <w:r w:rsidRPr="002C72E1">
              <w:rPr>
                <w:rFonts w:cs="Times New Roman"/>
                <w:color w:val="000000"/>
                <w:szCs w:val="24"/>
              </w:rPr>
              <w:t>800ppm</w:t>
            </w:r>
          </w:p>
        </w:tc>
        <w:tc>
          <w:tcPr>
            <w:tcW w:w="2203" w:type="dxa"/>
            <w:tcBorders>
              <w:bottom w:val="single" w:sz="4" w:space="0" w:color="auto"/>
            </w:tcBorders>
            <w:shd w:val="clear" w:color="auto" w:fill="auto"/>
            <w:noWrap/>
            <w:vAlign w:val="center"/>
            <w:hideMark/>
          </w:tcPr>
          <w:p w14:paraId="36B893E0" w14:textId="77777777" w:rsidR="002773A7" w:rsidRPr="002C72E1" w:rsidRDefault="002773A7" w:rsidP="003C072F">
            <w:pPr>
              <w:spacing w:after="0" w:line="240" w:lineRule="auto"/>
              <w:jc w:val="center"/>
              <w:rPr>
                <w:rFonts w:eastAsia="Times New Roman" w:cs="Times New Roman"/>
                <w:color w:val="000000"/>
                <w:szCs w:val="24"/>
                <w:lang w:eastAsia="fr-FR"/>
              </w:rPr>
            </w:pPr>
            <w:r w:rsidRPr="002C72E1">
              <w:rPr>
                <w:rFonts w:eastAsia="Times New Roman" w:cs="Times New Roman"/>
                <w:color w:val="000000"/>
                <w:szCs w:val="24"/>
                <w:lang w:eastAsia="fr-FR"/>
              </w:rPr>
              <w:t>29.76±1.01a</w:t>
            </w:r>
          </w:p>
        </w:tc>
        <w:tc>
          <w:tcPr>
            <w:tcW w:w="2203" w:type="dxa"/>
            <w:tcBorders>
              <w:bottom w:val="single" w:sz="4" w:space="0" w:color="auto"/>
            </w:tcBorders>
            <w:shd w:val="clear" w:color="auto" w:fill="auto"/>
            <w:noWrap/>
            <w:vAlign w:val="center"/>
            <w:hideMark/>
          </w:tcPr>
          <w:p w14:paraId="620DC939" w14:textId="77777777" w:rsidR="002773A7" w:rsidRPr="002C72E1" w:rsidRDefault="002773A7" w:rsidP="003C072F">
            <w:pPr>
              <w:spacing w:after="0" w:line="240" w:lineRule="auto"/>
              <w:jc w:val="center"/>
              <w:rPr>
                <w:rFonts w:eastAsia="Times New Roman" w:cs="Times New Roman"/>
                <w:color w:val="000000"/>
                <w:szCs w:val="24"/>
                <w:lang w:eastAsia="fr-FR"/>
              </w:rPr>
            </w:pPr>
            <w:r w:rsidRPr="002C72E1">
              <w:rPr>
                <w:rFonts w:eastAsia="Times New Roman" w:cs="Times New Roman"/>
                <w:color w:val="000000"/>
                <w:szCs w:val="24"/>
                <w:lang w:eastAsia="fr-FR"/>
              </w:rPr>
              <w:t>89.41±0.00a</w:t>
            </w:r>
          </w:p>
        </w:tc>
        <w:tc>
          <w:tcPr>
            <w:tcW w:w="2297" w:type="dxa"/>
            <w:tcBorders>
              <w:bottom w:val="single" w:sz="4" w:space="0" w:color="auto"/>
            </w:tcBorders>
            <w:shd w:val="clear" w:color="auto" w:fill="auto"/>
            <w:noWrap/>
            <w:vAlign w:val="center"/>
            <w:hideMark/>
          </w:tcPr>
          <w:p w14:paraId="45ED692C" w14:textId="77777777" w:rsidR="002773A7" w:rsidRPr="002C72E1" w:rsidRDefault="002773A7" w:rsidP="003C072F">
            <w:pPr>
              <w:spacing w:after="0" w:line="240" w:lineRule="auto"/>
              <w:jc w:val="center"/>
              <w:rPr>
                <w:rFonts w:eastAsia="Times New Roman" w:cs="Times New Roman"/>
                <w:color w:val="000000"/>
                <w:szCs w:val="24"/>
                <w:lang w:eastAsia="fr-FR"/>
              </w:rPr>
            </w:pPr>
            <w:r w:rsidRPr="002C72E1">
              <w:rPr>
                <w:rFonts w:eastAsia="Times New Roman" w:cs="Times New Roman"/>
                <w:color w:val="000000"/>
                <w:szCs w:val="24"/>
                <w:lang w:eastAsia="fr-FR"/>
              </w:rPr>
              <w:t>100.00±0.00a</w:t>
            </w:r>
          </w:p>
        </w:tc>
      </w:tr>
      <w:tr w:rsidR="002773A7" w:rsidRPr="002C72E1" w14:paraId="64185625" w14:textId="77777777" w:rsidTr="00E01766">
        <w:trPr>
          <w:trHeight w:val="196"/>
        </w:trPr>
        <w:tc>
          <w:tcPr>
            <w:tcW w:w="2203" w:type="dxa"/>
            <w:tcBorders>
              <w:top w:val="single" w:sz="4" w:space="0" w:color="auto"/>
              <w:bottom w:val="single" w:sz="4" w:space="0" w:color="auto"/>
            </w:tcBorders>
            <w:shd w:val="clear" w:color="auto" w:fill="auto"/>
            <w:noWrap/>
            <w:vAlign w:val="center"/>
            <w:hideMark/>
          </w:tcPr>
          <w:p w14:paraId="583CB657" w14:textId="77777777" w:rsidR="002773A7" w:rsidRPr="002C72E1" w:rsidRDefault="002773A7" w:rsidP="003C072F">
            <w:pPr>
              <w:spacing w:after="0" w:line="240" w:lineRule="auto"/>
              <w:jc w:val="center"/>
              <w:rPr>
                <w:rFonts w:eastAsia="Times New Roman" w:cs="Times New Roman"/>
                <w:color w:val="000000"/>
                <w:szCs w:val="24"/>
                <w:lang w:eastAsia="fr-FR"/>
              </w:rPr>
            </w:pPr>
            <w:r w:rsidRPr="002C72E1">
              <w:rPr>
                <w:rFonts w:eastAsia="Times New Roman" w:cs="Times New Roman"/>
                <w:color w:val="000000"/>
                <w:szCs w:val="24"/>
                <w:lang w:eastAsia="fr-FR"/>
              </w:rPr>
              <w:t>F</w:t>
            </w:r>
          </w:p>
        </w:tc>
        <w:tc>
          <w:tcPr>
            <w:tcW w:w="2203" w:type="dxa"/>
            <w:tcBorders>
              <w:top w:val="single" w:sz="4" w:space="0" w:color="auto"/>
              <w:bottom w:val="single" w:sz="4" w:space="0" w:color="auto"/>
            </w:tcBorders>
            <w:shd w:val="clear" w:color="auto" w:fill="auto"/>
            <w:noWrap/>
            <w:vAlign w:val="center"/>
            <w:hideMark/>
          </w:tcPr>
          <w:p w14:paraId="2C2C1A52" w14:textId="77777777" w:rsidR="002773A7" w:rsidRPr="002C72E1" w:rsidRDefault="002773A7" w:rsidP="003C072F">
            <w:pPr>
              <w:spacing w:after="0" w:line="240" w:lineRule="auto"/>
              <w:jc w:val="center"/>
              <w:rPr>
                <w:rFonts w:eastAsia="Times New Roman" w:cs="Times New Roman"/>
                <w:color w:val="000000"/>
                <w:szCs w:val="24"/>
                <w:lang w:eastAsia="fr-FR"/>
              </w:rPr>
            </w:pPr>
            <w:r w:rsidRPr="002C72E1">
              <w:rPr>
                <w:rFonts w:eastAsia="Times New Roman" w:cs="Times New Roman"/>
                <w:color w:val="000000"/>
                <w:szCs w:val="24"/>
                <w:lang w:eastAsia="fr-FR"/>
              </w:rPr>
              <w:t>46.5</w:t>
            </w:r>
          </w:p>
        </w:tc>
        <w:tc>
          <w:tcPr>
            <w:tcW w:w="2203" w:type="dxa"/>
            <w:tcBorders>
              <w:top w:val="single" w:sz="4" w:space="0" w:color="auto"/>
              <w:bottom w:val="single" w:sz="4" w:space="0" w:color="auto"/>
            </w:tcBorders>
            <w:shd w:val="clear" w:color="auto" w:fill="auto"/>
            <w:noWrap/>
            <w:vAlign w:val="center"/>
            <w:hideMark/>
          </w:tcPr>
          <w:p w14:paraId="32FA9927" w14:textId="77777777" w:rsidR="002773A7" w:rsidRPr="002C72E1" w:rsidRDefault="002773A7" w:rsidP="003C072F">
            <w:pPr>
              <w:spacing w:line="240" w:lineRule="auto"/>
              <w:jc w:val="center"/>
              <w:rPr>
                <w:rFonts w:cs="Times New Roman"/>
                <w:szCs w:val="24"/>
              </w:rPr>
            </w:pPr>
            <w:r w:rsidRPr="002C72E1">
              <w:rPr>
                <w:rFonts w:eastAsia="Times New Roman" w:cs="Times New Roman"/>
                <w:color w:val="000000"/>
                <w:szCs w:val="24"/>
                <w:lang w:eastAsia="fr-FR"/>
              </w:rPr>
              <w:t>46.5</w:t>
            </w:r>
          </w:p>
        </w:tc>
        <w:tc>
          <w:tcPr>
            <w:tcW w:w="2297" w:type="dxa"/>
            <w:tcBorders>
              <w:top w:val="single" w:sz="4" w:space="0" w:color="auto"/>
              <w:bottom w:val="single" w:sz="4" w:space="0" w:color="auto"/>
            </w:tcBorders>
            <w:shd w:val="clear" w:color="auto" w:fill="auto"/>
            <w:noWrap/>
            <w:vAlign w:val="center"/>
            <w:hideMark/>
          </w:tcPr>
          <w:p w14:paraId="52D22D15" w14:textId="77777777" w:rsidR="002773A7" w:rsidRPr="002C72E1" w:rsidRDefault="002773A7" w:rsidP="003C072F">
            <w:pPr>
              <w:spacing w:line="240" w:lineRule="auto"/>
              <w:jc w:val="center"/>
              <w:rPr>
                <w:rFonts w:cs="Times New Roman"/>
                <w:szCs w:val="24"/>
              </w:rPr>
            </w:pPr>
            <w:r w:rsidRPr="002C72E1">
              <w:rPr>
                <w:rFonts w:eastAsia="Times New Roman" w:cs="Times New Roman"/>
                <w:color w:val="000000"/>
                <w:szCs w:val="24"/>
                <w:lang w:eastAsia="fr-FR"/>
              </w:rPr>
              <w:t>46.5</w:t>
            </w:r>
          </w:p>
        </w:tc>
      </w:tr>
      <w:tr w:rsidR="002773A7" w:rsidRPr="002C72E1" w14:paraId="3E0BE200" w14:textId="77777777" w:rsidTr="00E01766">
        <w:trPr>
          <w:trHeight w:val="301"/>
        </w:trPr>
        <w:tc>
          <w:tcPr>
            <w:tcW w:w="2203" w:type="dxa"/>
            <w:tcBorders>
              <w:top w:val="single" w:sz="4" w:space="0" w:color="auto"/>
              <w:bottom w:val="single" w:sz="4" w:space="0" w:color="auto"/>
            </w:tcBorders>
            <w:shd w:val="clear" w:color="auto" w:fill="auto"/>
            <w:noWrap/>
            <w:vAlign w:val="center"/>
            <w:hideMark/>
          </w:tcPr>
          <w:p w14:paraId="14ADA947" w14:textId="77777777" w:rsidR="002773A7" w:rsidRPr="002C72E1" w:rsidRDefault="002773A7" w:rsidP="003C072F">
            <w:pPr>
              <w:spacing w:after="0" w:line="240" w:lineRule="auto"/>
              <w:jc w:val="center"/>
              <w:rPr>
                <w:rFonts w:eastAsia="Times New Roman" w:cs="Times New Roman"/>
                <w:color w:val="000000"/>
                <w:szCs w:val="24"/>
                <w:lang w:eastAsia="fr-FR"/>
              </w:rPr>
            </w:pPr>
            <w:r w:rsidRPr="002C72E1">
              <w:rPr>
                <w:rFonts w:eastAsia="Times New Roman" w:cs="Times New Roman"/>
                <w:color w:val="000000"/>
                <w:szCs w:val="24"/>
                <w:lang w:eastAsia="fr-FR"/>
              </w:rPr>
              <w:t>P</w:t>
            </w:r>
          </w:p>
        </w:tc>
        <w:tc>
          <w:tcPr>
            <w:tcW w:w="2203" w:type="dxa"/>
            <w:tcBorders>
              <w:top w:val="single" w:sz="4" w:space="0" w:color="auto"/>
              <w:bottom w:val="single" w:sz="4" w:space="0" w:color="auto"/>
            </w:tcBorders>
            <w:shd w:val="clear" w:color="auto" w:fill="auto"/>
            <w:noWrap/>
            <w:vAlign w:val="center"/>
            <w:hideMark/>
          </w:tcPr>
          <w:p w14:paraId="6543C87B" w14:textId="77777777" w:rsidR="002773A7" w:rsidRPr="002C72E1" w:rsidRDefault="002773A7" w:rsidP="003C072F">
            <w:pPr>
              <w:spacing w:after="0" w:line="240" w:lineRule="auto"/>
              <w:jc w:val="center"/>
              <w:rPr>
                <w:rFonts w:eastAsia="Times New Roman" w:cs="Times New Roman"/>
                <w:color w:val="000000"/>
                <w:szCs w:val="24"/>
                <w:lang w:eastAsia="fr-FR"/>
              </w:rPr>
            </w:pPr>
            <w:r w:rsidRPr="002C72E1">
              <w:rPr>
                <w:rFonts w:eastAsia="Times New Roman" w:cs="Times New Roman"/>
                <w:color w:val="000000"/>
                <w:szCs w:val="24"/>
                <w:lang w:eastAsia="fr-FR"/>
              </w:rPr>
              <w:t>0.00</w:t>
            </w:r>
          </w:p>
        </w:tc>
        <w:tc>
          <w:tcPr>
            <w:tcW w:w="2203" w:type="dxa"/>
            <w:tcBorders>
              <w:top w:val="single" w:sz="4" w:space="0" w:color="auto"/>
              <w:bottom w:val="single" w:sz="4" w:space="0" w:color="auto"/>
            </w:tcBorders>
            <w:shd w:val="clear" w:color="auto" w:fill="auto"/>
            <w:noWrap/>
            <w:vAlign w:val="center"/>
            <w:hideMark/>
          </w:tcPr>
          <w:p w14:paraId="746EFFA8" w14:textId="77777777" w:rsidR="002773A7" w:rsidRPr="002C72E1" w:rsidRDefault="002773A7" w:rsidP="003C072F">
            <w:pPr>
              <w:spacing w:line="240" w:lineRule="auto"/>
              <w:jc w:val="center"/>
              <w:rPr>
                <w:rFonts w:cs="Times New Roman"/>
                <w:szCs w:val="24"/>
              </w:rPr>
            </w:pPr>
            <w:r w:rsidRPr="002C72E1">
              <w:rPr>
                <w:rFonts w:eastAsia="Times New Roman" w:cs="Times New Roman"/>
                <w:color w:val="000000"/>
                <w:szCs w:val="24"/>
                <w:lang w:eastAsia="fr-FR"/>
              </w:rPr>
              <w:t>0.00</w:t>
            </w:r>
          </w:p>
        </w:tc>
        <w:tc>
          <w:tcPr>
            <w:tcW w:w="2297" w:type="dxa"/>
            <w:tcBorders>
              <w:top w:val="single" w:sz="4" w:space="0" w:color="auto"/>
              <w:bottom w:val="single" w:sz="4" w:space="0" w:color="auto"/>
            </w:tcBorders>
            <w:shd w:val="clear" w:color="auto" w:fill="auto"/>
            <w:noWrap/>
            <w:vAlign w:val="center"/>
            <w:hideMark/>
          </w:tcPr>
          <w:p w14:paraId="6152BC3A" w14:textId="77777777" w:rsidR="002773A7" w:rsidRPr="002C72E1" w:rsidRDefault="002773A7" w:rsidP="003C072F">
            <w:pPr>
              <w:spacing w:line="240" w:lineRule="auto"/>
              <w:jc w:val="center"/>
              <w:rPr>
                <w:rFonts w:cs="Times New Roman"/>
                <w:szCs w:val="24"/>
              </w:rPr>
            </w:pPr>
            <w:r w:rsidRPr="002C72E1">
              <w:rPr>
                <w:rFonts w:eastAsia="Times New Roman" w:cs="Times New Roman"/>
                <w:color w:val="000000"/>
                <w:szCs w:val="24"/>
                <w:lang w:eastAsia="fr-FR"/>
              </w:rPr>
              <w:t>0.00</w:t>
            </w:r>
          </w:p>
        </w:tc>
      </w:tr>
    </w:tbl>
    <w:p w14:paraId="68E9E72D" w14:textId="77777777" w:rsidR="002773A7" w:rsidRPr="00101877" w:rsidRDefault="002773A7" w:rsidP="002773A7">
      <w:pPr>
        <w:pStyle w:val="Caption"/>
        <w:spacing w:line="360" w:lineRule="auto"/>
        <w:rPr>
          <w:rFonts w:ascii="Times New Roman" w:hAnsi="Times New Roman" w:cs="Times New Roman"/>
          <w:b/>
          <w:i w:val="0"/>
          <w:color w:val="auto"/>
          <w:sz w:val="24"/>
          <w:szCs w:val="24"/>
        </w:rPr>
      </w:pPr>
      <w:r w:rsidRPr="00101877">
        <w:rPr>
          <w:rFonts w:ascii="Times New Roman" w:hAnsi="Times New Roman" w:cs="Times New Roman"/>
          <w:b/>
          <w:i w:val="0"/>
          <w:color w:val="auto"/>
          <w:sz w:val="24"/>
          <w:szCs w:val="24"/>
        </w:rPr>
        <w:t xml:space="preserve">Table </w:t>
      </w:r>
      <w:proofErr w:type="gramStart"/>
      <w:r w:rsidRPr="00101877">
        <w:rPr>
          <w:rFonts w:ascii="Times New Roman" w:hAnsi="Times New Roman" w:cs="Times New Roman"/>
          <w:b/>
          <w:i w:val="0"/>
          <w:color w:val="auto"/>
          <w:sz w:val="24"/>
          <w:szCs w:val="24"/>
        </w:rPr>
        <w:t xml:space="preserve">IV </w:t>
      </w:r>
      <w:r w:rsidRPr="00101877">
        <w:rPr>
          <w:rFonts w:ascii="Times New Roman" w:hAnsi="Times New Roman" w:cs="Times New Roman"/>
          <w:i w:val="0"/>
          <w:color w:val="auto"/>
          <w:sz w:val="24"/>
          <w:szCs w:val="24"/>
        </w:rPr>
        <w:t>:</w:t>
      </w:r>
      <w:proofErr w:type="gramEnd"/>
      <w:r w:rsidRPr="00101877">
        <w:rPr>
          <w:rFonts w:ascii="Times New Roman" w:hAnsi="Times New Roman" w:cs="Times New Roman"/>
          <w:i w:val="0"/>
          <w:color w:val="auto"/>
          <w:sz w:val="24"/>
          <w:szCs w:val="24"/>
        </w:rPr>
        <w:t xml:space="preserve"> 50 and 90% inhibitory concentration (IC </w:t>
      </w:r>
      <w:r>
        <w:rPr>
          <w:rFonts w:ascii="Times New Roman" w:hAnsi="Times New Roman" w:cs="Times New Roman"/>
          <w:i w:val="0"/>
          <w:color w:val="auto"/>
          <w:sz w:val="24"/>
          <w:szCs w:val="24"/>
          <w:vertAlign w:val="subscript"/>
        </w:rPr>
        <w:t xml:space="preserve">50 </w:t>
      </w:r>
      <w:r>
        <w:rPr>
          <w:rFonts w:ascii="Times New Roman" w:hAnsi="Times New Roman" w:cs="Times New Roman"/>
          <w:i w:val="0"/>
          <w:color w:val="auto"/>
          <w:sz w:val="24"/>
          <w:szCs w:val="24"/>
        </w:rPr>
        <w:t xml:space="preserve">and IC </w:t>
      </w:r>
      <w:r>
        <w:rPr>
          <w:rFonts w:ascii="Times New Roman" w:hAnsi="Times New Roman" w:cs="Times New Roman"/>
          <w:i w:val="0"/>
          <w:color w:val="auto"/>
          <w:sz w:val="24"/>
          <w:szCs w:val="24"/>
          <w:vertAlign w:val="subscript"/>
        </w:rPr>
        <w:t xml:space="preserve">90 </w:t>
      </w:r>
      <w:r w:rsidRPr="00101877">
        <w:rPr>
          <w:rFonts w:ascii="Times New Roman" w:hAnsi="Times New Roman" w:cs="Times New Roman"/>
          <w:i w:val="0"/>
          <w:color w:val="auto"/>
          <w:sz w:val="24"/>
          <w:szCs w:val="24"/>
        </w:rPr>
        <w:t>) of fungicides</w:t>
      </w:r>
    </w:p>
    <w:tbl>
      <w:tblPr>
        <w:tblpPr w:leftFromText="141" w:rightFromText="141" w:vertAnchor="text" w:horzAnchor="margin" w:tblpXSpec="center" w:tblpY="33"/>
        <w:tblW w:w="8050" w:type="dxa"/>
        <w:tblCellMar>
          <w:left w:w="70" w:type="dxa"/>
          <w:right w:w="70" w:type="dxa"/>
        </w:tblCellMar>
        <w:tblLook w:val="04A0" w:firstRow="1" w:lastRow="0" w:firstColumn="1" w:lastColumn="0" w:noHBand="0" w:noVBand="1"/>
      </w:tblPr>
      <w:tblGrid>
        <w:gridCol w:w="3832"/>
        <w:gridCol w:w="2109"/>
        <w:gridCol w:w="2109"/>
      </w:tblGrid>
      <w:tr w:rsidR="002773A7" w:rsidRPr="00101877" w14:paraId="16A1B4DE" w14:textId="77777777" w:rsidTr="00E01766">
        <w:trPr>
          <w:trHeight w:val="126"/>
        </w:trPr>
        <w:tc>
          <w:tcPr>
            <w:tcW w:w="3832" w:type="dxa"/>
            <w:tcBorders>
              <w:top w:val="single" w:sz="4" w:space="0" w:color="auto"/>
              <w:bottom w:val="single" w:sz="4" w:space="0" w:color="auto"/>
            </w:tcBorders>
            <w:shd w:val="clear" w:color="auto" w:fill="auto"/>
            <w:noWrap/>
            <w:vAlign w:val="center"/>
            <w:hideMark/>
          </w:tcPr>
          <w:p w14:paraId="705686A1" w14:textId="77777777" w:rsidR="002773A7" w:rsidRPr="00DC7B8A" w:rsidRDefault="002773A7" w:rsidP="003C072F">
            <w:pPr>
              <w:spacing w:after="0" w:line="360" w:lineRule="auto"/>
              <w:jc w:val="center"/>
              <w:rPr>
                <w:rFonts w:eastAsia="Times New Roman" w:cs="Times New Roman"/>
                <w:b/>
                <w:color w:val="000000"/>
                <w:szCs w:val="24"/>
                <w:lang w:eastAsia="fr-FR"/>
              </w:rPr>
            </w:pPr>
            <w:r w:rsidRPr="00DC7B8A">
              <w:rPr>
                <w:rFonts w:eastAsia="Times New Roman" w:cs="Times New Roman"/>
                <w:b/>
                <w:color w:val="000000"/>
                <w:szCs w:val="24"/>
                <w:lang w:eastAsia="fr-FR"/>
              </w:rPr>
              <w:t>Products</w:t>
            </w:r>
          </w:p>
        </w:tc>
        <w:tc>
          <w:tcPr>
            <w:tcW w:w="2109" w:type="dxa"/>
            <w:tcBorders>
              <w:top w:val="single" w:sz="4" w:space="0" w:color="auto"/>
              <w:bottom w:val="single" w:sz="4" w:space="0" w:color="auto"/>
            </w:tcBorders>
            <w:shd w:val="clear" w:color="auto" w:fill="auto"/>
            <w:noWrap/>
            <w:vAlign w:val="center"/>
            <w:hideMark/>
          </w:tcPr>
          <w:p w14:paraId="4277D429" w14:textId="77777777" w:rsidR="002773A7" w:rsidRPr="00DC7B8A" w:rsidRDefault="002773A7" w:rsidP="003C072F">
            <w:pPr>
              <w:spacing w:after="0" w:line="360" w:lineRule="auto"/>
              <w:jc w:val="center"/>
              <w:rPr>
                <w:rFonts w:eastAsia="Times New Roman" w:cs="Times New Roman"/>
                <w:b/>
                <w:bCs/>
                <w:iCs/>
                <w:color w:val="000000"/>
                <w:szCs w:val="24"/>
                <w:lang w:eastAsia="fr-FR"/>
              </w:rPr>
            </w:pPr>
            <w:r w:rsidRPr="00DC7B8A">
              <w:rPr>
                <w:rFonts w:eastAsia="Times New Roman" w:cs="Times New Roman"/>
                <w:b/>
                <w:bCs/>
                <w:iCs/>
                <w:color w:val="000000"/>
                <w:szCs w:val="24"/>
                <w:lang w:eastAsia="fr-FR"/>
              </w:rPr>
              <w:t xml:space="preserve">CI </w:t>
            </w:r>
            <w:r>
              <w:rPr>
                <w:rFonts w:eastAsia="Times New Roman" w:cs="Times New Roman"/>
                <w:b/>
                <w:bCs/>
                <w:iCs/>
                <w:color w:val="000000"/>
                <w:szCs w:val="24"/>
                <w:vertAlign w:val="subscript"/>
                <w:lang w:eastAsia="fr-FR"/>
              </w:rPr>
              <w:t xml:space="preserve">50 </w:t>
            </w:r>
            <w:r>
              <w:rPr>
                <w:rFonts w:eastAsia="Times New Roman" w:cs="Times New Roman"/>
                <w:b/>
                <w:bCs/>
                <w:iCs/>
                <w:color w:val="000000"/>
                <w:szCs w:val="24"/>
                <w:lang w:eastAsia="fr-FR"/>
              </w:rPr>
              <w:t>ppm</w:t>
            </w:r>
          </w:p>
        </w:tc>
        <w:tc>
          <w:tcPr>
            <w:tcW w:w="2109" w:type="dxa"/>
            <w:tcBorders>
              <w:top w:val="single" w:sz="4" w:space="0" w:color="auto"/>
              <w:bottom w:val="single" w:sz="4" w:space="0" w:color="auto"/>
            </w:tcBorders>
            <w:shd w:val="clear" w:color="auto" w:fill="auto"/>
            <w:noWrap/>
            <w:vAlign w:val="center"/>
            <w:hideMark/>
          </w:tcPr>
          <w:p w14:paraId="0A130489" w14:textId="77777777" w:rsidR="002773A7" w:rsidRPr="00DC7B8A" w:rsidRDefault="002773A7" w:rsidP="003C072F">
            <w:pPr>
              <w:spacing w:after="0" w:line="360" w:lineRule="auto"/>
              <w:jc w:val="center"/>
              <w:rPr>
                <w:rFonts w:eastAsia="Times New Roman" w:cs="Times New Roman"/>
                <w:b/>
                <w:bCs/>
                <w:iCs/>
                <w:color w:val="000000"/>
                <w:szCs w:val="24"/>
                <w:lang w:eastAsia="fr-FR"/>
              </w:rPr>
            </w:pPr>
            <w:r>
              <w:rPr>
                <w:rFonts w:eastAsia="Times New Roman" w:cs="Times New Roman"/>
                <w:b/>
                <w:bCs/>
                <w:iCs/>
                <w:color w:val="000000"/>
                <w:szCs w:val="24"/>
                <w:lang w:eastAsia="fr-FR"/>
              </w:rPr>
              <w:t xml:space="preserve">CI </w:t>
            </w:r>
            <w:r>
              <w:rPr>
                <w:rFonts w:eastAsia="Times New Roman" w:cs="Times New Roman"/>
                <w:b/>
                <w:bCs/>
                <w:iCs/>
                <w:color w:val="000000"/>
                <w:szCs w:val="24"/>
                <w:vertAlign w:val="subscript"/>
                <w:lang w:eastAsia="fr-FR"/>
              </w:rPr>
              <w:t xml:space="preserve">90 </w:t>
            </w:r>
            <w:r>
              <w:rPr>
                <w:rFonts w:eastAsia="Times New Roman" w:cs="Times New Roman"/>
                <w:b/>
                <w:bCs/>
                <w:iCs/>
                <w:color w:val="000000"/>
                <w:szCs w:val="24"/>
                <w:lang w:eastAsia="fr-FR"/>
              </w:rPr>
              <w:t>ppm</w:t>
            </w:r>
          </w:p>
        </w:tc>
      </w:tr>
      <w:tr w:rsidR="002773A7" w:rsidRPr="00101877" w14:paraId="0855D2CF" w14:textId="77777777" w:rsidTr="00E01766">
        <w:trPr>
          <w:trHeight w:val="132"/>
        </w:trPr>
        <w:tc>
          <w:tcPr>
            <w:tcW w:w="3832" w:type="dxa"/>
            <w:tcBorders>
              <w:top w:val="single" w:sz="4" w:space="0" w:color="auto"/>
            </w:tcBorders>
            <w:shd w:val="clear" w:color="auto" w:fill="auto"/>
            <w:noWrap/>
            <w:vAlign w:val="center"/>
            <w:hideMark/>
          </w:tcPr>
          <w:p w14:paraId="54A46BDC" w14:textId="77777777" w:rsidR="002773A7" w:rsidRPr="00101877" w:rsidRDefault="002773A7" w:rsidP="003C072F">
            <w:pPr>
              <w:spacing w:after="0" w:line="360" w:lineRule="auto"/>
              <w:jc w:val="center"/>
              <w:rPr>
                <w:rFonts w:eastAsia="Times New Roman" w:cs="Times New Roman"/>
                <w:color w:val="000000"/>
                <w:szCs w:val="24"/>
                <w:lang w:eastAsia="fr-FR"/>
              </w:rPr>
            </w:pPr>
            <w:proofErr w:type="spellStart"/>
            <w:r w:rsidRPr="00101877">
              <w:rPr>
                <w:rFonts w:eastAsia="Times New Roman" w:cs="Times New Roman"/>
                <w:color w:val="000000"/>
                <w:szCs w:val="24"/>
                <w:lang w:eastAsia="fr-FR"/>
              </w:rPr>
              <w:t>Limocide</w:t>
            </w:r>
            <w:proofErr w:type="spellEnd"/>
          </w:p>
        </w:tc>
        <w:tc>
          <w:tcPr>
            <w:tcW w:w="2109" w:type="dxa"/>
            <w:tcBorders>
              <w:top w:val="single" w:sz="4" w:space="0" w:color="auto"/>
            </w:tcBorders>
            <w:shd w:val="clear" w:color="auto" w:fill="auto"/>
            <w:noWrap/>
            <w:vAlign w:val="center"/>
            <w:hideMark/>
          </w:tcPr>
          <w:p w14:paraId="42CAAE23" w14:textId="77777777" w:rsidR="002773A7" w:rsidRPr="00101877" w:rsidRDefault="002773A7" w:rsidP="003C072F">
            <w:pPr>
              <w:spacing w:after="0" w:line="360" w:lineRule="auto"/>
              <w:jc w:val="center"/>
              <w:rPr>
                <w:rFonts w:eastAsia="Times New Roman" w:cs="Times New Roman"/>
                <w:color w:val="000000"/>
                <w:szCs w:val="24"/>
                <w:lang w:eastAsia="fr-FR"/>
              </w:rPr>
            </w:pPr>
            <w:r>
              <w:rPr>
                <w:rFonts w:eastAsia="Times New Roman" w:cs="Times New Roman"/>
                <w:color w:val="000000"/>
                <w:szCs w:val="24"/>
                <w:lang w:eastAsia="fr-FR"/>
              </w:rPr>
              <w:t>929.01</w:t>
            </w:r>
          </w:p>
        </w:tc>
        <w:tc>
          <w:tcPr>
            <w:tcW w:w="2109" w:type="dxa"/>
            <w:tcBorders>
              <w:top w:val="single" w:sz="4" w:space="0" w:color="auto"/>
            </w:tcBorders>
            <w:shd w:val="clear" w:color="auto" w:fill="auto"/>
            <w:noWrap/>
            <w:vAlign w:val="center"/>
            <w:hideMark/>
          </w:tcPr>
          <w:p w14:paraId="74875F09" w14:textId="77777777" w:rsidR="002773A7" w:rsidRPr="00101877" w:rsidRDefault="002773A7" w:rsidP="003C072F">
            <w:pPr>
              <w:spacing w:after="0" w:line="360" w:lineRule="auto"/>
              <w:jc w:val="center"/>
              <w:rPr>
                <w:rFonts w:eastAsia="Times New Roman" w:cs="Times New Roman"/>
                <w:color w:val="000000"/>
                <w:szCs w:val="24"/>
                <w:lang w:eastAsia="fr-FR"/>
              </w:rPr>
            </w:pPr>
            <w:r>
              <w:rPr>
                <w:rFonts w:eastAsia="Times New Roman" w:cs="Times New Roman"/>
                <w:color w:val="000000"/>
                <w:szCs w:val="24"/>
                <w:lang w:eastAsia="fr-FR"/>
              </w:rPr>
              <w:t>1689.61</w:t>
            </w:r>
          </w:p>
        </w:tc>
      </w:tr>
      <w:tr w:rsidR="002773A7" w:rsidRPr="00101877" w14:paraId="4D4E164A" w14:textId="77777777" w:rsidTr="00E01766">
        <w:trPr>
          <w:trHeight w:val="68"/>
        </w:trPr>
        <w:tc>
          <w:tcPr>
            <w:tcW w:w="3832" w:type="dxa"/>
            <w:shd w:val="clear" w:color="auto" w:fill="auto"/>
            <w:noWrap/>
            <w:vAlign w:val="center"/>
            <w:hideMark/>
          </w:tcPr>
          <w:p w14:paraId="5F851076" w14:textId="77777777" w:rsidR="002773A7" w:rsidRPr="00101877" w:rsidRDefault="002773A7" w:rsidP="003C072F">
            <w:pPr>
              <w:spacing w:after="0" w:line="360" w:lineRule="auto"/>
              <w:jc w:val="center"/>
              <w:rPr>
                <w:rFonts w:eastAsia="Times New Roman" w:cs="Times New Roman"/>
                <w:color w:val="000000"/>
                <w:szCs w:val="24"/>
                <w:lang w:eastAsia="fr-FR"/>
              </w:rPr>
            </w:pPr>
            <w:proofErr w:type="spellStart"/>
            <w:r w:rsidRPr="00101877">
              <w:rPr>
                <w:rFonts w:eastAsia="Times New Roman" w:cs="Times New Roman"/>
                <w:color w:val="000000"/>
                <w:szCs w:val="24"/>
                <w:lang w:eastAsia="fr-FR"/>
              </w:rPr>
              <w:t>Callomil</w:t>
            </w:r>
            <w:proofErr w:type="spellEnd"/>
            <w:r w:rsidRPr="00101877">
              <w:rPr>
                <w:rFonts w:eastAsia="Times New Roman" w:cs="Times New Roman"/>
                <w:color w:val="000000"/>
                <w:szCs w:val="24"/>
                <w:lang w:eastAsia="fr-FR"/>
              </w:rPr>
              <w:t xml:space="preserve"> super</w:t>
            </w:r>
          </w:p>
        </w:tc>
        <w:tc>
          <w:tcPr>
            <w:tcW w:w="2109" w:type="dxa"/>
            <w:shd w:val="clear" w:color="auto" w:fill="auto"/>
            <w:noWrap/>
            <w:vAlign w:val="center"/>
            <w:hideMark/>
          </w:tcPr>
          <w:p w14:paraId="0ED560BA" w14:textId="77777777" w:rsidR="002773A7" w:rsidRPr="00101877" w:rsidRDefault="002773A7" w:rsidP="003C072F">
            <w:pPr>
              <w:spacing w:after="0" w:line="360" w:lineRule="auto"/>
              <w:jc w:val="center"/>
              <w:rPr>
                <w:rFonts w:eastAsia="Times New Roman" w:cs="Times New Roman"/>
                <w:color w:val="000000"/>
                <w:szCs w:val="24"/>
                <w:highlight w:val="yellow"/>
                <w:lang w:eastAsia="fr-FR"/>
              </w:rPr>
            </w:pPr>
            <w:r w:rsidRPr="009F3404">
              <w:rPr>
                <w:rFonts w:eastAsia="Times New Roman" w:cs="Times New Roman"/>
                <w:color w:val="000000"/>
                <w:szCs w:val="24"/>
                <w:lang w:eastAsia="fr-FR"/>
              </w:rPr>
              <w:t>-1521.18</w:t>
            </w:r>
          </w:p>
        </w:tc>
        <w:tc>
          <w:tcPr>
            <w:tcW w:w="2109" w:type="dxa"/>
            <w:shd w:val="clear" w:color="auto" w:fill="auto"/>
            <w:noWrap/>
            <w:vAlign w:val="center"/>
            <w:hideMark/>
          </w:tcPr>
          <w:p w14:paraId="2AEC7B97" w14:textId="77777777" w:rsidR="002773A7" w:rsidRPr="00101877" w:rsidRDefault="002773A7" w:rsidP="003C072F">
            <w:pPr>
              <w:spacing w:after="0" w:line="360" w:lineRule="auto"/>
              <w:jc w:val="center"/>
              <w:rPr>
                <w:rFonts w:eastAsia="Times New Roman" w:cs="Times New Roman"/>
                <w:color w:val="000000"/>
                <w:szCs w:val="24"/>
                <w:highlight w:val="yellow"/>
                <w:lang w:eastAsia="fr-FR"/>
              </w:rPr>
            </w:pPr>
            <w:r w:rsidRPr="009F3404">
              <w:rPr>
                <w:rFonts w:eastAsia="Times New Roman" w:cs="Times New Roman"/>
                <w:color w:val="000000"/>
                <w:szCs w:val="24"/>
                <w:lang w:eastAsia="fr-FR"/>
              </w:rPr>
              <w:t>-221.30</w:t>
            </w:r>
          </w:p>
        </w:tc>
      </w:tr>
      <w:tr w:rsidR="002773A7" w:rsidRPr="00101877" w14:paraId="3A711273" w14:textId="77777777" w:rsidTr="00E01766">
        <w:trPr>
          <w:trHeight w:val="68"/>
        </w:trPr>
        <w:tc>
          <w:tcPr>
            <w:tcW w:w="3832" w:type="dxa"/>
            <w:tcBorders>
              <w:bottom w:val="single" w:sz="4" w:space="0" w:color="auto"/>
            </w:tcBorders>
            <w:shd w:val="clear" w:color="auto" w:fill="auto"/>
            <w:noWrap/>
            <w:vAlign w:val="center"/>
            <w:hideMark/>
          </w:tcPr>
          <w:p w14:paraId="47B9E4D5" w14:textId="77777777" w:rsidR="002773A7" w:rsidRPr="00101877" w:rsidRDefault="002773A7" w:rsidP="003C072F">
            <w:pPr>
              <w:spacing w:after="0" w:line="360" w:lineRule="auto"/>
              <w:jc w:val="center"/>
              <w:rPr>
                <w:rFonts w:eastAsia="Times New Roman" w:cs="Times New Roman"/>
                <w:color w:val="000000"/>
                <w:szCs w:val="24"/>
                <w:lang w:eastAsia="fr-FR"/>
              </w:rPr>
            </w:pPr>
            <w:r w:rsidRPr="00101877">
              <w:rPr>
                <w:rFonts w:eastAsia="Times New Roman" w:cs="Times New Roman"/>
                <w:color w:val="000000"/>
                <w:szCs w:val="24"/>
                <w:lang w:eastAsia="fr-FR"/>
              </w:rPr>
              <w:t>NECO</w:t>
            </w:r>
          </w:p>
        </w:tc>
        <w:tc>
          <w:tcPr>
            <w:tcW w:w="2109" w:type="dxa"/>
            <w:tcBorders>
              <w:bottom w:val="single" w:sz="4" w:space="0" w:color="auto"/>
            </w:tcBorders>
            <w:shd w:val="clear" w:color="auto" w:fill="auto"/>
            <w:noWrap/>
            <w:vAlign w:val="center"/>
            <w:hideMark/>
          </w:tcPr>
          <w:p w14:paraId="418C91F3" w14:textId="77777777" w:rsidR="002773A7" w:rsidRPr="00101877" w:rsidRDefault="002773A7" w:rsidP="003C072F">
            <w:pPr>
              <w:spacing w:after="0" w:line="360" w:lineRule="auto"/>
              <w:jc w:val="center"/>
              <w:rPr>
                <w:rFonts w:eastAsia="Times New Roman" w:cs="Times New Roman"/>
                <w:color w:val="000000"/>
                <w:szCs w:val="24"/>
                <w:lang w:eastAsia="fr-FR"/>
              </w:rPr>
            </w:pPr>
            <w:r>
              <w:rPr>
                <w:rFonts w:eastAsia="Times New Roman" w:cs="Times New Roman"/>
                <w:color w:val="000000"/>
                <w:szCs w:val="24"/>
                <w:lang w:eastAsia="fr-FR"/>
              </w:rPr>
              <w:t>348.82</w:t>
            </w:r>
          </w:p>
        </w:tc>
        <w:tc>
          <w:tcPr>
            <w:tcW w:w="2109" w:type="dxa"/>
            <w:tcBorders>
              <w:bottom w:val="single" w:sz="4" w:space="0" w:color="auto"/>
            </w:tcBorders>
            <w:shd w:val="clear" w:color="auto" w:fill="auto"/>
            <w:noWrap/>
            <w:vAlign w:val="center"/>
            <w:hideMark/>
          </w:tcPr>
          <w:p w14:paraId="48C7F78F" w14:textId="77777777" w:rsidR="002773A7" w:rsidRPr="00101877" w:rsidRDefault="002773A7" w:rsidP="003C072F">
            <w:pPr>
              <w:spacing w:after="0" w:line="360" w:lineRule="auto"/>
              <w:jc w:val="center"/>
              <w:rPr>
                <w:rFonts w:eastAsia="Times New Roman" w:cs="Times New Roman"/>
                <w:color w:val="000000"/>
                <w:szCs w:val="24"/>
                <w:lang w:eastAsia="fr-FR"/>
              </w:rPr>
            </w:pPr>
            <w:r>
              <w:rPr>
                <w:rFonts w:eastAsia="Times New Roman" w:cs="Times New Roman"/>
                <w:color w:val="000000"/>
                <w:szCs w:val="24"/>
                <w:lang w:eastAsia="fr-FR"/>
              </w:rPr>
              <w:t>536.48</w:t>
            </w:r>
          </w:p>
        </w:tc>
      </w:tr>
    </w:tbl>
    <w:p w14:paraId="1EDD9607" w14:textId="77777777" w:rsidR="002773A7" w:rsidRPr="00101877" w:rsidRDefault="002773A7" w:rsidP="002773A7">
      <w:pPr>
        <w:spacing w:line="360" w:lineRule="auto"/>
        <w:rPr>
          <w:rFonts w:cs="Times New Roman"/>
          <w:szCs w:val="24"/>
        </w:rPr>
      </w:pPr>
    </w:p>
    <w:p w14:paraId="35D152A0" w14:textId="77777777" w:rsidR="002773A7" w:rsidRPr="00101877" w:rsidRDefault="002773A7" w:rsidP="002773A7">
      <w:pPr>
        <w:spacing w:line="360" w:lineRule="auto"/>
        <w:jc w:val="both"/>
        <w:rPr>
          <w:rFonts w:cs="Times New Roman"/>
          <w:b/>
          <w:szCs w:val="24"/>
        </w:rPr>
      </w:pPr>
    </w:p>
    <w:p w14:paraId="3A5B93ED" w14:textId="77777777" w:rsidR="002773A7" w:rsidRPr="00F63D9C" w:rsidRDefault="002773A7" w:rsidP="002773A7"/>
    <w:p w14:paraId="6646AFBB" w14:textId="77777777" w:rsidR="002773A7" w:rsidRPr="00F63D9C" w:rsidRDefault="002773A7" w:rsidP="002773A7"/>
    <w:p w14:paraId="40D08175" w14:textId="77777777" w:rsidR="002773A7" w:rsidRDefault="00E01766" w:rsidP="00E01766">
      <w:pPr>
        <w:jc w:val="center"/>
      </w:pPr>
      <w:r w:rsidRPr="0027760C">
        <w:rPr>
          <w:noProof/>
        </w:rPr>
        <w:lastRenderedPageBreak/>
        <w:drawing>
          <wp:inline distT="0" distB="0" distL="0" distR="0" wp14:anchorId="2F8FF64A" wp14:editId="40E83446">
            <wp:extent cx="3946621" cy="406146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8103"/>
                    <a:stretch/>
                  </pic:blipFill>
                  <pic:spPr bwMode="auto">
                    <a:xfrm>
                      <a:off x="0" y="0"/>
                      <a:ext cx="3950433" cy="4065383"/>
                    </a:xfrm>
                    <a:prstGeom prst="rect">
                      <a:avLst/>
                    </a:prstGeom>
                    <a:noFill/>
                    <a:ln>
                      <a:noFill/>
                    </a:ln>
                    <a:extLst>
                      <a:ext uri="{53640926-AAD7-44D8-BBD7-CCE9431645EC}">
                        <a14:shadowObscured xmlns:a14="http://schemas.microsoft.com/office/drawing/2010/main"/>
                      </a:ext>
                    </a:extLst>
                  </pic:spPr>
                </pic:pic>
              </a:graphicData>
            </a:graphic>
          </wp:inline>
        </w:drawing>
      </w:r>
    </w:p>
    <w:p w14:paraId="1A034E42" w14:textId="77777777" w:rsidR="00CC2255" w:rsidRDefault="00CC2255" w:rsidP="00E01766">
      <w:pPr>
        <w:jc w:val="center"/>
      </w:pPr>
      <w:r>
        <w:t xml:space="preserve">Figure </w:t>
      </w:r>
      <w:proofErr w:type="gramStart"/>
      <w:r>
        <w:t>14 :</w:t>
      </w:r>
      <w:proofErr w:type="gramEnd"/>
      <w:r>
        <w:t xml:space="preserve"> </w:t>
      </w:r>
      <w:r w:rsidRPr="00CC2255">
        <w:t>Diameter of inhibition of mycelial growth</w:t>
      </w:r>
    </w:p>
    <w:p w14:paraId="0BDDEAE9" w14:textId="77777777" w:rsidR="002773A7" w:rsidRPr="003366E9" w:rsidRDefault="002773A7" w:rsidP="002773A7">
      <w:pPr>
        <w:pStyle w:val="Heading4"/>
        <w:spacing w:line="360" w:lineRule="auto"/>
        <w:jc w:val="both"/>
        <w:rPr>
          <w:rFonts w:ascii="Times New Roman" w:hAnsi="Times New Roman" w:cs="Times New Roman"/>
          <w:b/>
          <w:i w:val="0"/>
          <w:color w:val="auto"/>
        </w:rPr>
      </w:pPr>
      <w:bookmarkStart w:id="34" w:name="_Toc116891067"/>
      <w:r w:rsidRPr="003366E9">
        <w:rPr>
          <w:rFonts w:ascii="Times New Roman" w:hAnsi="Times New Roman" w:cs="Times New Roman"/>
          <w:b/>
          <w:i w:val="0"/>
          <w:color w:val="auto"/>
        </w:rPr>
        <w:t>3.2. Discussion</w:t>
      </w:r>
      <w:bookmarkEnd w:id="34"/>
    </w:p>
    <w:p w14:paraId="5B899135" w14:textId="77777777" w:rsidR="002773A7" w:rsidRPr="00BC7C0D" w:rsidRDefault="002773A7" w:rsidP="002773A7">
      <w:pPr>
        <w:spacing w:before="240" w:line="360" w:lineRule="auto"/>
        <w:rPr>
          <w:b/>
        </w:rPr>
      </w:pPr>
      <w:r w:rsidRPr="00BC7C0D">
        <w:rPr>
          <w:b/>
        </w:rPr>
        <w:t>Morphological characterization (macroscopic and microscopic) of isolates</w:t>
      </w:r>
    </w:p>
    <w:p w14:paraId="479490AB" w14:textId="77777777" w:rsidR="002773A7" w:rsidRDefault="002773A7" w:rsidP="002773A7">
      <w:pPr>
        <w:spacing w:line="360" w:lineRule="auto"/>
        <w:jc w:val="both"/>
        <w:rPr>
          <w:rFonts w:eastAsia="CIDFont+F4" w:cs="Times New Roman"/>
        </w:rPr>
      </w:pPr>
      <w:r>
        <w:t xml:space="preserve">Macroscopic study of the purified isolates allowed the observation of a morphotype, namely a clear fungal colony that grows radially, compactly without a clear margin. The thallus of </w:t>
      </w:r>
      <w:r w:rsidRPr="00FE5CB5">
        <w:rPr>
          <w:i/>
        </w:rPr>
        <w:t xml:space="preserve">Phytophthora </w:t>
      </w:r>
      <w:proofErr w:type="spellStart"/>
      <w:r w:rsidRPr="00922897">
        <w:t>spp</w:t>
      </w:r>
      <w:proofErr w:type="spellEnd"/>
      <w:r w:rsidRPr="00922897">
        <w:t xml:space="preserve"> isolates presented a radiate, striated and stellate facies with a regular and scalloped growth front. Microscopic observation showed a diversity of sporangia that varies from ovoid to ovoid-obpyriform. These comments are consistent with those of </w:t>
      </w:r>
      <w:r w:rsidRPr="00641376">
        <w:rPr>
          <w:b/>
        </w:rPr>
        <w:t xml:space="preserve">Coulibaly </w:t>
      </w:r>
      <w:r w:rsidRPr="00277BF0">
        <w:rPr>
          <w:b/>
          <w:i/>
        </w:rPr>
        <w:t xml:space="preserve">et </w:t>
      </w:r>
      <w:proofErr w:type="gramStart"/>
      <w:r w:rsidRPr="00277BF0">
        <w:rPr>
          <w:b/>
          <w:i/>
        </w:rPr>
        <w:t xml:space="preserve">al </w:t>
      </w:r>
      <w:r w:rsidRPr="00641376">
        <w:rPr>
          <w:b/>
        </w:rPr>
        <w:t>.</w:t>
      </w:r>
      <w:proofErr w:type="gramEnd"/>
      <w:r w:rsidRPr="00641376">
        <w:rPr>
          <w:b/>
        </w:rPr>
        <w:t xml:space="preserve"> (2013) </w:t>
      </w:r>
      <w:r>
        <w:t>who</w:t>
      </w:r>
      <w:r>
        <w:rPr>
          <w:b/>
        </w:rPr>
        <w:t xml:space="preserve"> </w:t>
      </w:r>
      <w:r>
        <w:t xml:space="preserve">showed on culture medium, </w:t>
      </w:r>
      <w:r w:rsidRPr="00E85A4A">
        <w:rPr>
          <w:rFonts w:eastAsia="CIDFont+F4" w:cs="Times New Roman"/>
        </w:rPr>
        <w:t xml:space="preserve">a thallus with a radiate and stellate facies, with moderately abundant aerial mycelium and a regular or scalloped growth front. The work of </w:t>
      </w:r>
      <w:proofErr w:type="spellStart"/>
      <w:r>
        <w:rPr>
          <w:rFonts w:eastAsia="CIDFont+F4" w:cs="Times New Roman"/>
          <w:b/>
        </w:rPr>
        <w:t>Semangun</w:t>
      </w:r>
      <w:proofErr w:type="spellEnd"/>
      <w:r>
        <w:rPr>
          <w:rFonts w:eastAsia="CIDFont+F4" w:cs="Times New Roman"/>
          <w:b/>
        </w:rPr>
        <w:t xml:space="preserve"> (2000) and </w:t>
      </w:r>
      <w:r w:rsidRPr="00277BF0">
        <w:rPr>
          <w:b/>
        </w:rPr>
        <w:t xml:space="preserve">Coulibaly </w:t>
      </w:r>
      <w:r w:rsidRPr="00277BF0">
        <w:rPr>
          <w:b/>
          <w:i/>
        </w:rPr>
        <w:t xml:space="preserve">et </w:t>
      </w:r>
      <w:proofErr w:type="gramStart"/>
      <w:r w:rsidRPr="00277BF0">
        <w:rPr>
          <w:b/>
          <w:i/>
        </w:rPr>
        <w:t xml:space="preserve">al </w:t>
      </w:r>
      <w:r>
        <w:rPr>
          <w:b/>
        </w:rPr>
        <w:t>.</w:t>
      </w:r>
      <w:proofErr w:type="gramEnd"/>
      <w:r>
        <w:rPr>
          <w:b/>
        </w:rPr>
        <w:t xml:space="preserve"> (</w:t>
      </w:r>
      <w:proofErr w:type="gramStart"/>
      <w:r>
        <w:rPr>
          <w:b/>
        </w:rPr>
        <w:t xml:space="preserve">2013 </w:t>
      </w:r>
      <w:r w:rsidRPr="00E85A4A">
        <w:rPr>
          <w:rFonts w:eastAsia="CIDFont+F4" w:cs="Times New Roman"/>
          <w:b/>
        </w:rPr>
        <w:t>)</w:t>
      </w:r>
      <w:proofErr w:type="gramEnd"/>
      <w:r w:rsidRPr="00E85A4A">
        <w:rPr>
          <w:rFonts w:eastAsia="CIDFont+F4" w:cs="Times New Roman"/>
          <w:b/>
        </w:rPr>
        <w:t xml:space="preserve"> </w:t>
      </w:r>
      <w:r>
        <w:rPr>
          <w:rFonts w:eastAsia="CIDFont+F4" w:cs="Times New Roman"/>
        </w:rPr>
        <w:t xml:space="preserve">noted a great diversity of the shape of the sporangia in </w:t>
      </w:r>
      <w:r w:rsidRPr="00FE5CB5">
        <w:rPr>
          <w:i/>
        </w:rPr>
        <w:t xml:space="preserve">Phytophthora </w:t>
      </w:r>
      <w:proofErr w:type="spellStart"/>
      <w:r w:rsidRPr="00922897">
        <w:t>spp</w:t>
      </w:r>
      <w:proofErr w:type="spellEnd"/>
      <w:r w:rsidRPr="00922897">
        <w:t xml:space="preserve"> </w:t>
      </w:r>
      <w:r>
        <w:rPr>
          <w:rFonts w:eastAsia="CIDFont+F4" w:cs="Times New Roman"/>
        </w:rPr>
        <w:t>.</w:t>
      </w:r>
    </w:p>
    <w:p w14:paraId="297ED7F9" w14:textId="77777777" w:rsidR="002773A7" w:rsidRPr="00D614EE" w:rsidRDefault="002773A7" w:rsidP="002773A7">
      <w:pPr>
        <w:spacing w:line="360" w:lineRule="auto"/>
        <w:jc w:val="both"/>
      </w:pPr>
      <w:r>
        <w:t xml:space="preserve">Symptoms </w:t>
      </w:r>
      <w:r>
        <w:rPr>
          <w:rFonts w:eastAsia="CIDFont+F4" w:cs="Times New Roman"/>
        </w:rPr>
        <w:t xml:space="preserve">of pod brown rot disease were observed four days after inoculation with zoospore suspension. </w:t>
      </w:r>
      <w:r w:rsidRPr="006201CC">
        <w:rPr>
          <w:rFonts w:eastAsia="CIDFont+F4" w:cs="Times New Roman"/>
          <w:b/>
        </w:rPr>
        <w:t xml:space="preserve">Fofana </w:t>
      </w:r>
      <w:r w:rsidRPr="006201CC">
        <w:rPr>
          <w:rFonts w:eastAsia="CIDFont+F4" w:cs="Times New Roman"/>
          <w:b/>
          <w:i/>
        </w:rPr>
        <w:t xml:space="preserve">et </w:t>
      </w:r>
      <w:proofErr w:type="gramStart"/>
      <w:r w:rsidRPr="006201CC">
        <w:rPr>
          <w:rFonts w:eastAsia="CIDFont+F4" w:cs="Times New Roman"/>
          <w:b/>
          <w:i/>
        </w:rPr>
        <w:t xml:space="preserve">al </w:t>
      </w:r>
      <w:r w:rsidRPr="006201CC">
        <w:rPr>
          <w:rFonts w:eastAsia="CIDFont+F4" w:cs="Times New Roman"/>
          <w:b/>
        </w:rPr>
        <w:t>.</w:t>
      </w:r>
      <w:proofErr w:type="gramEnd"/>
      <w:r w:rsidRPr="006201CC">
        <w:rPr>
          <w:rFonts w:eastAsia="CIDFont+F4" w:cs="Times New Roman"/>
          <w:b/>
        </w:rPr>
        <w:t xml:space="preserve"> (2020) </w:t>
      </w:r>
      <w:r>
        <w:rPr>
          <w:rFonts w:eastAsia="CIDFont+F4" w:cs="Times New Roman"/>
        </w:rPr>
        <w:t xml:space="preserve">showed that inoculation of the pod with a zoospore suspension induced brown rot lesions after four days of incubation. Our results showed aggressiveness of </w:t>
      </w:r>
      <w:r w:rsidRPr="00FE5CB5">
        <w:rPr>
          <w:i/>
        </w:rPr>
        <w:t xml:space="preserve">Phytophthora </w:t>
      </w:r>
      <w:proofErr w:type="spellStart"/>
      <w:r w:rsidRPr="00922897">
        <w:t>spp</w:t>
      </w:r>
      <w:proofErr w:type="spellEnd"/>
      <w:r w:rsidRPr="00922897">
        <w:t xml:space="preserve"> depending on the inoculation area and the type of inoculum. Pods inoculated </w:t>
      </w:r>
      <w:r w:rsidRPr="00922897">
        <w:lastRenderedPageBreak/>
        <w:t xml:space="preserve">with mycelial discs showed symptoms on the second day of incubation. The study carried out by </w:t>
      </w:r>
      <w:proofErr w:type="spellStart"/>
      <w:r w:rsidRPr="003043FB">
        <w:rPr>
          <w:b/>
        </w:rPr>
        <w:t>Pohé</w:t>
      </w:r>
      <w:proofErr w:type="spellEnd"/>
      <w:r w:rsidRPr="003043FB">
        <w:rPr>
          <w:b/>
        </w:rPr>
        <w:t xml:space="preserve"> </w:t>
      </w:r>
      <w:r w:rsidRPr="003043FB">
        <w:rPr>
          <w:b/>
          <w:i/>
        </w:rPr>
        <w:t xml:space="preserve">et </w:t>
      </w:r>
      <w:proofErr w:type="gramStart"/>
      <w:r w:rsidRPr="003043FB">
        <w:rPr>
          <w:b/>
          <w:i/>
        </w:rPr>
        <w:t xml:space="preserve">al </w:t>
      </w:r>
      <w:r>
        <w:t>.</w:t>
      </w:r>
      <w:proofErr w:type="gramEnd"/>
      <w:r>
        <w:t xml:space="preserve">, </w:t>
      </w:r>
      <w:r>
        <w:rPr>
          <w:b/>
        </w:rPr>
        <w:t xml:space="preserve">(2013) </w:t>
      </w:r>
      <w:r>
        <w:t xml:space="preserve">in the South-East of Côte d'Ivoire showed the aggressiveness of </w:t>
      </w:r>
      <w:r w:rsidRPr="00FE5CB5">
        <w:rPr>
          <w:i/>
        </w:rPr>
        <w:t xml:space="preserve">Phytophthora </w:t>
      </w:r>
      <w:proofErr w:type="spellStart"/>
      <w:r w:rsidRPr="00922897">
        <w:t>spp</w:t>
      </w:r>
      <w:proofErr w:type="spellEnd"/>
      <w:r w:rsidRPr="00922897">
        <w:t xml:space="preserve"> on cocoa trees.</w:t>
      </w:r>
    </w:p>
    <w:p w14:paraId="02303BDC" w14:textId="77777777" w:rsidR="002773A7" w:rsidRPr="00A70BBC" w:rsidRDefault="002773A7" w:rsidP="002773A7">
      <w:pPr>
        <w:autoSpaceDE w:val="0"/>
        <w:autoSpaceDN w:val="0"/>
        <w:adjustRightInd w:val="0"/>
        <w:spacing w:after="0" w:line="360" w:lineRule="auto"/>
        <w:jc w:val="both"/>
        <w:rPr>
          <w:rFonts w:cs="Times New Roman"/>
          <w:szCs w:val="24"/>
        </w:rPr>
      </w:pPr>
      <w:r w:rsidRPr="00A70BBC">
        <w:rPr>
          <w:rFonts w:eastAsia="CIDFont+F4" w:cs="Times New Roman"/>
          <w:i/>
          <w:szCs w:val="24"/>
        </w:rPr>
        <w:t xml:space="preserve">In vitro </w:t>
      </w:r>
      <w:r w:rsidRPr="00A70BBC">
        <w:rPr>
          <w:rFonts w:cs="Times New Roman"/>
          <w:szCs w:val="24"/>
        </w:rPr>
        <w:t>results</w:t>
      </w:r>
      <w:r w:rsidRPr="00A70BBC">
        <w:rPr>
          <w:rFonts w:eastAsia="CIDFont+F4" w:cs="Times New Roman"/>
          <w:szCs w:val="24"/>
        </w:rPr>
        <w:t xml:space="preserve"> </w:t>
      </w:r>
      <w:r w:rsidRPr="00A70BBC">
        <w:rPr>
          <w:rFonts w:cs="Times New Roman"/>
          <w:szCs w:val="24"/>
        </w:rPr>
        <w:t xml:space="preserve">of this study showed that the biological fungicide NECO has an effective inhibitory activity against </w:t>
      </w:r>
      <w:r w:rsidRPr="00A70BBC">
        <w:rPr>
          <w:rFonts w:eastAsia="CIDFont+F4" w:cs="Times New Roman"/>
          <w:i/>
          <w:szCs w:val="24"/>
        </w:rPr>
        <w:t xml:space="preserve">Phytophthora </w:t>
      </w:r>
      <w:proofErr w:type="spellStart"/>
      <w:r w:rsidRPr="00922897">
        <w:rPr>
          <w:rFonts w:eastAsia="CIDFont+F4" w:cs="Times New Roman"/>
          <w:szCs w:val="24"/>
        </w:rPr>
        <w:t>spp</w:t>
      </w:r>
      <w:proofErr w:type="spellEnd"/>
      <w:r w:rsidRPr="00922897">
        <w:rPr>
          <w:rFonts w:eastAsia="CIDFont+F4" w:cs="Times New Roman"/>
          <w:szCs w:val="24"/>
        </w:rPr>
        <w:t xml:space="preserve"> </w:t>
      </w:r>
      <w:r w:rsidRPr="00A70BBC">
        <w:rPr>
          <w:rFonts w:cs="Times New Roman"/>
          <w:szCs w:val="24"/>
        </w:rPr>
        <w:t xml:space="preserve">responsible for brown rot of cocoa pods and compared to that of the synthetic fungicide </w:t>
      </w:r>
      <w:proofErr w:type="spellStart"/>
      <w:r w:rsidRPr="00A70BBC">
        <w:rPr>
          <w:rFonts w:cs="Times New Roman"/>
          <w:szCs w:val="24"/>
        </w:rPr>
        <w:t>Callomil</w:t>
      </w:r>
      <w:proofErr w:type="spellEnd"/>
      <w:r w:rsidRPr="00A70BBC">
        <w:rPr>
          <w:rFonts w:cs="Times New Roman"/>
          <w:szCs w:val="24"/>
        </w:rPr>
        <w:t xml:space="preserve"> super based on copper oxide and </w:t>
      </w:r>
      <w:proofErr w:type="spellStart"/>
      <w:r w:rsidRPr="00A70BBC">
        <w:rPr>
          <w:rFonts w:cs="Times New Roman"/>
          <w:szCs w:val="24"/>
        </w:rPr>
        <w:t>metalaxyl</w:t>
      </w:r>
      <w:proofErr w:type="spellEnd"/>
      <w:r w:rsidRPr="00A70BBC">
        <w:rPr>
          <w:rFonts w:cs="Times New Roman"/>
          <w:szCs w:val="24"/>
        </w:rPr>
        <w:t>-M on pea medium.</w:t>
      </w:r>
      <w:r w:rsidR="00E01766">
        <w:rPr>
          <w:rFonts w:cs="Times New Roman"/>
          <w:szCs w:val="24"/>
        </w:rPr>
        <w:t xml:space="preserve"> </w:t>
      </w:r>
      <w:r w:rsidRPr="00A70BBC">
        <w:rPr>
          <w:rFonts w:cs="Times New Roman"/>
          <w:szCs w:val="24"/>
        </w:rPr>
        <w:t xml:space="preserve">On the one hand, </w:t>
      </w:r>
      <w:r w:rsidRPr="00A70BBC">
        <w:rPr>
          <w:rFonts w:cs="Times New Roman"/>
          <w:b/>
          <w:szCs w:val="24"/>
        </w:rPr>
        <w:t xml:space="preserve">Gadji </w:t>
      </w:r>
      <w:r w:rsidRPr="005D17F2">
        <w:rPr>
          <w:rFonts w:eastAsia="CIDFont+F4" w:cs="Times New Roman"/>
          <w:b/>
          <w:i/>
          <w:szCs w:val="24"/>
        </w:rPr>
        <w:t xml:space="preserve">et </w:t>
      </w:r>
      <w:proofErr w:type="gramStart"/>
      <w:r w:rsidRPr="005D17F2">
        <w:rPr>
          <w:rFonts w:eastAsia="CIDFont+F4" w:cs="Times New Roman"/>
          <w:b/>
          <w:i/>
          <w:szCs w:val="24"/>
        </w:rPr>
        <w:t xml:space="preserve">al </w:t>
      </w:r>
      <w:r w:rsidRPr="005D17F2">
        <w:rPr>
          <w:rFonts w:cs="Times New Roman"/>
          <w:b/>
          <w:i/>
          <w:szCs w:val="24"/>
        </w:rPr>
        <w:t>.</w:t>
      </w:r>
      <w:proofErr w:type="gramEnd"/>
      <w:r w:rsidRPr="005D17F2">
        <w:rPr>
          <w:rFonts w:cs="Times New Roman"/>
          <w:b/>
          <w:i/>
          <w:szCs w:val="24"/>
        </w:rPr>
        <w:t xml:space="preserve"> </w:t>
      </w:r>
      <w:r w:rsidRPr="00A70BBC">
        <w:rPr>
          <w:rFonts w:cs="Times New Roman"/>
          <w:b/>
          <w:szCs w:val="24"/>
        </w:rPr>
        <w:t xml:space="preserve">(2015) </w:t>
      </w:r>
      <w:r w:rsidRPr="00A70BBC">
        <w:rPr>
          <w:rFonts w:cs="Times New Roman"/>
          <w:szCs w:val="24"/>
        </w:rPr>
        <w:t xml:space="preserve">showed the sensitivity of </w:t>
      </w:r>
      <w:r w:rsidRPr="00A70BBC">
        <w:rPr>
          <w:rFonts w:eastAsia="CIDFont+F4" w:cs="Times New Roman"/>
          <w:i/>
          <w:szCs w:val="24"/>
        </w:rPr>
        <w:t xml:space="preserve">Phytophthora </w:t>
      </w:r>
      <w:r w:rsidRPr="00922897">
        <w:rPr>
          <w:rFonts w:cs="Times New Roman"/>
          <w:szCs w:val="24"/>
        </w:rPr>
        <w:t xml:space="preserve">spp. to biological products. On the other hand, the antifungal, antibacterial and insecticidal activity of biological fungicides was approved by the work of </w:t>
      </w:r>
      <w:r w:rsidRPr="00A70BBC">
        <w:rPr>
          <w:rFonts w:cs="Times New Roman"/>
          <w:b/>
          <w:szCs w:val="24"/>
        </w:rPr>
        <w:t xml:space="preserve">Camara </w:t>
      </w:r>
      <w:r w:rsidRPr="00A70BBC">
        <w:rPr>
          <w:rFonts w:cs="Times New Roman"/>
          <w:b/>
          <w:i/>
          <w:szCs w:val="24"/>
        </w:rPr>
        <w:t>et al.</w:t>
      </w:r>
      <w:r>
        <w:rPr>
          <w:rFonts w:cs="Times New Roman"/>
          <w:i/>
          <w:szCs w:val="24"/>
        </w:rPr>
        <w:t xml:space="preserve"> </w:t>
      </w:r>
      <w:r>
        <w:rPr>
          <w:rFonts w:cs="Times New Roman"/>
          <w:b/>
          <w:szCs w:val="24"/>
        </w:rPr>
        <w:t>(2007</w:t>
      </w:r>
      <w:proofErr w:type="gramStart"/>
      <w:r>
        <w:rPr>
          <w:rFonts w:cs="Times New Roman"/>
          <w:b/>
          <w:szCs w:val="24"/>
        </w:rPr>
        <w:t xml:space="preserve">) </w:t>
      </w:r>
      <w:r w:rsidRPr="00A70BBC">
        <w:rPr>
          <w:rFonts w:cs="Times New Roman"/>
          <w:szCs w:val="24"/>
        </w:rPr>
        <w:t>.</w:t>
      </w:r>
      <w:proofErr w:type="gramEnd"/>
      <w:r w:rsidRPr="00A70BBC">
        <w:rPr>
          <w:rFonts w:cs="Times New Roman"/>
          <w:szCs w:val="24"/>
        </w:rPr>
        <w:t xml:space="preserve"> NECO and </w:t>
      </w:r>
      <w:proofErr w:type="spellStart"/>
      <w:r w:rsidRPr="00A70BBC">
        <w:rPr>
          <w:rFonts w:cs="Times New Roman"/>
          <w:szCs w:val="24"/>
        </w:rPr>
        <w:t>Callomil</w:t>
      </w:r>
      <w:proofErr w:type="spellEnd"/>
      <w:r w:rsidRPr="00A70BBC">
        <w:rPr>
          <w:rFonts w:cs="Times New Roman"/>
          <w:szCs w:val="24"/>
        </w:rPr>
        <w:t xml:space="preserve"> super significantly reduced the radial mycelial growth of </w:t>
      </w:r>
      <w:proofErr w:type="spellStart"/>
      <w:r w:rsidRPr="00A70BBC">
        <w:rPr>
          <w:rFonts w:eastAsia="CIDFont+F4" w:cs="Times New Roman"/>
          <w:i/>
          <w:szCs w:val="24"/>
        </w:rPr>
        <w:t>Phytophtora</w:t>
      </w:r>
      <w:proofErr w:type="spellEnd"/>
      <w:r w:rsidRPr="00A70BBC">
        <w:rPr>
          <w:rFonts w:eastAsia="CIDFont+F4" w:cs="Times New Roman"/>
          <w:i/>
          <w:szCs w:val="24"/>
        </w:rPr>
        <w:t xml:space="preserve"> </w:t>
      </w:r>
      <w:proofErr w:type="spellStart"/>
      <w:proofErr w:type="gramStart"/>
      <w:r w:rsidRPr="00922897">
        <w:rPr>
          <w:rFonts w:eastAsia="CIDFont+F4" w:cs="Times New Roman"/>
          <w:szCs w:val="24"/>
        </w:rPr>
        <w:t>spp</w:t>
      </w:r>
      <w:proofErr w:type="spellEnd"/>
      <w:r w:rsidRPr="00922897">
        <w:rPr>
          <w:rFonts w:eastAsia="CIDFont+F4" w:cs="Times New Roman"/>
          <w:szCs w:val="24"/>
        </w:rPr>
        <w:t xml:space="preserve"> </w:t>
      </w:r>
      <w:r w:rsidRPr="00A70BBC">
        <w:rPr>
          <w:rFonts w:cs="Times New Roman"/>
          <w:szCs w:val="24"/>
        </w:rPr>
        <w:t>.</w:t>
      </w:r>
      <w:proofErr w:type="gramEnd"/>
      <w:r w:rsidRPr="00A70BBC">
        <w:rPr>
          <w:rFonts w:cs="Times New Roman"/>
          <w:szCs w:val="24"/>
        </w:rPr>
        <w:t xml:space="preserve"> Concentrations of 800 ppm recorded the highest inhibition </w:t>
      </w:r>
      <w:proofErr w:type="gramStart"/>
      <w:r w:rsidRPr="00A70BBC">
        <w:rPr>
          <w:rFonts w:cs="Times New Roman"/>
          <w:szCs w:val="24"/>
        </w:rPr>
        <w:t xml:space="preserve">rates </w:t>
      </w:r>
      <w:r w:rsidRPr="00A70BBC">
        <w:rPr>
          <w:rFonts w:cs="Times New Roman"/>
          <w:b/>
          <w:szCs w:val="24"/>
        </w:rPr>
        <w:t>.</w:t>
      </w:r>
      <w:proofErr w:type="gramEnd"/>
      <w:r w:rsidRPr="00A70BBC">
        <w:rPr>
          <w:rFonts w:cs="Times New Roman"/>
          <w:b/>
          <w:szCs w:val="24"/>
        </w:rPr>
        <w:t xml:space="preserve"> </w:t>
      </w:r>
      <w:r w:rsidRPr="00A70BBC">
        <w:rPr>
          <w:rFonts w:cs="Times New Roman"/>
          <w:szCs w:val="24"/>
        </w:rPr>
        <w:t xml:space="preserve">Our results corroborate those obtained by </w:t>
      </w:r>
      <w:r w:rsidRPr="00A70BBC">
        <w:rPr>
          <w:rFonts w:cs="Times New Roman"/>
          <w:b/>
          <w:szCs w:val="24"/>
        </w:rPr>
        <w:t xml:space="preserve">Fofana </w:t>
      </w:r>
      <w:r w:rsidRPr="00A70BBC">
        <w:rPr>
          <w:rFonts w:cs="Times New Roman"/>
          <w:b/>
          <w:i/>
          <w:szCs w:val="24"/>
        </w:rPr>
        <w:t xml:space="preserve">et </w:t>
      </w:r>
      <w:proofErr w:type="gramStart"/>
      <w:r w:rsidRPr="00A70BBC">
        <w:rPr>
          <w:rFonts w:cs="Times New Roman"/>
          <w:b/>
          <w:i/>
          <w:szCs w:val="24"/>
        </w:rPr>
        <w:t xml:space="preserve">al </w:t>
      </w:r>
      <w:r w:rsidRPr="00A70BBC">
        <w:rPr>
          <w:rFonts w:cs="Times New Roman"/>
          <w:b/>
          <w:szCs w:val="24"/>
        </w:rPr>
        <w:t>.</w:t>
      </w:r>
      <w:proofErr w:type="gramEnd"/>
      <w:r w:rsidRPr="00A70BBC">
        <w:rPr>
          <w:rFonts w:cs="Times New Roman"/>
          <w:b/>
          <w:szCs w:val="24"/>
        </w:rPr>
        <w:t xml:space="preserve"> (2020) </w:t>
      </w:r>
      <w:r w:rsidRPr="00A70BBC">
        <w:rPr>
          <w:rFonts w:cs="Times New Roman"/>
          <w:szCs w:val="24"/>
        </w:rPr>
        <w:t xml:space="preserve">with the </w:t>
      </w:r>
      <w:proofErr w:type="spellStart"/>
      <w:r w:rsidRPr="00A70BBC">
        <w:rPr>
          <w:rFonts w:cs="Times New Roman"/>
          <w:szCs w:val="24"/>
        </w:rPr>
        <w:t>biofungicides</w:t>
      </w:r>
      <w:proofErr w:type="spellEnd"/>
      <w:r w:rsidRPr="00A70BBC">
        <w:rPr>
          <w:rFonts w:cs="Times New Roman"/>
          <w:szCs w:val="24"/>
        </w:rPr>
        <w:t xml:space="preserve"> NECO, ASTOUN and </w:t>
      </w:r>
      <w:proofErr w:type="spellStart"/>
      <w:r w:rsidRPr="00A70BBC">
        <w:rPr>
          <w:rFonts w:cs="Times New Roman"/>
          <w:szCs w:val="24"/>
        </w:rPr>
        <w:t>Ferca</w:t>
      </w:r>
      <w:proofErr w:type="spellEnd"/>
      <w:r w:rsidRPr="00A70BBC">
        <w:rPr>
          <w:rFonts w:cs="Times New Roman"/>
          <w:szCs w:val="24"/>
        </w:rPr>
        <w:t xml:space="preserve"> against </w:t>
      </w:r>
      <w:r w:rsidRPr="00A70BBC">
        <w:rPr>
          <w:rFonts w:eastAsia="CIDFont+F4" w:cs="Times New Roman"/>
          <w:i/>
          <w:szCs w:val="24"/>
        </w:rPr>
        <w:t xml:space="preserve">Phytophthora </w:t>
      </w:r>
      <w:proofErr w:type="spellStart"/>
      <w:proofErr w:type="gramStart"/>
      <w:r w:rsidRPr="00A70BBC">
        <w:rPr>
          <w:rFonts w:eastAsia="CIDFont+F4" w:cs="Times New Roman"/>
          <w:i/>
          <w:szCs w:val="24"/>
        </w:rPr>
        <w:t>palmivora</w:t>
      </w:r>
      <w:proofErr w:type="spellEnd"/>
      <w:r w:rsidRPr="00A70BBC">
        <w:rPr>
          <w:rFonts w:eastAsia="CIDFont+F4" w:cs="Times New Roman"/>
          <w:i/>
          <w:szCs w:val="24"/>
        </w:rPr>
        <w:t xml:space="preserve"> </w:t>
      </w:r>
      <w:r w:rsidRPr="00A70BBC">
        <w:rPr>
          <w:rFonts w:cs="Times New Roman"/>
          <w:szCs w:val="24"/>
        </w:rPr>
        <w:t>,</w:t>
      </w:r>
      <w:proofErr w:type="gramEnd"/>
      <w:r w:rsidRPr="00A70BBC">
        <w:rPr>
          <w:rFonts w:cs="Times New Roman"/>
          <w:szCs w:val="24"/>
        </w:rPr>
        <w:t xml:space="preserve"> responsible for brown rot of cocoa pods. Furthermore, the </w:t>
      </w:r>
      <w:proofErr w:type="spellStart"/>
      <w:r w:rsidRPr="00A70BBC">
        <w:rPr>
          <w:rFonts w:cs="Times New Roman"/>
          <w:szCs w:val="24"/>
        </w:rPr>
        <w:t>biofungicide</w:t>
      </w:r>
      <w:proofErr w:type="spellEnd"/>
      <w:r w:rsidRPr="00A70BBC">
        <w:rPr>
          <w:rFonts w:cs="Times New Roman"/>
          <w:szCs w:val="24"/>
        </w:rPr>
        <w:t xml:space="preserve"> NECO was more effective compared to the biological fungicide </w:t>
      </w:r>
      <w:proofErr w:type="spellStart"/>
      <w:r w:rsidRPr="00A70BBC">
        <w:rPr>
          <w:rFonts w:cs="Times New Roman"/>
          <w:szCs w:val="24"/>
        </w:rPr>
        <w:t>Limocide</w:t>
      </w:r>
      <w:proofErr w:type="spellEnd"/>
      <w:r w:rsidRPr="00A70BBC">
        <w:rPr>
          <w:rFonts w:cs="Times New Roman"/>
          <w:szCs w:val="24"/>
        </w:rPr>
        <w:t xml:space="preserve">. This difference in antifungal activity would be due to the chemical composition of </w:t>
      </w:r>
      <w:proofErr w:type="spellStart"/>
      <w:r w:rsidRPr="00A70BBC">
        <w:rPr>
          <w:rFonts w:cs="Times New Roman"/>
          <w:i/>
          <w:szCs w:val="24"/>
        </w:rPr>
        <w:t>Ocimum</w:t>
      </w:r>
      <w:proofErr w:type="spellEnd"/>
      <w:r w:rsidRPr="00A70BBC">
        <w:rPr>
          <w:rFonts w:cs="Times New Roman"/>
          <w:i/>
          <w:szCs w:val="24"/>
        </w:rPr>
        <w:t xml:space="preserve"> </w:t>
      </w:r>
      <w:proofErr w:type="spellStart"/>
      <w:proofErr w:type="gramStart"/>
      <w:r w:rsidRPr="00A70BBC">
        <w:rPr>
          <w:rFonts w:cs="Times New Roman"/>
          <w:i/>
          <w:szCs w:val="24"/>
        </w:rPr>
        <w:t>gratissimum</w:t>
      </w:r>
      <w:proofErr w:type="spellEnd"/>
      <w:r w:rsidRPr="00A70BBC">
        <w:rPr>
          <w:rFonts w:cs="Times New Roman"/>
          <w:i/>
          <w:szCs w:val="24"/>
        </w:rPr>
        <w:t xml:space="preserve"> </w:t>
      </w:r>
      <w:r>
        <w:rPr>
          <w:rFonts w:cs="Times New Roman"/>
          <w:szCs w:val="24"/>
        </w:rPr>
        <w:t>.</w:t>
      </w:r>
      <w:proofErr w:type="gramEnd"/>
      <w:r>
        <w:rPr>
          <w:rFonts w:cs="Times New Roman"/>
          <w:szCs w:val="24"/>
        </w:rPr>
        <w:t xml:space="preserve"> Indeed, the work of </w:t>
      </w:r>
      <w:r w:rsidRPr="00A70BBC">
        <w:rPr>
          <w:rFonts w:cs="Times New Roman"/>
          <w:b/>
          <w:szCs w:val="24"/>
        </w:rPr>
        <w:t xml:space="preserve">Kobenan </w:t>
      </w:r>
      <w:r w:rsidRPr="00420596">
        <w:rPr>
          <w:rFonts w:eastAsia="CIDFont+F4" w:cs="Times New Roman"/>
          <w:b/>
          <w:i/>
          <w:szCs w:val="24"/>
        </w:rPr>
        <w:t xml:space="preserve">et </w:t>
      </w:r>
      <w:proofErr w:type="gramStart"/>
      <w:r w:rsidRPr="00420596">
        <w:rPr>
          <w:rFonts w:eastAsia="CIDFont+F4" w:cs="Times New Roman"/>
          <w:b/>
          <w:i/>
          <w:szCs w:val="24"/>
        </w:rPr>
        <w:t xml:space="preserve">al </w:t>
      </w:r>
      <w:r w:rsidRPr="00420596">
        <w:rPr>
          <w:rFonts w:cs="Times New Roman"/>
          <w:b/>
          <w:i/>
          <w:szCs w:val="24"/>
        </w:rPr>
        <w:t>.</w:t>
      </w:r>
      <w:proofErr w:type="gramEnd"/>
      <w:r w:rsidRPr="00A70BBC">
        <w:rPr>
          <w:rFonts w:cs="Times New Roman"/>
          <w:b/>
          <w:szCs w:val="24"/>
        </w:rPr>
        <w:t xml:space="preserve"> </w:t>
      </w:r>
      <w:proofErr w:type="gramStart"/>
      <w:r w:rsidRPr="00A70BBC">
        <w:rPr>
          <w:rFonts w:cs="Times New Roman"/>
          <w:szCs w:val="24"/>
        </w:rPr>
        <w:t xml:space="preserve">( </w:t>
      </w:r>
      <w:r w:rsidRPr="00A70BBC">
        <w:rPr>
          <w:rFonts w:cs="Times New Roman"/>
          <w:b/>
          <w:szCs w:val="24"/>
        </w:rPr>
        <w:t>2018</w:t>
      </w:r>
      <w:proofErr w:type="gramEnd"/>
      <w:r w:rsidRPr="00A70BBC">
        <w:rPr>
          <w:rFonts w:cs="Times New Roman"/>
          <w:b/>
          <w:szCs w:val="24"/>
        </w:rPr>
        <w:t xml:space="preserve"> </w:t>
      </w:r>
      <w:r w:rsidRPr="00A70BBC">
        <w:rPr>
          <w:rFonts w:cs="Times New Roman"/>
          <w:szCs w:val="24"/>
        </w:rPr>
        <w:t xml:space="preserve">) showed that the essential oil of </w:t>
      </w:r>
      <w:proofErr w:type="spellStart"/>
      <w:r>
        <w:rPr>
          <w:rFonts w:eastAsia="CIDFont+F4" w:cs="Times New Roman"/>
          <w:i/>
          <w:szCs w:val="24"/>
        </w:rPr>
        <w:t>Ocimum</w:t>
      </w:r>
      <w:proofErr w:type="spellEnd"/>
      <w:r>
        <w:rPr>
          <w:rFonts w:eastAsia="CIDFont+F4" w:cs="Times New Roman"/>
          <w:i/>
          <w:szCs w:val="24"/>
        </w:rPr>
        <w:t xml:space="preserve"> </w:t>
      </w:r>
      <w:proofErr w:type="spellStart"/>
      <w:r>
        <w:rPr>
          <w:rFonts w:eastAsia="CIDFont+F4" w:cs="Times New Roman"/>
          <w:i/>
          <w:szCs w:val="24"/>
        </w:rPr>
        <w:t>gratissimum</w:t>
      </w:r>
      <w:proofErr w:type="spellEnd"/>
      <w:r>
        <w:rPr>
          <w:rFonts w:eastAsia="CIDFont+F4" w:cs="Times New Roman"/>
          <w:i/>
          <w:szCs w:val="24"/>
        </w:rPr>
        <w:t xml:space="preserve"> </w:t>
      </w:r>
      <w:r w:rsidRPr="00A70BBC">
        <w:rPr>
          <w:rFonts w:eastAsia="CIDFont+F4" w:cs="Times New Roman"/>
          <w:szCs w:val="24"/>
        </w:rPr>
        <w:t xml:space="preserve">is composed </w:t>
      </w:r>
      <w:r w:rsidRPr="00A70BBC">
        <w:rPr>
          <w:rFonts w:cs="Times New Roman"/>
          <w:szCs w:val="24"/>
        </w:rPr>
        <w:t xml:space="preserve">mainly of oxygenated monoterpenes and hydrocarbon monoterpenes. However, the essential oil of </w:t>
      </w:r>
      <w:r w:rsidRPr="00A70BBC">
        <w:rPr>
          <w:rFonts w:cs="Times New Roman"/>
          <w:i/>
          <w:szCs w:val="24"/>
        </w:rPr>
        <w:t xml:space="preserve">Citrus sinensis </w:t>
      </w:r>
      <w:r w:rsidRPr="00A70BBC">
        <w:rPr>
          <w:rFonts w:cs="Times New Roman"/>
          <w:szCs w:val="24"/>
        </w:rPr>
        <w:t xml:space="preserve">is composed mainly of </w:t>
      </w:r>
      <w:proofErr w:type="spellStart"/>
      <w:r w:rsidRPr="00A70BBC">
        <w:rPr>
          <w:rFonts w:cs="Times New Roman"/>
          <w:szCs w:val="24"/>
        </w:rPr>
        <w:t>limonenes</w:t>
      </w:r>
      <w:proofErr w:type="spellEnd"/>
      <w:r w:rsidRPr="00A70BBC">
        <w:rPr>
          <w:rFonts w:cs="Times New Roman"/>
          <w:szCs w:val="24"/>
        </w:rPr>
        <w:t xml:space="preserve">. The inhibitory effect of these products would be due to the presence of the majority compounds that enter into the composition of essential oils. Sweet orange essential oil extract reduced radial mycelial growth </w:t>
      </w:r>
      <w:r w:rsidRPr="00A70BBC">
        <w:rPr>
          <w:rFonts w:eastAsia="CIDFont+F4" w:cs="Times New Roman"/>
          <w:i/>
          <w:szCs w:val="24"/>
        </w:rPr>
        <w:t>in vitro</w:t>
      </w:r>
      <w:r w:rsidRPr="00A70BBC">
        <w:rPr>
          <w:rFonts w:eastAsia="CIDFont+F4" w:cs="Times New Roman"/>
          <w:szCs w:val="24"/>
        </w:rPr>
        <w:t xml:space="preserve"> </w:t>
      </w:r>
      <w:r w:rsidRPr="00A70BBC">
        <w:rPr>
          <w:rFonts w:cs="Times New Roman"/>
          <w:szCs w:val="24"/>
        </w:rPr>
        <w:t xml:space="preserve">of </w:t>
      </w:r>
      <w:r w:rsidRPr="00A70BBC">
        <w:rPr>
          <w:rFonts w:eastAsia="CIDFont+F4" w:cs="Times New Roman"/>
          <w:i/>
          <w:szCs w:val="24"/>
        </w:rPr>
        <w:t xml:space="preserve">Phytophthora </w:t>
      </w:r>
      <w:r w:rsidRPr="00922897">
        <w:rPr>
          <w:rFonts w:cs="Times New Roman"/>
          <w:szCs w:val="24"/>
        </w:rPr>
        <w:t xml:space="preserve">spp. Our results converge in particular with the results of the work of </w:t>
      </w:r>
      <w:r w:rsidRPr="00A70BBC">
        <w:rPr>
          <w:rFonts w:cs="Times New Roman"/>
          <w:b/>
          <w:szCs w:val="24"/>
        </w:rPr>
        <w:t xml:space="preserve">Gadji </w:t>
      </w:r>
      <w:r w:rsidRPr="00420596">
        <w:rPr>
          <w:rFonts w:eastAsia="CIDFont+F4" w:cs="Times New Roman"/>
          <w:b/>
          <w:i/>
          <w:szCs w:val="24"/>
        </w:rPr>
        <w:t xml:space="preserve">et </w:t>
      </w:r>
      <w:proofErr w:type="gramStart"/>
      <w:r w:rsidRPr="00420596">
        <w:rPr>
          <w:rFonts w:eastAsia="CIDFont+F4" w:cs="Times New Roman"/>
          <w:b/>
          <w:i/>
          <w:szCs w:val="24"/>
        </w:rPr>
        <w:t xml:space="preserve">al </w:t>
      </w:r>
      <w:r w:rsidRPr="00420596">
        <w:rPr>
          <w:rFonts w:cs="Times New Roman"/>
          <w:b/>
          <w:i/>
          <w:szCs w:val="24"/>
        </w:rPr>
        <w:t>.</w:t>
      </w:r>
      <w:proofErr w:type="gramEnd"/>
      <w:r w:rsidRPr="00420596">
        <w:rPr>
          <w:rFonts w:cs="Times New Roman"/>
          <w:b/>
          <w:i/>
          <w:szCs w:val="24"/>
        </w:rPr>
        <w:t xml:space="preserve"> </w:t>
      </w:r>
      <w:r w:rsidRPr="00A70BBC">
        <w:rPr>
          <w:rFonts w:cs="Times New Roman"/>
          <w:b/>
          <w:szCs w:val="24"/>
        </w:rPr>
        <w:t xml:space="preserve">(2015) </w:t>
      </w:r>
      <w:r w:rsidRPr="00A70BBC">
        <w:rPr>
          <w:rFonts w:cs="Times New Roman"/>
          <w:szCs w:val="24"/>
        </w:rPr>
        <w:t xml:space="preserve">showed the sensitivity of </w:t>
      </w:r>
      <w:r w:rsidRPr="00A70BBC">
        <w:rPr>
          <w:rFonts w:eastAsia="CIDFont+F4" w:cs="Times New Roman"/>
          <w:i/>
          <w:szCs w:val="24"/>
        </w:rPr>
        <w:t xml:space="preserve">Phytophthora </w:t>
      </w:r>
      <w:proofErr w:type="spellStart"/>
      <w:r w:rsidRPr="00922897">
        <w:rPr>
          <w:rFonts w:cs="Times New Roman"/>
          <w:szCs w:val="24"/>
        </w:rPr>
        <w:t>spp</w:t>
      </w:r>
      <w:proofErr w:type="spellEnd"/>
      <w:r w:rsidRPr="00922897">
        <w:rPr>
          <w:rFonts w:cs="Times New Roman"/>
          <w:szCs w:val="24"/>
        </w:rPr>
        <w:t xml:space="preserve"> to biological products</w:t>
      </w:r>
    </w:p>
    <w:p w14:paraId="0F751694" w14:textId="77777777" w:rsidR="002773A7" w:rsidRDefault="002773A7" w:rsidP="002773A7">
      <w:pPr>
        <w:pStyle w:val="Heading4"/>
        <w:spacing w:line="360" w:lineRule="auto"/>
        <w:rPr>
          <w:rFonts w:ascii="Times New Roman" w:hAnsi="Times New Roman" w:cs="Times New Roman"/>
          <w:b/>
          <w:i w:val="0"/>
          <w:color w:val="auto"/>
        </w:rPr>
      </w:pPr>
      <w:bookmarkStart w:id="35" w:name="_Toc116891068"/>
      <w:r w:rsidRPr="002C72E1">
        <w:rPr>
          <w:rFonts w:ascii="Times New Roman" w:hAnsi="Times New Roman" w:cs="Times New Roman"/>
          <w:b/>
          <w:i w:val="0"/>
          <w:color w:val="auto"/>
        </w:rPr>
        <w:t>Conclusion</w:t>
      </w:r>
      <w:bookmarkEnd w:id="35"/>
    </w:p>
    <w:p w14:paraId="19EFF354" w14:textId="77777777" w:rsidR="002773A7" w:rsidRPr="00590C13" w:rsidRDefault="002773A7" w:rsidP="002773A7">
      <w:pPr>
        <w:autoSpaceDE w:val="0"/>
        <w:autoSpaceDN w:val="0"/>
        <w:adjustRightInd w:val="0"/>
        <w:spacing w:after="0" w:line="360" w:lineRule="auto"/>
        <w:jc w:val="both"/>
        <w:rPr>
          <w:rFonts w:cs="Times New Roman"/>
          <w:szCs w:val="24"/>
        </w:rPr>
      </w:pPr>
      <w:r w:rsidRPr="003366E9">
        <w:rPr>
          <w:rFonts w:cs="Times New Roman"/>
          <w:szCs w:val="24"/>
        </w:rPr>
        <w:t xml:space="preserve">Cocoa farming occupies an important place in the economic system of Côte d'Ivoire. Acquiring information on cocoa tree pathologies is crucial to identify pathogens and propose more environmentally friendly control methods. It is in this context that this work was conducted. The aim of this work was to test a biological control method, based on a </w:t>
      </w:r>
      <w:proofErr w:type="spellStart"/>
      <w:r w:rsidRPr="003366E9">
        <w:rPr>
          <w:rFonts w:cs="Times New Roman"/>
          <w:szCs w:val="24"/>
        </w:rPr>
        <w:t>biofungicide</w:t>
      </w:r>
      <w:proofErr w:type="spellEnd"/>
      <w:r w:rsidRPr="003366E9">
        <w:rPr>
          <w:rFonts w:cs="Times New Roman"/>
          <w:szCs w:val="24"/>
        </w:rPr>
        <w:t xml:space="preserve"> extracted from sweet orange essential oil in the fight against cocoa brown rot </w:t>
      </w:r>
      <w:proofErr w:type="gramStart"/>
      <w:r w:rsidRPr="003366E9">
        <w:rPr>
          <w:rFonts w:cs="Times New Roman"/>
          <w:szCs w:val="24"/>
        </w:rPr>
        <w:t xml:space="preserve">( </w:t>
      </w:r>
      <w:r>
        <w:rPr>
          <w:rFonts w:cs="Times New Roman"/>
          <w:i/>
          <w:szCs w:val="24"/>
        </w:rPr>
        <w:t>Theobroma</w:t>
      </w:r>
      <w:proofErr w:type="gramEnd"/>
      <w:r>
        <w:rPr>
          <w:rFonts w:cs="Times New Roman"/>
          <w:i/>
          <w:szCs w:val="24"/>
        </w:rPr>
        <w:t xml:space="preserve"> cacao </w:t>
      </w:r>
      <w:r>
        <w:rPr>
          <w:rFonts w:cs="Times New Roman"/>
          <w:szCs w:val="24"/>
        </w:rPr>
        <w:t xml:space="preserve">L.). This study allowed on the one hand the characterization of the pathogen </w:t>
      </w:r>
      <w:proofErr w:type="gramStart"/>
      <w:r>
        <w:rPr>
          <w:rFonts w:cs="Times New Roman"/>
          <w:szCs w:val="24"/>
        </w:rPr>
        <w:t xml:space="preserve">( </w:t>
      </w:r>
      <w:r w:rsidRPr="003366E9">
        <w:rPr>
          <w:rFonts w:cs="Times New Roman"/>
          <w:i/>
          <w:szCs w:val="24"/>
        </w:rPr>
        <w:t>Phytophthora</w:t>
      </w:r>
      <w:proofErr w:type="gramEnd"/>
      <w:r w:rsidRPr="003366E9">
        <w:rPr>
          <w:rFonts w:cs="Times New Roman"/>
          <w:i/>
          <w:szCs w:val="24"/>
        </w:rPr>
        <w:t xml:space="preserve"> </w:t>
      </w:r>
      <w:proofErr w:type="spellStart"/>
      <w:r w:rsidRPr="00922897">
        <w:rPr>
          <w:rFonts w:cs="Times New Roman"/>
          <w:szCs w:val="24"/>
        </w:rPr>
        <w:t>spp</w:t>
      </w:r>
      <w:proofErr w:type="spellEnd"/>
      <w:r w:rsidRPr="00922897">
        <w:rPr>
          <w:rFonts w:cs="Times New Roman"/>
          <w:szCs w:val="24"/>
        </w:rPr>
        <w:t xml:space="preserve">) responsible for cocoa brown rot and on the other hand, the </w:t>
      </w:r>
      <w:r>
        <w:rPr>
          <w:rFonts w:cs="Times New Roman"/>
          <w:i/>
          <w:szCs w:val="24"/>
        </w:rPr>
        <w:t xml:space="preserve">in vitro evaluation </w:t>
      </w:r>
      <w:r>
        <w:rPr>
          <w:rFonts w:cs="Times New Roman"/>
          <w:szCs w:val="24"/>
        </w:rPr>
        <w:t xml:space="preserve">of the effect of the </w:t>
      </w:r>
      <w:proofErr w:type="spellStart"/>
      <w:r>
        <w:rPr>
          <w:rFonts w:cs="Times New Roman"/>
          <w:szCs w:val="24"/>
        </w:rPr>
        <w:t>biofungicide</w:t>
      </w:r>
      <w:proofErr w:type="spellEnd"/>
      <w:r>
        <w:rPr>
          <w:rFonts w:cs="Times New Roman"/>
          <w:szCs w:val="24"/>
        </w:rPr>
        <w:t xml:space="preserve"> </w:t>
      </w:r>
      <w:proofErr w:type="spellStart"/>
      <w:r>
        <w:rPr>
          <w:rFonts w:cs="Times New Roman"/>
          <w:szCs w:val="24"/>
        </w:rPr>
        <w:t>Limocide</w:t>
      </w:r>
      <w:proofErr w:type="spellEnd"/>
      <w:r>
        <w:rPr>
          <w:rFonts w:cs="Times New Roman"/>
          <w:szCs w:val="24"/>
        </w:rPr>
        <w:t xml:space="preserve"> at different concentrations on the mycelial growth of the fungus. </w:t>
      </w:r>
      <w:r>
        <w:rPr>
          <w:rFonts w:cs="Times New Roman"/>
          <w:szCs w:val="24"/>
        </w:rPr>
        <w:lastRenderedPageBreak/>
        <w:t xml:space="preserve">However, further work is possible to evaluate the </w:t>
      </w:r>
      <w:r w:rsidRPr="00A70273">
        <w:rPr>
          <w:rFonts w:cs="Times New Roman"/>
          <w:i/>
          <w:szCs w:val="24"/>
        </w:rPr>
        <w:t xml:space="preserve">in vivo effect </w:t>
      </w:r>
      <w:r>
        <w:rPr>
          <w:rFonts w:cs="Times New Roman"/>
          <w:szCs w:val="24"/>
        </w:rPr>
        <w:t xml:space="preserve">of the </w:t>
      </w:r>
      <w:proofErr w:type="spellStart"/>
      <w:r>
        <w:rPr>
          <w:rFonts w:cs="Times New Roman"/>
          <w:szCs w:val="24"/>
        </w:rPr>
        <w:t>biofungicide</w:t>
      </w:r>
      <w:proofErr w:type="spellEnd"/>
      <w:r>
        <w:rPr>
          <w:rFonts w:cs="Times New Roman"/>
          <w:szCs w:val="24"/>
        </w:rPr>
        <w:t xml:space="preserve"> </w:t>
      </w:r>
      <w:proofErr w:type="spellStart"/>
      <w:r>
        <w:rPr>
          <w:rFonts w:cs="Times New Roman"/>
          <w:szCs w:val="24"/>
        </w:rPr>
        <w:t>Limocide</w:t>
      </w:r>
      <w:proofErr w:type="spellEnd"/>
      <w:r>
        <w:rPr>
          <w:rFonts w:cs="Times New Roman"/>
          <w:szCs w:val="24"/>
        </w:rPr>
        <w:t xml:space="preserve"> on cocoa brown rot disease by carrying out field tests.</w:t>
      </w:r>
    </w:p>
    <w:p w14:paraId="2556938A" w14:textId="3C084B1C" w:rsidR="002773A7" w:rsidRPr="00F578C0" w:rsidRDefault="00AE23E5" w:rsidP="002773A7">
      <w:pPr>
        <w:pStyle w:val="Heading4"/>
        <w:spacing w:line="360" w:lineRule="auto"/>
        <w:rPr>
          <w:rFonts w:ascii="Times New Roman" w:hAnsi="Times New Roman" w:cs="Times New Roman"/>
          <w:b/>
          <w:i w:val="0"/>
          <w:color w:val="auto"/>
        </w:rPr>
      </w:pPr>
      <w:bookmarkStart w:id="36" w:name="_Toc116891069"/>
      <w:r>
        <w:rPr>
          <w:rFonts w:ascii="Times New Roman" w:hAnsi="Times New Roman" w:cs="Times New Roman"/>
          <w:b/>
          <w:i w:val="0"/>
          <w:color w:val="auto"/>
        </w:rPr>
        <w:t>R</w:t>
      </w:r>
      <w:r w:rsidR="002773A7" w:rsidRPr="00F578C0">
        <w:rPr>
          <w:rFonts w:ascii="Times New Roman" w:hAnsi="Times New Roman" w:cs="Times New Roman"/>
          <w:b/>
          <w:i w:val="0"/>
          <w:color w:val="auto"/>
        </w:rPr>
        <w:t>eferences</w:t>
      </w:r>
      <w:bookmarkEnd w:id="36"/>
    </w:p>
    <w:p w14:paraId="0566ED8D" w14:textId="77777777" w:rsidR="002773A7" w:rsidRDefault="002773A7" w:rsidP="002773A7">
      <w:pPr>
        <w:autoSpaceDE w:val="0"/>
        <w:autoSpaceDN w:val="0"/>
        <w:adjustRightInd w:val="0"/>
        <w:spacing w:after="0" w:line="360" w:lineRule="auto"/>
        <w:jc w:val="both"/>
        <w:rPr>
          <w:rFonts w:cs="Times New Roman"/>
          <w:color w:val="000000"/>
          <w:szCs w:val="24"/>
        </w:rPr>
      </w:pPr>
      <w:proofErr w:type="spellStart"/>
      <w:r w:rsidRPr="00AA1A08">
        <w:rPr>
          <w:rFonts w:cs="Times New Roman"/>
          <w:b/>
          <w:color w:val="000000"/>
          <w:szCs w:val="24"/>
        </w:rPr>
        <w:t>Assiri</w:t>
      </w:r>
      <w:proofErr w:type="spellEnd"/>
      <w:r w:rsidRPr="00AA1A08">
        <w:rPr>
          <w:rFonts w:cs="Times New Roman"/>
          <w:b/>
          <w:color w:val="000000"/>
          <w:szCs w:val="24"/>
        </w:rPr>
        <w:t xml:space="preserve"> AA 2007. </w:t>
      </w:r>
      <w:r w:rsidRPr="00AA1A08">
        <w:rPr>
          <w:rFonts w:cs="Times New Roman"/>
          <w:color w:val="000000"/>
          <w:szCs w:val="24"/>
        </w:rPr>
        <w:t xml:space="preserve">Identification of peasant practices in the management of cocoa orchards in Côte d'Ivoire. DEA thesis. Department of Earth Sciences and Mineral Resources. University of </w:t>
      </w:r>
      <w:proofErr w:type="spellStart"/>
      <w:r w:rsidRPr="00AA1A08">
        <w:rPr>
          <w:rFonts w:cs="Times New Roman"/>
          <w:color w:val="000000"/>
          <w:szCs w:val="24"/>
        </w:rPr>
        <w:t>Cocody</w:t>
      </w:r>
      <w:proofErr w:type="spellEnd"/>
      <w:r w:rsidRPr="00AA1A08">
        <w:rPr>
          <w:rFonts w:cs="Times New Roman"/>
          <w:color w:val="000000"/>
          <w:szCs w:val="24"/>
        </w:rPr>
        <w:t>, Abidjan. 62 p.</w:t>
      </w:r>
    </w:p>
    <w:p w14:paraId="58B3FA96" w14:textId="77777777" w:rsidR="002773A7" w:rsidRPr="00FE6D4A" w:rsidRDefault="002773A7" w:rsidP="002773A7">
      <w:pPr>
        <w:autoSpaceDE w:val="0"/>
        <w:autoSpaceDN w:val="0"/>
        <w:adjustRightInd w:val="0"/>
        <w:spacing w:after="0" w:line="360" w:lineRule="auto"/>
        <w:jc w:val="both"/>
        <w:rPr>
          <w:rFonts w:cs="Times New Roman"/>
          <w:szCs w:val="24"/>
        </w:rPr>
      </w:pPr>
      <w:r>
        <w:rPr>
          <w:rFonts w:cs="Times New Roman"/>
          <w:b/>
          <w:szCs w:val="24"/>
        </w:rPr>
        <w:t xml:space="preserve">AfDB. 2020. </w:t>
      </w:r>
      <w:r>
        <w:rPr>
          <w:rFonts w:cs="Times New Roman"/>
          <w:szCs w:val="24"/>
        </w:rPr>
        <w:t>Annual Review of Development Effectiveness. 81 p.</w:t>
      </w:r>
    </w:p>
    <w:p w14:paraId="0BA12775" w14:textId="77777777" w:rsidR="002773A7" w:rsidRDefault="002773A7" w:rsidP="002773A7">
      <w:pPr>
        <w:spacing w:line="360" w:lineRule="auto"/>
        <w:jc w:val="both"/>
        <w:rPr>
          <w:rFonts w:cs="Times New Roman"/>
          <w:color w:val="000000"/>
          <w:szCs w:val="24"/>
        </w:rPr>
      </w:pPr>
      <w:proofErr w:type="spellStart"/>
      <w:r w:rsidRPr="00DA0592">
        <w:rPr>
          <w:rFonts w:cs="Times New Roman"/>
          <w:b/>
          <w:color w:val="000000"/>
          <w:szCs w:val="24"/>
        </w:rPr>
        <w:t>Braudeau</w:t>
      </w:r>
      <w:proofErr w:type="spellEnd"/>
      <w:r w:rsidRPr="00DA0592">
        <w:rPr>
          <w:rFonts w:cs="Times New Roman"/>
          <w:b/>
          <w:color w:val="000000"/>
          <w:szCs w:val="24"/>
        </w:rPr>
        <w:t xml:space="preserve">, J. 1969. </w:t>
      </w:r>
      <w:r w:rsidRPr="00695468">
        <w:rPr>
          <w:rFonts w:cs="Times New Roman"/>
          <w:color w:val="000000"/>
          <w:szCs w:val="24"/>
        </w:rPr>
        <w:t>The cocoa tree. Agricultural techniques and tropical production. Ed. Maisonneuve et Larose, Paris, 304 p.</w:t>
      </w:r>
    </w:p>
    <w:p w14:paraId="40737A9C" w14:textId="77777777" w:rsidR="002773A7" w:rsidRDefault="002773A7" w:rsidP="002773A7">
      <w:pPr>
        <w:autoSpaceDE w:val="0"/>
        <w:autoSpaceDN w:val="0"/>
        <w:adjustRightInd w:val="0"/>
        <w:spacing w:after="0" w:line="360" w:lineRule="auto"/>
        <w:jc w:val="both"/>
        <w:rPr>
          <w:rFonts w:cs="Times New Roman"/>
          <w:color w:val="000000"/>
          <w:szCs w:val="24"/>
        </w:rPr>
      </w:pPr>
      <w:r w:rsidRPr="00D12850">
        <w:rPr>
          <w:rFonts w:cs="Times New Roman"/>
          <w:b/>
          <w:color w:val="000000"/>
          <w:szCs w:val="24"/>
        </w:rPr>
        <w:t xml:space="preserve">Burle L. 1962. </w:t>
      </w:r>
      <w:r w:rsidRPr="00D12850">
        <w:rPr>
          <w:rFonts w:cs="Times New Roman"/>
          <w:color w:val="000000"/>
          <w:szCs w:val="24"/>
        </w:rPr>
        <w:t xml:space="preserve">The cocoa tree. Volume two. GP. Maisonneuve et Larose, Paris, pp. 486-491.cocoa using cloned DNA of cacao swollen shoot virus and particle bombardment. </w:t>
      </w:r>
      <w:proofErr w:type="gramStart"/>
      <w:r w:rsidRPr="00EA518F">
        <w:rPr>
          <w:rFonts w:cs="Times New Roman"/>
          <w:i/>
          <w:color w:val="000000"/>
          <w:szCs w:val="24"/>
        </w:rPr>
        <w:t xml:space="preserve">Mol </w:t>
      </w:r>
      <w:r>
        <w:rPr>
          <w:rFonts w:cs="Times New Roman"/>
          <w:color w:val="000000"/>
          <w:szCs w:val="24"/>
        </w:rPr>
        <w:t>.</w:t>
      </w:r>
      <w:proofErr w:type="gramEnd"/>
      <w:r>
        <w:rPr>
          <w:rFonts w:cs="Times New Roman"/>
          <w:color w:val="000000"/>
          <w:szCs w:val="24"/>
        </w:rPr>
        <w:t xml:space="preserve"> </w:t>
      </w:r>
      <w:r w:rsidRPr="00EA518F">
        <w:rPr>
          <w:rFonts w:cs="Times New Roman"/>
          <w:i/>
          <w:color w:val="000000"/>
          <w:szCs w:val="24"/>
        </w:rPr>
        <w:t xml:space="preserve">Plant. </w:t>
      </w:r>
      <w:proofErr w:type="spellStart"/>
      <w:proofErr w:type="gramStart"/>
      <w:r w:rsidRPr="00EA518F">
        <w:rPr>
          <w:rFonts w:cs="Times New Roman"/>
          <w:i/>
          <w:color w:val="000000"/>
          <w:szCs w:val="24"/>
        </w:rPr>
        <w:t>Pathol</w:t>
      </w:r>
      <w:proofErr w:type="spellEnd"/>
      <w:r w:rsidRPr="00EA518F">
        <w:rPr>
          <w:rFonts w:cs="Times New Roman"/>
          <w:i/>
          <w:color w:val="000000"/>
          <w:szCs w:val="24"/>
        </w:rPr>
        <w:t xml:space="preserve"> </w:t>
      </w:r>
      <w:r>
        <w:rPr>
          <w:rFonts w:cs="Times New Roman"/>
          <w:color w:val="000000"/>
          <w:szCs w:val="24"/>
        </w:rPr>
        <w:t>,</w:t>
      </w:r>
      <w:proofErr w:type="gramEnd"/>
      <w:r>
        <w:rPr>
          <w:rFonts w:cs="Times New Roman"/>
          <w:color w:val="000000"/>
          <w:szCs w:val="24"/>
        </w:rPr>
        <w:t xml:space="preserve"> 84, pp: 1239–1243.</w:t>
      </w:r>
    </w:p>
    <w:p w14:paraId="29339AF9" w14:textId="77777777" w:rsidR="002773A7" w:rsidRPr="003B7A2B" w:rsidRDefault="002773A7" w:rsidP="002773A7">
      <w:pPr>
        <w:autoSpaceDE w:val="0"/>
        <w:autoSpaceDN w:val="0"/>
        <w:adjustRightInd w:val="0"/>
        <w:spacing w:after="0" w:line="360" w:lineRule="auto"/>
        <w:jc w:val="both"/>
        <w:rPr>
          <w:rFonts w:cs="Times New Roman"/>
          <w:szCs w:val="24"/>
        </w:rPr>
      </w:pPr>
      <w:r w:rsidRPr="00B41C24">
        <w:rPr>
          <w:rFonts w:cs="Times New Roman"/>
          <w:b/>
          <w:szCs w:val="24"/>
        </w:rPr>
        <w:t xml:space="preserve">Camara </w:t>
      </w:r>
      <w:proofErr w:type="gramStart"/>
      <w:r w:rsidRPr="00B41C24">
        <w:rPr>
          <w:rFonts w:cs="Times New Roman"/>
          <w:b/>
          <w:szCs w:val="24"/>
        </w:rPr>
        <w:t xml:space="preserve">B. </w:t>
      </w:r>
      <w:r>
        <w:rPr>
          <w:rFonts w:cs="Times New Roman"/>
          <w:b/>
          <w:szCs w:val="24"/>
        </w:rPr>
        <w:t>,</w:t>
      </w:r>
      <w:proofErr w:type="gramEnd"/>
      <w:r>
        <w:rPr>
          <w:rFonts w:cs="Times New Roman"/>
          <w:b/>
          <w:szCs w:val="24"/>
        </w:rPr>
        <w:t xml:space="preserve"> Kone D., Kango C., Anno A &amp; Ake S. 2007. </w:t>
      </w:r>
      <w:r>
        <w:rPr>
          <w:rFonts w:cs="Times New Roman"/>
          <w:szCs w:val="24"/>
        </w:rPr>
        <w:t xml:space="preserve">Antifungal activity of essential oils of </w:t>
      </w:r>
      <w:proofErr w:type="spellStart"/>
      <w:r>
        <w:rPr>
          <w:rFonts w:cs="Times New Roman"/>
          <w:i/>
          <w:szCs w:val="24"/>
        </w:rPr>
        <w:t>Ocimum</w:t>
      </w:r>
      <w:proofErr w:type="spellEnd"/>
      <w:r>
        <w:rPr>
          <w:rFonts w:cs="Times New Roman"/>
          <w:i/>
          <w:szCs w:val="24"/>
        </w:rPr>
        <w:t xml:space="preserve"> </w:t>
      </w:r>
      <w:proofErr w:type="spellStart"/>
      <w:r>
        <w:rPr>
          <w:rFonts w:cs="Times New Roman"/>
          <w:i/>
          <w:szCs w:val="24"/>
        </w:rPr>
        <w:t>gratissimum</w:t>
      </w:r>
      <w:proofErr w:type="spellEnd"/>
      <w:r>
        <w:rPr>
          <w:rFonts w:cs="Times New Roman"/>
          <w:i/>
          <w:szCs w:val="24"/>
        </w:rPr>
        <w:t xml:space="preserve"> </w:t>
      </w:r>
      <w:r>
        <w:rPr>
          <w:rFonts w:cs="Times New Roman"/>
          <w:szCs w:val="24"/>
        </w:rPr>
        <w:t xml:space="preserve">L. of </w:t>
      </w:r>
      <w:proofErr w:type="spellStart"/>
      <w:r>
        <w:rPr>
          <w:rFonts w:cs="Times New Roman"/>
          <w:i/>
          <w:szCs w:val="24"/>
        </w:rPr>
        <w:t>Monodora</w:t>
      </w:r>
      <w:proofErr w:type="spellEnd"/>
      <w:r>
        <w:rPr>
          <w:rFonts w:cs="Times New Roman"/>
          <w:i/>
          <w:szCs w:val="24"/>
        </w:rPr>
        <w:t xml:space="preserve"> </w:t>
      </w:r>
      <w:proofErr w:type="spellStart"/>
      <w:r>
        <w:rPr>
          <w:rFonts w:cs="Times New Roman"/>
          <w:i/>
          <w:szCs w:val="24"/>
        </w:rPr>
        <w:t>myristica</w:t>
      </w:r>
      <w:proofErr w:type="spellEnd"/>
      <w:r>
        <w:rPr>
          <w:rFonts w:cs="Times New Roman"/>
          <w:i/>
          <w:szCs w:val="24"/>
        </w:rPr>
        <w:t xml:space="preserve"> </w:t>
      </w:r>
      <w:r>
        <w:rPr>
          <w:rFonts w:cs="Times New Roman"/>
          <w:szCs w:val="24"/>
        </w:rPr>
        <w:t>(</w:t>
      </w:r>
      <w:proofErr w:type="spellStart"/>
      <w:r>
        <w:rPr>
          <w:rFonts w:cs="Times New Roman"/>
          <w:szCs w:val="24"/>
        </w:rPr>
        <w:t>Gaaertn</w:t>
      </w:r>
      <w:proofErr w:type="spellEnd"/>
      <w:r>
        <w:rPr>
          <w:rFonts w:cs="Times New Roman"/>
          <w:szCs w:val="24"/>
        </w:rPr>
        <w:t xml:space="preserve">) </w:t>
      </w:r>
      <w:proofErr w:type="spellStart"/>
      <w:r>
        <w:rPr>
          <w:rFonts w:cs="Times New Roman"/>
          <w:szCs w:val="24"/>
        </w:rPr>
        <w:t>dunal</w:t>
      </w:r>
      <w:proofErr w:type="spellEnd"/>
      <w:r>
        <w:rPr>
          <w:rFonts w:cs="Times New Roman"/>
          <w:szCs w:val="24"/>
        </w:rPr>
        <w:t xml:space="preserve"> and two synthetic products (impulse and </w:t>
      </w:r>
      <w:proofErr w:type="spellStart"/>
      <w:r>
        <w:rPr>
          <w:rFonts w:cs="Times New Roman"/>
          <w:szCs w:val="24"/>
        </w:rPr>
        <w:t>folicur</w:t>
      </w:r>
      <w:proofErr w:type="spellEnd"/>
      <w:r>
        <w:rPr>
          <w:rFonts w:cs="Times New Roman"/>
          <w:szCs w:val="24"/>
        </w:rPr>
        <w:t xml:space="preserve">), on mycelial growth and spore production </w:t>
      </w:r>
      <w:r>
        <w:rPr>
          <w:rFonts w:cs="Times New Roman"/>
          <w:i/>
          <w:szCs w:val="24"/>
        </w:rPr>
        <w:t xml:space="preserve">in vitro </w:t>
      </w:r>
      <w:r>
        <w:rPr>
          <w:rFonts w:cs="Times New Roman"/>
          <w:szCs w:val="24"/>
        </w:rPr>
        <w:t xml:space="preserve">of </w:t>
      </w:r>
      <w:proofErr w:type="spellStart"/>
      <w:r>
        <w:rPr>
          <w:rFonts w:cs="Times New Roman"/>
          <w:i/>
          <w:szCs w:val="24"/>
        </w:rPr>
        <w:t>Deightoniella</w:t>
      </w:r>
      <w:proofErr w:type="spellEnd"/>
      <w:r>
        <w:rPr>
          <w:rFonts w:cs="Times New Roman"/>
          <w:i/>
          <w:szCs w:val="24"/>
        </w:rPr>
        <w:t xml:space="preserve"> </w:t>
      </w:r>
      <w:proofErr w:type="spellStart"/>
      <w:r>
        <w:rPr>
          <w:rFonts w:cs="Times New Roman"/>
          <w:i/>
          <w:szCs w:val="24"/>
        </w:rPr>
        <w:t>torulosa</w:t>
      </w:r>
      <w:proofErr w:type="spellEnd"/>
      <w:r>
        <w:rPr>
          <w:rFonts w:cs="Times New Roman"/>
          <w:i/>
          <w:szCs w:val="24"/>
        </w:rPr>
        <w:t xml:space="preserve"> </w:t>
      </w:r>
      <w:r>
        <w:rPr>
          <w:rFonts w:cs="Times New Roman"/>
          <w:szCs w:val="24"/>
        </w:rPr>
        <w:t xml:space="preserve">(Syd) </w:t>
      </w:r>
      <w:proofErr w:type="spellStart"/>
      <w:r>
        <w:rPr>
          <w:rFonts w:cs="Times New Roman"/>
          <w:szCs w:val="24"/>
        </w:rPr>
        <w:t>ellis</w:t>
      </w:r>
      <w:proofErr w:type="spellEnd"/>
      <w:r>
        <w:rPr>
          <w:rFonts w:cs="Times New Roman"/>
          <w:szCs w:val="24"/>
        </w:rPr>
        <w:t xml:space="preserve">. </w:t>
      </w:r>
      <w:r w:rsidRPr="00EA518F">
        <w:rPr>
          <w:rFonts w:cs="Times New Roman"/>
          <w:i/>
          <w:szCs w:val="24"/>
        </w:rPr>
        <w:t xml:space="preserve">Ivorian Journal of Sciences and </w:t>
      </w:r>
      <w:proofErr w:type="gramStart"/>
      <w:r w:rsidRPr="00EA518F">
        <w:rPr>
          <w:rFonts w:cs="Times New Roman"/>
          <w:i/>
          <w:szCs w:val="24"/>
        </w:rPr>
        <w:t xml:space="preserve">Technologies </w:t>
      </w:r>
      <w:r>
        <w:rPr>
          <w:rFonts w:cs="Times New Roman"/>
          <w:szCs w:val="24"/>
        </w:rPr>
        <w:t>,</w:t>
      </w:r>
      <w:proofErr w:type="gramEnd"/>
      <w:r>
        <w:rPr>
          <w:rFonts w:cs="Times New Roman"/>
          <w:szCs w:val="24"/>
        </w:rPr>
        <w:t xml:space="preserve"> 9: 187-201</w:t>
      </w:r>
    </w:p>
    <w:p w14:paraId="3BCD164D" w14:textId="77777777" w:rsidR="002773A7" w:rsidRPr="00884D61" w:rsidRDefault="002773A7" w:rsidP="002773A7">
      <w:pPr>
        <w:autoSpaceDE w:val="0"/>
        <w:autoSpaceDN w:val="0"/>
        <w:adjustRightInd w:val="0"/>
        <w:spacing w:after="0" w:line="360" w:lineRule="auto"/>
        <w:jc w:val="both"/>
        <w:rPr>
          <w:rFonts w:cs="Times New Roman"/>
          <w:szCs w:val="24"/>
        </w:rPr>
      </w:pPr>
      <w:r w:rsidRPr="00B41C24">
        <w:rPr>
          <w:rFonts w:cs="Times New Roman"/>
          <w:b/>
          <w:szCs w:val="24"/>
        </w:rPr>
        <w:t xml:space="preserve">Camara B. 2011. </w:t>
      </w:r>
      <w:r w:rsidRPr="00B41C24">
        <w:rPr>
          <w:rFonts w:cs="Times New Roman"/>
          <w:szCs w:val="24"/>
        </w:rPr>
        <w:t xml:space="preserve">Contribution to the characterization of foliar and soil-borne fungal parasites in the Ivory Coast in banana </w:t>
      </w:r>
      <w:proofErr w:type="gramStart"/>
      <w:r w:rsidRPr="00B41C24">
        <w:rPr>
          <w:rFonts w:cs="Times New Roman"/>
          <w:szCs w:val="24"/>
        </w:rPr>
        <w:t xml:space="preserve">( </w:t>
      </w:r>
      <w:r w:rsidRPr="001D3C6D">
        <w:rPr>
          <w:rFonts w:cs="Times New Roman"/>
          <w:i/>
          <w:szCs w:val="24"/>
        </w:rPr>
        <w:t>Musa</w:t>
      </w:r>
      <w:proofErr w:type="gramEnd"/>
      <w:r w:rsidRPr="001D3C6D">
        <w:rPr>
          <w:rFonts w:cs="Times New Roman"/>
          <w:i/>
          <w:szCs w:val="24"/>
        </w:rPr>
        <w:t xml:space="preserve"> </w:t>
      </w:r>
      <w:proofErr w:type="spellStart"/>
      <w:r w:rsidRPr="00B41C24">
        <w:rPr>
          <w:rFonts w:cs="Times New Roman"/>
          <w:szCs w:val="24"/>
        </w:rPr>
        <w:t>spp</w:t>
      </w:r>
      <w:proofErr w:type="spellEnd"/>
      <w:r w:rsidRPr="00B41C24">
        <w:rPr>
          <w:rFonts w:cs="Times New Roman"/>
          <w:szCs w:val="24"/>
        </w:rPr>
        <w:t xml:space="preserve">) and research into control methods. Doctoral thesis, University of </w:t>
      </w:r>
      <w:proofErr w:type="spellStart"/>
      <w:r w:rsidRPr="00B41C24">
        <w:rPr>
          <w:rFonts w:cs="Times New Roman"/>
          <w:szCs w:val="24"/>
        </w:rPr>
        <w:t>Cocody</w:t>
      </w:r>
      <w:proofErr w:type="spellEnd"/>
      <w:r w:rsidRPr="00B41C24">
        <w:rPr>
          <w:rFonts w:cs="Times New Roman"/>
          <w:szCs w:val="24"/>
        </w:rPr>
        <w:t>, Abidjan, Ivory Coast. 231 p.</w:t>
      </w:r>
    </w:p>
    <w:p w14:paraId="45DD6BA1" w14:textId="77777777" w:rsidR="002773A7" w:rsidRPr="00747464" w:rsidRDefault="002773A7" w:rsidP="002773A7">
      <w:pPr>
        <w:spacing w:line="360" w:lineRule="auto"/>
        <w:jc w:val="both"/>
        <w:rPr>
          <w:rFonts w:cs="Times New Roman"/>
          <w:color w:val="000000"/>
          <w:szCs w:val="24"/>
          <w:lang w:val="en-US"/>
        </w:rPr>
      </w:pPr>
      <w:r>
        <w:rPr>
          <w:rFonts w:eastAsia="CIDFont+F1" w:cs="Times New Roman"/>
          <w:b/>
          <w:szCs w:val="24"/>
          <w:lang w:val="en-US"/>
        </w:rPr>
        <w:t xml:space="preserve">Coulibaly K., Kebe IB, Koffi NK, Mpika J., Daouda K. 2013. Characterization of </w:t>
      </w:r>
      <w:r w:rsidRPr="00AA7AF1">
        <w:rPr>
          <w:rFonts w:eastAsia="CIDFont+F1" w:cs="Times New Roman"/>
          <w:i/>
          <w:szCs w:val="24"/>
        </w:rPr>
        <w:t xml:space="preserve">phytophthora </w:t>
      </w:r>
      <w:proofErr w:type="spellStart"/>
      <w:r w:rsidRPr="00AA7AF1">
        <w:rPr>
          <w:rFonts w:eastAsia="CIDFont+F1" w:cs="Times New Roman"/>
          <w:i/>
          <w:szCs w:val="24"/>
        </w:rPr>
        <w:t>spp</w:t>
      </w:r>
      <w:proofErr w:type="spellEnd"/>
      <w:r w:rsidRPr="00AA7AF1">
        <w:rPr>
          <w:rFonts w:eastAsia="CIDFont+F1" w:cs="Times New Roman"/>
          <w:i/>
          <w:szCs w:val="24"/>
        </w:rPr>
        <w:t xml:space="preserve"> </w:t>
      </w:r>
      <w:r w:rsidRPr="004E3C92">
        <w:rPr>
          <w:rFonts w:eastAsia="CIDFont+F1" w:cs="Times New Roman"/>
          <w:szCs w:val="24"/>
        </w:rPr>
        <w:t xml:space="preserve">isolates </w:t>
      </w:r>
      <w:r w:rsidRPr="001D3C6D">
        <w:rPr>
          <w:rFonts w:eastAsia="CIDFont+F1" w:cs="Times New Roman"/>
          <w:szCs w:val="24"/>
        </w:rPr>
        <w:t xml:space="preserve">from cocoa orchards in Ivory Coast. </w:t>
      </w:r>
      <w:r w:rsidRPr="00EA518F">
        <w:rPr>
          <w:rFonts w:eastAsia="CIDFont+F1" w:cs="Times New Roman"/>
          <w:i/>
          <w:szCs w:val="24"/>
          <w:lang w:val="en-US"/>
        </w:rPr>
        <w:t xml:space="preserve">Journal of applied </w:t>
      </w:r>
      <w:proofErr w:type="gramStart"/>
      <w:r w:rsidRPr="00EA518F">
        <w:rPr>
          <w:rFonts w:eastAsia="CIDFont+F1" w:cs="Times New Roman"/>
          <w:i/>
          <w:szCs w:val="24"/>
          <w:lang w:val="en-US"/>
        </w:rPr>
        <w:t xml:space="preserve">Bioscience </w:t>
      </w:r>
      <w:r w:rsidRPr="00747464">
        <w:rPr>
          <w:rFonts w:eastAsia="CIDFont+F1" w:cs="Times New Roman"/>
          <w:szCs w:val="24"/>
          <w:lang w:val="en-US"/>
        </w:rPr>
        <w:t>,</w:t>
      </w:r>
      <w:proofErr w:type="gramEnd"/>
      <w:r w:rsidRPr="00747464">
        <w:rPr>
          <w:rFonts w:eastAsia="CIDFont+F1" w:cs="Times New Roman"/>
          <w:szCs w:val="24"/>
          <w:lang w:val="en-US"/>
        </w:rPr>
        <w:t xml:space="preserve"> </w:t>
      </w:r>
      <w:r w:rsidRPr="00747464">
        <w:rPr>
          <w:rFonts w:cs="Times New Roman"/>
          <w:szCs w:val="24"/>
          <w:lang w:val="en-US"/>
        </w:rPr>
        <w:t>77: 5567–5579 ISSN 1997–5902.</w:t>
      </w:r>
    </w:p>
    <w:p w14:paraId="5A76C94B" w14:textId="77777777" w:rsidR="002773A7" w:rsidRPr="00747464" w:rsidRDefault="002773A7" w:rsidP="002773A7">
      <w:pPr>
        <w:autoSpaceDE w:val="0"/>
        <w:autoSpaceDN w:val="0"/>
        <w:adjustRightInd w:val="0"/>
        <w:spacing w:after="0" w:line="360" w:lineRule="auto"/>
        <w:jc w:val="both"/>
        <w:rPr>
          <w:rFonts w:cs="Times New Roman"/>
          <w:szCs w:val="24"/>
          <w:lang w:val="en-US"/>
        </w:rPr>
      </w:pPr>
      <w:r w:rsidRPr="00A91757">
        <w:rPr>
          <w:rFonts w:cs="Times New Roman"/>
          <w:b/>
          <w:szCs w:val="24"/>
        </w:rPr>
        <w:t>Fofana B.,</w:t>
      </w:r>
      <w:r w:rsidRPr="00A91757">
        <w:rPr>
          <w:rFonts w:cs="Times New Roman"/>
          <w:b/>
          <w:sz w:val="14"/>
          <w:szCs w:val="14"/>
        </w:rPr>
        <w:t xml:space="preserve"> </w:t>
      </w:r>
      <w:r w:rsidRPr="00A91757">
        <w:rPr>
          <w:rFonts w:cs="Times New Roman"/>
          <w:b/>
          <w:szCs w:val="24"/>
        </w:rPr>
        <w:t>Soro S.,</w:t>
      </w:r>
      <w:r w:rsidRPr="00A91757">
        <w:rPr>
          <w:rFonts w:cs="Times New Roman"/>
          <w:b/>
          <w:sz w:val="14"/>
          <w:szCs w:val="14"/>
        </w:rPr>
        <w:t xml:space="preserve"> </w:t>
      </w:r>
      <w:r w:rsidRPr="00A91757">
        <w:rPr>
          <w:rFonts w:cs="Times New Roman"/>
          <w:b/>
          <w:szCs w:val="24"/>
        </w:rPr>
        <w:t>Kassy F.,</w:t>
      </w:r>
      <w:r w:rsidRPr="00A91757">
        <w:rPr>
          <w:rFonts w:cs="Times New Roman"/>
          <w:b/>
          <w:sz w:val="14"/>
          <w:szCs w:val="14"/>
        </w:rPr>
        <w:t xml:space="preserve"> </w:t>
      </w:r>
      <w:proofErr w:type="spellStart"/>
      <w:r w:rsidRPr="00A91757">
        <w:rPr>
          <w:rFonts w:cs="Times New Roman"/>
          <w:b/>
          <w:szCs w:val="24"/>
        </w:rPr>
        <w:t>Silué</w:t>
      </w:r>
      <w:proofErr w:type="spellEnd"/>
      <w:r w:rsidRPr="00A91757">
        <w:rPr>
          <w:rFonts w:cs="Times New Roman"/>
          <w:b/>
          <w:szCs w:val="24"/>
        </w:rPr>
        <w:t xml:space="preserve"> N.,</w:t>
      </w:r>
      <w:r w:rsidRPr="00A91757">
        <w:rPr>
          <w:rFonts w:cs="Times New Roman"/>
          <w:b/>
          <w:sz w:val="14"/>
          <w:szCs w:val="14"/>
        </w:rPr>
        <w:t xml:space="preserve"> </w:t>
      </w:r>
      <w:r w:rsidRPr="00A91757">
        <w:rPr>
          <w:rFonts w:cs="Times New Roman"/>
          <w:b/>
          <w:szCs w:val="24"/>
        </w:rPr>
        <w:t>Zouzou M. &amp;</w:t>
      </w:r>
      <w:r w:rsidRPr="00A91757">
        <w:rPr>
          <w:rFonts w:cs="Times New Roman"/>
          <w:b/>
          <w:sz w:val="14"/>
          <w:szCs w:val="14"/>
        </w:rPr>
        <w:t xml:space="preserve"> </w:t>
      </w:r>
      <w:r w:rsidRPr="00A91757">
        <w:rPr>
          <w:rFonts w:cs="Times New Roman"/>
          <w:b/>
          <w:szCs w:val="24"/>
        </w:rPr>
        <w:t xml:space="preserve">Kone D. 2020. </w:t>
      </w:r>
      <w:r w:rsidRPr="00A91757">
        <w:rPr>
          <w:rFonts w:cs="Times New Roman"/>
          <w:szCs w:val="24"/>
        </w:rPr>
        <w:t xml:space="preserve">Valorization of plant-derived </w:t>
      </w:r>
      <w:proofErr w:type="spellStart"/>
      <w:r w:rsidRPr="00A91757">
        <w:rPr>
          <w:rFonts w:cs="Times New Roman"/>
          <w:szCs w:val="24"/>
        </w:rPr>
        <w:t>biofungicides</w:t>
      </w:r>
      <w:proofErr w:type="spellEnd"/>
      <w:r w:rsidRPr="00A91757">
        <w:rPr>
          <w:rFonts w:cs="Times New Roman"/>
          <w:szCs w:val="24"/>
        </w:rPr>
        <w:t xml:space="preserve"> for eco-efficient management of cocoa pod brown rot caused by </w:t>
      </w:r>
      <w:r w:rsidRPr="007872B9">
        <w:rPr>
          <w:rFonts w:cs="Times New Roman"/>
          <w:i/>
          <w:szCs w:val="24"/>
        </w:rPr>
        <w:t xml:space="preserve">Phytophthora </w:t>
      </w:r>
      <w:proofErr w:type="spellStart"/>
      <w:proofErr w:type="gramStart"/>
      <w:r w:rsidRPr="007872B9">
        <w:rPr>
          <w:rFonts w:cs="Times New Roman"/>
          <w:i/>
          <w:szCs w:val="24"/>
        </w:rPr>
        <w:t>palmivora</w:t>
      </w:r>
      <w:proofErr w:type="spellEnd"/>
      <w:r w:rsidRPr="007872B9">
        <w:rPr>
          <w:rFonts w:cs="Times New Roman"/>
          <w:i/>
          <w:szCs w:val="24"/>
        </w:rPr>
        <w:t xml:space="preserve"> </w:t>
      </w:r>
      <w:r w:rsidRPr="00E37656">
        <w:rPr>
          <w:rFonts w:cs="Times New Roman"/>
          <w:szCs w:val="24"/>
        </w:rPr>
        <w:t>.</w:t>
      </w:r>
      <w:proofErr w:type="gramEnd"/>
      <w:r w:rsidRPr="00E37656">
        <w:rPr>
          <w:rFonts w:cs="Times New Roman"/>
          <w:szCs w:val="24"/>
        </w:rPr>
        <w:t xml:space="preserve"> </w:t>
      </w:r>
      <w:r w:rsidRPr="00EA518F">
        <w:rPr>
          <w:rFonts w:cs="Times New Roman"/>
          <w:i/>
          <w:szCs w:val="24"/>
          <w:lang w:val="en-US"/>
        </w:rPr>
        <w:t xml:space="preserve">Journal of Animal &amp; Plant </w:t>
      </w:r>
      <w:proofErr w:type="gramStart"/>
      <w:r w:rsidRPr="00EA518F">
        <w:rPr>
          <w:rFonts w:cs="Times New Roman"/>
          <w:i/>
          <w:szCs w:val="24"/>
          <w:lang w:val="en-US"/>
        </w:rPr>
        <w:t xml:space="preserve">Sciences </w:t>
      </w:r>
      <w:r w:rsidRPr="00747464">
        <w:rPr>
          <w:rFonts w:cs="Times New Roman"/>
          <w:szCs w:val="24"/>
          <w:lang w:val="en-US"/>
        </w:rPr>
        <w:t>,</w:t>
      </w:r>
      <w:proofErr w:type="gramEnd"/>
      <w:r w:rsidRPr="00747464">
        <w:rPr>
          <w:rFonts w:cs="Times New Roman"/>
          <w:szCs w:val="24"/>
          <w:lang w:val="en-US"/>
        </w:rPr>
        <w:t xml:space="preserve"> vol 44, issue 2: 7654-7676.</w:t>
      </w:r>
    </w:p>
    <w:p w14:paraId="1A1518DE" w14:textId="77777777" w:rsidR="002773A7" w:rsidRDefault="002773A7" w:rsidP="002773A7">
      <w:pPr>
        <w:pStyle w:val="Default"/>
        <w:spacing w:line="360" w:lineRule="auto"/>
        <w:jc w:val="both"/>
        <w:rPr>
          <w:lang w:val="en-US"/>
        </w:rPr>
      </w:pPr>
      <w:r w:rsidRPr="00747464">
        <w:rPr>
          <w:b/>
          <w:lang w:val="en-US"/>
        </w:rPr>
        <w:t xml:space="preserve">Freud EH, </w:t>
      </w:r>
      <w:proofErr w:type="spellStart"/>
      <w:r w:rsidRPr="00747464">
        <w:rPr>
          <w:b/>
          <w:lang w:val="en-US"/>
        </w:rPr>
        <w:t>Petithuguenin</w:t>
      </w:r>
      <w:proofErr w:type="spellEnd"/>
      <w:r w:rsidRPr="00747464">
        <w:rPr>
          <w:b/>
          <w:lang w:val="en-US"/>
        </w:rPr>
        <w:t xml:space="preserve"> P. &amp; Richard J. 2000.</w:t>
      </w:r>
      <w:r w:rsidRPr="00747464">
        <w:rPr>
          <w:lang w:val="en-US"/>
        </w:rPr>
        <w:t xml:space="preserve"> </w:t>
      </w:r>
      <w:r w:rsidRPr="009812B7">
        <w:t xml:space="preserve">Cocoa fields: a competitive challenge in Africa and Asia. </w:t>
      </w:r>
      <w:r w:rsidRPr="00747464">
        <w:rPr>
          <w:lang w:val="en-US"/>
        </w:rPr>
        <w:t>Editions Karthala and CIRAD, Paris, 207 p.</w:t>
      </w:r>
    </w:p>
    <w:p w14:paraId="3667AF3A" w14:textId="77777777" w:rsidR="002773A7" w:rsidRPr="00747464" w:rsidRDefault="002773A7" w:rsidP="002773A7">
      <w:pPr>
        <w:pStyle w:val="Default"/>
        <w:spacing w:line="360" w:lineRule="auto"/>
        <w:jc w:val="both"/>
        <w:rPr>
          <w:lang w:val="en-US"/>
        </w:rPr>
      </w:pPr>
      <w:r w:rsidRPr="003D5712">
        <w:rPr>
          <w:b/>
        </w:rPr>
        <w:t xml:space="preserve">Gadji AAG, Yapo OB, Abo K., Coulibaly K., </w:t>
      </w:r>
      <w:proofErr w:type="spellStart"/>
      <w:r w:rsidRPr="003D5712">
        <w:rPr>
          <w:b/>
        </w:rPr>
        <w:t>Kébé</w:t>
      </w:r>
      <w:proofErr w:type="spellEnd"/>
      <w:r w:rsidRPr="003D5712">
        <w:rPr>
          <w:b/>
        </w:rPr>
        <w:t xml:space="preserve"> BI, </w:t>
      </w:r>
      <w:proofErr w:type="spellStart"/>
      <w:r w:rsidRPr="003D5712">
        <w:rPr>
          <w:b/>
        </w:rPr>
        <w:t>Gnepe</w:t>
      </w:r>
      <w:proofErr w:type="spellEnd"/>
      <w:r w:rsidRPr="003D5712">
        <w:rPr>
          <w:b/>
        </w:rPr>
        <w:t xml:space="preserve"> JR &amp; Tyagi RD </w:t>
      </w:r>
      <w:proofErr w:type="gramStart"/>
      <w:r w:rsidRPr="003D5712">
        <w:rPr>
          <w:b/>
        </w:rPr>
        <w:t xml:space="preserve">2015 </w:t>
      </w:r>
      <w:r w:rsidRPr="003D5712">
        <w:t>.</w:t>
      </w:r>
      <w:proofErr w:type="gramEnd"/>
      <w:r w:rsidRPr="003D5712">
        <w:t xml:space="preserve"> </w:t>
      </w:r>
      <w:r w:rsidRPr="003D5712">
        <w:rPr>
          <w:rFonts w:eastAsia="CIDFont+F4"/>
        </w:rPr>
        <w:t xml:space="preserve">In vitro </w:t>
      </w:r>
      <w:r w:rsidRPr="003D5712">
        <w:t xml:space="preserve">assessment of biopesticide </w:t>
      </w:r>
      <w:r w:rsidRPr="003D5712">
        <w:rPr>
          <w:rFonts w:eastAsia="CIDFont+F4"/>
        </w:rPr>
        <w:t xml:space="preserve">bacillus thuringiensis </w:t>
      </w:r>
      <w:r w:rsidRPr="003D5712">
        <w:t xml:space="preserve">var. </w:t>
      </w:r>
      <w:proofErr w:type="spellStart"/>
      <w:r w:rsidRPr="003D5712">
        <w:t>Kurstaki</w:t>
      </w:r>
      <w:proofErr w:type="spellEnd"/>
      <w:r w:rsidRPr="003D5712">
        <w:t xml:space="preserve"> </w:t>
      </w:r>
      <w:proofErr w:type="spellStart"/>
      <w:r w:rsidRPr="003D5712">
        <w:t>hd</w:t>
      </w:r>
      <w:proofErr w:type="spellEnd"/>
      <w:r w:rsidRPr="003D5712">
        <w:t xml:space="preserve">- 1 effectiveness on </w:t>
      </w:r>
      <w:r w:rsidRPr="007872B9">
        <w:rPr>
          <w:rFonts w:eastAsia="CIDFont+F4"/>
          <w:i/>
        </w:rPr>
        <w:t xml:space="preserve">Phytophthora </w:t>
      </w:r>
      <w:proofErr w:type="spellStart"/>
      <w:proofErr w:type="gramStart"/>
      <w:r w:rsidRPr="007872B9">
        <w:rPr>
          <w:rFonts w:eastAsia="CIDFont+F4"/>
          <w:i/>
        </w:rPr>
        <w:t>palmivora</w:t>
      </w:r>
      <w:proofErr w:type="spellEnd"/>
      <w:r w:rsidRPr="007872B9">
        <w:rPr>
          <w:rFonts w:eastAsia="CIDFont+F4"/>
          <w:i/>
        </w:rPr>
        <w:t xml:space="preserve"> </w:t>
      </w:r>
      <w:r w:rsidRPr="003D5712">
        <w:t>,</w:t>
      </w:r>
      <w:proofErr w:type="gramEnd"/>
      <w:r w:rsidRPr="003D5712">
        <w:t xml:space="preserve"> agent of cocoa black pod rot in Ivory Coast. European Scientific Journal vol.11, No.21 ISSN: 1857 – 7881 (Print) e - ISSN 1857- 7431.</w:t>
      </w:r>
    </w:p>
    <w:p w14:paraId="42BA0ED9" w14:textId="77777777" w:rsidR="002773A7" w:rsidRPr="00747464" w:rsidRDefault="002773A7" w:rsidP="002773A7">
      <w:pPr>
        <w:autoSpaceDE w:val="0"/>
        <w:autoSpaceDN w:val="0"/>
        <w:adjustRightInd w:val="0"/>
        <w:spacing w:after="0" w:line="360" w:lineRule="auto"/>
        <w:jc w:val="both"/>
        <w:rPr>
          <w:rFonts w:cs="Times New Roman"/>
          <w:b/>
          <w:szCs w:val="24"/>
          <w:lang w:val="en-US"/>
        </w:rPr>
      </w:pPr>
      <w:r w:rsidRPr="00747464">
        <w:rPr>
          <w:rFonts w:eastAsia="CIDFont+F4" w:cs="Times New Roman"/>
          <w:b/>
          <w:lang w:val="en-US"/>
        </w:rPr>
        <w:t xml:space="preserve">Gallegly, ME, and Hong, </w:t>
      </w:r>
      <w:r w:rsidRPr="00747464">
        <w:rPr>
          <w:rFonts w:eastAsia="CIDFont+F4" w:cs="Times New Roman"/>
          <w:lang w:val="en-US"/>
        </w:rPr>
        <w:t xml:space="preserve">C. 2008. </w:t>
      </w:r>
      <w:proofErr w:type="gramStart"/>
      <w:r w:rsidRPr="007872B9">
        <w:rPr>
          <w:rFonts w:eastAsia="CIDFont+F4" w:cs="Times New Roman"/>
          <w:i/>
          <w:lang w:val="en-US"/>
        </w:rPr>
        <w:t xml:space="preserve">Phytophthora </w:t>
      </w:r>
      <w:r w:rsidRPr="00747464">
        <w:rPr>
          <w:rFonts w:eastAsia="CIDFont+F4" w:cs="Times New Roman"/>
          <w:lang w:val="en-US"/>
        </w:rPr>
        <w:t>:</w:t>
      </w:r>
      <w:proofErr w:type="gramEnd"/>
      <w:r w:rsidRPr="00747464">
        <w:rPr>
          <w:rFonts w:eastAsia="CIDFont+F4" w:cs="Times New Roman"/>
          <w:lang w:val="en-US"/>
        </w:rPr>
        <w:t xml:space="preserve"> Identifying species by morphology and DNA fingerprints. APS Press, St. Paul, MN.</w:t>
      </w:r>
    </w:p>
    <w:p w14:paraId="76D87F4F" w14:textId="77777777" w:rsidR="002773A7" w:rsidRPr="00C76721" w:rsidRDefault="002773A7" w:rsidP="002773A7">
      <w:pPr>
        <w:autoSpaceDE w:val="0"/>
        <w:autoSpaceDN w:val="0"/>
        <w:adjustRightInd w:val="0"/>
        <w:spacing w:after="0" w:line="360" w:lineRule="auto"/>
        <w:jc w:val="both"/>
        <w:rPr>
          <w:rFonts w:cs="Times New Roman"/>
          <w:b/>
          <w:bCs/>
          <w:szCs w:val="24"/>
          <w:lang w:val="en-US"/>
        </w:rPr>
      </w:pPr>
      <w:r w:rsidRPr="00747464">
        <w:rPr>
          <w:rFonts w:cs="Times New Roman"/>
          <w:b/>
          <w:szCs w:val="24"/>
          <w:lang w:val="en-US"/>
        </w:rPr>
        <w:lastRenderedPageBreak/>
        <w:t>ICCO.</w:t>
      </w:r>
      <w:r w:rsidRPr="00747464">
        <w:rPr>
          <w:rFonts w:cs="Times New Roman"/>
          <w:szCs w:val="24"/>
          <w:lang w:val="en-US"/>
        </w:rPr>
        <w:t xml:space="preserve"> </w:t>
      </w:r>
      <w:r w:rsidRPr="00747464">
        <w:rPr>
          <w:rFonts w:cs="Times New Roman"/>
          <w:b/>
          <w:szCs w:val="24"/>
          <w:lang w:val="en-US"/>
        </w:rPr>
        <w:t xml:space="preserve">2015. </w:t>
      </w:r>
      <w:r w:rsidRPr="00747464">
        <w:rPr>
          <w:rFonts w:cs="Times New Roman"/>
          <w:szCs w:val="24"/>
          <w:lang w:val="en-US"/>
        </w:rPr>
        <w:t>What are the effects of intensive commercial production of cocoa on the environment? Westgate House W5 1YY, United Kingdom. ICCO Annual Report. 25p.</w:t>
      </w:r>
    </w:p>
    <w:p w14:paraId="6A98E9CA" w14:textId="77777777" w:rsidR="002773A7" w:rsidRPr="00B74D78" w:rsidRDefault="002773A7" w:rsidP="002773A7">
      <w:pPr>
        <w:autoSpaceDE w:val="0"/>
        <w:autoSpaceDN w:val="0"/>
        <w:adjustRightInd w:val="0"/>
        <w:spacing w:after="0" w:line="360" w:lineRule="auto"/>
        <w:jc w:val="both"/>
        <w:rPr>
          <w:rFonts w:cs="Times New Roman"/>
          <w:color w:val="000000" w:themeColor="text1"/>
          <w:szCs w:val="24"/>
        </w:rPr>
      </w:pPr>
      <w:proofErr w:type="spellStart"/>
      <w:r w:rsidRPr="00E35D9B">
        <w:rPr>
          <w:rFonts w:cs="Times New Roman"/>
          <w:b/>
          <w:color w:val="000000" w:themeColor="text1"/>
          <w:szCs w:val="24"/>
        </w:rPr>
        <w:t>Iwaro</w:t>
      </w:r>
      <w:proofErr w:type="spellEnd"/>
      <w:r w:rsidRPr="00E35D9B">
        <w:rPr>
          <w:rFonts w:cs="Times New Roman"/>
          <w:b/>
          <w:color w:val="000000" w:themeColor="text1"/>
          <w:szCs w:val="24"/>
        </w:rPr>
        <w:t xml:space="preserve"> AD, </w:t>
      </w:r>
      <w:proofErr w:type="spellStart"/>
      <w:r w:rsidRPr="00E35D9B">
        <w:rPr>
          <w:rFonts w:cs="Times New Roman"/>
          <w:b/>
          <w:color w:val="000000" w:themeColor="text1"/>
          <w:szCs w:val="24"/>
        </w:rPr>
        <w:t>Sreenivasan</w:t>
      </w:r>
      <w:proofErr w:type="spellEnd"/>
      <w:r w:rsidRPr="00E35D9B">
        <w:rPr>
          <w:rFonts w:cs="Times New Roman"/>
          <w:b/>
          <w:color w:val="000000" w:themeColor="text1"/>
          <w:szCs w:val="24"/>
        </w:rPr>
        <w:t xml:space="preserve"> TN, Butler DR, </w:t>
      </w:r>
      <w:proofErr w:type="spellStart"/>
      <w:r w:rsidRPr="00E35D9B">
        <w:rPr>
          <w:rFonts w:cs="Times New Roman"/>
          <w:b/>
          <w:color w:val="000000" w:themeColor="text1"/>
          <w:szCs w:val="24"/>
        </w:rPr>
        <w:t>Thevénin</w:t>
      </w:r>
      <w:proofErr w:type="spellEnd"/>
      <w:r w:rsidRPr="00E35D9B">
        <w:rPr>
          <w:rFonts w:cs="Times New Roman"/>
          <w:b/>
          <w:color w:val="000000" w:themeColor="text1"/>
          <w:szCs w:val="24"/>
        </w:rPr>
        <w:t xml:space="preserve"> JM, </w:t>
      </w:r>
      <w:proofErr w:type="spellStart"/>
      <w:r w:rsidRPr="00E35D9B">
        <w:rPr>
          <w:rFonts w:cs="Times New Roman"/>
          <w:b/>
          <w:color w:val="000000" w:themeColor="text1"/>
          <w:szCs w:val="24"/>
        </w:rPr>
        <w:t>Mooleedhar</w:t>
      </w:r>
      <w:proofErr w:type="spellEnd"/>
      <w:r w:rsidRPr="00E35D9B">
        <w:rPr>
          <w:rFonts w:cs="Times New Roman"/>
          <w:b/>
          <w:color w:val="000000" w:themeColor="text1"/>
          <w:szCs w:val="24"/>
        </w:rPr>
        <w:t xml:space="preserve"> V., Bekele F., </w:t>
      </w:r>
      <w:proofErr w:type="spellStart"/>
      <w:r w:rsidRPr="00E35D9B">
        <w:rPr>
          <w:rFonts w:cs="Times New Roman"/>
          <w:b/>
          <w:color w:val="000000" w:themeColor="text1"/>
          <w:szCs w:val="24"/>
        </w:rPr>
        <w:t>Sounigo</w:t>
      </w:r>
      <w:proofErr w:type="spellEnd"/>
      <w:r w:rsidRPr="00E35D9B">
        <w:rPr>
          <w:rFonts w:cs="Times New Roman"/>
          <w:b/>
          <w:color w:val="000000" w:themeColor="text1"/>
          <w:szCs w:val="24"/>
        </w:rPr>
        <w:t xml:space="preserve"> O. and </w:t>
      </w:r>
      <w:proofErr w:type="spellStart"/>
      <w:r w:rsidRPr="00E35D9B">
        <w:rPr>
          <w:rFonts w:cs="Times New Roman"/>
          <w:b/>
          <w:color w:val="000000" w:themeColor="text1"/>
          <w:szCs w:val="24"/>
        </w:rPr>
        <w:t>Umaharan</w:t>
      </w:r>
      <w:proofErr w:type="spellEnd"/>
      <w:r w:rsidRPr="00E35D9B">
        <w:rPr>
          <w:rFonts w:cs="Times New Roman"/>
          <w:b/>
          <w:color w:val="000000" w:themeColor="text1"/>
          <w:szCs w:val="24"/>
        </w:rPr>
        <w:t xml:space="preserve"> P. 2000. </w:t>
      </w:r>
      <w:r>
        <w:rPr>
          <w:rFonts w:cs="Times New Roman"/>
          <w:color w:val="000000" w:themeColor="text1"/>
          <w:szCs w:val="24"/>
        </w:rPr>
        <w:t xml:space="preserve">Rapid screening for </w:t>
      </w:r>
      <w:r w:rsidRPr="007872B9">
        <w:rPr>
          <w:rFonts w:eastAsia="CIDFont+F4" w:cs="Times New Roman"/>
          <w:i/>
          <w:color w:val="000000" w:themeColor="text1"/>
          <w:szCs w:val="24"/>
        </w:rPr>
        <w:t>Phytophthora</w:t>
      </w:r>
      <w:r w:rsidRPr="009C4301">
        <w:rPr>
          <w:rFonts w:eastAsia="CIDFont+F4" w:cs="Times New Roman"/>
          <w:color w:val="000000" w:themeColor="text1"/>
          <w:szCs w:val="24"/>
        </w:rPr>
        <w:t xml:space="preserve"> </w:t>
      </w:r>
      <w:r>
        <w:rPr>
          <w:rFonts w:cs="Times New Roman"/>
          <w:color w:val="000000" w:themeColor="text1"/>
          <w:szCs w:val="24"/>
        </w:rPr>
        <w:t xml:space="preserve">pod rot resistance by means of detached pod inoculation. </w:t>
      </w:r>
      <w:proofErr w:type="gramStart"/>
      <w:r w:rsidRPr="00EA518F">
        <w:rPr>
          <w:rFonts w:cs="Times New Roman"/>
          <w:i/>
          <w:color w:val="000000" w:themeColor="text1"/>
          <w:szCs w:val="24"/>
        </w:rPr>
        <w:t xml:space="preserve">In </w:t>
      </w:r>
      <w:r>
        <w:rPr>
          <w:rFonts w:cs="Times New Roman"/>
          <w:color w:val="000000" w:themeColor="text1"/>
          <w:szCs w:val="24"/>
        </w:rPr>
        <w:t>:</w:t>
      </w:r>
      <w:proofErr w:type="gramEnd"/>
      <w:r>
        <w:rPr>
          <w:rFonts w:cs="Times New Roman"/>
          <w:color w:val="000000" w:themeColor="text1"/>
          <w:szCs w:val="24"/>
        </w:rPr>
        <w:t xml:space="preserve"> </w:t>
      </w:r>
      <w:proofErr w:type="spellStart"/>
      <w:r>
        <w:rPr>
          <w:rFonts w:cs="Times New Roman"/>
          <w:color w:val="000000" w:themeColor="text1"/>
          <w:szCs w:val="24"/>
        </w:rPr>
        <w:t>Eskes</w:t>
      </w:r>
      <w:proofErr w:type="spellEnd"/>
      <w:r>
        <w:rPr>
          <w:rFonts w:cs="Times New Roman"/>
          <w:color w:val="000000" w:themeColor="text1"/>
          <w:szCs w:val="24"/>
        </w:rPr>
        <w:t xml:space="preserve"> AB &amp; </w:t>
      </w:r>
      <w:proofErr w:type="spellStart"/>
      <w:r>
        <w:rPr>
          <w:rFonts w:cs="Times New Roman"/>
          <w:color w:val="000000" w:themeColor="text1"/>
          <w:szCs w:val="24"/>
        </w:rPr>
        <w:t>Efron</w:t>
      </w:r>
      <w:proofErr w:type="spellEnd"/>
      <w:r>
        <w:rPr>
          <w:rFonts w:cs="Times New Roman"/>
          <w:color w:val="000000" w:themeColor="text1"/>
          <w:szCs w:val="24"/>
        </w:rPr>
        <w:t xml:space="preserve"> Y. Eds. Proceedings of the CFI/ICCO/IPGRI Project Workshop on </w:t>
      </w:r>
      <w:proofErr w:type="spellStart"/>
      <w:r>
        <w:rPr>
          <w:rFonts w:cs="Times New Roman"/>
          <w:color w:val="000000" w:themeColor="text1"/>
          <w:szCs w:val="24"/>
        </w:rPr>
        <w:t>Workin</w:t>
      </w:r>
      <w:proofErr w:type="spellEnd"/>
      <w:r>
        <w:rPr>
          <w:rFonts w:cs="Times New Roman"/>
          <w:color w:val="000000" w:themeColor="text1"/>
          <w:szCs w:val="24"/>
        </w:rPr>
        <w:t xml:space="preserve"> procedures for cocoa germplasm evaluation and selection. 1-6 February 1998. Montpellier (France). pp. 109-111.</w:t>
      </w:r>
    </w:p>
    <w:p w14:paraId="074DE066" w14:textId="77777777" w:rsidR="002773A7" w:rsidRDefault="002773A7" w:rsidP="002773A7">
      <w:pPr>
        <w:autoSpaceDE w:val="0"/>
        <w:autoSpaceDN w:val="0"/>
        <w:adjustRightInd w:val="0"/>
        <w:spacing w:after="0" w:line="360" w:lineRule="auto"/>
        <w:jc w:val="both"/>
        <w:rPr>
          <w:rFonts w:cs="Times New Roman"/>
          <w:b/>
          <w:szCs w:val="24"/>
        </w:rPr>
      </w:pPr>
      <w:proofErr w:type="spellStart"/>
      <w:r w:rsidRPr="00690122">
        <w:rPr>
          <w:rFonts w:cs="Times New Roman"/>
          <w:b/>
          <w:bCs/>
          <w:szCs w:val="24"/>
        </w:rPr>
        <w:t>Kébé</w:t>
      </w:r>
      <w:proofErr w:type="spellEnd"/>
      <w:r w:rsidRPr="00690122">
        <w:rPr>
          <w:rFonts w:cs="Times New Roman"/>
          <w:b/>
          <w:bCs/>
          <w:szCs w:val="24"/>
        </w:rPr>
        <w:t xml:space="preserve"> BI, </w:t>
      </w:r>
      <w:proofErr w:type="spellStart"/>
      <w:r w:rsidRPr="00690122">
        <w:rPr>
          <w:rFonts w:cs="Times New Roman"/>
          <w:b/>
          <w:bCs/>
          <w:szCs w:val="24"/>
        </w:rPr>
        <w:t>N'Goran</w:t>
      </w:r>
      <w:proofErr w:type="spellEnd"/>
      <w:r w:rsidRPr="00690122">
        <w:rPr>
          <w:rFonts w:cs="Times New Roman"/>
          <w:b/>
          <w:bCs/>
          <w:szCs w:val="24"/>
        </w:rPr>
        <w:t xml:space="preserve"> K., Ahoutou K., N'Guessan F., </w:t>
      </w:r>
      <w:proofErr w:type="spellStart"/>
      <w:r w:rsidRPr="00690122">
        <w:rPr>
          <w:rFonts w:cs="Times New Roman"/>
          <w:b/>
          <w:bCs/>
          <w:szCs w:val="24"/>
        </w:rPr>
        <w:t>Kohi</w:t>
      </w:r>
      <w:proofErr w:type="spellEnd"/>
      <w:r w:rsidRPr="00690122">
        <w:rPr>
          <w:rFonts w:cs="Times New Roman"/>
          <w:b/>
          <w:bCs/>
          <w:szCs w:val="24"/>
        </w:rPr>
        <w:t xml:space="preserve"> NJ &amp; </w:t>
      </w:r>
      <w:proofErr w:type="spellStart"/>
      <w:r w:rsidRPr="00690122">
        <w:rPr>
          <w:rFonts w:cs="Times New Roman"/>
          <w:b/>
          <w:bCs/>
          <w:szCs w:val="24"/>
        </w:rPr>
        <w:t>Zahouli</w:t>
      </w:r>
      <w:proofErr w:type="spellEnd"/>
      <w:r w:rsidRPr="00690122">
        <w:rPr>
          <w:rFonts w:cs="Times New Roman"/>
          <w:b/>
          <w:bCs/>
          <w:szCs w:val="24"/>
        </w:rPr>
        <w:t xml:space="preserve"> BI </w:t>
      </w:r>
      <w:r w:rsidRPr="00942128">
        <w:rPr>
          <w:rFonts w:cs="Times New Roman"/>
          <w:b/>
          <w:szCs w:val="24"/>
        </w:rPr>
        <w:t xml:space="preserve">2005. </w:t>
      </w:r>
      <w:r w:rsidRPr="00690122">
        <w:rPr>
          <w:rFonts w:cs="Times New Roman"/>
          <w:szCs w:val="24"/>
        </w:rPr>
        <w:t>Cultivating cocoa trees successfully in Côte d'Ivoire. Report of the National Center for Agricultural Research (CNRA).</w:t>
      </w:r>
      <w:r w:rsidRPr="0064536C">
        <w:rPr>
          <w:rFonts w:cs="Times New Roman"/>
          <w:b/>
          <w:szCs w:val="24"/>
        </w:rPr>
        <w:t xml:space="preserve"> </w:t>
      </w:r>
    </w:p>
    <w:p w14:paraId="51A65FC0" w14:textId="77777777" w:rsidR="002773A7" w:rsidRPr="005D5F2A" w:rsidRDefault="002773A7" w:rsidP="002773A7">
      <w:pPr>
        <w:autoSpaceDE w:val="0"/>
        <w:autoSpaceDN w:val="0"/>
        <w:adjustRightInd w:val="0"/>
        <w:spacing w:after="0" w:line="360" w:lineRule="auto"/>
        <w:jc w:val="both"/>
        <w:rPr>
          <w:rFonts w:cs="Times New Roman"/>
          <w:szCs w:val="24"/>
        </w:rPr>
      </w:pPr>
      <w:r w:rsidRPr="00D34115">
        <w:rPr>
          <w:rFonts w:cs="Times New Roman"/>
          <w:b/>
          <w:szCs w:val="24"/>
        </w:rPr>
        <w:t xml:space="preserve">Kobenan KC, Tia EV, </w:t>
      </w:r>
      <w:proofErr w:type="spellStart"/>
      <w:r w:rsidRPr="00D34115">
        <w:rPr>
          <w:rFonts w:cs="Times New Roman"/>
          <w:b/>
          <w:szCs w:val="24"/>
        </w:rPr>
        <w:t>Ochou</w:t>
      </w:r>
      <w:proofErr w:type="spellEnd"/>
      <w:r w:rsidRPr="00D34115">
        <w:rPr>
          <w:rFonts w:cs="Times New Roman"/>
          <w:b/>
          <w:szCs w:val="24"/>
        </w:rPr>
        <w:t xml:space="preserve"> CEG, Bini N., Dagnogo M., Dick EA &amp; </w:t>
      </w:r>
      <w:proofErr w:type="spellStart"/>
      <w:r w:rsidRPr="00D34115">
        <w:rPr>
          <w:rFonts w:cs="Times New Roman"/>
          <w:b/>
          <w:szCs w:val="24"/>
        </w:rPr>
        <w:t>Ochou</w:t>
      </w:r>
      <w:proofErr w:type="spellEnd"/>
      <w:r w:rsidRPr="00D34115">
        <w:rPr>
          <w:rFonts w:cs="Times New Roman"/>
          <w:b/>
          <w:szCs w:val="24"/>
        </w:rPr>
        <w:t xml:space="preserve"> GO</w:t>
      </w:r>
      <w:r>
        <w:rPr>
          <w:rFonts w:cs="Times New Roman"/>
          <w:szCs w:val="24"/>
        </w:rPr>
        <w:t xml:space="preserve"> </w:t>
      </w:r>
      <w:r w:rsidRPr="00D34115">
        <w:rPr>
          <w:rFonts w:cs="Times New Roman"/>
          <w:b/>
          <w:szCs w:val="24"/>
        </w:rPr>
        <w:t xml:space="preserve">2018. Comparison of the insecticidal potential of </w:t>
      </w:r>
      <w:proofErr w:type="spellStart"/>
      <w:r w:rsidRPr="001D3C6D">
        <w:rPr>
          <w:rFonts w:eastAsia="CIDFont+F4" w:cs="Times New Roman"/>
          <w:i/>
          <w:szCs w:val="24"/>
        </w:rPr>
        <w:t>Ocimum</w:t>
      </w:r>
      <w:proofErr w:type="spellEnd"/>
      <w:r w:rsidRPr="001D3C6D">
        <w:rPr>
          <w:rFonts w:eastAsia="CIDFont+F4" w:cs="Times New Roman"/>
          <w:i/>
          <w:szCs w:val="24"/>
        </w:rPr>
        <w:t xml:space="preserve"> </w:t>
      </w:r>
      <w:r>
        <w:rPr>
          <w:rFonts w:cs="Times New Roman"/>
          <w:szCs w:val="24"/>
        </w:rPr>
        <w:t>essential oils</w:t>
      </w:r>
      <w:r w:rsidRPr="00D34115">
        <w:rPr>
          <w:rFonts w:eastAsia="CIDFont+F4" w:cs="Times New Roman"/>
          <w:szCs w:val="24"/>
        </w:rPr>
        <w:t xml:space="preserve"> </w:t>
      </w:r>
      <w:proofErr w:type="spellStart"/>
      <w:r w:rsidRPr="001D3C6D">
        <w:rPr>
          <w:rFonts w:eastAsia="CIDFont+F4" w:cs="Times New Roman"/>
          <w:i/>
          <w:szCs w:val="24"/>
        </w:rPr>
        <w:t>gratissimum</w:t>
      </w:r>
      <w:proofErr w:type="spellEnd"/>
      <w:r w:rsidRPr="00D34115">
        <w:rPr>
          <w:rFonts w:eastAsia="CIDFont+F4" w:cs="Times New Roman"/>
          <w:szCs w:val="24"/>
        </w:rPr>
        <w:t xml:space="preserve"> </w:t>
      </w:r>
      <w:r>
        <w:rPr>
          <w:rFonts w:cs="Times New Roman"/>
          <w:szCs w:val="24"/>
        </w:rPr>
        <w:t xml:space="preserve">L. and </w:t>
      </w:r>
      <w:proofErr w:type="spellStart"/>
      <w:r w:rsidRPr="001D3C6D">
        <w:rPr>
          <w:rFonts w:eastAsia="CIDFont+F4" w:cs="Times New Roman"/>
          <w:i/>
          <w:szCs w:val="24"/>
        </w:rPr>
        <w:t>Ocimum</w:t>
      </w:r>
      <w:proofErr w:type="spellEnd"/>
      <w:r w:rsidRPr="00D34115">
        <w:rPr>
          <w:rFonts w:eastAsia="CIDFont+F4" w:cs="Times New Roman"/>
          <w:szCs w:val="24"/>
        </w:rPr>
        <w:t xml:space="preserve"> </w:t>
      </w:r>
      <w:proofErr w:type="spellStart"/>
      <w:r w:rsidRPr="001D3C6D">
        <w:rPr>
          <w:rFonts w:eastAsia="CIDFont+F4" w:cs="Times New Roman"/>
          <w:i/>
          <w:szCs w:val="24"/>
        </w:rPr>
        <w:t>canum</w:t>
      </w:r>
      <w:proofErr w:type="spellEnd"/>
      <w:r w:rsidRPr="00D34115">
        <w:rPr>
          <w:rFonts w:eastAsia="CIDFont+F4" w:cs="Times New Roman"/>
          <w:szCs w:val="24"/>
        </w:rPr>
        <w:t xml:space="preserve"> </w:t>
      </w:r>
      <w:r w:rsidRPr="00D34115">
        <w:rPr>
          <w:rFonts w:cs="Times New Roman"/>
          <w:szCs w:val="24"/>
        </w:rPr>
        <w:t xml:space="preserve">Sims on </w:t>
      </w:r>
      <w:proofErr w:type="spellStart"/>
      <w:r w:rsidRPr="001D3C6D">
        <w:rPr>
          <w:rFonts w:eastAsia="CIDFont+F4" w:cs="Times New Roman"/>
          <w:i/>
          <w:szCs w:val="24"/>
        </w:rPr>
        <w:t>Pectinophora</w:t>
      </w:r>
      <w:proofErr w:type="spellEnd"/>
      <w:r>
        <w:rPr>
          <w:rFonts w:eastAsia="CIDFont+F4" w:cs="Times New Roman"/>
          <w:szCs w:val="24"/>
        </w:rPr>
        <w:t xml:space="preserve"> </w:t>
      </w:r>
      <w:proofErr w:type="spellStart"/>
      <w:r w:rsidRPr="001D3C6D">
        <w:rPr>
          <w:rFonts w:eastAsia="CIDFont+F4" w:cs="Times New Roman"/>
          <w:i/>
          <w:szCs w:val="24"/>
        </w:rPr>
        <w:t>gossypiella</w:t>
      </w:r>
      <w:proofErr w:type="spellEnd"/>
      <w:r w:rsidRPr="00D34115">
        <w:rPr>
          <w:rFonts w:eastAsia="CIDFont+F4" w:cs="Times New Roman"/>
          <w:szCs w:val="24"/>
        </w:rPr>
        <w:t xml:space="preserve"> </w:t>
      </w:r>
      <w:r>
        <w:rPr>
          <w:rFonts w:cs="Times New Roman"/>
          <w:szCs w:val="24"/>
        </w:rPr>
        <w:t xml:space="preserve">Saunders (Lepidoptera: </w:t>
      </w:r>
      <w:proofErr w:type="spellStart"/>
      <w:r>
        <w:rPr>
          <w:rFonts w:cs="Times New Roman"/>
          <w:szCs w:val="24"/>
        </w:rPr>
        <w:t>Gelechiidae</w:t>
      </w:r>
      <w:proofErr w:type="spellEnd"/>
      <w:r>
        <w:rPr>
          <w:rFonts w:cs="Times New Roman"/>
          <w:szCs w:val="24"/>
        </w:rPr>
        <w:t xml:space="preserve">), a cotton pest in Ivory Coast. </w:t>
      </w:r>
      <w:r w:rsidRPr="00EA518F">
        <w:rPr>
          <w:rFonts w:eastAsia="CIDFont+F4" w:cs="Times New Roman"/>
          <w:i/>
          <w:szCs w:val="24"/>
        </w:rPr>
        <w:t xml:space="preserve">European Scientific </w:t>
      </w:r>
      <w:proofErr w:type="gramStart"/>
      <w:r w:rsidRPr="00EA518F">
        <w:rPr>
          <w:rFonts w:eastAsia="CIDFont+F4" w:cs="Times New Roman"/>
          <w:i/>
          <w:szCs w:val="24"/>
        </w:rPr>
        <w:t xml:space="preserve">Journal </w:t>
      </w:r>
      <w:r w:rsidRPr="00D34115">
        <w:rPr>
          <w:rFonts w:eastAsia="CIDFont+F4" w:cs="Times New Roman"/>
          <w:szCs w:val="24"/>
        </w:rPr>
        <w:t>,</w:t>
      </w:r>
      <w:proofErr w:type="gramEnd"/>
      <w:r w:rsidRPr="00D34115">
        <w:rPr>
          <w:rFonts w:eastAsia="CIDFont+F4" w:cs="Times New Roman"/>
          <w:szCs w:val="24"/>
        </w:rPr>
        <w:t xml:space="preserve"> vol.14, n°21 ISSN: 1857 – 7881 (Print) e - ISSN 1857- 7431.</w:t>
      </w:r>
    </w:p>
    <w:p w14:paraId="76B43984" w14:textId="77777777" w:rsidR="002773A7" w:rsidRDefault="002773A7" w:rsidP="002773A7">
      <w:pPr>
        <w:autoSpaceDE w:val="0"/>
        <w:autoSpaceDN w:val="0"/>
        <w:adjustRightInd w:val="0"/>
        <w:spacing w:after="0" w:line="360" w:lineRule="auto"/>
        <w:jc w:val="both"/>
        <w:rPr>
          <w:rFonts w:cs="Times New Roman"/>
          <w:szCs w:val="24"/>
        </w:rPr>
      </w:pPr>
      <w:r w:rsidRPr="00747464">
        <w:rPr>
          <w:rFonts w:cs="Times New Roman"/>
          <w:b/>
          <w:bCs/>
          <w:szCs w:val="24"/>
          <w:lang w:val="en-US"/>
        </w:rPr>
        <w:t xml:space="preserve">Lass RA &amp; Wood GAR 1985. </w:t>
      </w:r>
      <w:r w:rsidRPr="00747464">
        <w:rPr>
          <w:rFonts w:cs="Times New Roman"/>
          <w:szCs w:val="24"/>
          <w:lang w:val="en-US"/>
        </w:rPr>
        <w:t xml:space="preserve">Cocoa Production presents constraints and priorities for research. </w:t>
      </w:r>
      <w:r w:rsidRPr="00690122">
        <w:rPr>
          <w:rFonts w:cs="Times New Roman"/>
          <w:szCs w:val="24"/>
        </w:rPr>
        <w:t>World Bank Technical Paper 1985.pp 95.</w:t>
      </w:r>
    </w:p>
    <w:p w14:paraId="7B0F64F3" w14:textId="77777777" w:rsidR="002773A7" w:rsidRDefault="002773A7" w:rsidP="002773A7">
      <w:pPr>
        <w:spacing w:line="360" w:lineRule="auto"/>
        <w:jc w:val="both"/>
        <w:rPr>
          <w:rFonts w:cs="Times New Roman"/>
          <w:szCs w:val="24"/>
        </w:rPr>
      </w:pPr>
      <w:r w:rsidRPr="0088307A">
        <w:rPr>
          <w:rFonts w:cs="Times New Roman"/>
          <w:b/>
          <w:bCs/>
          <w:szCs w:val="24"/>
        </w:rPr>
        <w:t xml:space="preserve">Leroux P., 1987. </w:t>
      </w:r>
      <w:r w:rsidRPr="0088307A">
        <w:rPr>
          <w:rFonts w:cs="Times New Roman"/>
          <w:szCs w:val="24"/>
        </w:rPr>
        <w:t xml:space="preserve">Resistance of fungi to fungicides. </w:t>
      </w:r>
      <w:proofErr w:type="spellStart"/>
      <w:proofErr w:type="gramStart"/>
      <w:r w:rsidRPr="00EA518F">
        <w:rPr>
          <w:rFonts w:cs="Times New Roman"/>
          <w:i/>
          <w:szCs w:val="24"/>
        </w:rPr>
        <w:t>Phytoma</w:t>
      </w:r>
      <w:proofErr w:type="spellEnd"/>
      <w:r w:rsidRPr="00EA518F">
        <w:rPr>
          <w:rFonts w:cs="Times New Roman"/>
          <w:i/>
          <w:szCs w:val="24"/>
        </w:rPr>
        <w:t xml:space="preserve"> </w:t>
      </w:r>
      <w:r w:rsidRPr="0088307A">
        <w:rPr>
          <w:rFonts w:cs="Times New Roman"/>
          <w:szCs w:val="24"/>
        </w:rPr>
        <w:t>.</w:t>
      </w:r>
      <w:proofErr w:type="gramEnd"/>
      <w:r w:rsidRPr="0088307A">
        <w:rPr>
          <w:rFonts w:cs="Times New Roman"/>
          <w:szCs w:val="24"/>
        </w:rPr>
        <w:t xml:space="preserve"> March 1987. 9 p.</w:t>
      </w:r>
    </w:p>
    <w:p w14:paraId="18A0C2FA" w14:textId="77777777" w:rsidR="002773A7" w:rsidRPr="00747464" w:rsidRDefault="002773A7" w:rsidP="002773A7">
      <w:pPr>
        <w:autoSpaceDE w:val="0"/>
        <w:autoSpaceDN w:val="0"/>
        <w:adjustRightInd w:val="0"/>
        <w:spacing w:after="167" w:line="360" w:lineRule="auto"/>
        <w:jc w:val="both"/>
        <w:rPr>
          <w:rFonts w:cs="Times New Roman"/>
          <w:color w:val="000000"/>
          <w:szCs w:val="24"/>
          <w:lang w:val="en-US"/>
        </w:rPr>
      </w:pPr>
      <w:proofErr w:type="spellStart"/>
      <w:r w:rsidRPr="00747464">
        <w:rPr>
          <w:rFonts w:cs="Times New Roman"/>
          <w:b/>
          <w:color w:val="000000"/>
          <w:szCs w:val="24"/>
          <w:lang w:val="en-US"/>
        </w:rPr>
        <w:t>Motamayor</w:t>
      </w:r>
      <w:proofErr w:type="spellEnd"/>
      <w:r w:rsidRPr="00747464">
        <w:rPr>
          <w:rFonts w:cs="Times New Roman"/>
          <w:b/>
          <w:color w:val="000000"/>
          <w:szCs w:val="24"/>
          <w:lang w:val="en-US"/>
        </w:rPr>
        <w:t xml:space="preserve"> JC, </w:t>
      </w:r>
      <w:proofErr w:type="spellStart"/>
      <w:r w:rsidRPr="00747464">
        <w:rPr>
          <w:rFonts w:cs="Times New Roman"/>
          <w:b/>
          <w:color w:val="000000"/>
          <w:szCs w:val="24"/>
          <w:lang w:val="en-US"/>
        </w:rPr>
        <w:t>Lachenaud</w:t>
      </w:r>
      <w:proofErr w:type="spellEnd"/>
      <w:r w:rsidRPr="00747464">
        <w:rPr>
          <w:rFonts w:cs="Times New Roman"/>
          <w:b/>
          <w:color w:val="000000"/>
          <w:szCs w:val="24"/>
          <w:lang w:val="en-US"/>
        </w:rPr>
        <w:t xml:space="preserve"> P., Wallace S., Mota J., Loor R., Kuhn DN, Steven Brown J. &amp; Schnell RJ 2008. </w:t>
      </w:r>
      <w:r w:rsidRPr="00747464">
        <w:rPr>
          <w:rFonts w:cs="Times New Roman"/>
          <w:color w:val="000000"/>
          <w:szCs w:val="24"/>
          <w:lang w:val="en-US"/>
        </w:rPr>
        <w:t xml:space="preserve">Geographic and Genetic Population Differentiation of the Amazonian Chocolate Tree </w:t>
      </w:r>
      <w:proofErr w:type="gramStart"/>
      <w:r w:rsidRPr="00747464">
        <w:rPr>
          <w:rFonts w:cs="Times New Roman"/>
          <w:color w:val="000000"/>
          <w:szCs w:val="24"/>
          <w:lang w:val="en-US"/>
        </w:rPr>
        <w:t xml:space="preserve">( </w:t>
      </w:r>
      <w:r w:rsidRPr="00922897">
        <w:rPr>
          <w:rFonts w:cs="Times New Roman"/>
          <w:i/>
          <w:color w:val="000000"/>
          <w:szCs w:val="24"/>
          <w:lang w:val="en-US"/>
        </w:rPr>
        <w:t>Theobroma</w:t>
      </w:r>
      <w:proofErr w:type="gramEnd"/>
      <w:r w:rsidRPr="00922897">
        <w:rPr>
          <w:rFonts w:cs="Times New Roman"/>
          <w:i/>
          <w:color w:val="000000"/>
          <w:szCs w:val="24"/>
          <w:lang w:val="en-US"/>
        </w:rPr>
        <w:t xml:space="preserve"> cacao </w:t>
      </w:r>
      <w:r w:rsidRPr="00747464">
        <w:rPr>
          <w:rFonts w:cs="Times New Roman"/>
          <w:color w:val="000000"/>
          <w:szCs w:val="24"/>
          <w:lang w:val="en-US"/>
        </w:rPr>
        <w:t xml:space="preserve">L.). </w:t>
      </w:r>
      <w:proofErr w:type="spellStart"/>
      <w:r w:rsidRPr="00747464">
        <w:rPr>
          <w:rFonts w:cs="Times New Roman"/>
          <w:color w:val="000000"/>
          <w:szCs w:val="24"/>
          <w:lang w:val="en-US"/>
        </w:rPr>
        <w:t>PLoS</w:t>
      </w:r>
      <w:proofErr w:type="spellEnd"/>
      <w:r w:rsidRPr="00747464">
        <w:rPr>
          <w:rFonts w:cs="Times New Roman"/>
          <w:color w:val="000000"/>
          <w:szCs w:val="24"/>
          <w:lang w:val="en-US"/>
        </w:rPr>
        <w:t xml:space="preserve"> ONE, 3 (10): e3311. Page consulted on 07/22/2011.</w:t>
      </w:r>
    </w:p>
    <w:p w14:paraId="6A64BEAB" w14:textId="77777777" w:rsidR="002773A7" w:rsidRDefault="002773A7" w:rsidP="002773A7">
      <w:pPr>
        <w:autoSpaceDE w:val="0"/>
        <w:autoSpaceDN w:val="0"/>
        <w:adjustRightInd w:val="0"/>
        <w:spacing w:after="0" w:line="360" w:lineRule="auto"/>
        <w:jc w:val="both"/>
        <w:rPr>
          <w:rFonts w:cs="Times New Roman"/>
          <w:szCs w:val="24"/>
        </w:rPr>
      </w:pPr>
      <w:r w:rsidRPr="00747464">
        <w:rPr>
          <w:rFonts w:cs="Times New Roman"/>
          <w:b/>
          <w:szCs w:val="24"/>
          <w:lang w:val="en-US"/>
        </w:rPr>
        <w:t xml:space="preserve">Mpika J., </w:t>
      </w:r>
      <w:proofErr w:type="spellStart"/>
      <w:r w:rsidRPr="00747464">
        <w:rPr>
          <w:rFonts w:cs="Times New Roman"/>
          <w:b/>
          <w:szCs w:val="24"/>
          <w:lang w:val="en-US"/>
        </w:rPr>
        <w:t>Kébé</w:t>
      </w:r>
      <w:proofErr w:type="spellEnd"/>
      <w:r w:rsidRPr="00747464">
        <w:rPr>
          <w:rFonts w:cs="Times New Roman"/>
          <w:b/>
          <w:szCs w:val="24"/>
          <w:lang w:val="en-US"/>
        </w:rPr>
        <w:t xml:space="preserve"> IB, </w:t>
      </w:r>
      <w:proofErr w:type="spellStart"/>
      <w:r w:rsidRPr="00747464">
        <w:rPr>
          <w:rFonts w:cs="Times New Roman"/>
          <w:b/>
          <w:szCs w:val="24"/>
          <w:lang w:val="en-US"/>
        </w:rPr>
        <w:t>Druzhinina</w:t>
      </w:r>
      <w:proofErr w:type="spellEnd"/>
      <w:r w:rsidRPr="00747464">
        <w:rPr>
          <w:rFonts w:cs="Times New Roman"/>
          <w:b/>
          <w:szCs w:val="24"/>
          <w:lang w:val="en-US"/>
        </w:rPr>
        <w:t xml:space="preserve"> IS, </w:t>
      </w:r>
      <w:proofErr w:type="spellStart"/>
      <w:r w:rsidRPr="00747464">
        <w:rPr>
          <w:rFonts w:cs="Times New Roman"/>
          <w:b/>
          <w:szCs w:val="24"/>
          <w:lang w:val="en-US"/>
        </w:rPr>
        <w:t>Komon-Zélazowska</w:t>
      </w:r>
      <w:proofErr w:type="spellEnd"/>
      <w:r w:rsidRPr="00747464">
        <w:rPr>
          <w:rFonts w:cs="Times New Roman"/>
          <w:b/>
          <w:szCs w:val="24"/>
          <w:lang w:val="en-US"/>
        </w:rPr>
        <w:t xml:space="preserve"> M., </w:t>
      </w:r>
      <w:proofErr w:type="spellStart"/>
      <w:r w:rsidRPr="00747464">
        <w:rPr>
          <w:rFonts w:cs="Times New Roman"/>
          <w:b/>
          <w:szCs w:val="24"/>
          <w:lang w:val="en-US"/>
        </w:rPr>
        <w:t>Kubicek</w:t>
      </w:r>
      <w:proofErr w:type="spellEnd"/>
      <w:r w:rsidRPr="00747464">
        <w:rPr>
          <w:rFonts w:cs="Times New Roman"/>
          <w:b/>
          <w:szCs w:val="24"/>
          <w:lang w:val="en-US"/>
        </w:rPr>
        <w:t xml:space="preserve"> CP, &amp; </w:t>
      </w:r>
      <w:proofErr w:type="spellStart"/>
      <w:r w:rsidRPr="00747464">
        <w:rPr>
          <w:rFonts w:cs="Times New Roman"/>
          <w:b/>
          <w:szCs w:val="24"/>
          <w:lang w:val="en-US"/>
        </w:rPr>
        <w:t>Aké</w:t>
      </w:r>
      <w:proofErr w:type="spellEnd"/>
      <w:r w:rsidRPr="00747464">
        <w:rPr>
          <w:rFonts w:cs="Times New Roman"/>
          <w:b/>
          <w:szCs w:val="24"/>
          <w:lang w:val="en-US"/>
        </w:rPr>
        <w:t xml:space="preserve"> S.</w:t>
      </w:r>
      <w:r w:rsidRPr="00747464">
        <w:rPr>
          <w:rFonts w:cs="Times New Roman"/>
          <w:szCs w:val="24"/>
          <w:lang w:val="en-US"/>
        </w:rPr>
        <w:t xml:space="preserve"> </w:t>
      </w:r>
      <w:r w:rsidRPr="00747464">
        <w:rPr>
          <w:rFonts w:cs="Times New Roman"/>
          <w:b/>
          <w:szCs w:val="24"/>
          <w:lang w:val="en-US"/>
        </w:rPr>
        <w:t>2009.</w:t>
      </w:r>
      <w:r w:rsidRPr="00747464">
        <w:rPr>
          <w:rFonts w:cs="Times New Roman"/>
          <w:szCs w:val="24"/>
          <w:lang w:val="en-US"/>
        </w:rPr>
        <w:t xml:space="preserve"> </w:t>
      </w:r>
      <w:r w:rsidRPr="008F3571">
        <w:rPr>
          <w:rFonts w:cs="Times New Roman"/>
          <w:szCs w:val="24"/>
        </w:rPr>
        <w:t xml:space="preserve">Inhibition of </w:t>
      </w:r>
      <w:r w:rsidRPr="00922897">
        <w:rPr>
          <w:rFonts w:cs="Times New Roman"/>
          <w:i/>
          <w:szCs w:val="24"/>
        </w:rPr>
        <w:t xml:space="preserve">Phytophthora </w:t>
      </w:r>
      <w:proofErr w:type="spellStart"/>
      <w:proofErr w:type="gramStart"/>
      <w:r w:rsidRPr="00922897">
        <w:rPr>
          <w:rFonts w:cs="Times New Roman"/>
          <w:i/>
          <w:szCs w:val="24"/>
        </w:rPr>
        <w:t>palmivora</w:t>
      </w:r>
      <w:proofErr w:type="spellEnd"/>
      <w:r w:rsidRPr="00922897">
        <w:rPr>
          <w:rFonts w:cs="Times New Roman"/>
          <w:i/>
          <w:szCs w:val="24"/>
        </w:rPr>
        <w:t xml:space="preserve"> </w:t>
      </w:r>
      <w:r w:rsidRPr="008F3571">
        <w:rPr>
          <w:rFonts w:cs="Times New Roman"/>
          <w:szCs w:val="24"/>
        </w:rPr>
        <w:t>,</w:t>
      </w:r>
      <w:proofErr w:type="gramEnd"/>
      <w:r w:rsidRPr="008F3571">
        <w:rPr>
          <w:rFonts w:cs="Times New Roman"/>
          <w:szCs w:val="24"/>
        </w:rPr>
        <w:t xml:space="preserve"> the agent of brown rot of cocoa pods in Ivory Coast, by </w:t>
      </w:r>
      <w:r w:rsidRPr="00922897">
        <w:rPr>
          <w:rFonts w:cs="Times New Roman"/>
          <w:i/>
          <w:szCs w:val="24"/>
        </w:rPr>
        <w:t xml:space="preserve">Trichoderma </w:t>
      </w:r>
      <w:r w:rsidRPr="008F3571">
        <w:rPr>
          <w:rFonts w:cs="Times New Roman"/>
          <w:szCs w:val="24"/>
        </w:rPr>
        <w:t xml:space="preserve">sp. </w:t>
      </w:r>
      <w:r w:rsidRPr="00922897">
        <w:rPr>
          <w:rFonts w:cs="Times New Roman"/>
          <w:i/>
          <w:szCs w:val="24"/>
        </w:rPr>
        <w:t xml:space="preserve">Sciences et Nature </w:t>
      </w:r>
      <w:r w:rsidRPr="008F3571">
        <w:rPr>
          <w:rFonts w:cs="Times New Roman"/>
          <w:szCs w:val="24"/>
        </w:rPr>
        <w:t>Vol. 6 N°1: 49 – 62.</w:t>
      </w:r>
    </w:p>
    <w:p w14:paraId="35F39BC2" w14:textId="77777777" w:rsidR="002773A7" w:rsidRPr="00747464" w:rsidRDefault="002773A7" w:rsidP="002773A7">
      <w:pPr>
        <w:autoSpaceDE w:val="0"/>
        <w:autoSpaceDN w:val="0"/>
        <w:adjustRightInd w:val="0"/>
        <w:spacing w:after="0" w:line="360" w:lineRule="auto"/>
        <w:jc w:val="both"/>
        <w:rPr>
          <w:rFonts w:cs="Times New Roman"/>
          <w:szCs w:val="24"/>
          <w:lang w:val="en-US"/>
        </w:rPr>
      </w:pPr>
      <w:r>
        <w:rPr>
          <w:rFonts w:cs="Times New Roman"/>
          <w:b/>
          <w:szCs w:val="24"/>
        </w:rPr>
        <w:t>Neri F., Mari M. &amp; Brigati S.</w:t>
      </w:r>
      <w:r w:rsidRPr="00B307C3">
        <w:rPr>
          <w:rFonts w:cs="Times New Roman"/>
          <w:szCs w:val="24"/>
        </w:rPr>
        <w:t xml:space="preserve"> </w:t>
      </w:r>
      <w:r w:rsidRPr="009C421C">
        <w:rPr>
          <w:rFonts w:cs="Times New Roman"/>
          <w:b/>
          <w:szCs w:val="24"/>
        </w:rPr>
        <w:t>2006.</w:t>
      </w:r>
      <w:r w:rsidRPr="00B307C3">
        <w:rPr>
          <w:rFonts w:cs="Times New Roman"/>
          <w:szCs w:val="24"/>
        </w:rPr>
        <w:t xml:space="preserve"> </w:t>
      </w:r>
      <w:r w:rsidRPr="00747464">
        <w:rPr>
          <w:rFonts w:cs="Times New Roman"/>
          <w:szCs w:val="24"/>
          <w:lang w:val="en-US"/>
        </w:rPr>
        <w:t xml:space="preserve">Control of </w:t>
      </w:r>
      <w:r w:rsidRPr="00922897">
        <w:rPr>
          <w:rFonts w:cs="Times New Roman"/>
          <w:i/>
          <w:szCs w:val="24"/>
          <w:lang w:val="en-US"/>
        </w:rPr>
        <w:t xml:space="preserve">Penicillium </w:t>
      </w:r>
      <w:proofErr w:type="spellStart"/>
      <w:r w:rsidRPr="00922897">
        <w:rPr>
          <w:rFonts w:cs="Times New Roman"/>
          <w:i/>
          <w:szCs w:val="24"/>
          <w:lang w:val="en-US"/>
        </w:rPr>
        <w:t>expansum</w:t>
      </w:r>
      <w:proofErr w:type="spellEnd"/>
      <w:r w:rsidRPr="00922897">
        <w:rPr>
          <w:rFonts w:cs="Times New Roman"/>
          <w:i/>
          <w:szCs w:val="24"/>
          <w:lang w:val="en-US"/>
        </w:rPr>
        <w:t xml:space="preserve"> </w:t>
      </w:r>
      <w:r w:rsidRPr="00747464">
        <w:rPr>
          <w:rFonts w:cs="Times New Roman"/>
          <w:szCs w:val="24"/>
          <w:lang w:val="en-US"/>
        </w:rPr>
        <w:t xml:space="preserve">by plant volatile compounds. </w:t>
      </w:r>
      <w:r w:rsidRPr="00EA518F">
        <w:rPr>
          <w:rFonts w:cs="Times New Roman"/>
          <w:i/>
          <w:szCs w:val="24"/>
          <w:lang w:val="en-US"/>
        </w:rPr>
        <w:t xml:space="preserve">Plant pathology </w:t>
      </w:r>
      <w:r w:rsidRPr="00747464">
        <w:rPr>
          <w:rFonts w:cs="Times New Roman"/>
          <w:szCs w:val="24"/>
          <w:lang w:val="en-US"/>
        </w:rPr>
        <w:t>55:100-105.</w:t>
      </w:r>
    </w:p>
    <w:p w14:paraId="5DAB420F" w14:textId="77777777" w:rsidR="002773A7" w:rsidRPr="00747464" w:rsidRDefault="002773A7" w:rsidP="002773A7">
      <w:pPr>
        <w:autoSpaceDE w:val="0"/>
        <w:autoSpaceDN w:val="0"/>
        <w:adjustRightInd w:val="0"/>
        <w:spacing w:after="0" w:line="360" w:lineRule="auto"/>
        <w:jc w:val="both"/>
        <w:rPr>
          <w:rFonts w:ascii="Garamond" w:hAnsi="Garamond" w:cs="Garamond"/>
          <w:szCs w:val="24"/>
          <w:lang w:val="en-US"/>
        </w:rPr>
      </w:pPr>
      <w:r>
        <w:rPr>
          <w:rFonts w:cs="Times New Roman"/>
          <w:b/>
          <w:szCs w:val="24"/>
        </w:rPr>
        <w:t>Oxenham SK, Svoboda KPN &amp; Walters DR 2005.</w:t>
      </w:r>
      <w:r w:rsidRPr="00B41C24">
        <w:rPr>
          <w:rFonts w:cs="Times New Roman"/>
          <w:szCs w:val="24"/>
        </w:rPr>
        <w:t xml:space="preserve"> </w:t>
      </w:r>
      <w:r w:rsidRPr="00747464">
        <w:rPr>
          <w:rFonts w:cs="Times New Roman"/>
          <w:szCs w:val="24"/>
          <w:lang w:val="en-US"/>
        </w:rPr>
        <w:t xml:space="preserve">Antifungal activity of essential oil Basil </w:t>
      </w:r>
      <w:proofErr w:type="gramStart"/>
      <w:r w:rsidRPr="00747464">
        <w:rPr>
          <w:rFonts w:cs="Times New Roman"/>
          <w:szCs w:val="24"/>
          <w:lang w:val="en-US"/>
        </w:rPr>
        <w:t xml:space="preserve">( </w:t>
      </w:r>
      <w:proofErr w:type="spellStart"/>
      <w:r w:rsidRPr="00922897">
        <w:rPr>
          <w:rFonts w:cs="Times New Roman"/>
          <w:i/>
          <w:szCs w:val="24"/>
          <w:lang w:val="en-US"/>
        </w:rPr>
        <w:t>Ocimum</w:t>
      </w:r>
      <w:proofErr w:type="spellEnd"/>
      <w:proofErr w:type="gramEnd"/>
      <w:r w:rsidRPr="00922897">
        <w:rPr>
          <w:rFonts w:cs="Times New Roman"/>
          <w:i/>
          <w:szCs w:val="24"/>
          <w:lang w:val="en-US"/>
        </w:rPr>
        <w:t xml:space="preserve"> </w:t>
      </w:r>
      <w:proofErr w:type="spellStart"/>
      <w:r w:rsidRPr="00922897">
        <w:rPr>
          <w:rFonts w:cs="Times New Roman"/>
          <w:i/>
          <w:szCs w:val="24"/>
          <w:lang w:val="en-US"/>
        </w:rPr>
        <w:t>basilicum</w:t>
      </w:r>
      <w:proofErr w:type="spellEnd"/>
      <w:r w:rsidRPr="00922897">
        <w:rPr>
          <w:rFonts w:cs="Times New Roman"/>
          <w:i/>
          <w:szCs w:val="24"/>
          <w:lang w:val="en-US"/>
        </w:rPr>
        <w:t xml:space="preserve"> </w:t>
      </w:r>
      <w:r w:rsidRPr="00747464">
        <w:rPr>
          <w:rFonts w:cs="Times New Roman"/>
          <w:szCs w:val="24"/>
          <w:lang w:val="en-US"/>
        </w:rPr>
        <w:t xml:space="preserve">). </w:t>
      </w:r>
      <w:proofErr w:type="spellStart"/>
      <w:proofErr w:type="gramStart"/>
      <w:r w:rsidRPr="00EA518F">
        <w:rPr>
          <w:rFonts w:cs="Times New Roman"/>
          <w:i/>
          <w:szCs w:val="24"/>
          <w:lang w:val="en-US"/>
        </w:rPr>
        <w:t>Phtopathology</w:t>
      </w:r>
      <w:proofErr w:type="spellEnd"/>
      <w:r w:rsidRPr="00EA518F">
        <w:rPr>
          <w:rFonts w:cs="Times New Roman"/>
          <w:i/>
          <w:szCs w:val="24"/>
          <w:lang w:val="en-US"/>
        </w:rPr>
        <w:t xml:space="preserve"> </w:t>
      </w:r>
      <w:r w:rsidRPr="00747464">
        <w:rPr>
          <w:rFonts w:cs="Times New Roman"/>
          <w:szCs w:val="24"/>
          <w:lang w:val="en-US"/>
        </w:rPr>
        <w:t>,</w:t>
      </w:r>
      <w:proofErr w:type="gramEnd"/>
      <w:r w:rsidRPr="00747464">
        <w:rPr>
          <w:rFonts w:cs="Times New Roman"/>
          <w:szCs w:val="24"/>
          <w:lang w:val="en-US"/>
        </w:rPr>
        <w:t xml:space="preserve"> 153: 174 – 180.</w:t>
      </w:r>
    </w:p>
    <w:p w14:paraId="0E121876" w14:textId="77777777" w:rsidR="002773A7" w:rsidRPr="00F1426A" w:rsidRDefault="002773A7" w:rsidP="002773A7">
      <w:pPr>
        <w:autoSpaceDE w:val="0"/>
        <w:autoSpaceDN w:val="0"/>
        <w:adjustRightInd w:val="0"/>
        <w:spacing w:before="240" w:after="0" w:line="360" w:lineRule="auto"/>
        <w:jc w:val="both"/>
      </w:pPr>
      <w:proofErr w:type="spellStart"/>
      <w:r w:rsidRPr="000876EA">
        <w:rPr>
          <w:rFonts w:cs="Times New Roman"/>
          <w:b/>
          <w:szCs w:val="24"/>
        </w:rPr>
        <w:t>Paranagama</w:t>
      </w:r>
      <w:proofErr w:type="spellEnd"/>
      <w:r w:rsidRPr="000876EA">
        <w:rPr>
          <w:rFonts w:cs="Times New Roman"/>
          <w:b/>
          <w:szCs w:val="24"/>
        </w:rPr>
        <w:t xml:space="preserve"> PA, </w:t>
      </w:r>
      <w:proofErr w:type="spellStart"/>
      <w:r w:rsidRPr="000876EA">
        <w:rPr>
          <w:rFonts w:cs="Times New Roman"/>
          <w:b/>
          <w:szCs w:val="24"/>
        </w:rPr>
        <w:t>Abeysekera</w:t>
      </w:r>
      <w:proofErr w:type="spellEnd"/>
      <w:r w:rsidRPr="000876EA">
        <w:rPr>
          <w:rFonts w:cs="Times New Roman"/>
          <w:b/>
          <w:szCs w:val="24"/>
        </w:rPr>
        <w:t xml:space="preserve"> KHT, Abeywickrama K. &amp; </w:t>
      </w:r>
      <w:proofErr w:type="spellStart"/>
      <w:r w:rsidRPr="000876EA">
        <w:rPr>
          <w:rFonts w:cs="Times New Roman"/>
          <w:b/>
          <w:szCs w:val="24"/>
        </w:rPr>
        <w:t>Nugaliyadde</w:t>
      </w:r>
      <w:proofErr w:type="spellEnd"/>
      <w:r w:rsidRPr="000876EA">
        <w:rPr>
          <w:rFonts w:cs="Times New Roman"/>
          <w:b/>
          <w:szCs w:val="24"/>
        </w:rPr>
        <w:t xml:space="preserve"> L.</w:t>
      </w:r>
      <w:r>
        <w:rPr>
          <w:rFonts w:cs="Times New Roman"/>
          <w:szCs w:val="24"/>
        </w:rPr>
        <w:t xml:space="preserve"> </w:t>
      </w:r>
      <w:r w:rsidRPr="009C421C">
        <w:rPr>
          <w:rFonts w:cs="Times New Roman"/>
          <w:b/>
          <w:szCs w:val="24"/>
        </w:rPr>
        <w:t>2003.</w:t>
      </w:r>
      <w:r w:rsidRPr="000876EA">
        <w:rPr>
          <w:rFonts w:cs="Times New Roman"/>
          <w:szCs w:val="24"/>
        </w:rPr>
        <w:t xml:space="preserve"> </w:t>
      </w:r>
      <w:r w:rsidRPr="00747464">
        <w:rPr>
          <w:rFonts w:cs="Times New Roman"/>
          <w:szCs w:val="24"/>
          <w:lang w:val="en-US"/>
        </w:rPr>
        <w:t xml:space="preserve">Fungicidal and anti-aflatoxigenic effects of the essential oil of Cymbopogon citrates (DC.) </w:t>
      </w:r>
      <w:proofErr w:type="spellStart"/>
      <w:r w:rsidRPr="00747464">
        <w:rPr>
          <w:rFonts w:cs="Times New Roman"/>
          <w:szCs w:val="24"/>
          <w:lang w:val="en-US"/>
        </w:rPr>
        <w:t>Stapt</w:t>
      </w:r>
      <w:proofErr w:type="spellEnd"/>
      <w:r w:rsidRPr="00747464">
        <w:rPr>
          <w:rFonts w:cs="Times New Roman"/>
          <w:szCs w:val="24"/>
          <w:lang w:val="en-US"/>
        </w:rPr>
        <w:t xml:space="preserve">. </w:t>
      </w:r>
      <w:r w:rsidRPr="00747464">
        <w:rPr>
          <w:rFonts w:cs="Times New Roman"/>
          <w:szCs w:val="24"/>
          <w:lang w:val="en-US"/>
        </w:rPr>
        <w:lastRenderedPageBreak/>
        <w:t xml:space="preserve">(Lemongrass) against </w:t>
      </w:r>
      <w:r w:rsidRPr="00922897">
        <w:rPr>
          <w:rFonts w:cs="Times New Roman"/>
          <w:i/>
          <w:szCs w:val="24"/>
          <w:lang w:val="en-US"/>
        </w:rPr>
        <w:t xml:space="preserve">Aspergillus </w:t>
      </w:r>
      <w:proofErr w:type="spellStart"/>
      <w:r w:rsidRPr="00747464">
        <w:rPr>
          <w:rFonts w:cs="Times New Roman"/>
          <w:szCs w:val="24"/>
          <w:lang w:val="en-US"/>
        </w:rPr>
        <w:t>flavusLink</w:t>
      </w:r>
      <w:proofErr w:type="spellEnd"/>
      <w:r w:rsidRPr="00747464">
        <w:rPr>
          <w:rFonts w:cs="Times New Roman"/>
          <w:szCs w:val="24"/>
          <w:lang w:val="en-US"/>
        </w:rPr>
        <w:t xml:space="preserve">. Isolated from stored rice. </w:t>
      </w:r>
      <w:r w:rsidRPr="00EA518F">
        <w:rPr>
          <w:rFonts w:cs="Times New Roman"/>
          <w:i/>
          <w:szCs w:val="24"/>
          <w:lang w:val="en-US"/>
        </w:rPr>
        <w:t>Letter in Applied</w:t>
      </w:r>
      <w:r w:rsidRPr="00747464">
        <w:rPr>
          <w:rFonts w:cs="Times New Roman"/>
          <w:szCs w:val="24"/>
          <w:lang w:val="en-US"/>
        </w:rPr>
        <w:t xml:space="preserve"> </w:t>
      </w:r>
      <w:proofErr w:type="spellStart"/>
      <w:proofErr w:type="gramStart"/>
      <w:r w:rsidRPr="00EA518F">
        <w:rPr>
          <w:rFonts w:cs="Times New Roman"/>
          <w:i/>
          <w:szCs w:val="24"/>
          <w:lang w:val="en-US"/>
        </w:rPr>
        <w:t>Microbio</w:t>
      </w:r>
      <w:proofErr w:type="spellEnd"/>
      <w:r w:rsidRPr="00EA518F">
        <w:rPr>
          <w:rFonts w:cs="Times New Roman"/>
          <w:i/>
          <w:szCs w:val="24"/>
          <w:lang w:val="en-US"/>
        </w:rPr>
        <w:t xml:space="preserve"> </w:t>
      </w:r>
      <w:r w:rsidRPr="00747464">
        <w:rPr>
          <w:rFonts w:cs="Times New Roman"/>
          <w:szCs w:val="24"/>
          <w:lang w:val="en-US"/>
        </w:rPr>
        <w:t>.</w:t>
      </w:r>
      <w:proofErr w:type="gramEnd"/>
      <w:r w:rsidRPr="00747464">
        <w:rPr>
          <w:rFonts w:cs="Times New Roman"/>
          <w:szCs w:val="24"/>
          <w:lang w:val="en-US"/>
        </w:rPr>
        <w:t xml:space="preserve"> </w:t>
      </w:r>
      <w:r w:rsidRPr="000876EA">
        <w:rPr>
          <w:rFonts w:cs="Times New Roman"/>
          <w:szCs w:val="24"/>
        </w:rPr>
        <w:t>37: 86–90.</w:t>
      </w:r>
    </w:p>
    <w:p w14:paraId="674126A1" w14:textId="77777777" w:rsidR="002773A7" w:rsidRPr="004C1845" w:rsidRDefault="002773A7" w:rsidP="002773A7">
      <w:pPr>
        <w:autoSpaceDE w:val="0"/>
        <w:autoSpaceDN w:val="0"/>
        <w:adjustRightInd w:val="0"/>
        <w:spacing w:after="0" w:line="360" w:lineRule="auto"/>
        <w:jc w:val="both"/>
        <w:rPr>
          <w:rFonts w:cs="Times New Roman"/>
          <w:szCs w:val="24"/>
        </w:rPr>
      </w:pPr>
      <w:proofErr w:type="spellStart"/>
      <w:r>
        <w:rPr>
          <w:rFonts w:cs="Times New Roman"/>
          <w:b/>
          <w:szCs w:val="24"/>
        </w:rPr>
        <w:t>Pohé</w:t>
      </w:r>
      <w:proofErr w:type="spellEnd"/>
      <w:r>
        <w:rPr>
          <w:rFonts w:cs="Times New Roman"/>
          <w:b/>
          <w:szCs w:val="24"/>
        </w:rPr>
        <w:t xml:space="preserve"> J. &amp; </w:t>
      </w:r>
      <w:proofErr w:type="spellStart"/>
      <w:r>
        <w:rPr>
          <w:rFonts w:cs="Times New Roman"/>
          <w:b/>
          <w:szCs w:val="24"/>
        </w:rPr>
        <w:t>AGneroh</w:t>
      </w:r>
      <w:proofErr w:type="spellEnd"/>
      <w:r>
        <w:rPr>
          <w:rFonts w:cs="Times New Roman"/>
          <w:b/>
          <w:szCs w:val="24"/>
        </w:rPr>
        <w:t xml:space="preserve"> TA</w:t>
      </w:r>
      <w:r>
        <w:rPr>
          <w:rFonts w:cs="Times New Roman"/>
          <w:szCs w:val="24"/>
        </w:rPr>
        <w:t xml:space="preserve"> </w:t>
      </w:r>
      <w:r w:rsidRPr="009C421C">
        <w:rPr>
          <w:rFonts w:cs="Times New Roman"/>
          <w:b/>
          <w:szCs w:val="24"/>
        </w:rPr>
        <w:t xml:space="preserve">2013. </w:t>
      </w:r>
      <w:r w:rsidRPr="004C1845">
        <w:rPr>
          <w:rFonts w:cs="Times New Roman"/>
          <w:szCs w:val="24"/>
        </w:rPr>
        <w:t xml:space="preserve">Neem seed oil, an alternative fungicide to copper oxide in the control of brown rot of cocoa pods in Côte d'Ivoire. </w:t>
      </w:r>
      <w:r w:rsidRPr="007D58E0">
        <w:rPr>
          <w:rFonts w:cs="Times New Roman"/>
          <w:i/>
          <w:szCs w:val="24"/>
        </w:rPr>
        <w:t xml:space="preserve">Journal of Applied Biosciences </w:t>
      </w:r>
      <w:r w:rsidRPr="004C1845">
        <w:rPr>
          <w:rFonts w:cs="Times New Roman"/>
          <w:szCs w:val="24"/>
        </w:rPr>
        <w:t>62: 4644-4652.</w:t>
      </w:r>
    </w:p>
    <w:p w14:paraId="4973DE6E" w14:textId="77777777" w:rsidR="002773A7" w:rsidRDefault="002773A7" w:rsidP="002773A7">
      <w:pPr>
        <w:autoSpaceDE w:val="0"/>
        <w:autoSpaceDN w:val="0"/>
        <w:adjustRightInd w:val="0"/>
        <w:spacing w:after="0" w:line="360" w:lineRule="auto"/>
        <w:jc w:val="both"/>
        <w:rPr>
          <w:b/>
          <w:lang w:val="en-US"/>
        </w:rPr>
      </w:pPr>
      <w:proofErr w:type="spellStart"/>
      <w:r w:rsidRPr="00E85A4A">
        <w:rPr>
          <w:rFonts w:eastAsia="CIDFont+F4" w:cs="Times New Roman"/>
          <w:b/>
        </w:rPr>
        <w:t>Semangun</w:t>
      </w:r>
      <w:proofErr w:type="spellEnd"/>
      <w:r w:rsidRPr="00E85A4A">
        <w:rPr>
          <w:rFonts w:eastAsia="CIDFont+F4" w:cs="Times New Roman"/>
          <w:b/>
        </w:rPr>
        <w:t xml:space="preserve">, H. </w:t>
      </w:r>
      <w:proofErr w:type="gramStart"/>
      <w:r w:rsidRPr="00E85A4A">
        <w:rPr>
          <w:rFonts w:eastAsia="CIDFont+F4" w:cs="Times New Roman"/>
          <w:b/>
        </w:rPr>
        <w:t xml:space="preserve">2000 </w:t>
      </w:r>
      <w:r w:rsidRPr="00E85A4A">
        <w:rPr>
          <w:rFonts w:eastAsia="CIDFont+F4" w:cs="Times New Roman"/>
        </w:rPr>
        <w:t>.</w:t>
      </w:r>
      <w:proofErr w:type="gramEnd"/>
      <w:r w:rsidRPr="00E85A4A">
        <w:rPr>
          <w:rFonts w:eastAsia="CIDFont+F4" w:cs="Times New Roman"/>
        </w:rPr>
        <w:t xml:space="preserve"> </w:t>
      </w:r>
      <w:proofErr w:type="spellStart"/>
      <w:r w:rsidRPr="00E85A4A">
        <w:rPr>
          <w:rFonts w:eastAsia="CIDFont+F4" w:cs="Times New Roman"/>
        </w:rPr>
        <w:t>Penyakit-Penyakit</w:t>
      </w:r>
      <w:proofErr w:type="spellEnd"/>
      <w:r w:rsidRPr="00E85A4A">
        <w:rPr>
          <w:rFonts w:eastAsia="CIDFont+F4" w:cs="Times New Roman"/>
        </w:rPr>
        <w:t xml:space="preserve"> </w:t>
      </w:r>
      <w:proofErr w:type="spellStart"/>
      <w:r w:rsidRPr="00E85A4A">
        <w:rPr>
          <w:rFonts w:eastAsia="CIDFont+F4" w:cs="Times New Roman"/>
        </w:rPr>
        <w:t>Tanaman</w:t>
      </w:r>
      <w:proofErr w:type="spellEnd"/>
      <w:r w:rsidRPr="00E85A4A">
        <w:rPr>
          <w:rFonts w:eastAsia="CIDFont+F4" w:cs="Times New Roman"/>
        </w:rPr>
        <w:t xml:space="preserve"> Perkebunan di Indonesia. Yogyakarta, Gadjah Mada University Press</w:t>
      </w:r>
    </w:p>
    <w:p w14:paraId="7D290A08" w14:textId="77777777" w:rsidR="002773A7" w:rsidRPr="00695468" w:rsidRDefault="002773A7" w:rsidP="002773A7">
      <w:pPr>
        <w:autoSpaceDE w:val="0"/>
        <w:autoSpaceDN w:val="0"/>
        <w:adjustRightInd w:val="0"/>
        <w:spacing w:after="0" w:line="360" w:lineRule="auto"/>
        <w:jc w:val="both"/>
        <w:rPr>
          <w:rFonts w:cs="Times New Roman"/>
          <w:color w:val="000000"/>
          <w:szCs w:val="24"/>
        </w:rPr>
      </w:pPr>
      <w:proofErr w:type="spellStart"/>
      <w:r w:rsidRPr="00747464">
        <w:rPr>
          <w:b/>
          <w:lang w:val="en-US"/>
        </w:rPr>
        <w:t>Tahi</w:t>
      </w:r>
      <w:proofErr w:type="spellEnd"/>
      <w:r w:rsidRPr="00747464">
        <w:rPr>
          <w:b/>
          <w:lang w:val="en-US"/>
        </w:rPr>
        <w:t xml:space="preserve"> GM, </w:t>
      </w:r>
      <w:proofErr w:type="spellStart"/>
      <w:r w:rsidRPr="00747464">
        <w:rPr>
          <w:b/>
          <w:lang w:val="en-US"/>
        </w:rPr>
        <w:t>Kébé</w:t>
      </w:r>
      <w:proofErr w:type="spellEnd"/>
      <w:r w:rsidRPr="00747464">
        <w:rPr>
          <w:b/>
          <w:lang w:val="en-US"/>
        </w:rPr>
        <w:t xml:space="preserve"> BI, </w:t>
      </w:r>
      <w:proofErr w:type="spellStart"/>
      <w:r w:rsidRPr="00747464">
        <w:rPr>
          <w:b/>
          <w:lang w:val="en-US"/>
        </w:rPr>
        <w:t>Cilas</w:t>
      </w:r>
      <w:proofErr w:type="spellEnd"/>
      <w:r w:rsidRPr="00747464">
        <w:rPr>
          <w:b/>
          <w:lang w:val="en-US"/>
        </w:rPr>
        <w:t xml:space="preserve"> C. &amp; </w:t>
      </w:r>
      <w:proofErr w:type="spellStart"/>
      <w:r w:rsidRPr="00747464">
        <w:rPr>
          <w:b/>
          <w:lang w:val="en-US"/>
        </w:rPr>
        <w:t>Eskes</w:t>
      </w:r>
      <w:proofErr w:type="spellEnd"/>
      <w:r w:rsidRPr="00747464">
        <w:rPr>
          <w:b/>
          <w:lang w:val="en-US"/>
        </w:rPr>
        <w:t xml:space="preserve"> AB </w:t>
      </w:r>
      <w:proofErr w:type="gramStart"/>
      <w:r w:rsidRPr="00747464">
        <w:rPr>
          <w:lang w:val="en-US"/>
        </w:rPr>
        <w:t xml:space="preserve">2006 </w:t>
      </w:r>
      <w:r w:rsidRPr="00747464">
        <w:rPr>
          <w:b/>
          <w:lang w:val="en-US"/>
        </w:rPr>
        <w:t>.</w:t>
      </w:r>
      <w:proofErr w:type="gramEnd"/>
      <w:r w:rsidRPr="00747464">
        <w:rPr>
          <w:lang w:val="en-US"/>
        </w:rPr>
        <w:t xml:space="preserve"> </w:t>
      </w:r>
      <w:r w:rsidRPr="00480928">
        <w:t xml:space="preserve">Factors affecting foliar resistance of cocoa </w:t>
      </w:r>
      <w:proofErr w:type="gramStart"/>
      <w:r w:rsidRPr="00480928">
        <w:t xml:space="preserve">( </w:t>
      </w:r>
      <w:r w:rsidRPr="00480928">
        <w:rPr>
          <w:i/>
          <w:iCs/>
        </w:rPr>
        <w:t>Theobroma</w:t>
      </w:r>
      <w:proofErr w:type="gramEnd"/>
      <w:r w:rsidRPr="00480928">
        <w:rPr>
          <w:i/>
          <w:iCs/>
        </w:rPr>
        <w:t xml:space="preserve"> cacao </w:t>
      </w:r>
      <w:r w:rsidRPr="00480928">
        <w:t xml:space="preserve">L.) to </w:t>
      </w:r>
      <w:r w:rsidRPr="00480928">
        <w:rPr>
          <w:i/>
          <w:iCs/>
        </w:rPr>
        <w:t xml:space="preserve">Phytophthora </w:t>
      </w:r>
      <w:proofErr w:type="spellStart"/>
      <w:r w:rsidRPr="00480928">
        <w:rPr>
          <w:i/>
          <w:iCs/>
        </w:rPr>
        <w:t>palmivora</w:t>
      </w:r>
      <w:proofErr w:type="spellEnd"/>
      <w:r w:rsidRPr="00480928">
        <w:rPr>
          <w:i/>
          <w:iCs/>
        </w:rPr>
        <w:t xml:space="preserve"> </w:t>
      </w:r>
      <w:r w:rsidRPr="00480928">
        <w:t>and its correlation with pod resistance. Presentation at the 14th International Conference on Cocoa Research. San José, Costa Rica. October 2006.</w:t>
      </w:r>
    </w:p>
    <w:p w14:paraId="2A72E093" w14:textId="77777777" w:rsidR="002773A7" w:rsidRDefault="002773A7" w:rsidP="002773A7">
      <w:pPr>
        <w:spacing w:line="259" w:lineRule="auto"/>
        <w:rPr>
          <w:rFonts w:cs="Times New Roman"/>
          <w:color w:val="000000"/>
          <w:szCs w:val="24"/>
        </w:rPr>
      </w:pPr>
    </w:p>
    <w:p w14:paraId="141E310F" w14:textId="77777777" w:rsidR="002773A7" w:rsidRDefault="002773A7" w:rsidP="002773A7"/>
    <w:p w14:paraId="654CD521" w14:textId="77777777" w:rsidR="002773A7" w:rsidRPr="002773A7" w:rsidRDefault="002773A7" w:rsidP="002773A7">
      <w:pPr>
        <w:spacing w:before="240" w:after="0" w:line="360" w:lineRule="auto"/>
        <w:jc w:val="both"/>
        <w:rPr>
          <w:rFonts w:cs="Times New Roman"/>
          <w:szCs w:val="24"/>
        </w:rPr>
      </w:pPr>
    </w:p>
    <w:sectPr w:rsidR="002773A7" w:rsidRPr="002773A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5AE01E" w14:textId="77777777" w:rsidR="007E1DDF" w:rsidRDefault="007E1DDF">
      <w:pPr>
        <w:spacing w:after="0" w:line="240" w:lineRule="auto"/>
      </w:pPr>
      <w:r>
        <w:separator/>
      </w:r>
    </w:p>
  </w:endnote>
  <w:endnote w:type="continuationSeparator" w:id="0">
    <w:p w14:paraId="627F397C" w14:textId="77777777" w:rsidR="007E1DDF" w:rsidRDefault="007E1D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IDFont+F4">
    <w:altName w:val="MS Mincho"/>
    <w:panose1 w:val="00000000000000000000"/>
    <w:charset w:val="80"/>
    <w:family w:val="auto"/>
    <w:notTrueType/>
    <w:pitch w:val="default"/>
    <w:sig w:usb0="00000003" w:usb1="08070000" w:usb2="00000010" w:usb3="00000000" w:csb0="00020001" w:csb1="00000000"/>
  </w:font>
  <w:font w:name="CIDFont+F1">
    <w:altName w:val="Klee One"/>
    <w:panose1 w:val="00000000000000000000"/>
    <w:charset w:val="80"/>
    <w:family w:val="auto"/>
    <w:notTrueType/>
    <w:pitch w:val="default"/>
    <w:sig w:usb0="00000000" w:usb1="08070000" w:usb2="00000010" w:usb3="00000000" w:csb0="0002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A0586" w14:textId="77777777" w:rsidR="001939D2" w:rsidRDefault="001939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04BEA" w14:textId="77777777" w:rsidR="00CE500F" w:rsidRDefault="006B2CB4" w:rsidP="005767FA">
    <w:pPr>
      <w:pStyle w:val="Footer"/>
      <w:tabs>
        <w:tab w:val="left" w:pos="5509"/>
      </w:tabs>
    </w:pPr>
    <w:r>
      <w:tab/>
    </w:r>
    <w:sdt>
      <w:sdtPr>
        <w:id w:val="-1375159564"/>
        <w:docPartObj>
          <w:docPartGallery w:val="Page Numbers (Bottom of Page)"/>
          <w:docPartUnique/>
        </w:docPartObj>
      </w:sdtPr>
      <w:sdtEndPr/>
      <w:sdtContent>
        <w:r>
          <w:fldChar w:fldCharType="begin"/>
        </w:r>
        <w:r>
          <w:instrText>PAGE   \* MERGEFORMAT</w:instrText>
        </w:r>
        <w:r>
          <w:fldChar w:fldCharType="separate"/>
        </w:r>
        <w:r w:rsidR="00A22DB6">
          <w:rPr>
            <w:noProof/>
          </w:rPr>
          <w:t>19</w:t>
        </w:r>
        <w:r>
          <w:fldChar w:fldCharType="end"/>
        </w:r>
      </w:sdtContent>
    </w:sdt>
    <w:r>
      <w:tab/>
    </w:r>
  </w:p>
  <w:p w14:paraId="477D4113" w14:textId="77777777" w:rsidR="00CE500F" w:rsidRDefault="006B2CB4" w:rsidP="005767FA">
    <w:pPr>
      <w:pStyle w:val="Footer"/>
      <w:tabs>
        <w:tab w:val="clear" w:pos="4536"/>
        <w:tab w:val="clear" w:pos="9072"/>
        <w:tab w:val="left" w:pos="5191"/>
        <w:tab w:val="left" w:pos="7267"/>
      </w:tabs>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D6BE0" w14:textId="77777777" w:rsidR="001939D2" w:rsidRDefault="001939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0AFA59" w14:textId="77777777" w:rsidR="007E1DDF" w:rsidRDefault="007E1DDF">
      <w:pPr>
        <w:spacing w:after="0" w:line="240" w:lineRule="auto"/>
      </w:pPr>
      <w:r>
        <w:separator/>
      </w:r>
    </w:p>
  </w:footnote>
  <w:footnote w:type="continuationSeparator" w:id="0">
    <w:p w14:paraId="515B4F0D" w14:textId="77777777" w:rsidR="007E1DDF" w:rsidRDefault="007E1D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9C771" w14:textId="6913D95A" w:rsidR="001939D2" w:rsidRDefault="001939D2">
    <w:pPr>
      <w:pStyle w:val="Header"/>
    </w:pPr>
    <w:r>
      <w:rPr>
        <w:noProof/>
      </w:rPr>
      <w:pict w14:anchorId="35646F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73719" o:spid="_x0000_s2050" type="#_x0000_t136" style="position:absolute;margin-left:0;margin-top:0;width:575.5pt;height:63.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61C994" w14:textId="473F9258" w:rsidR="001939D2" w:rsidRDefault="001939D2">
    <w:pPr>
      <w:pStyle w:val="Header"/>
    </w:pPr>
    <w:r>
      <w:rPr>
        <w:noProof/>
      </w:rPr>
      <w:pict w14:anchorId="44D1FF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73720" o:spid="_x0000_s2051" type="#_x0000_t136" style="position:absolute;margin-left:0;margin-top:0;width:575.5pt;height:63.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C867A" w14:textId="67443C41" w:rsidR="001939D2" w:rsidRDefault="001939D2">
    <w:pPr>
      <w:pStyle w:val="Header"/>
    </w:pPr>
    <w:r>
      <w:rPr>
        <w:noProof/>
      </w:rPr>
      <w:pict w14:anchorId="3301CD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73718" o:spid="_x0000_s2049" type="#_x0000_t136" style="position:absolute;margin-left:0;margin-top:0;width:575.5pt;height:63.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0FDC"/>
    <w:rsid w:val="000402A3"/>
    <w:rsid w:val="00083766"/>
    <w:rsid w:val="000A618F"/>
    <w:rsid w:val="000D263A"/>
    <w:rsid w:val="000E5E6B"/>
    <w:rsid w:val="001939D2"/>
    <w:rsid w:val="00253323"/>
    <w:rsid w:val="002773A7"/>
    <w:rsid w:val="0029329A"/>
    <w:rsid w:val="002E54E8"/>
    <w:rsid w:val="00315EE3"/>
    <w:rsid w:val="00492AF2"/>
    <w:rsid w:val="0050444A"/>
    <w:rsid w:val="005A41FC"/>
    <w:rsid w:val="00670584"/>
    <w:rsid w:val="006B2CB4"/>
    <w:rsid w:val="007929BC"/>
    <w:rsid w:val="00795758"/>
    <w:rsid w:val="007E1DDF"/>
    <w:rsid w:val="00812D7A"/>
    <w:rsid w:val="00820FDC"/>
    <w:rsid w:val="00844A5D"/>
    <w:rsid w:val="00A22DB6"/>
    <w:rsid w:val="00A26F03"/>
    <w:rsid w:val="00A74572"/>
    <w:rsid w:val="00A81E9A"/>
    <w:rsid w:val="00AC617F"/>
    <w:rsid w:val="00AE23E5"/>
    <w:rsid w:val="00B77245"/>
    <w:rsid w:val="00C34F7D"/>
    <w:rsid w:val="00CC2255"/>
    <w:rsid w:val="00CD3FA9"/>
    <w:rsid w:val="00CE3697"/>
    <w:rsid w:val="00CE500F"/>
    <w:rsid w:val="00E01766"/>
    <w:rsid w:val="00E9449E"/>
    <w:rsid w:val="00EE6383"/>
    <w:rsid w:val="00F272E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5BB8907"/>
  <w15:chartTrackingRefBased/>
  <w15:docId w15:val="{B291D309-8491-45D6-A6D9-30CB36957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20FDC"/>
    <w:pPr>
      <w:spacing w:line="256" w:lineRule="auto"/>
    </w:pPr>
    <w:rPr>
      <w:rFonts w:ascii="Times New Roman" w:hAnsi="Times New Roman"/>
      <w:sz w:val="24"/>
    </w:rPr>
  </w:style>
  <w:style w:type="paragraph" w:styleId="Heading4">
    <w:name w:val="heading 4"/>
    <w:basedOn w:val="Normal"/>
    <w:next w:val="Normal"/>
    <w:link w:val="Heading4Char"/>
    <w:uiPriority w:val="9"/>
    <w:unhideWhenUsed/>
    <w:qFormat/>
    <w:rsid w:val="00820FD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820FDC"/>
    <w:rPr>
      <w:rFonts w:asciiTheme="majorHAnsi" w:eastAsiaTheme="majorEastAsia" w:hAnsiTheme="majorHAnsi" w:cstheme="majorBidi"/>
      <w:i/>
      <w:iCs/>
      <w:color w:val="2E74B5" w:themeColor="accent1" w:themeShade="BF"/>
      <w:sz w:val="24"/>
    </w:rPr>
  </w:style>
  <w:style w:type="paragraph" w:styleId="Caption">
    <w:name w:val="caption"/>
    <w:basedOn w:val="Normal"/>
    <w:next w:val="Normal"/>
    <w:uiPriority w:val="35"/>
    <w:unhideWhenUsed/>
    <w:qFormat/>
    <w:rsid w:val="00820FDC"/>
    <w:pPr>
      <w:spacing w:after="200" w:line="240" w:lineRule="auto"/>
    </w:pPr>
    <w:rPr>
      <w:rFonts w:asciiTheme="minorHAnsi" w:hAnsiTheme="minorHAnsi"/>
      <w:i/>
      <w:iCs/>
      <w:color w:val="44546A" w:themeColor="text2"/>
      <w:sz w:val="18"/>
      <w:szCs w:val="18"/>
    </w:rPr>
  </w:style>
  <w:style w:type="paragraph" w:styleId="NormalWeb">
    <w:name w:val="Normal (Web)"/>
    <w:basedOn w:val="Normal"/>
    <w:uiPriority w:val="99"/>
    <w:unhideWhenUsed/>
    <w:rsid w:val="00820FDC"/>
    <w:pPr>
      <w:spacing w:before="100" w:beforeAutospacing="1" w:after="100" w:afterAutospacing="1" w:line="240" w:lineRule="auto"/>
    </w:pPr>
    <w:rPr>
      <w:rFonts w:eastAsiaTheme="minorEastAsia" w:cs="Times New Roman"/>
      <w:szCs w:val="24"/>
      <w:lang w:eastAsia="fr-FR"/>
    </w:rPr>
  </w:style>
  <w:style w:type="paragraph" w:customStyle="1" w:styleId="Default">
    <w:name w:val="Default"/>
    <w:rsid w:val="002773A7"/>
    <w:pPr>
      <w:autoSpaceDE w:val="0"/>
      <w:autoSpaceDN w:val="0"/>
      <w:adjustRightInd w:val="0"/>
      <w:spacing w:after="0" w:line="240" w:lineRule="auto"/>
    </w:pPr>
    <w:rPr>
      <w:rFonts w:ascii="Times New Roman" w:hAnsi="Times New Roman" w:cs="Times New Roman"/>
      <w:color w:val="000000"/>
      <w:sz w:val="24"/>
      <w:szCs w:val="24"/>
    </w:rPr>
  </w:style>
  <w:style w:type="paragraph" w:styleId="Footer">
    <w:name w:val="footer"/>
    <w:basedOn w:val="Normal"/>
    <w:link w:val="FooterChar"/>
    <w:uiPriority w:val="99"/>
    <w:unhideWhenUsed/>
    <w:rsid w:val="002773A7"/>
    <w:pPr>
      <w:tabs>
        <w:tab w:val="center" w:pos="4536"/>
        <w:tab w:val="right" w:pos="9072"/>
      </w:tabs>
      <w:spacing w:after="0" w:line="240" w:lineRule="auto"/>
    </w:pPr>
  </w:style>
  <w:style w:type="character" w:customStyle="1" w:styleId="FooterChar">
    <w:name w:val="Footer Char"/>
    <w:basedOn w:val="DefaultParagraphFont"/>
    <w:link w:val="Footer"/>
    <w:uiPriority w:val="99"/>
    <w:rsid w:val="002773A7"/>
    <w:rPr>
      <w:rFonts w:ascii="Times New Roman" w:hAnsi="Times New Roman"/>
      <w:sz w:val="24"/>
    </w:rPr>
  </w:style>
  <w:style w:type="table" w:styleId="TableGrid">
    <w:name w:val="Table Grid"/>
    <w:basedOn w:val="TableNormal"/>
    <w:uiPriority w:val="39"/>
    <w:rsid w:val="002773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9449E"/>
    <w:rPr>
      <w:color w:val="0563C1" w:themeColor="hyperlink"/>
      <w:u w:val="single"/>
    </w:rPr>
  </w:style>
  <w:style w:type="character" w:styleId="UnresolvedMention">
    <w:name w:val="Unresolved Mention"/>
    <w:basedOn w:val="DefaultParagraphFont"/>
    <w:uiPriority w:val="99"/>
    <w:semiHidden/>
    <w:unhideWhenUsed/>
    <w:rsid w:val="00E9449E"/>
    <w:rPr>
      <w:color w:val="605E5C"/>
      <w:shd w:val="clear" w:color="auto" w:fill="E1DFDD"/>
    </w:rPr>
  </w:style>
  <w:style w:type="paragraph" w:styleId="ListParagraph">
    <w:name w:val="List Paragraph"/>
    <w:basedOn w:val="Normal"/>
    <w:uiPriority w:val="34"/>
    <w:qFormat/>
    <w:rsid w:val="00AE23E5"/>
    <w:pPr>
      <w:ind w:left="720"/>
      <w:contextualSpacing/>
    </w:pPr>
  </w:style>
  <w:style w:type="paragraph" w:styleId="Header">
    <w:name w:val="header"/>
    <w:basedOn w:val="Normal"/>
    <w:link w:val="HeaderChar"/>
    <w:uiPriority w:val="99"/>
    <w:unhideWhenUsed/>
    <w:rsid w:val="001939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39D2"/>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0.png"/><Relationship Id="rId7" Type="http://schemas.openxmlformats.org/officeDocument/2006/relationships/header" Target="header2.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emf"/><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24" Type="http://schemas.openxmlformats.org/officeDocument/2006/relationships/image" Target="media/image13.png"/><Relationship Id="rId5"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header" Target="header3.xml"/><Relationship Id="rId19" Type="http://schemas.openxmlformats.org/officeDocument/2006/relationships/image" Target="media/image8.png"/><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23</Pages>
  <Words>5165</Words>
  <Characters>29441</Characters>
  <Application>Microsoft Office Word</Application>
  <DocSecurity>0</DocSecurity>
  <Lines>245</Lines>
  <Paragraphs>69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34537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SDI 1084</cp:lastModifiedBy>
  <cp:revision>17</cp:revision>
  <dcterms:created xsi:type="dcterms:W3CDTF">2025-04-21T00:06:00Z</dcterms:created>
  <dcterms:modified xsi:type="dcterms:W3CDTF">2025-04-21T12:45:00Z</dcterms:modified>
</cp:coreProperties>
</file>