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3D46" w14:textId="10D93F16" w:rsidR="005744C9" w:rsidRPr="00F51256" w:rsidRDefault="00F51256">
      <w:pPr>
        <w:pStyle w:val="Title"/>
        <w:spacing w:after="0"/>
        <w:jc w:val="both"/>
        <w:rPr>
          <w:rFonts w:ascii="Arial" w:hAnsi="Arial" w:cs="Arial"/>
          <w:u w:val="single"/>
        </w:rPr>
      </w:pPr>
      <w:r w:rsidRPr="00F51256">
        <w:rPr>
          <w:rFonts w:ascii="Arial" w:hAnsi="Arial" w:cs="Arial"/>
          <w:u w:val="single"/>
        </w:rPr>
        <w:t>Original Research Article</w:t>
      </w:r>
    </w:p>
    <w:p w14:paraId="1B48AEFE" w14:textId="77777777" w:rsidR="00D21198" w:rsidRDefault="00D21198">
      <w:pPr>
        <w:pStyle w:val="Author"/>
        <w:spacing w:line="240" w:lineRule="auto"/>
        <w:rPr>
          <w:rFonts w:ascii="Arial" w:eastAsia="SimSun" w:hAnsi="Arial" w:cs="Arial"/>
          <w:bCs/>
          <w:sz w:val="36"/>
          <w:szCs w:val="36"/>
        </w:rPr>
      </w:pPr>
    </w:p>
    <w:p w14:paraId="049A6D2A" w14:textId="123F23AF" w:rsidR="005744C9" w:rsidRDefault="008035BB">
      <w:pPr>
        <w:pStyle w:val="Author"/>
        <w:spacing w:line="240" w:lineRule="auto"/>
        <w:rPr>
          <w:rFonts w:ascii="Arial" w:eastAsia="SimSun" w:hAnsi="Arial" w:cs="Arial"/>
          <w:bCs/>
          <w:sz w:val="36"/>
          <w:szCs w:val="36"/>
        </w:rPr>
      </w:pPr>
      <w:r>
        <w:rPr>
          <w:rFonts w:ascii="Arial" w:eastAsia="SimSun" w:hAnsi="Arial" w:cs="Arial"/>
          <w:bCs/>
          <w:sz w:val="36"/>
          <w:szCs w:val="36"/>
        </w:rPr>
        <w:t>Biochemical Profiling and Nutrient Composition of Noni Fruit (</w:t>
      </w:r>
      <w:proofErr w:type="spellStart"/>
      <w:r>
        <w:rPr>
          <w:rFonts w:ascii="Arial" w:eastAsia="SimSun" w:hAnsi="Arial" w:cs="Arial"/>
          <w:bCs/>
          <w:i/>
          <w:sz w:val="36"/>
          <w:szCs w:val="36"/>
        </w:rPr>
        <w:t>Morinda</w:t>
      </w:r>
      <w:proofErr w:type="spellEnd"/>
      <w:r>
        <w:rPr>
          <w:rFonts w:ascii="Arial" w:eastAsia="SimSun" w:hAnsi="Arial" w:cs="Arial"/>
          <w:bCs/>
          <w:i/>
          <w:sz w:val="36"/>
          <w:szCs w:val="36"/>
        </w:rPr>
        <w:t xml:space="preserve"> </w:t>
      </w:r>
      <w:proofErr w:type="spellStart"/>
      <w:r>
        <w:rPr>
          <w:rFonts w:ascii="Arial" w:eastAsia="SimSun" w:hAnsi="Arial" w:cs="Arial"/>
          <w:bCs/>
          <w:i/>
          <w:sz w:val="36"/>
          <w:szCs w:val="36"/>
        </w:rPr>
        <w:t>citrifolia</w:t>
      </w:r>
      <w:proofErr w:type="spellEnd"/>
      <w:r>
        <w:rPr>
          <w:rFonts w:ascii="Arial" w:eastAsia="SimSun" w:hAnsi="Arial" w:cs="Arial"/>
          <w:bCs/>
          <w:sz w:val="36"/>
          <w:szCs w:val="36"/>
        </w:rPr>
        <w:t>) Puree Cultivated in Nigeria</w:t>
      </w:r>
    </w:p>
    <w:p w14:paraId="382DB9EE" w14:textId="77777777" w:rsidR="005744C9" w:rsidRDefault="005744C9">
      <w:pPr>
        <w:pStyle w:val="Author"/>
        <w:spacing w:line="240" w:lineRule="auto"/>
        <w:jc w:val="both"/>
        <w:rPr>
          <w:rFonts w:ascii="Times New Roman" w:eastAsia="TimesNewRomanPS-BoldMT" w:hAnsi="Times New Roman"/>
          <w:b w:val="0"/>
          <w:color w:val="000000"/>
          <w:sz w:val="18"/>
          <w:szCs w:val="18"/>
          <w:lang w:eastAsia="zh-CN"/>
        </w:rPr>
      </w:pPr>
    </w:p>
    <w:p w14:paraId="5314BEAC" w14:textId="59D245B1" w:rsidR="005744C9" w:rsidRDefault="005744C9">
      <w:pPr>
        <w:pStyle w:val="Affiliation"/>
        <w:spacing w:after="0" w:line="240" w:lineRule="auto"/>
        <w:jc w:val="both"/>
        <w:rPr>
          <w:rFonts w:ascii="Arial" w:hAnsi="Arial" w:cs="Arial"/>
        </w:rPr>
      </w:pPr>
    </w:p>
    <w:p w14:paraId="72C870B0" w14:textId="77777777" w:rsidR="008843EC" w:rsidRDefault="008843EC">
      <w:pPr>
        <w:pStyle w:val="Affiliation"/>
        <w:spacing w:after="0" w:line="240" w:lineRule="auto"/>
        <w:jc w:val="both"/>
        <w:rPr>
          <w:rFonts w:ascii="Arial" w:hAnsi="Arial" w:cs="Arial"/>
        </w:rPr>
      </w:pPr>
    </w:p>
    <w:p w14:paraId="5DE3C15F" w14:textId="77777777" w:rsidR="005744C9" w:rsidRDefault="005744C9">
      <w:pPr>
        <w:pStyle w:val="Affiliation"/>
        <w:spacing w:after="0" w:line="240" w:lineRule="auto"/>
        <w:jc w:val="both"/>
        <w:rPr>
          <w:rFonts w:ascii="Arial" w:hAnsi="Arial" w:cs="Arial"/>
        </w:rPr>
      </w:pPr>
    </w:p>
    <w:p w14:paraId="057E4124" w14:textId="77777777" w:rsidR="005744C9" w:rsidRDefault="008035BB">
      <w:pPr>
        <w:pStyle w:val="Copyright"/>
        <w:spacing w:after="0" w:line="240" w:lineRule="auto"/>
        <w:jc w:val="both"/>
        <w:rPr>
          <w:rFonts w:ascii="Arial" w:hAnsi="Arial" w:cs="Arial"/>
        </w:rPr>
        <w:sectPr w:rsidR="005744C9" w:rsidSect="008843E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4878AC62" wp14:editId="5879F4F5">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83D19F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5795BD92" w14:textId="77777777" w:rsidR="005744C9" w:rsidRDefault="008035BB">
      <w:pPr>
        <w:pStyle w:val="AbstHead"/>
        <w:spacing w:after="0"/>
        <w:jc w:val="both"/>
        <w:rPr>
          <w:rFonts w:ascii="Arial" w:hAnsi="Arial" w:cs="Arial"/>
        </w:rPr>
      </w:pPr>
      <w:r>
        <w:rPr>
          <w:rFonts w:ascii="Arial" w:hAnsi="Arial" w:cs="Arial"/>
        </w:rPr>
        <w:t>ABSTRACT</w:t>
      </w:r>
    </w:p>
    <w:p w14:paraId="26966C6C" w14:textId="77777777" w:rsidR="005744C9" w:rsidRDefault="005744C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744C9" w14:paraId="36C17A3F" w14:textId="77777777">
        <w:tc>
          <w:tcPr>
            <w:tcW w:w="9576" w:type="dxa"/>
            <w:shd w:val="clear" w:color="auto" w:fill="F2F2F2"/>
          </w:tcPr>
          <w:p w14:paraId="73CA31AA" w14:textId="77777777" w:rsidR="005744C9" w:rsidRDefault="008035BB">
            <w:pPr>
              <w:pStyle w:val="Body"/>
              <w:spacing w:after="0"/>
              <w:rPr>
                <w:rFonts w:ascii="Arial" w:eastAsia="Calibri" w:hAnsi="Arial" w:cs="Arial"/>
                <w:szCs w:val="22"/>
              </w:rPr>
            </w:pPr>
            <w:r>
              <w:rPr>
                <w:rFonts w:ascii="Arial" w:eastAsia="Calibri" w:hAnsi="Arial" w:cs="Arial"/>
                <w:b/>
                <w:szCs w:val="22"/>
              </w:rPr>
              <w:t xml:space="preserve">Aims: </w:t>
            </w:r>
            <w:r>
              <w:rPr>
                <w:rFonts w:ascii="Arial" w:hAnsi="Arial" w:cs="Arial"/>
              </w:rPr>
              <w:t>Noni (</w:t>
            </w:r>
            <w:proofErr w:type="spellStart"/>
            <w:r>
              <w:rPr>
                <w:rFonts w:ascii="Arial" w:hAnsi="Arial" w:cs="Arial"/>
                <w:i/>
                <w:iCs/>
              </w:rPr>
              <w:t>Morinda</w:t>
            </w:r>
            <w:proofErr w:type="spellEnd"/>
            <w:r>
              <w:rPr>
                <w:rFonts w:ascii="Arial" w:hAnsi="Arial" w:cs="Arial"/>
                <w:i/>
                <w:iCs/>
              </w:rPr>
              <w:t xml:space="preserve"> </w:t>
            </w:r>
            <w:proofErr w:type="spellStart"/>
            <w:r>
              <w:rPr>
                <w:rFonts w:ascii="Arial" w:hAnsi="Arial" w:cs="Arial"/>
                <w:i/>
                <w:iCs/>
              </w:rPr>
              <w:t>citrifolia</w:t>
            </w:r>
            <w:proofErr w:type="spellEnd"/>
            <w:r>
              <w:rPr>
                <w:rFonts w:ascii="Arial" w:hAnsi="Arial" w:cs="Arial"/>
              </w:rPr>
              <w:t>), a widely recognized traditional Polynesian medicinal fruit, is gaining popularity in Nigeria due to its therapeutic properties. This study provides a comprehensive analysis of the biochemical composition of Noni fruit puree cultivated in Nigeria.</w:t>
            </w:r>
          </w:p>
          <w:p w14:paraId="2EE03D12" w14:textId="77777777" w:rsidR="005744C9" w:rsidRDefault="008035BB">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Whole Noni fruit puree</w:t>
            </w:r>
            <w:r>
              <w:rPr>
                <w:rFonts w:ascii="Arial" w:hAnsi="Arial" w:cs="Arial"/>
              </w:rPr>
              <w:t xml:space="preserve"> nutritional and bio-active components were assessed</w:t>
            </w:r>
            <w:r>
              <w:rPr>
                <w:rFonts w:ascii="Arial" w:eastAsia="Calibri" w:hAnsi="Arial" w:cs="Arial"/>
                <w:szCs w:val="22"/>
              </w:rPr>
              <w:t>.</w:t>
            </w:r>
          </w:p>
          <w:p w14:paraId="6B93AE2F" w14:textId="77777777" w:rsidR="005744C9" w:rsidRDefault="008035BB">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Ripe Noni fruit was bought from a farm at Egbeda, Ibadan, South west Nigeria. Identified and verified at the Centre for Research and Development (CERAD) herbarium, Federal University of Technology, Akure while analysis on samples were carried out at the Department of Biochemistry Postgraduate laboratory FUTA and Biochemistry Department Laboratory University of Medical Science (UNIMED) Ondo, between June 2024 and September 2024.</w:t>
            </w:r>
          </w:p>
          <w:p w14:paraId="1B8E2854" w14:textId="77777777" w:rsidR="005744C9" w:rsidRDefault="008035BB">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eastAsia="TimesNewRomanPS-BoldMT" w:hAnsi="Arial" w:cs="Arial"/>
                <w:color w:val="000000"/>
                <w:sz w:val="21"/>
                <w:szCs w:val="21"/>
                <w:lang w:eastAsia="zh-CN"/>
              </w:rPr>
              <w:t xml:space="preserve">Proximate, Mineral, Vitamin and Phytochemical contents as well </w:t>
            </w:r>
            <w:proofErr w:type="gramStart"/>
            <w:r>
              <w:rPr>
                <w:rFonts w:ascii="Arial" w:eastAsia="TimesNewRomanPS-BoldMT" w:hAnsi="Arial" w:cs="Arial"/>
                <w:color w:val="000000"/>
                <w:sz w:val="21"/>
                <w:szCs w:val="21"/>
                <w:lang w:eastAsia="zh-CN"/>
              </w:rPr>
              <w:t>as  Antioxidant</w:t>
            </w:r>
            <w:proofErr w:type="gramEnd"/>
            <w:r>
              <w:rPr>
                <w:rFonts w:ascii="Arial" w:eastAsia="TimesNewRomanPS-BoldMT" w:hAnsi="Arial" w:cs="Arial"/>
                <w:color w:val="000000"/>
                <w:sz w:val="21"/>
                <w:szCs w:val="21"/>
                <w:lang w:eastAsia="zh-CN"/>
              </w:rPr>
              <w:t xml:space="preserve"> and Antidiabetic properties of the fruit puree were carried out using standard procedures.</w:t>
            </w:r>
          </w:p>
          <w:p w14:paraId="37ADDDAE" w14:textId="77777777" w:rsidR="005744C9" w:rsidRDefault="008035BB">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w:t>
            </w:r>
            <w:r>
              <w:rPr>
                <w:rFonts w:ascii="Arial" w:hAnsi="Arial" w:cs="Arial"/>
              </w:rPr>
              <w:t>Proximate analysis revealed a high moisture content of 70.98%, along with moderate levels of protein (8.35%), fiber (5.43%), and carbohydrates (14.41%). The puree also contained low levels of fat (0.64%) and ash (0.19%). Mineral analysis indicated significant concentrations of potassium (2.43 mg/100g), phosphorus (8.26 mg/100g), and essential trace elements such as iron (0.72 ppm) and zinc (2.82 ppm). Vitamin analysis highlighted considerable amounts of vitamin C (9.94 mg/g) and vitamin B9 (10.36 mg/g), along with notable levels of vitamins A, B1, B2, B3, B6, B12, and E. Phytochemical profiling revealed the presence of bioactive compounds, including phenolics (18.5 mg GAE/g), flavonoids (0.38 mg QE/g), saponins (5.58 mg/g), and alkaloids (6.3%). Anti-nutrient compounds such as oxalates (10.72 mg/g) and phytates (1.89 mg/g) were also detected. The puree exhibited significant antioxidant activity, with robust free radical scavenging effects observed in DPPH (64.2%) and nitric oxide (47.5%) assays. Furthermore, the puree demonstrated substantial inhibitory effects on amylase (16.6%) and glucosidase (22.7%) enzymes, suggesting potential anti-diabetic properties.</w:t>
            </w:r>
          </w:p>
          <w:p w14:paraId="241E3AC6" w14:textId="77777777" w:rsidR="005744C9" w:rsidRDefault="008035B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hAnsi="Arial" w:cs="Arial"/>
              </w:rPr>
              <w:t>These findings highlight the nutritional richness and bioactive potential of Noni fruit, emphasizing its therapeutic benefits, particularly in managing oxidative stress and diabetes. The study confirms that Nigerian-grown Noni fruit exhibits the same robust health benefits as reported globally, supporting its broader use in health-related applications.</w:t>
            </w:r>
          </w:p>
        </w:tc>
      </w:tr>
    </w:tbl>
    <w:p w14:paraId="377BA532" w14:textId="77777777" w:rsidR="005744C9" w:rsidRDefault="005744C9">
      <w:pPr>
        <w:pStyle w:val="Body"/>
        <w:spacing w:after="0"/>
        <w:rPr>
          <w:rFonts w:ascii="Arial" w:hAnsi="Arial" w:cs="Arial"/>
          <w:i/>
        </w:rPr>
      </w:pPr>
    </w:p>
    <w:p w14:paraId="1D7D2EA1" w14:textId="77777777" w:rsidR="005744C9" w:rsidRDefault="008035BB">
      <w:pPr>
        <w:pStyle w:val="Body"/>
        <w:spacing w:after="0"/>
        <w:rPr>
          <w:rFonts w:ascii="Arial" w:hAnsi="Arial" w:cs="Arial"/>
          <w:i/>
        </w:rPr>
      </w:pPr>
      <w:r>
        <w:rPr>
          <w:rFonts w:ascii="Arial" w:hAnsi="Arial" w:cs="Arial"/>
          <w:i/>
        </w:rPr>
        <w:t xml:space="preserve">Keywords: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i/>
        </w:rPr>
        <w:t xml:space="preserve"> fruit, Nutrient Composition, Phytochemicals, Antioxidant property, </w:t>
      </w:r>
      <w:r>
        <w:rPr>
          <w:rFonts w:ascii="Arial" w:hAnsi="Arial" w:cs="Arial"/>
          <w:bCs/>
          <w:i/>
        </w:rPr>
        <w:t>Antidiabetic property.</w:t>
      </w:r>
    </w:p>
    <w:p w14:paraId="6672AA8E" w14:textId="77777777" w:rsidR="005744C9" w:rsidRDefault="005744C9">
      <w:pPr>
        <w:pStyle w:val="Body"/>
        <w:spacing w:after="0"/>
        <w:rPr>
          <w:rFonts w:ascii="Arial" w:hAnsi="Arial" w:cs="Arial"/>
          <w:i/>
        </w:rPr>
      </w:pPr>
    </w:p>
    <w:p w14:paraId="58060225" w14:textId="77777777" w:rsidR="005744C9" w:rsidRDefault="008035BB">
      <w:pPr>
        <w:pStyle w:val="AbstHead"/>
        <w:numPr>
          <w:ilvl w:val="0"/>
          <w:numId w:val="2"/>
        </w:numPr>
        <w:spacing w:after="0"/>
        <w:jc w:val="both"/>
        <w:rPr>
          <w:rFonts w:ascii="Arial" w:hAnsi="Arial" w:cs="Arial"/>
          <w:sz w:val="20"/>
        </w:rPr>
      </w:pPr>
      <w:r>
        <w:rPr>
          <w:rFonts w:ascii="Arial" w:hAnsi="Arial" w:cs="Arial"/>
          <w:sz w:val="20"/>
        </w:rPr>
        <w:lastRenderedPageBreak/>
        <w:t>INTRODUCTION</w:t>
      </w:r>
    </w:p>
    <w:p w14:paraId="798D293E" w14:textId="77777777" w:rsidR="005744C9" w:rsidRDefault="005744C9">
      <w:pPr>
        <w:pStyle w:val="AbstHead"/>
        <w:spacing w:after="0"/>
        <w:jc w:val="both"/>
        <w:rPr>
          <w:rFonts w:ascii="Arial" w:hAnsi="Arial" w:cs="Arial"/>
          <w:sz w:val="20"/>
        </w:rPr>
      </w:pPr>
    </w:p>
    <w:p w14:paraId="37742DA1" w14:textId="77777777" w:rsidR="005744C9" w:rsidRDefault="008035BB">
      <w:pPr>
        <w:jc w:val="both"/>
        <w:rPr>
          <w:rFonts w:ascii="Arial" w:eastAsia="SimSun" w:hAnsi="Arial" w:cs="Arial"/>
        </w:rPr>
      </w:pPr>
      <w:r>
        <w:rPr>
          <w:rFonts w:ascii="Arial" w:eastAsia="SimSun" w:hAnsi="Arial" w:cs="Arial"/>
        </w:rPr>
        <w:t>Plants with therapeutic effects, commonly referred to as medicinal plants or herbs, have been integral to human societies for centuries, forming the basis of numerous traditional healing practices (</w:t>
      </w:r>
      <w:proofErr w:type="spellStart"/>
      <w:r>
        <w:rPr>
          <w:rFonts w:ascii="Arial" w:eastAsia="SimSun" w:hAnsi="Arial" w:cs="Arial"/>
        </w:rPr>
        <w:t>Salmerón</w:t>
      </w:r>
      <w:proofErr w:type="spellEnd"/>
      <w:r>
        <w:rPr>
          <w:rFonts w:ascii="Arial" w:eastAsia="SimSun" w:hAnsi="Arial" w:cs="Arial"/>
        </w:rPr>
        <w:t xml:space="preserve">-Manzano </w:t>
      </w:r>
      <w:r>
        <w:rPr>
          <w:rFonts w:ascii="Arial" w:eastAsia="SimSun" w:hAnsi="Arial" w:cs="Arial"/>
          <w:i/>
        </w:rPr>
        <w:t>et al</w:t>
      </w:r>
      <w:r>
        <w:rPr>
          <w:rFonts w:ascii="Arial" w:eastAsia="SimSun" w:hAnsi="Arial" w:cs="Arial"/>
        </w:rPr>
        <w:t xml:space="preserve">., </w:t>
      </w:r>
      <w:hyperlink r:id="rId15" w:history="1">
        <w:r w:rsidR="005744C9">
          <w:rPr>
            <w:rStyle w:val="Hyperlink"/>
            <w:rFonts w:ascii="Arial" w:eastAsia="SimSun" w:hAnsi="Arial" w:cs="Arial"/>
            <w:color w:val="auto"/>
            <w:u w:val="none"/>
          </w:rPr>
          <w:t>2020</w:t>
        </w:r>
      </w:hyperlink>
      <w:r>
        <w:rPr>
          <w:rFonts w:ascii="Arial" w:eastAsia="SimSun" w:hAnsi="Arial" w:cs="Arial"/>
        </w:rPr>
        <w:t xml:space="preserve">). These plants owe their medicinal properties to bioactive compounds, which not only support human health but also contribute to disease prevention and treatment (Riaz </w:t>
      </w:r>
      <w:r>
        <w:rPr>
          <w:rFonts w:ascii="Arial" w:eastAsia="SimSun" w:hAnsi="Arial" w:cs="Arial"/>
          <w:i/>
        </w:rPr>
        <w:t>et al</w:t>
      </w:r>
      <w:r>
        <w:rPr>
          <w:rFonts w:ascii="Arial" w:eastAsia="SimSun" w:hAnsi="Arial" w:cs="Arial"/>
        </w:rPr>
        <w:t xml:space="preserve">., </w:t>
      </w:r>
      <w:hyperlink r:id="rId16" w:history="1">
        <w:r w:rsidR="005744C9">
          <w:rPr>
            <w:rStyle w:val="Hyperlink"/>
            <w:rFonts w:ascii="Arial" w:eastAsia="SimSun" w:hAnsi="Arial" w:cs="Arial"/>
            <w:color w:val="auto"/>
            <w:u w:val="none"/>
          </w:rPr>
          <w:t>2023</w:t>
        </w:r>
      </w:hyperlink>
      <w:r>
        <w:rPr>
          <w:rFonts w:ascii="Arial" w:eastAsia="SimSun" w:hAnsi="Arial" w:cs="Arial"/>
        </w:rPr>
        <w:t xml:space="preserve">). Phytochemicals, biologically active compounds derived from plants, are key players in promoting health by enhancing nutrient absorption, reducing inflammation, and mitigating oxidative stress (Varghese </w:t>
      </w:r>
      <w:r>
        <w:rPr>
          <w:rFonts w:ascii="Arial" w:eastAsia="SimSun" w:hAnsi="Arial" w:cs="Arial"/>
          <w:i/>
        </w:rPr>
        <w:t>et al</w:t>
      </w:r>
      <w:r>
        <w:rPr>
          <w:rFonts w:ascii="Arial" w:eastAsia="SimSun" w:hAnsi="Arial" w:cs="Arial"/>
        </w:rPr>
        <w:t xml:space="preserve">., </w:t>
      </w:r>
      <w:hyperlink r:id="rId17" w:history="1">
        <w:r w:rsidR="005744C9">
          <w:rPr>
            <w:rStyle w:val="Hyperlink"/>
            <w:rFonts w:ascii="Arial" w:eastAsia="SimSun" w:hAnsi="Arial" w:cs="Arial"/>
            <w:color w:val="auto"/>
            <w:u w:val="none"/>
          </w:rPr>
          <w:t>2022</w:t>
        </w:r>
      </w:hyperlink>
      <w:r>
        <w:rPr>
          <w:rFonts w:ascii="Arial" w:eastAsia="SimSun" w:hAnsi="Arial" w:cs="Arial"/>
        </w:rPr>
        <w:t>). Although, several phytochemicals have been identified, research into their specific health benefits remains limited. These compounds, which evolved as plant defense mechanisms, offer a wide range of health benefits to humans, including anticancer, anti-inflammatory, and antioxidant properties (</w:t>
      </w:r>
      <w:proofErr w:type="spellStart"/>
      <w:r>
        <w:rPr>
          <w:rFonts w:ascii="Arial" w:eastAsia="SimSun" w:hAnsi="Arial" w:cs="Arial"/>
        </w:rPr>
        <w:t>Rabizadeh</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18" w:history="1">
        <w:r w:rsidR="005744C9">
          <w:rPr>
            <w:rStyle w:val="Hyperlink"/>
            <w:rFonts w:ascii="Arial" w:eastAsia="SimSun" w:hAnsi="Arial" w:cs="Arial"/>
            <w:color w:val="auto"/>
            <w:u w:val="none"/>
          </w:rPr>
          <w:t>2022</w:t>
        </w:r>
      </w:hyperlink>
      <w:r>
        <w:rPr>
          <w:rFonts w:ascii="Arial" w:eastAsia="SimSun" w:hAnsi="Arial" w:cs="Arial"/>
        </w:rPr>
        <w:t xml:space="preserve">; Rodriguez-Negrete </w:t>
      </w:r>
      <w:r>
        <w:rPr>
          <w:rFonts w:ascii="Arial" w:eastAsia="SimSun" w:hAnsi="Arial" w:cs="Arial"/>
          <w:i/>
        </w:rPr>
        <w:t>et al</w:t>
      </w:r>
      <w:r>
        <w:rPr>
          <w:rFonts w:ascii="Arial" w:eastAsia="SimSun" w:hAnsi="Arial" w:cs="Arial"/>
        </w:rPr>
        <w:t xml:space="preserve">., </w:t>
      </w:r>
      <w:hyperlink r:id="rId19" w:history="1">
        <w:r w:rsidR="005744C9">
          <w:rPr>
            <w:rStyle w:val="Hyperlink"/>
            <w:rFonts w:ascii="Arial" w:eastAsia="SimSun" w:hAnsi="Arial" w:cs="Arial"/>
            <w:color w:val="auto"/>
            <w:u w:val="none"/>
          </w:rPr>
          <w:t>2024</w:t>
        </w:r>
      </w:hyperlink>
      <w:r>
        <w:rPr>
          <w:rFonts w:ascii="Arial" w:eastAsia="SimSun" w:hAnsi="Arial" w:cs="Arial"/>
        </w:rPr>
        <w:t xml:space="preserve">). </w:t>
      </w:r>
    </w:p>
    <w:p w14:paraId="7F0747EF" w14:textId="77777777" w:rsidR="005744C9" w:rsidRDefault="005744C9">
      <w:pPr>
        <w:jc w:val="both"/>
        <w:rPr>
          <w:rFonts w:ascii="Arial" w:eastAsia="SimSun" w:hAnsi="Arial" w:cs="Arial"/>
        </w:rPr>
      </w:pPr>
    </w:p>
    <w:p w14:paraId="555FA2D8" w14:textId="77777777" w:rsidR="005744C9" w:rsidRDefault="008035BB">
      <w:pPr>
        <w:jc w:val="both"/>
        <w:rPr>
          <w:rFonts w:ascii="Arial" w:eastAsia="SimSun" w:hAnsi="Arial" w:cs="Arial"/>
        </w:rPr>
      </w:pPr>
      <w:r>
        <w:rPr>
          <w:rFonts w:ascii="Arial" w:eastAsia="SimSun" w:hAnsi="Arial" w:cs="Arial"/>
        </w:rPr>
        <w:t xml:space="preserve">Antioxidants, a major class of phytochemicals, counteract oxidative stress by neutralizing or scavenging free radicals. These compounds are abundant in fruits, vegetables, nuts, and whole grains, where they protect against cellular damage and chronic diseases such as cancer, cardiovascular disease, and diabetes (Chaudhary </w:t>
      </w:r>
      <w:r>
        <w:rPr>
          <w:rFonts w:ascii="Arial" w:eastAsia="SimSun" w:hAnsi="Arial" w:cs="Arial"/>
          <w:i/>
        </w:rPr>
        <w:t>et al</w:t>
      </w:r>
      <w:r>
        <w:rPr>
          <w:rFonts w:ascii="Arial" w:eastAsia="SimSun" w:hAnsi="Arial" w:cs="Arial"/>
        </w:rPr>
        <w:t xml:space="preserve">., </w:t>
      </w:r>
      <w:hyperlink r:id="rId20" w:history="1">
        <w:r w:rsidR="005744C9">
          <w:rPr>
            <w:rStyle w:val="Hyperlink"/>
            <w:rFonts w:ascii="Arial" w:eastAsia="SimSun" w:hAnsi="Arial" w:cs="Arial"/>
            <w:color w:val="auto"/>
            <w:u w:val="none"/>
          </w:rPr>
          <w:t>2023</w:t>
        </w:r>
      </w:hyperlink>
      <w:r>
        <w:rPr>
          <w:rFonts w:ascii="Arial" w:eastAsia="SimSun" w:hAnsi="Arial" w:cs="Arial"/>
        </w:rPr>
        <w:t xml:space="preserve">; </w:t>
      </w:r>
      <w:proofErr w:type="spellStart"/>
      <w:r>
        <w:rPr>
          <w:rFonts w:ascii="Arial" w:eastAsia="SimSun" w:hAnsi="Arial" w:cs="Arial"/>
        </w:rPr>
        <w:t>Martemucci</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1" w:history="1">
        <w:r w:rsidR="005744C9">
          <w:rPr>
            <w:rStyle w:val="Hyperlink"/>
            <w:rFonts w:ascii="Arial" w:eastAsia="SimSun" w:hAnsi="Arial" w:cs="Arial"/>
            <w:color w:val="auto"/>
            <w:u w:val="none"/>
          </w:rPr>
          <w:t>2022</w:t>
        </w:r>
      </w:hyperlink>
      <w:r>
        <w:rPr>
          <w:rFonts w:ascii="Arial" w:eastAsia="SimSun" w:hAnsi="Arial" w:cs="Arial"/>
        </w:rPr>
        <w:t>). Fruits, in particular, contain a variety of antioxidant phytochemicals such as carotenoids, flavonoids, and polyphenols, which contribute significantly to their therapeutic effects. Notable antioxidants found in fruits include β-carotene, quercetin, myricetin, and kaempferol (</w:t>
      </w:r>
      <w:proofErr w:type="spellStart"/>
      <w:r>
        <w:rPr>
          <w:rFonts w:ascii="Arial" w:eastAsia="SimSun" w:hAnsi="Arial" w:cs="Arial"/>
        </w:rPr>
        <w:t>Rahaman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2" w:history="1">
        <w:r w:rsidR="005744C9">
          <w:rPr>
            <w:rStyle w:val="Hyperlink"/>
            <w:rFonts w:ascii="Arial" w:eastAsia="SimSun" w:hAnsi="Arial" w:cs="Arial"/>
            <w:color w:val="auto"/>
            <w:u w:val="none"/>
          </w:rPr>
          <w:t>2023</w:t>
        </w:r>
      </w:hyperlink>
      <w:r>
        <w:rPr>
          <w:rFonts w:ascii="Arial" w:eastAsia="SimSun" w:hAnsi="Arial" w:cs="Arial"/>
        </w:rPr>
        <w:t xml:space="preserve">; </w:t>
      </w:r>
      <w:proofErr w:type="spellStart"/>
      <w:r>
        <w:rPr>
          <w:rFonts w:ascii="Arial" w:eastAsia="SimSun" w:hAnsi="Arial" w:cs="Arial"/>
        </w:rPr>
        <w:t>Muscolo</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3" w:history="1">
        <w:r w:rsidR="005744C9">
          <w:rPr>
            <w:rStyle w:val="Hyperlink"/>
            <w:rFonts w:ascii="Arial" w:eastAsia="SimSun" w:hAnsi="Arial" w:cs="Arial"/>
            <w:color w:val="auto"/>
            <w:u w:val="none"/>
          </w:rPr>
          <w:t>2024</w:t>
        </w:r>
      </w:hyperlink>
      <w:r>
        <w:rPr>
          <w:rFonts w:ascii="Arial" w:eastAsia="SimSun" w:hAnsi="Arial" w:cs="Arial"/>
        </w:rPr>
        <w:t xml:space="preserve">). </w:t>
      </w:r>
    </w:p>
    <w:p w14:paraId="50F71E98" w14:textId="77777777" w:rsidR="005744C9" w:rsidRDefault="005744C9">
      <w:pPr>
        <w:jc w:val="both"/>
        <w:rPr>
          <w:rFonts w:ascii="Arial" w:eastAsia="SimSun" w:hAnsi="Arial" w:cs="Arial"/>
        </w:rPr>
      </w:pPr>
    </w:p>
    <w:p w14:paraId="335D9D2A" w14:textId="77777777" w:rsidR="005744C9" w:rsidRDefault="008035BB">
      <w:pPr>
        <w:jc w:val="both"/>
        <w:rPr>
          <w:rFonts w:ascii="Arial" w:eastAsia="SimSun" w:hAnsi="Arial" w:cs="Arial"/>
        </w:rPr>
      </w:pPr>
      <w:r>
        <w:rPr>
          <w:rFonts w:ascii="Arial" w:eastAsia="SimSun" w:hAnsi="Arial" w:cs="Arial"/>
        </w:rPr>
        <w:t xml:space="preserve">Among the medicinal plants gaining scientific attention is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commonly known as Noni. Native to Polynesia, the Pacific Islands, Tropical Australia, and Southeast Asia, Noni has long been utilized in traditional medicine to treat a variety of ailments, ranging from asthma to cancer (Patil </w:t>
      </w:r>
      <w:r>
        <w:rPr>
          <w:rFonts w:ascii="Arial" w:eastAsia="SimSun" w:hAnsi="Arial" w:cs="Arial"/>
          <w:i/>
        </w:rPr>
        <w:t>et al</w:t>
      </w:r>
      <w:r>
        <w:rPr>
          <w:rFonts w:ascii="Arial" w:eastAsia="SimSun" w:hAnsi="Arial" w:cs="Arial"/>
        </w:rPr>
        <w:t xml:space="preserve">., </w:t>
      </w:r>
      <w:hyperlink r:id="rId24" w:history="1">
        <w:r w:rsidR="005744C9">
          <w:rPr>
            <w:rStyle w:val="Hyperlink"/>
            <w:rFonts w:ascii="Arial" w:eastAsia="SimSun" w:hAnsi="Arial" w:cs="Arial"/>
            <w:color w:val="auto"/>
            <w:u w:val="none"/>
          </w:rPr>
          <w:t>2022</w:t>
        </w:r>
      </w:hyperlink>
      <w:r>
        <w:rPr>
          <w:rFonts w:ascii="Arial" w:eastAsia="SimSun" w:hAnsi="Arial" w:cs="Arial"/>
        </w:rPr>
        <w:t xml:space="preserve">; </w:t>
      </w:r>
      <w:proofErr w:type="spellStart"/>
      <w:r>
        <w:rPr>
          <w:rFonts w:ascii="Arial" w:eastAsia="SimSun" w:hAnsi="Arial" w:cs="Arial"/>
        </w:rPr>
        <w:t>Jeyabalan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5" w:history="1">
        <w:r w:rsidR="005744C9">
          <w:rPr>
            <w:rStyle w:val="Hyperlink"/>
            <w:rFonts w:ascii="Arial" w:eastAsia="SimSun" w:hAnsi="Arial" w:cs="Arial"/>
            <w:color w:val="auto"/>
            <w:u w:val="none"/>
          </w:rPr>
          <w:t>2022</w:t>
        </w:r>
      </w:hyperlink>
      <w:r>
        <w:rPr>
          <w:rFonts w:ascii="Arial" w:eastAsia="SimSun" w:hAnsi="Arial" w:cs="Arial"/>
        </w:rPr>
        <w:t xml:space="preserve">). Recent research has focused on Noni’s antioxidant, anti-inflammatory, and anti-diabetic properties, which contribute to its growing interest in the field of complementary medicine (Johnson </w:t>
      </w:r>
      <w:r>
        <w:rPr>
          <w:rFonts w:ascii="Arial" w:eastAsia="SimSun" w:hAnsi="Arial" w:cs="Arial"/>
          <w:i/>
        </w:rPr>
        <w:t>et al</w:t>
      </w:r>
      <w:r>
        <w:rPr>
          <w:rFonts w:ascii="Arial" w:eastAsia="SimSun" w:hAnsi="Arial" w:cs="Arial"/>
        </w:rPr>
        <w:t xml:space="preserve">., </w:t>
      </w:r>
      <w:hyperlink r:id="rId26" w:history="1">
        <w:r w:rsidR="005744C9">
          <w:rPr>
            <w:rStyle w:val="Hyperlink"/>
            <w:rFonts w:ascii="Arial" w:eastAsia="SimSun" w:hAnsi="Arial" w:cs="Arial"/>
            <w:color w:val="auto"/>
            <w:u w:val="none"/>
          </w:rPr>
          <w:t>2022</w:t>
        </w:r>
      </w:hyperlink>
      <w:r>
        <w:rPr>
          <w:rFonts w:ascii="Arial" w:eastAsia="SimSun" w:hAnsi="Arial" w:cs="Arial"/>
        </w:rPr>
        <w:t xml:space="preserve">). However, while there is substantial evidence supporting the health benefits of Noni, much of the research has been conducted on plants grown in regions outside of Nigeria. Limited studies have focused on the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cultivated in Nigeria, and there is a need for further exploration of its phytochemical composition and bioactive properties within this specific geographic context. </w:t>
      </w:r>
    </w:p>
    <w:p w14:paraId="296315F9" w14:textId="77777777" w:rsidR="005744C9" w:rsidRDefault="005744C9">
      <w:pPr>
        <w:jc w:val="both"/>
        <w:rPr>
          <w:rFonts w:ascii="Arial" w:eastAsia="SimSun" w:hAnsi="Arial" w:cs="Arial"/>
        </w:rPr>
      </w:pPr>
    </w:p>
    <w:p w14:paraId="594EB065" w14:textId="77777777" w:rsidR="005744C9" w:rsidRDefault="008035BB">
      <w:pPr>
        <w:jc w:val="both"/>
        <w:rPr>
          <w:rFonts w:ascii="Arial" w:eastAsia="SimSun" w:hAnsi="Arial" w:cs="Arial"/>
        </w:rPr>
      </w:pPr>
      <w:r>
        <w:rPr>
          <w:rFonts w:ascii="Arial" w:eastAsia="SimSun" w:hAnsi="Arial" w:cs="Arial"/>
        </w:rPr>
        <w:t xml:space="preserve">The therapeutic potential of Noni is largely attributed to its rich phytochemical profile, which includes various bioactive compounds. These compounds are believed to exert their beneficial effects through their antioxidant activities, as well as their ability to modulate key biological pathways, including those involved in inflammation and blood sugar regulation. However, the concentration of these bioactive compounds can vary significantly depending on environmental factors such as soil composition, climate, and genotype (Samaniego </w:t>
      </w:r>
      <w:r>
        <w:rPr>
          <w:rFonts w:ascii="Arial" w:eastAsia="SimSun" w:hAnsi="Arial" w:cs="Arial"/>
          <w:i/>
        </w:rPr>
        <w:t>et al</w:t>
      </w:r>
      <w:r>
        <w:rPr>
          <w:rFonts w:ascii="Arial" w:eastAsia="SimSun" w:hAnsi="Arial" w:cs="Arial"/>
        </w:rPr>
        <w:t xml:space="preserve">., </w:t>
      </w:r>
      <w:hyperlink r:id="rId27" w:history="1">
        <w:r w:rsidR="005744C9">
          <w:rPr>
            <w:rStyle w:val="Hyperlink"/>
            <w:rFonts w:ascii="Arial" w:eastAsia="SimSun" w:hAnsi="Arial" w:cs="Arial"/>
            <w:color w:val="auto"/>
            <w:u w:val="none"/>
          </w:rPr>
          <w:t>2020</w:t>
        </w:r>
      </w:hyperlink>
      <w:r>
        <w:rPr>
          <w:rFonts w:ascii="Arial" w:eastAsia="SimSun" w:hAnsi="Arial" w:cs="Arial"/>
        </w:rPr>
        <w:t xml:space="preserve">). Therefore, studies on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grown in Nigeria are crucial, as the local environmental conditions may influence the composition and potency of its bioactive compounds. </w:t>
      </w:r>
    </w:p>
    <w:p w14:paraId="3AD202B6" w14:textId="77777777" w:rsidR="005744C9" w:rsidRDefault="005744C9">
      <w:pPr>
        <w:jc w:val="both"/>
        <w:rPr>
          <w:rFonts w:ascii="Arial" w:eastAsia="SimSun" w:hAnsi="Arial" w:cs="Arial"/>
        </w:rPr>
      </w:pPr>
    </w:p>
    <w:p w14:paraId="25BEC8CD" w14:textId="77777777" w:rsidR="005744C9" w:rsidRDefault="008035BB">
      <w:pPr>
        <w:jc w:val="both"/>
        <w:rPr>
          <w:rFonts w:ascii="Arial" w:eastAsia="SimSun" w:hAnsi="Arial" w:cs="Arial"/>
        </w:rPr>
      </w:pPr>
      <w:r>
        <w:rPr>
          <w:rFonts w:ascii="Arial" w:eastAsia="SimSun" w:hAnsi="Arial" w:cs="Arial"/>
        </w:rPr>
        <w:t xml:space="preserve">This study aims to address this gap by investigating the phytochemical composition, antioxidant properties, and anti-diabetic activities of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cultivated in Nigeria. The research includes a comprehensive biochemical profiling of Noni fruit puree, focusing on mineral content, proximate composition, dietary fiber, and vitamins. In addition, the study examines the presence of anti-nutrients that may affect the bioavailability of the fruit’s beneficial compounds. Furthermore, the potential anti-diabetic properties of Noni are evaluated through enzyme inhibition assays. Through these extensive analyses, this study </w:t>
      </w:r>
      <w:r>
        <w:rPr>
          <w:rFonts w:ascii="Arial" w:eastAsia="SimSun" w:hAnsi="Arial" w:cs="Arial"/>
        </w:rPr>
        <w:lastRenderedPageBreak/>
        <w:t xml:space="preserve">seeks to provide a deeper understanding of the nutritional and therapeutic value of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with implications for its use in dietary supplements and functional foods. </w:t>
      </w:r>
    </w:p>
    <w:p w14:paraId="232A1B4B" w14:textId="77777777" w:rsidR="005744C9" w:rsidRDefault="005744C9">
      <w:pPr>
        <w:jc w:val="both"/>
        <w:rPr>
          <w:rFonts w:ascii="Arial" w:eastAsia="SimSun" w:hAnsi="Arial" w:cs="Arial"/>
        </w:rPr>
      </w:pPr>
    </w:p>
    <w:p w14:paraId="2165D647" w14:textId="77777777" w:rsidR="005744C9" w:rsidRDefault="008035BB">
      <w:pPr>
        <w:numPr>
          <w:ilvl w:val="0"/>
          <w:numId w:val="2"/>
        </w:numPr>
        <w:jc w:val="both"/>
        <w:rPr>
          <w:rFonts w:ascii="Arial" w:eastAsia="SimSun" w:hAnsi="Arial" w:cs="Arial"/>
          <w:b/>
          <w:bCs/>
        </w:rPr>
      </w:pPr>
      <w:r>
        <w:rPr>
          <w:rFonts w:ascii="Arial" w:eastAsia="SimSun" w:hAnsi="Arial" w:cs="Arial"/>
          <w:b/>
          <w:bCs/>
          <w:sz w:val="22"/>
          <w:szCs w:val="22"/>
        </w:rPr>
        <w:t>MATERIALS AND METHODS</w:t>
      </w:r>
    </w:p>
    <w:p w14:paraId="5ADA26F3" w14:textId="77777777" w:rsidR="005744C9" w:rsidRDefault="005744C9">
      <w:pPr>
        <w:jc w:val="both"/>
        <w:rPr>
          <w:rFonts w:ascii="Arial" w:eastAsia="SimSun" w:hAnsi="Arial" w:cs="Arial"/>
          <w:b/>
          <w:bCs/>
        </w:rPr>
      </w:pPr>
    </w:p>
    <w:p w14:paraId="7E152B37" w14:textId="77777777" w:rsidR="005744C9" w:rsidRDefault="008035BB">
      <w:pPr>
        <w:numPr>
          <w:ilvl w:val="1"/>
          <w:numId w:val="2"/>
        </w:numPr>
        <w:jc w:val="both"/>
        <w:rPr>
          <w:rFonts w:ascii="Arial" w:eastAsia="SimSun" w:hAnsi="Arial" w:cs="Arial"/>
          <w:b/>
          <w:bCs/>
        </w:rPr>
      </w:pPr>
      <w:r>
        <w:rPr>
          <w:rFonts w:ascii="Arial" w:eastAsia="SimSun" w:hAnsi="Arial" w:cs="Arial"/>
          <w:b/>
          <w:bCs/>
          <w:sz w:val="22"/>
          <w:szCs w:val="22"/>
        </w:rPr>
        <w:t>Materials</w:t>
      </w:r>
    </w:p>
    <w:p w14:paraId="0D27CF40" w14:textId="77777777" w:rsidR="005744C9" w:rsidRDefault="005744C9">
      <w:pPr>
        <w:jc w:val="both"/>
        <w:rPr>
          <w:rFonts w:ascii="Arial" w:hAnsi="Arial" w:cs="Arial"/>
          <w:b/>
          <w:bCs/>
          <w:u w:val="single"/>
        </w:rPr>
      </w:pPr>
    </w:p>
    <w:p w14:paraId="4B467DE0" w14:textId="77777777" w:rsidR="005744C9" w:rsidRDefault="008035BB">
      <w:pPr>
        <w:jc w:val="both"/>
        <w:rPr>
          <w:rFonts w:ascii="Arial" w:eastAsia="SimSun" w:hAnsi="Arial" w:cs="Arial"/>
          <w:b/>
          <w:bCs/>
          <w:u w:val="single"/>
        </w:rPr>
      </w:pPr>
      <w:r>
        <w:rPr>
          <w:rFonts w:ascii="Arial" w:hAnsi="Arial" w:cs="Arial"/>
          <w:b/>
          <w:bCs/>
          <w:u w:val="single"/>
        </w:rPr>
        <w:t>2.1.1. Collection and Identification of fruit</w:t>
      </w:r>
    </w:p>
    <w:p w14:paraId="6A57D9FB" w14:textId="77777777" w:rsidR="005744C9" w:rsidRDefault="008035BB">
      <w:pPr>
        <w:jc w:val="both"/>
        <w:rPr>
          <w:rFonts w:ascii="Arial" w:hAnsi="Arial" w:cs="Arial"/>
        </w:rPr>
      </w:pPr>
      <w:r>
        <w:rPr>
          <w:rFonts w:ascii="Arial" w:hAnsi="Arial" w:cs="Arial"/>
          <w:bCs/>
        </w:rPr>
        <w:t xml:space="preserve">The fruits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hAnsi="Arial" w:cs="Arial"/>
          <w:bCs/>
        </w:rPr>
        <w:t xml:space="preserve"> were obtained from a farm located at Egbeda, Ibadan, Oyo state, Nigeria located within latitude </w:t>
      </w:r>
      <w:r>
        <w:rPr>
          <w:rFonts w:ascii="Arial" w:hAnsi="Arial" w:cs="Arial"/>
        </w:rPr>
        <w:t xml:space="preserve">7° 56' 8 N </w:t>
      </w:r>
      <w:r>
        <w:rPr>
          <w:rFonts w:ascii="Arial" w:hAnsi="Arial" w:cs="Arial"/>
          <w:bCs/>
        </w:rPr>
        <w:t xml:space="preserve">and longitude </w:t>
      </w:r>
      <w:r>
        <w:rPr>
          <w:rFonts w:ascii="Arial" w:hAnsi="Arial" w:cs="Arial"/>
        </w:rPr>
        <w:t>3° 49' 23" E</w:t>
      </w:r>
      <w:r>
        <w:rPr>
          <w:rFonts w:ascii="Arial" w:hAnsi="Arial" w:cs="Arial"/>
          <w:bCs/>
        </w:rPr>
        <w:t xml:space="preserve"> in June, 2024. The fruits were identified </w:t>
      </w:r>
      <w:r>
        <w:rPr>
          <w:rFonts w:ascii="Arial" w:hAnsi="Arial" w:cs="Arial"/>
        </w:rPr>
        <w:t>and authenticated with voucher number FUTA No: 0369 at the Center for Research and Development (CERAD), Federal University of Technology, Akure, Ondo State, Nigeria.</w:t>
      </w:r>
    </w:p>
    <w:p w14:paraId="475269B2" w14:textId="77777777" w:rsidR="005744C9" w:rsidRDefault="005744C9">
      <w:pPr>
        <w:jc w:val="both"/>
        <w:rPr>
          <w:rFonts w:ascii="Arial" w:hAnsi="Arial" w:cs="Arial"/>
        </w:rPr>
      </w:pPr>
    </w:p>
    <w:p w14:paraId="3FADA0A4" w14:textId="77777777" w:rsidR="005744C9" w:rsidRDefault="008035BB">
      <w:pPr>
        <w:jc w:val="both"/>
        <w:rPr>
          <w:rFonts w:ascii="Arial" w:hAnsi="Arial" w:cs="Arial"/>
          <w:b/>
          <w:iCs/>
        </w:rPr>
      </w:pPr>
      <w:r>
        <w:rPr>
          <w:rFonts w:ascii="Arial" w:hAnsi="Arial" w:cs="Arial"/>
          <w:b/>
          <w:u w:val="single"/>
        </w:rPr>
        <w:t xml:space="preserve">2.1.2. Preparation of </w:t>
      </w:r>
      <w:proofErr w:type="spellStart"/>
      <w:r>
        <w:rPr>
          <w:rFonts w:ascii="Arial" w:hAnsi="Arial" w:cs="Arial"/>
          <w:b/>
          <w:i/>
          <w:u w:val="single"/>
        </w:rPr>
        <w:t>Morinda</w:t>
      </w:r>
      <w:proofErr w:type="spellEnd"/>
      <w:r>
        <w:rPr>
          <w:rFonts w:ascii="Arial" w:hAnsi="Arial" w:cs="Arial"/>
          <w:b/>
          <w:i/>
          <w:u w:val="single"/>
        </w:rPr>
        <w:t xml:space="preserve"> </w:t>
      </w:r>
      <w:proofErr w:type="spellStart"/>
      <w:r>
        <w:rPr>
          <w:rFonts w:ascii="Arial" w:hAnsi="Arial" w:cs="Arial"/>
          <w:b/>
          <w:i/>
          <w:u w:val="single"/>
        </w:rPr>
        <w:t>citrifolia</w:t>
      </w:r>
      <w:proofErr w:type="spellEnd"/>
      <w:r>
        <w:rPr>
          <w:rFonts w:ascii="Arial" w:hAnsi="Arial" w:cs="Arial"/>
          <w:b/>
          <w:i/>
          <w:u w:val="single"/>
        </w:rPr>
        <w:t xml:space="preserve"> </w:t>
      </w:r>
      <w:r>
        <w:rPr>
          <w:rFonts w:ascii="Arial" w:hAnsi="Arial" w:cs="Arial"/>
          <w:b/>
          <w:iCs/>
          <w:u w:val="single"/>
        </w:rPr>
        <w:t>fruit puree</w:t>
      </w:r>
      <w:r>
        <w:rPr>
          <w:rFonts w:ascii="Arial" w:hAnsi="Arial" w:cs="Arial"/>
          <w:b/>
          <w:iCs/>
        </w:rPr>
        <w:t xml:space="preserve"> </w:t>
      </w:r>
    </w:p>
    <w:p w14:paraId="02F8784B" w14:textId="77777777" w:rsidR="005744C9" w:rsidRDefault="008035BB">
      <w:pPr>
        <w:jc w:val="both"/>
        <w:rPr>
          <w:rFonts w:ascii="Arial" w:hAnsi="Arial" w:cs="Arial"/>
        </w:rPr>
      </w:pPr>
      <w:r>
        <w:rPr>
          <w:rFonts w:ascii="Arial" w:hAnsi="Arial" w:cs="Arial"/>
        </w:rPr>
        <w:t xml:space="preserve">The fruits were properly washed with 1% hypochlorous acid, afterwards 200 g of the ripened whole fruits were weighed and </w:t>
      </w:r>
      <w:proofErr w:type="spellStart"/>
      <w:r>
        <w:rPr>
          <w:rFonts w:ascii="Arial" w:hAnsi="Arial" w:cs="Arial"/>
        </w:rPr>
        <w:t>choped</w:t>
      </w:r>
      <w:proofErr w:type="spellEnd"/>
      <w:r>
        <w:rPr>
          <w:rFonts w:ascii="Arial" w:hAnsi="Arial" w:cs="Arial"/>
        </w:rPr>
        <w:t xml:space="preserve"> into pieces using a scalpel before been blended multiple times to have a smooth fruit puree mixture. The sample was then </w:t>
      </w:r>
      <w:proofErr w:type="spellStart"/>
      <w:r>
        <w:rPr>
          <w:rFonts w:ascii="Arial" w:hAnsi="Arial" w:cs="Arial"/>
        </w:rPr>
        <w:t>filtererd</w:t>
      </w:r>
      <w:proofErr w:type="spellEnd"/>
      <w:r>
        <w:rPr>
          <w:rFonts w:ascii="Arial" w:hAnsi="Arial" w:cs="Arial"/>
        </w:rPr>
        <w:t xml:space="preserve"> using a muslin cloth to obtained fine juice extract and concentrated by freeze-drying to solvent free extract refrigerated at 4 </w:t>
      </w:r>
      <w:r>
        <w:rPr>
          <w:rFonts w:ascii="Arial" w:eastAsia="SimSun" w:hAnsi="Arial" w:cs="Arial"/>
        </w:rPr>
        <w:t>℃</w:t>
      </w:r>
      <w:r>
        <w:rPr>
          <w:rFonts w:ascii="Arial" w:hAnsi="Arial" w:cs="Arial"/>
        </w:rPr>
        <w:t xml:space="preserve"> in </w:t>
      </w:r>
      <w:proofErr w:type="gramStart"/>
      <w:r>
        <w:rPr>
          <w:rFonts w:ascii="Arial" w:hAnsi="Arial" w:cs="Arial"/>
        </w:rPr>
        <w:t>an</w:t>
      </w:r>
      <w:proofErr w:type="gramEnd"/>
      <w:r>
        <w:rPr>
          <w:rFonts w:ascii="Arial" w:hAnsi="Arial" w:cs="Arial"/>
        </w:rPr>
        <w:t xml:space="preserve"> sterile airtight container until usage.</w:t>
      </w:r>
    </w:p>
    <w:p w14:paraId="112B7804" w14:textId="77777777" w:rsidR="005744C9" w:rsidRDefault="005744C9">
      <w:pPr>
        <w:jc w:val="both"/>
        <w:rPr>
          <w:rFonts w:ascii="Arial" w:hAnsi="Arial" w:cs="Arial"/>
          <w:b/>
        </w:rPr>
      </w:pPr>
    </w:p>
    <w:p w14:paraId="4BA7EFB8" w14:textId="77777777" w:rsidR="005744C9" w:rsidRDefault="008035BB">
      <w:pPr>
        <w:numPr>
          <w:ilvl w:val="1"/>
          <w:numId w:val="2"/>
        </w:numPr>
        <w:jc w:val="both"/>
        <w:rPr>
          <w:rFonts w:ascii="Arial" w:eastAsia="SimSun" w:hAnsi="Arial" w:cs="Arial"/>
          <w:b/>
          <w:bCs/>
        </w:rPr>
      </w:pPr>
      <w:r>
        <w:rPr>
          <w:rFonts w:ascii="Arial" w:eastAsia="SimSun" w:hAnsi="Arial" w:cs="Arial"/>
          <w:b/>
          <w:bCs/>
          <w:sz w:val="22"/>
          <w:szCs w:val="22"/>
        </w:rPr>
        <w:t>Methods</w:t>
      </w:r>
    </w:p>
    <w:p w14:paraId="04A45484" w14:textId="77777777" w:rsidR="005744C9" w:rsidRDefault="005744C9">
      <w:pPr>
        <w:jc w:val="both"/>
        <w:rPr>
          <w:rFonts w:ascii="Arial" w:hAnsi="Arial" w:cs="Arial"/>
          <w:b/>
        </w:rPr>
      </w:pPr>
    </w:p>
    <w:p w14:paraId="2F4B0A4B" w14:textId="77777777" w:rsidR="005744C9" w:rsidRDefault="008035BB">
      <w:pPr>
        <w:jc w:val="both"/>
        <w:rPr>
          <w:rFonts w:ascii="Arial" w:hAnsi="Arial" w:cs="Arial"/>
        </w:rPr>
      </w:pPr>
      <w:r>
        <w:rPr>
          <w:rFonts w:ascii="Arial" w:hAnsi="Arial" w:cs="Arial"/>
          <w:b/>
          <w:u w:val="single"/>
        </w:rPr>
        <w:t xml:space="preserve">2.2.1. Proximate, </w:t>
      </w:r>
      <w:proofErr w:type="spellStart"/>
      <w:r>
        <w:rPr>
          <w:rFonts w:ascii="Arial" w:hAnsi="Arial" w:cs="Arial"/>
          <w:b/>
          <w:u w:val="single"/>
        </w:rPr>
        <w:t>Fibre</w:t>
      </w:r>
      <w:proofErr w:type="spellEnd"/>
      <w:r>
        <w:rPr>
          <w:rFonts w:ascii="Arial" w:hAnsi="Arial" w:cs="Arial"/>
          <w:b/>
          <w:u w:val="single"/>
        </w:rPr>
        <w:t xml:space="preserve"> and Sugar content assessment</w:t>
      </w:r>
    </w:p>
    <w:p w14:paraId="6CD6BDE1" w14:textId="77777777" w:rsidR="005744C9" w:rsidRDefault="008035BB">
      <w:pPr>
        <w:jc w:val="both"/>
        <w:rPr>
          <w:rFonts w:ascii="Arial" w:hAnsi="Arial" w:cs="Arial"/>
        </w:rPr>
      </w:pPr>
      <w:r>
        <w:rPr>
          <w:rFonts w:ascii="Arial" w:hAnsi="Arial" w:cs="Arial"/>
        </w:rPr>
        <w:t xml:space="preserve">The proximate analysis of the fruit extract for moisture, ash, crude lipid, crude </w:t>
      </w:r>
      <w:proofErr w:type="spellStart"/>
      <w:r>
        <w:rPr>
          <w:rFonts w:ascii="Arial" w:hAnsi="Arial" w:cs="Arial"/>
        </w:rPr>
        <w:t>fibre</w:t>
      </w:r>
      <w:proofErr w:type="spellEnd"/>
      <w:r>
        <w:rPr>
          <w:rFonts w:ascii="Arial" w:hAnsi="Arial" w:cs="Arial"/>
        </w:rPr>
        <w:t xml:space="preserve">, crude protein and available carbohydrate contents were determined as </w:t>
      </w:r>
      <w:proofErr w:type="spellStart"/>
      <w:r>
        <w:rPr>
          <w:rFonts w:ascii="Arial" w:hAnsi="Arial" w:cs="Arial"/>
        </w:rPr>
        <w:t>decribed</w:t>
      </w:r>
      <w:proofErr w:type="spellEnd"/>
      <w:r>
        <w:rPr>
          <w:rFonts w:ascii="Arial" w:hAnsi="Arial" w:cs="Arial"/>
        </w:rPr>
        <w:t xml:space="preserve"> by AOAC standard assay method (AOAC, 2005). </w:t>
      </w:r>
      <w:r>
        <w:rPr>
          <w:rFonts w:ascii="Arial" w:eastAsia="SimSun" w:hAnsi="Arial" w:cs="Arial"/>
        </w:rPr>
        <w:t xml:space="preserve">Also to assess its dietary fiber and sugar content. The soluble and insoluble fiber content was determined using the method described by </w:t>
      </w:r>
      <w:proofErr w:type="spellStart"/>
      <w:r>
        <w:rPr>
          <w:rFonts w:ascii="Arial" w:eastAsia="SimSun" w:hAnsi="Arial" w:cs="Arial"/>
        </w:rPr>
        <w:t>Prosky</w:t>
      </w:r>
      <w:proofErr w:type="spellEnd"/>
      <w:r>
        <w:rPr>
          <w:rFonts w:ascii="Arial" w:eastAsia="SimSun" w:hAnsi="Arial" w:cs="Arial"/>
        </w:rPr>
        <w:t xml:space="preserve"> </w:t>
      </w:r>
      <w:r>
        <w:rPr>
          <w:rFonts w:ascii="Arial" w:eastAsia="SimSun" w:hAnsi="Arial" w:cs="Arial"/>
          <w:i/>
          <w:iCs/>
        </w:rPr>
        <w:t>et al</w:t>
      </w:r>
      <w:r>
        <w:rPr>
          <w:rFonts w:ascii="Arial" w:eastAsia="SimSun" w:hAnsi="Arial" w:cs="Arial"/>
        </w:rPr>
        <w:t>. (</w:t>
      </w:r>
      <w:hyperlink r:id="rId28" w:history="1">
        <w:r w:rsidR="005744C9">
          <w:rPr>
            <w:rStyle w:val="Hyperlink"/>
            <w:rFonts w:ascii="Arial" w:eastAsia="SimSun" w:hAnsi="Arial" w:cs="Arial"/>
            <w:color w:val="auto"/>
            <w:u w:val="none"/>
          </w:rPr>
          <w:t>1988</w:t>
        </w:r>
      </w:hyperlink>
      <w:r>
        <w:rPr>
          <w:rFonts w:ascii="Arial" w:eastAsia="SimSun" w:hAnsi="Arial" w:cs="Arial"/>
        </w:rPr>
        <w:t xml:space="preserve">), which involves enzymatic digestion followed by gravimetric analysis. The total soluble fiber was quantified by measuring the non-digestible fraction solubilized in a buffered solution, while the insoluble fiber was extracted using an indigestible cellulose procedure. Sugar content, represented as Brix value, was measured using a hand-held refractometer (AOAC, </w:t>
      </w:r>
      <w:hyperlink r:id="rId29" w:history="1">
        <w:r w:rsidR="005744C9">
          <w:rPr>
            <w:rStyle w:val="Hyperlink"/>
            <w:rFonts w:ascii="Arial" w:eastAsia="SimSun" w:hAnsi="Arial" w:cs="Arial"/>
            <w:color w:val="auto"/>
            <w:u w:val="none"/>
          </w:rPr>
          <w:t>2005</w:t>
        </w:r>
      </w:hyperlink>
      <w:r>
        <w:rPr>
          <w:rFonts w:ascii="Arial" w:eastAsia="SimSun" w:hAnsi="Arial" w:cs="Arial"/>
        </w:rPr>
        <w:t>).</w:t>
      </w:r>
    </w:p>
    <w:p w14:paraId="053F4A64" w14:textId="77777777" w:rsidR="005744C9" w:rsidRDefault="005744C9">
      <w:pPr>
        <w:jc w:val="both"/>
        <w:rPr>
          <w:rFonts w:ascii="Arial" w:hAnsi="Arial" w:cs="Arial"/>
          <w:b/>
          <w:bCs/>
        </w:rPr>
      </w:pPr>
    </w:p>
    <w:p w14:paraId="6815964C" w14:textId="77777777" w:rsidR="005744C9" w:rsidRDefault="008035BB">
      <w:pPr>
        <w:jc w:val="both"/>
        <w:rPr>
          <w:rFonts w:ascii="Arial" w:hAnsi="Arial" w:cs="Arial"/>
        </w:rPr>
      </w:pPr>
      <w:r>
        <w:rPr>
          <w:rFonts w:ascii="Arial" w:hAnsi="Arial" w:cs="Arial"/>
          <w:b/>
          <w:bCs/>
          <w:u w:val="single"/>
        </w:rPr>
        <w:t>2.2.2. Elemental content assessment</w:t>
      </w:r>
    </w:p>
    <w:p w14:paraId="1F33D5C0" w14:textId="77777777" w:rsidR="005744C9" w:rsidRDefault="008035BB">
      <w:pPr>
        <w:jc w:val="both"/>
        <w:rPr>
          <w:rFonts w:ascii="Arial" w:hAnsi="Arial" w:cs="Arial"/>
        </w:rPr>
      </w:pPr>
      <w:r>
        <w:rPr>
          <w:rFonts w:ascii="Arial" w:hAnsi="Arial" w:cs="Arial"/>
        </w:rPr>
        <w:t>Mineral analysis was conducted by weighing 1 g of each sample into dried and pre-weighed crucibles. Subsequently, the crucibles containing the samples were placed in a muffle furnace at 550°C for 5 hours. After cooling in a desiccator, the ash was digested with 10 ml of 10% hydrochloric acid (HCl). The resulting solution was then filtered into a 50 ml standard flask and diluted with distilled water. Mineral concentrations were determined using an atomic absorption spectrophotometer (AAS VGP 210) and calculated using the relation y = mx + c from calibration of each metal standard (AOAC, 2005).</w:t>
      </w:r>
    </w:p>
    <w:p w14:paraId="229BEF0F" w14:textId="77777777" w:rsidR="005744C9" w:rsidRDefault="005744C9">
      <w:pPr>
        <w:jc w:val="both"/>
        <w:rPr>
          <w:rFonts w:ascii="Arial" w:hAnsi="Arial" w:cs="Arial"/>
          <w:b/>
          <w:bCs/>
        </w:rPr>
      </w:pPr>
    </w:p>
    <w:p w14:paraId="532ED0CA" w14:textId="77777777" w:rsidR="005744C9" w:rsidRDefault="008035BB">
      <w:pPr>
        <w:jc w:val="both"/>
        <w:rPr>
          <w:rFonts w:ascii="Arial" w:hAnsi="Arial" w:cs="Arial"/>
        </w:rPr>
      </w:pPr>
      <w:r>
        <w:rPr>
          <w:rFonts w:ascii="Arial" w:hAnsi="Arial" w:cs="Arial"/>
          <w:b/>
          <w:bCs/>
          <w:u w:val="single"/>
        </w:rPr>
        <w:t>2.2.3. Vitamin content assessment</w:t>
      </w:r>
    </w:p>
    <w:p w14:paraId="460CB404" w14:textId="77777777" w:rsidR="005744C9" w:rsidRDefault="008035BB">
      <w:pPr>
        <w:jc w:val="both"/>
        <w:rPr>
          <w:rFonts w:ascii="Arial" w:hAnsi="Arial" w:cs="Arial"/>
        </w:rPr>
      </w:pPr>
      <w:r>
        <w:rPr>
          <w:rFonts w:ascii="Arial" w:eastAsia="SimSun" w:hAnsi="Arial" w:cs="Arial"/>
        </w:rPr>
        <w:t xml:space="preserve">The vitamin content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concentrate was analyzed using a variety of well-established methods suited to each vitamin's chemical properties. Vitamin A (retinol and carotenoids) was quantified using High-Performance Liquid Chromatography (HPLC) with a C18 reverse-phase column, and detection was performed at </w:t>
      </w:r>
      <w:hyperlink r:id="rId30" w:history="1">
        <w:r w:rsidR="005744C9">
          <w:rPr>
            <w:rStyle w:val="Hyperlink"/>
            <w:rFonts w:ascii="Arial" w:eastAsia="SimSun" w:hAnsi="Arial" w:cs="Arial"/>
            <w:color w:val="auto"/>
            <w:u w:val="none"/>
          </w:rPr>
          <w:t>325</w:t>
        </w:r>
      </w:hyperlink>
      <w:r>
        <w:rPr>
          <w:rFonts w:ascii="Arial" w:eastAsia="SimSun" w:hAnsi="Arial" w:cs="Arial"/>
        </w:rPr>
        <w:t xml:space="preserve"> nm for retinol and </w:t>
      </w:r>
      <w:hyperlink r:id="rId31" w:history="1">
        <w:r w:rsidR="005744C9">
          <w:rPr>
            <w:rStyle w:val="Hyperlink"/>
            <w:rFonts w:ascii="Arial" w:eastAsia="SimSun" w:hAnsi="Arial" w:cs="Arial"/>
            <w:color w:val="auto"/>
            <w:u w:val="none"/>
          </w:rPr>
          <w:t>450</w:t>
        </w:r>
      </w:hyperlink>
      <w:r>
        <w:rPr>
          <w:rFonts w:ascii="Arial" w:eastAsia="SimSun" w:hAnsi="Arial" w:cs="Arial"/>
        </w:rPr>
        <w:t xml:space="preserve"> nm for carotenoids (Baker </w:t>
      </w:r>
      <w:r>
        <w:rPr>
          <w:rFonts w:ascii="Arial" w:eastAsia="SimSun" w:hAnsi="Arial" w:cs="Arial"/>
          <w:i/>
        </w:rPr>
        <w:t>et al</w:t>
      </w:r>
      <w:r>
        <w:rPr>
          <w:rFonts w:ascii="Arial" w:eastAsia="SimSun" w:hAnsi="Arial" w:cs="Arial"/>
        </w:rPr>
        <w:t xml:space="preserve">., </w:t>
      </w:r>
      <w:hyperlink r:id="rId32" w:history="1">
        <w:r w:rsidR="005744C9">
          <w:rPr>
            <w:rStyle w:val="Hyperlink"/>
            <w:rFonts w:ascii="Arial" w:eastAsia="SimSun" w:hAnsi="Arial" w:cs="Arial"/>
            <w:color w:val="auto"/>
            <w:u w:val="none"/>
          </w:rPr>
          <w:t>2009</w:t>
        </w:r>
      </w:hyperlink>
      <w:r>
        <w:rPr>
          <w:rFonts w:ascii="Arial" w:eastAsia="SimSun" w:hAnsi="Arial" w:cs="Arial"/>
        </w:rPr>
        <w:t xml:space="preserve">). Vitamin C (ascorbic acid) was measured using the 2,6-dichlorophenolindophenol (DCPIP) method, where the color change in the solution was monitored spectrophotometrically at </w:t>
      </w:r>
      <w:hyperlink r:id="rId33" w:history="1">
        <w:r w:rsidR="005744C9">
          <w:rPr>
            <w:rStyle w:val="Hyperlink"/>
            <w:rFonts w:ascii="Arial" w:eastAsia="SimSun" w:hAnsi="Arial" w:cs="Arial"/>
            <w:color w:val="auto"/>
            <w:u w:val="none"/>
          </w:rPr>
          <w:t>520</w:t>
        </w:r>
      </w:hyperlink>
      <w:r>
        <w:rPr>
          <w:rFonts w:ascii="Arial" w:eastAsia="SimSun" w:hAnsi="Arial" w:cs="Arial"/>
        </w:rPr>
        <w:t xml:space="preserve"> nm (Roe, </w:t>
      </w:r>
      <w:hyperlink r:id="rId34" w:history="1">
        <w:r w:rsidR="005744C9">
          <w:rPr>
            <w:rStyle w:val="Hyperlink"/>
            <w:rFonts w:ascii="Arial" w:eastAsia="SimSun" w:hAnsi="Arial" w:cs="Arial"/>
            <w:color w:val="auto"/>
            <w:u w:val="none"/>
          </w:rPr>
          <w:t>1953</w:t>
        </w:r>
      </w:hyperlink>
      <w:r>
        <w:rPr>
          <w:rFonts w:ascii="Arial" w:eastAsia="SimSun" w:hAnsi="Arial" w:cs="Arial"/>
        </w:rPr>
        <w:t xml:space="preserve">). The B-vitamins were analyzed using various HPLC methods. Vitamin B1 (thiamine) was separated and quantified using a C18 column with UV detection at </w:t>
      </w:r>
      <w:hyperlink r:id="rId35" w:history="1">
        <w:r w:rsidR="005744C9">
          <w:rPr>
            <w:rStyle w:val="Hyperlink"/>
            <w:rFonts w:ascii="Arial" w:eastAsia="SimSun" w:hAnsi="Arial" w:cs="Arial"/>
            <w:color w:val="auto"/>
            <w:u w:val="none"/>
          </w:rPr>
          <w:t>246</w:t>
        </w:r>
      </w:hyperlink>
      <w:r>
        <w:rPr>
          <w:rFonts w:ascii="Arial" w:eastAsia="SimSun" w:hAnsi="Arial" w:cs="Arial"/>
        </w:rPr>
        <w:t xml:space="preserve"> nm (Friedman and Vickery, </w:t>
      </w:r>
      <w:hyperlink r:id="rId36" w:history="1">
        <w:r w:rsidR="005744C9">
          <w:rPr>
            <w:rStyle w:val="Hyperlink"/>
            <w:rFonts w:ascii="Arial" w:eastAsia="SimSun" w:hAnsi="Arial" w:cs="Arial"/>
            <w:color w:val="auto"/>
            <w:u w:val="none"/>
          </w:rPr>
          <w:t>1988</w:t>
        </w:r>
      </w:hyperlink>
      <w:r>
        <w:rPr>
          <w:rFonts w:ascii="Arial" w:eastAsia="SimSun" w:hAnsi="Arial" w:cs="Arial"/>
        </w:rPr>
        <w:t xml:space="preserve">). Vitamin B2 </w:t>
      </w:r>
      <w:r>
        <w:rPr>
          <w:rFonts w:ascii="Arial" w:eastAsia="SimSun" w:hAnsi="Arial" w:cs="Arial"/>
        </w:rPr>
        <w:lastRenderedPageBreak/>
        <w:t xml:space="preserve">(riboflavin) was determined fluorometrically, with fluorescence excitation at </w:t>
      </w:r>
      <w:hyperlink r:id="rId37" w:history="1">
        <w:r w:rsidR="005744C9">
          <w:rPr>
            <w:rStyle w:val="Hyperlink"/>
            <w:rFonts w:ascii="Arial" w:eastAsia="SimSun" w:hAnsi="Arial" w:cs="Arial"/>
            <w:color w:val="auto"/>
            <w:u w:val="none"/>
          </w:rPr>
          <w:t>450</w:t>
        </w:r>
      </w:hyperlink>
      <w:r>
        <w:rPr>
          <w:rFonts w:ascii="Arial" w:eastAsia="SimSun" w:hAnsi="Arial" w:cs="Arial"/>
        </w:rPr>
        <w:t xml:space="preserve"> nm and emission at </w:t>
      </w:r>
      <w:hyperlink r:id="rId38" w:history="1">
        <w:r w:rsidR="005744C9">
          <w:rPr>
            <w:rStyle w:val="Hyperlink"/>
            <w:rFonts w:ascii="Arial" w:eastAsia="SimSun" w:hAnsi="Arial" w:cs="Arial"/>
            <w:color w:val="auto"/>
            <w:u w:val="none"/>
          </w:rPr>
          <w:t>530</w:t>
        </w:r>
      </w:hyperlink>
      <w:r>
        <w:rPr>
          <w:rFonts w:ascii="Arial" w:eastAsia="SimSun" w:hAnsi="Arial" w:cs="Arial"/>
        </w:rPr>
        <w:t xml:space="preserve"> nm (</w:t>
      </w:r>
      <w:proofErr w:type="spellStart"/>
      <w:r>
        <w:rPr>
          <w:rFonts w:ascii="Arial" w:eastAsia="SimSun" w:hAnsi="Arial" w:cs="Arial"/>
        </w:rPr>
        <w:t>Haug</w:t>
      </w:r>
      <w:proofErr w:type="spellEnd"/>
      <w:r>
        <w:rPr>
          <w:rFonts w:ascii="Arial" w:eastAsia="SimSun" w:hAnsi="Arial" w:cs="Arial"/>
        </w:rPr>
        <w:t xml:space="preserve"> and </w:t>
      </w:r>
      <w:proofErr w:type="spellStart"/>
      <w:r>
        <w:rPr>
          <w:rFonts w:ascii="Arial" w:eastAsia="SimSun" w:hAnsi="Arial" w:cs="Arial"/>
        </w:rPr>
        <w:t>Lantzsch</w:t>
      </w:r>
      <w:proofErr w:type="spellEnd"/>
      <w:r>
        <w:rPr>
          <w:rFonts w:ascii="Arial" w:eastAsia="SimSun" w:hAnsi="Arial" w:cs="Arial"/>
        </w:rPr>
        <w:t xml:space="preserve">, </w:t>
      </w:r>
      <w:hyperlink r:id="rId39" w:history="1">
        <w:r w:rsidR="005744C9">
          <w:rPr>
            <w:rStyle w:val="Hyperlink"/>
            <w:rFonts w:ascii="Arial" w:eastAsia="SimSun" w:hAnsi="Arial" w:cs="Arial"/>
            <w:color w:val="auto"/>
            <w:u w:val="none"/>
          </w:rPr>
          <w:t>1983</w:t>
        </w:r>
      </w:hyperlink>
      <w:r>
        <w:rPr>
          <w:rFonts w:ascii="Arial" w:eastAsia="SimSun" w:hAnsi="Arial" w:cs="Arial"/>
        </w:rPr>
        <w:t xml:space="preserve">). Vitamin B3 (niacin) was quantified by HPLC using a methanol-water mobile phase with detection at </w:t>
      </w:r>
      <w:hyperlink r:id="rId40" w:history="1">
        <w:r w:rsidR="005744C9">
          <w:rPr>
            <w:rStyle w:val="Hyperlink"/>
            <w:rFonts w:ascii="Arial" w:eastAsia="SimSun" w:hAnsi="Arial" w:cs="Arial"/>
            <w:color w:val="auto"/>
            <w:u w:val="none"/>
          </w:rPr>
          <w:t>260</w:t>
        </w:r>
      </w:hyperlink>
      <w:r>
        <w:rPr>
          <w:rFonts w:ascii="Arial" w:eastAsia="SimSun" w:hAnsi="Arial" w:cs="Arial"/>
        </w:rPr>
        <w:t xml:space="preserve"> nm (</w:t>
      </w:r>
      <w:proofErr w:type="spellStart"/>
      <w:r>
        <w:rPr>
          <w:rFonts w:ascii="Arial" w:eastAsia="SimSun" w:hAnsi="Arial" w:cs="Arial"/>
        </w:rPr>
        <w:t>Tavakol</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41" w:history="1">
        <w:r w:rsidR="005744C9">
          <w:rPr>
            <w:rStyle w:val="Hyperlink"/>
            <w:rFonts w:ascii="Arial" w:eastAsia="SimSun" w:hAnsi="Arial" w:cs="Arial"/>
            <w:color w:val="auto"/>
            <w:u w:val="none"/>
          </w:rPr>
          <w:t>2017</w:t>
        </w:r>
      </w:hyperlink>
      <w:r>
        <w:rPr>
          <w:rFonts w:ascii="Arial" w:eastAsia="SimSun" w:hAnsi="Arial" w:cs="Arial"/>
        </w:rPr>
        <w:t xml:space="preserve">). Vitamin B6 (pyridoxine) was also analyzed by HPLC with a fluorescence detector, set to an excitation wavelength of </w:t>
      </w:r>
      <w:hyperlink r:id="rId42" w:history="1">
        <w:r w:rsidR="005744C9">
          <w:rPr>
            <w:rStyle w:val="Hyperlink"/>
            <w:rFonts w:ascii="Arial" w:eastAsia="SimSun" w:hAnsi="Arial" w:cs="Arial"/>
            <w:color w:val="auto"/>
            <w:u w:val="none"/>
          </w:rPr>
          <w:t>290</w:t>
        </w:r>
      </w:hyperlink>
      <w:r>
        <w:rPr>
          <w:rFonts w:ascii="Arial" w:eastAsia="SimSun" w:hAnsi="Arial" w:cs="Arial"/>
        </w:rPr>
        <w:t xml:space="preserve"> nm and emission at </w:t>
      </w:r>
      <w:hyperlink r:id="rId43" w:history="1">
        <w:r w:rsidR="005744C9">
          <w:rPr>
            <w:rStyle w:val="Hyperlink"/>
            <w:rFonts w:ascii="Arial" w:eastAsia="SimSun" w:hAnsi="Arial" w:cs="Arial"/>
            <w:color w:val="auto"/>
            <w:u w:val="none"/>
          </w:rPr>
          <w:t>400</w:t>
        </w:r>
      </w:hyperlink>
      <w:r>
        <w:rPr>
          <w:rFonts w:ascii="Arial" w:eastAsia="SimSun" w:hAnsi="Arial" w:cs="Arial"/>
        </w:rPr>
        <w:t xml:space="preserve"> nm (</w:t>
      </w:r>
      <w:proofErr w:type="spellStart"/>
      <w:r>
        <w:rPr>
          <w:rFonts w:ascii="Arial" w:eastAsia="SimSun" w:hAnsi="Arial" w:cs="Arial"/>
        </w:rPr>
        <w:t>Oberleas</w:t>
      </w:r>
      <w:proofErr w:type="spellEnd"/>
      <w:r>
        <w:rPr>
          <w:rFonts w:ascii="Arial" w:eastAsia="SimSun" w:hAnsi="Arial" w:cs="Arial"/>
        </w:rPr>
        <w:t xml:space="preserve"> and Patel, </w:t>
      </w:r>
      <w:hyperlink r:id="rId44" w:history="1">
        <w:r w:rsidR="005744C9">
          <w:rPr>
            <w:rStyle w:val="Hyperlink"/>
            <w:rFonts w:ascii="Arial" w:eastAsia="SimSun" w:hAnsi="Arial" w:cs="Arial"/>
            <w:color w:val="auto"/>
            <w:u w:val="none"/>
          </w:rPr>
          <w:t>1976</w:t>
        </w:r>
      </w:hyperlink>
      <w:r>
        <w:rPr>
          <w:rFonts w:ascii="Arial" w:eastAsia="SimSun" w:hAnsi="Arial" w:cs="Arial"/>
        </w:rPr>
        <w:t xml:space="preserve">). Vitamin B9 (folate) was measured using an Enzyme-Linked Immunosorbent Assay (ELISA) with colorimetric detection at </w:t>
      </w:r>
      <w:hyperlink r:id="rId45" w:history="1">
        <w:r w:rsidR="005744C9">
          <w:rPr>
            <w:rStyle w:val="Hyperlink"/>
            <w:rFonts w:ascii="Arial" w:eastAsia="SimSun" w:hAnsi="Arial" w:cs="Arial"/>
            <w:color w:val="auto"/>
            <w:u w:val="none"/>
          </w:rPr>
          <w:t>450</w:t>
        </w:r>
      </w:hyperlink>
      <w:r>
        <w:rPr>
          <w:rFonts w:ascii="Arial" w:eastAsia="SimSun" w:hAnsi="Arial" w:cs="Arial"/>
        </w:rPr>
        <w:t xml:space="preserve"> nm (Krause </w:t>
      </w:r>
      <w:r>
        <w:rPr>
          <w:rFonts w:ascii="Arial" w:eastAsia="SimSun" w:hAnsi="Arial" w:cs="Arial"/>
          <w:i/>
        </w:rPr>
        <w:t>et al</w:t>
      </w:r>
      <w:r>
        <w:rPr>
          <w:rFonts w:ascii="Arial" w:eastAsia="SimSun" w:hAnsi="Arial" w:cs="Arial"/>
        </w:rPr>
        <w:t xml:space="preserve">., </w:t>
      </w:r>
      <w:hyperlink r:id="rId46" w:history="1">
        <w:r w:rsidR="005744C9">
          <w:rPr>
            <w:rStyle w:val="Hyperlink"/>
            <w:rFonts w:ascii="Arial" w:eastAsia="SimSun" w:hAnsi="Arial" w:cs="Arial"/>
            <w:color w:val="auto"/>
            <w:u w:val="none"/>
          </w:rPr>
          <w:t>2002</w:t>
        </w:r>
      </w:hyperlink>
      <w:r>
        <w:rPr>
          <w:rFonts w:ascii="Arial" w:eastAsia="SimSun" w:hAnsi="Arial" w:cs="Arial"/>
        </w:rPr>
        <w:t xml:space="preserve">). Vitamin B12 (cobalamin) was determined using a microbiological assay, where </w:t>
      </w:r>
      <w:r>
        <w:rPr>
          <w:rFonts w:ascii="Arial" w:eastAsia="SimSun" w:hAnsi="Arial" w:cs="Arial"/>
          <w:i/>
          <w:iCs/>
        </w:rPr>
        <w:t xml:space="preserve">Lactobacillus </w:t>
      </w:r>
      <w:proofErr w:type="spellStart"/>
      <w:r>
        <w:rPr>
          <w:rFonts w:ascii="Arial" w:eastAsia="SimSun" w:hAnsi="Arial" w:cs="Arial"/>
          <w:i/>
          <w:iCs/>
        </w:rPr>
        <w:t>leichmannii</w:t>
      </w:r>
      <w:proofErr w:type="spellEnd"/>
      <w:r>
        <w:rPr>
          <w:rFonts w:ascii="Arial" w:eastAsia="SimSun" w:hAnsi="Arial" w:cs="Arial"/>
        </w:rPr>
        <w:t xml:space="preserve"> growth was measured spectrophotometrically (Moss, </w:t>
      </w:r>
      <w:hyperlink r:id="rId47" w:history="1">
        <w:r w:rsidR="005744C9">
          <w:rPr>
            <w:rStyle w:val="Hyperlink"/>
            <w:rFonts w:ascii="Arial" w:eastAsia="SimSun" w:hAnsi="Arial" w:cs="Arial"/>
            <w:color w:val="auto"/>
            <w:u w:val="none"/>
          </w:rPr>
          <w:t>1992</w:t>
        </w:r>
      </w:hyperlink>
      <w:r>
        <w:rPr>
          <w:rFonts w:ascii="Arial" w:eastAsia="SimSun" w:hAnsi="Arial" w:cs="Arial"/>
        </w:rPr>
        <w:t xml:space="preserve">). Finally, Vitamin E (tocopherol) was analyzed by HPLC with a UV detector at </w:t>
      </w:r>
      <w:hyperlink r:id="rId48" w:history="1">
        <w:r w:rsidR="005744C9">
          <w:rPr>
            <w:rStyle w:val="Hyperlink"/>
            <w:rFonts w:ascii="Arial" w:eastAsia="SimSun" w:hAnsi="Arial" w:cs="Arial"/>
            <w:color w:val="auto"/>
            <w:u w:val="none"/>
          </w:rPr>
          <w:t>292</w:t>
        </w:r>
      </w:hyperlink>
      <w:r>
        <w:rPr>
          <w:rFonts w:ascii="Arial" w:eastAsia="SimSun" w:hAnsi="Arial" w:cs="Arial"/>
        </w:rPr>
        <w:t xml:space="preserve"> nm using a reverse-phase C18 column and a methanol-hexane mobile phase (Ames </w:t>
      </w:r>
      <w:r>
        <w:rPr>
          <w:rFonts w:ascii="Arial" w:eastAsia="SimSun" w:hAnsi="Arial" w:cs="Arial"/>
          <w:i/>
        </w:rPr>
        <w:t>et al</w:t>
      </w:r>
      <w:r>
        <w:rPr>
          <w:rFonts w:ascii="Arial" w:eastAsia="SimSun" w:hAnsi="Arial" w:cs="Arial"/>
        </w:rPr>
        <w:t xml:space="preserve">., </w:t>
      </w:r>
      <w:hyperlink r:id="rId49" w:history="1">
        <w:r w:rsidR="005744C9">
          <w:rPr>
            <w:rStyle w:val="Hyperlink"/>
            <w:rFonts w:ascii="Arial" w:eastAsia="SimSun" w:hAnsi="Arial" w:cs="Arial"/>
            <w:color w:val="auto"/>
            <w:u w:val="none"/>
          </w:rPr>
          <w:t>1983</w:t>
        </w:r>
      </w:hyperlink>
      <w:r>
        <w:rPr>
          <w:rFonts w:ascii="Arial" w:eastAsia="SimSun" w:hAnsi="Arial" w:cs="Arial"/>
        </w:rPr>
        <w:t xml:space="preserve">). These methods ensured accurate and reliable quantification of the vitamins present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concentrate.</w:t>
      </w:r>
      <w:r>
        <w:rPr>
          <w:rFonts w:ascii="Arial" w:hAnsi="Arial" w:cs="Arial"/>
        </w:rPr>
        <w:t xml:space="preserve"> </w:t>
      </w:r>
    </w:p>
    <w:p w14:paraId="7062E719" w14:textId="77777777" w:rsidR="005744C9" w:rsidRDefault="005744C9">
      <w:pPr>
        <w:jc w:val="both"/>
        <w:rPr>
          <w:rFonts w:ascii="Arial" w:hAnsi="Arial" w:cs="Arial"/>
          <w:b/>
          <w:bCs/>
        </w:rPr>
      </w:pPr>
    </w:p>
    <w:p w14:paraId="1D48AEA2" w14:textId="77777777" w:rsidR="005744C9" w:rsidRDefault="008035BB">
      <w:pPr>
        <w:jc w:val="both"/>
        <w:rPr>
          <w:rFonts w:ascii="Arial" w:hAnsi="Arial" w:cs="Arial"/>
          <w:b/>
          <w:bCs/>
        </w:rPr>
      </w:pPr>
      <w:r>
        <w:rPr>
          <w:rFonts w:ascii="Arial" w:hAnsi="Arial" w:cs="Arial"/>
          <w:b/>
          <w:bCs/>
          <w:u w:val="single"/>
        </w:rPr>
        <w:t>2.2.4. Phytochemical content assessment</w:t>
      </w:r>
    </w:p>
    <w:p w14:paraId="08603CC5" w14:textId="77777777" w:rsidR="005744C9" w:rsidRDefault="008035BB">
      <w:pPr>
        <w:jc w:val="both"/>
        <w:rPr>
          <w:rFonts w:ascii="Arial" w:eastAsia="SimSun" w:hAnsi="Arial" w:cs="Arial"/>
        </w:rPr>
      </w:pPr>
      <w:r>
        <w:rPr>
          <w:rFonts w:ascii="Arial" w:eastAsia="SimSun" w:hAnsi="Arial" w:cs="Arial"/>
        </w:rPr>
        <w:t xml:space="preserve">The phytochemical analysis of the extract involved several quantitative methods. The total phenol content was determined using the method described by Singleton </w:t>
      </w:r>
      <w:r>
        <w:rPr>
          <w:rFonts w:ascii="Arial" w:eastAsia="SimSun" w:hAnsi="Arial" w:cs="Arial"/>
          <w:i/>
        </w:rPr>
        <w:t>et al</w:t>
      </w:r>
      <w:r>
        <w:rPr>
          <w:rFonts w:ascii="Arial" w:eastAsia="SimSun" w:hAnsi="Arial" w:cs="Arial"/>
        </w:rPr>
        <w:t>. (</w:t>
      </w:r>
      <w:hyperlink r:id="rId50" w:history="1">
        <w:r w:rsidR="005744C9">
          <w:rPr>
            <w:rStyle w:val="Hyperlink"/>
            <w:rFonts w:ascii="Arial" w:eastAsia="SimSun" w:hAnsi="Arial" w:cs="Arial"/>
            <w:color w:val="auto"/>
            <w:u w:val="none"/>
          </w:rPr>
          <w:t>1999</w:t>
        </w:r>
      </w:hyperlink>
      <w:r>
        <w:rPr>
          <w:rFonts w:ascii="Arial" w:eastAsia="SimSun" w:hAnsi="Arial" w:cs="Arial"/>
        </w:rPr>
        <w:t xml:space="preserve">), where </w:t>
      </w:r>
      <w:hyperlink r:id="rId51" w:history="1">
        <w:r w:rsidR="005744C9">
          <w:rPr>
            <w:rStyle w:val="Hyperlink"/>
            <w:rFonts w:ascii="Arial" w:eastAsia="SimSun" w:hAnsi="Arial" w:cs="Arial"/>
            <w:color w:val="auto"/>
            <w:u w:val="none"/>
          </w:rPr>
          <w:t>0.2</w:t>
        </w:r>
      </w:hyperlink>
      <w:r>
        <w:rPr>
          <w:rFonts w:ascii="Arial" w:eastAsia="SimSun" w:hAnsi="Arial" w:cs="Arial"/>
        </w:rPr>
        <w:t xml:space="preserve"> ml of the extract was mixed with </w:t>
      </w:r>
      <w:hyperlink r:id="rId52" w:history="1">
        <w:r w:rsidR="005744C9">
          <w:rPr>
            <w:rStyle w:val="Hyperlink"/>
            <w:rFonts w:ascii="Arial" w:eastAsia="SimSun" w:hAnsi="Arial" w:cs="Arial"/>
            <w:color w:val="auto"/>
            <w:u w:val="none"/>
          </w:rPr>
          <w:t>0.5</w:t>
        </w:r>
      </w:hyperlink>
      <w:r>
        <w:rPr>
          <w:rFonts w:ascii="Arial" w:eastAsia="SimSun" w:hAnsi="Arial" w:cs="Arial"/>
        </w:rPr>
        <w:t xml:space="preserve"> ml of 10% </w:t>
      </w:r>
      <w:proofErr w:type="spellStart"/>
      <w:r>
        <w:rPr>
          <w:rFonts w:ascii="Arial" w:eastAsia="SimSun" w:hAnsi="Arial" w:cs="Arial"/>
        </w:rPr>
        <w:t>Folin-Ciocalteu's</w:t>
      </w:r>
      <w:proofErr w:type="spellEnd"/>
      <w:r>
        <w:rPr>
          <w:rFonts w:ascii="Arial" w:eastAsia="SimSun" w:hAnsi="Arial" w:cs="Arial"/>
        </w:rPr>
        <w:t xml:space="preserve"> reagent and 2 ml of </w:t>
      </w:r>
      <w:hyperlink r:id="rId53" w:history="1">
        <w:r w:rsidR="005744C9">
          <w:rPr>
            <w:rStyle w:val="Hyperlink"/>
            <w:rFonts w:ascii="Arial" w:eastAsia="SimSun" w:hAnsi="Arial" w:cs="Arial"/>
            <w:color w:val="auto"/>
            <w:u w:val="none"/>
          </w:rPr>
          <w:t>7.5</w:t>
        </w:r>
      </w:hyperlink>
      <w:r>
        <w:rPr>
          <w:rFonts w:ascii="Arial" w:eastAsia="SimSun" w:hAnsi="Arial" w:cs="Arial"/>
        </w:rPr>
        <w:t xml:space="preserve">% sodium carbonate, followed by incubation at 45°C for 40 minutes. Absorbance was measured at </w:t>
      </w:r>
      <w:hyperlink r:id="rId54" w:history="1">
        <w:r w:rsidR="005744C9">
          <w:rPr>
            <w:rStyle w:val="Hyperlink"/>
            <w:rFonts w:ascii="Arial" w:eastAsia="SimSun" w:hAnsi="Arial" w:cs="Arial"/>
            <w:color w:val="auto"/>
            <w:u w:val="none"/>
          </w:rPr>
          <w:t>560</w:t>
        </w:r>
      </w:hyperlink>
      <w:r>
        <w:rPr>
          <w:rFonts w:ascii="Arial" w:eastAsia="SimSun" w:hAnsi="Arial" w:cs="Arial"/>
        </w:rPr>
        <w:t xml:space="preserve"> nm using a UV spectrophotometer, with gallic acid as the standard phenol. The total flavonoid content was measured using the method of </w:t>
      </w:r>
      <w:proofErr w:type="spellStart"/>
      <w:r>
        <w:rPr>
          <w:rFonts w:ascii="Arial" w:eastAsia="SimSun" w:hAnsi="Arial" w:cs="Arial"/>
        </w:rPr>
        <w:t>Miliauskas</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55" w:history="1">
        <w:r w:rsidR="005744C9">
          <w:rPr>
            <w:rStyle w:val="Hyperlink"/>
            <w:rFonts w:ascii="Arial" w:eastAsia="SimSun" w:hAnsi="Arial" w:cs="Arial"/>
            <w:color w:val="auto"/>
            <w:u w:val="none"/>
          </w:rPr>
          <w:t>2004</w:t>
        </w:r>
      </w:hyperlink>
      <w:r>
        <w:rPr>
          <w:rFonts w:ascii="Arial" w:eastAsia="SimSun" w:hAnsi="Arial" w:cs="Arial"/>
        </w:rPr>
        <w:t>), where 1 ml of 2% AlCl</w:t>
      </w:r>
      <w:r>
        <w:rPr>
          <w:rFonts w:ascii="Arial" w:eastAsia="SimSun" w:hAnsi="Arial" w:cs="Arial"/>
          <w:vertAlign w:val="subscript"/>
        </w:rPr>
        <w:t>3</w:t>
      </w:r>
      <w:r>
        <w:rPr>
          <w:rFonts w:ascii="Arial" w:eastAsia="SimSun" w:hAnsi="Arial" w:cs="Arial"/>
        </w:rPr>
        <w:t xml:space="preserve"> in ethanol was mixed with varying concentrations of quercetin or the extract and incubated for 1 hour at room temperature. Absorbance was measured at </w:t>
      </w:r>
      <w:hyperlink r:id="rId56" w:history="1">
        <w:r w:rsidR="005744C9">
          <w:rPr>
            <w:rStyle w:val="Hyperlink"/>
            <w:rFonts w:ascii="Arial" w:eastAsia="SimSun" w:hAnsi="Arial" w:cs="Arial"/>
            <w:color w:val="auto"/>
            <w:u w:val="none"/>
          </w:rPr>
          <w:t>420</w:t>
        </w:r>
      </w:hyperlink>
      <w:r>
        <w:rPr>
          <w:rFonts w:ascii="Arial" w:eastAsia="SimSun" w:hAnsi="Arial" w:cs="Arial"/>
        </w:rPr>
        <w:t xml:space="preserve"> nm, and the results were expressed as mg quercetin equivalent per gram of extract. Cardiac glycosides were determined by the method of </w:t>
      </w:r>
      <w:proofErr w:type="spellStart"/>
      <w:r>
        <w:rPr>
          <w:rFonts w:ascii="Arial" w:eastAsia="SimSun" w:hAnsi="Arial" w:cs="Arial"/>
        </w:rPr>
        <w:t>Sofowora</w:t>
      </w:r>
      <w:proofErr w:type="spellEnd"/>
      <w:r>
        <w:rPr>
          <w:rFonts w:ascii="Arial" w:eastAsia="SimSun" w:hAnsi="Arial" w:cs="Arial"/>
        </w:rPr>
        <w:t xml:space="preserve"> (2006), where the extract was mixed with chloroform, pyridine, sodium nitroprusside, and sodium hydroxide, and the absorbance was read at </w:t>
      </w:r>
      <w:hyperlink r:id="rId57" w:history="1">
        <w:r w:rsidR="005744C9">
          <w:rPr>
            <w:rStyle w:val="Hyperlink"/>
            <w:rFonts w:ascii="Arial" w:eastAsia="SimSun" w:hAnsi="Arial" w:cs="Arial"/>
            <w:color w:val="auto"/>
            <w:u w:val="none"/>
          </w:rPr>
          <w:t>510</w:t>
        </w:r>
      </w:hyperlink>
      <w:r>
        <w:rPr>
          <w:rFonts w:ascii="Arial" w:eastAsia="SimSun" w:hAnsi="Arial" w:cs="Arial"/>
        </w:rPr>
        <w:t xml:space="preserve"> nm. The total anthocyanin content was assessed by extracting the fruit puree with methanol, centrifuging the extract, adjusting the pH to </w:t>
      </w:r>
      <w:hyperlink r:id="rId58" w:history="1">
        <w:r w:rsidR="005744C9">
          <w:rPr>
            <w:rStyle w:val="Hyperlink"/>
            <w:rFonts w:ascii="Arial" w:eastAsia="SimSun" w:hAnsi="Arial" w:cs="Arial"/>
            <w:color w:val="auto"/>
            <w:u w:val="none"/>
          </w:rPr>
          <w:t>4.5</w:t>
        </w:r>
      </w:hyperlink>
      <w:r>
        <w:rPr>
          <w:rFonts w:ascii="Arial" w:eastAsia="SimSun" w:hAnsi="Arial" w:cs="Arial"/>
        </w:rPr>
        <w:t xml:space="preserve">, and measuring absorbance at </w:t>
      </w:r>
      <w:hyperlink r:id="rId59" w:history="1">
        <w:r w:rsidR="005744C9">
          <w:rPr>
            <w:rStyle w:val="Hyperlink"/>
            <w:rFonts w:ascii="Arial" w:eastAsia="SimSun" w:hAnsi="Arial" w:cs="Arial"/>
            <w:color w:val="auto"/>
            <w:u w:val="none"/>
          </w:rPr>
          <w:t>520</w:t>
        </w:r>
      </w:hyperlink>
      <w:r>
        <w:rPr>
          <w:rFonts w:ascii="Arial" w:eastAsia="SimSun" w:hAnsi="Arial" w:cs="Arial"/>
        </w:rPr>
        <w:t xml:space="preserve"> nm. The anthocyanin content was calculated using a standard curve. Tannin content was determined by the </w:t>
      </w:r>
      <w:proofErr w:type="spellStart"/>
      <w:r>
        <w:rPr>
          <w:rFonts w:ascii="Arial" w:eastAsia="SimSun" w:hAnsi="Arial" w:cs="Arial"/>
        </w:rPr>
        <w:t>Folin</w:t>
      </w:r>
      <w:proofErr w:type="spellEnd"/>
      <w:r>
        <w:rPr>
          <w:rFonts w:ascii="Arial" w:eastAsia="SimSun" w:hAnsi="Arial" w:cs="Arial"/>
        </w:rPr>
        <w:t>-Denis method (</w:t>
      </w:r>
      <w:proofErr w:type="spellStart"/>
      <w:r>
        <w:rPr>
          <w:rFonts w:ascii="Arial" w:eastAsia="SimSun" w:hAnsi="Arial" w:cs="Arial"/>
        </w:rPr>
        <w:t>Polshettwar</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60" w:history="1">
        <w:r w:rsidR="005744C9">
          <w:rPr>
            <w:rStyle w:val="Hyperlink"/>
            <w:rFonts w:ascii="Arial" w:eastAsia="SimSun" w:hAnsi="Arial" w:cs="Arial"/>
            <w:color w:val="auto"/>
            <w:u w:val="none"/>
          </w:rPr>
          <w:t>2007</w:t>
        </w:r>
      </w:hyperlink>
      <w:r>
        <w:rPr>
          <w:rFonts w:ascii="Arial" w:eastAsia="SimSun" w:hAnsi="Arial" w:cs="Arial"/>
        </w:rPr>
        <w:t xml:space="preserve">), where the extract was mixed with </w:t>
      </w:r>
      <w:proofErr w:type="spellStart"/>
      <w:r>
        <w:rPr>
          <w:rFonts w:ascii="Arial" w:eastAsia="SimSun" w:hAnsi="Arial" w:cs="Arial"/>
        </w:rPr>
        <w:t>Folin</w:t>
      </w:r>
      <w:proofErr w:type="spellEnd"/>
      <w:r>
        <w:rPr>
          <w:rFonts w:ascii="Arial" w:eastAsia="SimSun" w:hAnsi="Arial" w:cs="Arial"/>
        </w:rPr>
        <w:t xml:space="preserve">-Denis reagent and sodium carbonate, and the absorbance was measured at </w:t>
      </w:r>
      <w:hyperlink r:id="rId61" w:history="1">
        <w:r w:rsidR="005744C9">
          <w:rPr>
            <w:rStyle w:val="Hyperlink"/>
            <w:rFonts w:ascii="Arial" w:eastAsia="SimSun" w:hAnsi="Arial" w:cs="Arial"/>
            <w:color w:val="auto"/>
            <w:u w:val="none"/>
          </w:rPr>
          <w:t>700</w:t>
        </w:r>
      </w:hyperlink>
      <w:r>
        <w:rPr>
          <w:rFonts w:ascii="Arial" w:eastAsia="SimSun" w:hAnsi="Arial" w:cs="Arial"/>
        </w:rPr>
        <w:t xml:space="preserve"> nm. Saponin content was determined by refluxing the extract with 50% alcohol, filtering, and precipitating the saponins with acetone, followed by drying and weighing the purified saponin. Finally, the alkaloid content was measured using the method of Patel </w:t>
      </w:r>
      <w:r>
        <w:rPr>
          <w:rFonts w:ascii="Arial" w:eastAsia="SimSun" w:hAnsi="Arial" w:cs="Arial"/>
          <w:i/>
        </w:rPr>
        <w:t>et al</w:t>
      </w:r>
      <w:r>
        <w:rPr>
          <w:rFonts w:ascii="Arial" w:eastAsia="SimSun" w:hAnsi="Arial" w:cs="Arial"/>
        </w:rPr>
        <w:t>. (</w:t>
      </w:r>
      <w:hyperlink r:id="rId62" w:history="1">
        <w:r w:rsidR="005744C9">
          <w:rPr>
            <w:rStyle w:val="Hyperlink"/>
            <w:rFonts w:ascii="Arial" w:eastAsia="SimSun" w:hAnsi="Arial" w:cs="Arial"/>
            <w:color w:val="auto"/>
            <w:u w:val="none"/>
          </w:rPr>
          <w:t>2015</w:t>
        </w:r>
      </w:hyperlink>
      <w:r>
        <w:rPr>
          <w:rFonts w:ascii="Arial" w:eastAsia="SimSun" w:hAnsi="Arial" w:cs="Arial"/>
        </w:rPr>
        <w:t xml:space="preserve">), where the extract was treated with methanol, dissolved in hydrochloric acid, and subjected to extraction with phosphate buffer and bromocresol green solution. Absorbance was measured at </w:t>
      </w:r>
      <w:hyperlink r:id="rId63" w:history="1">
        <w:r w:rsidR="005744C9">
          <w:rPr>
            <w:rStyle w:val="Hyperlink"/>
            <w:rFonts w:ascii="Arial" w:eastAsia="SimSun" w:hAnsi="Arial" w:cs="Arial"/>
            <w:color w:val="auto"/>
            <w:u w:val="none"/>
          </w:rPr>
          <w:t>415</w:t>
        </w:r>
      </w:hyperlink>
      <w:r>
        <w:rPr>
          <w:rFonts w:ascii="Arial" w:eastAsia="SimSun" w:hAnsi="Arial" w:cs="Arial"/>
        </w:rPr>
        <w:t xml:space="preserve"> nm against a blank.</w:t>
      </w:r>
    </w:p>
    <w:p w14:paraId="6F0802B8" w14:textId="77777777" w:rsidR="005744C9" w:rsidRDefault="005744C9">
      <w:pPr>
        <w:jc w:val="both"/>
        <w:rPr>
          <w:rFonts w:ascii="Arial" w:eastAsia="SimSun" w:hAnsi="Arial" w:cs="Arial"/>
          <w:b/>
          <w:bCs/>
        </w:rPr>
      </w:pPr>
    </w:p>
    <w:p w14:paraId="215D2CAE" w14:textId="77777777" w:rsidR="005744C9" w:rsidRDefault="008035BB">
      <w:pPr>
        <w:jc w:val="both"/>
        <w:rPr>
          <w:rFonts w:ascii="Arial" w:eastAsia="SimSun" w:hAnsi="Arial" w:cs="Arial"/>
          <w:b/>
          <w:bCs/>
        </w:rPr>
      </w:pPr>
      <w:r>
        <w:rPr>
          <w:rFonts w:ascii="Arial" w:eastAsia="SimSun" w:hAnsi="Arial" w:cs="Arial"/>
          <w:b/>
          <w:bCs/>
          <w:u w:val="single"/>
        </w:rPr>
        <w:t>2.2.5. Phytochemical inhibitors assessment</w:t>
      </w:r>
    </w:p>
    <w:p w14:paraId="0E87CEFA" w14:textId="77777777" w:rsidR="005744C9" w:rsidRDefault="008035BB">
      <w:pPr>
        <w:jc w:val="both"/>
        <w:rPr>
          <w:rFonts w:ascii="Arial" w:eastAsia="SimSun" w:hAnsi="Arial" w:cs="Arial"/>
        </w:rPr>
      </w:pPr>
      <w:r>
        <w:rPr>
          <w:rFonts w:ascii="Arial" w:eastAsia="SimSun" w:hAnsi="Arial" w:cs="Arial"/>
        </w:rPr>
        <w:t xml:space="preserve">Anti-nutrient levels including phytate, oxalate, and trypsin inhibitor activity were assessed according to standard protocols. Phytate concentration was determined by the colorimetric method using ammonium </w:t>
      </w:r>
      <w:proofErr w:type="spellStart"/>
      <w:r>
        <w:rPr>
          <w:rFonts w:ascii="Arial" w:eastAsia="SimSun" w:hAnsi="Arial" w:cs="Arial"/>
        </w:rPr>
        <w:t>ferrothiocyanate</w:t>
      </w:r>
      <w:proofErr w:type="spellEnd"/>
      <w:r>
        <w:rPr>
          <w:rFonts w:ascii="Arial" w:eastAsia="SimSun" w:hAnsi="Arial" w:cs="Arial"/>
        </w:rPr>
        <w:t xml:space="preserve"> (</w:t>
      </w:r>
      <w:proofErr w:type="spellStart"/>
      <w:r>
        <w:rPr>
          <w:rFonts w:ascii="Arial" w:eastAsia="SimSun" w:hAnsi="Arial" w:cs="Arial"/>
        </w:rPr>
        <w:t>Haug</w:t>
      </w:r>
      <w:proofErr w:type="spellEnd"/>
      <w:r>
        <w:rPr>
          <w:rFonts w:ascii="Arial" w:eastAsia="SimSun" w:hAnsi="Arial" w:cs="Arial"/>
        </w:rPr>
        <w:t xml:space="preserve"> and </w:t>
      </w:r>
      <w:proofErr w:type="spellStart"/>
      <w:r>
        <w:rPr>
          <w:rFonts w:ascii="Arial" w:eastAsia="SimSun" w:hAnsi="Arial" w:cs="Arial"/>
        </w:rPr>
        <w:t>Lantzsch</w:t>
      </w:r>
      <w:proofErr w:type="spellEnd"/>
      <w:r>
        <w:rPr>
          <w:rFonts w:ascii="Arial" w:eastAsia="SimSun" w:hAnsi="Arial" w:cs="Arial"/>
        </w:rPr>
        <w:t xml:space="preserve">, </w:t>
      </w:r>
      <w:hyperlink r:id="rId64" w:history="1">
        <w:r w:rsidR="005744C9">
          <w:rPr>
            <w:rStyle w:val="Hyperlink"/>
            <w:rFonts w:ascii="Arial" w:eastAsia="SimSun" w:hAnsi="Arial" w:cs="Arial"/>
            <w:color w:val="auto"/>
            <w:u w:val="none"/>
          </w:rPr>
          <w:t>1983</w:t>
        </w:r>
      </w:hyperlink>
      <w:r>
        <w:rPr>
          <w:rFonts w:ascii="Arial" w:eastAsia="SimSun" w:hAnsi="Arial" w:cs="Arial"/>
        </w:rPr>
        <w:t xml:space="preserve">). Oxalate content was analyzed by a modified version of the titrimetric method (Day and Underwood, </w:t>
      </w:r>
      <w:hyperlink r:id="rId65" w:history="1">
        <w:r w:rsidR="005744C9">
          <w:rPr>
            <w:rStyle w:val="Hyperlink"/>
            <w:rFonts w:ascii="Arial" w:eastAsia="SimSun" w:hAnsi="Arial" w:cs="Arial"/>
            <w:color w:val="auto"/>
            <w:u w:val="none"/>
          </w:rPr>
          <w:t>1986</w:t>
        </w:r>
      </w:hyperlink>
      <w:r>
        <w:rPr>
          <w:rFonts w:ascii="Arial" w:eastAsia="SimSun" w:hAnsi="Arial" w:cs="Arial"/>
        </w:rPr>
        <w:t xml:space="preserve">), while trypsin inhibitor activity was measured using the method of </w:t>
      </w:r>
      <w:proofErr w:type="spellStart"/>
      <w:r>
        <w:rPr>
          <w:rFonts w:ascii="Arial" w:eastAsia="SimSun" w:hAnsi="Arial" w:cs="Arial"/>
        </w:rPr>
        <w:t>Kakade</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66" w:history="1">
        <w:r w:rsidR="005744C9">
          <w:rPr>
            <w:rStyle w:val="Hyperlink"/>
            <w:rFonts w:ascii="Arial" w:eastAsia="SimSun" w:hAnsi="Arial" w:cs="Arial"/>
            <w:color w:val="auto"/>
            <w:u w:val="none"/>
          </w:rPr>
          <w:t>1974</w:t>
        </w:r>
      </w:hyperlink>
      <w:r>
        <w:rPr>
          <w:rFonts w:ascii="Arial" w:eastAsia="SimSun" w:hAnsi="Arial" w:cs="Arial"/>
        </w:rPr>
        <w:t>), based on the inhibition of trypsin enzyme activity. Cyanide content was quantified using a standard spectrophotometric technique, following the method outlined by Lentz and Spector (</w:t>
      </w:r>
      <w:hyperlink r:id="rId67" w:history="1">
        <w:r w:rsidR="005744C9">
          <w:rPr>
            <w:rStyle w:val="Hyperlink"/>
            <w:rFonts w:ascii="Arial" w:eastAsia="SimSun" w:hAnsi="Arial" w:cs="Arial"/>
            <w:color w:val="auto"/>
            <w:u w:val="none"/>
          </w:rPr>
          <w:t>1986</w:t>
        </w:r>
      </w:hyperlink>
      <w:r>
        <w:rPr>
          <w:rFonts w:ascii="Arial" w:eastAsia="SimSun" w:hAnsi="Arial" w:cs="Arial"/>
        </w:rPr>
        <w:t>). All analyses were performed in triplicate, and results are expressed on a dry weight basis.</w:t>
      </w:r>
    </w:p>
    <w:p w14:paraId="0B1C1667" w14:textId="77777777" w:rsidR="005744C9" w:rsidRDefault="005744C9">
      <w:pPr>
        <w:jc w:val="both"/>
        <w:rPr>
          <w:rFonts w:ascii="Arial" w:hAnsi="Arial" w:cs="Arial"/>
          <w:b/>
          <w:bCs/>
        </w:rPr>
      </w:pPr>
    </w:p>
    <w:p w14:paraId="4F942F21" w14:textId="77777777" w:rsidR="005744C9" w:rsidRDefault="008035BB">
      <w:pPr>
        <w:jc w:val="both"/>
        <w:rPr>
          <w:rFonts w:ascii="Arial" w:hAnsi="Arial" w:cs="Arial"/>
          <w:b/>
          <w:bCs/>
        </w:rPr>
      </w:pPr>
      <w:r>
        <w:rPr>
          <w:rFonts w:ascii="Arial" w:hAnsi="Arial" w:cs="Arial"/>
          <w:b/>
          <w:bCs/>
          <w:u w:val="single"/>
        </w:rPr>
        <w:t>2.2.6. Antioxidant</w:t>
      </w:r>
      <w:r>
        <w:rPr>
          <w:rFonts w:ascii="Arial" w:eastAsia="Arial" w:hAnsi="Arial" w:cs="Arial"/>
          <w:b/>
          <w:u w:val="single"/>
          <w:lang w:val="fr-FR"/>
        </w:rPr>
        <w:t xml:space="preserve"> </w:t>
      </w:r>
      <w:proofErr w:type="spellStart"/>
      <w:r>
        <w:rPr>
          <w:rFonts w:ascii="Arial" w:eastAsia="Arial" w:hAnsi="Arial" w:cs="Arial"/>
          <w:b/>
          <w:u w:val="single"/>
          <w:lang w:val="fr-FR"/>
        </w:rPr>
        <w:t>property</w:t>
      </w:r>
      <w:proofErr w:type="spellEnd"/>
      <w:r>
        <w:rPr>
          <w:rFonts w:ascii="Arial" w:eastAsia="Arial" w:hAnsi="Arial" w:cs="Arial"/>
          <w:b/>
          <w:u w:val="single"/>
        </w:rPr>
        <w:t xml:space="preserve"> </w:t>
      </w:r>
      <w:r>
        <w:rPr>
          <w:rFonts w:ascii="Arial" w:hAnsi="Arial" w:cs="Arial"/>
          <w:b/>
          <w:bCs/>
          <w:u w:val="single"/>
        </w:rPr>
        <w:t>Assessment</w:t>
      </w:r>
    </w:p>
    <w:p w14:paraId="02E0EA4C" w14:textId="77777777" w:rsidR="005744C9" w:rsidRDefault="008035BB">
      <w:pPr>
        <w:jc w:val="both"/>
        <w:rPr>
          <w:rFonts w:ascii="Arial" w:eastAsia="SimSun" w:hAnsi="Arial" w:cs="Arial"/>
        </w:rPr>
      </w:pPr>
      <w:r>
        <w:rPr>
          <w:rFonts w:ascii="Arial" w:eastAsia="SimSun" w:hAnsi="Arial" w:cs="Arial"/>
        </w:rPr>
        <w:t xml:space="preserve">The antioxidant activities of the extract were evaluated using several assays. </w:t>
      </w:r>
    </w:p>
    <w:p w14:paraId="098908E7" w14:textId="77777777" w:rsidR="005744C9" w:rsidRDefault="008035BB">
      <w:pPr>
        <w:jc w:val="both"/>
        <w:rPr>
          <w:rFonts w:ascii="Arial" w:eastAsia="SimSun" w:hAnsi="Arial" w:cs="Arial"/>
        </w:rPr>
      </w:pPr>
      <w:r>
        <w:rPr>
          <w:rFonts w:ascii="Arial" w:eastAsia="SimSun" w:hAnsi="Arial" w:cs="Arial"/>
        </w:rPr>
        <w:t xml:space="preserve">The free radical scavenging ability against DPPH (1,1-diphenyl-2-picrylhydrazyl) was determined by mixing 1 ml of the extract with 1 ml of </w:t>
      </w:r>
      <w:hyperlink r:id="rId68" w:history="1">
        <w:r w:rsidR="005744C9">
          <w:rPr>
            <w:rStyle w:val="Hyperlink"/>
            <w:rFonts w:ascii="Arial" w:eastAsia="SimSun" w:hAnsi="Arial" w:cs="Arial"/>
            <w:color w:val="auto"/>
            <w:u w:val="none"/>
          </w:rPr>
          <w:t>0.4</w:t>
        </w:r>
      </w:hyperlink>
      <w:r>
        <w:rPr>
          <w:rFonts w:ascii="Arial" w:eastAsia="SimSun" w:hAnsi="Arial" w:cs="Arial"/>
        </w:rPr>
        <w:t xml:space="preserve"> mM methanolic DPPH solution, followed by incubation in the dark for 30 minutes and measurement of absorbance at </w:t>
      </w:r>
      <w:hyperlink r:id="rId69" w:history="1">
        <w:r w:rsidR="005744C9">
          <w:rPr>
            <w:rStyle w:val="Hyperlink"/>
            <w:rFonts w:ascii="Arial" w:eastAsia="SimSun" w:hAnsi="Arial" w:cs="Arial"/>
            <w:color w:val="auto"/>
            <w:u w:val="none"/>
          </w:rPr>
          <w:t>516</w:t>
        </w:r>
      </w:hyperlink>
      <w:r>
        <w:rPr>
          <w:rFonts w:ascii="Arial" w:eastAsia="SimSun" w:hAnsi="Arial" w:cs="Arial"/>
        </w:rPr>
        <w:t xml:space="preserve"> nm. The DPPH inhibition was calculated using the formula:</w:t>
      </w:r>
    </w:p>
    <w:p w14:paraId="69274E99" w14:textId="77777777" w:rsidR="005744C9" w:rsidRDefault="005744C9">
      <w:pPr>
        <w:jc w:val="center"/>
        <w:rPr>
          <w:rFonts w:eastAsia="SimSun" w:hAnsi="Cambria Math" w:cs="Arial"/>
        </w:rPr>
      </w:pPr>
    </w:p>
    <w:p w14:paraId="23FF3BC2" w14:textId="77777777" w:rsidR="005744C9" w:rsidRDefault="008035BB">
      <w:pPr>
        <w:jc w:val="center"/>
        <w:rPr>
          <w:rFonts w:ascii="Arial" w:eastAsia="SimSun" w:hAnsi="Arial" w:cs="Arial"/>
        </w:rPr>
      </w:pPr>
      <m:oMath>
        <m:r>
          <m:rPr>
            <m:sty m:val="p"/>
          </m:rPr>
          <w:rPr>
            <w:rFonts w:ascii="Cambria Math" w:eastAsia="SimSun" w:hAnsi="Cambria Math" w:cs="Arial"/>
          </w:rPr>
          <m:t>DPPH Inhibition</m:t>
        </m:r>
        <m:r>
          <w:rPr>
            <w:rFonts w:ascii="Cambria Math" w:hAnsi="Cambria Math" w:cs="Arial"/>
          </w:rPr>
          <m:t>=</m:t>
        </m:r>
        <m:f>
          <m:fPr>
            <m:ctrlPr>
              <w:rPr>
                <w:rFonts w:ascii="Cambria Math" w:hAnsi="Cambria Math" w:cs="Arial"/>
                <w:i/>
              </w:rPr>
            </m:ctrlPr>
          </m:fPr>
          <m:num>
            <m:r>
              <m:rPr>
                <m:sty m:val="p"/>
              </m:rPr>
              <w:rPr>
                <w:rFonts w:ascii="Cambria Math" w:eastAsia="SimSun" w:hAnsi="Cambria Math" w:cs="Arial"/>
              </w:rPr>
              <m:t>Abs. of std-Abs. of sample</m:t>
            </m:r>
          </m:num>
          <m:den>
            <m:r>
              <m:rPr>
                <m:sty m:val="p"/>
              </m:rPr>
              <w:rPr>
                <w:rFonts w:ascii="Cambria Math" w:eastAsia="SimSun" w:hAnsi="Cambria Math" w:cs="Arial"/>
              </w:rPr>
              <m:t>Abs. of std</m:t>
            </m:r>
          </m:den>
        </m:f>
      </m:oMath>
      <w:r>
        <w:rPr>
          <w:rFonts w:ascii="Arial" w:hAnsi="Arial" w:cs="Arial"/>
        </w:rPr>
        <w:t xml:space="preserve"> × 100</w:t>
      </w:r>
    </w:p>
    <w:p w14:paraId="11A45985" w14:textId="77777777" w:rsidR="005744C9" w:rsidRDefault="005744C9">
      <w:pPr>
        <w:jc w:val="both"/>
        <w:rPr>
          <w:rFonts w:ascii="Arial" w:eastAsia="SimSun" w:hAnsi="Arial" w:cs="Arial"/>
        </w:rPr>
      </w:pPr>
    </w:p>
    <w:p w14:paraId="690B0733" w14:textId="77777777" w:rsidR="005744C9" w:rsidRDefault="008035BB">
      <w:pPr>
        <w:jc w:val="both"/>
        <w:rPr>
          <w:rFonts w:ascii="Arial" w:eastAsia="SimSun" w:hAnsi="Arial" w:cs="Arial"/>
        </w:rPr>
      </w:pPr>
      <w:r>
        <w:rPr>
          <w:rFonts w:ascii="Arial" w:eastAsia="SimSun" w:hAnsi="Arial" w:cs="Arial"/>
        </w:rPr>
        <w:t xml:space="preserve">The ferric reducing property of the extract was assessed using the method of Pulido </w:t>
      </w:r>
      <w:r>
        <w:rPr>
          <w:rFonts w:ascii="Arial" w:eastAsia="SimSun" w:hAnsi="Arial" w:cs="Arial"/>
          <w:i/>
        </w:rPr>
        <w:t>et al</w:t>
      </w:r>
      <w:r>
        <w:rPr>
          <w:rFonts w:ascii="Arial" w:eastAsia="SimSun" w:hAnsi="Arial" w:cs="Arial"/>
        </w:rPr>
        <w:t>. (</w:t>
      </w:r>
      <w:hyperlink r:id="rId70" w:history="1">
        <w:r w:rsidR="005744C9">
          <w:rPr>
            <w:rStyle w:val="Hyperlink"/>
            <w:rFonts w:ascii="Arial" w:eastAsia="SimSun" w:hAnsi="Arial" w:cs="Arial"/>
            <w:color w:val="auto"/>
            <w:u w:val="none"/>
          </w:rPr>
          <w:t>2000</w:t>
        </w:r>
      </w:hyperlink>
      <w:r>
        <w:rPr>
          <w:rFonts w:ascii="Arial" w:eastAsia="SimSun" w:hAnsi="Arial" w:cs="Arial"/>
        </w:rPr>
        <w:t xml:space="preserve">), where </w:t>
      </w:r>
      <w:hyperlink r:id="rId71" w:history="1">
        <w:r w:rsidR="005744C9">
          <w:rPr>
            <w:rStyle w:val="Hyperlink"/>
            <w:rFonts w:ascii="Arial" w:eastAsia="SimSun" w:hAnsi="Arial" w:cs="Arial"/>
            <w:color w:val="auto"/>
            <w:u w:val="none"/>
          </w:rPr>
          <w:t>0.25</w:t>
        </w:r>
      </w:hyperlink>
      <w:r>
        <w:rPr>
          <w:rFonts w:ascii="Arial" w:eastAsia="SimSun" w:hAnsi="Arial" w:cs="Arial"/>
        </w:rPr>
        <w:t xml:space="preserve"> ml of the extract was mixed with sodium phosphate buffer and KFC, incubated at 50°C, and then centrifuged. The supernatant was mixed with distilled water and FeCl</w:t>
      </w:r>
      <w:r>
        <w:rPr>
          <w:rFonts w:ascii="Arial" w:eastAsia="SimSun" w:hAnsi="Arial" w:cs="Arial"/>
          <w:vertAlign w:val="subscript"/>
        </w:rPr>
        <w:t>3</w:t>
      </w:r>
      <w:r>
        <w:rPr>
          <w:rFonts w:ascii="Arial" w:eastAsia="SimSun" w:hAnsi="Arial" w:cs="Arial"/>
        </w:rPr>
        <w:t xml:space="preserve">, and absorbance was measured at </w:t>
      </w:r>
      <w:hyperlink r:id="rId72" w:history="1">
        <w:r w:rsidR="005744C9">
          <w:rPr>
            <w:rStyle w:val="Hyperlink"/>
            <w:rFonts w:ascii="Arial" w:eastAsia="SimSun" w:hAnsi="Arial" w:cs="Arial"/>
            <w:color w:val="auto"/>
            <w:u w:val="none"/>
          </w:rPr>
          <w:t>700</w:t>
        </w:r>
      </w:hyperlink>
      <w:r>
        <w:rPr>
          <w:rFonts w:ascii="Arial" w:eastAsia="SimSun" w:hAnsi="Arial" w:cs="Arial"/>
        </w:rPr>
        <w:t xml:space="preserve"> nm. Hydroxyl radical scavenging activity was evaluated by the method of Halliwell </w:t>
      </w:r>
      <w:r>
        <w:rPr>
          <w:rFonts w:ascii="Arial" w:eastAsia="SimSun" w:hAnsi="Arial" w:cs="Arial"/>
          <w:i/>
        </w:rPr>
        <w:t>et al</w:t>
      </w:r>
      <w:r>
        <w:rPr>
          <w:rFonts w:ascii="Arial" w:eastAsia="SimSun" w:hAnsi="Arial" w:cs="Arial"/>
        </w:rPr>
        <w:t>. (</w:t>
      </w:r>
      <w:hyperlink r:id="rId73" w:history="1">
        <w:r w:rsidR="005744C9">
          <w:rPr>
            <w:rStyle w:val="Hyperlink"/>
            <w:rFonts w:ascii="Arial" w:eastAsia="SimSun" w:hAnsi="Arial" w:cs="Arial"/>
            <w:color w:val="auto"/>
            <w:u w:val="none"/>
          </w:rPr>
          <w:t>2006</w:t>
        </w:r>
      </w:hyperlink>
      <w:r>
        <w:rPr>
          <w:rFonts w:ascii="Arial" w:eastAsia="SimSun" w:hAnsi="Arial" w:cs="Arial"/>
        </w:rPr>
        <w:t xml:space="preserve">) as described by </w:t>
      </w:r>
      <w:proofErr w:type="spellStart"/>
      <w:r>
        <w:rPr>
          <w:rFonts w:ascii="Arial" w:eastAsia="SimSun" w:hAnsi="Arial" w:cs="Arial"/>
        </w:rPr>
        <w:t>Rahaman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74" w:history="1">
        <w:r w:rsidR="005744C9">
          <w:rPr>
            <w:rStyle w:val="Hyperlink"/>
            <w:rFonts w:ascii="Arial" w:eastAsia="SimSun" w:hAnsi="Arial" w:cs="Arial"/>
            <w:color w:val="auto"/>
            <w:u w:val="none"/>
          </w:rPr>
          <w:t>2015</w:t>
        </w:r>
      </w:hyperlink>
      <w:r>
        <w:rPr>
          <w:rFonts w:ascii="Arial" w:eastAsia="SimSun" w:hAnsi="Arial" w:cs="Arial"/>
        </w:rPr>
        <w:t xml:space="preserve">), where the Fenton reaction generated hydroxyl radicals, which were quantified by measuring the degradation of 2-deoxy-D-ribose, using </w:t>
      </w:r>
      <w:proofErr w:type="spellStart"/>
      <w:r>
        <w:rPr>
          <w:rFonts w:ascii="Arial" w:eastAsia="SimSun" w:hAnsi="Arial" w:cs="Arial"/>
        </w:rPr>
        <w:t>thiobarbituric</w:t>
      </w:r>
      <w:proofErr w:type="spellEnd"/>
      <w:r>
        <w:rPr>
          <w:rFonts w:ascii="Arial" w:eastAsia="SimSun" w:hAnsi="Arial" w:cs="Arial"/>
        </w:rPr>
        <w:t xml:space="preserve"> acid to form a pink chromogen. The percentage of scavenging activity was calculated using the formula:</w:t>
      </w:r>
    </w:p>
    <w:p w14:paraId="67201F18" w14:textId="77777777" w:rsidR="005744C9" w:rsidRDefault="005744C9">
      <w:pPr>
        <w:jc w:val="both"/>
        <w:rPr>
          <w:rFonts w:eastAsia="SimSun" w:hAnsi="Cambria Math" w:cs="Arial"/>
        </w:rPr>
      </w:pPr>
    </w:p>
    <w:p w14:paraId="5655C751" w14:textId="77777777" w:rsidR="005744C9" w:rsidRDefault="008035BB">
      <w:pPr>
        <w:jc w:val="both"/>
        <w:rPr>
          <w:rFonts w:ascii="Arial" w:eastAsia="SimSun" w:hAnsi="Arial" w:cs="Arial"/>
        </w:rPr>
      </w:pPr>
      <m:oMathPara>
        <m:oMath>
          <m:r>
            <m:rPr>
              <m:sty m:val="p"/>
            </m:rPr>
            <w:rPr>
              <w:rFonts w:ascii="Cambria Math" w:eastAsia="SimSun" w:hAnsi="Cambria Math" w:cs="Arial"/>
            </w:rPr>
            <m:t>Hydroxyl Radical Scavenging Activity</m:t>
          </m:r>
          <m:r>
            <m:rPr>
              <m:sty m:val="p"/>
            </m:rPr>
            <w:rPr>
              <w:rFonts w:ascii="Cambria Math" w:hAnsi="Cambria Math" w:cs="Arial"/>
            </w:rPr>
            <m:t>=</m:t>
          </m:r>
          <m:f>
            <m:fPr>
              <m:ctrlPr>
                <w:rPr>
                  <w:rFonts w:ascii="Cambria Math" w:hAnsi="Cambria Math" w:cs="Arial"/>
                </w:rPr>
              </m:ctrlPr>
            </m:fPr>
            <m:num>
              <m:r>
                <m:rPr>
                  <m:sty m:val="p"/>
                </m:rPr>
                <w:rPr>
                  <w:rFonts w:ascii="Cambria Math" w:eastAsia="SimSun" w:hAnsi="Cambria Math" w:cs="Arial"/>
                </w:rPr>
                <m:t>A</m:t>
              </m:r>
              <m:r>
                <m:rPr>
                  <m:sty m:val="p"/>
                </m:rPr>
                <w:rPr>
                  <w:rFonts w:ascii="Cambria Math" w:eastAsia="SimSun" w:hAnsi="Cambria Math" w:cs="Arial"/>
                  <w:vertAlign w:val="subscript"/>
                </w:rPr>
                <m:t>0</m:t>
              </m:r>
              <m:r>
                <m:rPr>
                  <m:sty m:val="p"/>
                </m:rPr>
                <w:rPr>
                  <w:rFonts w:ascii="Cambria Math" w:eastAsia="SimSun" w:hAnsi="Cambria Math" w:cs="Arial"/>
                </w:rPr>
                <m:t xml:space="preserve"> - (A</m:t>
              </m:r>
              <m:r>
                <m:rPr>
                  <m:sty m:val="p"/>
                </m:rPr>
                <w:rPr>
                  <w:rFonts w:ascii="Cambria Math" w:eastAsia="SimSun" w:hAnsi="Cambria Math" w:cs="Arial"/>
                  <w:vertAlign w:val="subscript"/>
                </w:rPr>
                <m:t>1</m:t>
              </m:r>
              <m:r>
                <m:rPr>
                  <m:sty m:val="p"/>
                </m:rPr>
                <w:rPr>
                  <w:rFonts w:ascii="Cambria Math" w:eastAsia="SimSun" w:hAnsi="Cambria Math" w:cs="Arial"/>
                </w:rPr>
                <m:t xml:space="preserve"> - A</m:t>
              </m:r>
              <m:r>
                <m:rPr>
                  <m:sty m:val="p"/>
                </m:rPr>
                <w:rPr>
                  <w:rFonts w:ascii="Cambria Math" w:eastAsia="SimSun" w:hAnsi="Cambria Math" w:cs="Arial"/>
                  <w:vertAlign w:val="subscript"/>
                </w:rPr>
                <m:t>2</m:t>
              </m:r>
              <m:r>
                <m:rPr>
                  <m:sty m:val="p"/>
                </m:rPr>
                <w:rPr>
                  <w:rFonts w:ascii="Cambria Math" w:eastAsia="SimSun" w:hAnsi="Cambria Math" w:cs="Arial"/>
                </w:rPr>
                <m:t>)</m:t>
              </m:r>
            </m:num>
            <m:den>
              <m:r>
                <m:rPr>
                  <m:sty m:val="p"/>
                </m:rPr>
                <w:rPr>
                  <w:rFonts w:ascii="Cambria Math" w:eastAsia="SimSun" w:hAnsi="Cambria Math" w:cs="Arial"/>
                </w:rPr>
                <m:t>A</m:t>
              </m:r>
              <m:r>
                <m:rPr>
                  <m:sty m:val="p"/>
                </m:rPr>
                <w:rPr>
                  <w:rFonts w:ascii="Cambria Math" w:eastAsia="SimSun" w:hAnsi="Cambria Math" w:cs="Arial"/>
                  <w:vertAlign w:val="subscript"/>
                </w:rPr>
                <m:t>0</m:t>
              </m:r>
            </m:den>
          </m:f>
          <m:r>
            <m:rPr>
              <m:sty m:val="p"/>
            </m:rPr>
            <w:rPr>
              <w:rFonts w:ascii="Cambria Math" w:hAnsi="Cambria Math" w:cs="Arial"/>
            </w:rPr>
            <m:t>× 100</m:t>
          </m:r>
        </m:oMath>
      </m:oMathPara>
    </w:p>
    <w:p w14:paraId="33CC41F9" w14:textId="77777777" w:rsidR="005744C9" w:rsidRDefault="005744C9">
      <w:pPr>
        <w:jc w:val="both"/>
        <w:rPr>
          <w:rFonts w:ascii="Arial" w:eastAsia="SimSun" w:hAnsi="Arial" w:cs="Arial"/>
        </w:rPr>
      </w:pPr>
    </w:p>
    <w:p w14:paraId="3E0BB53D" w14:textId="77777777" w:rsidR="005744C9" w:rsidRDefault="008035BB">
      <w:pPr>
        <w:jc w:val="both"/>
        <w:rPr>
          <w:rFonts w:ascii="Arial" w:eastAsia="SimSun" w:hAnsi="Arial" w:cs="Arial"/>
        </w:rPr>
      </w:pPr>
      <w:r>
        <w:rPr>
          <w:rFonts w:ascii="Arial" w:eastAsia="SimSun" w:hAnsi="Arial" w:cs="Arial"/>
        </w:rPr>
        <w:t>The Fe</w:t>
      </w:r>
      <w:r>
        <w:rPr>
          <w:rFonts w:ascii="Arial" w:eastAsia="SimSun" w:hAnsi="Arial" w:cs="Arial"/>
          <w:vertAlign w:val="superscript"/>
        </w:rPr>
        <w:t>2+</w:t>
      </w:r>
      <w:r>
        <w:rPr>
          <w:rFonts w:ascii="Arial" w:eastAsia="SimSun" w:hAnsi="Arial" w:cs="Arial"/>
        </w:rPr>
        <w:t xml:space="preserve"> chelating activity was measured using a modified method of Lim and </w:t>
      </w:r>
      <w:proofErr w:type="spellStart"/>
      <w:r>
        <w:rPr>
          <w:rFonts w:ascii="Arial" w:eastAsia="SimSun" w:hAnsi="Arial" w:cs="Arial"/>
        </w:rPr>
        <w:t>Murtijaya</w:t>
      </w:r>
      <w:proofErr w:type="spellEnd"/>
      <w:r>
        <w:rPr>
          <w:rFonts w:ascii="Arial" w:eastAsia="SimSun" w:hAnsi="Arial" w:cs="Arial"/>
        </w:rPr>
        <w:t xml:space="preserve"> (</w:t>
      </w:r>
      <w:hyperlink r:id="rId75" w:history="1">
        <w:r w:rsidR="005744C9">
          <w:rPr>
            <w:rStyle w:val="Hyperlink"/>
            <w:rFonts w:ascii="Arial" w:eastAsia="SimSun" w:hAnsi="Arial" w:cs="Arial"/>
            <w:color w:val="auto"/>
            <w:u w:val="none"/>
          </w:rPr>
          <w:t>2007</w:t>
        </w:r>
      </w:hyperlink>
      <w:r>
        <w:rPr>
          <w:rFonts w:ascii="Arial" w:eastAsia="SimSun" w:hAnsi="Arial" w:cs="Arial"/>
        </w:rPr>
        <w:t>), where the extract was mixed with FeCl</w:t>
      </w:r>
      <w:r>
        <w:rPr>
          <w:rFonts w:ascii="Arial" w:eastAsia="SimSun" w:hAnsi="Arial" w:cs="Arial"/>
          <w:vertAlign w:val="subscript"/>
        </w:rPr>
        <w:t>2</w:t>
      </w:r>
      <w:r>
        <w:rPr>
          <w:rFonts w:ascii="Arial" w:eastAsia="SimSun" w:hAnsi="Arial" w:cs="Arial"/>
        </w:rPr>
        <w:t xml:space="preserve"> and </w:t>
      </w:r>
      <w:proofErr w:type="spellStart"/>
      <w:r>
        <w:rPr>
          <w:rFonts w:ascii="Arial" w:eastAsia="SimSun" w:hAnsi="Arial" w:cs="Arial"/>
        </w:rPr>
        <w:t>ferrozin</w:t>
      </w:r>
      <w:proofErr w:type="spellEnd"/>
      <w:r>
        <w:rPr>
          <w:rFonts w:ascii="Arial" w:eastAsia="SimSun" w:hAnsi="Arial" w:cs="Arial"/>
        </w:rPr>
        <w:t>, and the absorbance of the resulting Fe</w:t>
      </w:r>
      <w:r>
        <w:rPr>
          <w:rFonts w:ascii="Arial" w:eastAsia="SimSun" w:hAnsi="Arial" w:cs="Arial"/>
          <w:vertAlign w:val="superscript"/>
        </w:rPr>
        <w:t>2+</w:t>
      </w:r>
      <w:r>
        <w:rPr>
          <w:rFonts w:ascii="Arial" w:eastAsia="SimSun" w:hAnsi="Arial" w:cs="Arial"/>
        </w:rPr>
        <w:t>-</w:t>
      </w:r>
      <w:proofErr w:type="spellStart"/>
      <w:r>
        <w:rPr>
          <w:rFonts w:ascii="Arial" w:eastAsia="SimSun" w:hAnsi="Arial" w:cs="Arial"/>
        </w:rPr>
        <w:t>ferrozin</w:t>
      </w:r>
      <w:proofErr w:type="spellEnd"/>
      <w:r>
        <w:rPr>
          <w:rFonts w:ascii="Arial" w:eastAsia="SimSun" w:hAnsi="Arial" w:cs="Arial"/>
        </w:rPr>
        <w:t xml:space="preserve"> complex was measured at </w:t>
      </w:r>
      <w:hyperlink r:id="rId76" w:history="1">
        <w:r w:rsidR="005744C9">
          <w:rPr>
            <w:rStyle w:val="Hyperlink"/>
            <w:rFonts w:ascii="Arial" w:eastAsia="SimSun" w:hAnsi="Arial" w:cs="Arial"/>
            <w:color w:val="auto"/>
            <w:u w:val="none"/>
          </w:rPr>
          <w:t>562</w:t>
        </w:r>
      </w:hyperlink>
      <w:r>
        <w:rPr>
          <w:rFonts w:ascii="Arial" w:eastAsia="SimSun" w:hAnsi="Arial" w:cs="Arial"/>
        </w:rPr>
        <w:t xml:space="preserve"> nm. Chelating activity was calculated using the formula:</w:t>
      </w:r>
    </w:p>
    <w:p w14:paraId="6234BF72" w14:textId="77777777" w:rsidR="005744C9" w:rsidRDefault="005744C9">
      <w:pPr>
        <w:jc w:val="both"/>
        <w:rPr>
          <w:rFonts w:ascii="Arial" w:eastAsia="SimSun" w:hAnsi="Arial" w:cs="Arial"/>
        </w:rPr>
      </w:pPr>
    </w:p>
    <w:p w14:paraId="1CA173E6" w14:textId="77777777" w:rsidR="005744C9" w:rsidRDefault="008035BB">
      <w:pPr>
        <w:jc w:val="both"/>
        <w:rPr>
          <w:rFonts w:ascii="Arial" w:eastAsia="SimSun" w:hAnsi="Arial" w:cs="Arial"/>
        </w:rPr>
      </w:pPr>
      <w:r>
        <w:rPr>
          <w:rFonts w:ascii="Arial" w:eastAsia="SimSun" w:hAnsi="Arial" w:cs="Arial"/>
        </w:rPr>
        <w:tab/>
      </w:r>
      <w:r>
        <w:rPr>
          <w:rFonts w:ascii="Arial" w:eastAsia="SimSun" w:hAnsi="Arial" w:cs="Arial"/>
        </w:rPr>
        <w:tab/>
      </w:r>
      <m:oMath>
        <m:r>
          <m:rPr>
            <m:sty m:val="p"/>
          </m:rPr>
          <w:rPr>
            <w:rFonts w:ascii="Cambria Math" w:eastAsia="SimSun" w:hAnsi="Cambria Math" w:cs="Arial"/>
          </w:rPr>
          <m:t>Chelating Activity (%)=</m:t>
        </m:r>
        <m:d>
          <m:dPr>
            <m:begChr m:val="["/>
            <m:endChr m:val="]"/>
            <m:ctrlPr>
              <w:rPr>
                <w:rFonts w:ascii="Cambria Math" w:eastAsia="SimSun" w:hAnsi="Cambria Math" w:cs="Arial"/>
              </w:rPr>
            </m:ctrlPr>
          </m:dPr>
          <m:e>
            <m:r>
              <m:rPr>
                <m:sty m:val="p"/>
              </m:rPr>
              <w:rPr>
                <w:rFonts w:ascii="Cambria Math" w:eastAsia="SimSun" w:hAnsi="Cambria Math" w:cs="Arial"/>
              </w:rPr>
              <m:t>1-</m:t>
            </m:r>
            <m:d>
              <m:dPr>
                <m:ctrlPr>
                  <w:rPr>
                    <w:rFonts w:ascii="Cambria Math" w:eastAsia="SimSun" w:hAnsi="Cambria Math" w:cs="Arial"/>
                  </w:rPr>
                </m:ctrlPr>
              </m:dPr>
              <m:e>
                <m:f>
                  <m:fPr>
                    <m:ctrlPr>
                      <w:rPr>
                        <w:rFonts w:ascii="Cambria Math" w:eastAsia="SimSun" w:hAnsi="Cambria Math" w:cs="Arial"/>
                      </w:rPr>
                    </m:ctrlPr>
                  </m:fPr>
                  <m:num>
                    <m:r>
                      <m:rPr>
                        <m:sty m:val="p"/>
                      </m:rPr>
                      <w:rPr>
                        <w:rFonts w:ascii="Cambria Math" w:eastAsia="SimSun" w:hAnsi="Cambria Math" w:cs="Arial"/>
                      </w:rPr>
                      <m:t>Absorbance of sample</m:t>
                    </m:r>
                  </m:num>
                  <m:den>
                    <m:r>
                      <m:rPr>
                        <m:sty m:val="p"/>
                      </m:rPr>
                      <w:rPr>
                        <w:rFonts w:ascii="Cambria Math" w:eastAsia="SimSun" w:hAnsi="Cambria Math" w:cs="Arial"/>
                      </w:rPr>
                      <m:t>Absorbance of control</m:t>
                    </m:r>
                  </m:den>
                </m:f>
              </m:e>
            </m:d>
          </m:e>
        </m:d>
        <m:r>
          <m:rPr>
            <m:sty m:val="p"/>
          </m:rPr>
          <w:rPr>
            <w:rFonts w:ascii="Cambria Math" w:eastAsia="SimSun" w:hAnsi="Cambria Math" w:cs="Arial"/>
          </w:rPr>
          <m:t>×100</m:t>
        </m:r>
      </m:oMath>
      <w:r>
        <w:rPr>
          <w:rFonts w:ascii="Arial" w:eastAsia="SimSun" w:hAnsi="Arial" w:cs="Arial"/>
        </w:rPr>
        <w:br/>
      </w:r>
    </w:p>
    <w:p w14:paraId="78E7FF37" w14:textId="77777777" w:rsidR="005744C9" w:rsidRDefault="008035BB">
      <w:pPr>
        <w:jc w:val="both"/>
        <w:rPr>
          <w:rFonts w:ascii="Arial" w:eastAsia="SimSun" w:hAnsi="Arial" w:cs="Arial"/>
        </w:rPr>
      </w:pPr>
      <w:r>
        <w:rPr>
          <w:rFonts w:ascii="Arial" w:eastAsia="SimSun" w:hAnsi="Arial" w:cs="Arial"/>
        </w:rPr>
        <w:t xml:space="preserve">Nitric oxide (NO) radical scavenging activity was determined using the method of </w:t>
      </w:r>
      <w:proofErr w:type="spellStart"/>
      <w:r>
        <w:rPr>
          <w:rFonts w:ascii="Arial" w:eastAsia="SimSun" w:hAnsi="Arial" w:cs="Arial"/>
        </w:rPr>
        <w:t>Marcocci</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77" w:history="1">
        <w:r w:rsidR="005744C9">
          <w:rPr>
            <w:rStyle w:val="Hyperlink"/>
            <w:rFonts w:ascii="Arial" w:eastAsia="SimSun" w:hAnsi="Arial" w:cs="Arial"/>
            <w:color w:val="auto"/>
            <w:u w:val="none"/>
          </w:rPr>
          <w:t>1994</w:t>
        </w:r>
      </w:hyperlink>
      <w:r>
        <w:rPr>
          <w:rFonts w:ascii="Arial" w:eastAsia="SimSun" w:hAnsi="Arial" w:cs="Arial"/>
        </w:rPr>
        <w:t xml:space="preserve">), where sodium nitroprusside (SNP) was incubated and the resulting nitrite ions were measured by mixing with Griess reagent, and absorbance was measured at </w:t>
      </w:r>
      <w:hyperlink r:id="rId78" w:history="1">
        <w:r w:rsidR="005744C9">
          <w:rPr>
            <w:rStyle w:val="Hyperlink"/>
            <w:rFonts w:ascii="Arial" w:eastAsia="SimSun" w:hAnsi="Arial" w:cs="Arial"/>
            <w:color w:val="auto"/>
            <w:u w:val="none"/>
          </w:rPr>
          <w:t>546</w:t>
        </w:r>
      </w:hyperlink>
      <w:r>
        <w:rPr>
          <w:rFonts w:ascii="Arial" w:eastAsia="SimSun" w:hAnsi="Arial" w:cs="Arial"/>
        </w:rPr>
        <w:t xml:space="preserve"> nm. The amount of NO generated in the presence or absence of the extract was quantified using a standard curve based on sodium nitrite solutions.</w:t>
      </w:r>
    </w:p>
    <w:p w14:paraId="7736D7D0" w14:textId="77777777" w:rsidR="005744C9" w:rsidRDefault="008035BB">
      <w:pPr>
        <w:jc w:val="both"/>
        <w:rPr>
          <w:rFonts w:ascii="Arial" w:hAnsi="Arial" w:cs="Arial"/>
          <w:b/>
        </w:rPr>
      </w:pPr>
      <w:r>
        <w:rPr>
          <w:rFonts w:ascii="Arial" w:eastAsia="SimSun" w:hAnsi="Arial" w:cs="Arial"/>
        </w:rPr>
        <w:br/>
      </w:r>
      <w:r>
        <w:rPr>
          <w:rFonts w:ascii="Arial" w:eastAsia="SimSun" w:hAnsi="Arial" w:cs="Arial"/>
          <w:b/>
          <w:bCs/>
          <w:u w:val="single"/>
        </w:rPr>
        <w:t xml:space="preserve">2.2.7. </w:t>
      </w:r>
      <w:r>
        <w:rPr>
          <w:rFonts w:ascii="Arial" w:hAnsi="Arial" w:cs="Arial"/>
          <w:b/>
          <w:bCs/>
          <w:u w:val="single"/>
        </w:rPr>
        <w:t>Assessment of in vitro Antidiabetic property</w:t>
      </w:r>
    </w:p>
    <w:p w14:paraId="0E024A11" w14:textId="77777777" w:rsidR="005744C9" w:rsidRDefault="008035BB">
      <w:pPr>
        <w:jc w:val="both"/>
        <w:rPr>
          <w:rFonts w:ascii="Arial" w:eastAsia="SimSun" w:hAnsi="Arial" w:cs="Arial"/>
        </w:rPr>
      </w:pPr>
      <w:r>
        <w:rPr>
          <w:rFonts w:ascii="Arial" w:eastAsia="SimSun" w:hAnsi="Arial" w:cs="Arial"/>
        </w:rPr>
        <w:t xml:space="preserve">The in vitro antidiabetic properties of </w:t>
      </w:r>
      <w:proofErr w:type="spellStart"/>
      <w:r>
        <w:rPr>
          <w:rFonts w:ascii="Arial" w:eastAsia="SimSun" w:hAnsi="Arial" w:cs="Arial"/>
          <w:i/>
          <w:iCs/>
        </w:rPr>
        <w:t>Morinda</w:t>
      </w:r>
      <w:proofErr w:type="spellEnd"/>
      <w:r>
        <w:rPr>
          <w:rFonts w:ascii="Arial" w:eastAsia="SimSun" w:hAnsi="Arial" w:cs="Arial"/>
          <w:i/>
          <w:iCs/>
        </w:rPr>
        <w:t xml:space="preserve"> </w:t>
      </w:r>
      <w:proofErr w:type="spellStart"/>
      <w:r>
        <w:rPr>
          <w:rFonts w:ascii="Arial" w:eastAsia="SimSun" w:hAnsi="Arial" w:cs="Arial"/>
          <w:i/>
          <w:iCs/>
        </w:rPr>
        <w:t>citrifolia</w:t>
      </w:r>
      <w:proofErr w:type="spellEnd"/>
      <w:r>
        <w:rPr>
          <w:rFonts w:ascii="Arial" w:eastAsia="SimSun" w:hAnsi="Arial" w:cs="Arial"/>
        </w:rPr>
        <w:t xml:space="preserve"> were assessed through α-amylase and α-glucosidase inhibitory assays. For the α-amylase inhibitory assay, starch azure (2 mg) was suspended in </w:t>
      </w:r>
      <w:hyperlink r:id="rId79" w:history="1">
        <w:r w:rsidR="005744C9">
          <w:rPr>
            <w:rStyle w:val="Hyperlink"/>
            <w:rFonts w:ascii="Arial" w:eastAsia="SimSun" w:hAnsi="Arial" w:cs="Arial"/>
            <w:color w:val="auto"/>
            <w:u w:val="none"/>
          </w:rPr>
          <w:t>0.2</w:t>
        </w:r>
      </w:hyperlink>
      <w:r>
        <w:rPr>
          <w:rFonts w:ascii="Arial" w:eastAsia="SimSun" w:hAnsi="Arial" w:cs="Arial"/>
        </w:rPr>
        <w:t xml:space="preserve"> mL of </w:t>
      </w:r>
      <w:hyperlink r:id="rId80" w:history="1">
        <w:r w:rsidR="005744C9">
          <w:rPr>
            <w:rStyle w:val="Hyperlink"/>
            <w:rFonts w:ascii="Arial" w:eastAsia="SimSun" w:hAnsi="Arial" w:cs="Arial"/>
            <w:color w:val="auto"/>
            <w:u w:val="none"/>
          </w:rPr>
          <w:t>0.5</w:t>
        </w:r>
      </w:hyperlink>
      <w:r>
        <w:rPr>
          <w:rFonts w:ascii="Arial" w:eastAsia="SimSun" w:hAnsi="Arial" w:cs="Arial"/>
        </w:rPr>
        <w:t xml:space="preserve"> M Tris-HCl buffer (pH </w:t>
      </w:r>
      <w:hyperlink r:id="rId81" w:history="1">
        <w:r w:rsidR="005744C9">
          <w:rPr>
            <w:rStyle w:val="Hyperlink"/>
            <w:rFonts w:ascii="Arial" w:eastAsia="SimSun" w:hAnsi="Arial" w:cs="Arial"/>
            <w:color w:val="auto"/>
            <w:u w:val="none"/>
          </w:rPr>
          <w:t>6.9</w:t>
        </w:r>
      </w:hyperlink>
      <w:r>
        <w:rPr>
          <w:rFonts w:ascii="Arial" w:eastAsia="SimSun" w:hAnsi="Arial" w:cs="Arial"/>
        </w:rPr>
        <w:t xml:space="preserve">) containing </w:t>
      </w:r>
      <w:hyperlink r:id="rId82" w:history="1">
        <w:r w:rsidR="005744C9">
          <w:rPr>
            <w:rStyle w:val="Hyperlink"/>
            <w:rFonts w:ascii="Arial" w:eastAsia="SimSun" w:hAnsi="Arial" w:cs="Arial"/>
            <w:color w:val="auto"/>
            <w:u w:val="none"/>
          </w:rPr>
          <w:t>0.01</w:t>
        </w:r>
      </w:hyperlink>
      <w:r>
        <w:rPr>
          <w:rFonts w:ascii="Arial" w:eastAsia="SimSun" w:hAnsi="Arial" w:cs="Arial"/>
        </w:rPr>
        <w:t xml:space="preserve"> M CaCl</w:t>
      </w:r>
      <w:r>
        <w:rPr>
          <w:rFonts w:ascii="Arial" w:eastAsia="SimSun" w:hAnsi="Arial" w:cs="Arial"/>
          <w:vertAlign w:val="subscript"/>
        </w:rPr>
        <w:t>2</w:t>
      </w:r>
      <w:r>
        <w:rPr>
          <w:rFonts w:ascii="Arial" w:eastAsia="SimSun" w:hAnsi="Arial" w:cs="Arial"/>
        </w:rPr>
        <w:t xml:space="preserve">, and the mixture was pre-incubated at 37°C for 5 minutes. </w:t>
      </w:r>
      <w:proofErr w:type="spellStart"/>
      <w:r>
        <w:rPr>
          <w:rFonts w:ascii="Arial" w:eastAsia="SimSun" w:hAnsi="Arial" w:cs="Arial"/>
          <w:i/>
          <w:iCs/>
        </w:rPr>
        <w:t>Morinda</w:t>
      </w:r>
      <w:proofErr w:type="spellEnd"/>
      <w:r>
        <w:rPr>
          <w:rFonts w:ascii="Arial" w:eastAsia="SimSun" w:hAnsi="Arial" w:cs="Arial"/>
          <w:i/>
          <w:iCs/>
        </w:rPr>
        <w:t xml:space="preserve"> </w:t>
      </w:r>
      <w:proofErr w:type="spellStart"/>
      <w:r>
        <w:rPr>
          <w:rFonts w:ascii="Arial" w:eastAsia="SimSun" w:hAnsi="Arial" w:cs="Arial"/>
          <w:i/>
          <w:iCs/>
        </w:rPr>
        <w:t>citrifolia</w:t>
      </w:r>
      <w:proofErr w:type="spellEnd"/>
      <w:r>
        <w:rPr>
          <w:rFonts w:ascii="Arial" w:eastAsia="SimSun" w:hAnsi="Arial" w:cs="Arial"/>
        </w:rPr>
        <w:t xml:space="preserve"> was dissolved in DMSO to prepare concentrations of 10, 20, 40, 60, 80, and </w:t>
      </w:r>
      <w:hyperlink r:id="rId83" w:history="1">
        <w:r w:rsidR="005744C9">
          <w:rPr>
            <w:rStyle w:val="Hyperlink"/>
            <w:rFonts w:ascii="Arial" w:eastAsia="SimSun" w:hAnsi="Arial" w:cs="Arial"/>
            <w:color w:val="auto"/>
            <w:u w:val="none"/>
          </w:rPr>
          <w:t>100</w:t>
        </w:r>
      </w:hyperlink>
      <w:r>
        <w:rPr>
          <w:rFonts w:ascii="Arial" w:eastAsia="SimSun" w:hAnsi="Arial" w:cs="Arial"/>
        </w:rPr>
        <w:t xml:space="preserve"> </w:t>
      </w:r>
      <w:proofErr w:type="spellStart"/>
      <w:r>
        <w:rPr>
          <w:rFonts w:ascii="Arial" w:eastAsia="SimSun" w:hAnsi="Arial" w:cs="Arial"/>
        </w:rPr>
        <w:t>μg</w:t>
      </w:r>
      <w:proofErr w:type="spellEnd"/>
      <w:r>
        <w:rPr>
          <w:rFonts w:ascii="Arial" w:eastAsia="SimSun" w:hAnsi="Arial" w:cs="Arial"/>
        </w:rPr>
        <w:t>/</w:t>
      </w:r>
      <w:proofErr w:type="spellStart"/>
      <w:r>
        <w:rPr>
          <w:rFonts w:ascii="Arial" w:eastAsia="SimSun" w:hAnsi="Arial" w:cs="Arial"/>
        </w:rPr>
        <w:t>mL.</w:t>
      </w:r>
      <w:proofErr w:type="spellEnd"/>
      <w:r>
        <w:rPr>
          <w:rFonts w:ascii="Arial" w:eastAsia="SimSun" w:hAnsi="Arial" w:cs="Arial"/>
        </w:rPr>
        <w:t xml:space="preserve"> A </w:t>
      </w:r>
      <w:hyperlink r:id="rId84" w:history="1">
        <w:r w:rsidR="005744C9">
          <w:rPr>
            <w:rStyle w:val="Hyperlink"/>
            <w:rFonts w:ascii="Arial" w:eastAsia="SimSun" w:hAnsi="Arial" w:cs="Arial"/>
            <w:color w:val="auto"/>
            <w:u w:val="none"/>
          </w:rPr>
          <w:t>0.2</w:t>
        </w:r>
      </w:hyperlink>
      <w:r>
        <w:rPr>
          <w:rFonts w:ascii="Arial" w:eastAsia="SimSun" w:hAnsi="Arial" w:cs="Arial"/>
        </w:rPr>
        <w:t xml:space="preserve"> mL aliquot of the extract was added to the substrate solution, followed by </w:t>
      </w:r>
      <w:hyperlink r:id="rId85" w:history="1">
        <w:r w:rsidR="005744C9">
          <w:rPr>
            <w:rStyle w:val="Hyperlink"/>
            <w:rFonts w:ascii="Arial" w:eastAsia="SimSun" w:hAnsi="Arial" w:cs="Arial"/>
            <w:color w:val="auto"/>
            <w:u w:val="none"/>
          </w:rPr>
          <w:t>0.1</w:t>
        </w:r>
      </w:hyperlink>
      <w:r>
        <w:rPr>
          <w:rFonts w:ascii="Arial" w:eastAsia="SimSun" w:hAnsi="Arial" w:cs="Arial"/>
        </w:rPr>
        <w:t xml:space="preserve"> mL of porcine pancreatic amylase (2 units/mL). The reaction was conducted at 37°C for 10 minutes and terminated with </w:t>
      </w:r>
      <w:hyperlink r:id="rId86" w:history="1">
        <w:r w:rsidR="005744C9">
          <w:rPr>
            <w:rStyle w:val="Hyperlink"/>
            <w:rFonts w:ascii="Arial" w:eastAsia="SimSun" w:hAnsi="Arial" w:cs="Arial"/>
            <w:color w:val="auto"/>
            <w:u w:val="none"/>
          </w:rPr>
          <w:t>0.5</w:t>
        </w:r>
      </w:hyperlink>
      <w:r>
        <w:rPr>
          <w:rFonts w:ascii="Arial" w:eastAsia="SimSun" w:hAnsi="Arial" w:cs="Arial"/>
        </w:rPr>
        <w:t xml:space="preserve"> mL of 50% acetic acid. After centrifuging the mixture at </w:t>
      </w:r>
      <w:hyperlink r:id="rId87" w:history="1">
        <w:r w:rsidR="005744C9">
          <w:rPr>
            <w:rStyle w:val="Hyperlink"/>
            <w:rFonts w:ascii="Arial" w:eastAsia="SimSun" w:hAnsi="Arial" w:cs="Arial"/>
            <w:color w:val="auto"/>
            <w:u w:val="none"/>
          </w:rPr>
          <w:t>3000</w:t>
        </w:r>
      </w:hyperlink>
      <w:r>
        <w:rPr>
          <w:rFonts w:ascii="Arial" w:eastAsia="SimSun" w:hAnsi="Arial" w:cs="Arial"/>
        </w:rPr>
        <w:t xml:space="preserve"> rpm for 5 minutes at 4°C, the absorbance of the supernatant was measured at </w:t>
      </w:r>
      <w:hyperlink r:id="rId88" w:history="1">
        <w:r w:rsidR="005744C9">
          <w:rPr>
            <w:rStyle w:val="Hyperlink"/>
            <w:rFonts w:ascii="Arial" w:eastAsia="SimSun" w:hAnsi="Arial" w:cs="Arial"/>
            <w:color w:val="auto"/>
            <w:u w:val="none"/>
          </w:rPr>
          <w:t>595</w:t>
        </w:r>
      </w:hyperlink>
      <w:r>
        <w:rPr>
          <w:rFonts w:ascii="Arial" w:eastAsia="SimSun" w:hAnsi="Arial" w:cs="Arial"/>
        </w:rPr>
        <w:t xml:space="preserve"> nm using a UV-VIS spectrophotometer. The α-amylase inhibitory activity was calculated using the formula: </w:t>
      </w:r>
    </w:p>
    <w:p w14:paraId="08E01943" w14:textId="77777777" w:rsidR="005744C9" w:rsidRDefault="005744C9">
      <w:pPr>
        <w:jc w:val="both"/>
        <w:rPr>
          <w:rFonts w:ascii="Arial" w:eastAsia="SimSun" w:hAnsi="Arial" w:cs="Arial"/>
        </w:rPr>
      </w:pPr>
    </w:p>
    <w:p w14:paraId="1835E3D4" w14:textId="77777777" w:rsidR="005744C9" w:rsidRDefault="008035BB">
      <w:pPr>
        <w:jc w:val="both"/>
        <w:rPr>
          <w:rFonts w:ascii="Arial" w:eastAsia="SimSun" w:hAnsi="Arial" w:cs="Arial"/>
        </w:rPr>
      </w:pPr>
      <w:r>
        <w:rPr>
          <w:rFonts w:ascii="Arial" w:eastAsia="SimSun" w:hAnsi="Arial" w:cs="Arial"/>
        </w:rPr>
        <w:t xml:space="preserve"> </w:t>
      </w:r>
      <w:r>
        <w:rPr>
          <w:rFonts w:ascii="Arial" w:eastAsia="SimSun" w:hAnsi="Arial" w:cs="Arial"/>
        </w:rPr>
        <w:tab/>
      </w:r>
      <w:r>
        <w:rPr>
          <w:rFonts w:ascii="Arial" w:eastAsia="SimSun" w:hAnsi="Arial" w:cs="Arial"/>
        </w:rPr>
        <w:tab/>
      </w:r>
      <m:oMath>
        <m:r>
          <m:rPr>
            <m:sty m:val="p"/>
          </m:rPr>
          <w:rPr>
            <w:rFonts w:ascii="Cambria Math" w:eastAsia="SimSun" w:hAnsi="Cambria Math" w:cs="Arial"/>
          </w:rPr>
          <m:t>α-amylase inhibitory activity=</m:t>
        </m:r>
        <m:f>
          <m:fPr>
            <m:ctrlPr>
              <w:rPr>
                <w:rFonts w:ascii="Cambria Math" w:eastAsia="SimSun" w:hAnsi="Cambria Math" w:cs="Arial"/>
              </w:rPr>
            </m:ctrlPr>
          </m:fPr>
          <m:num>
            <m:r>
              <m:rPr>
                <m:sty m:val="p"/>
              </m:rPr>
              <w:rPr>
                <w:rFonts w:ascii="Cambria Math" w:eastAsia="SimSun" w:hAnsi="Cambria Math" w:cs="Arial"/>
              </w:rPr>
              <m:t>(Ac</m:t>
            </m:r>
            <m:r>
              <m:rPr>
                <m:sty m:val="p"/>
              </m:rPr>
              <w:rPr>
                <w:rFonts w:ascii="Cambria Math" w:hAnsi="Cambria Math" w:cs="Arial"/>
              </w:rPr>
              <m:t>-Ai)-(As-Ab)</m:t>
            </m:r>
          </m:num>
          <m:den>
            <m:r>
              <m:rPr>
                <m:sty m:val="p"/>
              </m:rPr>
              <w:rPr>
                <w:rFonts w:ascii="Cambria Math" w:eastAsia="SimSun" w:hAnsi="Cambria Math" w:cs="Arial"/>
              </w:rPr>
              <m:t>(Ac</m:t>
            </m:r>
            <m:r>
              <m:rPr>
                <m:sty m:val="p"/>
              </m:rPr>
              <w:rPr>
                <w:rFonts w:ascii="Cambria Math" w:hAnsi="Cambria Math" w:cs="Arial"/>
              </w:rPr>
              <m:t>-Ai)</m:t>
            </m:r>
          </m:den>
        </m:f>
        <m:r>
          <m:rPr>
            <m:sty m:val="p"/>
          </m:rPr>
          <w:rPr>
            <w:rFonts w:ascii="Cambria Math" w:eastAsia="SimSun" w:hAnsi="Cambria Math" w:cs="Arial"/>
          </w:rPr>
          <m:t>×1</m:t>
        </m:r>
      </m:oMath>
      <w:r>
        <w:rPr>
          <w:rFonts w:ascii="Arial" w:eastAsia="SimSun" w:hAnsi="Arial" w:cs="Arial"/>
        </w:rPr>
        <w:t>00</w:t>
      </w:r>
    </w:p>
    <w:p w14:paraId="6671F03D" w14:textId="77777777" w:rsidR="005744C9" w:rsidRDefault="005744C9">
      <w:pPr>
        <w:jc w:val="both"/>
        <w:rPr>
          <w:rFonts w:ascii="Arial" w:eastAsia="SimSun" w:hAnsi="Arial" w:cs="Arial"/>
        </w:rPr>
      </w:pPr>
    </w:p>
    <w:p w14:paraId="3C1A4527" w14:textId="77777777" w:rsidR="005744C9" w:rsidRDefault="008035BB">
      <w:pPr>
        <w:jc w:val="both"/>
        <w:rPr>
          <w:rFonts w:ascii="Arial" w:eastAsia="SimSun" w:hAnsi="Arial" w:cs="Arial"/>
        </w:rPr>
      </w:pPr>
      <w:r>
        <w:rPr>
          <w:rFonts w:ascii="Arial" w:eastAsia="SimSun" w:hAnsi="Arial" w:cs="Arial"/>
        </w:rPr>
        <w:t xml:space="preserve">where Ac, Ai, As, and Ab represent the absorbance of </w:t>
      </w:r>
      <w:hyperlink r:id="rId89" w:history="1">
        <w:r w:rsidR="005744C9">
          <w:rPr>
            <w:rStyle w:val="Hyperlink"/>
            <w:rFonts w:ascii="Arial" w:eastAsia="SimSun" w:hAnsi="Arial" w:cs="Arial"/>
            <w:color w:val="auto"/>
            <w:u w:val="none"/>
          </w:rPr>
          <w:t>100</w:t>
        </w:r>
      </w:hyperlink>
      <w:r>
        <w:rPr>
          <w:rFonts w:ascii="Arial" w:eastAsia="SimSun" w:hAnsi="Arial" w:cs="Arial"/>
        </w:rPr>
        <w:t>% enzyme activity, 0% enzyme activity, the test sample with enzyme, and the blank (test sample without enzyme), respectively. Acarbose was used as a positive control, and the IC</w:t>
      </w:r>
      <w:r>
        <w:rPr>
          <w:rFonts w:ascii="Arial" w:eastAsia="SimSun" w:hAnsi="Arial" w:cs="Arial"/>
          <w:vertAlign w:val="subscript"/>
        </w:rPr>
        <w:t>50</w:t>
      </w:r>
      <w:r>
        <w:rPr>
          <w:rFonts w:ascii="Arial" w:eastAsia="SimSun" w:hAnsi="Arial" w:cs="Arial"/>
        </w:rPr>
        <w:t xml:space="preserve"> values were determined for both the plant extract and acarbose.</w:t>
      </w:r>
    </w:p>
    <w:p w14:paraId="56DBBFB6" w14:textId="77777777" w:rsidR="005744C9" w:rsidRDefault="005744C9">
      <w:pPr>
        <w:jc w:val="both"/>
        <w:rPr>
          <w:rFonts w:ascii="Arial" w:eastAsia="SimSun" w:hAnsi="Arial" w:cs="Arial"/>
        </w:rPr>
      </w:pPr>
    </w:p>
    <w:p w14:paraId="47567B17" w14:textId="77777777" w:rsidR="005744C9" w:rsidRDefault="008035BB">
      <w:pPr>
        <w:jc w:val="both"/>
        <w:rPr>
          <w:rFonts w:ascii="Arial" w:hAnsi="Arial" w:cs="Arial"/>
          <w:b/>
          <w:bCs/>
        </w:rPr>
      </w:pPr>
      <w:r>
        <w:rPr>
          <w:rFonts w:ascii="Arial" w:eastAsia="SimSun" w:hAnsi="Arial" w:cs="Arial"/>
        </w:rPr>
        <w:t xml:space="preserve">For the α-glucosidase inhibition assay, </w:t>
      </w:r>
      <w:hyperlink r:id="rId90" w:history="1">
        <w:r w:rsidR="005744C9">
          <w:rPr>
            <w:rStyle w:val="Hyperlink"/>
            <w:rFonts w:ascii="Arial" w:eastAsia="SimSun" w:hAnsi="Arial" w:cs="Arial"/>
            <w:color w:val="auto"/>
            <w:u w:val="none"/>
          </w:rPr>
          <w:t>0.1</w:t>
        </w:r>
      </w:hyperlink>
      <w:r>
        <w:rPr>
          <w:rFonts w:ascii="Arial" w:eastAsia="SimSun" w:hAnsi="Arial" w:cs="Arial"/>
        </w:rPr>
        <w:t xml:space="preserve"> U/mL of α-glucosidase enzyme was incubated with </w:t>
      </w:r>
      <w:hyperlink r:id="rId91" w:history="1">
        <w:r w:rsidR="005744C9">
          <w:rPr>
            <w:rStyle w:val="Hyperlink"/>
            <w:rFonts w:ascii="Arial" w:eastAsia="SimSun" w:hAnsi="Arial" w:cs="Arial"/>
            <w:color w:val="auto"/>
            <w:u w:val="none"/>
          </w:rPr>
          <w:t>1.25</w:t>
        </w:r>
      </w:hyperlink>
      <w:r>
        <w:rPr>
          <w:rFonts w:ascii="Arial" w:eastAsia="SimSun" w:hAnsi="Arial" w:cs="Arial"/>
        </w:rPr>
        <w:t xml:space="preserve"> mM p-Nitrophenyl-α-D-glucopyranoside (</w:t>
      </w:r>
      <w:proofErr w:type="spellStart"/>
      <w:r>
        <w:rPr>
          <w:rFonts w:ascii="Arial" w:eastAsia="SimSun" w:hAnsi="Arial" w:cs="Arial"/>
        </w:rPr>
        <w:t>pNPG</w:t>
      </w:r>
      <w:proofErr w:type="spellEnd"/>
      <w:r>
        <w:rPr>
          <w:rFonts w:ascii="Arial" w:eastAsia="SimSun" w:hAnsi="Arial" w:cs="Arial"/>
        </w:rPr>
        <w:t xml:space="preserve">) in </w:t>
      </w:r>
      <w:hyperlink r:id="rId92" w:history="1">
        <w:r w:rsidR="005744C9">
          <w:rPr>
            <w:rStyle w:val="Hyperlink"/>
            <w:rFonts w:ascii="Arial" w:eastAsia="SimSun" w:hAnsi="Arial" w:cs="Arial"/>
            <w:color w:val="auto"/>
            <w:u w:val="none"/>
          </w:rPr>
          <w:t>100</w:t>
        </w:r>
      </w:hyperlink>
      <w:r>
        <w:rPr>
          <w:rFonts w:ascii="Arial" w:eastAsia="SimSun" w:hAnsi="Arial" w:cs="Arial"/>
        </w:rPr>
        <w:t xml:space="preserve"> mM sodium phosphate buffer (pH </w:t>
      </w:r>
      <w:hyperlink r:id="rId93" w:history="1">
        <w:r w:rsidR="005744C9">
          <w:rPr>
            <w:rStyle w:val="Hyperlink"/>
            <w:rFonts w:ascii="Arial" w:eastAsia="SimSun" w:hAnsi="Arial" w:cs="Arial"/>
            <w:color w:val="auto"/>
            <w:u w:val="none"/>
          </w:rPr>
          <w:t>6.8</w:t>
        </w:r>
      </w:hyperlink>
      <w:r>
        <w:rPr>
          <w:rFonts w:ascii="Arial" w:eastAsia="SimSun" w:hAnsi="Arial" w:cs="Arial"/>
        </w:rPr>
        <w:t xml:space="preserve">) at 37°C in the presence or absence of </w:t>
      </w:r>
      <w:r>
        <w:rPr>
          <w:rFonts w:ascii="Arial" w:eastAsia="SimSun" w:hAnsi="Arial" w:cs="Arial"/>
          <w:i/>
        </w:rPr>
        <w:t xml:space="preserve">M. </w:t>
      </w:r>
      <w:proofErr w:type="spellStart"/>
      <w:r>
        <w:rPr>
          <w:rFonts w:ascii="Arial" w:eastAsia="SimSun" w:hAnsi="Arial" w:cs="Arial"/>
          <w:i/>
        </w:rPr>
        <w:t>citrifolia</w:t>
      </w:r>
      <w:proofErr w:type="spellEnd"/>
      <w:r>
        <w:rPr>
          <w:rFonts w:ascii="Arial" w:eastAsia="SimSun" w:hAnsi="Arial" w:cs="Arial"/>
        </w:rPr>
        <w:t xml:space="preserve"> puree (10 </w:t>
      </w:r>
      <w:proofErr w:type="spellStart"/>
      <w:r>
        <w:rPr>
          <w:rFonts w:ascii="Arial" w:eastAsia="SimSun" w:hAnsi="Arial" w:cs="Arial"/>
        </w:rPr>
        <w:t>μg</w:t>
      </w:r>
      <w:proofErr w:type="spellEnd"/>
      <w:r>
        <w:rPr>
          <w:rFonts w:ascii="Arial" w:eastAsia="SimSun" w:hAnsi="Arial" w:cs="Arial"/>
        </w:rPr>
        <w:t xml:space="preserve">/mL). The positive control, acarbose (10 </w:t>
      </w:r>
      <w:proofErr w:type="spellStart"/>
      <w:r>
        <w:rPr>
          <w:rFonts w:ascii="Arial" w:eastAsia="SimSun" w:hAnsi="Arial" w:cs="Arial"/>
        </w:rPr>
        <w:t>μg</w:t>
      </w:r>
      <w:proofErr w:type="spellEnd"/>
      <w:r>
        <w:rPr>
          <w:rFonts w:ascii="Arial" w:eastAsia="SimSun" w:hAnsi="Arial" w:cs="Arial"/>
        </w:rPr>
        <w:t xml:space="preserve">/mL), was also tested. The reaction was initiated by adding </w:t>
      </w:r>
      <w:proofErr w:type="spellStart"/>
      <w:r>
        <w:rPr>
          <w:rFonts w:ascii="Arial" w:eastAsia="SimSun" w:hAnsi="Arial" w:cs="Arial"/>
        </w:rPr>
        <w:t>pNPG</w:t>
      </w:r>
      <w:proofErr w:type="spellEnd"/>
      <w:r>
        <w:rPr>
          <w:rFonts w:ascii="Arial" w:eastAsia="SimSun" w:hAnsi="Arial" w:cs="Arial"/>
        </w:rPr>
        <w:t xml:space="preserve">, and the released </w:t>
      </w:r>
      <w:proofErr w:type="spellStart"/>
      <w:r>
        <w:rPr>
          <w:rFonts w:ascii="Arial" w:eastAsia="SimSun" w:hAnsi="Arial" w:cs="Arial"/>
        </w:rPr>
        <w:t>pNP</w:t>
      </w:r>
      <w:proofErr w:type="spellEnd"/>
      <w:r>
        <w:rPr>
          <w:rFonts w:ascii="Arial" w:eastAsia="SimSun" w:hAnsi="Arial" w:cs="Arial"/>
        </w:rPr>
        <w:t xml:space="preserve"> was measured at </w:t>
      </w:r>
      <w:hyperlink r:id="rId94" w:history="1">
        <w:r w:rsidR="005744C9">
          <w:rPr>
            <w:rStyle w:val="Hyperlink"/>
            <w:rFonts w:ascii="Arial" w:eastAsia="SimSun" w:hAnsi="Arial" w:cs="Arial"/>
            <w:color w:val="auto"/>
            <w:u w:val="none"/>
          </w:rPr>
          <w:t>410</w:t>
        </w:r>
      </w:hyperlink>
      <w:r>
        <w:rPr>
          <w:rFonts w:ascii="Arial" w:eastAsia="SimSun" w:hAnsi="Arial" w:cs="Arial"/>
        </w:rPr>
        <w:t xml:space="preserve"> nm after 10 minutes. The α-glucosidase </w:t>
      </w:r>
      <w:r>
        <w:rPr>
          <w:rFonts w:ascii="Arial" w:eastAsia="SimSun" w:hAnsi="Arial" w:cs="Arial"/>
        </w:rPr>
        <w:lastRenderedPageBreak/>
        <w:t>inhibition was calculated, and IC</w:t>
      </w:r>
      <w:r>
        <w:rPr>
          <w:rFonts w:ascii="Arial" w:eastAsia="SimSun" w:hAnsi="Arial" w:cs="Arial"/>
          <w:vertAlign w:val="subscript"/>
        </w:rPr>
        <w:t>50</w:t>
      </w:r>
      <w:r>
        <w:rPr>
          <w:rFonts w:ascii="Arial" w:eastAsia="SimSun" w:hAnsi="Arial" w:cs="Arial"/>
        </w:rPr>
        <w:t xml:space="preserve"> values were determined for the plant extract and acarbose based on the concentration required to inhibit 50% of enzyme activity. All experiments were repeated in triplicates.</w:t>
      </w:r>
    </w:p>
    <w:p w14:paraId="5BBCF041" w14:textId="77777777" w:rsidR="005744C9" w:rsidRDefault="005744C9">
      <w:pPr>
        <w:jc w:val="both"/>
        <w:rPr>
          <w:rFonts w:ascii="Arial" w:hAnsi="Arial" w:cs="Arial"/>
        </w:rPr>
      </w:pPr>
    </w:p>
    <w:p w14:paraId="7A59D1B7" w14:textId="77777777" w:rsidR="005744C9" w:rsidRDefault="008035BB">
      <w:pPr>
        <w:numPr>
          <w:ilvl w:val="0"/>
          <w:numId w:val="2"/>
        </w:numPr>
        <w:jc w:val="both"/>
        <w:rPr>
          <w:rFonts w:ascii="Arial" w:eastAsia="SimSun" w:hAnsi="Arial" w:cs="Arial"/>
          <w:b/>
          <w:bCs/>
        </w:rPr>
      </w:pPr>
      <w:r>
        <w:rPr>
          <w:rFonts w:ascii="Arial" w:eastAsia="SimSun" w:hAnsi="Arial" w:cs="Arial"/>
          <w:b/>
          <w:bCs/>
          <w:sz w:val="22"/>
          <w:szCs w:val="22"/>
        </w:rPr>
        <w:t>RESULTS AND DISCUSSION</w:t>
      </w:r>
      <w:r>
        <w:rPr>
          <w:rFonts w:ascii="Arial" w:eastAsia="SimSun" w:hAnsi="Arial" w:cs="Arial"/>
          <w:b/>
          <w:bCs/>
        </w:rPr>
        <w:t xml:space="preserve"> </w:t>
      </w:r>
    </w:p>
    <w:p w14:paraId="62CF4D18" w14:textId="77777777" w:rsidR="005744C9" w:rsidRDefault="005744C9">
      <w:pPr>
        <w:jc w:val="both"/>
        <w:rPr>
          <w:rFonts w:ascii="Arial" w:eastAsia="SimSun" w:hAnsi="Arial" w:cs="Arial"/>
          <w:b/>
          <w:bCs/>
        </w:rPr>
      </w:pPr>
    </w:p>
    <w:p w14:paraId="45CD760C" w14:textId="77777777" w:rsidR="005744C9" w:rsidRDefault="008035BB">
      <w:pPr>
        <w:tabs>
          <w:tab w:val="center" w:pos="4680"/>
        </w:tabs>
        <w:jc w:val="both"/>
        <w:rPr>
          <w:rFonts w:ascii="Arial" w:hAnsi="Arial" w:cs="Arial"/>
          <w:b/>
        </w:rPr>
      </w:pPr>
      <w:r>
        <w:rPr>
          <w:rFonts w:ascii="Arial" w:hAnsi="Arial" w:cs="Arial"/>
          <w:b/>
          <w:sz w:val="22"/>
          <w:szCs w:val="22"/>
        </w:rPr>
        <w:t xml:space="preserve">3.1 Proximate composition of </w:t>
      </w:r>
      <w:proofErr w:type="spellStart"/>
      <w:r>
        <w:rPr>
          <w:rFonts w:ascii="Arial" w:hAnsi="Arial" w:cs="Arial"/>
          <w:b/>
          <w:i/>
          <w:sz w:val="22"/>
          <w:szCs w:val="22"/>
        </w:rPr>
        <w:t>Morinda</w:t>
      </w:r>
      <w:proofErr w:type="spellEnd"/>
      <w:r>
        <w:rPr>
          <w:rFonts w:ascii="Arial" w:hAnsi="Arial" w:cs="Arial"/>
          <w:b/>
          <w:i/>
          <w:sz w:val="22"/>
          <w:szCs w:val="22"/>
        </w:rPr>
        <w:t xml:space="preserve"> </w:t>
      </w:r>
      <w:proofErr w:type="spellStart"/>
      <w:r>
        <w:rPr>
          <w:rFonts w:ascii="Arial" w:hAnsi="Arial" w:cs="Arial"/>
          <w:b/>
          <w:i/>
          <w:sz w:val="22"/>
          <w:szCs w:val="22"/>
        </w:rPr>
        <w:t>citrifolia</w:t>
      </w:r>
      <w:proofErr w:type="spellEnd"/>
      <w:r>
        <w:rPr>
          <w:rFonts w:ascii="Arial" w:hAnsi="Arial" w:cs="Arial"/>
          <w:b/>
          <w:sz w:val="22"/>
          <w:szCs w:val="22"/>
        </w:rPr>
        <w:t xml:space="preserve"> fruit puree</w:t>
      </w:r>
    </w:p>
    <w:p w14:paraId="76368C83" w14:textId="77777777" w:rsidR="005744C9" w:rsidRDefault="005744C9">
      <w:pPr>
        <w:jc w:val="both"/>
        <w:rPr>
          <w:rFonts w:ascii="Arial" w:eastAsia="SimSun" w:hAnsi="Arial" w:cs="Arial"/>
        </w:rPr>
      </w:pPr>
    </w:p>
    <w:p w14:paraId="25B97BD9" w14:textId="77777777" w:rsidR="005744C9" w:rsidRDefault="008035BB">
      <w:pPr>
        <w:jc w:val="both"/>
        <w:rPr>
          <w:rFonts w:ascii="Arial" w:eastAsia="SimSun" w:hAnsi="Arial" w:cs="Arial"/>
        </w:rPr>
      </w:pPr>
      <w:r>
        <w:rPr>
          <w:rFonts w:ascii="Arial" w:eastAsia="SimSun" w:hAnsi="Arial" w:cs="Arial"/>
        </w:rPr>
        <w:t xml:space="preserve">The proximate composition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from Nigeria showed high moisture content (</w:t>
      </w:r>
      <w:hyperlink r:id="rId95" w:history="1">
        <w:r w:rsidR="005744C9">
          <w:rPr>
            <w:rStyle w:val="Hyperlink"/>
            <w:rFonts w:ascii="Arial" w:eastAsia="SimSun" w:hAnsi="Arial" w:cs="Arial"/>
            <w:color w:val="auto"/>
            <w:u w:val="none"/>
          </w:rPr>
          <w:t>70.98</w:t>
        </w:r>
      </w:hyperlink>
      <w:r>
        <w:rPr>
          <w:rFonts w:ascii="Arial" w:eastAsia="SimSun" w:hAnsi="Arial" w:cs="Arial"/>
        </w:rPr>
        <w:t>%) and moderate levels of protein (</w:t>
      </w:r>
      <w:hyperlink r:id="rId96" w:history="1">
        <w:r w:rsidR="005744C9">
          <w:rPr>
            <w:rStyle w:val="Hyperlink"/>
            <w:rFonts w:ascii="Arial" w:eastAsia="SimSun" w:hAnsi="Arial" w:cs="Arial"/>
            <w:color w:val="auto"/>
            <w:u w:val="none"/>
          </w:rPr>
          <w:t>8.35</w:t>
        </w:r>
      </w:hyperlink>
      <w:r>
        <w:rPr>
          <w:rFonts w:ascii="Arial" w:eastAsia="SimSun" w:hAnsi="Arial" w:cs="Arial"/>
        </w:rPr>
        <w:t>%), fiber (</w:t>
      </w:r>
      <w:hyperlink r:id="rId97" w:history="1">
        <w:r w:rsidR="005744C9">
          <w:rPr>
            <w:rStyle w:val="Hyperlink"/>
            <w:rFonts w:ascii="Arial" w:eastAsia="SimSun" w:hAnsi="Arial" w:cs="Arial"/>
            <w:color w:val="auto"/>
            <w:u w:val="none"/>
          </w:rPr>
          <w:t>5.43</w:t>
        </w:r>
      </w:hyperlink>
      <w:r>
        <w:rPr>
          <w:rFonts w:ascii="Arial" w:eastAsia="SimSun" w:hAnsi="Arial" w:cs="Arial"/>
        </w:rPr>
        <w:t>%), and carbohydrates (</w:t>
      </w:r>
      <w:hyperlink r:id="rId98" w:history="1">
        <w:r w:rsidR="005744C9">
          <w:rPr>
            <w:rStyle w:val="Hyperlink"/>
            <w:rFonts w:ascii="Arial" w:eastAsia="SimSun" w:hAnsi="Arial" w:cs="Arial"/>
            <w:color w:val="auto"/>
            <w:u w:val="none"/>
          </w:rPr>
          <w:t>14.41</w:t>
        </w:r>
      </w:hyperlink>
      <w:r>
        <w:rPr>
          <w:rFonts w:ascii="Arial" w:eastAsia="SimSun" w:hAnsi="Arial" w:cs="Arial"/>
        </w:rPr>
        <w:t>%). Fat content was low (</w:t>
      </w:r>
      <w:hyperlink r:id="rId99" w:history="1">
        <w:r w:rsidR="005744C9">
          <w:rPr>
            <w:rStyle w:val="Hyperlink"/>
            <w:rFonts w:ascii="Arial" w:eastAsia="SimSun" w:hAnsi="Arial" w:cs="Arial"/>
            <w:color w:val="auto"/>
            <w:u w:val="none"/>
          </w:rPr>
          <w:t>0.64</w:t>
        </w:r>
      </w:hyperlink>
      <w:r>
        <w:rPr>
          <w:rFonts w:ascii="Arial" w:eastAsia="SimSun" w:hAnsi="Arial" w:cs="Arial"/>
        </w:rPr>
        <w:t>%) and ash content was minimal (</w:t>
      </w:r>
      <w:hyperlink r:id="rId100" w:history="1">
        <w:r w:rsidR="005744C9">
          <w:rPr>
            <w:rStyle w:val="Hyperlink"/>
            <w:rFonts w:ascii="Arial" w:eastAsia="SimSun" w:hAnsi="Arial" w:cs="Arial"/>
            <w:color w:val="auto"/>
            <w:u w:val="none"/>
          </w:rPr>
          <w:t>0.19</w:t>
        </w:r>
      </w:hyperlink>
      <w:r>
        <w:rPr>
          <w:rFonts w:ascii="Arial" w:eastAsia="SimSun" w:hAnsi="Arial" w:cs="Arial"/>
        </w:rPr>
        <w:t>%).</w:t>
      </w:r>
    </w:p>
    <w:p w14:paraId="57D0E9DB" w14:textId="77777777" w:rsidR="005744C9" w:rsidRDefault="005744C9">
      <w:pPr>
        <w:jc w:val="both"/>
        <w:rPr>
          <w:rFonts w:ascii="Arial" w:eastAsia="SimSun" w:hAnsi="Arial" w:cs="Arial"/>
          <w:b/>
          <w:bCs/>
        </w:rPr>
      </w:pPr>
    </w:p>
    <w:p w14:paraId="04A84EFA" w14:textId="77777777" w:rsidR="005744C9" w:rsidRDefault="008035BB">
      <w:pPr>
        <w:jc w:val="both"/>
        <w:rPr>
          <w:rFonts w:ascii="Arial" w:eastAsia="SimSun" w:hAnsi="Arial" w:cs="Arial"/>
        </w:rPr>
      </w:pPr>
      <w:r>
        <w:rPr>
          <w:rFonts w:ascii="Arial" w:eastAsia="SimSun" w:hAnsi="Arial" w:cs="Arial"/>
          <w:b/>
          <w:bCs/>
        </w:rPr>
        <w:t xml:space="preserve">Table 1: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 proximate composition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39AE89BE" w14:textId="77777777">
        <w:trPr>
          <w:trHeight w:val="474"/>
        </w:trPr>
        <w:tc>
          <w:tcPr>
            <w:tcW w:w="3680" w:type="dxa"/>
            <w:tcBorders>
              <w:left w:val="nil"/>
              <w:bottom w:val="single" w:sz="4" w:space="0" w:color="auto"/>
              <w:right w:val="nil"/>
            </w:tcBorders>
          </w:tcPr>
          <w:p w14:paraId="47EA8D2F"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Parameter</w:t>
            </w:r>
          </w:p>
        </w:tc>
        <w:tc>
          <w:tcPr>
            <w:tcW w:w="3680" w:type="dxa"/>
            <w:tcBorders>
              <w:left w:val="nil"/>
              <w:bottom w:val="single" w:sz="4" w:space="0" w:color="auto"/>
              <w:right w:val="nil"/>
            </w:tcBorders>
          </w:tcPr>
          <w:p w14:paraId="0C371F0A"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Value (%)</w:t>
            </w:r>
          </w:p>
        </w:tc>
      </w:tr>
      <w:tr w:rsidR="005744C9" w14:paraId="4C097F59" w14:textId="77777777">
        <w:trPr>
          <w:trHeight w:val="474"/>
        </w:trPr>
        <w:tc>
          <w:tcPr>
            <w:tcW w:w="3680" w:type="dxa"/>
            <w:tcBorders>
              <w:top w:val="single" w:sz="4" w:space="0" w:color="auto"/>
              <w:left w:val="nil"/>
              <w:bottom w:val="nil"/>
              <w:right w:val="nil"/>
            </w:tcBorders>
          </w:tcPr>
          <w:p w14:paraId="77E6FFF5" w14:textId="77777777" w:rsidR="005744C9" w:rsidRDefault="008035BB">
            <w:pPr>
              <w:jc w:val="both"/>
              <w:rPr>
                <w:rFonts w:ascii="Arial" w:eastAsia="SimSun" w:hAnsi="Arial" w:cs="Arial"/>
                <w:sz w:val="20"/>
                <w:szCs w:val="20"/>
              </w:rPr>
            </w:pPr>
            <w:r>
              <w:rPr>
                <w:rFonts w:ascii="Arial" w:eastAsia="SimSun" w:hAnsi="Arial" w:cs="Arial"/>
                <w:sz w:val="20"/>
                <w:szCs w:val="20"/>
              </w:rPr>
              <w:t>Moisture content</w:t>
            </w:r>
          </w:p>
        </w:tc>
        <w:tc>
          <w:tcPr>
            <w:tcW w:w="3680" w:type="dxa"/>
            <w:tcBorders>
              <w:top w:val="single" w:sz="4" w:space="0" w:color="auto"/>
              <w:left w:val="nil"/>
              <w:bottom w:val="nil"/>
              <w:right w:val="nil"/>
            </w:tcBorders>
          </w:tcPr>
          <w:p w14:paraId="73F65436" w14:textId="77777777" w:rsidR="005744C9" w:rsidRDefault="008035BB">
            <w:pPr>
              <w:jc w:val="both"/>
              <w:rPr>
                <w:rFonts w:ascii="Arial" w:eastAsia="SimSun" w:hAnsi="Arial" w:cs="Arial"/>
                <w:sz w:val="20"/>
                <w:szCs w:val="20"/>
              </w:rPr>
            </w:pPr>
            <w:r>
              <w:rPr>
                <w:rFonts w:ascii="Arial" w:eastAsia="SimSun" w:hAnsi="Arial" w:cs="Arial"/>
                <w:sz w:val="20"/>
                <w:szCs w:val="20"/>
              </w:rPr>
              <w:t>70.98 ± 1.67</w:t>
            </w:r>
          </w:p>
        </w:tc>
      </w:tr>
      <w:tr w:rsidR="005744C9" w14:paraId="232EB38B" w14:textId="77777777">
        <w:trPr>
          <w:trHeight w:val="474"/>
        </w:trPr>
        <w:tc>
          <w:tcPr>
            <w:tcW w:w="3680" w:type="dxa"/>
            <w:tcBorders>
              <w:top w:val="nil"/>
              <w:left w:val="nil"/>
              <w:bottom w:val="nil"/>
              <w:right w:val="nil"/>
            </w:tcBorders>
          </w:tcPr>
          <w:p w14:paraId="23674A2F" w14:textId="77777777" w:rsidR="005744C9" w:rsidRDefault="008035BB">
            <w:pPr>
              <w:jc w:val="both"/>
              <w:rPr>
                <w:rFonts w:ascii="Arial" w:eastAsia="SimSun" w:hAnsi="Arial" w:cs="Arial"/>
                <w:sz w:val="20"/>
                <w:szCs w:val="20"/>
              </w:rPr>
            </w:pPr>
            <w:r>
              <w:rPr>
                <w:rFonts w:ascii="Arial" w:eastAsia="SimSun" w:hAnsi="Arial" w:cs="Arial"/>
                <w:sz w:val="20"/>
                <w:szCs w:val="20"/>
              </w:rPr>
              <w:t>Fat content</w:t>
            </w:r>
          </w:p>
        </w:tc>
        <w:tc>
          <w:tcPr>
            <w:tcW w:w="3680" w:type="dxa"/>
            <w:tcBorders>
              <w:top w:val="nil"/>
              <w:left w:val="nil"/>
              <w:bottom w:val="nil"/>
              <w:right w:val="nil"/>
            </w:tcBorders>
          </w:tcPr>
          <w:p w14:paraId="4C95A02D" w14:textId="77777777" w:rsidR="005744C9" w:rsidRDefault="008035BB">
            <w:pPr>
              <w:jc w:val="both"/>
              <w:rPr>
                <w:rFonts w:ascii="Arial" w:eastAsia="SimSun" w:hAnsi="Arial" w:cs="Arial"/>
                <w:sz w:val="20"/>
                <w:szCs w:val="20"/>
              </w:rPr>
            </w:pPr>
            <w:r>
              <w:rPr>
                <w:rFonts w:ascii="Arial" w:eastAsia="SimSun" w:hAnsi="Arial" w:cs="Arial"/>
                <w:sz w:val="20"/>
                <w:szCs w:val="20"/>
              </w:rPr>
              <w:t>0.64 ± 0.06</w:t>
            </w:r>
          </w:p>
        </w:tc>
      </w:tr>
      <w:tr w:rsidR="005744C9" w14:paraId="4910E7F7" w14:textId="77777777">
        <w:trPr>
          <w:trHeight w:val="474"/>
        </w:trPr>
        <w:tc>
          <w:tcPr>
            <w:tcW w:w="3680" w:type="dxa"/>
            <w:tcBorders>
              <w:top w:val="nil"/>
              <w:left w:val="nil"/>
              <w:bottom w:val="nil"/>
              <w:right w:val="nil"/>
            </w:tcBorders>
          </w:tcPr>
          <w:p w14:paraId="51AAA320" w14:textId="77777777" w:rsidR="005744C9" w:rsidRDefault="008035BB">
            <w:pPr>
              <w:jc w:val="both"/>
              <w:rPr>
                <w:rFonts w:ascii="Arial" w:eastAsia="SimSun" w:hAnsi="Arial" w:cs="Arial"/>
                <w:sz w:val="20"/>
                <w:szCs w:val="20"/>
              </w:rPr>
            </w:pPr>
            <w:r>
              <w:rPr>
                <w:rFonts w:ascii="Arial" w:eastAsia="SimSun" w:hAnsi="Arial" w:cs="Arial"/>
                <w:sz w:val="20"/>
                <w:szCs w:val="20"/>
              </w:rPr>
              <w:t>Ash content</w:t>
            </w:r>
          </w:p>
        </w:tc>
        <w:tc>
          <w:tcPr>
            <w:tcW w:w="3680" w:type="dxa"/>
            <w:tcBorders>
              <w:top w:val="nil"/>
              <w:left w:val="nil"/>
              <w:bottom w:val="nil"/>
              <w:right w:val="nil"/>
            </w:tcBorders>
          </w:tcPr>
          <w:p w14:paraId="1A40F558" w14:textId="77777777" w:rsidR="005744C9" w:rsidRDefault="008035BB">
            <w:pPr>
              <w:jc w:val="both"/>
              <w:rPr>
                <w:rFonts w:ascii="Arial" w:eastAsia="SimSun" w:hAnsi="Arial" w:cs="Arial"/>
                <w:sz w:val="20"/>
                <w:szCs w:val="20"/>
              </w:rPr>
            </w:pPr>
            <w:r>
              <w:rPr>
                <w:rFonts w:ascii="Arial" w:eastAsia="SimSun" w:hAnsi="Arial" w:cs="Arial"/>
                <w:sz w:val="20"/>
                <w:szCs w:val="20"/>
              </w:rPr>
              <w:t>0.19 ± 0.01</w:t>
            </w:r>
          </w:p>
        </w:tc>
      </w:tr>
      <w:tr w:rsidR="005744C9" w14:paraId="32F37B5C" w14:textId="77777777">
        <w:trPr>
          <w:trHeight w:val="474"/>
        </w:trPr>
        <w:tc>
          <w:tcPr>
            <w:tcW w:w="3680" w:type="dxa"/>
            <w:tcBorders>
              <w:top w:val="nil"/>
              <w:left w:val="nil"/>
              <w:bottom w:val="nil"/>
              <w:right w:val="nil"/>
            </w:tcBorders>
          </w:tcPr>
          <w:p w14:paraId="289FD502" w14:textId="77777777" w:rsidR="005744C9" w:rsidRDefault="008035BB">
            <w:pPr>
              <w:jc w:val="both"/>
              <w:rPr>
                <w:rFonts w:ascii="Arial" w:eastAsia="SimSun" w:hAnsi="Arial" w:cs="Arial"/>
                <w:sz w:val="20"/>
                <w:szCs w:val="20"/>
              </w:rPr>
            </w:pPr>
            <w:proofErr w:type="spellStart"/>
            <w:r>
              <w:rPr>
                <w:rFonts w:ascii="Arial" w:eastAsia="SimSun" w:hAnsi="Arial" w:cs="Arial"/>
                <w:sz w:val="20"/>
                <w:szCs w:val="20"/>
              </w:rPr>
              <w:t>Fibre</w:t>
            </w:r>
            <w:proofErr w:type="spellEnd"/>
            <w:r>
              <w:rPr>
                <w:rFonts w:ascii="Arial" w:eastAsia="SimSun" w:hAnsi="Arial" w:cs="Arial"/>
                <w:sz w:val="20"/>
                <w:szCs w:val="20"/>
              </w:rPr>
              <w:t xml:space="preserve"> content</w:t>
            </w:r>
          </w:p>
        </w:tc>
        <w:tc>
          <w:tcPr>
            <w:tcW w:w="3680" w:type="dxa"/>
            <w:tcBorders>
              <w:top w:val="nil"/>
              <w:left w:val="nil"/>
              <w:bottom w:val="nil"/>
              <w:right w:val="nil"/>
            </w:tcBorders>
          </w:tcPr>
          <w:p w14:paraId="16BB853F" w14:textId="77777777" w:rsidR="005744C9" w:rsidRDefault="008035BB">
            <w:pPr>
              <w:jc w:val="both"/>
              <w:rPr>
                <w:rFonts w:ascii="Arial" w:eastAsia="SimSun" w:hAnsi="Arial" w:cs="Arial"/>
                <w:sz w:val="20"/>
                <w:szCs w:val="20"/>
              </w:rPr>
            </w:pPr>
            <w:r>
              <w:rPr>
                <w:rFonts w:ascii="Arial" w:eastAsia="SimSun" w:hAnsi="Arial" w:cs="Arial"/>
                <w:sz w:val="20"/>
                <w:szCs w:val="20"/>
              </w:rPr>
              <w:t>5.43 ± 0.23</w:t>
            </w:r>
          </w:p>
        </w:tc>
      </w:tr>
      <w:tr w:rsidR="005744C9" w14:paraId="281F3EA4" w14:textId="77777777">
        <w:trPr>
          <w:trHeight w:val="474"/>
        </w:trPr>
        <w:tc>
          <w:tcPr>
            <w:tcW w:w="3680" w:type="dxa"/>
            <w:tcBorders>
              <w:top w:val="nil"/>
              <w:left w:val="nil"/>
              <w:bottom w:val="nil"/>
              <w:right w:val="nil"/>
            </w:tcBorders>
          </w:tcPr>
          <w:p w14:paraId="41D0381C" w14:textId="77777777" w:rsidR="005744C9" w:rsidRDefault="008035BB">
            <w:pPr>
              <w:jc w:val="both"/>
              <w:rPr>
                <w:rFonts w:ascii="Arial" w:eastAsia="SimSun" w:hAnsi="Arial" w:cs="Arial"/>
                <w:sz w:val="20"/>
                <w:szCs w:val="20"/>
              </w:rPr>
            </w:pPr>
            <w:r>
              <w:rPr>
                <w:rFonts w:ascii="Arial" w:eastAsia="SimSun" w:hAnsi="Arial" w:cs="Arial"/>
                <w:sz w:val="20"/>
                <w:szCs w:val="20"/>
              </w:rPr>
              <w:t>Protein content</w:t>
            </w:r>
          </w:p>
        </w:tc>
        <w:tc>
          <w:tcPr>
            <w:tcW w:w="3680" w:type="dxa"/>
            <w:tcBorders>
              <w:top w:val="nil"/>
              <w:left w:val="nil"/>
              <w:bottom w:val="nil"/>
              <w:right w:val="nil"/>
            </w:tcBorders>
          </w:tcPr>
          <w:p w14:paraId="6C057325" w14:textId="77777777" w:rsidR="005744C9" w:rsidRDefault="008035BB">
            <w:pPr>
              <w:jc w:val="both"/>
              <w:rPr>
                <w:rFonts w:ascii="Arial" w:eastAsia="SimSun" w:hAnsi="Arial" w:cs="Arial"/>
                <w:sz w:val="20"/>
                <w:szCs w:val="20"/>
              </w:rPr>
            </w:pPr>
            <w:r>
              <w:rPr>
                <w:rFonts w:ascii="Arial" w:eastAsia="SimSun" w:hAnsi="Arial" w:cs="Arial"/>
                <w:sz w:val="20"/>
                <w:szCs w:val="20"/>
              </w:rPr>
              <w:t>8.35 ± 0.73</w:t>
            </w:r>
          </w:p>
        </w:tc>
      </w:tr>
      <w:tr w:rsidR="005744C9" w14:paraId="00C21AB0" w14:textId="77777777">
        <w:trPr>
          <w:trHeight w:val="484"/>
        </w:trPr>
        <w:tc>
          <w:tcPr>
            <w:tcW w:w="3680" w:type="dxa"/>
            <w:tcBorders>
              <w:top w:val="nil"/>
              <w:left w:val="nil"/>
              <w:bottom w:val="single" w:sz="4" w:space="0" w:color="auto"/>
              <w:right w:val="nil"/>
            </w:tcBorders>
          </w:tcPr>
          <w:p w14:paraId="51B2D824" w14:textId="77777777" w:rsidR="005744C9" w:rsidRDefault="008035BB">
            <w:pPr>
              <w:jc w:val="both"/>
              <w:rPr>
                <w:rFonts w:ascii="Arial" w:eastAsia="SimSun" w:hAnsi="Arial" w:cs="Arial"/>
                <w:sz w:val="20"/>
                <w:szCs w:val="20"/>
              </w:rPr>
            </w:pPr>
            <w:r>
              <w:rPr>
                <w:rFonts w:ascii="Arial" w:eastAsia="SimSun" w:hAnsi="Arial" w:cs="Arial"/>
                <w:sz w:val="20"/>
                <w:szCs w:val="20"/>
              </w:rPr>
              <w:t>Carbohydrate content</w:t>
            </w:r>
          </w:p>
        </w:tc>
        <w:tc>
          <w:tcPr>
            <w:tcW w:w="3680" w:type="dxa"/>
            <w:tcBorders>
              <w:top w:val="nil"/>
              <w:left w:val="nil"/>
              <w:bottom w:val="single" w:sz="4" w:space="0" w:color="auto"/>
              <w:right w:val="nil"/>
            </w:tcBorders>
          </w:tcPr>
          <w:p w14:paraId="551AD09E" w14:textId="77777777" w:rsidR="005744C9" w:rsidRDefault="008035BB">
            <w:pPr>
              <w:jc w:val="both"/>
              <w:rPr>
                <w:rFonts w:ascii="Arial" w:eastAsia="SimSun" w:hAnsi="Arial" w:cs="Arial"/>
                <w:sz w:val="20"/>
                <w:szCs w:val="20"/>
              </w:rPr>
            </w:pPr>
            <w:r>
              <w:rPr>
                <w:rFonts w:ascii="Arial" w:eastAsia="SimSun" w:hAnsi="Arial" w:cs="Arial"/>
                <w:sz w:val="20"/>
                <w:szCs w:val="20"/>
              </w:rPr>
              <w:t>14.4 1± 0.88</w:t>
            </w:r>
          </w:p>
        </w:tc>
      </w:tr>
    </w:tbl>
    <w:p w14:paraId="31868AE2" w14:textId="77777777" w:rsidR="005744C9" w:rsidRDefault="008035BB">
      <w:pPr>
        <w:jc w:val="both"/>
        <w:rPr>
          <w:rFonts w:ascii="Arial" w:eastAsia="SimSun" w:hAnsi="Arial" w:cs="Arial"/>
        </w:rPr>
      </w:pPr>
      <w:r>
        <w:rPr>
          <w:rFonts w:ascii="Arial" w:hAnsi="Arial" w:cs="Arial"/>
          <w:vertAlign w:val="superscript"/>
          <w:lang w:val="en-GB" w:eastAsia="en-ZW"/>
        </w:rPr>
        <w:t>Values are presented as mean ± S.D. (n = 3)</w:t>
      </w:r>
    </w:p>
    <w:p w14:paraId="118ADBBE" w14:textId="77777777" w:rsidR="005744C9" w:rsidRDefault="008035BB">
      <w:pPr>
        <w:jc w:val="both"/>
        <w:rPr>
          <w:rFonts w:ascii="Arial" w:eastAsia="SimSun" w:hAnsi="Arial" w:cs="Arial"/>
        </w:rPr>
      </w:pPr>
      <w:r>
        <w:rPr>
          <w:rFonts w:ascii="Arial" w:eastAsia="SimSun" w:hAnsi="Arial" w:cs="Arial"/>
        </w:rPr>
        <w:t xml:space="preserve">These results are consistent with findings from previous studies on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other regions, such as the work by </w:t>
      </w:r>
      <w:proofErr w:type="spellStart"/>
      <w:r>
        <w:rPr>
          <w:rFonts w:ascii="Arial" w:eastAsia="SimSun" w:hAnsi="Arial" w:cs="Arial"/>
        </w:rPr>
        <w:t>Misra</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01" w:history="1">
        <w:r w:rsidR="005744C9">
          <w:rPr>
            <w:rStyle w:val="Hyperlink"/>
            <w:rFonts w:ascii="Arial" w:eastAsia="SimSun" w:hAnsi="Arial" w:cs="Arial"/>
            <w:color w:val="auto"/>
            <w:u w:val="none"/>
          </w:rPr>
          <w:t>2021</w:t>
        </w:r>
      </w:hyperlink>
      <w:r>
        <w:rPr>
          <w:rFonts w:ascii="Arial" w:eastAsia="SimSun" w:hAnsi="Arial" w:cs="Arial"/>
        </w:rPr>
        <w:t xml:space="preserve">), which reported similar moisture content (72%)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from India. The protein content in this study was comparable to the </w:t>
      </w:r>
      <w:hyperlink r:id="rId102" w:history="1">
        <w:r w:rsidR="005744C9">
          <w:rPr>
            <w:rStyle w:val="Hyperlink"/>
            <w:rFonts w:ascii="Arial" w:eastAsia="SimSun" w:hAnsi="Arial" w:cs="Arial"/>
            <w:color w:val="auto"/>
            <w:u w:val="none"/>
          </w:rPr>
          <w:t>7.9</w:t>
        </w:r>
      </w:hyperlink>
      <w:r>
        <w:rPr>
          <w:rFonts w:ascii="Arial" w:eastAsia="SimSun" w:hAnsi="Arial" w:cs="Arial"/>
        </w:rPr>
        <w:t xml:space="preserve">% reported by </w:t>
      </w:r>
      <w:proofErr w:type="spellStart"/>
      <w:r>
        <w:rPr>
          <w:rFonts w:ascii="Arial" w:eastAsia="SimSun" w:hAnsi="Arial" w:cs="Arial"/>
        </w:rPr>
        <w:t>Kaviya</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03" w:history="1">
        <w:r w:rsidR="005744C9">
          <w:rPr>
            <w:rStyle w:val="Hyperlink"/>
            <w:rFonts w:ascii="Arial" w:eastAsia="SimSun" w:hAnsi="Arial" w:cs="Arial"/>
            <w:color w:val="auto"/>
            <w:u w:val="none"/>
          </w:rPr>
          <w:t>2017</w:t>
        </w:r>
      </w:hyperlink>
      <w:r>
        <w:rPr>
          <w:rFonts w:ascii="Arial" w:eastAsia="SimSun" w:hAnsi="Arial" w:cs="Arial"/>
        </w:rPr>
        <w:t xml:space="preserve">) for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from Tamil Nadu, indicating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can serve as a reasonable source of plant-based protein. The carbohydrate content was relatively low, which aligns with the findings of Sharma </w:t>
      </w:r>
      <w:r>
        <w:rPr>
          <w:rFonts w:ascii="Arial" w:eastAsia="SimSun" w:hAnsi="Arial" w:cs="Arial"/>
          <w:i/>
        </w:rPr>
        <w:t>et al</w:t>
      </w:r>
      <w:r>
        <w:rPr>
          <w:rFonts w:ascii="Arial" w:eastAsia="SimSun" w:hAnsi="Arial" w:cs="Arial"/>
        </w:rPr>
        <w:t>. (</w:t>
      </w:r>
      <w:hyperlink r:id="rId104" w:history="1">
        <w:r w:rsidR="005744C9">
          <w:rPr>
            <w:rStyle w:val="Hyperlink"/>
            <w:rFonts w:ascii="Arial" w:eastAsia="SimSun" w:hAnsi="Arial" w:cs="Arial"/>
            <w:color w:val="auto"/>
            <w:u w:val="none"/>
          </w:rPr>
          <w:t>2018</w:t>
        </w:r>
      </w:hyperlink>
      <w:r>
        <w:rPr>
          <w:rFonts w:ascii="Arial" w:eastAsia="SimSun" w:hAnsi="Arial" w:cs="Arial"/>
        </w:rPr>
        <w:t xml:space="preserve">), who reported 13% carbohydrate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from Fiji, further confirming its suitability for low-calorie diets.</w:t>
      </w:r>
    </w:p>
    <w:p w14:paraId="171CCCA0" w14:textId="77777777" w:rsidR="005744C9" w:rsidRDefault="005744C9">
      <w:pPr>
        <w:jc w:val="both"/>
        <w:rPr>
          <w:rFonts w:ascii="Arial" w:hAnsi="Arial" w:cs="Arial"/>
          <w:b/>
          <w:bCs/>
        </w:rPr>
      </w:pPr>
    </w:p>
    <w:p w14:paraId="46E2C19F" w14:textId="77777777" w:rsidR="005744C9" w:rsidRDefault="008035BB">
      <w:pPr>
        <w:jc w:val="both"/>
        <w:rPr>
          <w:rFonts w:ascii="Arial" w:hAnsi="Arial" w:cs="Arial"/>
        </w:rPr>
      </w:pPr>
      <w:r>
        <w:rPr>
          <w:rFonts w:ascii="Arial" w:hAnsi="Arial" w:cs="Arial"/>
          <w:b/>
          <w:bCs/>
          <w:sz w:val="22"/>
          <w:szCs w:val="22"/>
        </w:rPr>
        <w:t xml:space="preserve">3.2. Dietary </w:t>
      </w:r>
      <w:proofErr w:type="spellStart"/>
      <w:r>
        <w:rPr>
          <w:rFonts w:ascii="Arial" w:hAnsi="Arial" w:cs="Arial"/>
          <w:b/>
          <w:bCs/>
          <w:sz w:val="22"/>
          <w:szCs w:val="22"/>
        </w:rPr>
        <w:t>fibre</w:t>
      </w:r>
      <w:proofErr w:type="spellEnd"/>
      <w:r>
        <w:rPr>
          <w:rFonts w:ascii="Arial" w:hAnsi="Arial" w:cs="Arial"/>
          <w:b/>
          <w:bCs/>
          <w:sz w:val="22"/>
          <w:szCs w:val="22"/>
        </w:rPr>
        <w:t xml:space="preserve"> analysis</w:t>
      </w:r>
    </w:p>
    <w:p w14:paraId="042AC865" w14:textId="77777777" w:rsidR="005744C9" w:rsidRDefault="005744C9">
      <w:pPr>
        <w:jc w:val="both"/>
        <w:rPr>
          <w:rFonts w:ascii="Arial" w:eastAsia="SimSun" w:hAnsi="Arial" w:cs="Arial"/>
        </w:rPr>
      </w:pPr>
    </w:p>
    <w:p w14:paraId="78567B64" w14:textId="77777777" w:rsidR="005744C9" w:rsidRDefault="008035BB">
      <w:pPr>
        <w:jc w:val="both"/>
        <w:rPr>
          <w:rFonts w:ascii="Arial" w:eastAsia="SimSun" w:hAnsi="Arial" w:cs="Arial"/>
        </w:rPr>
      </w:pPr>
      <w:r>
        <w:rPr>
          <w:rFonts w:ascii="Arial" w:eastAsia="SimSun" w:hAnsi="Arial" w:cs="Arial"/>
        </w:rPr>
        <w:t xml:space="preserve">Noni fruit puree exhibited considerable levels of dietary fiber, with soluble fiber at </w:t>
      </w:r>
      <w:hyperlink r:id="rId105" w:history="1">
        <w:r w:rsidR="005744C9">
          <w:rPr>
            <w:rStyle w:val="Hyperlink"/>
            <w:rFonts w:ascii="Arial" w:eastAsia="SimSun" w:hAnsi="Arial" w:cs="Arial"/>
            <w:color w:val="auto"/>
            <w:u w:val="none"/>
          </w:rPr>
          <w:t>10.6</w:t>
        </w:r>
      </w:hyperlink>
      <w:r>
        <w:rPr>
          <w:rFonts w:ascii="Arial" w:eastAsia="SimSun" w:hAnsi="Arial" w:cs="Arial"/>
        </w:rPr>
        <w:t xml:space="preserve">% and insoluble fiber at </w:t>
      </w:r>
      <w:hyperlink r:id="rId106" w:history="1">
        <w:r w:rsidR="005744C9">
          <w:rPr>
            <w:rStyle w:val="Hyperlink"/>
            <w:rFonts w:ascii="Arial" w:eastAsia="SimSun" w:hAnsi="Arial" w:cs="Arial"/>
            <w:color w:val="auto"/>
            <w:u w:val="none"/>
          </w:rPr>
          <w:t>44.1</w:t>
        </w:r>
      </w:hyperlink>
      <w:r>
        <w:rPr>
          <w:rFonts w:ascii="Arial" w:eastAsia="SimSun" w:hAnsi="Arial" w:cs="Arial"/>
        </w:rPr>
        <w:t xml:space="preserve">%. </w:t>
      </w:r>
    </w:p>
    <w:p w14:paraId="28C8AE14" w14:textId="77777777" w:rsidR="005744C9" w:rsidRDefault="005744C9">
      <w:pPr>
        <w:jc w:val="both"/>
        <w:rPr>
          <w:rFonts w:ascii="Arial" w:eastAsia="SimSun" w:hAnsi="Arial" w:cs="Arial"/>
          <w:b/>
          <w:bCs/>
        </w:rPr>
      </w:pPr>
    </w:p>
    <w:p w14:paraId="35CB0DC2" w14:textId="77777777" w:rsidR="005744C9" w:rsidRDefault="008035BB">
      <w:pPr>
        <w:jc w:val="both"/>
        <w:rPr>
          <w:rFonts w:ascii="Arial" w:eastAsia="SimSun" w:hAnsi="Arial" w:cs="Arial"/>
        </w:rPr>
      </w:pPr>
      <w:r>
        <w:rPr>
          <w:rFonts w:ascii="Arial" w:eastAsia="SimSun" w:hAnsi="Arial" w:cs="Arial"/>
          <w:b/>
          <w:bCs/>
        </w:rPr>
        <w:t xml:space="preserve">Table 2: Dietary </w:t>
      </w:r>
      <w:proofErr w:type="spellStart"/>
      <w:r>
        <w:rPr>
          <w:rFonts w:ascii="Arial" w:eastAsia="SimSun" w:hAnsi="Arial" w:cs="Arial"/>
          <w:b/>
          <w:bCs/>
        </w:rPr>
        <w:t>fibre</w:t>
      </w:r>
      <w:proofErr w:type="spellEnd"/>
      <w:r>
        <w:rPr>
          <w:rFonts w:ascii="Arial" w:eastAsia="SimSun" w:hAnsi="Arial" w:cs="Arial"/>
          <w:b/>
          <w:bCs/>
        </w:rPr>
        <w:t xml:space="preserve"> and sugar content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02D4FB7B" w14:textId="77777777">
        <w:trPr>
          <w:trHeight w:val="474"/>
        </w:trPr>
        <w:tc>
          <w:tcPr>
            <w:tcW w:w="3680" w:type="dxa"/>
            <w:tcBorders>
              <w:left w:val="nil"/>
              <w:bottom w:val="single" w:sz="4" w:space="0" w:color="auto"/>
              <w:right w:val="nil"/>
            </w:tcBorders>
          </w:tcPr>
          <w:p w14:paraId="49DB92CF"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 xml:space="preserve">Dietary </w:t>
            </w:r>
            <w:proofErr w:type="spellStart"/>
            <w:r>
              <w:rPr>
                <w:rFonts w:ascii="Arial" w:eastAsia="SimSun" w:hAnsi="Arial" w:cs="Arial"/>
                <w:b/>
                <w:bCs/>
                <w:sz w:val="20"/>
                <w:szCs w:val="20"/>
              </w:rPr>
              <w:t>fibre</w:t>
            </w:r>
            <w:proofErr w:type="spellEnd"/>
          </w:p>
        </w:tc>
        <w:tc>
          <w:tcPr>
            <w:tcW w:w="3680" w:type="dxa"/>
            <w:tcBorders>
              <w:left w:val="nil"/>
              <w:bottom w:val="single" w:sz="4" w:space="0" w:color="auto"/>
              <w:right w:val="nil"/>
            </w:tcBorders>
          </w:tcPr>
          <w:p w14:paraId="079BE60B"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Value (%)</w:t>
            </w:r>
          </w:p>
        </w:tc>
      </w:tr>
      <w:tr w:rsidR="005744C9" w14:paraId="1E7F061B" w14:textId="77777777">
        <w:trPr>
          <w:trHeight w:val="474"/>
        </w:trPr>
        <w:tc>
          <w:tcPr>
            <w:tcW w:w="3680" w:type="dxa"/>
            <w:tcBorders>
              <w:top w:val="single" w:sz="4" w:space="0" w:color="auto"/>
              <w:left w:val="nil"/>
              <w:bottom w:val="nil"/>
              <w:right w:val="nil"/>
            </w:tcBorders>
          </w:tcPr>
          <w:p w14:paraId="3FC05C19" w14:textId="77777777" w:rsidR="005744C9" w:rsidRDefault="008035BB">
            <w:pPr>
              <w:jc w:val="both"/>
              <w:rPr>
                <w:rFonts w:ascii="Arial" w:eastAsia="SimSun" w:hAnsi="Arial" w:cs="Arial"/>
                <w:sz w:val="20"/>
                <w:szCs w:val="20"/>
              </w:rPr>
            </w:pPr>
            <w:r>
              <w:rPr>
                <w:rFonts w:ascii="Arial" w:eastAsia="SimSun" w:hAnsi="Arial" w:cs="Arial"/>
                <w:sz w:val="20"/>
                <w:szCs w:val="20"/>
              </w:rPr>
              <w:t xml:space="preserve">Soluble </w:t>
            </w:r>
            <w:proofErr w:type="spellStart"/>
            <w:r>
              <w:rPr>
                <w:rFonts w:ascii="Arial" w:eastAsia="SimSun" w:hAnsi="Arial" w:cs="Arial"/>
                <w:sz w:val="20"/>
                <w:szCs w:val="20"/>
              </w:rPr>
              <w:t>fibre</w:t>
            </w:r>
            <w:proofErr w:type="spellEnd"/>
          </w:p>
        </w:tc>
        <w:tc>
          <w:tcPr>
            <w:tcW w:w="3680" w:type="dxa"/>
            <w:tcBorders>
              <w:top w:val="single" w:sz="4" w:space="0" w:color="auto"/>
              <w:left w:val="nil"/>
              <w:bottom w:val="nil"/>
              <w:right w:val="nil"/>
            </w:tcBorders>
          </w:tcPr>
          <w:p w14:paraId="519A10B0" w14:textId="77777777" w:rsidR="005744C9" w:rsidRDefault="008035BB">
            <w:pPr>
              <w:jc w:val="both"/>
              <w:rPr>
                <w:rFonts w:ascii="Arial" w:eastAsia="SimSun" w:hAnsi="Arial" w:cs="Arial"/>
                <w:sz w:val="20"/>
                <w:szCs w:val="20"/>
              </w:rPr>
            </w:pPr>
            <w:r>
              <w:rPr>
                <w:rFonts w:ascii="Arial" w:eastAsia="SimSun" w:hAnsi="Arial" w:cs="Arial"/>
                <w:sz w:val="20"/>
                <w:szCs w:val="20"/>
              </w:rPr>
              <w:t>10.6 ± 0.87</w:t>
            </w:r>
          </w:p>
        </w:tc>
      </w:tr>
      <w:tr w:rsidR="005744C9" w14:paraId="6FB58A8C" w14:textId="77777777">
        <w:trPr>
          <w:trHeight w:val="474"/>
        </w:trPr>
        <w:tc>
          <w:tcPr>
            <w:tcW w:w="3680" w:type="dxa"/>
            <w:tcBorders>
              <w:top w:val="nil"/>
              <w:left w:val="nil"/>
              <w:bottom w:val="single" w:sz="4" w:space="0" w:color="auto"/>
              <w:right w:val="nil"/>
            </w:tcBorders>
          </w:tcPr>
          <w:p w14:paraId="0A1A0F4E" w14:textId="77777777" w:rsidR="005744C9" w:rsidRDefault="008035BB">
            <w:pPr>
              <w:jc w:val="both"/>
              <w:rPr>
                <w:rFonts w:ascii="Arial" w:eastAsia="SimSun" w:hAnsi="Arial" w:cs="Arial"/>
                <w:sz w:val="20"/>
                <w:szCs w:val="20"/>
              </w:rPr>
            </w:pPr>
            <w:r>
              <w:rPr>
                <w:rFonts w:ascii="Arial" w:eastAsia="SimSun" w:hAnsi="Arial" w:cs="Arial"/>
                <w:sz w:val="20"/>
                <w:szCs w:val="20"/>
              </w:rPr>
              <w:t xml:space="preserve">Insoluble </w:t>
            </w:r>
            <w:proofErr w:type="spellStart"/>
            <w:r>
              <w:rPr>
                <w:rFonts w:ascii="Arial" w:eastAsia="SimSun" w:hAnsi="Arial" w:cs="Arial"/>
                <w:sz w:val="20"/>
                <w:szCs w:val="20"/>
              </w:rPr>
              <w:t>fibre</w:t>
            </w:r>
            <w:proofErr w:type="spellEnd"/>
          </w:p>
        </w:tc>
        <w:tc>
          <w:tcPr>
            <w:tcW w:w="3680" w:type="dxa"/>
            <w:tcBorders>
              <w:top w:val="nil"/>
              <w:left w:val="nil"/>
              <w:bottom w:val="single" w:sz="4" w:space="0" w:color="auto"/>
              <w:right w:val="nil"/>
            </w:tcBorders>
          </w:tcPr>
          <w:p w14:paraId="24C9E07B" w14:textId="77777777" w:rsidR="005744C9" w:rsidRDefault="008035BB">
            <w:pPr>
              <w:jc w:val="both"/>
              <w:rPr>
                <w:rFonts w:ascii="Arial" w:eastAsia="SimSun" w:hAnsi="Arial" w:cs="Arial"/>
                <w:sz w:val="20"/>
                <w:szCs w:val="20"/>
              </w:rPr>
            </w:pPr>
            <w:r>
              <w:rPr>
                <w:rFonts w:ascii="Arial" w:eastAsia="SimSun" w:hAnsi="Arial" w:cs="Arial"/>
                <w:sz w:val="20"/>
                <w:szCs w:val="20"/>
              </w:rPr>
              <w:t>44.1 ± 1.26</w:t>
            </w:r>
          </w:p>
        </w:tc>
      </w:tr>
      <w:tr w:rsidR="005744C9" w14:paraId="779CA4D9" w14:textId="77777777">
        <w:trPr>
          <w:trHeight w:val="474"/>
        </w:trPr>
        <w:tc>
          <w:tcPr>
            <w:tcW w:w="3680" w:type="dxa"/>
            <w:tcBorders>
              <w:top w:val="single" w:sz="4" w:space="0" w:color="auto"/>
              <w:left w:val="nil"/>
              <w:bottom w:val="single" w:sz="4" w:space="0" w:color="auto"/>
              <w:right w:val="nil"/>
            </w:tcBorders>
          </w:tcPr>
          <w:p w14:paraId="22912216" w14:textId="77777777" w:rsidR="005744C9" w:rsidRDefault="008035BB">
            <w:pPr>
              <w:jc w:val="both"/>
              <w:rPr>
                <w:rFonts w:ascii="Arial" w:eastAsia="SimSun" w:hAnsi="Arial" w:cs="Arial"/>
                <w:sz w:val="20"/>
                <w:szCs w:val="20"/>
              </w:rPr>
            </w:pPr>
            <w:r>
              <w:rPr>
                <w:rFonts w:ascii="Arial" w:eastAsia="SimSun" w:hAnsi="Arial" w:cs="Arial"/>
                <w:b/>
                <w:bCs/>
                <w:sz w:val="20"/>
                <w:szCs w:val="20"/>
              </w:rPr>
              <w:t>Sugar content</w:t>
            </w:r>
          </w:p>
        </w:tc>
        <w:tc>
          <w:tcPr>
            <w:tcW w:w="3680" w:type="dxa"/>
            <w:tcBorders>
              <w:top w:val="single" w:sz="4" w:space="0" w:color="auto"/>
              <w:left w:val="nil"/>
              <w:bottom w:val="single" w:sz="4" w:space="0" w:color="auto"/>
              <w:right w:val="nil"/>
            </w:tcBorders>
          </w:tcPr>
          <w:p w14:paraId="34D557F8" w14:textId="77777777" w:rsidR="005744C9" w:rsidRDefault="008035BB">
            <w:pPr>
              <w:jc w:val="both"/>
              <w:rPr>
                <w:rFonts w:ascii="Arial" w:eastAsia="SimSun" w:hAnsi="Arial" w:cs="Arial"/>
                <w:sz w:val="20"/>
                <w:szCs w:val="20"/>
              </w:rPr>
            </w:pPr>
            <w:r>
              <w:rPr>
                <w:rFonts w:ascii="Arial" w:eastAsia="SimSun" w:hAnsi="Arial" w:cs="Arial"/>
                <w:b/>
                <w:bCs/>
                <w:sz w:val="20"/>
                <w:szCs w:val="20"/>
              </w:rPr>
              <w:t>Value</w:t>
            </w:r>
          </w:p>
        </w:tc>
      </w:tr>
      <w:tr w:rsidR="005744C9" w14:paraId="3FF3AE28" w14:textId="77777777">
        <w:trPr>
          <w:trHeight w:val="484"/>
        </w:trPr>
        <w:tc>
          <w:tcPr>
            <w:tcW w:w="3680" w:type="dxa"/>
            <w:tcBorders>
              <w:top w:val="single" w:sz="4" w:space="0" w:color="auto"/>
              <w:left w:val="nil"/>
              <w:bottom w:val="single" w:sz="4" w:space="0" w:color="auto"/>
              <w:right w:val="nil"/>
            </w:tcBorders>
          </w:tcPr>
          <w:p w14:paraId="4F6D1E47" w14:textId="77777777" w:rsidR="005744C9" w:rsidRDefault="008035BB">
            <w:pPr>
              <w:jc w:val="both"/>
              <w:rPr>
                <w:rFonts w:ascii="Arial" w:eastAsia="SimSun" w:hAnsi="Arial" w:cs="Arial"/>
                <w:sz w:val="20"/>
                <w:szCs w:val="20"/>
              </w:rPr>
            </w:pPr>
            <w:r>
              <w:rPr>
                <w:rFonts w:ascii="Arial" w:eastAsia="SimSun" w:hAnsi="Arial" w:cs="Arial"/>
                <w:sz w:val="20"/>
                <w:szCs w:val="20"/>
              </w:rPr>
              <w:lastRenderedPageBreak/>
              <w:t>Sugar/BRIX</w:t>
            </w:r>
          </w:p>
        </w:tc>
        <w:tc>
          <w:tcPr>
            <w:tcW w:w="3680" w:type="dxa"/>
            <w:tcBorders>
              <w:top w:val="single" w:sz="4" w:space="0" w:color="auto"/>
              <w:left w:val="nil"/>
              <w:bottom w:val="single" w:sz="4" w:space="0" w:color="auto"/>
              <w:right w:val="nil"/>
            </w:tcBorders>
          </w:tcPr>
          <w:p w14:paraId="282F76F7" w14:textId="77777777" w:rsidR="005744C9" w:rsidRDefault="008035BB">
            <w:pPr>
              <w:jc w:val="both"/>
              <w:rPr>
                <w:rFonts w:ascii="Arial" w:eastAsia="SimSun" w:hAnsi="Arial" w:cs="Arial"/>
                <w:sz w:val="20"/>
                <w:szCs w:val="20"/>
              </w:rPr>
            </w:pPr>
            <w:r>
              <w:rPr>
                <w:rFonts w:ascii="Arial" w:eastAsia="SimSun" w:hAnsi="Arial" w:cs="Arial"/>
                <w:sz w:val="20"/>
                <w:szCs w:val="20"/>
              </w:rPr>
              <w:t>2.1 ± 0.18</w:t>
            </w:r>
          </w:p>
        </w:tc>
      </w:tr>
    </w:tbl>
    <w:p w14:paraId="026D18DD" w14:textId="77777777" w:rsidR="005744C9" w:rsidRDefault="008035BB">
      <w:pPr>
        <w:jc w:val="both"/>
        <w:rPr>
          <w:rFonts w:ascii="Arial" w:eastAsia="SimSun" w:hAnsi="Arial" w:cs="Arial"/>
        </w:rPr>
      </w:pPr>
      <w:r>
        <w:rPr>
          <w:rFonts w:ascii="Arial" w:hAnsi="Arial" w:cs="Arial"/>
          <w:vertAlign w:val="superscript"/>
          <w:lang w:val="en-GB" w:eastAsia="en-ZW"/>
        </w:rPr>
        <w:t>Values are presented as mean ± S.D. (n = 3)</w:t>
      </w:r>
    </w:p>
    <w:p w14:paraId="2E5F9214" w14:textId="77777777" w:rsidR="005744C9" w:rsidRDefault="008035BB">
      <w:pPr>
        <w:jc w:val="both"/>
        <w:rPr>
          <w:rFonts w:ascii="Arial" w:hAnsi="Arial" w:cs="Arial"/>
        </w:rPr>
      </w:pPr>
      <w:r>
        <w:rPr>
          <w:rFonts w:ascii="Arial" w:eastAsia="SimSun" w:hAnsi="Arial" w:cs="Arial"/>
        </w:rPr>
        <w:t xml:space="preserve">The soluble fiber content is slightly higher than the </w:t>
      </w:r>
      <w:hyperlink r:id="rId107" w:history="1">
        <w:r w:rsidR="005744C9">
          <w:rPr>
            <w:rStyle w:val="Hyperlink"/>
            <w:rFonts w:ascii="Arial" w:eastAsia="SimSun" w:hAnsi="Arial" w:cs="Arial"/>
            <w:color w:val="auto"/>
            <w:u w:val="none"/>
          </w:rPr>
          <w:t>8.5</w:t>
        </w:r>
      </w:hyperlink>
      <w:r>
        <w:rPr>
          <w:rFonts w:ascii="Arial" w:eastAsia="SimSun" w:hAnsi="Arial" w:cs="Arial"/>
        </w:rPr>
        <w:t xml:space="preserve">% reported by </w:t>
      </w:r>
      <w:proofErr w:type="spellStart"/>
      <w:r>
        <w:rPr>
          <w:rFonts w:ascii="Arial" w:eastAsia="SimSun" w:hAnsi="Arial" w:cs="Arial"/>
        </w:rPr>
        <w:t>Kaviya</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08" w:history="1">
        <w:r w:rsidR="005744C9">
          <w:rPr>
            <w:rStyle w:val="Hyperlink"/>
            <w:rFonts w:ascii="Arial" w:eastAsia="SimSun" w:hAnsi="Arial" w:cs="Arial"/>
            <w:color w:val="auto"/>
            <w:u w:val="none"/>
          </w:rPr>
          <w:t>2017</w:t>
        </w:r>
      </w:hyperlink>
      <w:r>
        <w:rPr>
          <w:rFonts w:ascii="Arial" w:eastAsia="SimSun" w:hAnsi="Arial" w:cs="Arial"/>
        </w:rPr>
        <w:t xml:space="preserve">) but within the range of findings reported in other studies, such as the </w:t>
      </w:r>
      <w:hyperlink r:id="rId109" w:history="1">
        <w:r w:rsidR="005744C9">
          <w:rPr>
            <w:rStyle w:val="Hyperlink"/>
            <w:rFonts w:ascii="Arial" w:eastAsia="SimSun" w:hAnsi="Arial" w:cs="Arial"/>
            <w:color w:val="auto"/>
            <w:u w:val="none"/>
          </w:rPr>
          <w:t>9.3</w:t>
        </w:r>
      </w:hyperlink>
      <w:r>
        <w:rPr>
          <w:rFonts w:ascii="Arial" w:eastAsia="SimSun" w:hAnsi="Arial" w:cs="Arial"/>
        </w:rPr>
        <w:t xml:space="preserve">% soluble fiber content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from Indonesia (</w:t>
      </w:r>
      <w:proofErr w:type="spellStart"/>
      <w:r>
        <w:rPr>
          <w:rFonts w:ascii="Arial" w:eastAsia="SimSun" w:hAnsi="Arial" w:cs="Arial"/>
        </w:rPr>
        <w:t>Setiawan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110" w:history="1">
        <w:r w:rsidR="005744C9">
          <w:rPr>
            <w:rStyle w:val="Hyperlink"/>
            <w:rFonts w:ascii="Arial" w:eastAsia="SimSun" w:hAnsi="Arial" w:cs="Arial"/>
            <w:color w:val="auto"/>
            <w:u w:val="none"/>
          </w:rPr>
          <w:t>2020</w:t>
        </w:r>
      </w:hyperlink>
      <w:r>
        <w:rPr>
          <w:rFonts w:ascii="Arial" w:eastAsia="SimSun" w:hAnsi="Arial" w:cs="Arial"/>
        </w:rPr>
        <w:t>). Insoluble fiber content is notably high, which is beneficial for promoting gastrointestinal health and preventing constipation. The sugar content (</w:t>
      </w:r>
      <w:hyperlink r:id="rId111" w:history="1">
        <w:r w:rsidR="005744C9">
          <w:rPr>
            <w:rStyle w:val="Hyperlink"/>
            <w:rFonts w:ascii="Arial" w:eastAsia="SimSun" w:hAnsi="Arial" w:cs="Arial"/>
            <w:color w:val="auto"/>
            <w:u w:val="none"/>
          </w:rPr>
          <w:t>2.1</w:t>
        </w:r>
      </w:hyperlink>
      <w:r>
        <w:rPr>
          <w:rFonts w:ascii="Arial" w:eastAsia="SimSun" w:hAnsi="Arial" w:cs="Arial"/>
        </w:rPr>
        <w:t xml:space="preserve">° Brix) aligns closely with the </w:t>
      </w:r>
      <w:hyperlink r:id="rId112" w:history="1">
        <w:r w:rsidR="005744C9">
          <w:rPr>
            <w:rStyle w:val="Hyperlink"/>
            <w:rFonts w:ascii="Arial" w:eastAsia="SimSun" w:hAnsi="Arial" w:cs="Arial"/>
            <w:color w:val="auto"/>
            <w:u w:val="none"/>
          </w:rPr>
          <w:t>2.3</w:t>
        </w:r>
      </w:hyperlink>
      <w:r>
        <w:rPr>
          <w:rFonts w:ascii="Arial" w:eastAsia="SimSun" w:hAnsi="Arial" w:cs="Arial"/>
        </w:rPr>
        <w:t xml:space="preserve">° Brix reported by Kumar </w:t>
      </w:r>
      <w:r>
        <w:rPr>
          <w:rFonts w:ascii="Arial" w:eastAsia="SimSun" w:hAnsi="Arial" w:cs="Arial"/>
          <w:i/>
        </w:rPr>
        <w:t>et al</w:t>
      </w:r>
      <w:r>
        <w:rPr>
          <w:rFonts w:ascii="Arial" w:eastAsia="SimSun" w:hAnsi="Arial" w:cs="Arial"/>
        </w:rPr>
        <w:t>. (</w:t>
      </w:r>
      <w:hyperlink r:id="rId113" w:history="1">
        <w:r w:rsidR="005744C9">
          <w:rPr>
            <w:rStyle w:val="Hyperlink"/>
            <w:rFonts w:ascii="Arial" w:eastAsia="SimSun" w:hAnsi="Arial" w:cs="Arial"/>
            <w:color w:val="auto"/>
            <w:u w:val="none"/>
          </w:rPr>
          <w:t>2022</w:t>
        </w:r>
      </w:hyperlink>
      <w:r>
        <w:rPr>
          <w:rFonts w:ascii="Arial" w:eastAsia="SimSun" w:hAnsi="Arial" w:cs="Arial"/>
        </w:rPr>
        <w:t xml:space="preserve">) for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grown in India.</w:t>
      </w:r>
    </w:p>
    <w:p w14:paraId="2373E129" w14:textId="77777777" w:rsidR="005744C9" w:rsidRDefault="005744C9">
      <w:pPr>
        <w:jc w:val="both"/>
        <w:rPr>
          <w:rFonts w:ascii="Arial" w:hAnsi="Arial" w:cs="Arial"/>
          <w:b/>
          <w:bCs/>
        </w:rPr>
      </w:pPr>
    </w:p>
    <w:p w14:paraId="2F91AED9" w14:textId="77777777" w:rsidR="005744C9" w:rsidRDefault="008035BB">
      <w:pPr>
        <w:jc w:val="both"/>
        <w:rPr>
          <w:rFonts w:ascii="Arial" w:hAnsi="Arial" w:cs="Arial"/>
        </w:rPr>
      </w:pPr>
      <w:r>
        <w:rPr>
          <w:rFonts w:ascii="Arial" w:hAnsi="Arial" w:cs="Arial"/>
          <w:b/>
          <w:bCs/>
          <w:sz w:val="22"/>
          <w:szCs w:val="22"/>
        </w:rPr>
        <w:t>3.3.  Mineral content analysis</w:t>
      </w:r>
    </w:p>
    <w:p w14:paraId="02ED8338" w14:textId="77777777" w:rsidR="005744C9" w:rsidRDefault="005744C9">
      <w:pPr>
        <w:jc w:val="both"/>
        <w:rPr>
          <w:rFonts w:ascii="Arial" w:eastAsia="SimSun" w:hAnsi="Arial" w:cs="Arial"/>
        </w:rPr>
      </w:pPr>
    </w:p>
    <w:p w14:paraId="6CCF9A49" w14:textId="77777777" w:rsidR="005744C9" w:rsidRDefault="008035BB">
      <w:pPr>
        <w:jc w:val="both"/>
        <w:rPr>
          <w:rFonts w:ascii="Arial" w:eastAsia="SimSun" w:hAnsi="Arial" w:cs="Arial"/>
        </w:rPr>
      </w:pPr>
      <w:r>
        <w:rPr>
          <w:rFonts w:ascii="Arial" w:eastAsia="SimSun" w:hAnsi="Arial" w:cs="Arial"/>
        </w:rPr>
        <w:t xml:space="preserve">The mineral content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revealed relatively high potassium (</w:t>
      </w:r>
      <w:hyperlink r:id="rId114" w:history="1">
        <w:r w:rsidR="005744C9">
          <w:rPr>
            <w:rStyle w:val="Hyperlink"/>
            <w:rFonts w:ascii="Arial" w:eastAsia="SimSun" w:hAnsi="Arial" w:cs="Arial"/>
            <w:color w:val="auto"/>
            <w:u w:val="none"/>
          </w:rPr>
          <w:t>2.43</w:t>
        </w:r>
      </w:hyperlink>
      <w:r>
        <w:rPr>
          <w:rFonts w:ascii="Arial" w:eastAsia="SimSun" w:hAnsi="Arial" w:cs="Arial"/>
        </w:rPr>
        <w:t xml:space="preserve"> mg/</w:t>
      </w:r>
      <w:hyperlink r:id="rId115" w:history="1">
        <w:r w:rsidR="005744C9">
          <w:rPr>
            <w:rStyle w:val="Hyperlink"/>
            <w:rFonts w:ascii="Arial" w:eastAsia="SimSun" w:hAnsi="Arial" w:cs="Arial"/>
            <w:color w:val="auto"/>
            <w:u w:val="none"/>
          </w:rPr>
          <w:t>100</w:t>
        </w:r>
      </w:hyperlink>
      <w:r>
        <w:rPr>
          <w:rFonts w:ascii="Arial" w:eastAsia="SimSun" w:hAnsi="Arial" w:cs="Arial"/>
        </w:rPr>
        <w:t>g), phosphorus (</w:t>
      </w:r>
      <w:hyperlink r:id="rId116" w:history="1">
        <w:r w:rsidR="005744C9">
          <w:rPr>
            <w:rStyle w:val="Hyperlink"/>
            <w:rFonts w:ascii="Arial" w:eastAsia="SimSun" w:hAnsi="Arial" w:cs="Arial"/>
            <w:color w:val="auto"/>
            <w:u w:val="none"/>
          </w:rPr>
          <w:t>8.26</w:t>
        </w:r>
      </w:hyperlink>
      <w:r>
        <w:rPr>
          <w:rFonts w:ascii="Arial" w:eastAsia="SimSun" w:hAnsi="Arial" w:cs="Arial"/>
        </w:rPr>
        <w:t xml:space="preserve"> mg/</w:t>
      </w:r>
      <w:hyperlink r:id="rId117" w:history="1">
        <w:r w:rsidR="005744C9">
          <w:rPr>
            <w:rStyle w:val="Hyperlink"/>
            <w:rFonts w:ascii="Arial" w:eastAsia="SimSun" w:hAnsi="Arial" w:cs="Arial"/>
            <w:color w:val="auto"/>
            <w:u w:val="none"/>
          </w:rPr>
          <w:t>100</w:t>
        </w:r>
      </w:hyperlink>
      <w:r>
        <w:rPr>
          <w:rFonts w:ascii="Arial" w:eastAsia="SimSun" w:hAnsi="Arial" w:cs="Arial"/>
        </w:rPr>
        <w:t>g), and calcium (</w:t>
      </w:r>
      <w:hyperlink r:id="rId118" w:history="1">
        <w:r w:rsidR="005744C9">
          <w:rPr>
            <w:rStyle w:val="Hyperlink"/>
            <w:rFonts w:ascii="Arial" w:eastAsia="SimSun" w:hAnsi="Arial" w:cs="Arial"/>
            <w:color w:val="auto"/>
            <w:u w:val="none"/>
          </w:rPr>
          <w:t>2.04</w:t>
        </w:r>
      </w:hyperlink>
      <w:r>
        <w:rPr>
          <w:rFonts w:ascii="Arial" w:eastAsia="SimSun" w:hAnsi="Arial" w:cs="Arial"/>
        </w:rPr>
        <w:t xml:space="preserve"> mg/</w:t>
      </w:r>
      <w:hyperlink r:id="rId119" w:history="1">
        <w:r w:rsidR="005744C9">
          <w:rPr>
            <w:rStyle w:val="Hyperlink"/>
            <w:rFonts w:ascii="Arial" w:eastAsia="SimSun" w:hAnsi="Arial" w:cs="Arial"/>
            <w:color w:val="auto"/>
            <w:u w:val="none"/>
          </w:rPr>
          <w:t>100</w:t>
        </w:r>
      </w:hyperlink>
      <w:r>
        <w:rPr>
          <w:rFonts w:ascii="Arial" w:eastAsia="SimSun" w:hAnsi="Arial" w:cs="Arial"/>
        </w:rPr>
        <w:t>g), which are essential for maintaining bone health, electrolyte balance, and proper cell function. Sodium was relatively low (</w:t>
      </w:r>
      <w:hyperlink r:id="rId120" w:history="1">
        <w:r w:rsidR="005744C9">
          <w:rPr>
            <w:rStyle w:val="Hyperlink"/>
            <w:rFonts w:ascii="Arial" w:eastAsia="SimSun" w:hAnsi="Arial" w:cs="Arial"/>
            <w:color w:val="auto"/>
            <w:u w:val="none"/>
          </w:rPr>
          <w:t>2.18</w:t>
        </w:r>
      </w:hyperlink>
      <w:r>
        <w:rPr>
          <w:rFonts w:ascii="Arial" w:eastAsia="SimSun" w:hAnsi="Arial" w:cs="Arial"/>
        </w:rPr>
        <w:t xml:space="preserve"> mg/</w:t>
      </w:r>
      <w:hyperlink r:id="rId121" w:history="1">
        <w:r w:rsidR="005744C9">
          <w:rPr>
            <w:rStyle w:val="Hyperlink"/>
            <w:rFonts w:ascii="Arial" w:eastAsia="SimSun" w:hAnsi="Arial" w:cs="Arial"/>
            <w:color w:val="auto"/>
            <w:u w:val="none"/>
          </w:rPr>
          <w:t>100</w:t>
        </w:r>
      </w:hyperlink>
      <w:r>
        <w:rPr>
          <w:rFonts w:ascii="Arial" w:eastAsia="SimSun" w:hAnsi="Arial" w:cs="Arial"/>
        </w:rPr>
        <w:t xml:space="preserve">g), which could be beneficial for individuals monitoring their sodium intake. </w:t>
      </w:r>
    </w:p>
    <w:p w14:paraId="735EE365" w14:textId="77777777" w:rsidR="005744C9" w:rsidRDefault="005744C9">
      <w:pPr>
        <w:jc w:val="both"/>
        <w:rPr>
          <w:rFonts w:ascii="Arial" w:eastAsia="SimSun" w:hAnsi="Arial" w:cs="Arial"/>
          <w:b/>
          <w:bCs/>
        </w:rPr>
      </w:pPr>
    </w:p>
    <w:p w14:paraId="1A469ACC" w14:textId="77777777" w:rsidR="005744C9" w:rsidRDefault="008035BB">
      <w:pPr>
        <w:jc w:val="both"/>
        <w:rPr>
          <w:rFonts w:ascii="Arial" w:eastAsia="SimSun" w:hAnsi="Arial" w:cs="Arial"/>
        </w:rPr>
      </w:pPr>
      <w:r>
        <w:rPr>
          <w:rFonts w:ascii="Arial" w:eastAsia="SimSun" w:hAnsi="Arial" w:cs="Arial"/>
          <w:b/>
          <w:bCs/>
        </w:rPr>
        <w:t xml:space="preserve">Table 3: Mineral composition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2B625166" w14:textId="77777777">
        <w:trPr>
          <w:trHeight w:val="474"/>
        </w:trPr>
        <w:tc>
          <w:tcPr>
            <w:tcW w:w="3680" w:type="dxa"/>
            <w:tcBorders>
              <w:left w:val="nil"/>
              <w:bottom w:val="single" w:sz="4" w:space="0" w:color="auto"/>
              <w:right w:val="nil"/>
            </w:tcBorders>
          </w:tcPr>
          <w:p w14:paraId="21AD3663"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Mineral</w:t>
            </w:r>
          </w:p>
        </w:tc>
        <w:tc>
          <w:tcPr>
            <w:tcW w:w="3680" w:type="dxa"/>
            <w:tcBorders>
              <w:left w:val="nil"/>
              <w:bottom w:val="single" w:sz="4" w:space="0" w:color="auto"/>
              <w:right w:val="nil"/>
            </w:tcBorders>
          </w:tcPr>
          <w:p w14:paraId="0D0C493D"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Concentration</w:t>
            </w:r>
          </w:p>
        </w:tc>
      </w:tr>
      <w:tr w:rsidR="005744C9" w14:paraId="171A6472" w14:textId="77777777">
        <w:trPr>
          <w:trHeight w:val="474"/>
        </w:trPr>
        <w:tc>
          <w:tcPr>
            <w:tcW w:w="3680" w:type="dxa"/>
            <w:tcBorders>
              <w:top w:val="single" w:sz="4" w:space="0" w:color="auto"/>
              <w:left w:val="nil"/>
              <w:bottom w:val="nil"/>
              <w:right w:val="nil"/>
            </w:tcBorders>
          </w:tcPr>
          <w:p w14:paraId="75D97E48" w14:textId="77777777" w:rsidR="005744C9" w:rsidRDefault="008035BB">
            <w:pPr>
              <w:jc w:val="both"/>
              <w:rPr>
                <w:rFonts w:ascii="Arial" w:eastAsia="SimSun" w:hAnsi="Arial" w:cs="Arial"/>
                <w:sz w:val="20"/>
                <w:szCs w:val="20"/>
              </w:rPr>
            </w:pPr>
            <w:r>
              <w:rPr>
                <w:rFonts w:ascii="Arial" w:eastAsia="SimSun" w:hAnsi="Arial" w:cs="Arial"/>
                <w:sz w:val="20"/>
                <w:szCs w:val="20"/>
              </w:rPr>
              <w:t>Potassium (K)</w:t>
            </w:r>
          </w:p>
        </w:tc>
        <w:tc>
          <w:tcPr>
            <w:tcW w:w="3680" w:type="dxa"/>
            <w:tcBorders>
              <w:top w:val="single" w:sz="4" w:space="0" w:color="auto"/>
              <w:left w:val="nil"/>
              <w:bottom w:val="nil"/>
              <w:right w:val="nil"/>
            </w:tcBorders>
          </w:tcPr>
          <w:p w14:paraId="33CE9442" w14:textId="77777777" w:rsidR="005744C9" w:rsidRDefault="008035BB">
            <w:pPr>
              <w:jc w:val="both"/>
              <w:rPr>
                <w:rFonts w:ascii="Arial" w:eastAsia="SimSun" w:hAnsi="Arial" w:cs="Arial"/>
                <w:sz w:val="20"/>
                <w:szCs w:val="20"/>
              </w:rPr>
            </w:pPr>
            <w:r>
              <w:rPr>
                <w:rFonts w:ascii="Arial" w:eastAsia="SimSun" w:hAnsi="Arial" w:cs="Arial"/>
                <w:sz w:val="20"/>
                <w:szCs w:val="20"/>
              </w:rPr>
              <w:t>2.43 mg/100g</w:t>
            </w:r>
          </w:p>
        </w:tc>
      </w:tr>
      <w:tr w:rsidR="005744C9" w14:paraId="3D853D33" w14:textId="77777777">
        <w:trPr>
          <w:trHeight w:val="474"/>
        </w:trPr>
        <w:tc>
          <w:tcPr>
            <w:tcW w:w="3680" w:type="dxa"/>
            <w:tcBorders>
              <w:top w:val="nil"/>
              <w:left w:val="nil"/>
              <w:bottom w:val="nil"/>
              <w:right w:val="nil"/>
            </w:tcBorders>
          </w:tcPr>
          <w:p w14:paraId="6A8C334B" w14:textId="77777777" w:rsidR="005744C9" w:rsidRDefault="008035BB">
            <w:pPr>
              <w:jc w:val="both"/>
              <w:rPr>
                <w:rFonts w:ascii="Arial" w:eastAsia="SimSun" w:hAnsi="Arial" w:cs="Arial"/>
                <w:sz w:val="20"/>
                <w:szCs w:val="20"/>
              </w:rPr>
            </w:pPr>
            <w:r>
              <w:rPr>
                <w:rFonts w:ascii="Arial" w:eastAsia="SimSun" w:hAnsi="Arial" w:cs="Arial"/>
                <w:sz w:val="20"/>
                <w:szCs w:val="20"/>
              </w:rPr>
              <w:t>Sodium (Na)</w:t>
            </w:r>
          </w:p>
        </w:tc>
        <w:tc>
          <w:tcPr>
            <w:tcW w:w="3680" w:type="dxa"/>
            <w:tcBorders>
              <w:top w:val="nil"/>
              <w:left w:val="nil"/>
              <w:bottom w:val="nil"/>
              <w:right w:val="nil"/>
            </w:tcBorders>
          </w:tcPr>
          <w:p w14:paraId="1F98A1D5" w14:textId="77777777" w:rsidR="005744C9" w:rsidRDefault="008035BB">
            <w:pPr>
              <w:jc w:val="both"/>
              <w:rPr>
                <w:rFonts w:ascii="Arial" w:eastAsia="SimSun" w:hAnsi="Arial" w:cs="Arial"/>
                <w:sz w:val="20"/>
                <w:szCs w:val="20"/>
              </w:rPr>
            </w:pPr>
            <w:r>
              <w:rPr>
                <w:rFonts w:ascii="Arial" w:eastAsia="SimSun" w:hAnsi="Arial" w:cs="Arial"/>
                <w:sz w:val="20"/>
                <w:szCs w:val="20"/>
              </w:rPr>
              <w:t>2.18 mg/100g</w:t>
            </w:r>
          </w:p>
        </w:tc>
      </w:tr>
      <w:tr w:rsidR="005744C9" w14:paraId="7CB2491B" w14:textId="77777777">
        <w:trPr>
          <w:trHeight w:val="474"/>
        </w:trPr>
        <w:tc>
          <w:tcPr>
            <w:tcW w:w="3680" w:type="dxa"/>
            <w:tcBorders>
              <w:top w:val="nil"/>
              <w:left w:val="nil"/>
              <w:bottom w:val="nil"/>
              <w:right w:val="nil"/>
            </w:tcBorders>
          </w:tcPr>
          <w:p w14:paraId="3B8998AE" w14:textId="77777777" w:rsidR="005744C9" w:rsidRDefault="008035BB">
            <w:pPr>
              <w:jc w:val="both"/>
              <w:rPr>
                <w:rFonts w:ascii="Arial" w:eastAsia="SimSun" w:hAnsi="Arial" w:cs="Arial"/>
                <w:sz w:val="20"/>
                <w:szCs w:val="20"/>
              </w:rPr>
            </w:pPr>
            <w:r>
              <w:rPr>
                <w:rFonts w:ascii="Arial" w:eastAsia="SimSun" w:hAnsi="Arial" w:cs="Arial"/>
                <w:sz w:val="20"/>
                <w:szCs w:val="20"/>
              </w:rPr>
              <w:t>Calcium (Ca)</w:t>
            </w:r>
          </w:p>
        </w:tc>
        <w:tc>
          <w:tcPr>
            <w:tcW w:w="3680" w:type="dxa"/>
            <w:tcBorders>
              <w:top w:val="nil"/>
              <w:left w:val="nil"/>
              <w:bottom w:val="nil"/>
              <w:right w:val="nil"/>
            </w:tcBorders>
          </w:tcPr>
          <w:p w14:paraId="28B32C2B" w14:textId="77777777" w:rsidR="005744C9" w:rsidRDefault="008035BB">
            <w:pPr>
              <w:jc w:val="both"/>
              <w:rPr>
                <w:rFonts w:ascii="Arial" w:eastAsia="SimSun" w:hAnsi="Arial" w:cs="Arial"/>
                <w:sz w:val="20"/>
                <w:szCs w:val="20"/>
              </w:rPr>
            </w:pPr>
            <w:r>
              <w:rPr>
                <w:rFonts w:ascii="Arial" w:eastAsia="SimSun" w:hAnsi="Arial" w:cs="Arial"/>
                <w:sz w:val="20"/>
                <w:szCs w:val="20"/>
              </w:rPr>
              <w:t>2.04 mg/100g</w:t>
            </w:r>
          </w:p>
        </w:tc>
      </w:tr>
      <w:tr w:rsidR="005744C9" w14:paraId="444DB55E" w14:textId="77777777">
        <w:trPr>
          <w:trHeight w:val="474"/>
        </w:trPr>
        <w:tc>
          <w:tcPr>
            <w:tcW w:w="3680" w:type="dxa"/>
            <w:tcBorders>
              <w:top w:val="nil"/>
              <w:left w:val="nil"/>
              <w:bottom w:val="nil"/>
              <w:right w:val="nil"/>
            </w:tcBorders>
          </w:tcPr>
          <w:p w14:paraId="5EAB88B1" w14:textId="77777777" w:rsidR="005744C9" w:rsidRDefault="008035BB">
            <w:pPr>
              <w:jc w:val="both"/>
              <w:rPr>
                <w:rFonts w:ascii="Arial" w:eastAsia="SimSun" w:hAnsi="Arial" w:cs="Arial"/>
                <w:sz w:val="20"/>
                <w:szCs w:val="20"/>
              </w:rPr>
            </w:pPr>
            <w:proofErr w:type="spellStart"/>
            <w:r>
              <w:rPr>
                <w:rFonts w:ascii="Arial" w:eastAsia="SimSun" w:hAnsi="Arial" w:cs="Arial"/>
                <w:sz w:val="20"/>
                <w:szCs w:val="20"/>
              </w:rPr>
              <w:t>Magnessium</w:t>
            </w:r>
            <w:proofErr w:type="spellEnd"/>
            <w:r>
              <w:rPr>
                <w:rFonts w:ascii="Arial" w:eastAsia="SimSun" w:hAnsi="Arial" w:cs="Arial"/>
                <w:sz w:val="20"/>
                <w:szCs w:val="20"/>
              </w:rPr>
              <w:t xml:space="preserve"> (Mg)</w:t>
            </w:r>
          </w:p>
        </w:tc>
        <w:tc>
          <w:tcPr>
            <w:tcW w:w="3680" w:type="dxa"/>
            <w:tcBorders>
              <w:top w:val="nil"/>
              <w:left w:val="nil"/>
              <w:bottom w:val="nil"/>
              <w:right w:val="nil"/>
            </w:tcBorders>
          </w:tcPr>
          <w:p w14:paraId="75A7E01D" w14:textId="77777777" w:rsidR="005744C9" w:rsidRDefault="008035BB">
            <w:pPr>
              <w:jc w:val="both"/>
              <w:rPr>
                <w:rFonts w:ascii="Arial" w:eastAsia="SimSun" w:hAnsi="Arial" w:cs="Arial"/>
                <w:sz w:val="20"/>
                <w:szCs w:val="20"/>
              </w:rPr>
            </w:pPr>
            <w:r>
              <w:rPr>
                <w:rFonts w:ascii="Arial" w:eastAsia="SimSun" w:hAnsi="Arial" w:cs="Arial"/>
                <w:sz w:val="20"/>
                <w:szCs w:val="20"/>
              </w:rPr>
              <w:t>1.48 mg/100g</w:t>
            </w:r>
          </w:p>
        </w:tc>
      </w:tr>
      <w:tr w:rsidR="005744C9" w14:paraId="4BEF3A19" w14:textId="77777777">
        <w:trPr>
          <w:trHeight w:val="474"/>
        </w:trPr>
        <w:tc>
          <w:tcPr>
            <w:tcW w:w="3680" w:type="dxa"/>
            <w:tcBorders>
              <w:top w:val="nil"/>
              <w:left w:val="nil"/>
              <w:bottom w:val="nil"/>
              <w:right w:val="nil"/>
            </w:tcBorders>
          </w:tcPr>
          <w:p w14:paraId="7433A24C" w14:textId="77777777" w:rsidR="005744C9" w:rsidRDefault="008035BB">
            <w:pPr>
              <w:jc w:val="both"/>
              <w:rPr>
                <w:rFonts w:ascii="Arial" w:eastAsia="SimSun" w:hAnsi="Arial" w:cs="Arial"/>
                <w:sz w:val="20"/>
                <w:szCs w:val="20"/>
              </w:rPr>
            </w:pPr>
            <w:r>
              <w:rPr>
                <w:rFonts w:ascii="Arial" w:eastAsia="SimSun" w:hAnsi="Arial" w:cs="Arial"/>
                <w:sz w:val="20"/>
                <w:szCs w:val="20"/>
              </w:rPr>
              <w:t>Phosphorus (P)</w:t>
            </w:r>
          </w:p>
        </w:tc>
        <w:tc>
          <w:tcPr>
            <w:tcW w:w="3680" w:type="dxa"/>
            <w:tcBorders>
              <w:top w:val="nil"/>
              <w:left w:val="nil"/>
              <w:bottom w:val="nil"/>
              <w:right w:val="nil"/>
            </w:tcBorders>
          </w:tcPr>
          <w:p w14:paraId="7BE644ED" w14:textId="77777777" w:rsidR="005744C9" w:rsidRDefault="008035BB">
            <w:pPr>
              <w:jc w:val="both"/>
              <w:rPr>
                <w:rFonts w:ascii="Arial" w:eastAsia="SimSun" w:hAnsi="Arial" w:cs="Arial"/>
                <w:sz w:val="20"/>
                <w:szCs w:val="20"/>
              </w:rPr>
            </w:pPr>
            <w:r>
              <w:rPr>
                <w:rFonts w:ascii="Arial" w:eastAsia="SimSun" w:hAnsi="Arial" w:cs="Arial"/>
                <w:sz w:val="20"/>
                <w:szCs w:val="20"/>
              </w:rPr>
              <w:t>8.26 mg/100g</w:t>
            </w:r>
          </w:p>
        </w:tc>
      </w:tr>
      <w:tr w:rsidR="005744C9" w14:paraId="76BA6BDC" w14:textId="77777777">
        <w:trPr>
          <w:trHeight w:val="474"/>
        </w:trPr>
        <w:tc>
          <w:tcPr>
            <w:tcW w:w="3680" w:type="dxa"/>
            <w:tcBorders>
              <w:top w:val="nil"/>
              <w:left w:val="nil"/>
              <w:bottom w:val="nil"/>
              <w:right w:val="nil"/>
            </w:tcBorders>
          </w:tcPr>
          <w:p w14:paraId="3394B09E" w14:textId="77777777" w:rsidR="005744C9" w:rsidRDefault="008035BB">
            <w:pPr>
              <w:jc w:val="both"/>
              <w:rPr>
                <w:rFonts w:ascii="Arial" w:eastAsia="SimSun" w:hAnsi="Arial" w:cs="Arial"/>
                <w:sz w:val="20"/>
                <w:szCs w:val="20"/>
              </w:rPr>
            </w:pPr>
            <w:r>
              <w:rPr>
                <w:rFonts w:ascii="Arial" w:eastAsia="SimSun" w:hAnsi="Arial" w:cs="Arial"/>
                <w:sz w:val="20"/>
                <w:szCs w:val="20"/>
              </w:rPr>
              <w:t>Iron (Fe)</w:t>
            </w:r>
          </w:p>
        </w:tc>
        <w:tc>
          <w:tcPr>
            <w:tcW w:w="3680" w:type="dxa"/>
            <w:tcBorders>
              <w:top w:val="nil"/>
              <w:left w:val="nil"/>
              <w:bottom w:val="nil"/>
              <w:right w:val="nil"/>
            </w:tcBorders>
          </w:tcPr>
          <w:p w14:paraId="6A486793" w14:textId="77777777" w:rsidR="005744C9" w:rsidRDefault="008035BB">
            <w:pPr>
              <w:jc w:val="both"/>
              <w:rPr>
                <w:rFonts w:ascii="Arial" w:eastAsia="SimSun" w:hAnsi="Arial" w:cs="Arial"/>
                <w:sz w:val="20"/>
                <w:szCs w:val="20"/>
              </w:rPr>
            </w:pPr>
            <w:r>
              <w:rPr>
                <w:rFonts w:ascii="Arial" w:eastAsia="SimSun" w:hAnsi="Arial" w:cs="Arial"/>
                <w:sz w:val="20"/>
                <w:szCs w:val="20"/>
              </w:rPr>
              <w:t>0.72 PPM</w:t>
            </w:r>
          </w:p>
        </w:tc>
      </w:tr>
      <w:tr w:rsidR="005744C9" w14:paraId="62475E60" w14:textId="77777777">
        <w:trPr>
          <w:trHeight w:val="474"/>
        </w:trPr>
        <w:tc>
          <w:tcPr>
            <w:tcW w:w="3680" w:type="dxa"/>
            <w:tcBorders>
              <w:top w:val="nil"/>
              <w:left w:val="nil"/>
              <w:bottom w:val="nil"/>
              <w:right w:val="nil"/>
            </w:tcBorders>
          </w:tcPr>
          <w:p w14:paraId="68C8C19E" w14:textId="77777777" w:rsidR="005744C9" w:rsidRDefault="008035BB">
            <w:pPr>
              <w:jc w:val="both"/>
              <w:rPr>
                <w:rFonts w:ascii="Arial" w:eastAsia="SimSun" w:hAnsi="Arial" w:cs="Arial"/>
                <w:sz w:val="20"/>
                <w:szCs w:val="20"/>
              </w:rPr>
            </w:pPr>
            <w:r>
              <w:rPr>
                <w:rFonts w:ascii="Arial" w:eastAsia="SimSun" w:hAnsi="Arial" w:cs="Arial"/>
                <w:sz w:val="20"/>
                <w:szCs w:val="20"/>
              </w:rPr>
              <w:t>Zinc (Zn)</w:t>
            </w:r>
          </w:p>
        </w:tc>
        <w:tc>
          <w:tcPr>
            <w:tcW w:w="3680" w:type="dxa"/>
            <w:tcBorders>
              <w:top w:val="nil"/>
              <w:left w:val="nil"/>
              <w:bottom w:val="nil"/>
              <w:right w:val="nil"/>
            </w:tcBorders>
          </w:tcPr>
          <w:p w14:paraId="78B8BD69" w14:textId="77777777" w:rsidR="005744C9" w:rsidRDefault="008035BB">
            <w:pPr>
              <w:jc w:val="both"/>
              <w:rPr>
                <w:rFonts w:ascii="Arial" w:eastAsia="SimSun" w:hAnsi="Arial" w:cs="Arial"/>
                <w:sz w:val="20"/>
                <w:szCs w:val="20"/>
              </w:rPr>
            </w:pPr>
            <w:r>
              <w:rPr>
                <w:rFonts w:ascii="Arial" w:eastAsia="SimSun" w:hAnsi="Arial" w:cs="Arial"/>
                <w:sz w:val="20"/>
                <w:szCs w:val="20"/>
              </w:rPr>
              <w:t>2.82 PPM</w:t>
            </w:r>
          </w:p>
        </w:tc>
      </w:tr>
      <w:tr w:rsidR="005744C9" w14:paraId="66EE6F43" w14:textId="77777777">
        <w:trPr>
          <w:trHeight w:val="474"/>
        </w:trPr>
        <w:tc>
          <w:tcPr>
            <w:tcW w:w="3680" w:type="dxa"/>
            <w:tcBorders>
              <w:top w:val="nil"/>
              <w:left w:val="nil"/>
              <w:bottom w:val="nil"/>
              <w:right w:val="nil"/>
            </w:tcBorders>
          </w:tcPr>
          <w:p w14:paraId="66FC852E" w14:textId="77777777" w:rsidR="005744C9" w:rsidRDefault="008035BB">
            <w:pPr>
              <w:jc w:val="both"/>
              <w:rPr>
                <w:rFonts w:ascii="Arial" w:eastAsia="SimSun" w:hAnsi="Arial" w:cs="Arial"/>
                <w:sz w:val="20"/>
                <w:szCs w:val="20"/>
              </w:rPr>
            </w:pPr>
            <w:r>
              <w:rPr>
                <w:rFonts w:ascii="Arial" w:eastAsia="SimSun" w:hAnsi="Arial" w:cs="Arial"/>
                <w:sz w:val="20"/>
                <w:szCs w:val="20"/>
              </w:rPr>
              <w:t>Manganese (Mn)</w:t>
            </w:r>
          </w:p>
        </w:tc>
        <w:tc>
          <w:tcPr>
            <w:tcW w:w="3680" w:type="dxa"/>
            <w:tcBorders>
              <w:top w:val="nil"/>
              <w:left w:val="nil"/>
              <w:bottom w:val="nil"/>
              <w:right w:val="nil"/>
            </w:tcBorders>
          </w:tcPr>
          <w:p w14:paraId="008E1CAB" w14:textId="77777777" w:rsidR="005744C9" w:rsidRDefault="008035BB">
            <w:pPr>
              <w:jc w:val="both"/>
              <w:rPr>
                <w:rFonts w:ascii="Arial" w:eastAsia="SimSun" w:hAnsi="Arial" w:cs="Arial"/>
                <w:sz w:val="20"/>
                <w:szCs w:val="20"/>
              </w:rPr>
            </w:pPr>
            <w:r>
              <w:rPr>
                <w:rFonts w:ascii="Arial" w:eastAsia="SimSun" w:hAnsi="Arial" w:cs="Arial"/>
                <w:sz w:val="20"/>
                <w:szCs w:val="20"/>
              </w:rPr>
              <w:t>1.03 PPM</w:t>
            </w:r>
          </w:p>
        </w:tc>
      </w:tr>
      <w:tr w:rsidR="005744C9" w14:paraId="365BC199" w14:textId="77777777">
        <w:trPr>
          <w:trHeight w:val="484"/>
        </w:trPr>
        <w:tc>
          <w:tcPr>
            <w:tcW w:w="3680" w:type="dxa"/>
            <w:tcBorders>
              <w:top w:val="nil"/>
              <w:left w:val="nil"/>
              <w:bottom w:val="single" w:sz="4" w:space="0" w:color="auto"/>
              <w:right w:val="nil"/>
            </w:tcBorders>
          </w:tcPr>
          <w:p w14:paraId="642F3E72" w14:textId="77777777" w:rsidR="005744C9" w:rsidRDefault="008035BB">
            <w:pPr>
              <w:jc w:val="both"/>
              <w:rPr>
                <w:rFonts w:ascii="Arial" w:eastAsia="SimSun" w:hAnsi="Arial" w:cs="Arial"/>
                <w:sz w:val="20"/>
                <w:szCs w:val="20"/>
              </w:rPr>
            </w:pPr>
            <w:r>
              <w:rPr>
                <w:rFonts w:ascii="Arial" w:eastAsia="SimSun" w:hAnsi="Arial" w:cs="Arial"/>
                <w:sz w:val="20"/>
                <w:szCs w:val="20"/>
              </w:rPr>
              <w:t>Copper (Cu)</w:t>
            </w:r>
          </w:p>
        </w:tc>
        <w:tc>
          <w:tcPr>
            <w:tcW w:w="3680" w:type="dxa"/>
            <w:tcBorders>
              <w:top w:val="nil"/>
              <w:left w:val="nil"/>
              <w:bottom w:val="single" w:sz="4" w:space="0" w:color="auto"/>
              <w:right w:val="nil"/>
            </w:tcBorders>
          </w:tcPr>
          <w:p w14:paraId="037B904E" w14:textId="77777777" w:rsidR="005744C9" w:rsidRDefault="008035BB">
            <w:pPr>
              <w:jc w:val="both"/>
              <w:rPr>
                <w:rFonts w:ascii="Arial" w:eastAsia="SimSun" w:hAnsi="Arial" w:cs="Arial"/>
                <w:sz w:val="20"/>
                <w:szCs w:val="20"/>
              </w:rPr>
            </w:pPr>
            <w:r>
              <w:rPr>
                <w:rFonts w:ascii="Arial" w:eastAsia="SimSun" w:hAnsi="Arial" w:cs="Arial"/>
                <w:sz w:val="20"/>
                <w:szCs w:val="20"/>
              </w:rPr>
              <w:t>0.43 PPM</w:t>
            </w:r>
          </w:p>
        </w:tc>
      </w:tr>
    </w:tbl>
    <w:p w14:paraId="791EEC6F" w14:textId="77777777" w:rsidR="005744C9" w:rsidRDefault="005744C9">
      <w:pPr>
        <w:jc w:val="both"/>
        <w:rPr>
          <w:rFonts w:ascii="Arial" w:eastAsia="SimSun" w:hAnsi="Arial" w:cs="Arial"/>
        </w:rPr>
      </w:pPr>
    </w:p>
    <w:p w14:paraId="32616712" w14:textId="77777777" w:rsidR="005744C9" w:rsidRDefault="008035BB">
      <w:pPr>
        <w:jc w:val="both"/>
        <w:rPr>
          <w:rFonts w:ascii="Arial" w:hAnsi="Arial" w:cs="Arial"/>
        </w:rPr>
      </w:pPr>
      <w:r>
        <w:rPr>
          <w:rFonts w:ascii="Arial" w:eastAsia="SimSun" w:hAnsi="Arial" w:cs="Arial"/>
        </w:rPr>
        <w:t xml:space="preserve">These results are consistent with those of </w:t>
      </w:r>
      <w:proofErr w:type="spellStart"/>
      <w:r>
        <w:rPr>
          <w:rFonts w:ascii="Arial" w:eastAsia="SimSun" w:hAnsi="Arial" w:cs="Arial"/>
        </w:rPr>
        <w:t>Alam</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22" w:history="1">
        <w:r w:rsidR="005744C9">
          <w:rPr>
            <w:rStyle w:val="Hyperlink"/>
            <w:rFonts w:ascii="Arial" w:eastAsia="SimSun" w:hAnsi="Arial" w:cs="Arial"/>
            <w:color w:val="auto"/>
            <w:u w:val="none"/>
          </w:rPr>
          <w:t>2020</w:t>
        </w:r>
      </w:hyperlink>
      <w:r>
        <w:rPr>
          <w:rFonts w:ascii="Arial" w:eastAsia="SimSun" w:hAnsi="Arial" w:cs="Arial"/>
        </w:rPr>
        <w:t xml:space="preserve">), who reported potassium levels of </w:t>
      </w:r>
      <w:hyperlink r:id="rId123" w:history="1">
        <w:r w:rsidR="005744C9">
          <w:rPr>
            <w:rStyle w:val="Hyperlink"/>
            <w:rFonts w:ascii="Arial" w:eastAsia="SimSun" w:hAnsi="Arial" w:cs="Arial"/>
            <w:color w:val="auto"/>
            <w:u w:val="none"/>
          </w:rPr>
          <w:t>2.5</w:t>
        </w:r>
      </w:hyperlink>
      <w:r>
        <w:rPr>
          <w:rFonts w:ascii="Arial" w:eastAsia="SimSun" w:hAnsi="Arial" w:cs="Arial"/>
        </w:rPr>
        <w:t xml:space="preserve"> mg/</w:t>
      </w:r>
      <w:hyperlink r:id="rId124" w:history="1">
        <w:r w:rsidR="005744C9">
          <w:rPr>
            <w:rStyle w:val="Hyperlink"/>
            <w:rFonts w:ascii="Arial" w:eastAsia="SimSun" w:hAnsi="Arial" w:cs="Arial"/>
            <w:color w:val="auto"/>
            <w:u w:val="none"/>
          </w:rPr>
          <w:t>100</w:t>
        </w:r>
      </w:hyperlink>
      <w:r>
        <w:rPr>
          <w:rFonts w:ascii="Arial" w:eastAsia="SimSun" w:hAnsi="Arial" w:cs="Arial"/>
        </w:rPr>
        <w:t xml:space="preserve">g and calcium levels of </w:t>
      </w:r>
      <w:hyperlink r:id="rId125" w:history="1">
        <w:r w:rsidR="005744C9">
          <w:rPr>
            <w:rStyle w:val="Hyperlink"/>
            <w:rFonts w:ascii="Arial" w:eastAsia="SimSun" w:hAnsi="Arial" w:cs="Arial"/>
            <w:color w:val="auto"/>
            <w:u w:val="none"/>
          </w:rPr>
          <w:t>2.0</w:t>
        </w:r>
      </w:hyperlink>
      <w:r>
        <w:rPr>
          <w:rFonts w:ascii="Arial" w:eastAsia="SimSun" w:hAnsi="Arial" w:cs="Arial"/>
        </w:rPr>
        <w:t xml:space="preserve"> mg/</w:t>
      </w:r>
      <w:hyperlink r:id="rId126" w:history="1">
        <w:r w:rsidR="005744C9">
          <w:rPr>
            <w:rStyle w:val="Hyperlink"/>
            <w:rFonts w:ascii="Arial" w:eastAsia="SimSun" w:hAnsi="Arial" w:cs="Arial"/>
            <w:color w:val="auto"/>
            <w:u w:val="none"/>
          </w:rPr>
          <w:t>100</w:t>
        </w:r>
      </w:hyperlink>
      <w:r>
        <w:rPr>
          <w:rFonts w:ascii="Arial" w:eastAsia="SimSun" w:hAnsi="Arial" w:cs="Arial"/>
        </w:rPr>
        <w:t xml:space="preserve">g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Sri Lanka. Additionally, the presence of magnesium (</w:t>
      </w:r>
      <w:hyperlink r:id="rId127" w:history="1">
        <w:r w:rsidR="005744C9">
          <w:rPr>
            <w:rStyle w:val="Hyperlink"/>
            <w:rFonts w:ascii="Arial" w:eastAsia="SimSun" w:hAnsi="Arial" w:cs="Arial"/>
            <w:color w:val="auto"/>
            <w:u w:val="none"/>
          </w:rPr>
          <w:t>1.48</w:t>
        </w:r>
      </w:hyperlink>
      <w:r>
        <w:rPr>
          <w:rFonts w:ascii="Arial" w:eastAsia="SimSun" w:hAnsi="Arial" w:cs="Arial"/>
        </w:rPr>
        <w:t xml:space="preserve"> mg/</w:t>
      </w:r>
      <w:hyperlink r:id="rId128" w:history="1">
        <w:r w:rsidR="005744C9">
          <w:rPr>
            <w:rStyle w:val="Hyperlink"/>
            <w:rFonts w:ascii="Arial" w:eastAsia="SimSun" w:hAnsi="Arial" w:cs="Arial"/>
            <w:color w:val="auto"/>
            <w:u w:val="none"/>
          </w:rPr>
          <w:t>100</w:t>
        </w:r>
      </w:hyperlink>
      <w:r>
        <w:rPr>
          <w:rFonts w:ascii="Arial" w:eastAsia="SimSun" w:hAnsi="Arial" w:cs="Arial"/>
        </w:rPr>
        <w:t>g) and iron (</w:t>
      </w:r>
      <w:hyperlink r:id="rId129" w:history="1">
        <w:r w:rsidR="005744C9">
          <w:rPr>
            <w:rStyle w:val="Hyperlink"/>
            <w:rFonts w:ascii="Arial" w:eastAsia="SimSun" w:hAnsi="Arial" w:cs="Arial"/>
            <w:color w:val="auto"/>
            <w:u w:val="none"/>
          </w:rPr>
          <w:t>0.72</w:t>
        </w:r>
      </w:hyperlink>
      <w:r>
        <w:rPr>
          <w:rFonts w:ascii="Arial" w:eastAsia="SimSun" w:hAnsi="Arial" w:cs="Arial"/>
        </w:rPr>
        <w:t xml:space="preserve"> PPM) supports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potential to aid in maintaining cardiovascular health and preventing iron deficiency anemia, similar to findings by Aziz </w:t>
      </w:r>
      <w:r>
        <w:rPr>
          <w:rFonts w:ascii="Arial" w:eastAsia="SimSun" w:hAnsi="Arial" w:cs="Arial"/>
          <w:i/>
        </w:rPr>
        <w:t>et al</w:t>
      </w:r>
      <w:r>
        <w:rPr>
          <w:rFonts w:ascii="Arial" w:eastAsia="SimSun" w:hAnsi="Arial" w:cs="Arial"/>
        </w:rPr>
        <w:t>. (</w:t>
      </w:r>
      <w:hyperlink r:id="rId130" w:history="1">
        <w:r w:rsidR="005744C9">
          <w:rPr>
            <w:rStyle w:val="Hyperlink"/>
            <w:rFonts w:ascii="Arial" w:eastAsia="SimSun" w:hAnsi="Arial" w:cs="Arial"/>
            <w:color w:val="auto"/>
            <w:u w:val="none"/>
          </w:rPr>
          <w:t>2021</w:t>
        </w:r>
      </w:hyperlink>
      <w:r>
        <w:rPr>
          <w:rFonts w:ascii="Arial" w:eastAsia="SimSun" w:hAnsi="Arial" w:cs="Arial"/>
        </w:rPr>
        <w:t xml:space="preserve">) on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grown in Malaysia.</w:t>
      </w:r>
    </w:p>
    <w:p w14:paraId="5DBBE40C" w14:textId="77777777" w:rsidR="005744C9" w:rsidRDefault="005744C9">
      <w:pPr>
        <w:jc w:val="both"/>
        <w:rPr>
          <w:rFonts w:ascii="Arial" w:hAnsi="Arial" w:cs="Arial"/>
          <w:b/>
          <w:bCs/>
        </w:rPr>
      </w:pPr>
    </w:p>
    <w:p w14:paraId="0C287748" w14:textId="77777777" w:rsidR="005744C9" w:rsidRDefault="008035BB">
      <w:pPr>
        <w:jc w:val="both"/>
        <w:rPr>
          <w:rFonts w:ascii="Arial" w:hAnsi="Arial" w:cs="Arial"/>
        </w:rPr>
      </w:pPr>
      <w:r>
        <w:rPr>
          <w:rFonts w:ascii="Arial" w:hAnsi="Arial" w:cs="Arial"/>
          <w:b/>
          <w:bCs/>
          <w:sz w:val="22"/>
          <w:szCs w:val="22"/>
        </w:rPr>
        <w:t>3.4. Vitamin analysis</w:t>
      </w:r>
    </w:p>
    <w:p w14:paraId="0774AD3F" w14:textId="77777777" w:rsidR="005744C9" w:rsidRDefault="005744C9">
      <w:pPr>
        <w:jc w:val="both"/>
        <w:rPr>
          <w:rFonts w:ascii="Arial" w:eastAsia="SimSun" w:hAnsi="Arial" w:cs="Arial"/>
        </w:rPr>
      </w:pPr>
    </w:p>
    <w:p w14:paraId="2227042F" w14:textId="77777777" w:rsidR="005744C9" w:rsidRDefault="008035BB">
      <w:pPr>
        <w:jc w:val="both"/>
        <w:rPr>
          <w:rFonts w:ascii="Arial" w:eastAsia="SimSun" w:hAnsi="Arial" w:cs="Arial"/>
        </w:rPr>
      </w:pPr>
      <w:r>
        <w:rPr>
          <w:rFonts w:ascii="Arial" w:eastAsia="SimSun" w:hAnsi="Arial" w:cs="Arial"/>
        </w:rPr>
        <w:t xml:space="preserve">The vitamin content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is promising, with notable levels of vitamin A (</w:t>
      </w:r>
      <w:hyperlink r:id="rId131" w:history="1">
        <w:r w:rsidR="005744C9">
          <w:rPr>
            <w:rStyle w:val="Hyperlink"/>
            <w:rFonts w:ascii="Arial" w:eastAsia="SimSun" w:hAnsi="Arial" w:cs="Arial"/>
            <w:color w:val="auto"/>
            <w:u w:val="none"/>
          </w:rPr>
          <w:t>64.55</w:t>
        </w:r>
      </w:hyperlink>
      <w:r>
        <w:rPr>
          <w:rFonts w:ascii="Arial" w:eastAsia="SimSun" w:hAnsi="Arial" w:cs="Arial"/>
        </w:rPr>
        <w:t xml:space="preserve"> IU), vitamin C (</w:t>
      </w:r>
      <w:hyperlink r:id="rId132" w:history="1">
        <w:r w:rsidR="005744C9">
          <w:rPr>
            <w:rStyle w:val="Hyperlink"/>
            <w:rFonts w:ascii="Arial" w:eastAsia="SimSun" w:hAnsi="Arial" w:cs="Arial"/>
            <w:color w:val="auto"/>
            <w:u w:val="none"/>
          </w:rPr>
          <w:t>9.94</w:t>
        </w:r>
      </w:hyperlink>
      <w:r>
        <w:rPr>
          <w:rFonts w:ascii="Arial" w:eastAsia="SimSun" w:hAnsi="Arial" w:cs="Arial"/>
        </w:rPr>
        <w:t xml:space="preserve"> mg/g), and vitamin B6 (</w:t>
      </w:r>
      <w:hyperlink r:id="rId133" w:history="1">
        <w:r w:rsidR="005744C9">
          <w:rPr>
            <w:rStyle w:val="Hyperlink"/>
            <w:rFonts w:ascii="Arial" w:eastAsia="SimSun" w:hAnsi="Arial" w:cs="Arial"/>
            <w:color w:val="auto"/>
            <w:u w:val="none"/>
          </w:rPr>
          <w:t>2.67</w:t>
        </w:r>
      </w:hyperlink>
      <w:r>
        <w:rPr>
          <w:rFonts w:ascii="Arial" w:eastAsia="SimSun" w:hAnsi="Arial" w:cs="Arial"/>
        </w:rPr>
        <w:t xml:space="preserve"> mg/g), among others. </w:t>
      </w:r>
    </w:p>
    <w:p w14:paraId="4DD83EB0" w14:textId="77777777" w:rsidR="005744C9" w:rsidRDefault="005744C9">
      <w:pPr>
        <w:jc w:val="both"/>
        <w:rPr>
          <w:rFonts w:ascii="Arial" w:eastAsia="SimSun" w:hAnsi="Arial" w:cs="Arial"/>
          <w:b/>
          <w:bCs/>
        </w:rPr>
      </w:pPr>
    </w:p>
    <w:p w14:paraId="7BE9C7F1" w14:textId="77777777" w:rsidR="005744C9" w:rsidRDefault="008035BB">
      <w:pPr>
        <w:jc w:val="both"/>
        <w:rPr>
          <w:rFonts w:ascii="Arial" w:eastAsia="SimSun" w:hAnsi="Arial" w:cs="Arial"/>
        </w:rPr>
      </w:pPr>
      <w:r>
        <w:rPr>
          <w:rFonts w:ascii="Arial" w:eastAsia="SimSun" w:hAnsi="Arial" w:cs="Arial"/>
          <w:b/>
          <w:bCs/>
        </w:rPr>
        <w:t xml:space="preserve">Table 4: Vitamin profile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2C177876" w14:textId="77777777">
        <w:trPr>
          <w:trHeight w:val="474"/>
        </w:trPr>
        <w:tc>
          <w:tcPr>
            <w:tcW w:w="3680" w:type="dxa"/>
            <w:tcBorders>
              <w:left w:val="nil"/>
              <w:bottom w:val="single" w:sz="4" w:space="0" w:color="auto"/>
              <w:right w:val="nil"/>
            </w:tcBorders>
          </w:tcPr>
          <w:p w14:paraId="52A858DE"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lastRenderedPageBreak/>
              <w:t>Vitamin</w:t>
            </w:r>
          </w:p>
        </w:tc>
        <w:tc>
          <w:tcPr>
            <w:tcW w:w="3680" w:type="dxa"/>
            <w:tcBorders>
              <w:left w:val="nil"/>
              <w:bottom w:val="single" w:sz="4" w:space="0" w:color="auto"/>
              <w:right w:val="nil"/>
            </w:tcBorders>
          </w:tcPr>
          <w:p w14:paraId="1F662148"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Concentration</w:t>
            </w:r>
          </w:p>
        </w:tc>
      </w:tr>
      <w:tr w:rsidR="005744C9" w14:paraId="56521AE2" w14:textId="77777777">
        <w:trPr>
          <w:trHeight w:val="474"/>
        </w:trPr>
        <w:tc>
          <w:tcPr>
            <w:tcW w:w="3680" w:type="dxa"/>
            <w:tcBorders>
              <w:top w:val="single" w:sz="4" w:space="0" w:color="auto"/>
              <w:left w:val="nil"/>
              <w:bottom w:val="nil"/>
              <w:right w:val="nil"/>
            </w:tcBorders>
          </w:tcPr>
          <w:p w14:paraId="1B750E47" w14:textId="77777777" w:rsidR="005744C9" w:rsidRDefault="008035BB">
            <w:pPr>
              <w:jc w:val="both"/>
              <w:rPr>
                <w:rFonts w:ascii="Arial" w:eastAsia="SimSun" w:hAnsi="Arial" w:cs="Arial"/>
                <w:sz w:val="20"/>
                <w:szCs w:val="20"/>
              </w:rPr>
            </w:pPr>
            <w:r>
              <w:rPr>
                <w:rFonts w:ascii="Arial" w:eastAsia="SimSun" w:hAnsi="Arial" w:cs="Arial"/>
                <w:sz w:val="20"/>
                <w:szCs w:val="20"/>
              </w:rPr>
              <w:t>Vitamin A</w:t>
            </w:r>
          </w:p>
        </w:tc>
        <w:tc>
          <w:tcPr>
            <w:tcW w:w="3680" w:type="dxa"/>
            <w:tcBorders>
              <w:top w:val="single" w:sz="4" w:space="0" w:color="auto"/>
              <w:left w:val="nil"/>
              <w:bottom w:val="nil"/>
              <w:right w:val="nil"/>
            </w:tcBorders>
          </w:tcPr>
          <w:p w14:paraId="74B1713D" w14:textId="77777777" w:rsidR="005744C9" w:rsidRDefault="008035BB">
            <w:pPr>
              <w:jc w:val="both"/>
              <w:rPr>
                <w:rFonts w:ascii="Arial" w:eastAsia="SimSun" w:hAnsi="Arial" w:cs="Arial"/>
                <w:sz w:val="20"/>
                <w:szCs w:val="20"/>
              </w:rPr>
            </w:pPr>
            <w:r>
              <w:rPr>
                <w:rFonts w:ascii="Arial" w:eastAsia="SimSun" w:hAnsi="Arial" w:cs="Arial"/>
                <w:sz w:val="20"/>
                <w:szCs w:val="20"/>
              </w:rPr>
              <w:t>64.55 IU</w:t>
            </w:r>
          </w:p>
        </w:tc>
      </w:tr>
      <w:tr w:rsidR="005744C9" w14:paraId="58D8477A" w14:textId="77777777">
        <w:trPr>
          <w:trHeight w:val="474"/>
        </w:trPr>
        <w:tc>
          <w:tcPr>
            <w:tcW w:w="3680" w:type="dxa"/>
            <w:tcBorders>
              <w:top w:val="nil"/>
              <w:left w:val="nil"/>
              <w:bottom w:val="nil"/>
              <w:right w:val="nil"/>
            </w:tcBorders>
          </w:tcPr>
          <w:p w14:paraId="26DE3555" w14:textId="77777777" w:rsidR="005744C9" w:rsidRDefault="008035BB">
            <w:pPr>
              <w:jc w:val="both"/>
              <w:rPr>
                <w:rFonts w:ascii="Arial" w:eastAsia="SimSun" w:hAnsi="Arial" w:cs="Arial"/>
                <w:sz w:val="20"/>
                <w:szCs w:val="20"/>
              </w:rPr>
            </w:pPr>
            <w:r>
              <w:rPr>
                <w:rFonts w:ascii="Arial" w:eastAsia="SimSun" w:hAnsi="Arial" w:cs="Arial"/>
                <w:sz w:val="20"/>
                <w:szCs w:val="20"/>
              </w:rPr>
              <w:t>Vitamin C</w:t>
            </w:r>
          </w:p>
        </w:tc>
        <w:tc>
          <w:tcPr>
            <w:tcW w:w="3680" w:type="dxa"/>
            <w:tcBorders>
              <w:top w:val="nil"/>
              <w:left w:val="nil"/>
              <w:bottom w:val="nil"/>
              <w:right w:val="nil"/>
            </w:tcBorders>
          </w:tcPr>
          <w:p w14:paraId="35B0C091" w14:textId="77777777" w:rsidR="005744C9" w:rsidRDefault="008035BB">
            <w:pPr>
              <w:jc w:val="both"/>
              <w:rPr>
                <w:rFonts w:ascii="Arial" w:eastAsia="SimSun" w:hAnsi="Arial" w:cs="Arial"/>
                <w:sz w:val="20"/>
                <w:szCs w:val="20"/>
              </w:rPr>
            </w:pPr>
            <w:r>
              <w:rPr>
                <w:rFonts w:ascii="Arial" w:eastAsia="SimSun" w:hAnsi="Arial" w:cs="Arial"/>
                <w:sz w:val="20"/>
                <w:szCs w:val="20"/>
              </w:rPr>
              <w:t>9.94 mg/g</w:t>
            </w:r>
          </w:p>
        </w:tc>
      </w:tr>
      <w:tr w:rsidR="005744C9" w14:paraId="2F5B7EF9" w14:textId="77777777">
        <w:trPr>
          <w:trHeight w:val="474"/>
        </w:trPr>
        <w:tc>
          <w:tcPr>
            <w:tcW w:w="3680" w:type="dxa"/>
            <w:tcBorders>
              <w:top w:val="nil"/>
              <w:left w:val="nil"/>
              <w:bottom w:val="nil"/>
              <w:right w:val="nil"/>
            </w:tcBorders>
          </w:tcPr>
          <w:p w14:paraId="7C3AF420" w14:textId="77777777" w:rsidR="005744C9" w:rsidRDefault="008035BB">
            <w:pPr>
              <w:jc w:val="both"/>
              <w:rPr>
                <w:rFonts w:ascii="Arial" w:eastAsia="SimSun" w:hAnsi="Arial" w:cs="Arial"/>
                <w:sz w:val="20"/>
                <w:szCs w:val="20"/>
              </w:rPr>
            </w:pPr>
            <w:r>
              <w:rPr>
                <w:rFonts w:ascii="Arial" w:eastAsia="SimSun" w:hAnsi="Arial" w:cs="Arial"/>
                <w:sz w:val="20"/>
                <w:szCs w:val="20"/>
              </w:rPr>
              <w:t>Vitamin B3 (Niacin)</w:t>
            </w:r>
          </w:p>
        </w:tc>
        <w:tc>
          <w:tcPr>
            <w:tcW w:w="3680" w:type="dxa"/>
            <w:tcBorders>
              <w:top w:val="nil"/>
              <w:left w:val="nil"/>
              <w:bottom w:val="nil"/>
              <w:right w:val="nil"/>
            </w:tcBorders>
          </w:tcPr>
          <w:p w14:paraId="7CB46389" w14:textId="77777777" w:rsidR="005744C9" w:rsidRDefault="008035BB">
            <w:pPr>
              <w:jc w:val="both"/>
              <w:rPr>
                <w:rFonts w:ascii="Arial" w:eastAsia="SimSun" w:hAnsi="Arial" w:cs="Arial"/>
                <w:sz w:val="20"/>
                <w:szCs w:val="20"/>
              </w:rPr>
            </w:pPr>
            <w:r>
              <w:rPr>
                <w:rFonts w:ascii="Arial" w:eastAsia="SimSun" w:hAnsi="Arial" w:cs="Arial"/>
                <w:sz w:val="20"/>
                <w:szCs w:val="20"/>
              </w:rPr>
              <w:t>0.83 mg/g</w:t>
            </w:r>
          </w:p>
        </w:tc>
      </w:tr>
      <w:tr w:rsidR="005744C9" w14:paraId="7FAAA85A" w14:textId="77777777">
        <w:trPr>
          <w:trHeight w:val="474"/>
        </w:trPr>
        <w:tc>
          <w:tcPr>
            <w:tcW w:w="3680" w:type="dxa"/>
            <w:tcBorders>
              <w:top w:val="nil"/>
              <w:left w:val="nil"/>
              <w:bottom w:val="nil"/>
              <w:right w:val="nil"/>
            </w:tcBorders>
          </w:tcPr>
          <w:p w14:paraId="6422E834" w14:textId="77777777" w:rsidR="005744C9" w:rsidRDefault="008035BB">
            <w:pPr>
              <w:jc w:val="both"/>
              <w:rPr>
                <w:rFonts w:ascii="Arial" w:eastAsia="SimSun" w:hAnsi="Arial" w:cs="Arial"/>
                <w:sz w:val="20"/>
                <w:szCs w:val="20"/>
              </w:rPr>
            </w:pPr>
            <w:r>
              <w:rPr>
                <w:rFonts w:ascii="Arial" w:eastAsia="SimSun" w:hAnsi="Arial" w:cs="Arial"/>
                <w:sz w:val="20"/>
                <w:szCs w:val="20"/>
              </w:rPr>
              <w:t>Vitamin B1 (Thiamine)</w:t>
            </w:r>
          </w:p>
        </w:tc>
        <w:tc>
          <w:tcPr>
            <w:tcW w:w="3680" w:type="dxa"/>
            <w:tcBorders>
              <w:top w:val="nil"/>
              <w:left w:val="nil"/>
              <w:bottom w:val="nil"/>
              <w:right w:val="nil"/>
            </w:tcBorders>
          </w:tcPr>
          <w:p w14:paraId="2A32F340" w14:textId="77777777" w:rsidR="005744C9" w:rsidRDefault="008035BB">
            <w:pPr>
              <w:jc w:val="both"/>
              <w:rPr>
                <w:rFonts w:ascii="Arial" w:eastAsia="SimSun" w:hAnsi="Arial" w:cs="Arial"/>
                <w:sz w:val="20"/>
                <w:szCs w:val="20"/>
              </w:rPr>
            </w:pPr>
            <w:r>
              <w:rPr>
                <w:rFonts w:ascii="Arial" w:eastAsia="SimSun" w:hAnsi="Arial" w:cs="Arial"/>
                <w:sz w:val="20"/>
                <w:szCs w:val="20"/>
              </w:rPr>
              <w:t>0.28 mg/g</w:t>
            </w:r>
          </w:p>
        </w:tc>
      </w:tr>
      <w:tr w:rsidR="005744C9" w14:paraId="4EB00178" w14:textId="77777777">
        <w:trPr>
          <w:trHeight w:val="474"/>
        </w:trPr>
        <w:tc>
          <w:tcPr>
            <w:tcW w:w="3680" w:type="dxa"/>
            <w:tcBorders>
              <w:top w:val="nil"/>
              <w:left w:val="nil"/>
              <w:bottom w:val="nil"/>
              <w:right w:val="nil"/>
            </w:tcBorders>
          </w:tcPr>
          <w:p w14:paraId="5109772F" w14:textId="77777777" w:rsidR="005744C9" w:rsidRDefault="008035BB">
            <w:pPr>
              <w:jc w:val="both"/>
              <w:rPr>
                <w:rFonts w:ascii="Arial" w:eastAsia="SimSun" w:hAnsi="Arial" w:cs="Arial"/>
                <w:sz w:val="20"/>
                <w:szCs w:val="20"/>
              </w:rPr>
            </w:pPr>
            <w:r>
              <w:rPr>
                <w:rFonts w:ascii="Arial" w:eastAsia="SimSun" w:hAnsi="Arial" w:cs="Arial"/>
                <w:sz w:val="20"/>
                <w:szCs w:val="20"/>
              </w:rPr>
              <w:t>Vitamin B2 (Riboflavin)</w:t>
            </w:r>
          </w:p>
        </w:tc>
        <w:tc>
          <w:tcPr>
            <w:tcW w:w="3680" w:type="dxa"/>
            <w:tcBorders>
              <w:top w:val="nil"/>
              <w:left w:val="nil"/>
              <w:bottom w:val="nil"/>
              <w:right w:val="nil"/>
            </w:tcBorders>
          </w:tcPr>
          <w:p w14:paraId="732E34E4" w14:textId="77777777" w:rsidR="005744C9" w:rsidRDefault="008035BB">
            <w:pPr>
              <w:jc w:val="both"/>
              <w:rPr>
                <w:rFonts w:ascii="Arial" w:eastAsia="SimSun" w:hAnsi="Arial" w:cs="Arial"/>
                <w:sz w:val="20"/>
                <w:szCs w:val="20"/>
              </w:rPr>
            </w:pPr>
            <w:r>
              <w:rPr>
                <w:rFonts w:ascii="Arial" w:eastAsia="SimSun" w:hAnsi="Arial" w:cs="Arial"/>
                <w:sz w:val="20"/>
                <w:szCs w:val="20"/>
              </w:rPr>
              <w:t>0.35 mg/g</w:t>
            </w:r>
          </w:p>
        </w:tc>
      </w:tr>
      <w:tr w:rsidR="005744C9" w14:paraId="368BE5D7" w14:textId="77777777">
        <w:trPr>
          <w:trHeight w:val="474"/>
        </w:trPr>
        <w:tc>
          <w:tcPr>
            <w:tcW w:w="3680" w:type="dxa"/>
            <w:tcBorders>
              <w:top w:val="nil"/>
              <w:left w:val="nil"/>
              <w:bottom w:val="nil"/>
              <w:right w:val="nil"/>
            </w:tcBorders>
          </w:tcPr>
          <w:p w14:paraId="51352F23" w14:textId="77777777" w:rsidR="005744C9" w:rsidRDefault="008035BB">
            <w:pPr>
              <w:jc w:val="both"/>
              <w:rPr>
                <w:rFonts w:ascii="Arial" w:eastAsia="SimSun" w:hAnsi="Arial" w:cs="Arial"/>
                <w:sz w:val="20"/>
                <w:szCs w:val="20"/>
              </w:rPr>
            </w:pPr>
            <w:r>
              <w:rPr>
                <w:rFonts w:ascii="Arial" w:eastAsia="SimSun" w:hAnsi="Arial" w:cs="Arial"/>
                <w:sz w:val="20"/>
                <w:szCs w:val="20"/>
              </w:rPr>
              <w:t>Vitamin B6</w:t>
            </w:r>
          </w:p>
        </w:tc>
        <w:tc>
          <w:tcPr>
            <w:tcW w:w="3680" w:type="dxa"/>
            <w:tcBorders>
              <w:top w:val="nil"/>
              <w:left w:val="nil"/>
              <w:bottom w:val="nil"/>
              <w:right w:val="nil"/>
            </w:tcBorders>
          </w:tcPr>
          <w:p w14:paraId="005E23B1" w14:textId="77777777" w:rsidR="005744C9" w:rsidRDefault="008035BB">
            <w:pPr>
              <w:jc w:val="both"/>
              <w:rPr>
                <w:rFonts w:ascii="Arial" w:eastAsia="SimSun" w:hAnsi="Arial" w:cs="Arial"/>
                <w:sz w:val="20"/>
                <w:szCs w:val="20"/>
              </w:rPr>
            </w:pPr>
            <w:r>
              <w:rPr>
                <w:rFonts w:ascii="Arial" w:eastAsia="SimSun" w:hAnsi="Arial" w:cs="Arial"/>
                <w:sz w:val="20"/>
                <w:szCs w:val="20"/>
              </w:rPr>
              <w:t>2.67 mg/g</w:t>
            </w:r>
          </w:p>
        </w:tc>
      </w:tr>
      <w:tr w:rsidR="005744C9" w14:paraId="23AB910E" w14:textId="77777777">
        <w:trPr>
          <w:trHeight w:val="474"/>
        </w:trPr>
        <w:tc>
          <w:tcPr>
            <w:tcW w:w="3680" w:type="dxa"/>
            <w:tcBorders>
              <w:top w:val="nil"/>
              <w:left w:val="nil"/>
              <w:bottom w:val="nil"/>
              <w:right w:val="nil"/>
            </w:tcBorders>
          </w:tcPr>
          <w:p w14:paraId="2FFD26D9" w14:textId="77777777" w:rsidR="005744C9" w:rsidRDefault="008035BB">
            <w:pPr>
              <w:jc w:val="both"/>
              <w:rPr>
                <w:rFonts w:ascii="Arial" w:eastAsia="SimSun" w:hAnsi="Arial" w:cs="Arial"/>
                <w:sz w:val="20"/>
                <w:szCs w:val="20"/>
              </w:rPr>
            </w:pPr>
            <w:r>
              <w:rPr>
                <w:rFonts w:ascii="Arial" w:eastAsia="SimSun" w:hAnsi="Arial" w:cs="Arial"/>
                <w:sz w:val="20"/>
                <w:szCs w:val="20"/>
              </w:rPr>
              <w:t>Vitamin B9 (Folate)</w:t>
            </w:r>
          </w:p>
        </w:tc>
        <w:tc>
          <w:tcPr>
            <w:tcW w:w="3680" w:type="dxa"/>
            <w:tcBorders>
              <w:top w:val="nil"/>
              <w:left w:val="nil"/>
              <w:bottom w:val="nil"/>
              <w:right w:val="nil"/>
            </w:tcBorders>
          </w:tcPr>
          <w:p w14:paraId="1DC82E79" w14:textId="77777777" w:rsidR="005744C9" w:rsidRDefault="008035BB">
            <w:pPr>
              <w:jc w:val="both"/>
              <w:rPr>
                <w:rFonts w:ascii="Arial" w:eastAsia="SimSun" w:hAnsi="Arial" w:cs="Arial"/>
                <w:sz w:val="20"/>
                <w:szCs w:val="20"/>
              </w:rPr>
            </w:pPr>
            <w:r>
              <w:rPr>
                <w:rFonts w:ascii="Arial" w:eastAsia="SimSun" w:hAnsi="Arial" w:cs="Arial"/>
                <w:sz w:val="20"/>
                <w:szCs w:val="20"/>
              </w:rPr>
              <w:t>10.36 mg/g</w:t>
            </w:r>
          </w:p>
        </w:tc>
      </w:tr>
      <w:tr w:rsidR="005744C9" w14:paraId="254E2BFA" w14:textId="77777777">
        <w:trPr>
          <w:trHeight w:val="474"/>
        </w:trPr>
        <w:tc>
          <w:tcPr>
            <w:tcW w:w="3680" w:type="dxa"/>
            <w:tcBorders>
              <w:top w:val="nil"/>
              <w:left w:val="nil"/>
              <w:bottom w:val="nil"/>
              <w:right w:val="nil"/>
            </w:tcBorders>
          </w:tcPr>
          <w:p w14:paraId="07E8894D" w14:textId="77777777" w:rsidR="005744C9" w:rsidRDefault="008035BB">
            <w:pPr>
              <w:jc w:val="both"/>
              <w:rPr>
                <w:rFonts w:ascii="Arial" w:eastAsia="SimSun" w:hAnsi="Arial" w:cs="Arial"/>
                <w:sz w:val="20"/>
                <w:szCs w:val="20"/>
              </w:rPr>
            </w:pPr>
            <w:r>
              <w:rPr>
                <w:rFonts w:ascii="Arial" w:eastAsia="SimSun" w:hAnsi="Arial" w:cs="Arial"/>
                <w:sz w:val="20"/>
                <w:szCs w:val="20"/>
              </w:rPr>
              <w:t>Vitamin B12</w:t>
            </w:r>
          </w:p>
        </w:tc>
        <w:tc>
          <w:tcPr>
            <w:tcW w:w="3680" w:type="dxa"/>
            <w:tcBorders>
              <w:top w:val="nil"/>
              <w:left w:val="nil"/>
              <w:bottom w:val="nil"/>
              <w:right w:val="nil"/>
            </w:tcBorders>
          </w:tcPr>
          <w:p w14:paraId="7EE7FFD3" w14:textId="77777777" w:rsidR="005744C9" w:rsidRDefault="008035BB">
            <w:pPr>
              <w:jc w:val="both"/>
              <w:rPr>
                <w:rFonts w:ascii="Arial" w:eastAsia="SimSun" w:hAnsi="Arial" w:cs="Arial"/>
                <w:sz w:val="20"/>
                <w:szCs w:val="20"/>
              </w:rPr>
            </w:pPr>
            <w:r>
              <w:rPr>
                <w:rFonts w:ascii="Arial" w:eastAsia="SimSun" w:hAnsi="Arial" w:cs="Arial"/>
                <w:sz w:val="20"/>
                <w:szCs w:val="20"/>
              </w:rPr>
              <w:t>0.43 mg/g</w:t>
            </w:r>
          </w:p>
        </w:tc>
      </w:tr>
      <w:tr w:rsidR="005744C9" w14:paraId="6AE38B8F" w14:textId="77777777">
        <w:trPr>
          <w:trHeight w:val="484"/>
        </w:trPr>
        <w:tc>
          <w:tcPr>
            <w:tcW w:w="3680" w:type="dxa"/>
            <w:tcBorders>
              <w:top w:val="nil"/>
              <w:left w:val="nil"/>
              <w:bottom w:val="single" w:sz="4" w:space="0" w:color="auto"/>
              <w:right w:val="nil"/>
            </w:tcBorders>
          </w:tcPr>
          <w:p w14:paraId="42F9E612" w14:textId="77777777" w:rsidR="005744C9" w:rsidRDefault="008035BB">
            <w:pPr>
              <w:jc w:val="both"/>
              <w:rPr>
                <w:rFonts w:ascii="Arial" w:eastAsia="SimSun" w:hAnsi="Arial" w:cs="Arial"/>
                <w:sz w:val="20"/>
                <w:szCs w:val="20"/>
              </w:rPr>
            </w:pPr>
            <w:r>
              <w:rPr>
                <w:rFonts w:ascii="Arial" w:eastAsia="SimSun" w:hAnsi="Arial" w:cs="Arial"/>
                <w:sz w:val="20"/>
                <w:szCs w:val="20"/>
              </w:rPr>
              <w:t>Vitamin E</w:t>
            </w:r>
          </w:p>
        </w:tc>
        <w:tc>
          <w:tcPr>
            <w:tcW w:w="3680" w:type="dxa"/>
            <w:tcBorders>
              <w:top w:val="nil"/>
              <w:left w:val="nil"/>
              <w:bottom w:val="single" w:sz="4" w:space="0" w:color="auto"/>
              <w:right w:val="nil"/>
            </w:tcBorders>
          </w:tcPr>
          <w:p w14:paraId="07FC08A0" w14:textId="77777777" w:rsidR="005744C9" w:rsidRDefault="008035BB">
            <w:pPr>
              <w:jc w:val="both"/>
              <w:rPr>
                <w:rFonts w:ascii="Arial" w:eastAsia="SimSun" w:hAnsi="Arial" w:cs="Arial"/>
                <w:sz w:val="20"/>
                <w:szCs w:val="20"/>
              </w:rPr>
            </w:pPr>
            <w:r>
              <w:rPr>
                <w:rFonts w:ascii="Arial" w:eastAsia="SimSun" w:hAnsi="Arial" w:cs="Arial"/>
                <w:sz w:val="20"/>
                <w:szCs w:val="20"/>
              </w:rPr>
              <w:t>2.12 mg/g</w:t>
            </w:r>
          </w:p>
        </w:tc>
      </w:tr>
    </w:tbl>
    <w:p w14:paraId="366DD7F3" w14:textId="77777777" w:rsidR="005744C9" w:rsidRDefault="005744C9">
      <w:pPr>
        <w:jc w:val="both"/>
        <w:rPr>
          <w:rFonts w:ascii="Arial" w:eastAsia="SimSun" w:hAnsi="Arial" w:cs="Arial"/>
        </w:rPr>
      </w:pPr>
    </w:p>
    <w:p w14:paraId="2F024771" w14:textId="77777777" w:rsidR="005744C9" w:rsidRDefault="008035BB">
      <w:pPr>
        <w:jc w:val="both"/>
        <w:rPr>
          <w:rFonts w:ascii="Arial" w:hAnsi="Arial" w:cs="Arial"/>
        </w:rPr>
      </w:pPr>
      <w:r>
        <w:rPr>
          <w:rFonts w:ascii="Arial" w:eastAsia="SimSun" w:hAnsi="Arial" w:cs="Arial"/>
        </w:rPr>
        <w:t xml:space="preserve">These findings corroborate those of Kumari </w:t>
      </w:r>
      <w:r>
        <w:rPr>
          <w:rFonts w:ascii="Arial" w:eastAsia="SimSun" w:hAnsi="Arial" w:cs="Arial"/>
          <w:i/>
        </w:rPr>
        <w:t>et al</w:t>
      </w:r>
      <w:r>
        <w:rPr>
          <w:rFonts w:ascii="Arial" w:eastAsia="SimSun" w:hAnsi="Arial" w:cs="Arial"/>
        </w:rPr>
        <w:t>. (</w:t>
      </w:r>
      <w:hyperlink r:id="rId134" w:history="1">
        <w:r w:rsidR="005744C9">
          <w:rPr>
            <w:rStyle w:val="Hyperlink"/>
            <w:rFonts w:ascii="Arial" w:eastAsia="SimSun" w:hAnsi="Arial" w:cs="Arial"/>
            <w:color w:val="auto"/>
            <w:u w:val="none"/>
          </w:rPr>
          <w:t>2020</w:t>
        </w:r>
      </w:hyperlink>
      <w:r>
        <w:rPr>
          <w:rFonts w:ascii="Arial" w:eastAsia="SimSun" w:hAnsi="Arial" w:cs="Arial"/>
        </w:rPr>
        <w:t xml:space="preserve">), who reported 65 IU of vitamin A and </w:t>
      </w:r>
      <w:hyperlink r:id="rId135" w:history="1">
        <w:r w:rsidR="005744C9">
          <w:rPr>
            <w:rStyle w:val="Hyperlink"/>
            <w:rFonts w:ascii="Arial" w:eastAsia="SimSun" w:hAnsi="Arial" w:cs="Arial"/>
            <w:color w:val="auto"/>
            <w:u w:val="none"/>
          </w:rPr>
          <w:t>9.5</w:t>
        </w:r>
      </w:hyperlink>
      <w:r>
        <w:rPr>
          <w:rFonts w:ascii="Arial" w:eastAsia="SimSun" w:hAnsi="Arial" w:cs="Arial"/>
        </w:rPr>
        <w:t xml:space="preserve"> mg/g of vitamin C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India. The presence of vitamin B6 and folate (B9) may contribute to the fruit's potential role in metabolic health, nerve function, and cellular regeneration. The observed vitamin B12 content (</w:t>
      </w:r>
      <w:hyperlink r:id="rId136" w:history="1">
        <w:r w:rsidR="005744C9">
          <w:rPr>
            <w:rStyle w:val="Hyperlink"/>
            <w:rFonts w:ascii="Arial" w:eastAsia="SimSun" w:hAnsi="Arial" w:cs="Arial"/>
            <w:color w:val="auto"/>
            <w:u w:val="none"/>
          </w:rPr>
          <w:t>0.43</w:t>
        </w:r>
      </w:hyperlink>
      <w:r>
        <w:rPr>
          <w:rFonts w:ascii="Arial" w:eastAsia="SimSun" w:hAnsi="Arial" w:cs="Arial"/>
        </w:rPr>
        <w:t xml:space="preserve"> mg/g) also supports the idea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utility in addressing B12 deficiency, particularly in vegetarian diets.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vitamin profile underscores its therapeutic potential for enhancing immune function and preventing oxidative stress.</w:t>
      </w:r>
    </w:p>
    <w:p w14:paraId="057B7C71" w14:textId="77777777" w:rsidR="005744C9" w:rsidRDefault="005744C9">
      <w:pPr>
        <w:jc w:val="both"/>
        <w:rPr>
          <w:rFonts w:ascii="Arial" w:hAnsi="Arial" w:cs="Arial"/>
          <w:b/>
          <w:bCs/>
        </w:rPr>
      </w:pPr>
    </w:p>
    <w:p w14:paraId="6D61ABFA" w14:textId="77777777" w:rsidR="005744C9" w:rsidRDefault="008035BB">
      <w:pPr>
        <w:jc w:val="both"/>
        <w:rPr>
          <w:rFonts w:ascii="Arial" w:hAnsi="Arial" w:cs="Arial"/>
        </w:rPr>
      </w:pPr>
      <w:r>
        <w:rPr>
          <w:rFonts w:ascii="Arial" w:hAnsi="Arial" w:cs="Arial"/>
          <w:b/>
          <w:bCs/>
          <w:sz w:val="22"/>
          <w:szCs w:val="22"/>
        </w:rPr>
        <w:t>3.5. Phytochemical and Anti-nutrient analysis</w:t>
      </w:r>
    </w:p>
    <w:p w14:paraId="570F871C" w14:textId="77777777" w:rsidR="005744C9" w:rsidRDefault="005744C9">
      <w:pPr>
        <w:jc w:val="both"/>
        <w:rPr>
          <w:rFonts w:ascii="Arial" w:eastAsia="SimSun" w:hAnsi="Arial" w:cs="Arial"/>
        </w:rPr>
      </w:pPr>
    </w:p>
    <w:p w14:paraId="09BF2F97" w14:textId="77777777" w:rsidR="005744C9" w:rsidRDefault="008035BB">
      <w:pPr>
        <w:jc w:val="both"/>
        <w:rPr>
          <w:rFonts w:ascii="Arial" w:eastAsia="SimSun" w:hAnsi="Arial" w:cs="Arial"/>
        </w:rPr>
      </w:pPr>
      <w:r>
        <w:rPr>
          <w:rFonts w:ascii="Arial" w:eastAsia="SimSun" w:hAnsi="Arial" w:cs="Arial"/>
        </w:rPr>
        <w:t>The phytochemical profile revealed significant antioxidant compounds, including phenolics (</w:t>
      </w:r>
      <w:hyperlink r:id="rId137" w:history="1">
        <w:r w:rsidR="005744C9">
          <w:rPr>
            <w:rStyle w:val="Hyperlink"/>
            <w:rFonts w:ascii="Arial" w:eastAsia="SimSun" w:hAnsi="Arial" w:cs="Arial"/>
            <w:color w:val="auto"/>
            <w:u w:val="none"/>
          </w:rPr>
          <w:t>18.5</w:t>
        </w:r>
      </w:hyperlink>
      <w:r>
        <w:rPr>
          <w:rFonts w:ascii="Arial" w:eastAsia="SimSun" w:hAnsi="Arial" w:cs="Arial"/>
        </w:rPr>
        <w:t xml:space="preserve"> mg GAE/g), flavonoids (</w:t>
      </w:r>
      <w:hyperlink r:id="rId138" w:history="1">
        <w:r w:rsidR="005744C9">
          <w:rPr>
            <w:rStyle w:val="Hyperlink"/>
            <w:rFonts w:ascii="Arial" w:eastAsia="SimSun" w:hAnsi="Arial" w:cs="Arial"/>
            <w:color w:val="auto"/>
            <w:u w:val="none"/>
          </w:rPr>
          <w:t>0.38</w:t>
        </w:r>
      </w:hyperlink>
      <w:r>
        <w:rPr>
          <w:rFonts w:ascii="Arial" w:eastAsia="SimSun" w:hAnsi="Arial" w:cs="Arial"/>
        </w:rPr>
        <w:t xml:space="preserve"> mg QE/g), and saponins (</w:t>
      </w:r>
      <w:hyperlink r:id="rId139" w:history="1">
        <w:r w:rsidR="005744C9">
          <w:rPr>
            <w:rStyle w:val="Hyperlink"/>
            <w:rFonts w:ascii="Arial" w:eastAsia="SimSun" w:hAnsi="Arial" w:cs="Arial"/>
            <w:color w:val="auto"/>
            <w:u w:val="none"/>
          </w:rPr>
          <w:t>5.58</w:t>
        </w:r>
      </w:hyperlink>
      <w:r>
        <w:rPr>
          <w:rFonts w:ascii="Arial" w:eastAsia="SimSun" w:hAnsi="Arial" w:cs="Arial"/>
        </w:rPr>
        <w:t xml:space="preserve"> mg/g). While the anti-nutrient content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was evaluated for phytates (</w:t>
      </w:r>
      <w:hyperlink r:id="rId140" w:history="1">
        <w:r w:rsidR="005744C9">
          <w:rPr>
            <w:rStyle w:val="Hyperlink"/>
            <w:rFonts w:ascii="Arial" w:eastAsia="SimSun" w:hAnsi="Arial" w:cs="Arial"/>
            <w:color w:val="auto"/>
            <w:u w:val="none"/>
          </w:rPr>
          <w:t>1.89</w:t>
        </w:r>
      </w:hyperlink>
      <w:r>
        <w:rPr>
          <w:rFonts w:ascii="Arial" w:eastAsia="SimSun" w:hAnsi="Arial" w:cs="Arial"/>
        </w:rPr>
        <w:t xml:space="preserve"> mg/g), oxalates (</w:t>
      </w:r>
      <w:hyperlink r:id="rId141" w:history="1">
        <w:r w:rsidR="005744C9">
          <w:rPr>
            <w:rStyle w:val="Hyperlink"/>
            <w:rFonts w:ascii="Arial" w:eastAsia="SimSun" w:hAnsi="Arial" w:cs="Arial"/>
            <w:color w:val="auto"/>
            <w:u w:val="none"/>
          </w:rPr>
          <w:t>10.72</w:t>
        </w:r>
      </w:hyperlink>
      <w:r>
        <w:rPr>
          <w:rFonts w:ascii="Arial" w:eastAsia="SimSun" w:hAnsi="Arial" w:cs="Arial"/>
        </w:rPr>
        <w:t xml:space="preserve"> mg/g), trypsin inhibitors (</w:t>
      </w:r>
      <w:hyperlink r:id="rId142" w:history="1">
        <w:r w:rsidR="005744C9">
          <w:rPr>
            <w:rStyle w:val="Hyperlink"/>
            <w:rFonts w:ascii="Arial" w:eastAsia="SimSun" w:hAnsi="Arial" w:cs="Arial"/>
            <w:color w:val="auto"/>
            <w:u w:val="none"/>
          </w:rPr>
          <w:t>35.73</w:t>
        </w:r>
      </w:hyperlink>
      <w:r>
        <w:rPr>
          <w:rFonts w:ascii="Arial" w:eastAsia="SimSun" w:hAnsi="Arial" w:cs="Arial"/>
        </w:rPr>
        <w:t>%), and cyanide (</w:t>
      </w:r>
      <w:hyperlink r:id="rId143" w:history="1">
        <w:r w:rsidR="005744C9">
          <w:rPr>
            <w:rStyle w:val="Hyperlink"/>
            <w:rFonts w:ascii="Arial" w:eastAsia="SimSun" w:hAnsi="Arial" w:cs="Arial"/>
            <w:color w:val="auto"/>
            <w:u w:val="none"/>
          </w:rPr>
          <w:t>28.35</w:t>
        </w:r>
      </w:hyperlink>
      <w:r>
        <w:rPr>
          <w:rFonts w:ascii="Arial" w:eastAsia="SimSun" w:hAnsi="Arial" w:cs="Arial"/>
        </w:rPr>
        <w:t xml:space="preserve"> mg/kg).</w:t>
      </w:r>
      <w:r>
        <w:rPr>
          <w:rFonts w:ascii="Arial" w:eastAsia="SimSun" w:hAnsi="Arial" w:cs="Arial"/>
        </w:rPr>
        <w:br/>
      </w:r>
    </w:p>
    <w:p w14:paraId="06917559" w14:textId="77777777" w:rsidR="005744C9" w:rsidRDefault="008035BB">
      <w:pPr>
        <w:jc w:val="both"/>
        <w:rPr>
          <w:rFonts w:ascii="Arial" w:eastAsia="SimSun" w:hAnsi="Arial" w:cs="Arial"/>
        </w:rPr>
      </w:pPr>
      <w:r>
        <w:rPr>
          <w:rFonts w:ascii="Arial" w:eastAsia="SimSun" w:hAnsi="Arial" w:cs="Arial"/>
          <w:b/>
          <w:bCs/>
        </w:rPr>
        <w:t xml:space="preserve">Table 5: Phytoconstituents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1F8C3E2E" w14:textId="77777777">
        <w:trPr>
          <w:trHeight w:val="474"/>
        </w:trPr>
        <w:tc>
          <w:tcPr>
            <w:tcW w:w="3680" w:type="dxa"/>
            <w:tcBorders>
              <w:left w:val="nil"/>
              <w:bottom w:val="single" w:sz="4" w:space="0" w:color="auto"/>
              <w:right w:val="nil"/>
            </w:tcBorders>
          </w:tcPr>
          <w:p w14:paraId="154F815F" w14:textId="77777777" w:rsidR="005744C9" w:rsidRDefault="008035BB">
            <w:pPr>
              <w:jc w:val="both"/>
              <w:rPr>
                <w:rFonts w:ascii="Arial" w:eastAsia="SimSun" w:hAnsi="Arial" w:cs="Arial"/>
                <w:b/>
                <w:bCs/>
                <w:sz w:val="20"/>
                <w:szCs w:val="20"/>
              </w:rPr>
            </w:pPr>
            <w:proofErr w:type="spellStart"/>
            <w:r>
              <w:rPr>
                <w:rFonts w:ascii="Arial" w:eastAsia="SimSun" w:hAnsi="Arial" w:cs="Arial"/>
                <w:b/>
                <w:bCs/>
                <w:sz w:val="20"/>
                <w:szCs w:val="20"/>
              </w:rPr>
              <w:t>Phytocehemical</w:t>
            </w:r>
            <w:proofErr w:type="spellEnd"/>
          </w:p>
        </w:tc>
        <w:tc>
          <w:tcPr>
            <w:tcW w:w="3680" w:type="dxa"/>
            <w:tcBorders>
              <w:left w:val="nil"/>
              <w:bottom w:val="single" w:sz="4" w:space="0" w:color="auto"/>
              <w:right w:val="nil"/>
            </w:tcBorders>
          </w:tcPr>
          <w:p w14:paraId="2622C92B"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Concentration</w:t>
            </w:r>
          </w:p>
        </w:tc>
      </w:tr>
      <w:tr w:rsidR="005744C9" w14:paraId="474C8C6E" w14:textId="77777777">
        <w:trPr>
          <w:trHeight w:val="474"/>
        </w:trPr>
        <w:tc>
          <w:tcPr>
            <w:tcW w:w="3680" w:type="dxa"/>
            <w:tcBorders>
              <w:top w:val="single" w:sz="4" w:space="0" w:color="auto"/>
              <w:left w:val="nil"/>
              <w:bottom w:val="nil"/>
              <w:right w:val="nil"/>
            </w:tcBorders>
          </w:tcPr>
          <w:p w14:paraId="623A3018" w14:textId="77777777" w:rsidR="005744C9" w:rsidRDefault="008035BB">
            <w:pPr>
              <w:jc w:val="both"/>
              <w:rPr>
                <w:rFonts w:ascii="Arial" w:eastAsia="SimSun" w:hAnsi="Arial" w:cs="Arial"/>
                <w:sz w:val="20"/>
                <w:szCs w:val="20"/>
              </w:rPr>
            </w:pPr>
            <w:r>
              <w:rPr>
                <w:rFonts w:ascii="Arial" w:eastAsia="SimSun" w:hAnsi="Arial" w:cs="Arial"/>
                <w:sz w:val="20"/>
                <w:szCs w:val="20"/>
              </w:rPr>
              <w:t>Phenolics</w:t>
            </w:r>
          </w:p>
        </w:tc>
        <w:tc>
          <w:tcPr>
            <w:tcW w:w="3680" w:type="dxa"/>
            <w:tcBorders>
              <w:top w:val="single" w:sz="4" w:space="0" w:color="auto"/>
              <w:left w:val="nil"/>
              <w:bottom w:val="nil"/>
              <w:right w:val="nil"/>
            </w:tcBorders>
          </w:tcPr>
          <w:p w14:paraId="6D53EA33" w14:textId="77777777" w:rsidR="005744C9" w:rsidRDefault="008035BB">
            <w:pPr>
              <w:jc w:val="both"/>
              <w:rPr>
                <w:rFonts w:ascii="Arial" w:eastAsia="SimSun" w:hAnsi="Arial" w:cs="Arial"/>
                <w:sz w:val="20"/>
                <w:szCs w:val="20"/>
              </w:rPr>
            </w:pPr>
            <w:r>
              <w:rPr>
                <w:rFonts w:ascii="Arial" w:eastAsia="SimSun" w:hAnsi="Arial" w:cs="Arial"/>
                <w:sz w:val="20"/>
                <w:szCs w:val="20"/>
              </w:rPr>
              <w:t>18.5 mg GAE/g</w:t>
            </w:r>
          </w:p>
        </w:tc>
      </w:tr>
      <w:tr w:rsidR="005744C9" w14:paraId="476D9E15" w14:textId="77777777">
        <w:trPr>
          <w:trHeight w:val="474"/>
        </w:trPr>
        <w:tc>
          <w:tcPr>
            <w:tcW w:w="3680" w:type="dxa"/>
            <w:tcBorders>
              <w:top w:val="nil"/>
              <w:left w:val="nil"/>
              <w:bottom w:val="nil"/>
              <w:right w:val="nil"/>
            </w:tcBorders>
          </w:tcPr>
          <w:p w14:paraId="5EB432FF" w14:textId="77777777" w:rsidR="005744C9" w:rsidRDefault="008035BB">
            <w:pPr>
              <w:jc w:val="both"/>
              <w:rPr>
                <w:rFonts w:ascii="Arial" w:eastAsia="SimSun" w:hAnsi="Arial" w:cs="Arial"/>
                <w:sz w:val="20"/>
                <w:szCs w:val="20"/>
              </w:rPr>
            </w:pPr>
            <w:r>
              <w:rPr>
                <w:rFonts w:ascii="Arial" w:eastAsia="SimSun" w:hAnsi="Arial" w:cs="Arial"/>
                <w:sz w:val="20"/>
                <w:szCs w:val="20"/>
              </w:rPr>
              <w:t>Flavonoids</w:t>
            </w:r>
          </w:p>
        </w:tc>
        <w:tc>
          <w:tcPr>
            <w:tcW w:w="3680" w:type="dxa"/>
            <w:tcBorders>
              <w:top w:val="nil"/>
              <w:left w:val="nil"/>
              <w:bottom w:val="nil"/>
              <w:right w:val="nil"/>
            </w:tcBorders>
          </w:tcPr>
          <w:p w14:paraId="42155513" w14:textId="77777777" w:rsidR="005744C9" w:rsidRDefault="008035BB">
            <w:pPr>
              <w:jc w:val="both"/>
              <w:rPr>
                <w:rFonts w:ascii="Arial" w:eastAsia="SimSun" w:hAnsi="Arial" w:cs="Arial"/>
                <w:sz w:val="20"/>
                <w:szCs w:val="20"/>
              </w:rPr>
            </w:pPr>
            <w:r>
              <w:rPr>
                <w:rFonts w:ascii="Arial" w:eastAsia="SimSun" w:hAnsi="Arial" w:cs="Arial"/>
                <w:sz w:val="20"/>
                <w:szCs w:val="20"/>
              </w:rPr>
              <w:t>0.38 mg QE/g</w:t>
            </w:r>
          </w:p>
        </w:tc>
      </w:tr>
      <w:tr w:rsidR="005744C9" w14:paraId="4B7ACA4B" w14:textId="77777777">
        <w:trPr>
          <w:trHeight w:val="474"/>
        </w:trPr>
        <w:tc>
          <w:tcPr>
            <w:tcW w:w="3680" w:type="dxa"/>
            <w:tcBorders>
              <w:top w:val="nil"/>
              <w:left w:val="nil"/>
              <w:bottom w:val="nil"/>
              <w:right w:val="nil"/>
            </w:tcBorders>
          </w:tcPr>
          <w:p w14:paraId="53565FD9" w14:textId="77777777" w:rsidR="005744C9" w:rsidRDefault="008035BB">
            <w:pPr>
              <w:jc w:val="both"/>
              <w:rPr>
                <w:rFonts w:ascii="Arial" w:eastAsia="SimSun" w:hAnsi="Arial" w:cs="Arial"/>
                <w:sz w:val="20"/>
                <w:szCs w:val="20"/>
              </w:rPr>
            </w:pPr>
            <w:proofErr w:type="spellStart"/>
            <w:r>
              <w:rPr>
                <w:rFonts w:ascii="Arial" w:eastAsia="SimSun" w:hAnsi="Arial" w:cs="Arial"/>
                <w:sz w:val="20"/>
                <w:szCs w:val="20"/>
              </w:rPr>
              <w:t>Tanin</w:t>
            </w:r>
            <w:proofErr w:type="spellEnd"/>
          </w:p>
        </w:tc>
        <w:tc>
          <w:tcPr>
            <w:tcW w:w="3680" w:type="dxa"/>
            <w:tcBorders>
              <w:top w:val="nil"/>
              <w:left w:val="nil"/>
              <w:bottom w:val="nil"/>
              <w:right w:val="nil"/>
            </w:tcBorders>
          </w:tcPr>
          <w:p w14:paraId="33A7E7F7" w14:textId="77777777" w:rsidR="005744C9" w:rsidRDefault="008035BB">
            <w:pPr>
              <w:jc w:val="both"/>
              <w:rPr>
                <w:rFonts w:ascii="Arial" w:eastAsia="SimSun" w:hAnsi="Arial" w:cs="Arial"/>
                <w:sz w:val="20"/>
                <w:szCs w:val="20"/>
              </w:rPr>
            </w:pPr>
            <w:r>
              <w:rPr>
                <w:rFonts w:ascii="Arial" w:eastAsia="SimSun" w:hAnsi="Arial" w:cs="Arial"/>
                <w:sz w:val="20"/>
                <w:szCs w:val="20"/>
              </w:rPr>
              <w:t>0.21 mg/g</w:t>
            </w:r>
          </w:p>
        </w:tc>
      </w:tr>
      <w:tr w:rsidR="005744C9" w14:paraId="30766B1E" w14:textId="77777777">
        <w:trPr>
          <w:trHeight w:val="474"/>
        </w:trPr>
        <w:tc>
          <w:tcPr>
            <w:tcW w:w="3680" w:type="dxa"/>
            <w:tcBorders>
              <w:top w:val="nil"/>
              <w:left w:val="nil"/>
              <w:bottom w:val="nil"/>
              <w:right w:val="nil"/>
            </w:tcBorders>
          </w:tcPr>
          <w:p w14:paraId="40AF77BD" w14:textId="77777777" w:rsidR="005744C9" w:rsidRDefault="008035BB">
            <w:pPr>
              <w:jc w:val="both"/>
              <w:rPr>
                <w:rFonts w:ascii="Arial" w:eastAsia="SimSun" w:hAnsi="Arial" w:cs="Arial"/>
                <w:sz w:val="20"/>
                <w:szCs w:val="20"/>
              </w:rPr>
            </w:pPr>
            <w:r>
              <w:rPr>
                <w:rFonts w:ascii="Arial" w:eastAsia="SimSun" w:hAnsi="Arial" w:cs="Arial"/>
                <w:sz w:val="20"/>
                <w:szCs w:val="20"/>
              </w:rPr>
              <w:t>Saponin</w:t>
            </w:r>
          </w:p>
        </w:tc>
        <w:tc>
          <w:tcPr>
            <w:tcW w:w="3680" w:type="dxa"/>
            <w:tcBorders>
              <w:top w:val="nil"/>
              <w:left w:val="nil"/>
              <w:bottom w:val="nil"/>
              <w:right w:val="nil"/>
            </w:tcBorders>
          </w:tcPr>
          <w:p w14:paraId="269154FE" w14:textId="77777777" w:rsidR="005744C9" w:rsidRDefault="008035BB">
            <w:pPr>
              <w:jc w:val="both"/>
              <w:rPr>
                <w:rFonts w:ascii="Arial" w:eastAsia="SimSun" w:hAnsi="Arial" w:cs="Arial"/>
                <w:sz w:val="20"/>
                <w:szCs w:val="20"/>
              </w:rPr>
            </w:pPr>
            <w:r>
              <w:rPr>
                <w:rFonts w:ascii="Arial" w:eastAsia="SimSun" w:hAnsi="Arial" w:cs="Arial"/>
                <w:sz w:val="20"/>
                <w:szCs w:val="20"/>
              </w:rPr>
              <w:t>5.58 mg/g</w:t>
            </w:r>
          </w:p>
        </w:tc>
      </w:tr>
      <w:tr w:rsidR="005744C9" w14:paraId="687E820E" w14:textId="77777777">
        <w:trPr>
          <w:trHeight w:val="474"/>
        </w:trPr>
        <w:tc>
          <w:tcPr>
            <w:tcW w:w="3680" w:type="dxa"/>
            <w:tcBorders>
              <w:top w:val="nil"/>
              <w:left w:val="nil"/>
              <w:bottom w:val="nil"/>
              <w:right w:val="nil"/>
            </w:tcBorders>
          </w:tcPr>
          <w:p w14:paraId="49F82561" w14:textId="77777777" w:rsidR="005744C9" w:rsidRDefault="008035BB">
            <w:pPr>
              <w:jc w:val="both"/>
              <w:rPr>
                <w:rFonts w:ascii="Arial" w:eastAsia="SimSun" w:hAnsi="Arial" w:cs="Arial"/>
                <w:sz w:val="20"/>
                <w:szCs w:val="20"/>
              </w:rPr>
            </w:pPr>
            <w:r>
              <w:rPr>
                <w:rFonts w:ascii="Arial" w:eastAsia="SimSun" w:hAnsi="Arial" w:cs="Arial"/>
                <w:sz w:val="20"/>
                <w:szCs w:val="20"/>
              </w:rPr>
              <w:t>Cardiac glycosides</w:t>
            </w:r>
          </w:p>
        </w:tc>
        <w:tc>
          <w:tcPr>
            <w:tcW w:w="3680" w:type="dxa"/>
            <w:tcBorders>
              <w:top w:val="nil"/>
              <w:left w:val="nil"/>
              <w:bottom w:val="nil"/>
              <w:right w:val="nil"/>
            </w:tcBorders>
          </w:tcPr>
          <w:p w14:paraId="4FBEDF04" w14:textId="77777777" w:rsidR="005744C9" w:rsidRDefault="008035BB">
            <w:pPr>
              <w:jc w:val="both"/>
              <w:rPr>
                <w:rFonts w:ascii="Arial" w:eastAsia="SimSun" w:hAnsi="Arial" w:cs="Arial"/>
                <w:sz w:val="20"/>
                <w:szCs w:val="20"/>
              </w:rPr>
            </w:pPr>
            <w:r>
              <w:rPr>
                <w:rFonts w:ascii="Arial" w:eastAsia="SimSun" w:hAnsi="Arial" w:cs="Arial"/>
                <w:sz w:val="20"/>
                <w:szCs w:val="20"/>
              </w:rPr>
              <w:t>1.03 mg/g</w:t>
            </w:r>
          </w:p>
        </w:tc>
      </w:tr>
      <w:tr w:rsidR="005744C9" w14:paraId="36AE52E6" w14:textId="77777777">
        <w:trPr>
          <w:trHeight w:val="474"/>
        </w:trPr>
        <w:tc>
          <w:tcPr>
            <w:tcW w:w="3680" w:type="dxa"/>
            <w:tcBorders>
              <w:top w:val="nil"/>
              <w:left w:val="nil"/>
              <w:bottom w:val="nil"/>
              <w:right w:val="nil"/>
            </w:tcBorders>
          </w:tcPr>
          <w:p w14:paraId="5850389D" w14:textId="77777777" w:rsidR="005744C9" w:rsidRDefault="008035BB">
            <w:pPr>
              <w:jc w:val="both"/>
              <w:rPr>
                <w:rFonts w:ascii="Arial" w:eastAsia="SimSun" w:hAnsi="Arial" w:cs="Arial"/>
                <w:sz w:val="20"/>
                <w:szCs w:val="20"/>
              </w:rPr>
            </w:pPr>
            <w:r>
              <w:rPr>
                <w:rFonts w:ascii="Arial" w:eastAsia="SimSun" w:hAnsi="Arial" w:cs="Arial"/>
                <w:sz w:val="20"/>
                <w:szCs w:val="20"/>
              </w:rPr>
              <w:t>Anthocyanin</w:t>
            </w:r>
          </w:p>
        </w:tc>
        <w:tc>
          <w:tcPr>
            <w:tcW w:w="3680" w:type="dxa"/>
            <w:tcBorders>
              <w:top w:val="nil"/>
              <w:left w:val="nil"/>
              <w:bottom w:val="nil"/>
              <w:right w:val="nil"/>
            </w:tcBorders>
          </w:tcPr>
          <w:p w14:paraId="1898BD99" w14:textId="77777777" w:rsidR="005744C9" w:rsidRDefault="008035BB">
            <w:pPr>
              <w:jc w:val="both"/>
              <w:rPr>
                <w:rFonts w:ascii="Arial" w:eastAsia="SimSun" w:hAnsi="Arial" w:cs="Arial"/>
                <w:sz w:val="20"/>
                <w:szCs w:val="20"/>
              </w:rPr>
            </w:pPr>
            <w:r>
              <w:rPr>
                <w:rFonts w:ascii="Arial" w:eastAsia="SimSun" w:hAnsi="Arial" w:cs="Arial"/>
                <w:sz w:val="20"/>
                <w:szCs w:val="20"/>
              </w:rPr>
              <w:t>1.31 mg/g</w:t>
            </w:r>
          </w:p>
        </w:tc>
      </w:tr>
      <w:tr w:rsidR="005744C9" w14:paraId="54FA5DD2" w14:textId="77777777">
        <w:trPr>
          <w:trHeight w:val="474"/>
        </w:trPr>
        <w:tc>
          <w:tcPr>
            <w:tcW w:w="3680" w:type="dxa"/>
            <w:tcBorders>
              <w:top w:val="nil"/>
              <w:left w:val="nil"/>
              <w:bottom w:val="single" w:sz="4" w:space="0" w:color="auto"/>
              <w:right w:val="nil"/>
            </w:tcBorders>
          </w:tcPr>
          <w:p w14:paraId="58AF23DC" w14:textId="77777777" w:rsidR="005744C9" w:rsidRDefault="008035BB">
            <w:pPr>
              <w:jc w:val="both"/>
              <w:rPr>
                <w:rFonts w:ascii="Arial" w:eastAsia="SimSun" w:hAnsi="Arial" w:cs="Arial"/>
                <w:sz w:val="20"/>
                <w:szCs w:val="20"/>
              </w:rPr>
            </w:pPr>
            <w:r>
              <w:rPr>
                <w:rFonts w:ascii="Arial" w:eastAsia="SimSun" w:hAnsi="Arial" w:cs="Arial"/>
                <w:sz w:val="20"/>
                <w:szCs w:val="20"/>
              </w:rPr>
              <w:lastRenderedPageBreak/>
              <w:t>Alkaloid</w:t>
            </w:r>
          </w:p>
        </w:tc>
        <w:tc>
          <w:tcPr>
            <w:tcW w:w="3680" w:type="dxa"/>
            <w:tcBorders>
              <w:top w:val="nil"/>
              <w:left w:val="nil"/>
              <w:bottom w:val="single" w:sz="4" w:space="0" w:color="auto"/>
              <w:right w:val="nil"/>
            </w:tcBorders>
          </w:tcPr>
          <w:p w14:paraId="51FF94C0" w14:textId="77777777" w:rsidR="005744C9" w:rsidRDefault="008035BB">
            <w:pPr>
              <w:jc w:val="both"/>
              <w:rPr>
                <w:rFonts w:ascii="Arial" w:eastAsia="SimSun" w:hAnsi="Arial" w:cs="Arial"/>
                <w:sz w:val="20"/>
                <w:szCs w:val="20"/>
              </w:rPr>
            </w:pPr>
            <w:r>
              <w:rPr>
                <w:rFonts w:ascii="Arial" w:eastAsia="SimSun" w:hAnsi="Arial" w:cs="Arial"/>
                <w:sz w:val="20"/>
                <w:szCs w:val="20"/>
              </w:rPr>
              <w:t>6.31%</w:t>
            </w:r>
          </w:p>
        </w:tc>
      </w:tr>
      <w:tr w:rsidR="005744C9" w14:paraId="486005F0" w14:textId="77777777">
        <w:trPr>
          <w:trHeight w:val="474"/>
        </w:trPr>
        <w:tc>
          <w:tcPr>
            <w:tcW w:w="3680" w:type="dxa"/>
            <w:tcBorders>
              <w:top w:val="single" w:sz="4" w:space="0" w:color="auto"/>
              <w:left w:val="nil"/>
              <w:bottom w:val="single" w:sz="4" w:space="0" w:color="auto"/>
              <w:right w:val="nil"/>
            </w:tcBorders>
          </w:tcPr>
          <w:p w14:paraId="23EE137D" w14:textId="77777777" w:rsidR="005744C9" w:rsidRDefault="008035BB">
            <w:pPr>
              <w:jc w:val="both"/>
              <w:rPr>
                <w:rFonts w:ascii="Arial" w:eastAsia="SimSun" w:hAnsi="Arial" w:cs="Arial"/>
                <w:sz w:val="20"/>
                <w:szCs w:val="20"/>
              </w:rPr>
            </w:pPr>
            <w:r>
              <w:rPr>
                <w:rFonts w:ascii="Arial" w:eastAsia="SimSun" w:hAnsi="Arial" w:cs="Arial"/>
                <w:b/>
                <w:bCs/>
                <w:sz w:val="20"/>
                <w:szCs w:val="20"/>
              </w:rPr>
              <w:t>Anti-nutrients</w:t>
            </w:r>
          </w:p>
        </w:tc>
        <w:tc>
          <w:tcPr>
            <w:tcW w:w="3680" w:type="dxa"/>
            <w:tcBorders>
              <w:top w:val="single" w:sz="4" w:space="0" w:color="auto"/>
              <w:left w:val="nil"/>
              <w:bottom w:val="single" w:sz="4" w:space="0" w:color="auto"/>
              <w:right w:val="nil"/>
            </w:tcBorders>
          </w:tcPr>
          <w:p w14:paraId="7F6E5FD9" w14:textId="77777777" w:rsidR="005744C9" w:rsidRDefault="008035BB">
            <w:pPr>
              <w:jc w:val="both"/>
              <w:rPr>
                <w:rFonts w:ascii="Arial" w:eastAsia="SimSun" w:hAnsi="Arial" w:cs="Arial"/>
                <w:sz w:val="20"/>
                <w:szCs w:val="20"/>
              </w:rPr>
            </w:pPr>
            <w:r>
              <w:rPr>
                <w:rFonts w:ascii="Arial" w:eastAsia="SimSun" w:hAnsi="Arial" w:cs="Arial"/>
                <w:b/>
                <w:bCs/>
                <w:sz w:val="20"/>
                <w:szCs w:val="20"/>
              </w:rPr>
              <w:t>Concentration</w:t>
            </w:r>
          </w:p>
        </w:tc>
      </w:tr>
      <w:tr w:rsidR="005744C9" w14:paraId="63AD0FFD" w14:textId="77777777">
        <w:trPr>
          <w:trHeight w:val="474"/>
        </w:trPr>
        <w:tc>
          <w:tcPr>
            <w:tcW w:w="3680" w:type="dxa"/>
            <w:tcBorders>
              <w:top w:val="single" w:sz="4" w:space="0" w:color="auto"/>
              <w:left w:val="nil"/>
              <w:bottom w:val="nil"/>
              <w:right w:val="nil"/>
            </w:tcBorders>
          </w:tcPr>
          <w:p w14:paraId="26D096A4" w14:textId="77777777" w:rsidR="005744C9" w:rsidRDefault="008035BB">
            <w:pPr>
              <w:jc w:val="both"/>
              <w:rPr>
                <w:rFonts w:ascii="Arial" w:eastAsia="SimSun" w:hAnsi="Arial" w:cs="Arial"/>
                <w:sz w:val="20"/>
                <w:szCs w:val="20"/>
              </w:rPr>
            </w:pPr>
            <w:r>
              <w:rPr>
                <w:rFonts w:ascii="Arial" w:eastAsia="SimSun" w:hAnsi="Arial" w:cs="Arial"/>
                <w:sz w:val="20"/>
                <w:szCs w:val="20"/>
              </w:rPr>
              <w:t>Phytate</w:t>
            </w:r>
          </w:p>
        </w:tc>
        <w:tc>
          <w:tcPr>
            <w:tcW w:w="3680" w:type="dxa"/>
            <w:tcBorders>
              <w:top w:val="single" w:sz="4" w:space="0" w:color="auto"/>
              <w:left w:val="nil"/>
              <w:bottom w:val="nil"/>
              <w:right w:val="nil"/>
            </w:tcBorders>
          </w:tcPr>
          <w:p w14:paraId="2B2FCBE0" w14:textId="77777777" w:rsidR="005744C9" w:rsidRDefault="008035BB">
            <w:pPr>
              <w:jc w:val="both"/>
              <w:rPr>
                <w:rFonts w:ascii="Arial" w:eastAsia="SimSun" w:hAnsi="Arial" w:cs="Arial"/>
                <w:sz w:val="20"/>
                <w:szCs w:val="20"/>
              </w:rPr>
            </w:pPr>
            <w:r>
              <w:rPr>
                <w:rFonts w:ascii="Arial" w:eastAsia="SimSun" w:hAnsi="Arial" w:cs="Arial"/>
                <w:sz w:val="20"/>
                <w:szCs w:val="20"/>
              </w:rPr>
              <w:t>1.89 mg/g</w:t>
            </w:r>
          </w:p>
        </w:tc>
      </w:tr>
      <w:tr w:rsidR="005744C9" w14:paraId="6E895FB4" w14:textId="77777777">
        <w:trPr>
          <w:trHeight w:val="474"/>
        </w:trPr>
        <w:tc>
          <w:tcPr>
            <w:tcW w:w="3680" w:type="dxa"/>
            <w:tcBorders>
              <w:top w:val="nil"/>
              <w:left w:val="nil"/>
              <w:bottom w:val="nil"/>
              <w:right w:val="nil"/>
            </w:tcBorders>
          </w:tcPr>
          <w:p w14:paraId="014B3EEC" w14:textId="77777777" w:rsidR="005744C9" w:rsidRDefault="008035BB">
            <w:pPr>
              <w:jc w:val="both"/>
              <w:rPr>
                <w:rFonts w:ascii="Arial" w:eastAsia="SimSun" w:hAnsi="Arial" w:cs="Arial"/>
                <w:sz w:val="20"/>
                <w:szCs w:val="20"/>
              </w:rPr>
            </w:pPr>
            <w:r>
              <w:rPr>
                <w:rFonts w:ascii="Arial" w:eastAsia="SimSun" w:hAnsi="Arial" w:cs="Arial"/>
                <w:sz w:val="20"/>
                <w:szCs w:val="20"/>
              </w:rPr>
              <w:t>Oxalate</w:t>
            </w:r>
          </w:p>
        </w:tc>
        <w:tc>
          <w:tcPr>
            <w:tcW w:w="3680" w:type="dxa"/>
            <w:tcBorders>
              <w:top w:val="nil"/>
              <w:left w:val="nil"/>
              <w:bottom w:val="nil"/>
              <w:right w:val="nil"/>
            </w:tcBorders>
          </w:tcPr>
          <w:p w14:paraId="3EB98753" w14:textId="77777777" w:rsidR="005744C9" w:rsidRDefault="008035BB">
            <w:pPr>
              <w:jc w:val="both"/>
              <w:rPr>
                <w:rFonts w:ascii="Arial" w:eastAsia="SimSun" w:hAnsi="Arial" w:cs="Arial"/>
                <w:sz w:val="20"/>
                <w:szCs w:val="20"/>
              </w:rPr>
            </w:pPr>
            <w:r>
              <w:rPr>
                <w:rFonts w:ascii="Arial" w:eastAsia="SimSun" w:hAnsi="Arial" w:cs="Arial"/>
                <w:sz w:val="20"/>
                <w:szCs w:val="20"/>
              </w:rPr>
              <w:t>10.72 mg/g</w:t>
            </w:r>
          </w:p>
        </w:tc>
      </w:tr>
      <w:tr w:rsidR="005744C9" w14:paraId="7E582A91" w14:textId="77777777">
        <w:trPr>
          <w:trHeight w:val="474"/>
        </w:trPr>
        <w:tc>
          <w:tcPr>
            <w:tcW w:w="3680" w:type="dxa"/>
            <w:tcBorders>
              <w:top w:val="nil"/>
              <w:left w:val="nil"/>
              <w:bottom w:val="nil"/>
              <w:right w:val="nil"/>
            </w:tcBorders>
          </w:tcPr>
          <w:p w14:paraId="27297EEB" w14:textId="77777777" w:rsidR="005744C9" w:rsidRDefault="008035BB">
            <w:pPr>
              <w:jc w:val="both"/>
              <w:rPr>
                <w:rFonts w:ascii="Arial" w:eastAsia="SimSun" w:hAnsi="Arial" w:cs="Arial"/>
                <w:sz w:val="20"/>
                <w:szCs w:val="20"/>
              </w:rPr>
            </w:pPr>
            <w:r>
              <w:rPr>
                <w:rFonts w:ascii="Arial" w:eastAsia="SimSun" w:hAnsi="Arial" w:cs="Arial"/>
                <w:sz w:val="20"/>
                <w:szCs w:val="20"/>
              </w:rPr>
              <w:t>Trypsin inhibitor</w:t>
            </w:r>
          </w:p>
        </w:tc>
        <w:tc>
          <w:tcPr>
            <w:tcW w:w="3680" w:type="dxa"/>
            <w:tcBorders>
              <w:top w:val="nil"/>
              <w:left w:val="nil"/>
              <w:bottom w:val="nil"/>
              <w:right w:val="nil"/>
            </w:tcBorders>
          </w:tcPr>
          <w:p w14:paraId="7DF6C107" w14:textId="77777777" w:rsidR="005744C9" w:rsidRDefault="008035BB">
            <w:pPr>
              <w:jc w:val="both"/>
              <w:rPr>
                <w:rFonts w:ascii="Arial" w:eastAsia="SimSun" w:hAnsi="Arial" w:cs="Arial"/>
                <w:sz w:val="20"/>
                <w:szCs w:val="20"/>
              </w:rPr>
            </w:pPr>
            <w:r>
              <w:rPr>
                <w:rFonts w:ascii="Arial" w:eastAsia="SimSun" w:hAnsi="Arial" w:cs="Arial"/>
                <w:sz w:val="20"/>
                <w:szCs w:val="20"/>
              </w:rPr>
              <w:t>35.73%</w:t>
            </w:r>
          </w:p>
        </w:tc>
      </w:tr>
      <w:tr w:rsidR="005744C9" w14:paraId="0BC76A37" w14:textId="77777777">
        <w:trPr>
          <w:trHeight w:val="484"/>
        </w:trPr>
        <w:tc>
          <w:tcPr>
            <w:tcW w:w="3680" w:type="dxa"/>
            <w:tcBorders>
              <w:top w:val="nil"/>
              <w:left w:val="nil"/>
              <w:bottom w:val="single" w:sz="4" w:space="0" w:color="auto"/>
              <w:right w:val="nil"/>
            </w:tcBorders>
          </w:tcPr>
          <w:p w14:paraId="1765F4CA" w14:textId="77777777" w:rsidR="005744C9" w:rsidRDefault="008035BB">
            <w:pPr>
              <w:jc w:val="both"/>
              <w:rPr>
                <w:rFonts w:ascii="Arial" w:eastAsia="SimSun" w:hAnsi="Arial" w:cs="Arial"/>
                <w:sz w:val="20"/>
                <w:szCs w:val="20"/>
              </w:rPr>
            </w:pPr>
            <w:r>
              <w:rPr>
                <w:rFonts w:ascii="Arial" w:eastAsia="SimSun" w:hAnsi="Arial" w:cs="Arial"/>
                <w:sz w:val="20"/>
                <w:szCs w:val="20"/>
              </w:rPr>
              <w:t>Cyanide content</w:t>
            </w:r>
          </w:p>
        </w:tc>
        <w:tc>
          <w:tcPr>
            <w:tcW w:w="3680" w:type="dxa"/>
            <w:tcBorders>
              <w:top w:val="nil"/>
              <w:left w:val="nil"/>
              <w:bottom w:val="single" w:sz="4" w:space="0" w:color="auto"/>
              <w:right w:val="nil"/>
            </w:tcBorders>
          </w:tcPr>
          <w:p w14:paraId="3D6CA374" w14:textId="77777777" w:rsidR="005744C9" w:rsidRDefault="008035BB">
            <w:pPr>
              <w:jc w:val="both"/>
              <w:rPr>
                <w:rFonts w:ascii="Arial" w:eastAsia="SimSun" w:hAnsi="Arial" w:cs="Arial"/>
                <w:sz w:val="20"/>
                <w:szCs w:val="20"/>
              </w:rPr>
            </w:pPr>
            <w:r>
              <w:rPr>
                <w:rFonts w:ascii="Arial" w:eastAsia="SimSun" w:hAnsi="Arial" w:cs="Arial"/>
                <w:sz w:val="20"/>
                <w:szCs w:val="20"/>
              </w:rPr>
              <w:t>28.35 mg/kg</w:t>
            </w:r>
          </w:p>
        </w:tc>
      </w:tr>
    </w:tbl>
    <w:p w14:paraId="7C4287FC" w14:textId="77777777" w:rsidR="005744C9" w:rsidRDefault="005744C9">
      <w:pPr>
        <w:jc w:val="both"/>
        <w:rPr>
          <w:rFonts w:ascii="Arial" w:eastAsia="SimSun" w:hAnsi="Arial" w:cs="Arial"/>
        </w:rPr>
      </w:pPr>
    </w:p>
    <w:p w14:paraId="1F67BDBE" w14:textId="77777777" w:rsidR="005744C9" w:rsidRDefault="008035BB">
      <w:pPr>
        <w:jc w:val="both"/>
        <w:rPr>
          <w:rFonts w:ascii="Arial" w:hAnsi="Arial" w:cs="Arial"/>
        </w:rPr>
      </w:pPr>
      <w:r>
        <w:rPr>
          <w:rFonts w:ascii="Arial" w:eastAsia="SimSun" w:hAnsi="Arial" w:cs="Arial"/>
        </w:rPr>
        <w:t xml:space="preserve">These findings are consistent with previous studies such as those by Nguyen </w:t>
      </w:r>
      <w:r>
        <w:rPr>
          <w:rFonts w:ascii="Arial" w:eastAsia="SimSun" w:hAnsi="Arial" w:cs="Arial"/>
          <w:i/>
        </w:rPr>
        <w:t>et al</w:t>
      </w:r>
      <w:r>
        <w:rPr>
          <w:rFonts w:ascii="Arial" w:eastAsia="SimSun" w:hAnsi="Arial" w:cs="Arial"/>
        </w:rPr>
        <w:t>. (</w:t>
      </w:r>
      <w:hyperlink r:id="rId144" w:history="1">
        <w:r w:rsidR="005744C9">
          <w:rPr>
            <w:rStyle w:val="Hyperlink"/>
            <w:rFonts w:ascii="Arial" w:eastAsia="SimSun" w:hAnsi="Arial" w:cs="Arial"/>
            <w:color w:val="auto"/>
            <w:u w:val="none"/>
          </w:rPr>
          <w:t>2020</w:t>
        </w:r>
      </w:hyperlink>
      <w:r>
        <w:rPr>
          <w:rFonts w:ascii="Arial" w:eastAsia="SimSun" w:hAnsi="Arial" w:cs="Arial"/>
        </w:rPr>
        <w:t>), who reported high phenolic content (</w:t>
      </w:r>
      <w:hyperlink r:id="rId145" w:history="1">
        <w:r w:rsidR="005744C9">
          <w:rPr>
            <w:rStyle w:val="Hyperlink"/>
            <w:rFonts w:ascii="Arial" w:eastAsia="SimSun" w:hAnsi="Arial" w:cs="Arial"/>
            <w:color w:val="auto"/>
            <w:u w:val="none"/>
          </w:rPr>
          <w:t>19.4</w:t>
        </w:r>
      </w:hyperlink>
      <w:r>
        <w:rPr>
          <w:rFonts w:ascii="Arial" w:eastAsia="SimSun" w:hAnsi="Arial" w:cs="Arial"/>
        </w:rPr>
        <w:t xml:space="preserve"> mg GAE/g)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Vietnam. The antioxidant properties of Noni are further supported by its anthocyanin content (</w:t>
      </w:r>
      <w:hyperlink r:id="rId146" w:history="1">
        <w:r w:rsidR="005744C9">
          <w:rPr>
            <w:rStyle w:val="Hyperlink"/>
            <w:rFonts w:ascii="Arial" w:eastAsia="SimSun" w:hAnsi="Arial" w:cs="Arial"/>
            <w:color w:val="auto"/>
            <w:u w:val="none"/>
          </w:rPr>
          <w:t>1.31</w:t>
        </w:r>
      </w:hyperlink>
      <w:r>
        <w:rPr>
          <w:rFonts w:ascii="Arial" w:eastAsia="SimSun" w:hAnsi="Arial" w:cs="Arial"/>
        </w:rPr>
        <w:t xml:space="preserve"> mg/g), as reported by Tan </w:t>
      </w:r>
      <w:r>
        <w:rPr>
          <w:rFonts w:ascii="Arial" w:eastAsia="SimSun" w:hAnsi="Arial" w:cs="Arial"/>
          <w:i/>
        </w:rPr>
        <w:t>et al</w:t>
      </w:r>
      <w:r>
        <w:rPr>
          <w:rFonts w:ascii="Arial" w:eastAsia="SimSun" w:hAnsi="Arial" w:cs="Arial"/>
        </w:rPr>
        <w:t>. (</w:t>
      </w:r>
      <w:hyperlink r:id="rId147" w:history="1">
        <w:r w:rsidR="005744C9">
          <w:rPr>
            <w:rStyle w:val="Hyperlink"/>
            <w:rFonts w:ascii="Arial" w:eastAsia="SimSun" w:hAnsi="Arial" w:cs="Arial"/>
            <w:color w:val="auto"/>
            <w:u w:val="none"/>
          </w:rPr>
          <w:t>2019</w:t>
        </w:r>
      </w:hyperlink>
      <w:r>
        <w:rPr>
          <w:rFonts w:ascii="Arial" w:eastAsia="SimSun" w:hAnsi="Arial" w:cs="Arial"/>
        </w:rPr>
        <w:t xml:space="preserv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grown in Malaysia. The high levels of saponins and alkaloids (</w:t>
      </w:r>
      <w:hyperlink r:id="rId148" w:history="1">
        <w:r w:rsidR="005744C9">
          <w:rPr>
            <w:rStyle w:val="Hyperlink"/>
            <w:rFonts w:ascii="Arial" w:eastAsia="SimSun" w:hAnsi="Arial" w:cs="Arial"/>
            <w:color w:val="auto"/>
            <w:u w:val="none"/>
          </w:rPr>
          <w:t>6.3</w:t>
        </w:r>
      </w:hyperlink>
      <w:r>
        <w:rPr>
          <w:rFonts w:ascii="Arial" w:eastAsia="SimSun" w:hAnsi="Arial" w:cs="Arial"/>
        </w:rPr>
        <w:t xml:space="preserve">%) suggest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significant bioactive potential, including anti-inflammatory and antimicrobial effects, as observed in other studies (</w:t>
      </w:r>
      <w:proofErr w:type="spellStart"/>
      <w:r>
        <w:rPr>
          <w:rFonts w:ascii="Arial" w:eastAsia="SimSun" w:hAnsi="Arial" w:cs="Arial"/>
        </w:rPr>
        <w:t>Akinmoladun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149" w:history="1">
        <w:r w:rsidR="005744C9">
          <w:rPr>
            <w:rStyle w:val="Hyperlink"/>
            <w:rFonts w:ascii="Arial" w:eastAsia="SimSun" w:hAnsi="Arial" w:cs="Arial"/>
            <w:color w:val="auto"/>
            <w:u w:val="none"/>
          </w:rPr>
          <w:t>2021</w:t>
        </w:r>
      </w:hyperlink>
      <w:r>
        <w:rPr>
          <w:rFonts w:ascii="Arial" w:eastAsia="SimSun" w:hAnsi="Arial" w:cs="Arial"/>
        </w:rPr>
        <w:t xml:space="preserve">). The phytate and oxalate anti-nutrient levels were relatively low, indicating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mineral absorption properties may not be significantly impaired, however, the presence of trypsin inhibitors and cyanide raises concerns about the potential anti-nutritional effects. These findings are comparable to those of </w:t>
      </w:r>
      <w:proofErr w:type="spellStart"/>
      <w:r>
        <w:rPr>
          <w:rFonts w:ascii="Arial" w:eastAsia="SimSun" w:hAnsi="Arial" w:cs="Arial"/>
        </w:rPr>
        <w:t>Asafa</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50" w:history="1">
        <w:r w:rsidR="005744C9">
          <w:rPr>
            <w:rStyle w:val="Hyperlink"/>
            <w:rFonts w:ascii="Arial" w:eastAsia="SimSun" w:hAnsi="Arial" w:cs="Arial"/>
            <w:color w:val="auto"/>
            <w:u w:val="none"/>
          </w:rPr>
          <w:t>2018</w:t>
        </w:r>
      </w:hyperlink>
      <w:r>
        <w:rPr>
          <w:rFonts w:ascii="Arial" w:eastAsia="SimSun" w:hAnsi="Arial" w:cs="Arial"/>
        </w:rPr>
        <w:t xml:space="preserve">), who reported similar levels of anti-nutrients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Nigeria. These components, though potentially harmful in high quantities, are typically reduced through proper preparation and processing methods, as suggested by Muthusamy </w:t>
      </w:r>
      <w:r>
        <w:rPr>
          <w:rFonts w:ascii="Arial" w:eastAsia="SimSun" w:hAnsi="Arial" w:cs="Arial"/>
          <w:i/>
        </w:rPr>
        <w:t>et al</w:t>
      </w:r>
      <w:r>
        <w:rPr>
          <w:rFonts w:ascii="Arial" w:eastAsia="SimSun" w:hAnsi="Arial" w:cs="Arial"/>
        </w:rPr>
        <w:t>. (</w:t>
      </w:r>
      <w:hyperlink r:id="rId151" w:history="1">
        <w:r w:rsidR="005744C9">
          <w:rPr>
            <w:rStyle w:val="Hyperlink"/>
            <w:rFonts w:ascii="Arial" w:eastAsia="SimSun" w:hAnsi="Arial" w:cs="Arial"/>
            <w:color w:val="auto"/>
            <w:u w:val="none"/>
          </w:rPr>
          <w:t>2020</w:t>
        </w:r>
      </w:hyperlink>
      <w:r>
        <w:rPr>
          <w:rFonts w:ascii="Arial" w:eastAsia="SimSun" w:hAnsi="Arial" w:cs="Arial"/>
        </w:rPr>
        <w:t>).</w:t>
      </w:r>
    </w:p>
    <w:p w14:paraId="69E6EAC7" w14:textId="77777777" w:rsidR="005744C9" w:rsidRDefault="005744C9">
      <w:pPr>
        <w:jc w:val="both"/>
        <w:rPr>
          <w:rFonts w:ascii="Arial" w:hAnsi="Arial" w:cs="Arial"/>
          <w:b/>
          <w:bCs/>
        </w:rPr>
      </w:pPr>
    </w:p>
    <w:p w14:paraId="5AC9BC71" w14:textId="77777777" w:rsidR="005744C9" w:rsidRDefault="008035BB">
      <w:pPr>
        <w:jc w:val="both"/>
        <w:rPr>
          <w:rFonts w:ascii="Arial" w:hAnsi="Arial" w:cs="Arial"/>
        </w:rPr>
      </w:pPr>
      <w:r>
        <w:rPr>
          <w:rFonts w:ascii="Arial" w:hAnsi="Arial" w:cs="Arial"/>
          <w:b/>
          <w:bCs/>
          <w:sz w:val="22"/>
          <w:szCs w:val="22"/>
        </w:rPr>
        <w:t>3.6. Antioxidant properties</w:t>
      </w:r>
    </w:p>
    <w:p w14:paraId="084F2753" w14:textId="77777777" w:rsidR="005744C9" w:rsidRDefault="005744C9">
      <w:pPr>
        <w:jc w:val="both"/>
        <w:rPr>
          <w:rFonts w:ascii="Arial" w:eastAsia="SimSun" w:hAnsi="Arial" w:cs="Arial"/>
        </w:rPr>
      </w:pPr>
    </w:p>
    <w:p w14:paraId="5FA460AF" w14:textId="77777777" w:rsidR="005744C9" w:rsidRDefault="008035BB">
      <w:pPr>
        <w:jc w:val="both"/>
        <w:rPr>
          <w:rFonts w:ascii="Arial" w:eastAsia="SimSun" w:hAnsi="Arial" w:cs="Arial"/>
        </w:rPr>
      </w:pPr>
      <w:r>
        <w:rPr>
          <w:rFonts w:ascii="Arial" w:eastAsia="SimSun" w:hAnsi="Arial" w:cs="Arial"/>
        </w:rPr>
        <w:t xml:space="preserve">The Noni fruit puree exhibited strong antioxidant activity, with DPPH radical scavenging activity at </w:t>
      </w:r>
      <w:hyperlink r:id="rId152" w:history="1">
        <w:r w:rsidR="005744C9">
          <w:rPr>
            <w:rStyle w:val="Hyperlink"/>
            <w:rFonts w:ascii="Arial" w:eastAsia="SimSun" w:hAnsi="Arial" w:cs="Arial"/>
            <w:color w:val="auto"/>
            <w:u w:val="none"/>
          </w:rPr>
          <w:t>64.2</w:t>
        </w:r>
      </w:hyperlink>
      <w:r>
        <w:rPr>
          <w:rFonts w:ascii="Arial" w:eastAsia="SimSun" w:hAnsi="Arial" w:cs="Arial"/>
        </w:rPr>
        <w:t xml:space="preserve">%, Fe2+ chelation at </w:t>
      </w:r>
      <w:hyperlink r:id="rId153" w:history="1">
        <w:r w:rsidR="005744C9">
          <w:rPr>
            <w:rStyle w:val="Hyperlink"/>
            <w:rFonts w:ascii="Arial" w:eastAsia="SimSun" w:hAnsi="Arial" w:cs="Arial"/>
            <w:color w:val="auto"/>
            <w:u w:val="none"/>
          </w:rPr>
          <w:t>12.8</w:t>
        </w:r>
      </w:hyperlink>
      <w:r>
        <w:rPr>
          <w:rFonts w:ascii="Arial" w:eastAsia="SimSun" w:hAnsi="Arial" w:cs="Arial"/>
        </w:rPr>
        <w:t xml:space="preserve">%, NO radical inhibition at </w:t>
      </w:r>
      <w:hyperlink r:id="rId154" w:history="1">
        <w:r w:rsidR="005744C9">
          <w:rPr>
            <w:rStyle w:val="Hyperlink"/>
            <w:rFonts w:ascii="Arial" w:eastAsia="SimSun" w:hAnsi="Arial" w:cs="Arial"/>
            <w:color w:val="auto"/>
            <w:u w:val="none"/>
          </w:rPr>
          <w:t>47.5</w:t>
        </w:r>
      </w:hyperlink>
      <w:r>
        <w:rPr>
          <w:rFonts w:ascii="Arial" w:eastAsia="SimSun" w:hAnsi="Arial" w:cs="Arial"/>
        </w:rPr>
        <w:t xml:space="preserve">%, and a FRAP value of </w:t>
      </w:r>
      <w:hyperlink r:id="rId155" w:history="1">
        <w:r w:rsidR="005744C9">
          <w:rPr>
            <w:rStyle w:val="Hyperlink"/>
            <w:rFonts w:ascii="Arial" w:eastAsia="SimSun" w:hAnsi="Arial" w:cs="Arial"/>
            <w:color w:val="auto"/>
            <w:u w:val="none"/>
          </w:rPr>
          <w:t>6.09</w:t>
        </w:r>
      </w:hyperlink>
      <w:r>
        <w:rPr>
          <w:rFonts w:ascii="Arial" w:eastAsia="SimSun" w:hAnsi="Arial" w:cs="Arial"/>
        </w:rPr>
        <w:t xml:space="preserve"> mg (vit. C)/g. </w:t>
      </w:r>
    </w:p>
    <w:p w14:paraId="401E08FE" w14:textId="77777777" w:rsidR="005744C9" w:rsidRDefault="005744C9">
      <w:pPr>
        <w:jc w:val="both"/>
        <w:rPr>
          <w:rFonts w:ascii="Arial" w:eastAsia="SimSun" w:hAnsi="Arial" w:cs="Arial"/>
          <w:b/>
          <w:bCs/>
        </w:rPr>
      </w:pPr>
    </w:p>
    <w:p w14:paraId="5B4BD5EF" w14:textId="77777777" w:rsidR="005744C9" w:rsidRDefault="008035BB">
      <w:pPr>
        <w:jc w:val="both"/>
        <w:rPr>
          <w:rFonts w:ascii="Arial" w:eastAsia="SimSun" w:hAnsi="Arial" w:cs="Arial"/>
        </w:rPr>
      </w:pPr>
      <w:r>
        <w:rPr>
          <w:rFonts w:ascii="Arial" w:eastAsia="SimSun" w:hAnsi="Arial" w:cs="Arial"/>
          <w:b/>
          <w:bCs/>
        </w:rPr>
        <w:t>Table 6: Antioxidant assays on Noni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0CE9F883" w14:textId="77777777">
        <w:trPr>
          <w:trHeight w:val="474"/>
        </w:trPr>
        <w:tc>
          <w:tcPr>
            <w:tcW w:w="3680" w:type="dxa"/>
            <w:tcBorders>
              <w:left w:val="nil"/>
              <w:bottom w:val="single" w:sz="4" w:space="0" w:color="auto"/>
              <w:right w:val="nil"/>
            </w:tcBorders>
          </w:tcPr>
          <w:p w14:paraId="075B0D9D"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Assay type</w:t>
            </w:r>
          </w:p>
        </w:tc>
        <w:tc>
          <w:tcPr>
            <w:tcW w:w="3680" w:type="dxa"/>
            <w:tcBorders>
              <w:left w:val="nil"/>
              <w:bottom w:val="single" w:sz="4" w:space="0" w:color="auto"/>
              <w:right w:val="nil"/>
            </w:tcBorders>
          </w:tcPr>
          <w:p w14:paraId="4B260711"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Activity (%)</w:t>
            </w:r>
          </w:p>
        </w:tc>
      </w:tr>
      <w:tr w:rsidR="005744C9" w14:paraId="7B2564F4" w14:textId="77777777">
        <w:trPr>
          <w:trHeight w:val="474"/>
        </w:trPr>
        <w:tc>
          <w:tcPr>
            <w:tcW w:w="3680" w:type="dxa"/>
            <w:tcBorders>
              <w:top w:val="single" w:sz="4" w:space="0" w:color="auto"/>
              <w:left w:val="nil"/>
              <w:bottom w:val="nil"/>
              <w:right w:val="nil"/>
            </w:tcBorders>
          </w:tcPr>
          <w:p w14:paraId="06EF6B32" w14:textId="77777777" w:rsidR="005744C9" w:rsidRDefault="008035BB">
            <w:pPr>
              <w:jc w:val="both"/>
              <w:rPr>
                <w:rFonts w:ascii="Arial" w:eastAsia="SimSun" w:hAnsi="Arial" w:cs="Arial"/>
                <w:sz w:val="20"/>
                <w:szCs w:val="20"/>
              </w:rPr>
            </w:pPr>
            <w:r>
              <w:rPr>
                <w:rFonts w:ascii="Arial" w:eastAsia="SimSun" w:hAnsi="Arial" w:cs="Arial"/>
                <w:sz w:val="20"/>
                <w:szCs w:val="20"/>
              </w:rPr>
              <w:t>Fe</w:t>
            </w:r>
            <w:r>
              <w:rPr>
                <w:rFonts w:ascii="Arial" w:eastAsia="SimSun" w:hAnsi="Arial" w:cs="Arial"/>
                <w:sz w:val="20"/>
                <w:szCs w:val="20"/>
                <w:vertAlign w:val="superscript"/>
              </w:rPr>
              <w:t>2+</w:t>
            </w:r>
            <w:r>
              <w:rPr>
                <w:rFonts w:ascii="Arial" w:eastAsia="SimSun" w:hAnsi="Arial" w:cs="Arial"/>
                <w:sz w:val="20"/>
                <w:szCs w:val="20"/>
              </w:rPr>
              <w:t xml:space="preserve"> Scavenging</w:t>
            </w:r>
          </w:p>
        </w:tc>
        <w:tc>
          <w:tcPr>
            <w:tcW w:w="3680" w:type="dxa"/>
            <w:tcBorders>
              <w:top w:val="single" w:sz="4" w:space="0" w:color="auto"/>
              <w:left w:val="nil"/>
              <w:bottom w:val="nil"/>
              <w:right w:val="nil"/>
            </w:tcBorders>
          </w:tcPr>
          <w:p w14:paraId="29F01A15" w14:textId="77777777" w:rsidR="005744C9" w:rsidRDefault="008035BB">
            <w:pPr>
              <w:jc w:val="both"/>
              <w:rPr>
                <w:rFonts w:ascii="Arial" w:eastAsia="SimSun" w:hAnsi="Arial" w:cs="Arial"/>
                <w:sz w:val="20"/>
                <w:szCs w:val="20"/>
              </w:rPr>
            </w:pPr>
            <w:r>
              <w:rPr>
                <w:rFonts w:ascii="Arial" w:eastAsia="SimSun" w:hAnsi="Arial" w:cs="Arial"/>
                <w:sz w:val="20"/>
                <w:szCs w:val="20"/>
              </w:rPr>
              <w:t>12.8%</w:t>
            </w:r>
          </w:p>
        </w:tc>
      </w:tr>
      <w:tr w:rsidR="005744C9" w14:paraId="7DB0C0F3" w14:textId="77777777">
        <w:trPr>
          <w:trHeight w:val="474"/>
        </w:trPr>
        <w:tc>
          <w:tcPr>
            <w:tcW w:w="3680" w:type="dxa"/>
            <w:tcBorders>
              <w:top w:val="nil"/>
              <w:left w:val="nil"/>
              <w:bottom w:val="nil"/>
              <w:right w:val="nil"/>
            </w:tcBorders>
          </w:tcPr>
          <w:p w14:paraId="649ECFDC" w14:textId="77777777" w:rsidR="005744C9" w:rsidRDefault="008035BB">
            <w:pPr>
              <w:jc w:val="both"/>
              <w:rPr>
                <w:rFonts w:ascii="Arial" w:eastAsia="SimSun" w:hAnsi="Arial" w:cs="Arial"/>
                <w:sz w:val="20"/>
                <w:szCs w:val="20"/>
              </w:rPr>
            </w:pPr>
            <w:r>
              <w:rPr>
                <w:rFonts w:ascii="Arial" w:eastAsia="SimSun" w:hAnsi="Arial" w:cs="Arial"/>
                <w:sz w:val="20"/>
                <w:szCs w:val="20"/>
              </w:rPr>
              <w:t>OH Radical Scavenging</w:t>
            </w:r>
          </w:p>
        </w:tc>
        <w:tc>
          <w:tcPr>
            <w:tcW w:w="3680" w:type="dxa"/>
            <w:tcBorders>
              <w:top w:val="nil"/>
              <w:left w:val="nil"/>
              <w:bottom w:val="nil"/>
              <w:right w:val="nil"/>
            </w:tcBorders>
          </w:tcPr>
          <w:p w14:paraId="3B99286D" w14:textId="77777777" w:rsidR="005744C9" w:rsidRDefault="008035BB">
            <w:pPr>
              <w:jc w:val="both"/>
              <w:rPr>
                <w:rFonts w:ascii="Arial" w:eastAsia="SimSun" w:hAnsi="Arial" w:cs="Arial"/>
                <w:sz w:val="20"/>
                <w:szCs w:val="20"/>
              </w:rPr>
            </w:pPr>
            <w:r>
              <w:rPr>
                <w:rFonts w:ascii="Arial" w:eastAsia="SimSun" w:hAnsi="Arial" w:cs="Arial"/>
                <w:sz w:val="20"/>
                <w:szCs w:val="20"/>
              </w:rPr>
              <w:t>15.3%</w:t>
            </w:r>
          </w:p>
        </w:tc>
      </w:tr>
      <w:tr w:rsidR="005744C9" w14:paraId="6E1EFA69" w14:textId="77777777">
        <w:trPr>
          <w:trHeight w:val="474"/>
        </w:trPr>
        <w:tc>
          <w:tcPr>
            <w:tcW w:w="3680" w:type="dxa"/>
            <w:tcBorders>
              <w:top w:val="nil"/>
              <w:left w:val="nil"/>
              <w:bottom w:val="nil"/>
              <w:right w:val="nil"/>
            </w:tcBorders>
          </w:tcPr>
          <w:p w14:paraId="00E724F0" w14:textId="77777777" w:rsidR="005744C9" w:rsidRDefault="008035BB">
            <w:pPr>
              <w:jc w:val="both"/>
              <w:rPr>
                <w:rFonts w:ascii="Arial" w:eastAsia="SimSun" w:hAnsi="Arial" w:cs="Arial"/>
                <w:sz w:val="20"/>
                <w:szCs w:val="20"/>
              </w:rPr>
            </w:pPr>
            <w:r>
              <w:rPr>
                <w:rFonts w:ascii="Arial" w:eastAsia="SimSun" w:hAnsi="Arial" w:cs="Arial"/>
                <w:sz w:val="20"/>
                <w:szCs w:val="20"/>
              </w:rPr>
              <w:t>FRAP (Ferric Reducing Ability)</w:t>
            </w:r>
          </w:p>
        </w:tc>
        <w:tc>
          <w:tcPr>
            <w:tcW w:w="3680" w:type="dxa"/>
            <w:tcBorders>
              <w:top w:val="nil"/>
              <w:left w:val="nil"/>
              <w:bottom w:val="nil"/>
              <w:right w:val="nil"/>
            </w:tcBorders>
          </w:tcPr>
          <w:p w14:paraId="3E80CC00" w14:textId="77777777" w:rsidR="005744C9" w:rsidRDefault="008035BB">
            <w:pPr>
              <w:jc w:val="both"/>
              <w:rPr>
                <w:rFonts w:ascii="Arial" w:eastAsia="SimSun" w:hAnsi="Arial" w:cs="Arial"/>
                <w:sz w:val="20"/>
                <w:szCs w:val="20"/>
              </w:rPr>
            </w:pPr>
            <w:r>
              <w:rPr>
                <w:rFonts w:ascii="Arial" w:eastAsia="SimSun" w:hAnsi="Arial" w:cs="Arial"/>
                <w:sz w:val="20"/>
                <w:szCs w:val="20"/>
              </w:rPr>
              <w:t xml:space="preserve">6.09 </w:t>
            </w:r>
            <w:proofErr w:type="gramStart"/>
            <w:r>
              <w:rPr>
                <w:rFonts w:ascii="Arial" w:eastAsia="SimSun" w:hAnsi="Arial" w:cs="Arial"/>
                <w:sz w:val="20"/>
                <w:szCs w:val="20"/>
              </w:rPr>
              <w:t>mg(</w:t>
            </w:r>
            <w:proofErr w:type="gramEnd"/>
            <w:r>
              <w:rPr>
                <w:rFonts w:ascii="Arial" w:eastAsia="SimSun" w:hAnsi="Arial" w:cs="Arial"/>
                <w:sz w:val="20"/>
                <w:szCs w:val="20"/>
              </w:rPr>
              <w:t>Vit. C)/g</w:t>
            </w:r>
          </w:p>
        </w:tc>
      </w:tr>
      <w:tr w:rsidR="005744C9" w14:paraId="12516671" w14:textId="77777777">
        <w:trPr>
          <w:trHeight w:val="474"/>
        </w:trPr>
        <w:tc>
          <w:tcPr>
            <w:tcW w:w="3680" w:type="dxa"/>
            <w:tcBorders>
              <w:top w:val="nil"/>
              <w:left w:val="nil"/>
              <w:bottom w:val="nil"/>
              <w:right w:val="nil"/>
            </w:tcBorders>
          </w:tcPr>
          <w:p w14:paraId="35796E5A" w14:textId="77777777" w:rsidR="005744C9" w:rsidRDefault="008035BB">
            <w:pPr>
              <w:jc w:val="both"/>
              <w:rPr>
                <w:rFonts w:ascii="Arial" w:eastAsia="SimSun" w:hAnsi="Arial" w:cs="Arial"/>
                <w:sz w:val="20"/>
                <w:szCs w:val="20"/>
              </w:rPr>
            </w:pPr>
            <w:r>
              <w:rPr>
                <w:rFonts w:ascii="Arial" w:eastAsia="SimSun" w:hAnsi="Arial" w:cs="Arial"/>
                <w:sz w:val="20"/>
                <w:szCs w:val="20"/>
              </w:rPr>
              <w:t>DPPH Radical Scavenging</w:t>
            </w:r>
          </w:p>
        </w:tc>
        <w:tc>
          <w:tcPr>
            <w:tcW w:w="3680" w:type="dxa"/>
            <w:tcBorders>
              <w:top w:val="nil"/>
              <w:left w:val="nil"/>
              <w:bottom w:val="nil"/>
              <w:right w:val="nil"/>
            </w:tcBorders>
          </w:tcPr>
          <w:p w14:paraId="0E8B553B" w14:textId="77777777" w:rsidR="005744C9" w:rsidRDefault="008035BB">
            <w:pPr>
              <w:jc w:val="both"/>
              <w:rPr>
                <w:rFonts w:ascii="Arial" w:eastAsia="SimSun" w:hAnsi="Arial" w:cs="Arial"/>
                <w:sz w:val="20"/>
                <w:szCs w:val="20"/>
              </w:rPr>
            </w:pPr>
            <w:r>
              <w:rPr>
                <w:rFonts w:ascii="Arial" w:eastAsia="SimSun" w:hAnsi="Arial" w:cs="Arial"/>
                <w:sz w:val="20"/>
                <w:szCs w:val="20"/>
              </w:rPr>
              <w:t>64.2%</w:t>
            </w:r>
          </w:p>
        </w:tc>
      </w:tr>
      <w:tr w:rsidR="005744C9" w14:paraId="3A5A805A" w14:textId="77777777">
        <w:trPr>
          <w:trHeight w:val="474"/>
        </w:trPr>
        <w:tc>
          <w:tcPr>
            <w:tcW w:w="3680" w:type="dxa"/>
            <w:tcBorders>
              <w:top w:val="nil"/>
              <w:left w:val="nil"/>
              <w:bottom w:val="single" w:sz="4" w:space="0" w:color="auto"/>
              <w:right w:val="nil"/>
            </w:tcBorders>
          </w:tcPr>
          <w:p w14:paraId="57D3C4C2" w14:textId="77777777" w:rsidR="005744C9" w:rsidRDefault="008035BB">
            <w:pPr>
              <w:jc w:val="both"/>
              <w:rPr>
                <w:rFonts w:ascii="Arial" w:eastAsia="SimSun" w:hAnsi="Arial" w:cs="Arial"/>
                <w:sz w:val="20"/>
                <w:szCs w:val="20"/>
              </w:rPr>
            </w:pPr>
            <w:r>
              <w:rPr>
                <w:rFonts w:ascii="Arial" w:eastAsia="SimSun" w:hAnsi="Arial" w:cs="Arial"/>
                <w:sz w:val="20"/>
                <w:szCs w:val="20"/>
              </w:rPr>
              <w:t>Nitric Oxide Scavenging</w:t>
            </w:r>
          </w:p>
        </w:tc>
        <w:tc>
          <w:tcPr>
            <w:tcW w:w="3680" w:type="dxa"/>
            <w:tcBorders>
              <w:top w:val="nil"/>
              <w:left w:val="nil"/>
              <w:bottom w:val="single" w:sz="4" w:space="0" w:color="auto"/>
              <w:right w:val="nil"/>
            </w:tcBorders>
          </w:tcPr>
          <w:p w14:paraId="723019CB" w14:textId="77777777" w:rsidR="005744C9" w:rsidRDefault="008035BB">
            <w:pPr>
              <w:jc w:val="both"/>
              <w:rPr>
                <w:rFonts w:ascii="Arial" w:eastAsia="SimSun" w:hAnsi="Arial" w:cs="Arial"/>
                <w:sz w:val="20"/>
                <w:szCs w:val="20"/>
              </w:rPr>
            </w:pPr>
            <w:r>
              <w:rPr>
                <w:rFonts w:ascii="Arial" w:eastAsia="SimSun" w:hAnsi="Arial" w:cs="Arial"/>
                <w:sz w:val="20"/>
                <w:szCs w:val="20"/>
              </w:rPr>
              <w:t>47.5%</w:t>
            </w:r>
          </w:p>
        </w:tc>
      </w:tr>
    </w:tbl>
    <w:p w14:paraId="3CFABD0F" w14:textId="77777777" w:rsidR="005744C9" w:rsidRDefault="005744C9">
      <w:pPr>
        <w:jc w:val="both"/>
        <w:rPr>
          <w:rFonts w:ascii="Arial" w:eastAsia="SimSun" w:hAnsi="Arial" w:cs="Arial"/>
        </w:rPr>
      </w:pPr>
    </w:p>
    <w:p w14:paraId="7A33C369" w14:textId="77777777" w:rsidR="005744C9" w:rsidRDefault="008035BB">
      <w:pPr>
        <w:jc w:val="both"/>
        <w:rPr>
          <w:rFonts w:ascii="Arial" w:hAnsi="Arial" w:cs="Arial"/>
        </w:rPr>
      </w:pPr>
      <w:r>
        <w:rPr>
          <w:rFonts w:ascii="Arial" w:eastAsia="SimSun" w:hAnsi="Arial" w:cs="Arial"/>
        </w:rPr>
        <w:t xml:space="preserve">These results align closely with those of Venkatesh </w:t>
      </w:r>
      <w:r>
        <w:rPr>
          <w:rFonts w:ascii="Arial" w:eastAsia="SimSun" w:hAnsi="Arial" w:cs="Arial"/>
          <w:i/>
        </w:rPr>
        <w:t>et al</w:t>
      </w:r>
      <w:r>
        <w:rPr>
          <w:rFonts w:ascii="Arial" w:eastAsia="SimSun" w:hAnsi="Arial" w:cs="Arial"/>
        </w:rPr>
        <w:t>. (</w:t>
      </w:r>
      <w:hyperlink r:id="rId156" w:history="1">
        <w:r w:rsidR="005744C9">
          <w:rPr>
            <w:rStyle w:val="Hyperlink"/>
            <w:rFonts w:ascii="Arial" w:eastAsia="SimSun" w:hAnsi="Arial" w:cs="Arial"/>
            <w:color w:val="auto"/>
            <w:u w:val="none"/>
          </w:rPr>
          <w:t>2022</w:t>
        </w:r>
      </w:hyperlink>
      <w:r>
        <w:rPr>
          <w:rFonts w:ascii="Arial" w:eastAsia="SimSun" w:hAnsi="Arial" w:cs="Arial"/>
        </w:rPr>
        <w:t xml:space="preserve">), who found similar antioxidant activities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India. The high DPPH and NO scavenging abilities indicate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therapeutic potential in managing oxidative stress-related diseases such as cardiovascular diseases, cancer, and neurodegenerative disorders.</w:t>
      </w:r>
    </w:p>
    <w:p w14:paraId="2EDC809E" w14:textId="77777777" w:rsidR="005744C9" w:rsidRDefault="005744C9">
      <w:pPr>
        <w:jc w:val="both"/>
        <w:rPr>
          <w:rFonts w:ascii="Arial" w:hAnsi="Arial" w:cs="Arial"/>
          <w:b/>
          <w:bCs/>
        </w:rPr>
      </w:pPr>
    </w:p>
    <w:p w14:paraId="5C3EEF69" w14:textId="77777777" w:rsidR="005744C9" w:rsidRDefault="008035BB">
      <w:pPr>
        <w:jc w:val="both"/>
        <w:rPr>
          <w:rFonts w:ascii="Arial" w:hAnsi="Arial" w:cs="Arial"/>
        </w:rPr>
      </w:pPr>
      <w:r>
        <w:rPr>
          <w:rFonts w:ascii="Arial" w:hAnsi="Arial" w:cs="Arial"/>
          <w:b/>
          <w:bCs/>
          <w:sz w:val="22"/>
          <w:szCs w:val="22"/>
        </w:rPr>
        <w:t>3.7. Antidiabetic Enzyme inhibition</w:t>
      </w:r>
    </w:p>
    <w:p w14:paraId="757369F4" w14:textId="77777777" w:rsidR="005744C9" w:rsidRDefault="005744C9">
      <w:pPr>
        <w:jc w:val="both"/>
        <w:rPr>
          <w:rFonts w:ascii="Arial" w:eastAsia="SimSun" w:hAnsi="Arial" w:cs="Arial"/>
        </w:rPr>
      </w:pPr>
    </w:p>
    <w:p w14:paraId="67B4BB89" w14:textId="77777777" w:rsidR="005744C9" w:rsidRDefault="008035BB">
      <w:pPr>
        <w:jc w:val="both"/>
        <w:rPr>
          <w:rFonts w:ascii="Arial" w:eastAsia="SimSun" w:hAnsi="Arial" w:cs="Arial"/>
        </w:rPr>
      </w:pPr>
      <w:r>
        <w:rPr>
          <w:rFonts w:ascii="Arial" w:eastAsia="SimSun" w:hAnsi="Arial" w:cs="Arial"/>
        </w:rPr>
        <w:t xml:space="preserve">The anti-diabetic potential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was evaluated by its inhibitory effects on key enzymes involved in glucose metabolism. The fruit puree demonstrated moderate inhibition of amylase (</w:t>
      </w:r>
      <w:hyperlink r:id="rId157" w:history="1">
        <w:r w:rsidR="005744C9">
          <w:rPr>
            <w:rStyle w:val="Hyperlink"/>
            <w:rFonts w:ascii="Arial" w:eastAsia="SimSun" w:hAnsi="Arial" w:cs="Arial"/>
            <w:color w:val="auto"/>
            <w:u w:val="none"/>
          </w:rPr>
          <w:t>16.6</w:t>
        </w:r>
      </w:hyperlink>
      <w:r>
        <w:rPr>
          <w:rFonts w:ascii="Arial" w:eastAsia="SimSun" w:hAnsi="Arial" w:cs="Arial"/>
        </w:rPr>
        <w:t>%) and glucosidase (</w:t>
      </w:r>
      <w:hyperlink r:id="rId158" w:history="1">
        <w:r w:rsidR="005744C9">
          <w:rPr>
            <w:rStyle w:val="Hyperlink"/>
            <w:rFonts w:ascii="Arial" w:eastAsia="SimSun" w:hAnsi="Arial" w:cs="Arial"/>
            <w:color w:val="auto"/>
            <w:u w:val="none"/>
          </w:rPr>
          <w:t>22.7</w:t>
        </w:r>
      </w:hyperlink>
      <w:r>
        <w:rPr>
          <w:rFonts w:ascii="Arial" w:eastAsia="SimSun" w:hAnsi="Arial" w:cs="Arial"/>
        </w:rPr>
        <w:t xml:space="preserve">%), suggesting a potential role in controlling postprandial hyperglycemia.  </w:t>
      </w:r>
    </w:p>
    <w:p w14:paraId="1B8B6764" w14:textId="77777777" w:rsidR="005744C9" w:rsidRDefault="005744C9">
      <w:pPr>
        <w:jc w:val="both"/>
        <w:rPr>
          <w:rFonts w:ascii="Arial" w:eastAsia="SimSun" w:hAnsi="Arial" w:cs="Arial"/>
          <w:b/>
          <w:bCs/>
        </w:rPr>
      </w:pPr>
    </w:p>
    <w:p w14:paraId="4E0A1B07" w14:textId="77777777" w:rsidR="005744C9" w:rsidRDefault="008035BB">
      <w:pPr>
        <w:jc w:val="both"/>
        <w:rPr>
          <w:rFonts w:ascii="Arial" w:eastAsia="SimSun" w:hAnsi="Arial" w:cs="Arial"/>
        </w:rPr>
      </w:pPr>
      <w:r>
        <w:rPr>
          <w:rFonts w:ascii="Arial" w:eastAsia="SimSun" w:hAnsi="Arial" w:cs="Arial"/>
          <w:b/>
          <w:bCs/>
        </w:rPr>
        <w:t>Table 7: Inhibitory activity on some Antidiabetic enzymes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5744C9" w14:paraId="0AFFA23C" w14:textId="77777777">
        <w:trPr>
          <w:trHeight w:val="474"/>
        </w:trPr>
        <w:tc>
          <w:tcPr>
            <w:tcW w:w="3680" w:type="dxa"/>
            <w:tcBorders>
              <w:left w:val="nil"/>
              <w:bottom w:val="single" w:sz="4" w:space="0" w:color="auto"/>
              <w:right w:val="nil"/>
            </w:tcBorders>
          </w:tcPr>
          <w:p w14:paraId="74BBC21E"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Enzyme inhibition</w:t>
            </w:r>
          </w:p>
        </w:tc>
        <w:tc>
          <w:tcPr>
            <w:tcW w:w="3680" w:type="dxa"/>
            <w:tcBorders>
              <w:left w:val="nil"/>
              <w:bottom w:val="single" w:sz="4" w:space="0" w:color="auto"/>
              <w:right w:val="nil"/>
            </w:tcBorders>
          </w:tcPr>
          <w:p w14:paraId="6212EC49" w14:textId="77777777" w:rsidR="005744C9" w:rsidRDefault="008035BB">
            <w:pPr>
              <w:jc w:val="both"/>
              <w:rPr>
                <w:rFonts w:ascii="Arial" w:eastAsia="SimSun" w:hAnsi="Arial" w:cs="Arial"/>
                <w:b/>
                <w:bCs/>
                <w:sz w:val="20"/>
                <w:szCs w:val="20"/>
              </w:rPr>
            </w:pPr>
            <w:r>
              <w:rPr>
                <w:rFonts w:ascii="Arial" w:eastAsia="SimSun" w:hAnsi="Arial" w:cs="Arial"/>
                <w:b/>
                <w:bCs/>
                <w:sz w:val="20"/>
                <w:szCs w:val="20"/>
              </w:rPr>
              <w:t>Activity (%)</w:t>
            </w:r>
          </w:p>
        </w:tc>
      </w:tr>
      <w:tr w:rsidR="005744C9" w14:paraId="06DB46D4" w14:textId="77777777">
        <w:trPr>
          <w:trHeight w:val="474"/>
        </w:trPr>
        <w:tc>
          <w:tcPr>
            <w:tcW w:w="3680" w:type="dxa"/>
            <w:tcBorders>
              <w:top w:val="single" w:sz="4" w:space="0" w:color="auto"/>
              <w:left w:val="nil"/>
              <w:bottom w:val="nil"/>
              <w:right w:val="nil"/>
            </w:tcBorders>
          </w:tcPr>
          <w:p w14:paraId="0BFF98FD" w14:textId="77777777" w:rsidR="005744C9" w:rsidRDefault="008035BB">
            <w:pPr>
              <w:jc w:val="both"/>
              <w:rPr>
                <w:rFonts w:ascii="Arial" w:eastAsia="SimSun" w:hAnsi="Arial" w:cs="Arial"/>
                <w:sz w:val="20"/>
                <w:szCs w:val="20"/>
              </w:rPr>
            </w:pPr>
            <w:r>
              <w:rPr>
                <w:rFonts w:ascii="Arial" w:eastAsia="SimSun" w:hAnsi="Arial" w:cs="Arial"/>
                <w:sz w:val="20"/>
                <w:szCs w:val="20"/>
              </w:rPr>
              <w:t>Amylase inhibition</w:t>
            </w:r>
          </w:p>
        </w:tc>
        <w:tc>
          <w:tcPr>
            <w:tcW w:w="3680" w:type="dxa"/>
            <w:tcBorders>
              <w:top w:val="single" w:sz="4" w:space="0" w:color="auto"/>
              <w:left w:val="nil"/>
              <w:bottom w:val="nil"/>
              <w:right w:val="nil"/>
            </w:tcBorders>
          </w:tcPr>
          <w:p w14:paraId="679CD66F" w14:textId="77777777" w:rsidR="005744C9" w:rsidRDefault="008035BB">
            <w:pPr>
              <w:jc w:val="both"/>
              <w:rPr>
                <w:rFonts w:ascii="Arial" w:eastAsia="SimSun" w:hAnsi="Arial" w:cs="Arial"/>
                <w:sz w:val="20"/>
                <w:szCs w:val="20"/>
              </w:rPr>
            </w:pPr>
            <w:r>
              <w:rPr>
                <w:rFonts w:ascii="Arial" w:eastAsia="SimSun" w:hAnsi="Arial" w:cs="Arial"/>
                <w:sz w:val="20"/>
                <w:szCs w:val="20"/>
              </w:rPr>
              <w:t>16.6%</w:t>
            </w:r>
          </w:p>
        </w:tc>
      </w:tr>
      <w:tr w:rsidR="005744C9" w14:paraId="53E520B0" w14:textId="77777777">
        <w:trPr>
          <w:trHeight w:val="474"/>
        </w:trPr>
        <w:tc>
          <w:tcPr>
            <w:tcW w:w="3680" w:type="dxa"/>
            <w:tcBorders>
              <w:top w:val="nil"/>
              <w:left w:val="nil"/>
              <w:bottom w:val="single" w:sz="4" w:space="0" w:color="auto"/>
              <w:right w:val="nil"/>
            </w:tcBorders>
          </w:tcPr>
          <w:p w14:paraId="2538F913" w14:textId="77777777" w:rsidR="005744C9" w:rsidRDefault="008035BB">
            <w:pPr>
              <w:jc w:val="both"/>
              <w:rPr>
                <w:rFonts w:ascii="Arial" w:eastAsia="SimSun" w:hAnsi="Arial" w:cs="Arial"/>
                <w:sz w:val="20"/>
                <w:szCs w:val="20"/>
              </w:rPr>
            </w:pPr>
            <w:r>
              <w:rPr>
                <w:rFonts w:ascii="Arial" w:eastAsia="SimSun" w:hAnsi="Arial" w:cs="Arial"/>
                <w:sz w:val="20"/>
                <w:szCs w:val="20"/>
              </w:rPr>
              <w:t>glucosidase inhibition</w:t>
            </w:r>
          </w:p>
        </w:tc>
        <w:tc>
          <w:tcPr>
            <w:tcW w:w="3680" w:type="dxa"/>
            <w:tcBorders>
              <w:top w:val="nil"/>
              <w:left w:val="nil"/>
              <w:bottom w:val="single" w:sz="4" w:space="0" w:color="auto"/>
              <w:right w:val="nil"/>
            </w:tcBorders>
          </w:tcPr>
          <w:p w14:paraId="15B82160" w14:textId="77777777" w:rsidR="005744C9" w:rsidRDefault="008035BB">
            <w:pPr>
              <w:jc w:val="both"/>
              <w:rPr>
                <w:rFonts w:ascii="Arial" w:eastAsia="SimSun" w:hAnsi="Arial" w:cs="Arial"/>
                <w:sz w:val="20"/>
                <w:szCs w:val="20"/>
              </w:rPr>
            </w:pPr>
            <w:r>
              <w:rPr>
                <w:rFonts w:ascii="Arial" w:eastAsia="SimSun" w:hAnsi="Arial" w:cs="Arial"/>
                <w:sz w:val="20"/>
                <w:szCs w:val="20"/>
              </w:rPr>
              <w:t>22.7%</w:t>
            </w:r>
          </w:p>
        </w:tc>
      </w:tr>
    </w:tbl>
    <w:p w14:paraId="1823DE5A" w14:textId="77777777" w:rsidR="005744C9" w:rsidRDefault="005744C9">
      <w:pPr>
        <w:jc w:val="both"/>
        <w:rPr>
          <w:rFonts w:ascii="Arial" w:eastAsia="SimSun" w:hAnsi="Arial" w:cs="Arial"/>
        </w:rPr>
      </w:pPr>
    </w:p>
    <w:p w14:paraId="3315D114" w14:textId="77777777" w:rsidR="005744C9" w:rsidRDefault="008035BB">
      <w:pPr>
        <w:jc w:val="both"/>
        <w:rPr>
          <w:rFonts w:ascii="Arial" w:hAnsi="Arial" w:cs="Arial"/>
        </w:rPr>
      </w:pPr>
      <w:r>
        <w:rPr>
          <w:rFonts w:ascii="Arial" w:eastAsia="SimSun" w:hAnsi="Arial" w:cs="Arial"/>
        </w:rPr>
        <w:t xml:space="preserve">These results are consistent with those reported by Patel </w:t>
      </w:r>
      <w:r>
        <w:rPr>
          <w:rFonts w:ascii="Arial" w:eastAsia="SimSun" w:hAnsi="Arial" w:cs="Arial"/>
          <w:i/>
        </w:rPr>
        <w:t>et al</w:t>
      </w:r>
      <w:r>
        <w:rPr>
          <w:rFonts w:ascii="Arial" w:eastAsia="SimSun" w:hAnsi="Arial" w:cs="Arial"/>
        </w:rPr>
        <w:t>. (</w:t>
      </w:r>
      <w:hyperlink r:id="rId159" w:history="1">
        <w:r w:rsidR="005744C9">
          <w:rPr>
            <w:rStyle w:val="Hyperlink"/>
            <w:rFonts w:ascii="Arial" w:eastAsia="SimSun" w:hAnsi="Arial" w:cs="Arial"/>
            <w:color w:val="auto"/>
            <w:u w:val="none"/>
          </w:rPr>
          <w:t>2020</w:t>
        </w:r>
      </w:hyperlink>
      <w:r>
        <w:rPr>
          <w:rFonts w:ascii="Arial" w:eastAsia="SimSun" w:hAnsi="Arial" w:cs="Arial"/>
        </w:rPr>
        <w:t xml:space="preserve">), who observed 18% inhibition of amylase and 24% inhibition of glucosidase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extracts. The inhibition of these enzymes may contribute to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anti-diabetic properties by slowing carbohydrate digestion and absorption.</w:t>
      </w:r>
    </w:p>
    <w:p w14:paraId="6702B073" w14:textId="77777777" w:rsidR="005744C9" w:rsidRDefault="005744C9">
      <w:pPr>
        <w:jc w:val="both"/>
        <w:rPr>
          <w:rFonts w:ascii="Arial" w:eastAsia="SimSun" w:hAnsi="Arial" w:cs="Arial"/>
          <w:b/>
          <w:bCs/>
          <w:i/>
          <w:iCs/>
        </w:rPr>
      </w:pPr>
    </w:p>
    <w:p w14:paraId="6D3810DA" w14:textId="77777777" w:rsidR="005744C9" w:rsidRDefault="008035BB">
      <w:pPr>
        <w:jc w:val="both"/>
        <w:rPr>
          <w:rFonts w:ascii="Arial" w:eastAsia="SimSun" w:hAnsi="Arial" w:cs="Arial"/>
        </w:rPr>
      </w:pPr>
      <w:r>
        <w:rPr>
          <w:rFonts w:ascii="Arial" w:eastAsia="SimSun" w:hAnsi="Arial" w:cs="Arial"/>
          <w:b/>
          <w:bCs/>
          <w:sz w:val="22"/>
          <w:szCs w:val="22"/>
        </w:rPr>
        <w:t>4. CONCLUSION</w:t>
      </w:r>
    </w:p>
    <w:p w14:paraId="1AEB7CAD" w14:textId="77777777" w:rsidR="005744C9" w:rsidRDefault="005744C9">
      <w:pPr>
        <w:jc w:val="both"/>
        <w:rPr>
          <w:rFonts w:ascii="Arial" w:eastAsia="SimSun" w:hAnsi="Arial" w:cs="Arial"/>
        </w:rPr>
      </w:pPr>
    </w:p>
    <w:p w14:paraId="571AA787" w14:textId="77777777" w:rsidR="005744C9" w:rsidRDefault="008035BB">
      <w:pPr>
        <w:jc w:val="both"/>
        <w:rPr>
          <w:rFonts w:ascii="Arial" w:eastAsia="SimSun" w:hAnsi="Arial" w:cs="Arial"/>
        </w:rPr>
      </w:pPr>
      <w:r>
        <w:rPr>
          <w:rFonts w:ascii="Arial" w:eastAsia="SimSun" w:hAnsi="Arial" w:cs="Arial"/>
        </w:rPr>
        <w:t>The biochemical profile of Noni fruit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puree cultivated in Nigeria reveals its potential as a valuable source of nutrients and bioactive compounds. The proximate composition, rich vitamin and mineral content, high dietary fiber, and significant antioxidant and anti-diabetic enzyme inhibitory activities highlight its health-promoting properties. The presence of anti-nutrients, though present in low amounts, necessitates consideration of proper processing techniques to optimize nutritional availability. Compared to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fruits from other regions, the Nigerian variety shows similar beneficial properties, emphasizing the global relevance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as a functional food.</w:t>
      </w:r>
    </w:p>
    <w:p w14:paraId="3499C61A" w14:textId="77777777" w:rsidR="005744C9" w:rsidRDefault="005744C9">
      <w:pPr>
        <w:jc w:val="both"/>
        <w:rPr>
          <w:rFonts w:ascii="Arial" w:eastAsia="SimSun" w:hAnsi="Arial" w:cs="Arial"/>
        </w:rPr>
      </w:pPr>
    </w:p>
    <w:p w14:paraId="59312412" w14:textId="77777777" w:rsidR="00A56176" w:rsidRDefault="00A56176">
      <w:pPr>
        <w:pStyle w:val="ReferHead"/>
        <w:spacing w:after="0"/>
        <w:jc w:val="both"/>
        <w:rPr>
          <w:rFonts w:ascii="Arial" w:hAnsi="Arial" w:cs="Arial"/>
          <w:b w:val="0"/>
          <w:caps w:val="0"/>
          <w:sz w:val="20"/>
        </w:rPr>
      </w:pPr>
    </w:p>
    <w:p w14:paraId="43AD187A" w14:textId="77777777" w:rsidR="00A56176" w:rsidRPr="00A56176" w:rsidRDefault="00A56176" w:rsidP="00A56176">
      <w:pPr>
        <w:pStyle w:val="ReferHead"/>
        <w:jc w:val="both"/>
        <w:rPr>
          <w:rFonts w:ascii="Arial" w:hAnsi="Arial" w:cs="Arial"/>
          <w:bCs/>
          <w:caps w:val="0"/>
          <w:sz w:val="20"/>
        </w:rPr>
      </w:pPr>
      <w:r w:rsidRPr="00A56176">
        <w:rPr>
          <w:rFonts w:ascii="Arial" w:hAnsi="Arial" w:cs="Arial"/>
          <w:bCs/>
          <w:caps w:val="0"/>
          <w:sz w:val="20"/>
        </w:rPr>
        <w:t>COMPETING INTERESTS DISCLAIMER:</w:t>
      </w:r>
    </w:p>
    <w:p w14:paraId="088C33A0" w14:textId="64772AC2" w:rsidR="00A56176" w:rsidRDefault="00A56176" w:rsidP="00A56176">
      <w:pPr>
        <w:pStyle w:val="ReferHead"/>
        <w:spacing w:after="0"/>
        <w:jc w:val="both"/>
        <w:rPr>
          <w:rFonts w:ascii="Arial" w:hAnsi="Arial" w:cs="Arial"/>
          <w:b w:val="0"/>
          <w:caps w:val="0"/>
          <w:sz w:val="20"/>
        </w:rPr>
      </w:pPr>
      <w:r w:rsidRPr="00A5617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r>
        <w:rPr>
          <w:rFonts w:ascii="Arial" w:hAnsi="Arial" w:cs="Arial"/>
          <w:b w:val="0"/>
          <w:caps w:val="0"/>
          <w:sz w:val="20"/>
        </w:rPr>
        <w:t xml:space="preserve"> </w:t>
      </w:r>
    </w:p>
    <w:p w14:paraId="38D9E37E" w14:textId="77777777" w:rsidR="005744C9" w:rsidRDefault="005744C9">
      <w:pPr>
        <w:jc w:val="both"/>
        <w:rPr>
          <w:rFonts w:ascii="Arial" w:eastAsia="SimSun" w:hAnsi="Arial" w:cs="Arial"/>
        </w:rPr>
      </w:pPr>
    </w:p>
    <w:p w14:paraId="2E77D312" w14:textId="77777777" w:rsidR="00396965" w:rsidRDefault="00396965">
      <w:pPr>
        <w:ind w:left="442" w:hangingChars="200" w:hanging="442"/>
        <w:jc w:val="both"/>
        <w:rPr>
          <w:rFonts w:ascii="Arial" w:eastAsia="SimSun" w:hAnsi="Arial" w:cs="Arial"/>
          <w:b/>
          <w:bCs/>
          <w:sz w:val="22"/>
          <w:szCs w:val="22"/>
        </w:rPr>
      </w:pPr>
    </w:p>
    <w:p w14:paraId="19F9220E" w14:textId="3B36556C" w:rsidR="005744C9" w:rsidRDefault="008035BB">
      <w:pPr>
        <w:ind w:left="442" w:hangingChars="200" w:hanging="442"/>
        <w:jc w:val="both"/>
        <w:rPr>
          <w:rFonts w:ascii="Arial" w:eastAsia="SimSun" w:hAnsi="Arial" w:cs="Arial"/>
          <w:b/>
          <w:bCs/>
          <w:i/>
          <w:iCs/>
        </w:rPr>
      </w:pPr>
      <w:r>
        <w:rPr>
          <w:rFonts w:ascii="Arial" w:eastAsia="SimSun" w:hAnsi="Arial" w:cs="Arial"/>
          <w:b/>
          <w:bCs/>
          <w:sz w:val="22"/>
          <w:szCs w:val="22"/>
        </w:rPr>
        <w:t>REFERENCES</w:t>
      </w:r>
    </w:p>
    <w:p w14:paraId="059C3F4B" w14:textId="77777777" w:rsidR="005744C9" w:rsidRDefault="005744C9">
      <w:pPr>
        <w:jc w:val="both"/>
        <w:rPr>
          <w:rFonts w:ascii="Arial" w:eastAsia="SimSun" w:hAnsi="Arial" w:cs="Arial"/>
        </w:rPr>
      </w:pPr>
    </w:p>
    <w:p w14:paraId="5634C94E" w14:textId="77777777" w:rsidR="005744C9" w:rsidRDefault="008035BB">
      <w:pPr>
        <w:jc w:val="both"/>
        <w:rPr>
          <w:rFonts w:ascii="Arial" w:eastAsia="SimSun" w:hAnsi="Arial" w:cs="Arial"/>
        </w:rPr>
      </w:pPr>
      <w:proofErr w:type="spellStart"/>
      <w:r>
        <w:rPr>
          <w:rFonts w:ascii="Arial" w:eastAsia="SimSun" w:hAnsi="Arial" w:cs="Arial"/>
        </w:rPr>
        <w:t>Akinmoladun</w:t>
      </w:r>
      <w:proofErr w:type="spellEnd"/>
      <w:r>
        <w:rPr>
          <w:rFonts w:ascii="Arial" w:eastAsia="SimSun" w:hAnsi="Arial" w:cs="Arial"/>
        </w:rPr>
        <w:t>, O. F., Adebayo, A. A. and Ajayi, O. T. (</w:t>
      </w:r>
      <w:hyperlink r:id="rId160" w:history="1">
        <w:r w:rsidR="005744C9">
          <w:rPr>
            <w:rStyle w:val="Hyperlink"/>
            <w:rFonts w:ascii="Arial" w:eastAsia="SimSun" w:hAnsi="Arial" w:cs="Arial"/>
            <w:color w:val="auto"/>
            <w:u w:val="none"/>
          </w:rPr>
          <w:t>2021</w:t>
        </w:r>
      </w:hyperlink>
      <w:r>
        <w:rPr>
          <w:rFonts w:ascii="Arial" w:eastAsia="SimSun" w:hAnsi="Arial" w:cs="Arial"/>
        </w:rPr>
        <w:t xml:space="preserve">). Phytochemical and antimicrobial properties of Noni fruit: Implications for health. </w:t>
      </w:r>
      <w:proofErr w:type="spellStart"/>
      <w:r>
        <w:rPr>
          <w:rFonts w:ascii="Arial" w:eastAsia="SimSun" w:hAnsi="Arial" w:cs="Arial"/>
        </w:rPr>
        <w:t>Phytotherapy</w:t>
      </w:r>
      <w:proofErr w:type="spellEnd"/>
      <w:r>
        <w:rPr>
          <w:rFonts w:ascii="Arial" w:eastAsia="SimSun" w:hAnsi="Arial" w:cs="Arial"/>
        </w:rPr>
        <w:t xml:space="preserve"> Research, 35(8), </w:t>
      </w:r>
      <w:hyperlink r:id="rId161" w:history="1">
        <w:r w:rsidR="005744C9">
          <w:rPr>
            <w:rStyle w:val="Hyperlink"/>
            <w:rFonts w:ascii="Arial" w:eastAsia="SimSun" w:hAnsi="Arial" w:cs="Arial"/>
            <w:color w:val="auto"/>
            <w:u w:val="none"/>
          </w:rPr>
          <w:t>4185-4197</w:t>
        </w:r>
      </w:hyperlink>
      <w:r>
        <w:rPr>
          <w:rFonts w:ascii="Arial" w:eastAsia="SimSun" w:hAnsi="Arial" w:cs="Arial"/>
        </w:rPr>
        <w:t>.</w:t>
      </w:r>
    </w:p>
    <w:p w14:paraId="421BA3DB" w14:textId="77777777" w:rsidR="005744C9" w:rsidRDefault="005744C9">
      <w:pPr>
        <w:jc w:val="both"/>
        <w:rPr>
          <w:rFonts w:ascii="Arial" w:eastAsia="SimSun" w:hAnsi="Arial" w:cs="Arial"/>
        </w:rPr>
      </w:pPr>
    </w:p>
    <w:p w14:paraId="3969DF54" w14:textId="77777777" w:rsidR="005744C9" w:rsidRDefault="008035BB">
      <w:pPr>
        <w:jc w:val="both"/>
        <w:rPr>
          <w:rFonts w:ascii="Arial" w:eastAsia="SimSun" w:hAnsi="Arial" w:cs="Arial"/>
        </w:rPr>
      </w:pPr>
      <w:proofErr w:type="spellStart"/>
      <w:r>
        <w:rPr>
          <w:rFonts w:ascii="Arial" w:eastAsia="SimSun" w:hAnsi="Arial" w:cs="Arial"/>
        </w:rPr>
        <w:t>Alam</w:t>
      </w:r>
      <w:proofErr w:type="spellEnd"/>
      <w:r>
        <w:rPr>
          <w:rFonts w:ascii="Arial" w:eastAsia="SimSun" w:hAnsi="Arial" w:cs="Arial"/>
        </w:rPr>
        <w:t>, M. S., Hossain, M. D. and Rahman, M. M. (</w:t>
      </w:r>
      <w:hyperlink r:id="rId162" w:history="1">
        <w:r w:rsidR="005744C9">
          <w:rPr>
            <w:rStyle w:val="Hyperlink"/>
            <w:rFonts w:ascii="Arial" w:eastAsia="SimSun" w:hAnsi="Arial" w:cs="Arial"/>
            <w:color w:val="auto"/>
            <w:u w:val="none"/>
          </w:rPr>
          <w:t>2020</w:t>
        </w:r>
      </w:hyperlink>
      <w:r>
        <w:rPr>
          <w:rFonts w:ascii="Arial" w:eastAsia="SimSun" w:hAnsi="Arial" w:cs="Arial"/>
        </w:rPr>
        <w:t xml:space="preserve">). Proximate composition and mineral content of Noni fruit from Sri Lanka. Journal of Food Science and Technology, 57(6), </w:t>
      </w:r>
      <w:hyperlink r:id="rId163" w:history="1">
        <w:r w:rsidR="005744C9">
          <w:rPr>
            <w:rStyle w:val="Hyperlink"/>
            <w:rFonts w:ascii="Arial" w:eastAsia="SimSun" w:hAnsi="Arial" w:cs="Arial"/>
            <w:color w:val="auto"/>
            <w:u w:val="none"/>
          </w:rPr>
          <w:t>2023-2032</w:t>
        </w:r>
      </w:hyperlink>
      <w:r>
        <w:rPr>
          <w:rFonts w:ascii="Arial" w:eastAsia="SimSun" w:hAnsi="Arial" w:cs="Arial"/>
        </w:rPr>
        <w:t>.</w:t>
      </w:r>
    </w:p>
    <w:p w14:paraId="2DA95A08" w14:textId="77777777" w:rsidR="005744C9" w:rsidRDefault="005744C9">
      <w:pPr>
        <w:jc w:val="both"/>
        <w:rPr>
          <w:rFonts w:ascii="Arial" w:eastAsia="SimSun" w:hAnsi="Arial" w:cs="Arial"/>
        </w:rPr>
      </w:pPr>
    </w:p>
    <w:p w14:paraId="54EFA771" w14:textId="77777777" w:rsidR="005744C9" w:rsidRDefault="008035BB">
      <w:pPr>
        <w:jc w:val="both"/>
        <w:rPr>
          <w:rFonts w:ascii="Arial" w:eastAsia="SimSun" w:hAnsi="Arial" w:cs="Arial"/>
        </w:rPr>
      </w:pPr>
      <w:r>
        <w:rPr>
          <w:rFonts w:ascii="Arial" w:eastAsia="SimSun" w:hAnsi="Arial" w:cs="Arial"/>
        </w:rPr>
        <w:t xml:space="preserve">Ames, B. N., </w:t>
      </w:r>
      <w:proofErr w:type="spellStart"/>
      <w:r>
        <w:rPr>
          <w:rFonts w:ascii="Arial" w:eastAsia="SimSun" w:hAnsi="Arial" w:cs="Arial"/>
        </w:rPr>
        <w:t>Shigenaga</w:t>
      </w:r>
      <w:proofErr w:type="spellEnd"/>
      <w:r>
        <w:rPr>
          <w:rFonts w:ascii="Arial" w:eastAsia="SimSun" w:hAnsi="Arial" w:cs="Arial"/>
        </w:rPr>
        <w:t>, M. K. and Hagen, T. M. (</w:t>
      </w:r>
      <w:hyperlink r:id="rId164" w:history="1">
        <w:r w:rsidR="005744C9">
          <w:rPr>
            <w:rStyle w:val="Hyperlink"/>
            <w:rFonts w:ascii="Arial" w:eastAsia="SimSun" w:hAnsi="Arial" w:cs="Arial"/>
            <w:color w:val="auto"/>
            <w:u w:val="none"/>
          </w:rPr>
          <w:t>1983</w:t>
        </w:r>
      </w:hyperlink>
      <w:r>
        <w:rPr>
          <w:rFonts w:ascii="Arial" w:eastAsia="SimSun" w:hAnsi="Arial" w:cs="Arial"/>
        </w:rPr>
        <w:t xml:space="preserve">). Oxidants, antioxidants, and the degenerative diseases of aging. Proceedings of the National Academy of Sciences, 90(17), </w:t>
      </w:r>
      <w:hyperlink r:id="rId165" w:history="1">
        <w:r w:rsidR="005744C9">
          <w:rPr>
            <w:rStyle w:val="Hyperlink"/>
            <w:rFonts w:ascii="Arial" w:eastAsia="SimSun" w:hAnsi="Arial" w:cs="Arial"/>
            <w:color w:val="auto"/>
            <w:u w:val="none"/>
          </w:rPr>
          <w:t>7915-7922</w:t>
        </w:r>
      </w:hyperlink>
      <w:r>
        <w:rPr>
          <w:rFonts w:ascii="Arial" w:eastAsia="SimSun" w:hAnsi="Arial" w:cs="Arial"/>
        </w:rPr>
        <w:t>.</w:t>
      </w:r>
    </w:p>
    <w:p w14:paraId="08F77F48" w14:textId="77777777" w:rsidR="005744C9" w:rsidRDefault="005744C9">
      <w:pPr>
        <w:jc w:val="both"/>
        <w:rPr>
          <w:rFonts w:ascii="Arial" w:eastAsia="SimSun" w:hAnsi="Arial" w:cs="Arial"/>
        </w:rPr>
      </w:pPr>
    </w:p>
    <w:p w14:paraId="19DAAFD8" w14:textId="77777777" w:rsidR="005744C9" w:rsidRDefault="008035BB">
      <w:pPr>
        <w:jc w:val="both"/>
        <w:rPr>
          <w:rFonts w:ascii="Arial" w:eastAsia="SimSun" w:hAnsi="Arial" w:cs="Arial"/>
        </w:rPr>
      </w:pPr>
      <w:r>
        <w:rPr>
          <w:rFonts w:ascii="Arial" w:eastAsia="SimSun" w:hAnsi="Arial" w:cs="Arial"/>
        </w:rPr>
        <w:lastRenderedPageBreak/>
        <w:t>AOAC. (</w:t>
      </w:r>
      <w:hyperlink r:id="rId166" w:history="1">
        <w:r w:rsidR="005744C9">
          <w:rPr>
            <w:rStyle w:val="Hyperlink"/>
            <w:rFonts w:ascii="Arial" w:eastAsia="SimSun" w:hAnsi="Arial" w:cs="Arial"/>
            <w:color w:val="auto"/>
            <w:u w:val="none"/>
          </w:rPr>
          <w:t>2005</w:t>
        </w:r>
      </w:hyperlink>
      <w:r>
        <w:rPr>
          <w:rFonts w:ascii="Arial" w:eastAsia="SimSun" w:hAnsi="Arial" w:cs="Arial"/>
        </w:rPr>
        <w:t>). Official methods of analysis of AOAC International (18th ed.). Association of Official Analytical Chemists.</w:t>
      </w:r>
    </w:p>
    <w:p w14:paraId="7598BE44" w14:textId="77777777" w:rsidR="005744C9" w:rsidRDefault="005744C9">
      <w:pPr>
        <w:jc w:val="both"/>
        <w:rPr>
          <w:rFonts w:ascii="Arial" w:eastAsia="SimSun" w:hAnsi="Arial" w:cs="Arial"/>
        </w:rPr>
      </w:pPr>
    </w:p>
    <w:p w14:paraId="7FC83DDF" w14:textId="77777777" w:rsidR="005744C9" w:rsidRDefault="008035BB">
      <w:pPr>
        <w:jc w:val="both"/>
        <w:rPr>
          <w:rFonts w:ascii="Arial" w:eastAsia="SimSun" w:hAnsi="Arial" w:cs="Arial"/>
        </w:rPr>
      </w:pPr>
      <w:proofErr w:type="spellStart"/>
      <w:r>
        <w:rPr>
          <w:rFonts w:ascii="Arial" w:eastAsia="SimSun" w:hAnsi="Arial" w:cs="Arial"/>
        </w:rPr>
        <w:t>Asafa</w:t>
      </w:r>
      <w:proofErr w:type="spellEnd"/>
      <w:r>
        <w:rPr>
          <w:rFonts w:ascii="Arial" w:eastAsia="SimSun" w:hAnsi="Arial" w:cs="Arial"/>
        </w:rPr>
        <w:t>, S. T., Tunde-</w:t>
      </w:r>
      <w:proofErr w:type="spellStart"/>
      <w:r>
        <w:rPr>
          <w:rFonts w:ascii="Arial" w:eastAsia="SimSun" w:hAnsi="Arial" w:cs="Arial"/>
        </w:rPr>
        <w:t>Ayinmode</w:t>
      </w:r>
      <w:proofErr w:type="spellEnd"/>
      <w:r>
        <w:rPr>
          <w:rFonts w:ascii="Arial" w:eastAsia="SimSun" w:hAnsi="Arial" w:cs="Arial"/>
        </w:rPr>
        <w:t>, M. F. and Olajide, O. A. (</w:t>
      </w:r>
      <w:hyperlink r:id="rId167" w:history="1">
        <w:r w:rsidR="005744C9">
          <w:rPr>
            <w:rStyle w:val="Hyperlink"/>
            <w:rFonts w:ascii="Arial" w:eastAsia="SimSun" w:hAnsi="Arial" w:cs="Arial"/>
            <w:color w:val="auto"/>
            <w:u w:val="none"/>
          </w:rPr>
          <w:t>2018</w:t>
        </w:r>
      </w:hyperlink>
      <w:r>
        <w:rPr>
          <w:rFonts w:ascii="Arial" w:eastAsia="SimSun" w:hAnsi="Arial" w:cs="Arial"/>
        </w:rPr>
        <w:t xml:space="preserve">). Anti-nutrient content of Noni fruit from Nigeria: Implications for health. African Journal of Food Science, 12(5), </w:t>
      </w:r>
      <w:hyperlink r:id="rId168" w:history="1">
        <w:r w:rsidR="005744C9">
          <w:rPr>
            <w:rStyle w:val="Hyperlink"/>
            <w:rFonts w:ascii="Arial" w:eastAsia="SimSun" w:hAnsi="Arial" w:cs="Arial"/>
            <w:color w:val="auto"/>
            <w:u w:val="none"/>
          </w:rPr>
          <w:t>139-145</w:t>
        </w:r>
      </w:hyperlink>
      <w:r>
        <w:rPr>
          <w:rFonts w:ascii="Arial" w:eastAsia="SimSun" w:hAnsi="Arial" w:cs="Arial"/>
        </w:rPr>
        <w:t>.</w:t>
      </w:r>
    </w:p>
    <w:p w14:paraId="3FFA87ED" w14:textId="77777777" w:rsidR="005744C9" w:rsidRDefault="005744C9">
      <w:pPr>
        <w:jc w:val="both"/>
        <w:rPr>
          <w:rFonts w:ascii="Arial" w:eastAsia="SimSun" w:hAnsi="Arial" w:cs="Arial"/>
        </w:rPr>
      </w:pPr>
    </w:p>
    <w:p w14:paraId="093D68F1" w14:textId="77777777" w:rsidR="005744C9" w:rsidRDefault="008035BB">
      <w:pPr>
        <w:jc w:val="both"/>
        <w:rPr>
          <w:rFonts w:ascii="Arial" w:eastAsia="SimSun" w:hAnsi="Arial" w:cs="Arial"/>
        </w:rPr>
      </w:pPr>
      <w:r>
        <w:rPr>
          <w:rFonts w:ascii="Arial" w:eastAsia="SimSun" w:hAnsi="Arial" w:cs="Arial"/>
        </w:rPr>
        <w:t>Aziz, F., Shahzad, A. and Ali, M. (</w:t>
      </w:r>
      <w:hyperlink r:id="rId169" w:history="1">
        <w:r w:rsidR="005744C9">
          <w:rPr>
            <w:rStyle w:val="Hyperlink"/>
            <w:rFonts w:ascii="Arial" w:eastAsia="SimSun" w:hAnsi="Arial" w:cs="Arial"/>
            <w:color w:val="auto"/>
            <w:u w:val="none"/>
          </w:rPr>
          <w:t>2021</w:t>
        </w:r>
      </w:hyperlink>
      <w:r>
        <w:rPr>
          <w:rFonts w:ascii="Arial" w:eastAsia="SimSun" w:hAnsi="Arial" w:cs="Arial"/>
        </w:rPr>
        <w:t xml:space="preserve">). Mineral composition of Noni fruit and its nutritional applications. Journal of Nutritional Biochemistry, 72, </w:t>
      </w:r>
      <w:hyperlink r:id="rId170" w:history="1">
        <w:r w:rsidR="005744C9">
          <w:rPr>
            <w:rStyle w:val="Hyperlink"/>
            <w:rFonts w:ascii="Arial" w:eastAsia="SimSun" w:hAnsi="Arial" w:cs="Arial"/>
            <w:color w:val="auto"/>
            <w:u w:val="none"/>
          </w:rPr>
          <w:t>108-118</w:t>
        </w:r>
      </w:hyperlink>
      <w:r>
        <w:rPr>
          <w:rFonts w:ascii="Arial" w:eastAsia="SimSun" w:hAnsi="Arial" w:cs="Arial"/>
        </w:rPr>
        <w:t>.</w:t>
      </w:r>
    </w:p>
    <w:p w14:paraId="13EF90DD" w14:textId="77777777" w:rsidR="005744C9" w:rsidRDefault="005744C9">
      <w:pPr>
        <w:jc w:val="both"/>
        <w:rPr>
          <w:rFonts w:ascii="Arial" w:eastAsia="SimSun" w:hAnsi="Arial" w:cs="Arial"/>
        </w:rPr>
      </w:pPr>
    </w:p>
    <w:p w14:paraId="6895214F" w14:textId="77777777" w:rsidR="005744C9" w:rsidRDefault="008035BB">
      <w:pPr>
        <w:jc w:val="both"/>
        <w:rPr>
          <w:rFonts w:ascii="Arial" w:eastAsia="SimSun" w:hAnsi="Arial" w:cs="Arial"/>
        </w:rPr>
      </w:pPr>
      <w:r>
        <w:rPr>
          <w:rFonts w:ascii="Arial" w:eastAsia="SimSun" w:hAnsi="Arial" w:cs="Arial"/>
        </w:rPr>
        <w:t>Baker, C. J., Galloway, A. and Grew, B. (</w:t>
      </w:r>
      <w:hyperlink r:id="rId171" w:history="1">
        <w:r w:rsidR="005744C9">
          <w:rPr>
            <w:rStyle w:val="Hyperlink"/>
            <w:rFonts w:ascii="Arial" w:eastAsia="SimSun" w:hAnsi="Arial" w:cs="Arial"/>
            <w:color w:val="auto"/>
            <w:u w:val="none"/>
          </w:rPr>
          <w:t>2009</w:t>
        </w:r>
      </w:hyperlink>
      <w:r>
        <w:rPr>
          <w:rFonts w:ascii="Arial" w:eastAsia="SimSun" w:hAnsi="Arial" w:cs="Arial"/>
        </w:rPr>
        <w:t xml:space="preserve">). Analysis of carotenoids in fruit and vegetables by HPLC. Journal of Food Science, 56(4), </w:t>
      </w:r>
      <w:hyperlink r:id="rId172" w:history="1">
        <w:r w:rsidR="005744C9">
          <w:rPr>
            <w:rStyle w:val="Hyperlink"/>
            <w:rFonts w:ascii="Arial" w:eastAsia="SimSun" w:hAnsi="Arial" w:cs="Arial"/>
            <w:color w:val="auto"/>
            <w:u w:val="none"/>
          </w:rPr>
          <w:t>789-791</w:t>
        </w:r>
      </w:hyperlink>
      <w:r>
        <w:rPr>
          <w:rFonts w:ascii="Arial" w:eastAsia="SimSun" w:hAnsi="Arial" w:cs="Arial"/>
        </w:rPr>
        <w:t>.</w:t>
      </w:r>
    </w:p>
    <w:p w14:paraId="3C2BC84A" w14:textId="77777777" w:rsidR="005744C9" w:rsidRDefault="005744C9">
      <w:pPr>
        <w:jc w:val="both"/>
        <w:rPr>
          <w:rFonts w:ascii="Arial" w:eastAsia="SimSun" w:hAnsi="Arial" w:cs="Arial"/>
        </w:rPr>
      </w:pPr>
    </w:p>
    <w:p w14:paraId="76AF8AA2" w14:textId="77777777" w:rsidR="005744C9" w:rsidRDefault="008035BB">
      <w:pPr>
        <w:jc w:val="both"/>
        <w:rPr>
          <w:rFonts w:ascii="Arial" w:eastAsia="SimSun" w:hAnsi="Arial" w:cs="Arial"/>
        </w:rPr>
      </w:pPr>
      <w:r>
        <w:rPr>
          <w:rFonts w:ascii="Arial" w:eastAsia="SimSun" w:hAnsi="Arial" w:cs="Arial"/>
        </w:rPr>
        <w:t xml:space="preserve">Chaudhary, P., Singh, D., Swapnil, P., Meena, M. and </w:t>
      </w:r>
      <w:proofErr w:type="spellStart"/>
      <w:r>
        <w:rPr>
          <w:rFonts w:ascii="Arial" w:eastAsia="SimSun" w:hAnsi="Arial" w:cs="Arial"/>
        </w:rPr>
        <w:t>Janmeda</w:t>
      </w:r>
      <w:proofErr w:type="spellEnd"/>
      <w:r>
        <w:rPr>
          <w:rFonts w:ascii="Arial" w:eastAsia="SimSun" w:hAnsi="Arial" w:cs="Arial"/>
        </w:rPr>
        <w:t>, P. (</w:t>
      </w:r>
      <w:hyperlink r:id="rId173" w:history="1">
        <w:r w:rsidR="005744C9">
          <w:rPr>
            <w:rStyle w:val="Hyperlink"/>
            <w:rFonts w:ascii="Arial" w:eastAsia="SimSun" w:hAnsi="Arial" w:cs="Arial"/>
            <w:color w:val="auto"/>
            <w:u w:val="none"/>
          </w:rPr>
          <w:t>2023</w:t>
        </w:r>
      </w:hyperlink>
      <w:r>
        <w:rPr>
          <w:rFonts w:ascii="Arial" w:eastAsia="SimSun" w:hAnsi="Arial" w:cs="Arial"/>
        </w:rPr>
        <w:t xml:space="preserve">). Euphorbia </w:t>
      </w:r>
      <w:proofErr w:type="spellStart"/>
      <w:r>
        <w:rPr>
          <w:rFonts w:ascii="Arial" w:eastAsia="SimSun" w:hAnsi="Arial" w:cs="Arial"/>
        </w:rPr>
        <w:t>neriifolia</w:t>
      </w:r>
      <w:proofErr w:type="spellEnd"/>
      <w:r>
        <w:rPr>
          <w:rFonts w:ascii="Arial" w:eastAsia="SimSun" w:hAnsi="Arial" w:cs="Arial"/>
        </w:rPr>
        <w:t xml:space="preserve"> (Indian spurge tree): A plant of multiple biological and pharmacological activities. Sustainability, 15(2), </w:t>
      </w:r>
      <w:hyperlink r:id="rId174" w:history="1">
        <w:r w:rsidR="005744C9">
          <w:rPr>
            <w:rStyle w:val="Hyperlink"/>
            <w:rFonts w:ascii="Arial" w:eastAsia="SimSun" w:hAnsi="Arial" w:cs="Arial"/>
            <w:color w:val="auto"/>
            <w:u w:val="none"/>
          </w:rPr>
          <w:t>1225</w:t>
        </w:r>
      </w:hyperlink>
      <w:r>
        <w:rPr>
          <w:rFonts w:ascii="Arial" w:eastAsia="SimSun" w:hAnsi="Arial" w:cs="Arial"/>
        </w:rPr>
        <w:t>.</w:t>
      </w:r>
    </w:p>
    <w:p w14:paraId="47665B31" w14:textId="77777777" w:rsidR="005744C9" w:rsidRDefault="005744C9">
      <w:pPr>
        <w:jc w:val="both"/>
        <w:rPr>
          <w:rFonts w:ascii="Arial" w:eastAsia="SimSun" w:hAnsi="Arial" w:cs="Arial"/>
        </w:rPr>
      </w:pPr>
    </w:p>
    <w:p w14:paraId="3CC547D5" w14:textId="77777777" w:rsidR="005744C9" w:rsidRDefault="008035BB">
      <w:pPr>
        <w:jc w:val="both"/>
        <w:rPr>
          <w:rFonts w:ascii="Arial" w:eastAsia="SimSun" w:hAnsi="Arial" w:cs="Arial"/>
        </w:rPr>
      </w:pPr>
      <w:r>
        <w:rPr>
          <w:rFonts w:ascii="Arial" w:eastAsia="SimSun" w:hAnsi="Arial" w:cs="Arial"/>
        </w:rPr>
        <w:t>Day, R. A. and Underwood, A. L. (</w:t>
      </w:r>
      <w:hyperlink r:id="rId175" w:history="1">
        <w:r w:rsidR="005744C9">
          <w:rPr>
            <w:rStyle w:val="Hyperlink"/>
            <w:rFonts w:ascii="Arial" w:eastAsia="SimSun" w:hAnsi="Arial" w:cs="Arial"/>
            <w:color w:val="auto"/>
            <w:u w:val="none"/>
          </w:rPr>
          <w:t>1986</w:t>
        </w:r>
      </w:hyperlink>
      <w:r>
        <w:rPr>
          <w:rFonts w:ascii="Arial" w:eastAsia="SimSun" w:hAnsi="Arial" w:cs="Arial"/>
        </w:rPr>
        <w:t>). Quantitative analysis (6th ed.). Prentice Hall.</w:t>
      </w:r>
    </w:p>
    <w:p w14:paraId="776198D5" w14:textId="77777777" w:rsidR="005744C9" w:rsidRDefault="008035BB">
      <w:pPr>
        <w:jc w:val="both"/>
        <w:rPr>
          <w:rFonts w:ascii="Arial" w:eastAsia="SimSun" w:hAnsi="Arial" w:cs="Arial"/>
        </w:rPr>
      </w:pPr>
      <w:r>
        <w:rPr>
          <w:rFonts w:ascii="Arial" w:eastAsia="SimSun" w:hAnsi="Arial" w:cs="Arial"/>
        </w:rPr>
        <w:t>Friedman, M. and Vickery, L. (</w:t>
      </w:r>
      <w:hyperlink r:id="rId176" w:history="1">
        <w:r w:rsidR="005744C9">
          <w:rPr>
            <w:rStyle w:val="Hyperlink"/>
            <w:rFonts w:ascii="Arial" w:eastAsia="SimSun" w:hAnsi="Arial" w:cs="Arial"/>
            <w:color w:val="auto"/>
            <w:u w:val="none"/>
          </w:rPr>
          <w:t>1988</w:t>
        </w:r>
      </w:hyperlink>
      <w:r>
        <w:rPr>
          <w:rFonts w:ascii="Arial" w:eastAsia="SimSun" w:hAnsi="Arial" w:cs="Arial"/>
        </w:rPr>
        <w:t xml:space="preserve">). Thiamine analysis by HPLC. Analytical Biochemistry, </w:t>
      </w:r>
      <w:hyperlink r:id="rId177" w:history="1">
        <w:r w:rsidR="005744C9">
          <w:rPr>
            <w:rStyle w:val="Hyperlink"/>
            <w:rFonts w:ascii="Arial" w:eastAsia="SimSun" w:hAnsi="Arial" w:cs="Arial"/>
            <w:color w:val="auto"/>
            <w:u w:val="none"/>
          </w:rPr>
          <w:t>171</w:t>
        </w:r>
      </w:hyperlink>
      <w:r>
        <w:rPr>
          <w:rFonts w:ascii="Arial" w:eastAsia="SimSun" w:hAnsi="Arial" w:cs="Arial"/>
        </w:rPr>
        <w:t xml:space="preserve">(1), </w:t>
      </w:r>
      <w:hyperlink r:id="rId178" w:history="1">
        <w:r w:rsidR="005744C9">
          <w:rPr>
            <w:rStyle w:val="Hyperlink"/>
            <w:rFonts w:ascii="Arial" w:eastAsia="SimSun" w:hAnsi="Arial" w:cs="Arial"/>
            <w:color w:val="auto"/>
            <w:u w:val="none"/>
          </w:rPr>
          <w:t>158-166</w:t>
        </w:r>
      </w:hyperlink>
      <w:r>
        <w:rPr>
          <w:rFonts w:ascii="Arial" w:eastAsia="SimSun" w:hAnsi="Arial" w:cs="Arial"/>
        </w:rPr>
        <w:t>.</w:t>
      </w:r>
    </w:p>
    <w:p w14:paraId="76311724" w14:textId="77777777" w:rsidR="005744C9" w:rsidRDefault="005744C9">
      <w:pPr>
        <w:jc w:val="both"/>
        <w:rPr>
          <w:rFonts w:ascii="Arial" w:eastAsia="SimSun" w:hAnsi="Arial" w:cs="Arial"/>
        </w:rPr>
      </w:pPr>
    </w:p>
    <w:p w14:paraId="5451B258" w14:textId="77777777" w:rsidR="005744C9" w:rsidRDefault="008035BB">
      <w:pPr>
        <w:jc w:val="both"/>
        <w:rPr>
          <w:rFonts w:ascii="Arial" w:eastAsia="SimSun" w:hAnsi="Arial" w:cs="Arial"/>
        </w:rPr>
      </w:pPr>
      <w:r>
        <w:rPr>
          <w:rFonts w:ascii="Arial" w:eastAsia="SimSun" w:hAnsi="Arial" w:cs="Arial"/>
        </w:rPr>
        <w:t>Halliwell, B. (</w:t>
      </w:r>
      <w:hyperlink r:id="rId179" w:history="1">
        <w:r w:rsidR="005744C9">
          <w:rPr>
            <w:rStyle w:val="Hyperlink"/>
            <w:rFonts w:ascii="Arial" w:eastAsia="SimSun" w:hAnsi="Arial" w:cs="Arial"/>
            <w:color w:val="auto"/>
            <w:u w:val="none"/>
          </w:rPr>
          <w:t>2006</w:t>
        </w:r>
      </w:hyperlink>
      <w:r>
        <w:rPr>
          <w:rFonts w:ascii="Arial" w:eastAsia="SimSun" w:hAnsi="Arial" w:cs="Arial"/>
        </w:rPr>
        <w:t xml:space="preserve">). Oxidative stress and neurodegeneration: Where are we now? Journal of Neurochemistry, 97, </w:t>
      </w:r>
      <w:hyperlink r:id="rId180" w:history="1">
        <w:r w:rsidR="005744C9">
          <w:rPr>
            <w:rStyle w:val="Hyperlink"/>
            <w:rFonts w:ascii="Arial" w:eastAsia="SimSun" w:hAnsi="Arial" w:cs="Arial"/>
            <w:color w:val="auto"/>
            <w:u w:val="none"/>
          </w:rPr>
          <w:t>1634-1658</w:t>
        </w:r>
      </w:hyperlink>
      <w:r>
        <w:rPr>
          <w:rFonts w:ascii="Arial" w:eastAsia="SimSun" w:hAnsi="Arial" w:cs="Arial"/>
        </w:rPr>
        <w:t>.</w:t>
      </w:r>
    </w:p>
    <w:p w14:paraId="5D33B3F5" w14:textId="77777777" w:rsidR="005744C9" w:rsidRDefault="005744C9">
      <w:pPr>
        <w:jc w:val="both"/>
        <w:rPr>
          <w:rFonts w:ascii="Arial" w:eastAsia="SimSun" w:hAnsi="Arial" w:cs="Arial"/>
        </w:rPr>
      </w:pPr>
    </w:p>
    <w:p w14:paraId="238B9D9D" w14:textId="77777777" w:rsidR="005744C9" w:rsidRDefault="008035BB">
      <w:pPr>
        <w:jc w:val="both"/>
        <w:rPr>
          <w:rFonts w:ascii="Arial" w:eastAsia="SimSun" w:hAnsi="Arial" w:cs="Arial"/>
        </w:rPr>
      </w:pPr>
      <w:proofErr w:type="spellStart"/>
      <w:r>
        <w:rPr>
          <w:rFonts w:ascii="Arial" w:eastAsia="SimSun" w:hAnsi="Arial" w:cs="Arial"/>
        </w:rPr>
        <w:t>Haug</w:t>
      </w:r>
      <w:proofErr w:type="spellEnd"/>
      <w:r>
        <w:rPr>
          <w:rFonts w:ascii="Arial" w:eastAsia="SimSun" w:hAnsi="Arial" w:cs="Arial"/>
        </w:rPr>
        <w:t xml:space="preserve">, W. and </w:t>
      </w:r>
      <w:proofErr w:type="spellStart"/>
      <w:r>
        <w:rPr>
          <w:rFonts w:ascii="Arial" w:eastAsia="SimSun" w:hAnsi="Arial" w:cs="Arial"/>
        </w:rPr>
        <w:t>Lantzsch</w:t>
      </w:r>
      <w:proofErr w:type="spellEnd"/>
      <w:r>
        <w:rPr>
          <w:rFonts w:ascii="Arial" w:eastAsia="SimSun" w:hAnsi="Arial" w:cs="Arial"/>
        </w:rPr>
        <w:t>, H. J. (</w:t>
      </w:r>
      <w:hyperlink r:id="rId181" w:history="1">
        <w:r w:rsidR="005744C9">
          <w:rPr>
            <w:rStyle w:val="Hyperlink"/>
            <w:rFonts w:ascii="Arial" w:eastAsia="SimSun" w:hAnsi="Arial" w:cs="Arial"/>
            <w:color w:val="auto"/>
            <w:u w:val="none"/>
          </w:rPr>
          <w:t>1983</w:t>
        </w:r>
      </w:hyperlink>
      <w:r>
        <w:rPr>
          <w:rFonts w:ascii="Arial" w:eastAsia="SimSun" w:hAnsi="Arial" w:cs="Arial"/>
        </w:rPr>
        <w:t xml:space="preserve">). Riboflavin determination using fluorometric methods. Food Chemistry, 12(3), </w:t>
      </w:r>
      <w:hyperlink r:id="rId182" w:history="1">
        <w:r w:rsidR="005744C9">
          <w:rPr>
            <w:rStyle w:val="Hyperlink"/>
            <w:rFonts w:ascii="Arial" w:eastAsia="SimSun" w:hAnsi="Arial" w:cs="Arial"/>
            <w:color w:val="auto"/>
            <w:u w:val="none"/>
          </w:rPr>
          <w:t>135-141</w:t>
        </w:r>
      </w:hyperlink>
      <w:r>
        <w:rPr>
          <w:rFonts w:ascii="Arial" w:eastAsia="SimSun" w:hAnsi="Arial" w:cs="Arial"/>
        </w:rPr>
        <w:t>.</w:t>
      </w:r>
    </w:p>
    <w:p w14:paraId="3E2A612F" w14:textId="77777777" w:rsidR="005744C9" w:rsidRDefault="005744C9">
      <w:pPr>
        <w:jc w:val="both"/>
        <w:rPr>
          <w:rFonts w:ascii="Arial" w:eastAsia="SimSun" w:hAnsi="Arial" w:cs="Arial"/>
        </w:rPr>
      </w:pPr>
    </w:p>
    <w:p w14:paraId="7ADF170C" w14:textId="77777777" w:rsidR="005744C9" w:rsidRDefault="008035BB">
      <w:pPr>
        <w:jc w:val="both"/>
        <w:rPr>
          <w:rFonts w:ascii="Arial" w:eastAsia="SimSun" w:hAnsi="Arial" w:cs="Arial"/>
        </w:rPr>
      </w:pPr>
      <w:proofErr w:type="spellStart"/>
      <w:r>
        <w:rPr>
          <w:rFonts w:ascii="Arial" w:eastAsia="SimSun" w:hAnsi="Arial" w:cs="Arial"/>
        </w:rPr>
        <w:t>Jeyebalan</w:t>
      </w:r>
      <w:proofErr w:type="spellEnd"/>
      <w:r>
        <w:rPr>
          <w:rFonts w:ascii="Arial" w:eastAsia="SimSun" w:hAnsi="Arial" w:cs="Arial"/>
        </w:rPr>
        <w:t xml:space="preserve">, S., </w:t>
      </w:r>
      <w:proofErr w:type="spellStart"/>
      <w:r>
        <w:rPr>
          <w:rFonts w:ascii="Arial" w:eastAsia="SimSun" w:hAnsi="Arial" w:cs="Arial"/>
        </w:rPr>
        <w:t>Bala</w:t>
      </w:r>
      <w:proofErr w:type="spellEnd"/>
      <w:r>
        <w:rPr>
          <w:rFonts w:ascii="Arial" w:eastAsia="SimSun" w:hAnsi="Arial" w:cs="Arial"/>
        </w:rPr>
        <w:t xml:space="preserve">, L., </w:t>
      </w:r>
      <w:proofErr w:type="spellStart"/>
      <w:r>
        <w:rPr>
          <w:rFonts w:ascii="Arial" w:eastAsia="SimSun" w:hAnsi="Arial" w:cs="Arial"/>
        </w:rPr>
        <w:t>Subramanan</w:t>
      </w:r>
      <w:proofErr w:type="spellEnd"/>
      <w:r>
        <w:rPr>
          <w:rFonts w:ascii="Arial" w:eastAsia="SimSun" w:hAnsi="Arial" w:cs="Arial"/>
        </w:rPr>
        <w:t xml:space="preserve">, K., </w:t>
      </w:r>
      <w:proofErr w:type="spellStart"/>
      <w:r>
        <w:rPr>
          <w:rFonts w:ascii="Arial" w:eastAsia="SimSun" w:hAnsi="Arial" w:cs="Arial"/>
        </w:rPr>
        <w:t>Jabaris</w:t>
      </w:r>
      <w:proofErr w:type="spellEnd"/>
      <w:r>
        <w:rPr>
          <w:rFonts w:ascii="Arial" w:eastAsia="SimSun" w:hAnsi="Arial" w:cs="Arial"/>
        </w:rPr>
        <w:t xml:space="preserve">, S. L., </w:t>
      </w:r>
      <w:proofErr w:type="spellStart"/>
      <w:r>
        <w:rPr>
          <w:rFonts w:ascii="Arial" w:eastAsia="SimSun" w:hAnsi="Arial" w:cs="Arial"/>
        </w:rPr>
        <w:t>Sekar</w:t>
      </w:r>
      <w:proofErr w:type="spellEnd"/>
      <w:r>
        <w:rPr>
          <w:rFonts w:ascii="Arial" w:eastAsia="SimSun" w:hAnsi="Arial" w:cs="Arial"/>
        </w:rPr>
        <w:t xml:space="preserve">, M., Wong, L. S., </w:t>
      </w:r>
      <w:proofErr w:type="spellStart"/>
      <w:r>
        <w:rPr>
          <w:rFonts w:ascii="Arial" w:eastAsia="SimSun" w:hAnsi="Arial" w:cs="Arial"/>
        </w:rPr>
        <w:t>Subramaniyan</w:t>
      </w:r>
      <w:proofErr w:type="spellEnd"/>
      <w:r>
        <w:rPr>
          <w:rFonts w:ascii="Arial" w:eastAsia="SimSun" w:hAnsi="Arial" w:cs="Arial"/>
        </w:rPr>
        <w:t>, V., Chidambaram, K., Gan, S. H., Mat-Rani, N. N., Begum, M. Y., Safi, S. Z., Selvaraj, S., Al-</w:t>
      </w:r>
      <w:proofErr w:type="spellStart"/>
      <w:r>
        <w:rPr>
          <w:rFonts w:ascii="Arial" w:eastAsia="SimSun" w:hAnsi="Arial" w:cs="Arial"/>
        </w:rPr>
        <w:t>Fatease</w:t>
      </w:r>
      <w:proofErr w:type="spellEnd"/>
      <w:r>
        <w:rPr>
          <w:rFonts w:ascii="Arial" w:eastAsia="SimSun" w:hAnsi="Arial" w:cs="Arial"/>
        </w:rPr>
        <w:t xml:space="preserve">, A., </w:t>
      </w:r>
      <w:proofErr w:type="spellStart"/>
      <w:r>
        <w:rPr>
          <w:rFonts w:ascii="Arial" w:eastAsia="SimSun" w:hAnsi="Arial" w:cs="Arial"/>
        </w:rPr>
        <w:t>Alam</w:t>
      </w:r>
      <w:proofErr w:type="spellEnd"/>
      <w:r>
        <w:rPr>
          <w:rFonts w:ascii="Arial" w:eastAsia="SimSun" w:hAnsi="Arial" w:cs="Arial"/>
        </w:rPr>
        <w:t xml:space="preserve">, A., </w:t>
      </w:r>
      <w:proofErr w:type="spellStart"/>
      <w:r>
        <w:rPr>
          <w:rFonts w:ascii="Arial" w:eastAsia="SimSun" w:hAnsi="Arial" w:cs="Arial"/>
        </w:rPr>
        <w:t>Vjeepallam</w:t>
      </w:r>
      <w:proofErr w:type="spellEnd"/>
      <w:r>
        <w:rPr>
          <w:rFonts w:ascii="Arial" w:eastAsia="SimSun" w:hAnsi="Arial" w:cs="Arial"/>
        </w:rPr>
        <w:t xml:space="preserve">, K., </w:t>
      </w:r>
      <w:proofErr w:type="spellStart"/>
      <w:r>
        <w:rPr>
          <w:rFonts w:ascii="Arial" w:eastAsia="SimSun" w:hAnsi="Arial" w:cs="Arial"/>
        </w:rPr>
        <w:t>Fulora</w:t>
      </w:r>
      <w:proofErr w:type="spellEnd"/>
      <w:r>
        <w:rPr>
          <w:rFonts w:ascii="Arial" w:eastAsia="SimSun" w:hAnsi="Arial" w:cs="Arial"/>
        </w:rPr>
        <w:t xml:space="preserve">, S., </w:t>
      </w:r>
      <w:proofErr w:type="spellStart"/>
      <w:r>
        <w:rPr>
          <w:rFonts w:ascii="Arial" w:eastAsia="SimSun" w:hAnsi="Arial" w:cs="Arial"/>
        </w:rPr>
        <w:t>Fuloria</w:t>
      </w:r>
      <w:proofErr w:type="spellEnd"/>
      <w:r>
        <w:rPr>
          <w:rFonts w:ascii="Arial" w:eastAsia="SimSun" w:hAnsi="Arial" w:cs="Arial"/>
        </w:rPr>
        <w:t xml:space="preserve">, N. K. and </w:t>
      </w:r>
      <w:proofErr w:type="spellStart"/>
      <w:r>
        <w:rPr>
          <w:rFonts w:ascii="Arial" w:eastAsia="SimSun" w:hAnsi="Arial" w:cs="Arial"/>
        </w:rPr>
        <w:t>Djearamane</w:t>
      </w:r>
      <w:proofErr w:type="spellEnd"/>
      <w:r>
        <w:rPr>
          <w:rFonts w:ascii="Arial" w:eastAsia="SimSun" w:hAnsi="Arial" w:cs="Arial"/>
        </w:rPr>
        <w:t>, S. (</w:t>
      </w:r>
      <w:hyperlink r:id="rId183" w:history="1">
        <w:r w:rsidR="005744C9">
          <w:rPr>
            <w:rStyle w:val="Hyperlink"/>
            <w:rFonts w:ascii="Arial" w:eastAsia="SimSun" w:hAnsi="Arial" w:cs="Arial"/>
            <w:color w:val="auto"/>
            <w:u w:val="none"/>
          </w:rPr>
          <w:t>2022</w:t>
        </w:r>
      </w:hyperlink>
      <w:r>
        <w:rPr>
          <w:rFonts w:ascii="Arial" w:eastAsia="SimSun" w:hAnsi="Arial" w:cs="Arial"/>
        </w:rPr>
        <w:t>). Potential effect of Noni (</w:t>
      </w:r>
      <w:proofErr w:type="spellStart"/>
      <w:r>
        <w:rPr>
          <w:rFonts w:ascii="Arial" w:eastAsia="SimSun" w:hAnsi="Arial" w:cs="Arial"/>
        </w:rPr>
        <w:t>Morinda</w:t>
      </w:r>
      <w:proofErr w:type="spellEnd"/>
      <w:r>
        <w:rPr>
          <w:rFonts w:ascii="Arial" w:eastAsia="SimSun" w:hAnsi="Arial" w:cs="Arial"/>
        </w:rPr>
        <w:t xml:space="preserve"> </w:t>
      </w:r>
      <w:proofErr w:type="spellStart"/>
      <w:r>
        <w:rPr>
          <w:rFonts w:ascii="Arial" w:eastAsia="SimSun" w:hAnsi="Arial" w:cs="Arial"/>
        </w:rPr>
        <w:t>citrifolia</w:t>
      </w:r>
      <w:proofErr w:type="spellEnd"/>
      <w:r>
        <w:rPr>
          <w:rFonts w:ascii="Arial" w:eastAsia="SimSun" w:hAnsi="Arial" w:cs="Arial"/>
        </w:rPr>
        <w:t xml:space="preserve">) fruit extract against   obsessive compulsive disorder in marble burying and nestlet shredding behavior </w:t>
      </w:r>
      <w:proofErr w:type="spellStart"/>
      <w:r>
        <w:rPr>
          <w:rFonts w:ascii="Arial" w:eastAsia="SimSun" w:hAnsi="Arial" w:cs="Arial"/>
        </w:rPr>
        <w:t>mce</w:t>
      </w:r>
      <w:proofErr w:type="spellEnd"/>
      <w:r>
        <w:rPr>
          <w:rFonts w:ascii="Arial" w:eastAsia="SimSun" w:hAnsi="Arial" w:cs="Arial"/>
        </w:rPr>
        <w:t xml:space="preserve"> models. Frontiers in Pharmacology, 19, </w:t>
      </w:r>
      <w:hyperlink r:id="rId184" w:history="1">
        <w:r w:rsidR="005744C9">
          <w:rPr>
            <w:rStyle w:val="Hyperlink"/>
            <w:rFonts w:ascii="Arial" w:eastAsia="SimSun" w:hAnsi="Arial" w:cs="Arial"/>
            <w:color w:val="auto"/>
            <w:u w:val="none"/>
          </w:rPr>
          <w:t>993927</w:t>
        </w:r>
      </w:hyperlink>
      <w:r>
        <w:rPr>
          <w:rFonts w:ascii="Arial" w:eastAsia="SimSun" w:hAnsi="Arial" w:cs="Arial"/>
        </w:rPr>
        <w:t>.</w:t>
      </w:r>
    </w:p>
    <w:p w14:paraId="5B84126E" w14:textId="77777777" w:rsidR="005744C9" w:rsidRDefault="005744C9">
      <w:pPr>
        <w:jc w:val="both"/>
        <w:rPr>
          <w:rFonts w:ascii="Arial" w:eastAsia="SimSun" w:hAnsi="Arial" w:cs="Arial"/>
        </w:rPr>
      </w:pPr>
    </w:p>
    <w:p w14:paraId="74C3F587" w14:textId="77777777" w:rsidR="005744C9" w:rsidRDefault="008035BB">
      <w:pPr>
        <w:jc w:val="both"/>
        <w:rPr>
          <w:rFonts w:ascii="Arial" w:eastAsia="SimSun" w:hAnsi="Arial" w:cs="Arial"/>
        </w:rPr>
      </w:pPr>
      <w:r>
        <w:rPr>
          <w:rFonts w:ascii="Arial" w:eastAsia="SimSun" w:hAnsi="Arial" w:cs="Arial"/>
        </w:rPr>
        <w:t xml:space="preserve">Johnson, J. B., Mani, J. S. and </w:t>
      </w:r>
      <w:proofErr w:type="spellStart"/>
      <w:r>
        <w:rPr>
          <w:rFonts w:ascii="Arial" w:eastAsia="SimSun" w:hAnsi="Arial" w:cs="Arial"/>
        </w:rPr>
        <w:t>Naiker</w:t>
      </w:r>
      <w:proofErr w:type="spellEnd"/>
      <w:r>
        <w:rPr>
          <w:rFonts w:ascii="Arial" w:eastAsia="SimSun" w:hAnsi="Arial" w:cs="Arial"/>
        </w:rPr>
        <w:t>, M. (</w:t>
      </w:r>
      <w:hyperlink r:id="rId185" w:history="1">
        <w:r w:rsidR="005744C9">
          <w:rPr>
            <w:rStyle w:val="Hyperlink"/>
            <w:rFonts w:ascii="Arial" w:eastAsia="SimSun" w:hAnsi="Arial" w:cs="Arial"/>
            <w:color w:val="auto"/>
            <w:u w:val="none"/>
          </w:rPr>
          <w:t>2022</w:t>
        </w:r>
      </w:hyperlink>
      <w:r>
        <w:rPr>
          <w:rFonts w:ascii="Arial" w:eastAsia="SimSun" w:hAnsi="Arial" w:cs="Arial"/>
        </w:rPr>
        <w:t xml:space="preserve">). An analysis of commercial Noni juice: LC-MS/MS phenolic profiles and cytotoxic activity. Applied Sciences, 12, </w:t>
      </w:r>
      <w:hyperlink r:id="rId186" w:history="1">
        <w:r w:rsidR="005744C9">
          <w:rPr>
            <w:rStyle w:val="Hyperlink"/>
            <w:rFonts w:ascii="Arial" w:eastAsia="SimSun" w:hAnsi="Arial" w:cs="Arial"/>
            <w:color w:val="auto"/>
            <w:u w:val="none"/>
          </w:rPr>
          <w:t>13034</w:t>
        </w:r>
      </w:hyperlink>
      <w:r>
        <w:rPr>
          <w:rFonts w:ascii="Arial" w:eastAsia="SimSun" w:hAnsi="Arial" w:cs="Arial"/>
        </w:rPr>
        <w:t>.</w:t>
      </w:r>
    </w:p>
    <w:p w14:paraId="1CAF27A4" w14:textId="77777777" w:rsidR="005744C9" w:rsidRDefault="005744C9">
      <w:pPr>
        <w:jc w:val="both"/>
        <w:rPr>
          <w:rFonts w:ascii="Arial" w:eastAsia="SimSun" w:hAnsi="Arial" w:cs="Arial"/>
        </w:rPr>
      </w:pPr>
    </w:p>
    <w:p w14:paraId="06909221" w14:textId="77777777" w:rsidR="005744C9" w:rsidRDefault="008035BB">
      <w:pPr>
        <w:jc w:val="both"/>
        <w:rPr>
          <w:rFonts w:ascii="Arial" w:eastAsia="SimSun" w:hAnsi="Arial" w:cs="Arial"/>
        </w:rPr>
      </w:pPr>
      <w:proofErr w:type="spellStart"/>
      <w:r>
        <w:rPr>
          <w:rFonts w:ascii="Arial" w:eastAsia="SimSun" w:hAnsi="Arial" w:cs="Arial"/>
        </w:rPr>
        <w:t>Kakade</w:t>
      </w:r>
      <w:proofErr w:type="spellEnd"/>
      <w:r>
        <w:rPr>
          <w:rFonts w:ascii="Arial" w:eastAsia="SimSun" w:hAnsi="Arial" w:cs="Arial"/>
        </w:rPr>
        <w:t xml:space="preserve">, M. L., </w:t>
      </w:r>
      <w:proofErr w:type="spellStart"/>
      <w:r>
        <w:rPr>
          <w:rFonts w:ascii="Arial" w:eastAsia="SimSun" w:hAnsi="Arial" w:cs="Arial"/>
        </w:rPr>
        <w:t>Rackis</w:t>
      </w:r>
      <w:proofErr w:type="spellEnd"/>
      <w:r>
        <w:rPr>
          <w:rFonts w:ascii="Arial" w:eastAsia="SimSun" w:hAnsi="Arial" w:cs="Arial"/>
        </w:rPr>
        <w:t>, J. J. and McGinnis, J. (</w:t>
      </w:r>
      <w:hyperlink r:id="rId187" w:history="1">
        <w:r w:rsidR="005744C9">
          <w:rPr>
            <w:rStyle w:val="Hyperlink"/>
            <w:rFonts w:ascii="Arial" w:eastAsia="SimSun" w:hAnsi="Arial" w:cs="Arial"/>
            <w:color w:val="auto"/>
            <w:u w:val="none"/>
          </w:rPr>
          <w:t>1974</w:t>
        </w:r>
      </w:hyperlink>
      <w:r>
        <w:rPr>
          <w:rFonts w:ascii="Arial" w:eastAsia="SimSun" w:hAnsi="Arial" w:cs="Arial"/>
        </w:rPr>
        <w:t xml:space="preserve">). Trypsin inhibitors in soybeans. Cereal Chemistry, 51, </w:t>
      </w:r>
      <w:hyperlink r:id="rId188" w:history="1">
        <w:r w:rsidR="005744C9">
          <w:rPr>
            <w:rStyle w:val="Hyperlink"/>
            <w:rFonts w:ascii="Arial" w:eastAsia="SimSun" w:hAnsi="Arial" w:cs="Arial"/>
            <w:color w:val="auto"/>
            <w:u w:val="none"/>
          </w:rPr>
          <w:t>376-382</w:t>
        </w:r>
      </w:hyperlink>
      <w:r>
        <w:rPr>
          <w:rFonts w:ascii="Arial" w:eastAsia="SimSun" w:hAnsi="Arial" w:cs="Arial"/>
        </w:rPr>
        <w:t>.</w:t>
      </w:r>
    </w:p>
    <w:p w14:paraId="73429D67" w14:textId="77777777" w:rsidR="005744C9" w:rsidRDefault="005744C9">
      <w:pPr>
        <w:jc w:val="both"/>
        <w:rPr>
          <w:rFonts w:ascii="Arial" w:eastAsia="SimSun" w:hAnsi="Arial" w:cs="Arial"/>
        </w:rPr>
      </w:pPr>
    </w:p>
    <w:p w14:paraId="5D9D7912" w14:textId="77777777" w:rsidR="005744C9" w:rsidRDefault="008035BB">
      <w:pPr>
        <w:jc w:val="both"/>
        <w:rPr>
          <w:rFonts w:ascii="Arial" w:eastAsia="SimSun" w:hAnsi="Arial" w:cs="Arial"/>
        </w:rPr>
      </w:pPr>
      <w:proofErr w:type="spellStart"/>
      <w:r>
        <w:rPr>
          <w:rFonts w:ascii="Arial" w:eastAsia="SimSun" w:hAnsi="Arial" w:cs="Arial"/>
        </w:rPr>
        <w:t>Kaviya</w:t>
      </w:r>
      <w:proofErr w:type="spellEnd"/>
      <w:r>
        <w:rPr>
          <w:rFonts w:ascii="Arial" w:eastAsia="SimSun" w:hAnsi="Arial" w:cs="Arial"/>
        </w:rPr>
        <w:t>, S., Srinivasan, R. and Venkataraman, S. (</w:t>
      </w:r>
      <w:hyperlink r:id="rId189" w:history="1">
        <w:r w:rsidR="005744C9">
          <w:rPr>
            <w:rStyle w:val="Hyperlink"/>
            <w:rFonts w:ascii="Arial" w:eastAsia="SimSun" w:hAnsi="Arial" w:cs="Arial"/>
            <w:color w:val="auto"/>
            <w:u w:val="none"/>
          </w:rPr>
          <w:t>2017</w:t>
        </w:r>
      </w:hyperlink>
      <w:r>
        <w:rPr>
          <w:rFonts w:ascii="Arial" w:eastAsia="SimSun" w:hAnsi="Arial" w:cs="Arial"/>
        </w:rPr>
        <w:t xml:space="preserve">). Nutritional composition of Noni fruit and its therapeutic uses. International Journal of Fruit Science, 17(3), </w:t>
      </w:r>
      <w:hyperlink r:id="rId190" w:history="1">
        <w:r w:rsidR="005744C9">
          <w:rPr>
            <w:rStyle w:val="Hyperlink"/>
            <w:rFonts w:ascii="Arial" w:eastAsia="SimSun" w:hAnsi="Arial" w:cs="Arial"/>
            <w:color w:val="auto"/>
            <w:u w:val="none"/>
          </w:rPr>
          <w:t>215-222</w:t>
        </w:r>
      </w:hyperlink>
      <w:r>
        <w:rPr>
          <w:rFonts w:ascii="Arial" w:eastAsia="SimSun" w:hAnsi="Arial" w:cs="Arial"/>
        </w:rPr>
        <w:t>.</w:t>
      </w:r>
    </w:p>
    <w:p w14:paraId="7D3A7CBB" w14:textId="77777777" w:rsidR="005744C9" w:rsidRDefault="005744C9">
      <w:pPr>
        <w:jc w:val="both"/>
        <w:rPr>
          <w:rFonts w:ascii="Arial" w:eastAsia="SimSun" w:hAnsi="Arial" w:cs="Arial"/>
        </w:rPr>
      </w:pPr>
    </w:p>
    <w:p w14:paraId="47CFFFEE" w14:textId="77777777" w:rsidR="005744C9" w:rsidRDefault="008035BB">
      <w:pPr>
        <w:jc w:val="both"/>
        <w:rPr>
          <w:rFonts w:ascii="Arial" w:eastAsia="SimSun" w:hAnsi="Arial" w:cs="Arial"/>
        </w:rPr>
      </w:pPr>
      <w:r>
        <w:rPr>
          <w:rFonts w:ascii="Arial" w:eastAsia="SimSun" w:hAnsi="Arial" w:cs="Arial"/>
        </w:rPr>
        <w:t>Krause, M. S., Toney, S. L. and Moyer, W. M. (</w:t>
      </w:r>
      <w:hyperlink r:id="rId191" w:history="1">
        <w:r w:rsidR="005744C9">
          <w:rPr>
            <w:rStyle w:val="Hyperlink"/>
            <w:rFonts w:ascii="Arial" w:eastAsia="SimSun" w:hAnsi="Arial" w:cs="Arial"/>
            <w:color w:val="auto"/>
            <w:u w:val="none"/>
          </w:rPr>
          <w:t>2002</w:t>
        </w:r>
      </w:hyperlink>
      <w:r>
        <w:rPr>
          <w:rFonts w:ascii="Arial" w:eastAsia="SimSun" w:hAnsi="Arial" w:cs="Arial"/>
        </w:rPr>
        <w:t xml:space="preserve">). Folate analysis by ELISA. Clinical Chemistry, 48(2), </w:t>
      </w:r>
      <w:hyperlink r:id="rId192" w:history="1">
        <w:r w:rsidR="005744C9">
          <w:rPr>
            <w:rStyle w:val="Hyperlink"/>
            <w:rFonts w:ascii="Arial" w:eastAsia="SimSun" w:hAnsi="Arial" w:cs="Arial"/>
            <w:color w:val="auto"/>
            <w:u w:val="none"/>
          </w:rPr>
          <w:t>189-191</w:t>
        </w:r>
      </w:hyperlink>
      <w:r>
        <w:rPr>
          <w:rFonts w:ascii="Arial" w:eastAsia="SimSun" w:hAnsi="Arial" w:cs="Arial"/>
        </w:rPr>
        <w:t>.</w:t>
      </w:r>
    </w:p>
    <w:p w14:paraId="119A19D1" w14:textId="77777777" w:rsidR="005744C9" w:rsidRDefault="005744C9">
      <w:pPr>
        <w:jc w:val="both"/>
        <w:rPr>
          <w:rFonts w:ascii="Arial" w:eastAsia="SimSun" w:hAnsi="Arial" w:cs="Arial"/>
        </w:rPr>
      </w:pPr>
    </w:p>
    <w:p w14:paraId="5FDD1DEC" w14:textId="77777777" w:rsidR="005744C9" w:rsidRDefault="008035BB">
      <w:pPr>
        <w:jc w:val="both"/>
        <w:rPr>
          <w:rFonts w:ascii="Arial" w:eastAsia="SimSun" w:hAnsi="Arial" w:cs="Arial"/>
        </w:rPr>
      </w:pPr>
      <w:r>
        <w:rPr>
          <w:rFonts w:ascii="Arial" w:eastAsia="SimSun" w:hAnsi="Arial" w:cs="Arial"/>
        </w:rPr>
        <w:t>Kumar, S., Singh, A. and Gupta, A. (</w:t>
      </w:r>
      <w:hyperlink r:id="rId193" w:history="1">
        <w:r w:rsidR="005744C9">
          <w:rPr>
            <w:rStyle w:val="Hyperlink"/>
            <w:rFonts w:ascii="Arial" w:eastAsia="SimSun" w:hAnsi="Arial" w:cs="Arial"/>
            <w:color w:val="auto"/>
            <w:u w:val="none"/>
          </w:rPr>
          <w:t>2022</w:t>
        </w:r>
      </w:hyperlink>
      <w:r>
        <w:rPr>
          <w:rFonts w:ascii="Arial" w:eastAsia="SimSun" w:hAnsi="Arial" w:cs="Arial"/>
        </w:rPr>
        <w:t xml:space="preserve">). Evaluation of the biochemical composition of Noni fruit from India. Food Research International, </w:t>
      </w:r>
      <w:hyperlink r:id="rId194" w:history="1">
        <w:r w:rsidR="005744C9">
          <w:rPr>
            <w:rStyle w:val="Hyperlink"/>
            <w:rFonts w:ascii="Arial" w:eastAsia="SimSun" w:hAnsi="Arial" w:cs="Arial"/>
            <w:color w:val="auto"/>
            <w:u w:val="none"/>
          </w:rPr>
          <w:t>156</w:t>
        </w:r>
      </w:hyperlink>
      <w:r>
        <w:rPr>
          <w:rFonts w:ascii="Arial" w:eastAsia="SimSun" w:hAnsi="Arial" w:cs="Arial"/>
        </w:rPr>
        <w:t xml:space="preserve">, </w:t>
      </w:r>
      <w:hyperlink r:id="rId195" w:history="1">
        <w:r w:rsidR="005744C9">
          <w:rPr>
            <w:rStyle w:val="Hyperlink"/>
            <w:rFonts w:ascii="Arial" w:eastAsia="SimSun" w:hAnsi="Arial" w:cs="Arial"/>
            <w:color w:val="auto"/>
            <w:u w:val="none"/>
          </w:rPr>
          <w:t>52-59</w:t>
        </w:r>
      </w:hyperlink>
      <w:r>
        <w:rPr>
          <w:rFonts w:ascii="Arial" w:eastAsia="SimSun" w:hAnsi="Arial" w:cs="Arial"/>
        </w:rPr>
        <w:t>.</w:t>
      </w:r>
    </w:p>
    <w:p w14:paraId="40D1CD03" w14:textId="77777777" w:rsidR="005744C9" w:rsidRDefault="005744C9">
      <w:pPr>
        <w:jc w:val="both"/>
        <w:rPr>
          <w:rFonts w:ascii="Arial" w:eastAsia="SimSun" w:hAnsi="Arial" w:cs="Arial"/>
        </w:rPr>
      </w:pPr>
    </w:p>
    <w:p w14:paraId="4BB2C39B" w14:textId="77777777" w:rsidR="005744C9" w:rsidRDefault="008035BB">
      <w:pPr>
        <w:jc w:val="both"/>
        <w:rPr>
          <w:rFonts w:ascii="Arial" w:eastAsia="SimSun" w:hAnsi="Arial" w:cs="Arial"/>
        </w:rPr>
      </w:pPr>
      <w:r>
        <w:rPr>
          <w:rFonts w:ascii="Arial" w:eastAsia="SimSun" w:hAnsi="Arial" w:cs="Arial"/>
        </w:rPr>
        <w:t>Kumari, S., Verma, S. and Sharma, M. (</w:t>
      </w:r>
      <w:hyperlink r:id="rId196" w:history="1">
        <w:r w:rsidR="005744C9">
          <w:rPr>
            <w:rStyle w:val="Hyperlink"/>
            <w:rFonts w:ascii="Arial" w:eastAsia="SimSun" w:hAnsi="Arial" w:cs="Arial"/>
            <w:color w:val="auto"/>
            <w:u w:val="none"/>
          </w:rPr>
          <w:t>2020</w:t>
        </w:r>
      </w:hyperlink>
      <w:r>
        <w:rPr>
          <w:rFonts w:ascii="Arial" w:eastAsia="SimSun" w:hAnsi="Arial" w:cs="Arial"/>
        </w:rPr>
        <w:t xml:space="preserve">). Vitamin content in Noni fruits from India and their antioxidant properties. Journal of Medicinal Plants Research, 14(7), </w:t>
      </w:r>
      <w:hyperlink r:id="rId197" w:history="1">
        <w:r w:rsidR="005744C9">
          <w:rPr>
            <w:rStyle w:val="Hyperlink"/>
            <w:rFonts w:ascii="Arial" w:eastAsia="SimSun" w:hAnsi="Arial" w:cs="Arial"/>
            <w:color w:val="auto"/>
            <w:u w:val="none"/>
          </w:rPr>
          <w:t>317-323</w:t>
        </w:r>
      </w:hyperlink>
      <w:r>
        <w:rPr>
          <w:rFonts w:ascii="Arial" w:eastAsia="SimSun" w:hAnsi="Arial" w:cs="Arial"/>
        </w:rPr>
        <w:t>.</w:t>
      </w:r>
    </w:p>
    <w:p w14:paraId="2406F125" w14:textId="77777777" w:rsidR="005744C9" w:rsidRDefault="005744C9">
      <w:pPr>
        <w:jc w:val="both"/>
        <w:rPr>
          <w:rFonts w:ascii="Arial" w:eastAsia="SimSun" w:hAnsi="Arial" w:cs="Arial"/>
        </w:rPr>
      </w:pPr>
    </w:p>
    <w:p w14:paraId="395DD822" w14:textId="77777777" w:rsidR="005744C9" w:rsidRDefault="008035BB">
      <w:pPr>
        <w:jc w:val="both"/>
        <w:rPr>
          <w:rFonts w:ascii="Arial" w:eastAsia="SimSun" w:hAnsi="Arial" w:cs="Arial"/>
        </w:rPr>
      </w:pPr>
      <w:r>
        <w:rPr>
          <w:rFonts w:ascii="Arial" w:eastAsia="SimSun" w:hAnsi="Arial" w:cs="Arial"/>
        </w:rPr>
        <w:t>Lentz, K. E. and Spector, T. (</w:t>
      </w:r>
      <w:hyperlink r:id="rId198" w:history="1">
        <w:r w:rsidR="005744C9">
          <w:rPr>
            <w:rStyle w:val="Hyperlink"/>
            <w:rFonts w:ascii="Arial" w:eastAsia="SimSun" w:hAnsi="Arial" w:cs="Arial"/>
            <w:color w:val="auto"/>
            <w:u w:val="none"/>
          </w:rPr>
          <w:t>1986</w:t>
        </w:r>
      </w:hyperlink>
      <w:r>
        <w:rPr>
          <w:rFonts w:ascii="Arial" w:eastAsia="SimSun" w:hAnsi="Arial" w:cs="Arial"/>
        </w:rPr>
        <w:t xml:space="preserve">). Spectrophotometric method for cyanide determination in biological samples. Analytical Biochemistry, </w:t>
      </w:r>
      <w:hyperlink r:id="rId199" w:history="1">
        <w:r w:rsidR="005744C9">
          <w:rPr>
            <w:rStyle w:val="Hyperlink"/>
            <w:rFonts w:ascii="Arial" w:eastAsia="SimSun" w:hAnsi="Arial" w:cs="Arial"/>
            <w:color w:val="auto"/>
            <w:u w:val="none"/>
          </w:rPr>
          <w:t>158</w:t>
        </w:r>
      </w:hyperlink>
      <w:r>
        <w:rPr>
          <w:rFonts w:ascii="Arial" w:eastAsia="SimSun" w:hAnsi="Arial" w:cs="Arial"/>
        </w:rPr>
        <w:t xml:space="preserve">, </w:t>
      </w:r>
      <w:hyperlink r:id="rId200" w:history="1">
        <w:r w:rsidR="005744C9">
          <w:rPr>
            <w:rStyle w:val="Hyperlink"/>
            <w:rFonts w:ascii="Arial" w:eastAsia="SimSun" w:hAnsi="Arial" w:cs="Arial"/>
            <w:color w:val="auto"/>
            <w:u w:val="none"/>
          </w:rPr>
          <w:t>43-46</w:t>
        </w:r>
      </w:hyperlink>
      <w:r>
        <w:rPr>
          <w:rFonts w:ascii="Arial" w:eastAsia="SimSun" w:hAnsi="Arial" w:cs="Arial"/>
        </w:rPr>
        <w:t>.</w:t>
      </w:r>
    </w:p>
    <w:p w14:paraId="603952F6" w14:textId="77777777" w:rsidR="005744C9" w:rsidRDefault="005744C9">
      <w:pPr>
        <w:jc w:val="both"/>
        <w:rPr>
          <w:rFonts w:ascii="Arial" w:eastAsia="SimSun" w:hAnsi="Arial" w:cs="Arial"/>
        </w:rPr>
      </w:pPr>
    </w:p>
    <w:p w14:paraId="12309391" w14:textId="77777777" w:rsidR="005744C9" w:rsidRDefault="008035BB">
      <w:pPr>
        <w:jc w:val="both"/>
        <w:rPr>
          <w:rFonts w:ascii="Arial" w:eastAsia="SimSun" w:hAnsi="Arial" w:cs="Arial"/>
        </w:rPr>
      </w:pPr>
      <w:r>
        <w:rPr>
          <w:rFonts w:ascii="Arial" w:eastAsia="SimSun" w:hAnsi="Arial" w:cs="Arial"/>
        </w:rPr>
        <w:t xml:space="preserve">Lim, Y. T. and </w:t>
      </w:r>
      <w:proofErr w:type="spellStart"/>
      <w:r>
        <w:rPr>
          <w:rFonts w:ascii="Arial" w:eastAsia="SimSun" w:hAnsi="Arial" w:cs="Arial"/>
        </w:rPr>
        <w:t>Murijaya</w:t>
      </w:r>
      <w:proofErr w:type="spellEnd"/>
      <w:r>
        <w:rPr>
          <w:rFonts w:ascii="Arial" w:eastAsia="SimSun" w:hAnsi="Arial" w:cs="Arial"/>
        </w:rPr>
        <w:t>, J. (</w:t>
      </w:r>
      <w:hyperlink r:id="rId201" w:history="1">
        <w:r w:rsidR="005744C9">
          <w:rPr>
            <w:rStyle w:val="Hyperlink"/>
            <w:rFonts w:ascii="Arial" w:eastAsia="SimSun" w:hAnsi="Arial" w:cs="Arial"/>
            <w:color w:val="auto"/>
            <w:u w:val="none"/>
          </w:rPr>
          <w:t>2007</w:t>
        </w:r>
      </w:hyperlink>
      <w:r>
        <w:rPr>
          <w:rFonts w:ascii="Arial" w:eastAsia="SimSun" w:hAnsi="Arial" w:cs="Arial"/>
        </w:rPr>
        <w:t xml:space="preserve">). Antioxidant properties of Phyllanthus </w:t>
      </w:r>
      <w:proofErr w:type="spellStart"/>
      <w:r>
        <w:rPr>
          <w:rFonts w:ascii="Arial" w:eastAsia="SimSun" w:hAnsi="Arial" w:cs="Arial"/>
        </w:rPr>
        <w:t>amarus</w:t>
      </w:r>
      <w:proofErr w:type="spellEnd"/>
      <w:r>
        <w:rPr>
          <w:rFonts w:ascii="Arial" w:eastAsia="SimSun" w:hAnsi="Arial" w:cs="Arial"/>
        </w:rPr>
        <w:t xml:space="preserve"> extracts as affected by different drying methods. </w:t>
      </w:r>
      <w:proofErr w:type="spellStart"/>
      <w:r>
        <w:rPr>
          <w:rFonts w:ascii="Arial" w:eastAsia="SimSun" w:hAnsi="Arial" w:cs="Arial"/>
        </w:rPr>
        <w:t>Lebensmittel</w:t>
      </w:r>
      <w:proofErr w:type="spellEnd"/>
      <w:r>
        <w:rPr>
          <w:rFonts w:ascii="Arial" w:eastAsia="SimSun" w:hAnsi="Arial" w:cs="Arial"/>
        </w:rPr>
        <w:t xml:space="preserve"> </w:t>
      </w:r>
      <w:proofErr w:type="spellStart"/>
      <w:r>
        <w:rPr>
          <w:rFonts w:ascii="Arial" w:eastAsia="SimSun" w:hAnsi="Arial" w:cs="Arial"/>
        </w:rPr>
        <w:t>Wissenschaft</w:t>
      </w:r>
      <w:proofErr w:type="spellEnd"/>
      <w:r>
        <w:rPr>
          <w:rFonts w:ascii="Arial" w:eastAsia="SimSun" w:hAnsi="Arial" w:cs="Arial"/>
        </w:rPr>
        <w:t xml:space="preserve"> und Technologies, 40, </w:t>
      </w:r>
      <w:hyperlink r:id="rId202" w:history="1">
        <w:r w:rsidR="005744C9">
          <w:rPr>
            <w:rStyle w:val="Hyperlink"/>
            <w:rFonts w:ascii="Arial" w:eastAsia="SimSun" w:hAnsi="Arial" w:cs="Arial"/>
            <w:color w:val="auto"/>
            <w:u w:val="none"/>
          </w:rPr>
          <w:t>1664-1669</w:t>
        </w:r>
      </w:hyperlink>
      <w:r>
        <w:rPr>
          <w:rFonts w:ascii="Arial" w:eastAsia="SimSun" w:hAnsi="Arial" w:cs="Arial"/>
        </w:rPr>
        <w:t>.</w:t>
      </w:r>
    </w:p>
    <w:p w14:paraId="6C99E03D" w14:textId="77777777" w:rsidR="005744C9" w:rsidRDefault="005744C9">
      <w:pPr>
        <w:jc w:val="both"/>
        <w:rPr>
          <w:rFonts w:ascii="Arial" w:eastAsia="SimSun" w:hAnsi="Arial" w:cs="Arial"/>
        </w:rPr>
      </w:pPr>
    </w:p>
    <w:p w14:paraId="663C77B3" w14:textId="77777777" w:rsidR="005744C9" w:rsidRDefault="008035BB">
      <w:pPr>
        <w:jc w:val="both"/>
        <w:rPr>
          <w:rFonts w:ascii="Arial" w:eastAsia="SimSun" w:hAnsi="Arial" w:cs="Arial"/>
        </w:rPr>
      </w:pPr>
      <w:proofErr w:type="spellStart"/>
      <w:r>
        <w:rPr>
          <w:rFonts w:ascii="Arial" w:eastAsia="SimSun" w:hAnsi="Arial" w:cs="Arial"/>
        </w:rPr>
        <w:t>Marcocci</w:t>
      </w:r>
      <w:proofErr w:type="spellEnd"/>
      <w:r>
        <w:rPr>
          <w:rFonts w:ascii="Arial" w:eastAsia="SimSun" w:hAnsi="Arial" w:cs="Arial"/>
        </w:rPr>
        <w:t xml:space="preserve">, L., Maguire, J. J., </w:t>
      </w:r>
      <w:proofErr w:type="spellStart"/>
      <w:r>
        <w:rPr>
          <w:rFonts w:ascii="Arial" w:eastAsia="SimSun" w:hAnsi="Arial" w:cs="Arial"/>
        </w:rPr>
        <w:t>Droy-Lefaix</w:t>
      </w:r>
      <w:proofErr w:type="spellEnd"/>
      <w:r>
        <w:rPr>
          <w:rFonts w:ascii="Arial" w:eastAsia="SimSun" w:hAnsi="Arial" w:cs="Arial"/>
        </w:rPr>
        <w:t>, M. T. and Packer, L. (</w:t>
      </w:r>
      <w:hyperlink r:id="rId203" w:history="1">
        <w:r w:rsidR="005744C9">
          <w:rPr>
            <w:rStyle w:val="Hyperlink"/>
            <w:rFonts w:ascii="Arial" w:eastAsia="SimSun" w:hAnsi="Arial" w:cs="Arial"/>
            <w:color w:val="auto"/>
            <w:u w:val="none"/>
          </w:rPr>
          <w:t>1994</w:t>
        </w:r>
      </w:hyperlink>
      <w:r>
        <w:rPr>
          <w:rFonts w:ascii="Arial" w:eastAsia="SimSun" w:hAnsi="Arial" w:cs="Arial"/>
        </w:rPr>
        <w:t>). The nitric oxide scavenging properties of Ginkgo biloba extract EGb</w:t>
      </w:r>
      <w:hyperlink r:id="rId204" w:history="1">
        <w:r w:rsidR="005744C9">
          <w:rPr>
            <w:rStyle w:val="Hyperlink"/>
            <w:rFonts w:ascii="Arial" w:eastAsia="SimSun" w:hAnsi="Arial" w:cs="Arial"/>
            <w:color w:val="auto"/>
            <w:u w:val="none"/>
          </w:rPr>
          <w:t>761</w:t>
        </w:r>
      </w:hyperlink>
      <w:r>
        <w:rPr>
          <w:rFonts w:ascii="Arial" w:eastAsia="SimSun" w:hAnsi="Arial" w:cs="Arial"/>
        </w:rPr>
        <w:t xml:space="preserve">. </w:t>
      </w:r>
      <w:proofErr w:type="spellStart"/>
      <w:r>
        <w:rPr>
          <w:rFonts w:ascii="Arial" w:eastAsia="SimSun" w:hAnsi="Arial" w:cs="Arial"/>
        </w:rPr>
        <w:t>Biochimica</w:t>
      </w:r>
      <w:proofErr w:type="spellEnd"/>
      <w:r>
        <w:rPr>
          <w:rFonts w:ascii="Arial" w:eastAsia="SimSun" w:hAnsi="Arial" w:cs="Arial"/>
        </w:rPr>
        <w:t xml:space="preserve"> et </w:t>
      </w:r>
      <w:proofErr w:type="spellStart"/>
      <w:r>
        <w:rPr>
          <w:rFonts w:ascii="Arial" w:eastAsia="SimSun" w:hAnsi="Arial" w:cs="Arial"/>
        </w:rPr>
        <w:t>Biophysica</w:t>
      </w:r>
      <w:proofErr w:type="spellEnd"/>
      <w:r>
        <w:rPr>
          <w:rFonts w:ascii="Arial" w:eastAsia="SimSun" w:hAnsi="Arial" w:cs="Arial"/>
        </w:rPr>
        <w:t xml:space="preserve"> Acta Molecular and Cell Biology of Lipids, </w:t>
      </w:r>
      <w:hyperlink r:id="rId205" w:history="1">
        <w:r w:rsidR="005744C9">
          <w:rPr>
            <w:rStyle w:val="Hyperlink"/>
            <w:rFonts w:ascii="Arial" w:eastAsia="SimSun" w:hAnsi="Arial" w:cs="Arial"/>
            <w:color w:val="auto"/>
            <w:u w:val="none"/>
          </w:rPr>
          <w:t>201</w:t>
        </w:r>
      </w:hyperlink>
      <w:r>
        <w:rPr>
          <w:rFonts w:ascii="Arial" w:eastAsia="SimSun" w:hAnsi="Arial" w:cs="Arial"/>
        </w:rPr>
        <w:t xml:space="preserve">, </w:t>
      </w:r>
      <w:hyperlink r:id="rId206" w:history="1">
        <w:r w:rsidR="005744C9">
          <w:rPr>
            <w:rStyle w:val="Hyperlink"/>
            <w:rFonts w:ascii="Arial" w:eastAsia="SimSun" w:hAnsi="Arial" w:cs="Arial"/>
            <w:color w:val="auto"/>
            <w:u w:val="none"/>
          </w:rPr>
          <w:t>748-755</w:t>
        </w:r>
      </w:hyperlink>
      <w:r>
        <w:rPr>
          <w:rFonts w:ascii="Arial" w:eastAsia="SimSun" w:hAnsi="Arial" w:cs="Arial"/>
        </w:rPr>
        <w:t>.</w:t>
      </w:r>
    </w:p>
    <w:p w14:paraId="38C8EB77" w14:textId="77777777" w:rsidR="005744C9" w:rsidRDefault="005744C9">
      <w:pPr>
        <w:jc w:val="both"/>
        <w:rPr>
          <w:rFonts w:ascii="Arial" w:eastAsia="SimSun" w:hAnsi="Arial" w:cs="Arial"/>
        </w:rPr>
      </w:pPr>
    </w:p>
    <w:p w14:paraId="0EFDFB1E" w14:textId="77777777" w:rsidR="005744C9" w:rsidRDefault="008035BB">
      <w:pPr>
        <w:jc w:val="both"/>
        <w:rPr>
          <w:rFonts w:ascii="Arial" w:eastAsia="SimSun" w:hAnsi="Arial" w:cs="Arial"/>
        </w:rPr>
      </w:pPr>
      <w:proofErr w:type="spellStart"/>
      <w:r>
        <w:rPr>
          <w:rFonts w:ascii="Arial" w:eastAsia="SimSun" w:hAnsi="Arial" w:cs="Arial"/>
        </w:rPr>
        <w:t>Martemucci</w:t>
      </w:r>
      <w:proofErr w:type="spellEnd"/>
      <w:r>
        <w:rPr>
          <w:rFonts w:ascii="Arial" w:eastAsia="SimSun" w:hAnsi="Arial" w:cs="Arial"/>
        </w:rPr>
        <w:t xml:space="preserve">, G., </w:t>
      </w:r>
      <w:proofErr w:type="spellStart"/>
      <w:r>
        <w:rPr>
          <w:rFonts w:ascii="Arial" w:eastAsia="SimSun" w:hAnsi="Arial" w:cs="Arial"/>
        </w:rPr>
        <w:t>Costagliola</w:t>
      </w:r>
      <w:proofErr w:type="spellEnd"/>
      <w:r>
        <w:rPr>
          <w:rFonts w:ascii="Arial" w:eastAsia="SimSun" w:hAnsi="Arial" w:cs="Arial"/>
        </w:rPr>
        <w:t xml:space="preserve">, C., Mariano, M., </w:t>
      </w:r>
      <w:proofErr w:type="spellStart"/>
      <w:r>
        <w:rPr>
          <w:rFonts w:ascii="Arial" w:eastAsia="SimSun" w:hAnsi="Arial" w:cs="Arial"/>
        </w:rPr>
        <w:t>D'Andrea</w:t>
      </w:r>
      <w:proofErr w:type="spellEnd"/>
      <w:r>
        <w:rPr>
          <w:rFonts w:ascii="Arial" w:eastAsia="SimSun" w:hAnsi="Arial" w:cs="Arial"/>
        </w:rPr>
        <w:t>, L., Napolitano, P. and D'Alessandro, A. G. (</w:t>
      </w:r>
      <w:hyperlink r:id="rId207" w:history="1">
        <w:r w:rsidR="005744C9">
          <w:rPr>
            <w:rStyle w:val="Hyperlink"/>
            <w:rFonts w:ascii="Arial" w:eastAsia="SimSun" w:hAnsi="Arial" w:cs="Arial"/>
            <w:color w:val="auto"/>
            <w:u w:val="none"/>
          </w:rPr>
          <w:t>2022</w:t>
        </w:r>
      </w:hyperlink>
      <w:r>
        <w:rPr>
          <w:rFonts w:ascii="Arial" w:eastAsia="SimSun" w:hAnsi="Arial" w:cs="Arial"/>
        </w:rPr>
        <w:t xml:space="preserve">). Free radical properties, source and targets, antioxidant consumption, and health. Oxygen, 2(2), </w:t>
      </w:r>
      <w:hyperlink r:id="rId208" w:history="1">
        <w:r w:rsidR="005744C9">
          <w:rPr>
            <w:rStyle w:val="Hyperlink"/>
            <w:rFonts w:ascii="Arial" w:eastAsia="SimSun" w:hAnsi="Arial" w:cs="Arial"/>
            <w:color w:val="auto"/>
            <w:u w:val="none"/>
          </w:rPr>
          <w:t>48-78</w:t>
        </w:r>
      </w:hyperlink>
      <w:r>
        <w:rPr>
          <w:rFonts w:ascii="Arial" w:eastAsia="SimSun" w:hAnsi="Arial" w:cs="Arial"/>
        </w:rPr>
        <w:t>.</w:t>
      </w:r>
    </w:p>
    <w:p w14:paraId="40975AEE" w14:textId="77777777" w:rsidR="005744C9" w:rsidRDefault="005744C9">
      <w:pPr>
        <w:jc w:val="both"/>
        <w:rPr>
          <w:rFonts w:ascii="Arial" w:eastAsia="SimSun" w:hAnsi="Arial" w:cs="Arial"/>
        </w:rPr>
      </w:pPr>
    </w:p>
    <w:p w14:paraId="09883CAC" w14:textId="77777777" w:rsidR="005744C9" w:rsidRDefault="008035BB">
      <w:pPr>
        <w:jc w:val="both"/>
        <w:rPr>
          <w:rFonts w:ascii="Arial" w:eastAsia="SimSun" w:hAnsi="Arial" w:cs="Arial"/>
        </w:rPr>
      </w:pPr>
      <w:proofErr w:type="spellStart"/>
      <w:r>
        <w:rPr>
          <w:rFonts w:ascii="Arial" w:eastAsia="SimSun" w:hAnsi="Arial" w:cs="Arial"/>
        </w:rPr>
        <w:t>Miliauskas</w:t>
      </w:r>
      <w:proofErr w:type="spellEnd"/>
      <w:r>
        <w:rPr>
          <w:rFonts w:ascii="Arial" w:eastAsia="SimSun" w:hAnsi="Arial" w:cs="Arial"/>
        </w:rPr>
        <w:t xml:space="preserve">, G., </w:t>
      </w:r>
      <w:proofErr w:type="spellStart"/>
      <w:r>
        <w:rPr>
          <w:rFonts w:ascii="Arial" w:eastAsia="SimSun" w:hAnsi="Arial" w:cs="Arial"/>
        </w:rPr>
        <w:t>Venskutonis</w:t>
      </w:r>
      <w:proofErr w:type="spellEnd"/>
      <w:r>
        <w:rPr>
          <w:rFonts w:ascii="Arial" w:eastAsia="SimSun" w:hAnsi="Arial" w:cs="Arial"/>
        </w:rPr>
        <w:t xml:space="preserve">, R. and </w:t>
      </w:r>
      <w:proofErr w:type="spellStart"/>
      <w:r>
        <w:rPr>
          <w:rFonts w:ascii="Arial" w:eastAsia="SimSun" w:hAnsi="Arial" w:cs="Arial"/>
        </w:rPr>
        <w:t>Beek</w:t>
      </w:r>
      <w:proofErr w:type="spellEnd"/>
      <w:r>
        <w:rPr>
          <w:rFonts w:ascii="Arial" w:eastAsia="SimSun" w:hAnsi="Arial" w:cs="Arial"/>
        </w:rPr>
        <w:t>, T. (</w:t>
      </w:r>
      <w:hyperlink r:id="rId209" w:history="1">
        <w:r w:rsidR="005744C9">
          <w:rPr>
            <w:rStyle w:val="Hyperlink"/>
            <w:rFonts w:ascii="Arial" w:eastAsia="SimSun" w:hAnsi="Arial" w:cs="Arial"/>
            <w:color w:val="auto"/>
            <w:u w:val="none"/>
          </w:rPr>
          <w:t>2004</w:t>
        </w:r>
      </w:hyperlink>
      <w:r>
        <w:rPr>
          <w:rFonts w:ascii="Arial" w:eastAsia="SimSun" w:hAnsi="Arial" w:cs="Arial"/>
        </w:rPr>
        <w:t xml:space="preserve">). Screening of radical scavenging activity of some medicinal and aromatic plants. Food Chemistry, 85, </w:t>
      </w:r>
      <w:hyperlink r:id="rId210" w:history="1">
        <w:r w:rsidR="005744C9">
          <w:rPr>
            <w:rStyle w:val="Hyperlink"/>
            <w:rFonts w:ascii="Arial" w:eastAsia="SimSun" w:hAnsi="Arial" w:cs="Arial"/>
            <w:color w:val="auto"/>
            <w:u w:val="none"/>
          </w:rPr>
          <w:t>231-237</w:t>
        </w:r>
      </w:hyperlink>
      <w:r>
        <w:rPr>
          <w:rFonts w:ascii="Arial" w:eastAsia="SimSun" w:hAnsi="Arial" w:cs="Arial"/>
        </w:rPr>
        <w:t>.</w:t>
      </w:r>
    </w:p>
    <w:p w14:paraId="4A8C4EA7" w14:textId="77777777" w:rsidR="005744C9" w:rsidRDefault="005744C9">
      <w:pPr>
        <w:jc w:val="both"/>
        <w:rPr>
          <w:rFonts w:ascii="Arial" w:eastAsia="SimSun" w:hAnsi="Arial" w:cs="Arial"/>
        </w:rPr>
      </w:pPr>
    </w:p>
    <w:p w14:paraId="03B2310B" w14:textId="77777777" w:rsidR="005744C9" w:rsidRDefault="008035BB">
      <w:pPr>
        <w:jc w:val="both"/>
        <w:rPr>
          <w:rFonts w:ascii="Arial" w:eastAsia="SimSun" w:hAnsi="Arial" w:cs="Arial"/>
        </w:rPr>
      </w:pPr>
      <w:proofErr w:type="spellStart"/>
      <w:r>
        <w:rPr>
          <w:rFonts w:ascii="Arial" w:eastAsia="SimSun" w:hAnsi="Arial" w:cs="Arial"/>
        </w:rPr>
        <w:t>Misra</w:t>
      </w:r>
      <w:proofErr w:type="spellEnd"/>
      <w:r>
        <w:rPr>
          <w:rFonts w:ascii="Arial" w:eastAsia="SimSun" w:hAnsi="Arial" w:cs="Arial"/>
        </w:rPr>
        <w:t>, K., Yadav, A. and Singh, B. (</w:t>
      </w:r>
      <w:hyperlink r:id="rId211" w:history="1">
        <w:r w:rsidR="005744C9">
          <w:rPr>
            <w:rStyle w:val="Hyperlink"/>
            <w:rFonts w:ascii="Arial" w:eastAsia="SimSun" w:hAnsi="Arial" w:cs="Arial"/>
            <w:color w:val="auto"/>
            <w:u w:val="none"/>
          </w:rPr>
          <w:t>2021</w:t>
        </w:r>
      </w:hyperlink>
      <w:r>
        <w:rPr>
          <w:rFonts w:ascii="Arial" w:eastAsia="SimSun" w:hAnsi="Arial" w:cs="Arial"/>
        </w:rPr>
        <w:t xml:space="preserve">). Biochemical profiling of Noni fruit in India. Plant Foods for Human Nutrition, 76(1), </w:t>
      </w:r>
      <w:hyperlink r:id="rId212" w:history="1">
        <w:r w:rsidR="005744C9">
          <w:rPr>
            <w:rStyle w:val="Hyperlink"/>
            <w:rFonts w:ascii="Arial" w:eastAsia="SimSun" w:hAnsi="Arial" w:cs="Arial"/>
            <w:color w:val="auto"/>
            <w:u w:val="none"/>
          </w:rPr>
          <w:t>88-95</w:t>
        </w:r>
      </w:hyperlink>
      <w:r>
        <w:rPr>
          <w:rFonts w:ascii="Arial" w:eastAsia="SimSun" w:hAnsi="Arial" w:cs="Arial"/>
        </w:rPr>
        <w:t>.</w:t>
      </w:r>
    </w:p>
    <w:p w14:paraId="66101456" w14:textId="77777777" w:rsidR="005744C9" w:rsidRDefault="005744C9">
      <w:pPr>
        <w:jc w:val="both"/>
        <w:rPr>
          <w:rFonts w:ascii="Arial" w:eastAsia="SimSun" w:hAnsi="Arial" w:cs="Arial"/>
        </w:rPr>
      </w:pPr>
    </w:p>
    <w:p w14:paraId="11E920EE" w14:textId="77777777" w:rsidR="005744C9" w:rsidRDefault="008035BB">
      <w:pPr>
        <w:jc w:val="both"/>
        <w:rPr>
          <w:rFonts w:ascii="Arial" w:eastAsia="SimSun" w:hAnsi="Arial" w:cs="Arial"/>
        </w:rPr>
      </w:pPr>
      <w:r>
        <w:rPr>
          <w:rFonts w:ascii="Arial" w:eastAsia="SimSun" w:hAnsi="Arial" w:cs="Arial"/>
        </w:rPr>
        <w:t>Moss, M. (</w:t>
      </w:r>
      <w:hyperlink r:id="rId213" w:history="1">
        <w:r w:rsidR="005744C9">
          <w:rPr>
            <w:rStyle w:val="Hyperlink"/>
            <w:rFonts w:ascii="Arial" w:eastAsia="SimSun" w:hAnsi="Arial" w:cs="Arial"/>
            <w:color w:val="auto"/>
            <w:u w:val="none"/>
          </w:rPr>
          <w:t>1992</w:t>
        </w:r>
      </w:hyperlink>
      <w:r>
        <w:rPr>
          <w:rFonts w:ascii="Arial" w:eastAsia="SimSun" w:hAnsi="Arial" w:cs="Arial"/>
        </w:rPr>
        <w:t xml:space="preserve">). Vitamin B12 microbiological assay. Methods in Enzymology, </w:t>
      </w:r>
      <w:hyperlink r:id="rId214" w:history="1">
        <w:r w:rsidR="005744C9">
          <w:rPr>
            <w:rStyle w:val="Hyperlink"/>
            <w:rFonts w:ascii="Arial" w:eastAsia="SimSun" w:hAnsi="Arial" w:cs="Arial"/>
            <w:color w:val="auto"/>
            <w:u w:val="none"/>
          </w:rPr>
          <w:t>226</w:t>
        </w:r>
      </w:hyperlink>
      <w:r>
        <w:rPr>
          <w:rFonts w:ascii="Arial" w:eastAsia="SimSun" w:hAnsi="Arial" w:cs="Arial"/>
        </w:rPr>
        <w:t xml:space="preserve">, </w:t>
      </w:r>
      <w:hyperlink r:id="rId215" w:history="1">
        <w:r w:rsidR="005744C9">
          <w:rPr>
            <w:rStyle w:val="Hyperlink"/>
            <w:rFonts w:ascii="Arial" w:eastAsia="SimSun" w:hAnsi="Arial" w:cs="Arial"/>
            <w:color w:val="auto"/>
            <w:u w:val="none"/>
          </w:rPr>
          <w:t>282-288</w:t>
        </w:r>
      </w:hyperlink>
      <w:r>
        <w:rPr>
          <w:rFonts w:ascii="Arial" w:eastAsia="SimSun" w:hAnsi="Arial" w:cs="Arial"/>
        </w:rPr>
        <w:t>.</w:t>
      </w:r>
    </w:p>
    <w:p w14:paraId="37A0FD57" w14:textId="77777777" w:rsidR="005744C9" w:rsidRDefault="005744C9">
      <w:pPr>
        <w:jc w:val="both"/>
        <w:rPr>
          <w:rFonts w:ascii="Arial" w:eastAsia="SimSun" w:hAnsi="Arial" w:cs="Arial"/>
        </w:rPr>
      </w:pPr>
    </w:p>
    <w:p w14:paraId="3623B2E5" w14:textId="77777777" w:rsidR="005744C9" w:rsidRDefault="008035BB">
      <w:pPr>
        <w:jc w:val="both"/>
        <w:rPr>
          <w:rFonts w:ascii="Arial" w:eastAsia="SimSun" w:hAnsi="Arial" w:cs="Arial"/>
        </w:rPr>
      </w:pPr>
      <w:proofErr w:type="spellStart"/>
      <w:r>
        <w:rPr>
          <w:rFonts w:ascii="Arial" w:eastAsia="SimSun" w:hAnsi="Arial" w:cs="Arial"/>
        </w:rPr>
        <w:t>Muscolo</w:t>
      </w:r>
      <w:proofErr w:type="spellEnd"/>
      <w:r>
        <w:rPr>
          <w:rFonts w:ascii="Arial" w:eastAsia="SimSun" w:hAnsi="Arial" w:cs="Arial"/>
        </w:rPr>
        <w:t xml:space="preserve">, A., </w:t>
      </w:r>
      <w:proofErr w:type="spellStart"/>
      <w:r>
        <w:rPr>
          <w:rFonts w:ascii="Arial" w:eastAsia="SimSun" w:hAnsi="Arial" w:cs="Arial"/>
        </w:rPr>
        <w:t>Mariateresa</w:t>
      </w:r>
      <w:proofErr w:type="spellEnd"/>
      <w:r>
        <w:rPr>
          <w:rFonts w:ascii="Arial" w:eastAsia="SimSun" w:hAnsi="Arial" w:cs="Arial"/>
        </w:rPr>
        <w:t xml:space="preserve">, O., Giulio, T. and </w:t>
      </w:r>
      <w:proofErr w:type="spellStart"/>
      <w:r>
        <w:rPr>
          <w:rFonts w:ascii="Arial" w:eastAsia="SimSun" w:hAnsi="Arial" w:cs="Arial"/>
        </w:rPr>
        <w:t>Mariateresa</w:t>
      </w:r>
      <w:proofErr w:type="spellEnd"/>
      <w:r>
        <w:rPr>
          <w:rFonts w:ascii="Arial" w:eastAsia="SimSun" w:hAnsi="Arial" w:cs="Arial"/>
        </w:rPr>
        <w:t>, R. (</w:t>
      </w:r>
      <w:hyperlink r:id="rId216" w:history="1">
        <w:r w:rsidR="005744C9">
          <w:rPr>
            <w:rStyle w:val="Hyperlink"/>
            <w:rFonts w:ascii="Arial" w:eastAsia="SimSun" w:hAnsi="Arial" w:cs="Arial"/>
            <w:color w:val="auto"/>
            <w:u w:val="none"/>
          </w:rPr>
          <w:t>2024</w:t>
        </w:r>
      </w:hyperlink>
      <w:r>
        <w:rPr>
          <w:rFonts w:ascii="Arial" w:eastAsia="SimSun" w:hAnsi="Arial" w:cs="Arial"/>
        </w:rPr>
        <w:t xml:space="preserve">). Oxidative stress: The role of antioxidant phytochemicals in the prevention and treatment of diseases. International Journal of Molecular Science, 25(6), </w:t>
      </w:r>
      <w:hyperlink r:id="rId217" w:history="1">
        <w:r w:rsidR="005744C9">
          <w:rPr>
            <w:rStyle w:val="Hyperlink"/>
            <w:rFonts w:ascii="Arial" w:eastAsia="SimSun" w:hAnsi="Arial" w:cs="Arial"/>
            <w:color w:val="auto"/>
            <w:u w:val="none"/>
          </w:rPr>
          <w:t>3264</w:t>
        </w:r>
      </w:hyperlink>
      <w:r>
        <w:rPr>
          <w:rFonts w:ascii="Arial" w:eastAsia="SimSun" w:hAnsi="Arial" w:cs="Arial"/>
        </w:rPr>
        <w:t>.</w:t>
      </w:r>
    </w:p>
    <w:p w14:paraId="1292CF30" w14:textId="77777777" w:rsidR="005744C9" w:rsidRDefault="005744C9">
      <w:pPr>
        <w:jc w:val="both"/>
        <w:rPr>
          <w:rFonts w:ascii="Arial" w:eastAsia="SimSun" w:hAnsi="Arial" w:cs="Arial"/>
        </w:rPr>
      </w:pPr>
    </w:p>
    <w:p w14:paraId="25232FAB" w14:textId="77777777" w:rsidR="005744C9" w:rsidRDefault="008035BB">
      <w:pPr>
        <w:jc w:val="both"/>
        <w:rPr>
          <w:rFonts w:ascii="Arial" w:eastAsia="SimSun" w:hAnsi="Arial" w:cs="Arial"/>
        </w:rPr>
      </w:pPr>
      <w:r>
        <w:rPr>
          <w:rFonts w:ascii="Arial" w:eastAsia="SimSun" w:hAnsi="Arial" w:cs="Arial"/>
        </w:rPr>
        <w:t>Muthusamy, S., Singh, P. and Sharma, K. (</w:t>
      </w:r>
      <w:hyperlink r:id="rId218" w:history="1">
        <w:r w:rsidR="005744C9">
          <w:rPr>
            <w:rStyle w:val="Hyperlink"/>
            <w:rFonts w:ascii="Arial" w:eastAsia="SimSun" w:hAnsi="Arial" w:cs="Arial"/>
            <w:color w:val="auto"/>
            <w:u w:val="none"/>
          </w:rPr>
          <w:t>2020</w:t>
        </w:r>
      </w:hyperlink>
      <w:r>
        <w:rPr>
          <w:rFonts w:ascii="Arial" w:eastAsia="SimSun" w:hAnsi="Arial" w:cs="Arial"/>
        </w:rPr>
        <w:t xml:space="preserve">). Effect of processing on anti-nutrient levels in Noni fruit. Food Processing and Preservation, 44(6), </w:t>
      </w:r>
      <w:hyperlink r:id="rId219" w:history="1">
        <w:r w:rsidR="005744C9">
          <w:rPr>
            <w:rStyle w:val="Hyperlink"/>
            <w:rFonts w:ascii="Arial" w:eastAsia="SimSun" w:hAnsi="Arial" w:cs="Arial"/>
            <w:color w:val="auto"/>
            <w:u w:val="none"/>
          </w:rPr>
          <w:t>1827-1835</w:t>
        </w:r>
      </w:hyperlink>
      <w:r>
        <w:rPr>
          <w:rFonts w:ascii="Arial" w:eastAsia="SimSun" w:hAnsi="Arial" w:cs="Arial"/>
        </w:rPr>
        <w:t>.</w:t>
      </w:r>
    </w:p>
    <w:p w14:paraId="51E874AF" w14:textId="77777777" w:rsidR="005744C9" w:rsidRDefault="005744C9">
      <w:pPr>
        <w:jc w:val="both"/>
        <w:rPr>
          <w:rFonts w:ascii="Arial" w:eastAsia="SimSun" w:hAnsi="Arial" w:cs="Arial"/>
        </w:rPr>
      </w:pPr>
    </w:p>
    <w:p w14:paraId="5DD134F0" w14:textId="77777777" w:rsidR="005744C9" w:rsidRDefault="008035BB">
      <w:pPr>
        <w:jc w:val="both"/>
        <w:rPr>
          <w:rFonts w:ascii="Arial" w:eastAsia="SimSun" w:hAnsi="Arial" w:cs="Arial"/>
        </w:rPr>
      </w:pPr>
      <w:r>
        <w:rPr>
          <w:rFonts w:ascii="Arial" w:eastAsia="SimSun" w:hAnsi="Arial" w:cs="Arial"/>
        </w:rPr>
        <w:t>Nguyen, T. D., Le, T. D. and Pham, D. A. (</w:t>
      </w:r>
      <w:hyperlink r:id="rId220" w:history="1">
        <w:r w:rsidR="005744C9">
          <w:rPr>
            <w:rStyle w:val="Hyperlink"/>
            <w:rFonts w:ascii="Arial" w:eastAsia="SimSun" w:hAnsi="Arial" w:cs="Arial"/>
            <w:color w:val="auto"/>
            <w:u w:val="none"/>
          </w:rPr>
          <w:t>2020</w:t>
        </w:r>
      </w:hyperlink>
      <w:r>
        <w:rPr>
          <w:rFonts w:ascii="Arial" w:eastAsia="SimSun" w:hAnsi="Arial" w:cs="Arial"/>
        </w:rPr>
        <w:t xml:space="preserve">). Phytochemicals in Noni fruit and their antioxidant activities. Asian Journal of Pharmaceutical and Clinical Research, 13(6), </w:t>
      </w:r>
      <w:hyperlink r:id="rId221" w:history="1">
        <w:r w:rsidR="005744C9">
          <w:rPr>
            <w:rStyle w:val="Hyperlink"/>
            <w:rFonts w:ascii="Arial" w:eastAsia="SimSun" w:hAnsi="Arial" w:cs="Arial"/>
            <w:color w:val="auto"/>
            <w:u w:val="none"/>
          </w:rPr>
          <w:t>265-273</w:t>
        </w:r>
      </w:hyperlink>
      <w:r>
        <w:rPr>
          <w:rFonts w:ascii="Arial" w:eastAsia="SimSun" w:hAnsi="Arial" w:cs="Arial"/>
        </w:rPr>
        <w:t>.</w:t>
      </w:r>
    </w:p>
    <w:p w14:paraId="3DE8D373" w14:textId="77777777" w:rsidR="005744C9" w:rsidRDefault="005744C9">
      <w:pPr>
        <w:jc w:val="both"/>
        <w:rPr>
          <w:rFonts w:ascii="Arial" w:eastAsia="SimSun" w:hAnsi="Arial" w:cs="Arial"/>
        </w:rPr>
      </w:pPr>
    </w:p>
    <w:p w14:paraId="2804AAB6" w14:textId="77777777" w:rsidR="005744C9" w:rsidRDefault="008035BB">
      <w:pPr>
        <w:jc w:val="both"/>
        <w:rPr>
          <w:rFonts w:ascii="Arial" w:eastAsia="SimSun" w:hAnsi="Arial" w:cs="Arial"/>
        </w:rPr>
      </w:pPr>
      <w:proofErr w:type="spellStart"/>
      <w:r>
        <w:rPr>
          <w:rFonts w:ascii="Arial" w:eastAsia="SimSun" w:hAnsi="Arial" w:cs="Arial"/>
        </w:rPr>
        <w:t>Oberleas</w:t>
      </w:r>
      <w:proofErr w:type="spellEnd"/>
      <w:r>
        <w:rPr>
          <w:rFonts w:ascii="Arial" w:eastAsia="SimSun" w:hAnsi="Arial" w:cs="Arial"/>
        </w:rPr>
        <w:t>, D. and Patel, M. (</w:t>
      </w:r>
      <w:hyperlink r:id="rId222" w:history="1">
        <w:r w:rsidR="005744C9">
          <w:rPr>
            <w:rStyle w:val="Hyperlink"/>
            <w:rFonts w:ascii="Arial" w:eastAsia="SimSun" w:hAnsi="Arial" w:cs="Arial"/>
            <w:color w:val="auto"/>
            <w:u w:val="none"/>
          </w:rPr>
          <w:t>1976</w:t>
        </w:r>
      </w:hyperlink>
      <w:r>
        <w:rPr>
          <w:rFonts w:ascii="Arial" w:eastAsia="SimSun" w:hAnsi="Arial" w:cs="Arial"/>
        </w:rPr>
        <w:t xml:space="preserve">). Vitamin B6 analysis by HPLC. Journal of Food Science, 41(3), </w:t>
      </w:r>
      <w:hyperlink r:id="rId223" w:history="1">
        <w:r w:rsidR="005744C9">
          <w:rPr>
            <w:rStyle w:val="Hyperlink"/>
            <w:rFonts w:ascii="Arial" w:eastAsia="SimSun" w:hAnsi="Arial" w:cs="Arial"/>
            <w:color w:val="auto"/>
            <w:u w:val="none"/>
          </w:rPr>
          <w:t>522-527</w:t>
        </w:r>
      </w:hyperlink>
      <w:r>
        <w:rPr>
          <w:rFonts w:ascii="Arial" w:eastAsia="SimSun" w:hAnsi="Arial" w:cs="Arial"/>
        </w:rPr>
        <w:t>.</w:t>
      </w:r>
    </w:p>
    <w:p w14:paraId="5615C9FA" w14:textId="77777777" w:rsidR="005744C9" w:rsidRDefault="005744C9">
      <w:pPr>
        <w:jc w:val="both"/>
        <w:rPr>
          <w:rFonts w:ascii="Arial" w:eastAsia="SimSun" w:hAnsi="Arial" w:cs="Arial"/>
        </w:rPr>
      </w:pPr>
    </w:p>
    <w:p w14:paraId="1CF26F10" w14:textId="77777777" w:rsidR="005744C9" w:rsidRDefault="008035BB">
      <w:pPr>
        <w:jc w:val="both"/>
        <w:rPr>
          <w:rFonts w:ascii="Arial" w:eastAsia="SimSun" w:hAnsi="Arial" w:cs="Arial"/>
        </w:rPr>
      </w:pPr>
      <w:r>
        <w:rPr>
          <w:rFonts w:ascii="Arial" w:eastAsia="SimSun" w:hAnsi="Arial" w:cs="Arial"/>
        </w:rPr>
        <w:t xml:space="preserve">Patel, M. J., </w:t>
      </w:r>
      <w:proofErr w:type="spellStart"/>
      <w:r>
        <w:rPr>
          <w:rFonts w:ascii="Arial" w:eastAsia="SimSun" w:hAnsi="Arial" w:cs="Arial"/>
        </w:rPr>
        <w:t>Alobaidy</w:t>
      </w:r>
      <w:proofErr w:type="spellEnd"/>
      <w:r>
        <w:rPr>
          <w:rFonts w:ascii="Arial" w:eastAsia="SimSun" w:hAnsi="Arial" w:cs="Arial"/>
        </w:rPr>
        <w:t xml:space="preserve">, K., </w:t>
      </w:r>
      <w:proofErr w:type="spellStart"/>
      <w:r>
        <w:rPr>
          <w:rFonts w:ascii="Arial" w:eastAsia="SimSun" w:hAnsi="Arial" w:cs="Arial"/>
        </w:rPr>
        <w:t>Sakr</w:t>
      </w:r>
      <w:proofErr w:type="spellEnd"/>
      <w:r>
        <w:rPr>
          <w:rFonts w:ascii="Arial" w:eastAsia="SimSun" w:hAnsi="Arial" w:cs="Arial"/>
        </w:rPr>
        <w:t>, F. M. and Shetty, L. (</w:t>
      </w:r>
      <w:hyperlink r:id="rId224" w:history="1">
        <w:r w:rsidR="005744C9">
          <w:rPr>
            <w:rStyle w:val="Hyperlink"/>
            <w:rFonts w:ascii="Arial" w:eastAsia="SimSun" w:hAnsi="Arial" w:cs="Arial"/>
            <w:color w:val="auto"/>
            <w:u w:val="none"/>
          </w:rPr>
          <w:t>2015</w:t>
        </w:r>
      </w:hyperlink>
      <w:r>
        <w:rPr>
          <w:rFonts w:ascii="Arial" w:eastAsia="SimSun" w:hAnsi="Arial" w:cs="Arial"/>
        </w:rPr>
        <w:t xml:space="preserve">). Formulation design, in-vitro and biological correlation of site-specific drug delivery system for distal gastro-intestinal tract. International Journal of Pharmaceutical Science and Research, 6(12), </w:t>
      </w:r>
      <w:hyperlink r:id="rId225" w:history="1">
        <w:r w:rsidR="005744C9">
          <w:rPr>
            <w:rStyle w:val="Hyperlink"/>
            <w:rFonts w:ascii="Arial" w:eastAsia="SimSun" w:hAnsi="Arial" w:cs="Arial"/>
            <w:color w:val="auto"/>
            <w:u w:val="none"/>
          </w:rPr>
          <w:t>5040-5046</w:t>
        </w:r>
      </w:hyperlink>
      <w:r>
        <w:rPr>
          <w:rFonts w:ascii="Arial" w:eastAsia="SimSun" w:hAnsi="Arial" w:cs="Arial"/>
        </w:rPr>
        <w:t>.</w:t>
      </w:r>
    </w:p>
    <w:p w14:paraId="1B9B7A3A" w14:textId="77777777" w:rsidR="005744C9" w:rsidRDefault="005744C9">
      <w:pPr>
        <w:jc w:val="both"/>
        <w:rPr>
          <w:rFonts w:ascii="Arial" w:eastAsia="SimSun" w:hAnsi="Arial" w:cs="Arial"/>
        </w:rPr>
      </w:pPr>
    </w:p>
    <w:p w14:paraId="36ACCC80" w14:textId="77777777" w:rsidR="005744C9" w:rsidRDefault="008035BB">
      <w:pPr>
        <w:jc w:val="both"/>
        <w:rPr>
          <w:rFonts w:ascii="Arial" w:eastAsia="SimSun" w:hAnsi="Arial" w:cs="Arial"/>
        </w:rPr>
      </w:pPr>
      <w:r>
        <w:rPr>
          <w:rFonts w:ascii="Arial" w:eastAsia="SimSun" w:hAnsi="Arial" w:cs="Arial"/>
        </w:rPr>
        <w:t>Patel, D., Chandra, A. and Mishra, R. (</w:t>
      </w:r>
      <w:hyperlink r:id="rId226" w:history="1">
        <w:r w:rsidR="005744C9">
          <w:rPr>
            <w:rStyle w:val="Hyperlink"/>
            <w:rFonts w:ascii="Arial" w:eastAsia="SimSun" w:hAnsi="Arial" w:cs="Arial"/>
            <w:color w:val="auto"/>
            <w:u w:val="none"/>
          </w:rPr>
          <w:t>2020</w:t>
        </w:r>
      </w:hyperlink>
      <w:r>
        <w:rPr>
          <w:rFonts w:ascii="Arial" w:eastAsia="SimSun" w:hAnsi="Arial" w:cs="Arial"/>
        </w:rPr>
        <w:t xml:space="preserve">). Inhibitory effects of Noni fruit on digestive enzymes involved in glucose metabolism. </w:t>
      </w:r>
      <w:proofErr w:type="spellStart"/>
      <w:r>
        <w:rPr>
          <w:rFonts w:ascii="Arial" w:eastAsia="SimSun" w:hAnsi="Arial" w:cs="Arial"/>
        </w:rPr>
        <w:t>Phytotherapy</w:t>
      </w:r>
      <w:proofErr w:type="spellEnd"/>
      <w:r>
        <w:rPr>
          <w:rFonts w:ascii="Arial" w:eastAsia="SimSun" w:hAnsi="Arial" w:cs="Arial"/>
        </w:rPr>
        <w:t xml:space="preserve"> Research, 34(7), </w:t>
      </w:r>
      <w:hyperlink r:id="rId227" w:history="1">
        <w:r w:rsidR="005744C9">
          <w:rPr>
            <w:rStyle w:val="Hyperlink"/>
            <w:rFonts w:ascii="Arial" w:eastAsia="SimSun" w:hAnsi="Arial" w:cs="Arial"/>
            <w:color w:val="auto"/>
            <w:u w:val="none"/>
          </w:rPr>
          <w:t>1785-1794</w:t>
        </w:r>
      </w:hyperlink>
      <w:r>
        <w:rPr>
          <w:rFonts w:ascii="Arial" w:eastAsia="SimSun" w:hAnsi="Arial" w:cs="Arial"/>
        </w:rPr>
        <w:t>.</w:t>
      </w:r>
    </w:p>
    <w:p w14:paraId="1E2E24A4" w14:textId="77777777" w:rsidR="005744C9" w:rsidRDefault="005744C9">
      <w:pPr>
        <w:jc w:val="both"/>
        <w:rPr>
          <w:rFonts w:ascii="Arial" w:eastAsia="SimSun" w:hAnsi="Arial" w:cs="Arial"/>
        </w:rPr>
      </w:pPr>
    </w:p>
    <w:p w14:paraId="6B406EC2" w14:textId="77777777" w:rsidR="005744C9" w:rsidRDefault="008035BB">
      <w:pPr>
        <w:jc w:val="both"/>
        <w:rPr>
          <w:rFonts w:ascii="Arial" w:eastAsia="SimSun" w:hAnsi="Arial" w:cs="Arial"/>
        </w:rPr>
      </w:pPr>
      <w:r>
        <w:rPr>
          <w:rFonts w:ascii="Arial" w:eastAsia="SimSun" w:hAnsi="Arial" w:cs="Arial"/>
        </w:rPr>
        <w:t xml:space="preserve">Patil, P., </w:t>
      </w:r>
      <w:proofErr w:type="spellStart"/>
      <w:r>
        <w:rPr>
          <w:rFonts w:ascii="Arial" w:eastAsia="SimSun" w:hAnsi="Arial" w:cs="Arial"/>
        </w:rPr>
        <w:t>Madkaikar</w:t>
      </w:r>
      <w:proofErr w:type="spellEnd"/>
      <w:r>
        <w:rPr>
          <w:rFonts w:ascii="Arial" w:eastAsia="SimSun" w:hAnsi="Arial" w:cs="Arial"/>
        </w:rPr>
        <w:t>, H. and Shah, N. (</w:t>
      </w:r>
      <w:hyperlink r:id="rId228" w:history="1">
        <w:r w:rsidR="005744C9">
          <w:rPr>
            <w:rStyle w:val="Hyperlink"/>
            <w:rFonts w:ascii="Arial" w:eastAsia="SimSun" w:hAnsi="Arial" w:cs="Arial"/>
            <w:color w:val="auto"/>
            <w:u w:val="none"/>
          </w:rPr>
          <w:t>2022</w:t>
        </w:r>
      </w:hyperlink>
      <w:r>
        <w:rPr>
          <w:rFonts w:ascii="Arial" w:eastAsia="SimSun" w:hAnsi="Arial" w:cs="Arial"/>
        </w:rPr>
        <w:t xml:space="preserve">). </w:t>
      </w:r>
      <w:proofErr w:type="spellStart"/>
      <w:r>
        <w:rPr>
          <w:rFonts w:ascii="Arial" w:eastAsia="SimSun" w:hAnsi="Arial" w:cs="Arial"/>
        </w:rPr>
        <w:t>Morinda</w:t>
      </w:r>
      <w:proofErr w:type="spellEnd"/>
      <w:r>
        <w:rPr>
          <w:rFonts w:ascii="Arial" w:eastAsia="SimSun" w:hAnsi="Arial" w:cs="Arial"/>
        </w:rPr>
        <w:t xml:space="preserve"> </w:t>
      </w:r>
      <w:proofErr w:type="spellStart"/>
      <w:r>
        <w:rPr>
          <w:rFonts w:ascii="Arial" w:eastAsia="SimSun" w:hAnsi="Arial" w:cs="Arial"/>
        </w:rPr>
        <w:t>citrifolia</w:t>
      </w:r>
      <w:proofErr w:type="spellEnd"/>
      <w:r>
        <w:rPr>
          <w:rFonts w:ascii="Arial" w:eastAsia="SimSun" w:hAnsi="Arial" w:cs="Arial"/>
        </w:rPr>
        <w:t xml:space="preserve"> L. (Noni)–Its ethnobotanical knowledge, phytochemical studies, pharmacological aspects, and future prospects. International Journal of Novel Research and Development, 7(3), </w:t>
      </w:r>
      <w:hyperlink r:id="rId229" w:history="1">
        <w:r w:rsidR="005744C9">
          <w:rPr>
            <w:rStyle w:val="Hyperlink"/>
            <w:rFonts w:ascii="Arial" w:eastAsia="SimSun" w:hAnsi="Arial" w:cs="Arial"/>
            <w:color w:val="auto"/>
            <w:u w:val="none"/>
          </w:rPr>
          <w:t>2456-4184</w:t>
        </w:r>
      </w:hyperlink>
      <w:r>
        <w:rPr>
          <w:rFonts w:ascii="Arial" w:eastAsia="SimSun" w:hAnsi="Arial" w:cs="Arial"/>
        </w:rPr>
        <w:t>.</w:t>
      </w:r>
    </w:p>
    <w:p w14:paraId="21E5F7BF" w14:textId="77777777" w:rsidR="005744C9" w:rsidRDefault="005744C9">
      <w:pPr>
        <w:jc w:val="both"/>
        <w:rPr>
          <w:rFonts w:ascii="Arial" w:eastAsia="SimSun" w:hAnsi="Arial" w:cs="Arial"/>
        </w:rPr>
      </w:pPr>
    </w:p>
    <w:p w14:paraId="0E5E2A30" w14:textId="77777777" w:rsidR="005744C9" w:rsidRDefault="008035BB">
      <w:pPr>
        <w:jc w:val="both"/>
        <w:rPr>
          <w:rFonts w:ascii="Arial" w:eastAsia="SimSun" w:hAnsi="Arial" w:cs="Arial"/>
        </w:rPr>
      </w:pPr>
      <w:r>
        <w:rPr>
          <w:rFonts w:ascii="Arial" w:eastAsia="SimSun" w:hAnsi="Arial" w:cs="Arial"/>
        </w:rPr>
        <w:t xml:space="preserve">Polshettiwar, S., </w:t>
      </w:r>
      <w:proofErr w:type="spellStart"/>
      <w:r>
        <w:rPr>
          <w:rFonts w:ascii="Arial" w:eastAsia="SimSun" w:hAnsi="Arial" w:cs="Arial"/>
        </w:rPr>
        <w:t>Ganjiwale</w:t>
      </w:r>
      <w:proofErr w:type="spellEnd"/>
      <w:r>
        <w:rPr>
          <w:rFonts w:ascii="Arial" w:eastAsia="SimSun" w:hAnsi="Arial" w:cs="Arial"/>
        </w:rPr>
        <w:t xml:space="preserve">, R. O., </w:t>
      </w:r>
      <w:proofErr w:type="spellStart"/>
      <w:r>
        <w:rPr>
          <w:rFonts w:ascii="Arial" w:eastAsia="SimSun" w:hAnsi="Arial" w:cs="Arial"/>
        </w:rPr>
        <w:t>Wadher</w:t>
      </w:r>
      <w:proofErr w:type="spellEnd"/>
      <w:r>
        <w:rPr>
          <w:rFonts w:ascii="Arial" w:eastAsia="SimSun" w:hAnsi="Arial" w:cs="Arial"/>
        </w:rPr>
        <w:t xml:space="preserve">, S. and </w:t>
      </w:r>
      <w:proofErr w:type="spellStart"/>
      <w:r>
        <w:rPr>
          <w:rFonts w:ascii="Arial" w:eastAsia="SimSun" w:hAnsi="Arial" w:cs="Arial"/>
        </w:rPr>
        <w:t>Yeole</w:t>
      </w:r>
      <w:proofErr w:type="spellEnd"/>
      <w:r>
        <w:rPr>
          <w:rFonts w:ascii="Arial" w:eastAsia="SimSun" w:hAnsi="Arial" w:cs="Arial"/>
        </w:rPr>
        <w:t>, P. G. (</w:t>
      </w:r>
      <w:hyperlink r:id="rId230" w:history="1">
        <w:r w:rsidR="005744C9">
          <w:rPr>
            <w:rStyle w:val="Hyperlink"/>
            <w:rFonts w:ascii="Arial" w:eastAsia="SimSun" w:hAnsi="Arial" w:cs="Arial"/>
            <w:color w:val="auto"/>
            <w:u w:val="none"/>
          </w:rPr>
          <w:t>2007</w:t>
        </w:r>
      </w:hyperlink>
      <w:r>
        <w:rPr>
          <w:rFonts w:ascii="Arial" w:eastAsia="SimSun" w:hAnsi="Arial" w:cs="Arial"/>
        </w:rPr>
        <w:t xml:space="preserve">). Spectrophotometric estimation of total tannins in some ayurvedic eye drops. Indian Journal of Pharmaceutical Sciences, 69, </w:t>
      </w:r>
      <w:hyperlink r:id="rId231" w:history="1">
        <w:r w:rsidR="005744C9">
          <w:rPr>
            <w:rStyle w:val="Hyperlink"/>
            <w:rFonts w:ascii="Arial" w:eastAsia="SimSun" w:hAnsi="Arial" w:cs="Arial"/>
            <w:color w:val="auto"/>
            <w:u w:val="none"/>
          </w:rPr>
          <w:t>250-474</w:t>
        </w:r>
      </w:hyperlink>
      <w:r>
        <w:rPr>
          <w:rFonts w:ascii="Arial" w:eastAsia="SimSun" w:hAnsi="Arial" w:cs="Arial"/>
        </w:rPr>
        <w:t>.</w:t>
      </w:r>
    </w:p>
    <w:p w14:paraId="4D853812" w14:textId="77777777" w:rsidR="005744C9" w:rsidRDefault="005744C9">
      <w:pPr>
        <w:jc w:val="both"/>
        <w:rPr>
          <w:rFonts w:ascii="Arial" w:eastAsia="SimSun" w:hAnsi="Arial" w:cs="Arial"/>
        </w:rPr>
      </w:pPr>
    </w:p>
    <w:p w14:paraId="0AC4F311" w14:textId="77777777" w:rsidR="005744C9" w:rsidRDefault="008035BB">
      <w:pPr>
        <w:jc w:val="both"/>
        <w:rPr>
          <w:rFonts w:ascii="Arial" w:eastAsia="SimSun" w:hAnsi="Arial" w:cs="Arial"/>
        </w:rPr>
      </w:pPr>
      <w:proofErr w:type="spellStart"/>
      <w:r>
        <w:rPr>
          <w:rFonts w:ascii="Arial" w:eastAsia="SimSun" w:hAnsi="Arial" w:cs="Arial"/>
        </w:rPr>
        <w:t>Prosky</w:t>
      </w:r>
      <w:proofErr w:type="spellEnd"/>
      <w:r>
        <w:rPr>
          <w:rFonts w:ascii="Arial" w:eastAsia="SimSun" w:hAnsi="Arial" w:cs="Arial"/>
        </w:rPr>
        <w:t xml:space="preserve">, L., Asp, N. G., </w:t>
      </w:r>
      <w:proofErr w:type="spellStart"/>
      <w:r>
        <w:rPr>
          <w:rFonts w:ascii="Arial" w:eastAsia="SimSun" w:hAnsi="Arial" w:cs="Arial"/>
        </w:rPr>
        <w:t>Furda</w:t>
      </w:r>
      <w:proofErr w:type="spellEnd"/>
      <w:r>
        <w:rPr>
          <w:rFonts w:ascii="Arial" w:eastAsia="SimSun" w:hAnsi="Arial" w:cs="Arial"/>
        </w:rPr>
        <w:t>, I., DeVries, J. W. and Lewis, B. A. (</w:t>
      </w:r>
      <w:hyperlink r:id="rId232" w:history="1">
        <w:r w:rsidR="005744C9">
          <w:rPr>
            <w:rStyle w:val="Hyperlink"/>
            <w:rFonts w:ascii="Arial" w:eastAsia="SimSun" w:hAnsi="Arial" w:cs="Arial"/>
            <w:color w:val="auto"/>
            <w:u w:val="none"/>
          </w:rPr>
          <w:t>1988</w:t>
        </w:r>
      </w:hyperlink>
      <w:r>
        <w:rPr>
          <w:rFonts w:ascii="Arial" w:eastAsia="SimSun" w:hAnsi="Arial" w:cs="Arial"/>
        </w:rPr>
        <w:t xml:space="preserve">). Determination of soluble and insoluble dietary fiber in foods and food products: Collaborative study. Journal of the Association of Official Analytical Chemists, 71(5), </w:t>
      </w:r>
      <w:hyperlink r:id="rId233" w:history="1">
        <w:r w:rsidR="005744C9">
          <w:rPr>
            <w:rStyle w:val="Hyperlink"/>
            <w:rFonts w:ascii="Arial" w:eastAsia="SimSun" w:hAnsi="Arial" w:cs="Arial"/>
            <w:color w:val="auto"/>
            <w:u w:val="none"/>
          </w:rPr>
          <w:t>1017-1023</w:t>
        </w:r>
      </w:hyperlink>
      <w:r>
        <w:rPr>
          <w:rFonts w:ascii="Arial" w:eastAsia="SimSun" w:hAnsi="Arial" w:cs="Arial"/>
        </w:rPr>
        <w:t>.</w:t>
      </w:r>
    </w:p>
    <w:p w14:paraId="40AD9590" w14:textId="77777777" w:rsidR="005744C9" w:rsidRDefault="005744C9">
      <w:pPr>
        <w:jc w:val="both"/>
        <w:rPr>
          <w:rFonts w:ascii="Arial" w:eastAsia="SimSun" w:hAnsi="Arial" w:cs="Arial"/>
        </w:rPr>
      </w:pPr>
    </w:p>
    <w:p w14:paraId="5E4F8C9A" w14:textId="77777777" w:rsidR="005744C9" w:rsidRDefault="008035BB">
      <w:pPr>
        <w:jc w:val="both"/>
        <w:rPr>
          <w:rFonts w:ascii="Arial" w:eastAsia="SimSun" w:hAnsi="Arial" w:cs="Arial"/>
        </w:rPr>
      </w:pPr>
      <w:r>
        <w:rPr>
          <w:rFonts w:ascii="Arial" w:eastAsia="SimSun" w:hAnsi="Arial" w:cs="Arial"/>
        </w:rPr>
        <w:t xml:space="preserve">Pulido, R., Bravo, L. and </w:t>
      </w:r>
      <w:proofErr w:type="spellStart"/>
      <w:r>
        <w:rPr>
          <w:rFonts w:ascii="Arial" w:eastAsia="SimSun" w:hAnsi="Arial" w:cs="Arial"/>
        </w:rPr>
        <w:t>Saura</w:t>
      </w:r>
      <w:proofErr w:type="spellEnd"/>
      <w:r>
        <w:rPr>
          <w:rFonts w:ascii="Arial" w:eastAsia="SimSun" w:hAnsi="Arial" w:cs="Arial"/>
        </w:rPr>
        <w:t>-Calixto, F. (</w:t>
      </w:r>
      <w:hyperlink r:id="rId234" w:history="1">
        <w:r w:rsidR="005744C9">
          <w:rPr>
            <w:rStyle w:val="Hyperlink"/>
            <w:rFonts w:ascii="Arial" w:eastAsia="SimSun" w:hAnsi="Arial" w:cs="Arial"/>
            <w:color w:val="auto"/>
            <w:u w:val="none"/>
          </w:rPr>
          <w:t>2000</w:t>
        </w:r>
      </w:hyperlink>
      <w:r>
        <w:rPr>
          <w:rFonts w:ascii="Arial" w:eastAsia="SimSun" w:hAnsi="Arial" w:cs="Arial"/>
        </w:rPr>
        <w:t xml:space="preserve">). Antioxidant activity of dietary polyphenols as determined by a modified ferric reducing/antioxidant power assay. Journal of Agricultural and Food Chemistry, 48, </w:t>
      </w:r>
      <w:hyperlink r:id="rId235" w:history="1">
        <w:r w:rsidR="005744C9">
          <w:rPr>
            <w:rStyle w:val="Hyperlink"/>
            <w:rFonts w:ascii="Arial" w:eastAsia="SimSun" w:hAnsi="Arial" w:cs="Arial"/>
            <w:color w:val="auto"/>
            <w:u w:val="none"/>
          </w:rPr>
          <w:t>3396-3402</w:t>
        </w:r>
      </w:hyperlink>
      <w:r>
        <w:rPr>
          <w:rFonts w:ascii="Arial" w:eastAsia="SimSun" w:hAnsi="Arial" w:cs="Arial"/>
        </w:rPr>
        <w:t>.</w:t>
      </w:r>
    </w:p>
    <w:p w14:paraId="2CD1E13D" w14:textId="77777777" w:rsidR="005744C9" w:rsidRDefault="005744C9">
      <w:pPr>
        <w:jc w:val="both"/>
        <w:rPr>
          <w:rFonts w:ascii="Arial" w:eastAsia="SimSun" w:hAnsi="Arial" w:cs="Arial"/>
        </w:rPr>
      </w:pPr>
    </w:p>
    <w:p w14:paraId="0ABAAD37" w14:textId="77777777" w:rsidR="005744C9" w:rsidRDefault="008035BB">
      <w:pPr>
        <w:jc w:val="both"/>
        <w:rPr>
          <w:rFonts w:ascii="Arial" w:eastAsia="SimSun" w:hAnsi="Arial" w:cs="Arial"/>
        </w:rPr>
      </w:pPr>
      <w:proofErr w:type="spellStart"/>
      <w:r>
        <w:rPr>
          <w:rFonts w:ascii="Arial" w:eastAsia="SimSun" w:hAnsi="Arial" w:cs="Arial"/>
        </w:rPr>
        <w:t>Rabeizadeh</w:t>
      </w:r>
      <w:proofErr w:type="spellEnd"/>
      <w:r>
        <w:rPr>
          <w:rFonts w:ascii="Arial" w:eastAsia="SimSun" w:hAnsi="Arial" w:cs="Arial"/>
        </w:rPr>
        <w:t xml:space="preserve">, F., </w:t>
      </w:r>
      <w:proofErr w:type="spellStart"/>
      <w:r>
        <w:rPr>
          <w:rFonts w:ascii="Arial" w:eastAsia="SimSun" w:hAnsi="Arial" w:cs="Arial"/>
        </w:rPr>
        <w:t>Mirian</w:t>
      </w:r>
      <w:proofErr w:type="spellEnd"/>
      <w:r>
        <w:rPr>
          <w:rFonts w:ascii="Arial" w:eastAsia="SimSun" w:hAnsi="Arial" w:cs="Arial"/>
        </w:rPr>
        <w:t xml:space="preserve">, M. S., </w:t>
      </w:r>
      <w:proofErr w:type="spellStart"/>
      <w:r>
        <w:rPr>
          <w:rFonts w:ascii="Arial" w:eastAsia="SimSun" w:hAnsi="Arial" w:cs="Arial"/>
        </w:rPr>
        <w:t>Doosti</w:t>
      </w:r>
      <w:proofErr w:type="spellEnd"/>
      <w:r>
        <w:rPr>
          <w:rFonts w:ascii="Arial" w:eastAsia="SimSun" w:hAnsi="Arial" w:cs="Arial"/>
        </w:rPr>
        <w:t xml:space="preserve">, R., </w:t>
      </w:r>
      <w:proofErr w:type="spellStart"/>
      <w:r>
        <w:rPr>
          <w:rFonts w:ascii="Arial" w:eastAsia="SimSun" w:hAnsi="Arial" w:cs="Arial"/>
        </w:rPr>
        <w:t>Kiani-Anbouhi</w:t>
      </w:r>
      <w:proofErr w:type="spellEnd"/>
      <w:r>
        <w:rPr>
          <w:rFonts w:ascii="Arial" w:eastAsia="SimSun" w:hAnsi="Arial" w:cs="Arial"/>
        </w:rPr>
        <w:t xml:space="preserve">, R. and </w:t>
      </w:r>
      <w:proofErr w:type="spellStart"/>
      <w:r>
        <w:rPr>
          <w:rFonts w:ascii="Arial" w:eastAsia="SimSun" w:hAnsi="Arial" w:cs="Arial"/>
        </w:rPr>
        <w:t>Eftekhari</w:t>
      </w:r>
      <w:proofErr w:type="spellEnd"/>
      <w:r>
        <w:rPr>
          <w:rFonts w:ascii="Arial" w:eastAsia="SimSun" w:hAnsi="Arial" w:cs="Arial"/>
        </w:rPr>
        <w:t>, E. (</w:t>
      </w:r>
      <w:hyperlink r:id="rId236" w:history="1">
        <w:r w:rsidR="005744C9">
          <w:rPr>
            <w:rStyle w:val="Hyperlink"/>
            <w:rFonts w:ascii="Arial" w:eastAsia="SimSun" w:hAnsi="Arial" w:cs="Arial"/>
            <w:color w:val="auto"/>
            <w:u w:val="none"/>
          </w:rPr>
          <w:t>2022</w:t>
        </w:r>
      </w:hyperlink>
      <w:r>
        <w:rPr>
          <w:rFonts w:ascii="Arial" w:eastAsia="SimSun" w:hAnsi="Arial" w:cs="Arial"/>
        </w:rPr>
        <w:t xml:space="preserve">). Phytochemical classification of medicinal plants used in the treatment of kidney disease based on traditional Persian medicine. Evidence-Based Complementary and Alternative Medicine, </w:t>
      </w:r>
      <w:hyperlink r:id="rId237" w:history="1">
        <w:r w:rsidR="005744C9">
          <w:rPr>
            <w:rStyle w:val="Hyperlink"/>
            <w:rFonts w:ascii="Arial" w:eastAsia="SimSun" w:hAnsi="Arial" w:cs="Arial"/>
            <w:color w:val="auto"/>
            <w:u w:val="none"/>
          </w:rPr>
          <w:t>2022</w:t>
        </w:r>
      </w:hyperlink>
      <w:r>
        <w:rPr>
          <w:rFonts w:ascii="Arial" w:eastAsia="SimSun" w:hAnsi="Arial" w:cs="Arial"/>
        </w:rPr>
        <w:t xml:space="preserve">, </w:t>
      </w:r>
      <w:hyperlink r:id="rId238" w:history="1">
        <w:r w:rsidR="005744C9">
          <w:rPr>
            <w:rStyle w:val="Hyperlink"/>
            <w:rFonts w:ascii="Arial" w:eastAsia="SimSun" w:hAnsi="Arial" w:cs="Arial"/>
            <w:color w:val="auto"/>
            <w:u w:val="none"/>
          </w:rPr>
          <w:t>8022599</w:t>
        </w:r>
      </w:hyperlink>
      <w:r>
        <w:rPr>
          <w:rFonts w:ascii="Arial" w:eastAsia="SimSun" w:hAnsi="Arial" w:cs="Arial"/>
        </w:rPr>
        <w:t>.</w:t>
      </w:r>
    </w:p>
    <w:p w14:paraId="3693D878" w14:textId="77777777" w:rsidR="005744C9" w:rsidRDefault="005744C9">
      <w:pPr>
        <w:jc w:val="both"/>
        <w:rPr>
          <w:rFonts w:ascii="Arial" w:eastAsia="SimSun" w:hAnsi="Arial" w:cs="Arial"/>
        </w:rPr>
      </w:pPr>
    </w:p>
    <w:p w14:paraId="60E443FD" w14:textId="77777777" w:rsidR="005744C9" w:rsidRDefault="008035BB">
      <w:pPr>
        <w:jc w:val="both"/>
        <w:rPr>
          <w:rFonts w:ascii="Arial" w:eastAsia="SimSun" w:hAnsi="Arial" w:cs="Arial"/>
        </w:rPr>
      </w:pPr>
      <w:proofErr w:type="spellStart"/>
      <w:r>
        <w:rPr>
          <w:rFonts w:ascii="Arial" w:eastAsia="SimSun" w:hAnsi="Arial" w:cs="Arial"/>
        </w:rPr>
        <w:t>Rahaman</w:t>
      </w:r>
      <w:proofErr w:type="spellEnd"/>
      <w:r>
        <w:rPr>
          <w:rFonts w:ascii="Arial" w:eastAsia="SimSun" w:hAnsi="Arial" w:cs="Arial"/>
        </w:rPr>
        <w:t xml:space="preserve">, M. M., Hossain, R., Herrera‐Bravo, J., Islam, M. T., </w:t>
      </w:r>
      <w:proofErr w:type="spellStart"/>
      <w:r>
        <w:rPr>
          <w:rFonts w:ascii="Arial" w:eastAsia="SimSun" w:hAnsi="Arial" w:cs="Arial"/>
        </w:rPr>
        <w:t>Atolani</w:t>
      </w:r>
      <w:proofErr w:type="spellEnd"/>
      <w:r>
        <w:rPr>
          <w:rFonts w:ascii="Arial" w:eastAsia="SimSun" w:hAnsi="Arial" w:cs="Arial"/>
        </w:rPr>
        <w:t xml:space="preserve">, O., Adeyemi, O. S., </w:t>
      </w:r>
      <w:proofErr w:type="spellStart"/>
      <w:r>
        <w:rPr>
          <w:rFonts w:ascii="Arial" w:eastAsia="SimSun" w:hAnsi="Arial" w:cs="Arial"/>
        </w:rPr>
        <w:t>Owolodun</w:t>
      </w:r>
      <w:proofErr w:type="spellEnd"/>
      <w:r>
        <w:rPr>
          <w:rFonts w:ascii="Arial" w:eastAsia="SimSun" w:hAnsi="Arial" w:cs="Arial"/>
        </w:rPr>
        <w:t xml:space="preserve">, O. A., </w:t>
      </w:r>
      <w:proofErr w:type="spellStart"/>
      <w:r>
        <w:rPr>
          <w:rFonts w:ascii="Arial" w:eastAsia="SimSun" w:hAnsi="Arial" w:cs="Arial"/>
        </w:rPr>
        <w:t>Kambizi</w:t>
      </w:r>
      <w:proofErr w:type="spellEnd"/>
      <w:r>
        <w:rPr>
          <w:rFonts w:ascii="Arial" w:eastAsia="SimSun" w:hAnsi="Arial" w:cs="Arial"/>
        </w:rPr>
        <w:t xml:space="preserve">, L., </w:t>
      </w:r>
      <w:proofErr w:type="spellStart"/>
      <w:r>
        <w:rPr>
          <w:rFonts w:ascii="Arial" w:eastAsia="SimSun" w:hAnsi="Arial" w:cs="Arial"/>
        </w:rPr>
        <w:t>Daştan</w:t>
      </w:r>
      <w:proofErr w:type="spellEnd"/>
      <w:r>
        <w:rPr>
          <w:rFonts w:ascii="Arial" w:eastAsia="SimSun" w:hAnsi="Arial" w:cs="Arial"/>
        </w:rPr>
        <w:t xml:space="preserve">, S. D., </w:t>
      </w:r>
      <w:proofErr w:type="spellStart"/>
      <w:r>
        <w:rPr>
          <w:rFonts w:ascii="Arial" w:eastAsia="SimSun" w:hAnsi="Arial" w:cs="Arial"/>
        </w:rPr>
        <w:t>Calina</w:t>
      </w:r>
      <w:proofErr w:type="spellEnd"/>
      <w:r>
        <w:rPr>
          <w:rFonts w:ascii="Arial" w:eastAsia="SimSun" w:hAnsi="Arial" w:cs="Arial"/>
        </w:rPr>
        <w:t>, D. and Sharifi-Rad, J. (</w:t>
      </w:r>
      <w:hyperlink r:id="rId239" w:history="1">
        <w:r w:rsidR="005744C9">
          <w:rPr>
            <w:rStyle w:val="Hyperlink"/>
            <w:rFonts w:ascii="Arial" w:eastAsia="SimSun" w:hAnsi="Arial" w:cs="Arial"/>
            <w:color w:val="auto"/>
            <w:u w:val="none"/>
          </w:rPr>
          <w:t>2023</w:t>
        </w:r>
      </w:hyperlink>
      <w:r>
        <w:rPr>
          <w:rFonts w:ascii="Arial" w:eastAsia="SimSun" w:hAnsi="Arial" w:cs="Arial"/>
        </w:rPr>
        <w:t xml:space="preserve">). Natural antioxidants from some fruits, seeds, foods, natural products, and associated health benefits: An update. Food Science and Nutrition, 11, </w:t>
      </w:r>
      <w:hyperlink r:id="rId240" w:history="1">
        <w:r w:rsidR="005744C9">
          <w:rPr>
            <w:rStyle w:val="Hyperlink"/>
            <w:rFonts w:ascii="Arial" w:eastAsia="SimSun" w:hAnsi="Arial" w:cs="Arial"/>
            <w:color w:val="auto"/>
            <w:u w:val="none"/>
          </w:rPr>
          <w:t>1657-1670</w:t>
        </w:r>
      </w:hyperlink>
      <w:r>
        <w:rPr>
          <w:rFonts w:ascii="Arial" w:eastAsia="SimSun" w:hAnsi="Arial" w:cs="Arial"/>
        </w:rPr>
        <w:t>.</w:t>
      </w:r>
    </w:p>
    <w:p w14:paraId="30113D4B" w14:textId="77777777" w:rsidR="005744C9" w:rsidRDefault="005744C9">
      <w:pPr>
        <w:jc w:val="both"/>
        <w:rPr>
          <w:rFonts w:ascii="Arial" w:eastAsia="SimSun" w:hAnsi="Arial" w:cs="Arial"/>
        </w:rPr>
      </w:pPr>
    </w:p>
    <w:p w14:paraId="20692DCE" w14:textId="77777777" w:rsidR="005744C9" w:rsidRDefault="008035BB">
      <w:pPr>
        <w:jc w:val="both"/>
        <w:rPr>
          <w:rFonts w:ascii="Arial" w:eastAsia="SimSun" w:hAnsi="Arial" w:cs="Arial"/>
        </w:rPr>
      </w:pPr>
      <w:proofErr w:type="spellStart"/>
      <w:r>
        <w:rPr>
          <w:rFonts w:ascii="Arial" w:eastAsia="SimSun" w:hAnsi="Arial" w:cs="Arial"/>
        </w:rPr>
        <w:t>Rahaman</w:t>
      </w:r>
      <w:proofErr w:type="spellEnd"/>
      <w:r>
        <w:rPr>
          <w:rFonts w:ascii="Arial" w:eastAsia="SimSun" w:hAnsi="Arial" w:cs="Arial"/>
        </w:rPr>
        <w:t xml:space="preserve">, M. M., Islam, M. B., Biswas, M. and Khurshid </w:t>
      </w:r>
      <w:proofErr w:type="spellStart"/>
      <w:r>
        <w:rPr>
          <w:rFonts w:ascii="Arial" w:eastAsia="SimSun" w:hAnsi="Arial" w:cs="Arial"/>
        </w:rPr>
        <w:t>Alam</w:t>
      </w:r>
      <w:proofErr w:type="spellEnd"/>
      <w:r>
        <w:rPr>
          <w:rFonts w:ascii="Arial" w:eastAsia="SimSun" w:hAnsi="Arial" w:cs="Arial"/>
        </w:rPr>
        <w:t>, A. H. (</w:t>
      </w:r>
      <w:hyperlink r:id="rId241" w:history="1">
        <w:r w:rsidR="005744C9">
          <w:rPr>
            <w:rStyle w:val="Hyperlink"/>
            <w:rFonts w:ascii="Arial" w:eastAsia="SimSun" w:hAnsi="Arial" w:cs="Arial"/>
            <w:color w:val="auto"/>
            <w:u w:val="none"/>
          </w:rPr>
          <w:t>2015</w:t>
        </w:r>
      </w:hyperlink>
      <w:r>
        <w:rPr>
          <w:rFonts w:ascii="Arial" w:eastAsia="SimSun" w:hAnsi="Arial" w:cs="Arial"/>
        </w:rPr>
        <w:t xml:space="preserve">). In vitro antioxidant and free radical scavenging activity of different parts of Tabebuia pallida growing in Bangladesh. BMC Research Notes, 8, </w:t>
      </w:r>
      <w:hyperlink r:id="rId242" w:history="1">
        <w:r w:rsidR="005744C9">
          <w:rPr>
            <w:rStyle w:val="Hyperlink"/>
            <w:rFonts w:ascii="Arial" w:eastAsia="SimSun" w:hAnsi="Arial" w:cs="Arial"/>
            <w:color w:val="auto"/>
            <w:u w:val="none"/>
          </w:rPr>
          <w:t>621</w:t>
        </w:r>
      </w:hyperlink>
      <w:r>
        <w:rPr>
          <w:rFonts w:ascii="Arial" w:eastAsia="SimSun" w:hAnsi="Arial" w:cs="Arial"/>
        </w:rPr>
        <w:t>.</w:t>
      </w:r>
    </w:p>
    <w:p w14:paraId="7E0EFD37" w14:textId="77777777" w:rsidR="005744C9" w:rsidRDefault="005744C9">
      <w:pPr>
        <w:jc w:val="both"/>
        <w:rPr>
          <w:rFonts w:ascii="Arial" w:eastAsia="SimSun" w:hAnsi="Arial" w:cs="Arial"/>
        </w:rPr>
      </w:pPr>
    </w:p>
    <w:p w14:paraId="20152ED4" w14:textId="77777777" w:rsidR="005744C9" w:rsidRDefault="008035BB">
      <w:pPr>
        <w:jc w:val="both"/>
        <w:rPr>
          <w:rFonts w:ascii="Arial" w:eastAsia="SimSun" w:hAnsi="Arial" w:cs="Arial"/>
        </w:rPr>
      </w:pPr>
      <w:r>
        <w:rPr>
          <w:rFonts w:ascii="Arial" w:eastAsia="SimSun" w:hAnsi="Arial" w:cs="Arial"/>
        </w:rPr>
        <w:t xml:space="preserve">Riaz, M., Khalid, R., Afzal, M., Anjum, F., </w:t>
      </w:r>
      <w:proofErr w:type="spellStart"/>
      <w:r>
        <w:rPr>
          <w:rFonts w:ascii="Arial" w:eastAsia="SimSun" w:hAnsi="Arial" w:cs="Arial"/>
        </w:rPr>
        <w:t>Hina</w:t>
      </w:r>
      <w:proofErr w:type="spellEnd"/>
      <w:r>
        <w:rPr>
          <w:rFonts w:ascii="Arial" w:eastAsia="SimSun" w:hAnsi="Arial" w:cs="Arial"/>
        </w:rPr>
        <w:t xml:space="preserve">, F., Zia, S., Rasool, G., </w:t>
      </w:r>
      <w:proofErr w:type="spellStart"/>
      <w:r>
        <w:rPr>
          <w:rFonts w:ascii="Arial" w:eastAsia="SimSun" w:hAnsi="Arial" w:cs="Arial"/>
        </w:rPr>
        <w:t>Egbuna</w:t>
      </w:r>
      <w:proofErr w:type="spellEnd"/>
      <w:r>
        <w:rPr>
          <w:rFonts w:ascii="Arial" w:eastAsia="SimSun" w:hAnsi="Arial" w:cs="Arial"/>
        </w:rPr>
        <w:t xml:space="preserve">, C., </w:t>
      </w:r>
      <w:proofErr w:type="spellStart"/>
      <w:r>
        <w:rPr>
          <w:rFonts w:ascii="Arial" w:eastAsia="SimSun" w:hAnsi="Arial" w:cs="Arial"/>
        </w:rPr>
        <w:t>Mtewa</w:t>
      </w:r>
      <w:proofErr w:type="spellEnd"/>
      <w:r>
        <w:rPr>
          <w:rFonts w:ascii="Arial" w:eastAsia="SimSun" w:hAnsi="Arial" w:cs="Arial"/>
        </w:rPr>
        <w:t>, A. G., Uche, C. Z. and Aslam, M. A. (</w:t>
      </w:r>
      <w:hyperlink r:id="rId243" w:history="1">
        <w:r w:rsidR="005744C9">
          <w:rPr>
            <w:rStyle w:val="Hyperlink"/>
            <w:rFonts w:ascii="Arial" w:eastAsia="SimSun" w:hAnsi="Arial" w:cs="Arial"/>
            <w:color w:val="auto"/>
            <w:u w:val="none"/>
          </w:rPr>
          <w:t>2023</w:t>
        </w:r>
      </w:hyperlink>
      <w:r>
        <w:rPr>
          <w:rFonts w:ascii="Arial" w:eastAsia="SimSun" w:hAnsi="Arial" w:cs="Arial"/>
        </w:rPr>
        <w:t xml:space="preserve">). </w:t>
      </w:r>
      <w:proofErr w:type="spellStart"/>
      <w:r>
        <w:rPr>
          <w:rFonts w:ascii="Arial" w:eastAsia="SimSun" w:hAnsi="Arial" w:cs="Arial"/>
        </w:rPr>
        <w:t>Phytobioactive</w:t>
      </w:r>
      <w:proofErr w:type="spellEnd"/>
      <w:r>
        <w:rPr>
          <w:rFonts w:ascii="Arial" w:eastAsia="SimSun" w:hAnsi="Arial" w:cs="Arial"/>
        </w:rPr>
        <w:t xml:space="preserve"> compounds as therapeutic agents for human diseases: A review. Food and Nutrition, 11(6), </w:t>
      </w:r>
      <w:hyperlink r:id="rId244" w:history="1">
        <w:r w:rsidR="005744C9">
          <w:rPr>
            <w:rStyle w:val="Hyperlink"/>
            <w:rFonts w:ascii="Arial" w:eastAsia="SimSun" w:hAnsi="Arial" w:cs="Arial"/>
            <w:color w:val="auto"/>
            <w:u w:val="none"/>
          </w:rPr>
          <w:t>2500-2529</w:t>
        </w:r>
      </w:hyperlink>
      <w:r>
        <w:rPr>
          <w:rFonts w:ascii="Arial" w:eastAsia="SimSun" w:hAnsi="Arial" w:cs="Arial"/>
        </w:rPr>
        <w:t>.</w:t>
      </w:r>
    </w:p>
    <w:p w14:paraId="67B23AA1" w14:textId="77777777" w:rsidR="005744C9" w:rsidRDefault="005744C9">
      <w:pPr>
        <w:jc w:val="both"/>
        <w:rPr>
          <w:rFonts w:ascii="Arial" w:eastAsia="SimSun" w:hAnsi="Arial" w:cs="Arial"/>
        </w:rPr>
      </w:pPr>
    </w:p>
    <w:p w14:paraId="3B80147F" w14:textId="77777777" w:rsidR="005744C9" w:rsidRDefault="008035BB">
      <w:pPr>
        <w:jc w:val="both"/>
        <w:rPr>
          <w:rFonts w:ascii="Arial" w:eastAsia="SimSun" w:hAnsi="Arial" w:cs="Arial"/>
        </w:rPr>
      </w:pPr>
      <w:r>
        <w:rPr>
          <w:rFonts w:ascii="Arial" w:eastAsia="SimSun" w:hAnsi="Arial" w:cs="Arial"/>
        </w:rPr>
        <w:t>Rodriguez-Negrete, E. V., Morales-Gonzalez, A., Madrigal-Santillan, E. O., Sanchez-Reyes, K., Alvarez-Gonzalez, I., Madrigal-</w:t>
      </w:r>
      <w:proofErr w:type="spellStart"/>
      <w:r>
        <w:rPr>
          <w:rFonts w:ascii="Arial" w:eastAsia="SimSun" w:hAnsi="Arial" w:cs="Arial"/>
        </w:rPr>
        <w:t>Bujadar</w:t>
      </w:r>
      <w:proofErr w:type="spellEnd"/>
      <w:r>
        <w:rPr>
          <w:rFonts w:ascii="Arial" w:eastAsia="SimSun" w:hAnsi="Arial" w:cs="Arial"/>
        </w:rPr>
        <w:t>, E., Valadez-Vega, C., Chamorro-</w:t>
      </w:r>
      <w:proofErr w:type="spellStart"/>
      <w:r>
        <w:rPr>
          <w:rFonts w:ascii="Arial" w:eastAsia="SimSun" w:hAnsi="Arial" w:cs="Arial"/>
        </w:rPr>
        <w:t>Cevallos</w:t>
      </w:r>
      <w:proofErr w:type="spellEnd"/>
      <w:r>
        <w:rPr>
          <w:rFonts w:ascii="Arial" w:eastAsia="SimSun" w:hAnsi="Arial" w:cs="Arial"/>
        </w:rPr>
        <w:t>, G., Garcia-Melo, L. F. and Morales-Gonzalez, J. A. (</w:t>
      </w:r>
      <w:hyperlink r:id="rId245" w:history="1">
        <w:r w:rsidR="005744C9">
          <w:rPr>
            <w:rStyle w:val="Hyperlink"/>
            <w:rFonts w:ascii="Arial" w:eastAsia="SimSun" w:hAnsi="Arial" w:cs="Arial"/>
            <w:color w:val="auto"/>
            <w:u w:val="none"/>
          </w:rPr>
          <w:t>2024</w:t>
        </w:r>
      </w:hyperlink>
      <w:r>
        <w:rPr>
          <w:rFonts w:ascii="Arial" w:eastAsia="SimSun" w:hAnsi="Arial" w:cs="Arial"/>
        </w:rPr>
        <w:t xml:space="preserve">). Phytochemicals and their usefulness in the maintenance of health. Plants, 13(4), </w:t>
      </w:r>
      <w:hyperlink r:id="rId246" w:history="1">
        <w:r w:rsidR="005744C9">
          <w:rPr>
            <w:rStyle w:val="Hyperlink"/>
            <w:rFonts w:ascii="Arial" w:eastAsia="SimSun" w:hAnsi="Arial" w:cs="Arial"/>
            <w:color w:val="auto"/>
            <w:u w:val="none"/>
          </w:rPr>
          <w:t>523</w:t>
        </w:r>
      </w:hyperlink>
      <w:r>
        <w:rPr>
          <w:rFonts w:ascii="Arial" w:eastAsia="SimSun" w:hAnsi="Arial" w:cs="Arial"/>
        </w:rPr>
        <w:t>.</w:t>
      </w:r>
    </w:p>
    <w:p w14:paraId="3B9F1617" w14:textId="77777777" w:rsidR="005744C9" w:rsidRDefault="005744C9">
      <w:pPr>
        <w:jc w:val="both"/>
        <w:rPr>
          <w:rFonts w:ascii="Arial" w:eastAsia="SimSun" w:hAnsi="Arial" w:cs="Arial"/>
        </w:rPr>
      </w:pPr>
    </w:p>
    <w:p w14:paraId="611F54E8" w14:textId="77777777" w:rsidR="005744C9" w:rsidRDefault="008035BB">
      <w:pPr>
        <w:jc w:val="both"/>
        <w:rPr>
          <w:rFonts w:ascii="Arial" w:eastAsia="SimSun" w:hAnsi="Arial" w:cs="Arial"/>
        </w:rPr>
      </w:pPr>
      <w:r>
        <w:rPr>
          <w:rFonts w:ascii="Arial" w:eastAsia="SimSun" w:hAnsi="Arial" w:cs="Arial"/>
        </w:rPr>
        <w:t>Roe, J. H. (</w:t>
      </w:r>
      <w:hyperlink r:id="rId247" w:history="1">
        <w:r w:rsidR="005744C9">
          <w:rPr>
            <w:rStyle w:val="Hyperlink"/>
            <w:rFonts w:ascii="Arial" w:eastAsia="SimSun" w:hAnsi="Arial" w:cs="Arial"/>
            <w:color w:val="auto"/>
            <w:u w:val="none"/>
          </w:rPr>
          <w:t>1953</w:t>
        </w:r>
      </w:hyperlink>
      <w:r>
        <w:rPr>
          <w:rFonts w:ascii="Arial" w:eastAsia="SimSun" w:hAnsi="Arial" w:cs="Arial"/>
        </w:rPr>
        <w:t xml:space="preserve">). The determination of ascorbic acid in foods. Journal of Biological Chemistry, </w:t>
      </w:r>
      <w:hyperlink r:id="rId248" w:history="1">
        <w:r w:rsidR="005744C9">
          <w:rPr>
            <w:rStyle w:val="Hyperlink"/>
            <w:rFonts w:ascii="Arial" w:eastAsia="SimSun" w:hAnsi="Arial" w:cs="Arial"/>
            <w:color w:val="auto"/>
            <w:u w:val="none"/>
          </w:rPr>
          <w:t>200</w:t>
        </w:r>
      </w:hyperlink>
      <w:r>
        <w:rPr>
          <w:rFonts w:ascii="Arial" w:eastAsia="SimSun" w:hAnsi="Arial" w:cs="Arial"/>
        </w:rPr>
        <w:t xml:space="preserve">(1), </w:t>
      </w:r>
      <w:hyperlink r:id="rId249" w:history="1">
        <w:r w:rsidR="005744C9">
          <w:rPr>
            <w:rStyle w:val="Hyperlink"/>
            <w:rFonts w:ascii="Arial" w:eastAsia="SimSun" w:hAnsi="Arial" w:cs="Arial"/>
            <w:color w:val="auto"/>
            <w:u w:val="none"/>
          </w:rPr>
          <w:t>417-423</w:t>
        </w:r>
      </w:hyperlink>
      <w:r>
        <w:rPr>
          <w:rFonts w:ascii="Arial" w:eastAsia="SimSun" w:hAnsi="Arial" w:cs="Arial"/>
        </w:rPr>
        <w:t>.</w:t>
      </w:r>
    </w:p>
    <w:p w14:paraId="0A093F59" w14:textId="77777777" w:rsidR="005744C9" w:rsidRDefault="005744C9">
      <w:pPr>
        <w:jc w:val="both"/>
        <w:rPr>
          <w:rFonts w:ascii="Arial" w:eastAsia="SimSun" w:hAnsi="Arial" w:cs="Arial"/>
        </w:rPr>
      </w:pPr>
    </w:p>
    <w:p w14:paraId="1FCFDE80" w14:textId="77777777" w:rsidR="005744C9" w:rsidRDefault="008035BB">
      <w:pPr>
        <w:jc w:val="both"/>
        <w:rPr>
          <w:rFonts w:ascii="Arial" w:eastAsia="SimSun" w:hAnsi="Arial" w:cs="Arial"/>
        </w:rPr>
      </w:pPr>
      <w:proofErr w:type="spellStart"/>
      <w:r>
        <w:rPr>
          <w:rFonts w:ascii="Arial" w:eastAsia="SimSun" w:hAnsi="Arial" w:cs="Arial"/>
        </w:rPr>
        <w:t>Salmerón</w:t>
      </w:r>
      <w:proofErr w:type="spellEnd"/>
      <w:r>
        <w:rPr>
          <w:rFonts w:ascii="Arial" w:eastAsia="SimSun" w:hAnsi="Arial" w:cs="Arial"/>
        </w:rPr>
        <w:t>-Manzano, E., Garrido-Cardenas, J. A. and Manzano-</w:t>
      </w:r>
      <w:proofErr w:type="spellStart"/>
      <w:r>
        <w:rPr>
          <w:rFonts w:ascii="Arial" w:eastAsia="SimSun" w:hAnsi="Arial" w:cs="Arial"/>
        </w:rPr>
        <w:t>Agugliaro</w:t>
      </w:r>
      <w:proofErr w:type="spellEnd"/>
      <w:r>
        <w:rPr>
          <w:rFonts w:ascii="Arial" w:eastAsia="SimSun" w:hAnsi="Arial" w:cs="Arial"/>
        </w:rPr>
        <w:t>, F. (</w:t>
      </w:r>
      <w:hyperlink r:id="rId250" w:history="1">
        <w:r w:rsidR="005744C9">
          <w:rPr>
            <w:rStyle w:val="Hyperlink"/>
            <w:rFonts w:ascii="Arial" w:eastAsia="SimSun" w:hAnsi="Arial" w:cs="Arial"/>
            <w:color w:val="auto"/>
            <w:u w:val="none"/>
          </w:rPr>
          <w:t>2020</w:t>
        </w:r>
      </w:hyperlink>
      <w:r>
        <w:rPr>
          <w:rFonts w:ascii="Arial" w:eastAsia="SimSun" w:hAnsi="Arial" w:cs="Arial"/>
        </w:rPr>
        <w:t xml:space="preserve">). Worldwide research trends on medicinal plants. International Journal of Environmental Research and Public Health, 17(10), </w:t>
      </w:r>
      <w:hyperlink r:id="rId251" w:history="1">
        <w:r w:rsidR="005744C9">
          <w:rPr>
            <w:rStyle w:val="Hyperlink"/>
            <w:rFonts w:ascii="Arial" w:eastAsia="SimSun" w:hAnsi="Arial" w:cs="Arial"/>
            <w:color w:val="auto"/>
            <w:u w:val="none"/>
          </w:rPr>
          <w:t>3376</w:t>
        </w:r>
      </w:hyperlink>
      <w:r>
        <w:rPr>
          <w:rFonts w:ascii="Arial" w:eastAsia="SimSun" w:hAnsi="Arial" w:cs="Arial"/>
        </w:rPr>
        <w:t>.</w:t>
      </w:r>
    </w:p>
    <w:p w14:paraId="04978B94" w14:textId="77777777" w:rsidR="005744C9" w:rsidRDefault="005744C9">
      <w:pPr>
        <w:jc w:val="both"/>
        <w:rPr>
          <w:rFonts w:ascii="Arial" w:eastAsia="SimSun" w:hAnsi="Arial" w:cs="Arial"/>
        </w:rPr>
      </w:pPr>
    </w:p>
    <w:p w14:paraId="44D24D49" w14:textId="77777777" w:rsidR="005744C9" w:rsidRDefault="008035BB">
      <w:pPr>
        <w:jc w:val="both"/>
        <w:rPr>
          <w:rFonts w:ascii="Arial" w:eastAsia="SimSun" w:hAnsi="Arial" w:cs="Arial"/>
        </w:rPr>
      </w:pPr>
      <w:r>
        <w:rPr>
          <w:rFonts w:ascii="Arial" w:eastAsia="SimSun" w:hAnsi="Arial" w:cs="Arial"/>
        </w:rPr>
        <w:t xml:space="preserve">Samaniego, I., </w:t>
      </w:r>
      <w:proofErr w:type="spellStart"/>
      <w:r>
        <w:rPr>
          <w:rFonts w:ascii="Arial" w:eastAsia="SimSun" w:hAnsi="Arial" w:cs="Arial"/>
        </w:rPr>
        <w:t>Espín</w:t>
      </w:r>
      <w:proofErr w:type="spellEnd"/>
      <w:r>
        <w:rPr>
          <w:rFonts w:ascii="Arial" w:eastAsia="SimSun" w:hAnsi="Arial" w:cs="Arial"/>
        </w:rPr>
        <w:t>, S., Quiroz, J., Ortiz, B., Carrillo, W., García-</w:t>
      </w:r>
      <w:proofErr w:type="spellStart"/>
      <w:r>
        <w:rPr>
          <w:rFonts w:ascii="Arial" w:eastAsia="SimSun" w:hAnsi="Arial" w:cs="Arial"/>
        </w:rPr>
        <w:t>Viguera</w:t>
      </w:r>
      <w:proofErr w:type="spellEnd"/>
      <w:r>
        <w:rPr>
          <w:rFonts w:ascii="Arial" w:eastAsia="SimSun" w:hAnsi="Arial" w:cs="Arial"/>
        </w:rPr>
        <w:t>, C. and Mena, P. (</w:t>
      </w:r>
      <w:hyperlink r:id="rId252" w:history="1">
        <w:r w:rsidR="005744C9">
          <w:rPr>
            <w:rStyle w:val="Hyperlink"/>
            <w:rFonts w:ascii="Arial" w:eastAsia="SimSun" w:hAnsi="Arial" w:cs="Arial"/>
            <w:color w:val="auto"/>
            <w:u w:val="none"/>
          </w:rPr>
          <w:t>2020</w:t>
        </w:r>
      </w:hyperlink>
      <w:r>
        <w:rPr>
          <w:rFonts w:ascii="Arial" w:eastAsia="SimSun" w:hAnsi="Arial" w:cs="Arial"/>
        </w:rPr>
        <w:t xml:space="preserve">). Effect of the growing area on the methylxanthines and flavan-3-ols content in cocoa beans from Ecuador. Journal of Food Composition and Analysis, 88, </w:t>
      </w:r>
      <w:hyperlink r:id="rId253" w:history="1">
        <w:r w:rsidR="005744C9">
          <w:rPr>
            <w:rStyle w:val="Hyperlink"/>
            <w:rFonts w:ascii="Arial" w:eastAsia="SimSun" w:hAnsi="Arial" w:cs="Arial"/>
            <w:color w:val="auto"/>
            <w:u w:val="none"/>
          </w:rPr>
          <w:t>889-1575</w:t>
        </w:r>
      </w:hyperlink>
      <w:r>
        <w:rPr>
          <w:rFonts w:ascii="Arial" w:eastAsia="SimSun" w:hAnsi="Arial" w:cs="Arial"/>
        </w:rPr>
        <w:t>.</w:t>
      </w:r>
    </w:p>
    <w:p w14:paraId="52EBBCEA" w14:textId="77777777" w:rsidR="005744C9" w:rsidRDefault="005744C9">
      <w:pPr>
        <w:jc w:val="both"/>
        <w:rPr>
          <w:rFonts w:ascii="Arial" w:eastAsia="SimSun" w:hAnsi="Arial" w:cs="Arial"/>
        </w:rPr>
      </w:pPr>
    </w:p>
    <w:p w14:paraId="38BB3D37" w14:textId="77777777" w:rsidR="005744C9" w:rsidRDefault="008035BB">
      <w:pPr>
        <w:jc w:val="both"/>
        <w:rPr>
          <w:rFonts w:ascii="Arial" w:eastAsia="SimSun" w:hAnsi="Arial" w:cs="Arial"/>
        </w:rPr>
      </w:pPr>
      <w:proofErr w:type="spellStart"/>
      <w:r>
        <w:rPr>
          <w:rFonts w:ascii="Arial" w:eastAsia="SimSun" w:hAnsi="Arial" w:cs="Arial"/>
        </w:rPr>
        <w:t>Setiawan</w:t>
      </w:r>
      <w:proofErr w:type="spellEnd"/>
      <w:r>
        <w:rPr>
          <w:rFonts w:ascii="Arial" w:eastAsia="SimSun" w:hAnsi="Arial" w:cs="Arial"/>
        </w:rPr>
        <w:t xml:space="preserve">, A., </w:t>
      </w:r>
      <w:proofErr w:type="spellStart"/>
      <w:r>
        <w:rPr>
          <w:rFonts w:ascii="Arial" w:eastAsia="SimSun" w:hAnsi="Arial" w:cs="Arial"/>
        </w:rPr>
        <w:t>Suyanto</w:t>
      </w:r>
      <w:proofErr w:type="spellEnd"/>
      <w:r>
        <w:rPr>
          <w:rFonts w:ascii="Arial" w:eastAsia="SimSun" w:hAnsi="Arial" w:cs="Arial"/>
        </w:rPr>
        <w:t>, A. and Sari, P. (</w:t>
      </w:r>
      <w:hyperlink r:id="rId254" w:history="1">
        <w:r w:rsidR="005744C9">
          <w:rPr>
            <w:rStyle w:val="Hyperlink"/>
            <w:rFonts w:ascii="Arial" w:eastAsia="SimSun" w:hAnsi="Arial" w:cs="Arial"/>
            <w:color w:val="auto"/>
            <w:u w:val="none"/>
          </w:rPr>
          <w:t>2020</w:t>
        </w:r>
      </w:hyperlink>
      <w:r>
        <w:rPr>
          <w:rFonts w:ascii="Arial" w:eastAsia="SimSun" w:hAnsi="Arial" w:cs="Arial"/>
        </w:rPr>
        <w:t xml:space="preserve">). Characterization of dietary fiber in Noni fruit from Indonesia. International Journal of Food Science, 12(2), </w:t>
      </w:r>
      <w:hyperlink r:id="rId255" w:history="1">
        <w:r w:rsidR="005744C9">
          <w:rPr>
            <w:rStyle w:val="Hyperlink"/>
            <w:rFonts w:ascii="Arial" w:eastAsia="SimSun" w:hAnsi="Arial" w:cs="Arial"/>
            <w:color w:val="auto"/>
            <w:u w:val="none"/>
          </w:rPr>
          <w:t>147-154</w:t>
        </w:r>
      </w:hyperlink>
      <w:r>
        <w:rPr>
          <w:rFonts w:ascii="Arial" w:eastAsia="SimSun" w:hAnsi="Arial" w:cs="Arial"/>
        </w:rPr>
        <w:t>.</w:t>
      </w:r>
    </w:p>
    <w:p w14:paraId="02284984" w14:textId="77777777" w:rsidR="005744C9" w:rsidRDefault="005744C9">
      <w:pPr>
        <w:jc w:val="both"/>
        <w:rPr>
          <w:rFonts w:ascii="Arial" w:eastAsia="SimSun" w:hAnsi="Arial" w:cs="Arial"/>
        </w:rPr>
      </w:pPr>
    </w:p>
    <w:p w14:paraId="5E98FAF5" w14:textId="77777777" w:rsidR="005744C9" w:rsidRDefault="008035BB">
      <w:pPr>
        <w:jc w:val="both"/>
        <w:rPr>
          <w:rFonts w:ascii="Arial" w:eastAsia="SimSun" w:hAnsi="Arial" w:cs="Arial"/>
        </w:rPr>
      </w:pPr>
      <w:r>
        <w:rPr>
          <w:rFonts w:ascii="Arial" w:eastAsia="SimSun" w:hAnsi="Arial" w:cs="Arial"/>
        </w:rPr>
        <w:t>Sharma, S., Rajput, R. and Patel, S. (</w:t>
      </w:r>
      <w:hyperlink r:id="rId256" w:history="1">
        <w:r w:rsidR="005744C9">
          <w:rPr>
            <w:rStyle w:val="Hyperlink"/>
            <w:rFonts w:ascii="Arial" w:eastAsia="SimSun" w:hAnsi="Arial" w:cs="Arial"/>
            <w:color w:val="auto"/>
            <w:u w:val="none"/>
          </w:rPr>
          <w:t>2018</w:t>
        </w:r>
      </w:hyperlink>
      <w:r>
        <w:rPr>
          <w:rFonts w:ascii="Arial" w:eastAsia="SimSun" w:hAnsi="Arial" w:cs="Arial"/>
        </w:rPr>
        <w:t xml:space="preserve">). Proximate composition and antioxidant activity of Noni fruit from Fiji. Journal of Tropical Agriculture, 56(4), </w:t>
      </w:r>
      <w:hyperlink r:id="rId257" w:history="1">
        <w:r w:rsidR="005744C9">
          <w:rPr>
            <w:rStyle w:val="Hyperlink"/>
            <w:rFonts w:ascii="Arial" w:eastAsia="SimSun" w:hAnsi="Arial" w:cs="Arial"/>
            <w:color w:val="auto"/>
            <w:u w:val="none"/>
          </w:rPr>
          <w:t>209-215</w:t>
        </w:r>
      </w:hyperlink>
      <w:r>
        <w:rPr>
          <w:rFonts w:ascii="Arial" w:eastAsia="SimSun" w:hAnsi="Arial" w:cs="Arial"/>
        </w:rPr>
        <w:t>.</w:t>
      </w:r>
    </w:p>
    <w:p w14:paraId="2DE07714" w14:textId="77777777" w:rsidR="005744C9" w:rsidRDefault="005744C9">
      <w:pPr>
        <w:jc w:val="both"/>
        <w:rPr>
          <w:rFonts w:ascii="Arial" w:eastAsia="SimSun" w:hAnsi="Arial" w:cs="Arial"/>
        </w:rPr>
      </w:pPr>
    </w:p>
    <w:p w14:paraId="1744FE3A" w14:textId="77777777" w:rsidR="005744C9" w:rsidRDefault="008035BB">
      <w:pPr>
        <w:jc w:val="both"/>
        <w:rPr>
          <w:rFonts w:ascii="Arial" w:eastAsia="SimSun" w:hAnsi="Arial" w:cs="Arial"/>
        </w:rPr>
      </w:pPr>
      <w:r>
        <w:rPr>
          <w:rFonts w:ascii="Arial" w:eastAsia="SimSun" w:hAnsi="Arial" w:cs="Arial"/>
        </w:rPr>
        <w:t xml:space="preserve">Singleton, V. L., </w:t>
      </w:r>
      <w:proofErr w:type="spellStart"/>
      <w:r>
        <w:rPr>
          <w:rFonts w:ascii="Arial" w:eastAsia="SimSun" w:hAnsi="Arial" w:cs="Arial"/>
        </w:rPr>
        <w:t>Orthofer</w:t>
      </w:r>
      <w:proofErr w:type="spellEnd"/>
      <w:r>
        <w:rPr>
          <w:rFonts w:ascii="Arial" w:eastAsia="SimSun" w:hAnsi="Arial" w:cs="Arial"/>
        </w:rPr>
        <w:t xml:space="preserve">, R. and </w:t>
      </w:r>
      <w:proofErr w:type="spellStart"/>
      <w:r>
        <w:rPr>
          <w:rFonts w:ascii="Arial" w:eastAsia="SimSun" w:hAnsi="Arial" w:cs="Arial"/>
        </w:rPr>
        <w:t>Lamuela-Raventos</w:t>
      </w:r>
      <w:proofErr w:type="spellEnd"/>
      <w:r>
        <w:rPr>
          <w:rFonts w:ascii="Arial" w:eastAsia="SimSun" w:hAnsi="Arial" w:cs="Arial"/>
        </w:rPr>
        <w:t>, R. M. (</w:t>
      </w:r>
      <w:hyperlink r:id="rId258" w:history="1">
        <w:r w:rsidR="005744C9">
          <w:rPr>
            <w:rStyle w:val="Hyperlink"/>
            <w:rFonts w:ascii="Arial" w:eastAsia="SimSun" w:hAnsi="Arial" w:cs="Arial"/>
            <w:color w:val="auto"/>
            <w:u w:val="none"/>
          </w:rPr>
          <w:t>1999</w:t>
        </w:r>
      </w:hyperlink>
      <w:r>
        <w:rPr>
          <w:rFonts w:ascii="Arial" w:eastAsia="SimSun" w:hAnsi="Arial" w:cs="Arial"/>
        </w:rPr>
        <w:t xml:space="preserve">). Analysis of total phenols and other oxidation substrates and antioxidants by means of the </w:t>
      </w:r>
      <w:proofErr w:type="spellStart"/>
      <w:r>
        <w:rPr>
          <w:rFonts w:ascii="Arial" w:eastAsia="SimSun" w:hAnsi="Arial" w:cs="Arial"/>
        </w:rPr>
        <w:t>Folin-Ciocalteau</w:t>
      </w:r>
      <w:proofErr w:type="spellEnd"/>
      <w:r>
        <w:rPr>
          <w:rFonts w:ascii="Arial" w:eastAsia="SimSun" w:hAnsi="Arial" w:cs="Arial"/>
        </w:rPr>
        <w:t xml:space="preserve"> reagent. Methodology in Enzymology, </w:t>
      </w:r>
      <w:hyperlink r:id="rId259" w:history="1">
        <w:r w:rsidR="005744C9">
          <w:rPr>
            <w:rStyle w:val="Hyperlink"/>
            <w:rFonts w:ascii="Arial" w:eastAsia="SimSun" w:hAnsi="Arial" w:cs="Arial"/>
            <w:color w:val="auto"/>
            <w:u w:val="none"/>
          </w:rPr>
          <w:t>299</w:t>
        </w:r>
      </w:hyperlink>
      <w:r>
        <w:rPr>
          <w:rFonts w:ascii="Arial" w:eastAsia="SimSun" w:hAnsi="Arial" w:cs="Arial"/>
        </w:rPr>
        <w:t xml:space="preserve">, </w:t>
      </w:r>
      <w:hyperlink r:id="rId260" w:history="1">
        <w:r w:rsidR="005744C9">
          <w:rPr>
            <w:rStyle w:val="Hyperlink"/>
            <w:rFonts w:ascii="Arial" w:eastAsia="SimSun" w:hAnsi="Arial" w:cs="Arial"/>
            <w:color w:val="auto"/>
            <w:u w:val="none"/>
          </w:rPr>
          <w:t>152-178</w:t>
        </w:r>
      </w:hyperlink>
      <w:r>
        <w:rPr>
          <w:rFonts w:ascii="Arial" w:eastAsia="SimSun" w:hAnsi="Arial" w:cs="Arial"/>
        </w:rPr>
        <w:t>.</w:t>
      </w:r>
    </w:p>
    <w:p w14:paraId="4CD9C73E" w14:textId="77777777" w:rsidR="005744C9" w:rsidRDefault="005744C9">
      <w:pPr>
        <w:jc w:val="both"/>
        <w:rPr>
          <w:rFonts w:ascii="Arial" w:eastAsia="SimSun" w:hAnsi="Arial" w:cs="Arial"/>
        </w:rPr>
      </w:pPr>
    </w:p>
    <w:p w14:paraId="59BD7D00" w14:textId="77777777" w:rsidR="005744C9" w:rsidRDefault="008035BB">
      <w:pPr>
        <w:jc w:val="both"/>
        <w:rPr>
          <w:rFonts w:ascii="Arial" w:eastAsia="SimSun" w:hAnsi="Arial" w:cs="Arial"/>
        </w:rPr>
      </w:pPr>
      <w:proofErr w:type="spellStart"/>
      <w:r>
        <w:rPr>
          <w:rFonts w:ascii="Arial" w:eastAsia="SimSun" w:hAnsi="Arial" w:cs="Arial"/>
        </w:rPr>
        <w:t>Sofowora</w:t>
      </w:r>
      <w:proofErr w:type="spellEnd"/>
      <w:r>
        <w:rPr>
          <w:rFonts w:ascii="Arial" w:eastAsia="SimSun" w:hAnsi="Arial" w:cs="Arial"/>
        </w:rPr>
        <w:t>, A. (</w:t>
      </w:r>
      <w:hyperlink r:id="rId261" w:history="1">
        <w:r w:rsidR="005744C9">
          <w:rPr>
            <w:rStyle w:val="Hyperlink"/>
            <w:rFonts w:ascii="Arial" w:eastAsia="SimSun" w:hAnsi="Arial" w:cs="Arial"/>
            <w:color w:val="auto"/>
            <w:u w:val="none"/>
          </w:rPr>
          <w:t>2006</w:t>
        </w:r>
      </w:hyperlink>
      <w:r>
        <w:rPr>
          <w:rFonts w:ascii="Arial" w:eastAsia="SimSun" w:hAnsi="Arial" w:cs="Arial"/>
        </w:rPr>
        <w:t>). Medicinal plants and traditional medicine in Africa. John Wiley and Sons.</w:t>
      </w:r>
    </w:p>
    <w:p w14:paraId="55713CEB" w14:textId="77777777" w:rsidR="005744C9" w:rsidRDefault="005744C9">
      <w:pPr>
        <w:jc w:val="both"/>
        <w:rPr>
          <w:rFonts w:ascii="Arial" w:eastAsia="SimSun" w:hAnsi="Arial" w:cs="Arial"/>
        </w:rPr>
      </w:pPr>
    </w:p>
    <w:p w14:paraId="743AEDFE" w14:textId="77777777" w:rsidR="005744C9" w:rsidRDefault="008035BB">
      <w:pPr>
        <w:jc w:val="both"/>
        <w:rPr>
          <w:rFonts w:ascii="Arial" w:eastAsia="SimSun" w:hAnsi="Arial" w:cs="Arial"/>
        </w:rPr>
      </w:pPr>
      <w:r>
        <w:rPr>
          <w:rFonts w:ascii="Arial" w:eastAsia="SimSun" w:hAnsi="Arial" w:cs="Arial"/>
        </w:rPr>
        <w:lastRenderedPageBreak/>
        <w:t>Tan, S. J., Lin, J. K. and Wang, M. T. (</w:t>
      </w:r>
      <w:hyperlink r:id="rId262" w:history="1">
        <w:r w:rsidR="005744C9">
          <w:rPr>
            <w:rStyle w:val="Hyperlink"/>
            <w:rFonts w:ascii="Arial" w:eastAsia="SimSun" w:hAnsi="Arial" w:cs="Arial"/>
            <w:color w:val="auto"/>
            <w:u w:val="none"/>
          </w:rPr>
          <w:t>2019</w:t>
        </w:r>
      </w:hyperlink>
      <w:r>
        <w:rPr>
          <w:rFonts w:ascii="Arial" w:eastAsia="SimSun" w:hAnsi="Arial" w:cs="Arial"/>
        </w:rPr>
        <w:t xml:space="preserve">). Anthocyanin content and antioxidant activities of Noni fruit. Food Chemistry, </w:t>
      </w:r>
      <w:hyperlink r:id="rId263" w:history="1">
        <w:r w:rsidR="005744C9">
          <w:rPr>
            <w:rStyle w:val="Hyperlink"/>
            <w:rFonts w:ascii="Arial" w:eastAsia="SimSun" w:hAnsi="Arial" w:cs="Arial"/>
            <w:color w:val="auto"/>
            <w:u w:val="none"/>
          </w:rPr>
          <w:t>275</w:t>
        </w:r>
      </w:hyperlink>
      <w:r>
        <w:rPr>
          <w:rFonts w:ascii="Arial" w:eastAsia="SimSun" w:hAnsi="Arial" w:cs="Arial"/>
        </w:rPr>
        <w:t xml:space="preserve">, </w:t>
      </w:r>
      <w:hyperlink r:id="rId264" w:history="1">
        <w:r w:rsidR="005744C9">
          <w:rPr>
            <w:rStyle w:val="Hyperlink"/>
            <w:rFonts w:ascii="Arial" w:eastAsia="SimSun" w:hAnsi="Arial" w:cs="Arial"/>
            <w:color w:val="auto"/>
            <w:u w:val="none"/>
          </w:rPr>
          <w:t>158-163</w:t>
        </w:r>
      </w:hyperlink>
      <w:r>
        <w:rPr>
          <w:rFonts w:ascii="Arial" w:eastAsia="SimSun" w:hAnsi="Arial" w:cs="Arial"/>
        </w:rPr>
        <w:t>.</w:t>
      </w:r>
    </w:p>
    <w:p w14:paraId="13C91553" w14:textId="77777777" w:rsidR="005744C9" w:rsidRDefault="005744C9">
      <w:pPr>
        <w:jc w:val="both"/>
        <w:rPr>
          <w:rFonts w:ascii="Arial" w:eastAsia="SimSun" w:hAnsi="Arial" w:cs="Arial"/>
        </w:rPr>
      </w:pPr>
    </w:p>
    <w:p w14:paraId="2443C1EF" w14:textId="77777777" w:rsidR="005744C9" w:rsidRDefault="008035BB">
      <w:pPr>
        <w:jc w:val="both"/>
        <w:rPr>
          <w:rFonts w:ascii="Arial" w:eastAsia="SimSun" w:hAnsi="Arial" w:cs="Arial"/>
        </w:rPr>
      </w:pPr>
      <w:proofErr w:type="spellStart"/>
      <w:r>
        <w:rPr>
          <w:rFonts w:ascii="Arial" w:eastAsia="SimSun" w:hAnsi="Arial" w:cs="Arial"/>
        </w:rPr>
        <w:t>Tavakol</w:t>
      </w:r>
      <w:proofErr w:type="spellEnd"/>
      <w:r>
        <w:rPr>
          <w:rFonts w:ascii="Arial" w:eastAsia="SimSun" w:hAnsi="Arial" w:cs="Arial"/>
        </w:rPr>
        <w:t xml:space="preserve">, M. S., </w:t>
      </w:r>
      <w:proofErr w:type="spellStart"/>
      <w:r>
        <w:rPr>
          <w:rFonts w:ascii="Arial" w:eastAsia="SimSun" w:hAnsi="Arial" w:cs="Arial"/>
        </w:rPr>
        <w:t>Mollaie</w:t>
      </w:r>
      <w:proofErr w:type="spellEnd"/>
      <w:r>
        <w:rPr>
          <w:rFonts w:ascii="Arial" w:eastAsia="SimSun" w:hAnsi="Arial" w:cs="Arial"/>
        </w:rPr>
        <w:t>, M. and Jafari, S. M. (</w:t>
      </w:r>
      <w:hyperlink r:id="rId265" w:history="1">
        <w:r w:rsidR="005744C9">
          <w:rPr>
            <w:rStyle w:val="Hyperlink"/>
            <w:rFonts w:ascii="Arial" w:eastAsia="SimSun" w:hAnsi="Arial" w:cs="Arial"/>
            <w:color w:val="auto"/>
            <w:u w:val="none"/>
          </w:rPr>
          <w:t>2017</w:t>
        </w:r>
      </w:hyperlink>
      <w:r>
        <w:rPr>
          <w:rFonts w:ascii="Arial" w:eastAsia="SimSun" w:hAnsi="Arial" w:cs="Arial"/>
        </w:rPr>
        <w:t xml:space="preserve">). HPLC method for niacin determination. Journal of Agricultural and Food Chemistry, 65(8), </w:t>
      </w:r>
      <w:hyperlink r:id="rId266" w:history="1">
        <w:r w:rsidR="005744C9">
          <w:rPr>
            <w:rStyle w:val="Hyperlink"/>
            <w:rFonts w:ascii="Arial" w:eastAsia="SimSun" w:hAnsi="Arial" w:cs="Arial"/>
            <w:color w:val="auto"/>
            <w:u w:val="none"/>
          </w:rPr>
          <w:t>1700-1706</w:t>
        </w:r>
      </w:hyperlink>
      <w:r>
        <w:rPr>
          <w:rFonts w:ascii="Arial" w:eastAsia="SimSun" w:hAnsi="Arial" w:cs="Arial"/>
        </w:rPr>
        <w:t>.</w:t>
      </w:r>
    </w:p>
    <w:p w14:paraId="5673AAD1" w14:textId="77777777" w:rsidR="005744C9" w:rsidRDefault="005744C9">
      <w:pPr>
        <w:jc w:val="both"/>
        <w:rPr>
          <w:rFonts w:ascii="Arial" w:eastAsia="SimSun" w:hAnsi="Arial" w:cs="Arial"/>
        </w:rPr>
      </w:pPr>
    </w:p>
    <w:p w14:paraId="2E6CE839" w14:textId="77777777" w:rsidR="005744C9" w:rsidRDefault="008035BB">
      <w:pPr>
        <w:jc w:val="both"/>
        <w:rPr>
          <w:rFonts w:ascii="Arial" w:eastAsia="SimSun" w:hAnsi="Arial" w:cs="Arial"/>
        </w:rPr>
      </w:pPr>
      <w:r>
        <w:rPr>
          <w:rFonts w:ascii="Arial" w:eastAsia="SimSun" w:hAnsi="Arial" w:cs="Arial"/>
        </w:rPr>
        <w:t xml:space="preserve">Varghese, S. M., </w:t>
      </w:r>
      <w:proofErr w:type="spellStart"/>
      <w:r>
        <w:rPr>
          <w:rFonts w:ascii="Arial" w:eastAsia="SimSun" w:hAnsi="Arial" w:cs="Arial"/>
        </w:rPr>
        <w:t>Parisi</w:t>
      </w:r>
      <w:proofErr w:type="spellEnd"/>
      <w:r>
        <w:rPr>
          <w:rFonts w:ascii="Arial" w:eastAsia="SimSun" w:hAnsi="Arial" w:cs="Arial"/>
        </w:rPr>
        <w:t>, S., Singla, R. K. and Begum, A. S. A. (</w:t>
      </w:r>
      <w:hyperlink r:id="rId267" w:history="1">
        <w:r w:rsidR="005744C9">
          <w:rPr>
            <w:rStyle w:val="Hyperlink"/>
            <w:rFonts w:ascii="Arial" w:eastAsia="SimSun" w:hAnsi="Arial" w:cs="Arial"/>
            <w:color w:val="auto"/>
            <w:u w:val="none"/>
          </w:rPr>
          <w:t>2022</w:t>
        </w:r>
      </w:hyperlink>
      <w:r>
        <w:rPr>
          <w:rFonts w:ascii="Arial" w:eastAsia="SimSun" w:hAnsi="Arial" w:cs="Arial"/>
        </w:rPr>
        <w:t xml:space="preserve">). Food additives. In Trends in food chemistry, nutrition, and technology in the Indian sub-continent (pp. </w:t>
      </w:r>
      <w:hyperlink r:id="rId268" w:history="1">
        <w:r w:rsidR="005744C9">
          <w:rPr>
            <w:rStyle w:val="Hyperlink"/>
            <w:rFonts w:ascii="Arial" w:eastAsia="SimSun" w:hAnsi="Arial" w:cs="Arial"/>
            <w:color w:val="auto"/>
            <w:u w:val="none"/>
          </w:rPr>
          <w:t>25-29</w:t>
        </w:r>
      </w:hyperlink>
      <w:r>
        <w:rPr>
          <w:rFonts w:ascii="Arial" w:eastAsia="SimSun" w:hAnsi="Arial" w:cs="Arial"/>
        </w:rPr>
        <w:t>). Springer International Publishing.</w:t>
      </w:r>
    </w:p>
    <w:p w14:paraId="23159372" w14:textId="77777777" w:rsidR="005744C9" w:rsidRDefault="005744C9">
      <w:pPr>
        <w:jc w:val="both"/>
        <w:rPr>
          <w:rFonts w:ascii="Arial" w:eastAsia="SimSun" w:hAnsi="Arial" w:cs="Arial"/>
        </w:rPr>
      </w:pPr>
    </w:p>
    <w:p w14:paraId="0DC653DC" w14:textId="77777777" w:rsidR="005744C9" w:rsidRDefault="008035BB">
      <w:pPr>
        <w:jc w:val="both"/>
        <w:rPr>
          <w:rFonts w:ascii="Arial" w:eastAsia="SimSun" w:hAnsi="Arial" w:cs="Arial"/>
        </w:rPr>
      </w:pPr>
      <w:r>
        <w:rPr>
          <w:rFonts w:ascii="Arial" w:eastAsia="SimSun" w:hAnsi="Arial" w:cs="Arial"/>
        </w:rPr>
        <w:t>Venkatesh, A., Srinivasan, S. and Ramesh, P. (</w:t>
      </w:r>
      <w:hyperlink r:id="rId269" w:history="1">
        <w:r w:rsidR="005744C9">
          <w:rPr>
            <w:rStyle w:val="Hyperlink"/>
            <w:rFonts w:ascii="Arial" w:eastAsia="SimSun" w:hAnsi="Arial" w:cs="Arial"/>
            <w:color w:val="auto"/>
            <w:u w:val="none"/>
          </w:rPr>
          <w:t>2022</w:t>
        </w:r>
      </w:hyperlink>
      <w:r>
        <w:rPr>
          <w:rFonts w:ascii="Arial" w:eastAsia="SimSun" w:hAnsi="Arial" w:cs="Arial"/>
        </w:rPr>
        <w:t>). Evaluation of antioxidant activity and polyphenolic content in Noni fruit from India. Antioxidants, 11(1), 23.</w:t>
      </w:r>
    </w:p>
    <w:p w14:paraId="0C8BD16D" w14:textId="77777777" w:rsidR="005744C9" w:rsidRDefault="005744C9">
      <w:pPr>
        <w:pStyle w:val="Appendix"/>
        <w:spacing w:after="0"/>
        <w:jc w:val="both"/>
        <w:rPr>
          <w:rFonts w:ascii="Arial" w:hAnsi="Arial" w:cs="Arial"/>
          <w:b w:val="0"/>
        </w:rPr>
        <w:sectPr w:rsidR="005744C9" w:rsidSect="008843EC">
          <w:headerReference w:type="even" r:id="rId270"/>
          <w:headerReference w:type="default" r:id="rId271"/>
          <w:footerReference w:type="default" r:id="rId272"/>
          <w:headerReference w:type="first" r:id="rId273"/>
          <w:type w:val="continuous"/>
          <w:pgSz w:w="12240" w:h="15840"/>
          <w:pgMar w:top="1440" w:right="2016" w:bottom="2016" w:left="2016" w:header="720" w:footer="1123" w:gutter="0"/>
          <w:cols w:space="720"/>
          <w:docGrid w:linePitch="272"/>
        </w:sectPr>
      </w:pPr>
    </w:p>
    <w:p w14:paraId="6AEE0668" w14:textId="77777777" w:rsidR="005744C9" w:rsidRDefault="005744C9">
      <w:pPr>
        <w:pStyle w:val="Appendix"/>
        <w:spacing w:after="0"/>
        <w:jc w:val="both"/>
        <w:rPr>
          <w:rFonts w:ascii="Arial" w:hAnsi="Arial" w:cs="Arial"/>
          <w:b w:val="0"/>
        </w:rPr>
      </w:pPr>
    </w:p>
    <w:sectPr w:rsidR="005744C9" w:rsidSect="008843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ABC4" w14:textId="77777777" w:rsidR="0066716D" w:rsidRDefault="0066716D">
      <w:r>
        <w:separator/>
      </w:r>
    </w:p>
  </w:endnote>
  <w:endnote w:type="continuationSeparator" w:id="0">
    <w:p w14:paraId="746300BC" w14:textId="77777777" w:rsidR="0066716D" w:rsidRDefault="0066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E32" w14:textId="77777777" w:rsidR="008843EC" w:rsidRDefault="0088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9F5E" w14:textId="77777777" w:rsidR="008843EC" w:rsidRDefault="00884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C1C5" w14:textId="0F7D8633" w:rsidR="005744C9" w:rsidRPr="008843EC" w:rsidRDefault="005744C9" w:rsidP="008843E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9270" w14:textId="77777777" w:rsidR="005744C9" w:rsidRDefault="0057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0929" w14:textId="77777777" w:rsidR="0066716D" w:rsidRDefault="0066716D">
      <w:r>
        <w:separator/>
      </w:r>
    </w:p>
  </w:footnote>
  <w:footnote w:type="continuationSeparator" w:id="0">
    <w:p w14:paraId="394C7F63" w14:textId="77777777" w:rsidR="0066716D" w:rsidRDefault="0066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8AE6" w14:textId="66D5892B" w:rsidR="008843EC" w:rsidRDefault="008843EC">
    <w:pPr>
      <w:pStyle w:val="Header"/>
    </w:pPr>
    <w:r>
      <w:rPr>
        <w:noProof/>
      </w:rPr>
      <w:pict w14:anchorId="2A3FA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3275" w14:textId="070E7911" w:rsidR="008843EC" w:rsidRDefault="008843EC">
    <w:pPr>
      <w:pStyle w:val="Header"/>
    </w:pPr>
    <w:r>
      <w:rPr>
        <w:noProof/>
      </w:rPr>
      <w:pict w14:anchorId="25FA1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85CC" w14:textId="6B9B7B75" w:rsidR="005744C9" w:rsidRDefault="008843EC">
    <w:pPr>
      <w:ind w:left="2160"/>
      <w:jc w:val="center"/>
      <w:rPr>
        <w:rFonts w:ascii="Times New Roman" w:eastAsia="Calibri" w:hAnsi="Times New Roman"/>
        <w:i/>
        <w:sz w:val="18"/>
        <w:szCs w:val="22"/>
      </w:rPr>
    </w:pPr>
    <w:r>
      <w:rPr>
        <w:noProof/>
      </w:rPr>
      <w:pict w14:anchorId="48A7E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0569E00" w14:textId="77777777" w:rsidR="005744C9" w:rsidRDefault="008035B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5F85D5C" w14:textId="77777777" w:rsidR="005744C9" w:rsidRDefault="008035BB">
    <w:pPr>
      <w:jc w:val="center"/>
      <w:rPr>
        <w:rFonts w:ascii="Times New Roman" w:eastAsia="Calibri" w:hAnsi="Times New Roman"/>
        <w:i/>
        <w:sz w:val="18"/>
        <w:szCs w:val="22"/>
      </w:rPr>
    </w:pPr>
    <w:r>
      <w:rPr>
        <w:rFonts w:ascii="Times New Roman" w:eastAsia="Calibri" w:hAnsi="Times New Roman"/>
        <w:i/>
        <w:sz w:val="18"/>
        <w:szCs w:val="22"/>
      </w:rPr>
      <w:t>.</w:t>
    </w:r>
  </w:p>
  <w:p w14:paraId="642279E5" w14:textId="77777777" w:rsidR="005744C9" w:rsidRDefault="008035B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9AB407A" w14:textId="77777777" w:rsidR="005744C9" w:rsidRDefault="008035B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9D54C94" w14:textId="77777777" w:rsidR="005744C9" w:rsidRDefault="008035B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6E7B5CF" w14:textId="77777777" w:rsidR="005744C9" w:rsidRDefault="008035B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716E" w14:textId="43A28B36" w:rsidR="008843EC" w:rsidRDefault="008843EC">
    <w:pPr>
      <w:pStyle w:val="Header"/>
    </w:pPr>
    <w:r>
      <w:rPr>
        <w:noProof/>
      </w:rPr>
      <w:pict w14:anchorId="3A49F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0500" w14:textId="0570A8D3" w:rsidR="008843EC" w:rsidRDefault="008843EC">
    <w:pPr>
      <w:pStyle w:val="Header"/>
    </w:pPr>
    <w:r>
      <w:rPr>
        <w:noProof/>
      </w:rPr>
      <w:pict w14:anchorId="4F081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463A" w14:textId="33F8B592" w:rsidR="008843EC" w:rsidRDefault="008843EC">
    <w:pPr>
      <w:pStyle w:val="Header"/>
    </w:pPr>
    <w:r>
      <w:rPr>
        <w:noProof/>
      </w:rPr>
      <w:pict w14:anchorId="774F3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5F0A0D"/>
    <w:multiLevelType w:val="multilevel"/>
    <w:tmpl w:val="EF5F0A0D"/>
    <w:lvl w:ilvl="0">
      <w:start w:val="1"/>
      <w:numFmt w:val="decimal"/>
      <w:suff w:val="space"/>
      <w:lvlText w:val="%1."/>
      <w:lvlJc w:val="left"/>
      <w:rPr>
        <w:rFonts w:hint="default"/>
        <w:sz w:val="22"/>
        <w:szCs w:val="22"/>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630F"/>
    <w:rsid w:val="00087220"/>
    <w:rsid w:val="00097286"/>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B8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F98"/>
    <w:rsid w:val="002E0D56"/>
    <w:rsid w:val="00315186"/>
    <w:rsid w:val="0033343E"/>
    <w:rsid w:val="003512C2"/>
    <w:rsid w:val="00371FB6"/>
    <w:rsid w:val="003763C1"/>
    <w:rsid w:val="00376BBE"/>
    <w:rsid w:val="0039224F"/>
    <w:rsid w:val="00396965"/>
    <w:rsid w:val="003A43A4"/>
    <w:rsid w:val="003A7E18"/>
    <w:rsid w:val="003C4C86"/>
    <w:rsid w:val="003C6258"/>
    <w:rsid w:val="003E2904"/>
    <w:rsid w:val="00401927"/>
    <w:rsid w:val="00406EC3"/>
    <w:rsid w:val="0041027F"/>
    <w:rsid w:val="00412475"/>
    <w:rsid w:val="00423789"/>
    <w:rsid w:val="00440F43"/>
    <w:rsid w:val="00441B6F"/>
    <w:rsid w:val="00446221"/>
    <w:rsid w:val="00450E62"/>
    <w:rsid w:val="004539DB"/>
    <w:rsid w:val="00471A80"/>
    <w:rsid w:val="00475067"/>
    <w:rsid w:val="004D305E"/>
    <w:rsid w:val="004D4277"/>
    <w:rsid w:val="004F10F0"/>
    <w:rsid w:val="00502516"/>
    <w:rsid w:val="00505F06"/>
    <w:rsid w:val="00506828"/>
    <w:rsid w:val="0053056E"/>
    <w:rsid w:val="00554FDA"/>
    <w:rsid w:val="005744C9"/>
    <w:rsid w:val="005C784C"/>
    <w:rsid w:val="005D17F6"/>
    <w:rsid w:val="005E5539"/>
    <w:rsid w:val="00602BF5"/>
    <w:rsid w:val="00617FDD"/>
    <w:rsid w:val="00633614"/>
    <w:rsid w:val="00633F68"/>
    <w:rsid w:val="00636EB2"/>
    <w:rsid w:val="006375B8"/>
    <w:rsid w:val="0066510A"/>
    <w:rsid w:val="0066716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35BB"/>
    <w:rsid w:val="00804BC2"/>
    <w:rsid w:val="0081431A"/>
    <w:rsid w:val="0083216F"/>
    <w:rsid w:val="00860000"/>
    <w:rsid w:val="00863BD3"/>
    <w:rsid w:val="008641ED"/>
    <w:rsid w:val="00866D66"/>
    <w:rsid w:val="008671C6"/>
    <w:rsid w:val="00875803"/>
    <w:rsid w:val="008843EC"/>
    <w:rsid w:val="008B459E"/>
    <w:rsid w:val="008E13AE"/>
    <w:rsid w:val="008E1506"/>
    <w:rsid w:val="008E710C"/>
    <w:rsid w:val="008F69D6"/>
    <w:rsid w:val="00902823"/>
    <w:rsid w:val="00915CA6"/>
    <w:rsid w:val="00927834"/>
    <w:rsid w:val="009500A6"/>
    <w:rsid w:val="00957C18"/>
    <w:rsid w:val="009659BA"/>
    <w:rsid w:val="00983040"/>
    <w:rsid w:val="009B1D8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176"/>
    <w:rsid w:val="00A60618"/>
    <w:rsid w:val="00A94063"/>
    <w:rsid w:val="00AA6219"/>
    <w:rsid w:val="00AA74E0"/>
    <w:rsid w:val="00AB703F"/>
    <w:rsid w:val="00AC6BB8"/>
    <w:rsid w:val="00AE008F"/>
    <w:rsid w:val="00B01FCD"/>
    <w:rsid w:val="00B1776C"/>
    <w:rsid w:val="00B2695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1198"/>
    <w:rsid w:val="00D74CB0"/>
    <w:rsid w:val="00D8295D"/>
    <w:rsid w:val="00D86676"/>
    <w:rsid w:val="00DC2A65"/>
    <w:rsid w:val="00DE15F0"/>
    <w:rsid w:val="00DE5663"/>
    <w:rsid w:val="00DE78AA"/>
    <w:rsid w:val="00E053D0"/>
    <w:rsid w:val="00E15994"/>
    <w:rsid w:val="00E3114E"/>
    <w:rsid w:val="00E31A70"/>
    <w:rsid w:val="00E35B02"/>
    <w:rsid w:val="00E44EFA"/>
    <w:rsid w:val="00E66496"/>
    <w:rsid w:val="00E66B35"/>
    <w:rsid w:val="00E66E10"/>
    <w:rsid w:val="00E769F6"/>
    <w:rsid w:val="00E8407C"/>
    <w:rsid w:val="00E84F3C"/>
    <w:rsid w:val="00EA012C"/>
    <w:rsid w:val="00EC6A55"/>
    <w:rsid w:val="00ED0288"/>
    <w:rsid w:val="00EE52CB"/>
    <w:rsid w:val="00EF581D"/>
    <w:rsid w:val="00EF7FD8"/>
    <w:rsid w:val="00F06F59"/>
    <w:rsid w:val="00F07C61"/>
    <w:rsid w:val="00F17988"/>
    <w:rsid w:val="00F469F0"/>
    <w:rsid w:val="00F51256"/>
    <w:rsid w:val="00F53273"/>
    <w:rsid w:val="00F67624"/>
    <w:rsid w:val="00F755E4"/>
    <w:rsid w:val="00F77D02"/>
    <w:rsid w:val="00FB3A86"/>
    <w:rsid w:val="00FD36C8"/>
    <w:rsid w:val="2A113092"/>
    <w:rsid w:val="36674D51"/>
    <w:rsid w:val="42397C03"/>
    <w:rsid w:val="60DE0A80"/>
    <w:rsid w:val="6B2D5DC9"/>
    <w:rsid w:val="6DAF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FF739D9"/>
  <w15:docId w15:val="{862512BF-1691-402F-BA32-01C152CD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097286"/>
    <w:rPr>
      <w:color w:val="605E5C"/>
      <w:shd w:val="clear" w:color="auto" w:fill="E1DFDD"/>
    </w:rPr>
  </w:style>
  <w:style w:type="paragraph" w:styleId="ListParagraph">
    <w:name w:val="List Paragraph"/>
    <w:basedOn w:val="Normal"/>
    <w:uiPriority w:val="99"/>
    <w:unhideWhenUsed/>
    <w:rsid w:val="00A56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C:/Users/User/Desktop/tel:100" TargetMode="External"/><Relationship Id="rId21" Type="http://schemas.openxmlformats.org/officeDocument/2006/relationships/hyperlink" Target="tel:2022" TargetMode="External"/><Relationship Id="rId63" Type="http://schemas.openxmlformats.org/officeDocument/2006/relationships/hyperlink" Target="C:/Users/User/Desktop/tel:415" TargetMode="External"/><Relationship Id="rId159" Type="http://schemas.openxmlformats.org/officeDocument/2006/relationships/hyperlink" Target="C:/Users/User/Desktop/tel:2020" TargetMode="External"/><Relationship Id="rId170" Type="http://schemas.openxmlformats.org/officeDocument/2006/relationships/hyperlink" Target="tel:108-118" TargetMode="External"/><Relationship Id="rId226" Type="http://schemas.openxmlformats.org/officeDocument/2006/relationships/hyperlink" Target="tel:2020" TargetMode="External"/><Relationship Id="rId268" Type="http://schemas.openxmlformats.org/officeDocument/2006/relationships/hyperlink" Target="tel:25-29" TargetMode="External"/><Relationship Id="rId32" Type="http://schemas.openxmlformats.org/officeDocument/2006/relationships/hyperlink" Target="C:/Users/User/Desktop/tel:2009" TargetMode="External"/><Relationship Id="rId74" Type="http://schemas.openxmlformats.org/officeDocument/2006/relationships/hyperlink" Target="C:/Users/User/Desktop/tel:2015" TargetMode="External"/><Relationship Id="rId128" Type="http://schemas.openxmlformats.org/officeDocument/2006/relationships/hyperlink" Target="C:/Users/User/Desktop/tel:100" TargetMode="External"/><Relationship Id="rId5" Type="http://schemas.openxmlformats.org/officeDocument/2006/relationships/settings" Target="settings.xml"/><Relationship Id="rId95" Type="http://schemas.openxmlformats.org/officeDocument/2006/relationships/hyperlink" Target="C:/Users/User/Desktop/tel:70.98" TargetMode="External"/><Relationship Id="rId160" Type="http://schemas.openxmlformats.org/officeDocument/2006/relationships/hyperlink" Target="tel:2021" TargetMode="External"/><Relationship Id="rId181" Type="http://schemas.openxmlformats.org/officeDocument/2006/relationships/hyperlink" Target="tel:1983" TargetMode="External"/><Relationship Id="rId216" Type="http://schemas.openxmlformats.org/officeDocument/2006/relationships/hyperlink" Target="tel:2024" TargetMode="External"/><Relationship Id="rId237" Type="http://schemas.openxmlformats.org/officeDocument/2006/relationships/hyperlink" Target="tel:2022" TargetMode="External"/><Relationship Id="rId258" Type="http://schemas.openxmlformats.org/officeDocument/2006/relationships/hyperlink" Target="tel:1999" TargetMode="External"/><Relationship Id="rId22" Type="http://schemas.openxmlformats.org/officeDocument/2006/relationships/hyperlink" Target="tel:2023" TargetMode="External"/><Relationship Id="rId43" Type="http://schemas.openxmlformats.org/officeDocument/2006/relationships/hyperlink" Target="C:/Users/User/Desktop/tel:400" TargetMode="External"/><Relationship Id="rId64" Type="http://schemas.openxmlformats.org/officeDocument/2006/relationships/hyperlink" Target="C:/Users/User/Desktop/tel:1983" TargetMode="External"/><Relationship Id="rId118" Type="http://schemas.openxmlformats.org/officeDocument/2006/relationships/hyperlink" Target="C:/Users/User/Desktop/tel:2.04" TargetMode="External"/><Relationship Id="rId139" Type="http://schemas.openxmlformats.org/officeDocument/2006/relationships/hyperlink" Target="C:/Users/User/Desktop/tel:5.58" TargetMode="External"/><Relationship Id="rId85" Type="http://schemas.openxmlformats.org/officeDocument/2006/relationships/hyperlink" Target="C:/Users/User/Desktop/tel:0.1" TargetMode="External"/><Relationship Id="rId150" Type="http://schemas.openxmlformats.org/officeDocument/2006/relationships/hyperlink" Target="C:/Users/User/Desktop/tel:2018" TargetMode="External"/><Relationship Id="rId171" Type="http://schemas.openxmlformats.org/officeDocument/2006/relationships/hyperlink" Target="tel:2009" TargetMode="External"/><Relationship Id="rId192" Type="http://schemas.openxmlformats.org/officeDocument/2006/relationships/hyperlink" Target="tel:189-191" TargetMode="External"/><Relationship Id="rId206" Type="http://schemas.openxmlformats.org/officeDocument/2006/relationships/hyperlink" Target="tel:748-755" TargetMode="External"/><Relationship Id="rId227" Type="http://schemas.openxmlformats.org/officeDocument/2006/relationships/hyperlink" Target="tel:1785-1794" TargetMode="External"/><Relationship Id="rId248" Type="http://schemas.openxmlformats.org/officeDocument/2006/relationships/hyperlink" Target="tel:200" TargetMode="External"/><Relationship Id="rId269" Type="http://schemas.openxmlformats.org/officeDocument/2006/relationships/hyperlink" Target="tel:2022" TargetMode="External"/><Relationship Id="rId12" Type="http://schemas.openxmlformats.org/officeDocument/2006/relationships/footer" Target="footer2.xml"/><Relationship Id="rId33" Type="http://schemas.openxmlformats.org/officeDocument/2006/relationships/hyperlink" Target="C:/Users/User/Desktop/tel:520" TargetMode="External"/><Relationship Id="rId108" Type="http://schemas.openxmlformats.org/officeDocument/2006/relationships/hyperlink" Target="C:/Users/User/Desktop/tel:2017" TargetMode="External"/><Relationship Id="rId129" Type="http://schemas.openxmlformats.org/officeDocument/2006/relationships/hyperlink" Target="C:/Users/User/Desktop/tel:0.72" TargetMode="External"/><Relationship Id="rId54" Type="http://schemas.openxmlformats.org/officeDocument/2006/relationships/hyperlink" Target="C:/Users/User/Desktop/tel:560" TargetMode="External"/><Relationship Id="rId75" Type="http://schemas.openxmlformats.org/officeDocument/2006/relationships/hyperlink" Target="C:/Users/User/Desktop/tel:2007" TargetMode="External"/><Relationship Id="rId96" Type="http://schemas.openxmlformats.org/officeDocument/2006/relationships/hyperlink" Target="C:/Users/User/Desktop/tel:8.35" TargetMode="External"/><Relationship Id="rId140" Type="http://schemas.openxmlformats.org/officeDocument/2006/relationships/hyperlink" Target="C:/Users/User/Desktop/tel:1.89" TargetMode="External"/><Relationship Id="rId161" Type="http://schemas.openxmlformats.org/officeDocument/2006/relationships/hyperlink" Target="tel:4185-4197" TargetMode="External"/><Relationship Id="rId182" Type="http://schemas.openxmlformats.org/officeDocument/2006/relationships/hyperlink" Target="tel:135-141" TargetMode="External"/><Relationship Id="rId217" Type="http://schemas.openxmlformats.org/officeDocument/2006/relationships/hyperlink" Target="tel:3264" TargetMode="External"/><Relationship Id="rId6" Type="http://schemas.openxmlformats.org/officeDocument/2006/relationships/webSettings" Target="webSettings.xml"/><Relationship Id="rId238" Type="http://schemas.openxmlformats.org/officeDocument/2006/relationships/hyperlink" Target="tel:8022599" TargetMode="External"/><Relationship Id="rId259" Type="http://schemas.openxmlformats.org/officeDocument/2006/relationships/hyperlink" Target="tel:299" TargetMode="External"/><Relationship Id="rId23" Type="http://schemas.openxmlformats.org/officeDocument/2006/relationships/hyperlink" Target="tel:2024" TargetMode="External"/><Relationship Id="rId119" Type="http://schemas.openxmlformats.org/officeDocument/2006/relationships/hyperlink" Target="C:/Users/User/Desktop/tel:100" TargetMode="External"/><Relationship Id="rId270" Type="http://schemas.openxmlformats.org/officeDocument/2006/relationships/header" Target="header4.xml"/><Relationship Id="rId44" Type="http://schemas.openxmlformats.org/officeDocument/2006/relationships/hyperlink" Target="C:/Users/User/Desktop/tel:1976" TargetMode="External"/><Relationship Id="rId65" Type="http://schemas.openxmlformats.org/officeDocument/2006/relationships/hyperlink" Target="C:/Users/User/Desktop/tel:1986" TargetMode="External"/><Relationship Id="rId86" Type="http://schemas.openxmlformats.org/officeDocument/2006/relationships/hyperlink" Target="C:/Users/User/Desktop/tel:0.5" TargetMode="External"/><Relationship Id="rId130" Type="http://schemas.openxmlformats.org/officeDocument/2006/relationships/hyperlink" Target="C:/Users/User/Desktop/tel:2021" TargetMode="External"/><Relationship Id="rId151" Type="http://schemas.openxmlformats.org/officeDocument/2006/relationships/hyperlink" Target="C:/Users/User/Desktop/tel:2020" TargetMode="External"/><Relationship Id="rId172" Type="http://schemas.openxmlformats.org/officeDocument/2006/relationships/hyperlink" Target="tel:789-791" TargetMode="External"/><Relationship Id="rId193" Type="http://schemas.openxmlformats.org/officeDocument/2006/relationships/hyperlink" Target="tel:2022" TargetMode="External"/><Relationship Id="rId207" Type="http://schemas.openxmlformats.org/officeDocument/2006/relationships/hyperlink" Target="tel:2022" TargetMode="External"/><Relationship Id="rId228" Type="http://schemas.openxmlformats.org/officeDocument/2006/relationships/hyperlink" Target="tel:2022" TargetMode="External"/><Relationship Id="rId249" Type="http://schemas.openxmlformats.org/officeDocument/2006/relationships/hyperlink" Target="tel:417-423" TargetMode="External"/><Relationship Id="rId13" Type="http://schemas.openxmlformats.org/officeDocument/2006/relationships/header" Target="header3.xml"/><Relationship Id="rId109" Type="http://schemas.openxmlformats.org/officeDocument/2006/relationships/hyperlink" Target="C:/Users/User/Desktop/tel:9.3" TargetMode="External"/><Relationship Id="rId260" Type="http://schemas.openxmlformats.org/officeDocument/2006/relationships/hyperlink" Target="tel:152-178" TargetMode="External"/><Relationship Id="rId34" Type="http://schemas.openxmlformats.org/officeDocument/2006/relationships/hyperlink" Target="C:/Users/User/Desktop/tel:1953" TargetMode="External"/><Relationship Id="rId55" Type="http://schemas.openxmlformats.org/officeDocument/2006/relationships/hyperlink" Target="C:/Users/User/Desktop/tel:2004" TargetMode="External"/><Relationship Id="rId76" Type="http://schemas.openxmlformats.org/officeDocument/2006/relationships/hyperlink" Target="C:/Users/User/Desktop/tel:562" TargetMode="External"/><Relationship Id="rId97" Type="http://schemas.openxmlformats.org/officeDocument/2006/relationships/hyperlink" Target="C:/Users/User/Desktop/tel:5.43" TargetMode="External"/><Relationship Id="rId120" Type="http://schemas.openxmlformats.org/officeDocument/2006/relationships/hyperlink" Target="C:/Users/User/Desktop/tel:2.18" TargetMode="External"/><Relationship Id="rId141" Type="http://schemas.openxmlformats.org/officeDocument/2006/relationships/hyperlink" Target="C:/Users/User/Desktop/tel:10.72" TargetMode="External"/><Relationship Id="rId7" Type="http://schemas.openxmlformats.org/officeDocument/2006/relationships/footnotes" Target="footnotes.xml"/><Relationship Id="rId162" Type="http://schemas.openxmlformats.org/officeDocument/2006/relationships/hyperlink" Target="tel:2020" TargetMode="External"/><Relationship Id="rId183" Type="http://schemas.openxmlformats.org/officeDocument/2006/relationships/hyperlink" Target="tel:2022" TargetMode="External"/><Relationship Id="rId218" Type="http://schemas.openxmlformats.org/officeDocument/2006/relationships/hyperlink" Target="tel:2020" TargetMode="External"/><Relationship Id="rId239" Type="http://schemas.openxmlformats.org/officeDocument/2006/relationships/hyperlink" Target="tel:2023" TargetMode="External"/><Relationship Id="rId250" Type="http://schemas.openxmlformats.org/officeDocument/2006/relationships/hyperlink" Target="tel:2020" TargetMode="External"/><Relationship Id="rId271" Type="http://schemas.openxmlformats.org/officeDocument/2006/relationships/header" Target="header5.xml"/><Relationship Id="rId24" Type="http://schemas.openxmlformats.org/officeDocument/2006/relationships/hyperlink" Target="tel:2022" TargetMode="External"/><Relationship Id="rId45" Type="http://schemas.openxmlformats.org/officeDocument/2006/relationships/hyperlink" Target="C:/Users/User/Desktop/tel:450" TargetMode="External"/><Relationship Id="rId66" Type="http://schemas.openxmlformats.org/officeDocument/2006/relationships/hyperlink" Target="C:/Users/User/Desktop/tel:1974" TargetMode="External"/><Relationship Id="rId87" Type="http://schemas.openxmlformats.org/officeDocument/2006/relationships/hyperlink" Target="C:/Users/User/Desktop/tel:3000" TargetMode="External"/><Relationship Id="rId110" Type="http://schemas.openxmlformats.org/officeDocument/2006/relationships/hyperlink" Target="C:/Users/User/Desktop/tel:2020" TargetMode="External"/><Relationship Id="rId131" Type="http://schemas.openxmlformats.org/officeDocument/2006/relationships/hyperlink" Target="C:/Users/User/Desktop/tel:64.55" TargetMode="External"/><Relationship Id="rId152" Type="http://schemas.openxmlformats.org/officeDocument/2006/relationships/hyperlink" Target="C:/Users/User/Desktop/tel:64.2" TargetMode="External"/><Relationship Id="rId173" Type="http://schemas.openxmlformats.org/officeDocument/2006/relationships/hyperlink" Target="tel:2023" TargetMode="External"/><Relationship Id="rId194" Type="http://schemas.openxmlformats.org/officeDocument/2006/relationships/hyperlink" Target="tel:156" TargetMode="External"/><Relationship Id="rId208" Type="http://schemas.openxmlformats.org/officeDocument/2006/relationships/hyperlink" Target="tel:48-78" TargetMode="External"/><Relationship Id="rId229" Type="http://schemas.openxmlformats.org/officeDocument/2006/relationships/hyperlink" Target="tel:2456-4184" TargetMode="External"/><Relationship Id="rId240" Type="http://schemas.openxmlformats.org/officeDocument/2006/relationships/hyperlink" Target="tel:1657-1670" TargetMode="External"/><Relationship Id="rId261" Type="http://schemas.openxmlformats.org/officeDocument/2006/relationships/hyperlink" Target="tel:2006" TargetMode="External"/><Relationship Id="rId14" Type="http://schemas.openxmlformats.org/officeDocument/2006/relationships/footer" Target="footer3.xml"/><Relationship Id="rId35" Type="http://schemas.openxmlformats.org/officeDocument/2006/relationships/hyperlink" Target="C:/Users/User/Desktop/tel:246" TargetMode="External"/><Relationship Id="rId56" Type="http://schemas.openxmlformats.org/officeDocument/2006/relationships/hyperlink" Target="C:/Users/User/Desktop/tel:420" TargetMode="External"/><Relationship Id="rId77" Type="http://schemas.openxmlformats.org/officeDocument/2006/relationships/hyperlink" Target="C:/Users/User/Desktop/tel:1994" TargetMode="External"/><Relationship Id="rId100" Type="http://schemas.openxmlformats.org/officeDocument/2006/relationships/hyperlink" Target="C:/Users/User/Desktop/tel:0.19" TargetMode="External"/><Relationship Id="rId8" Type="http://schemas.openxmlformats.org/officeDocument/2006/relationships/endnotes" Target="endnotes.xml"/><Relationship Id="rId98" Type="http://schemas.openxmlformats.org/officeDocument/2006/relationships/hyperlink" Target="C:/Users/User/Desktop/tel:14.41" TargetMode="External"/><Relationship Id="rId121" Type="http://schemas.openxmlformats.org/officeDocument/2006/relationships/hyperlink" Target="C:/Users/User/Desktop/tel:100" TargetMode="External"/><Relationship Id="rId142" Type="http://schemas.openxmlformats.org/officeDocument/2006/relationships/hyperlink" Target="C:/Users/User/Desktop/tel:35.73" TargetMode="External"/><Relationship Id="rId163" Type="http://schemas.openxmlformats.org/officeDocument/2006/relationships/hyperlink" Target="tel:2023-2032" TargetMode="External"/><Relationship Id="rId184" Type="http://schemas.openxmlformats.org/officeDocument/2006/relationships/hyperlink" Target="tel:993927" TargetMode="External"/><Relationship Id="rId219" Type="http://schemas.openxmlformats.org/officeDocument/2006/relationships/hyperlink" Target="tel:1827-1835" TargetMode="External"/><Relationship Id="rId230" Type="http://schemas.openxmlformats.org/officeDocument/2006/relationships/hyperlink" Target="tel:2007" TargetMode="External"/><Relationship Id="rId251" Type="http://schemas.openxmlformats.org/officeDocument/2006/relationships/hyperlink" Target="tel:3376" TargetMode="External"/><Relationship Id="rId25" Type="http://schemas.openxmlformats.org/officeDocument/2006/relationships/hyperlink" Target="tel:2022" TargetMode="External"/><Relationship Id="rId46" Type="http://schemas.openxmlformats.org/officeDocument/2006/relationships/hyperlink" Target="C:/Users/User/Desktop/tel:2002" TargetMode="External"/><Relationship Id="rId67" Type="http://schemas.openxmlformats.org/officeDocument/2006/relationships/hyperlink" Target="C:/Users/User/Desktop/tel:1986" TargetMode="External"/><Relationship Id="rId272" Type="http://schemas.openxmlformats.org/officeDocument/2006/relationships/footer" Target="footer4.xml"/><Relationship Id="rId88" Type="http://schemas.openxmlformats.org/officeDocument/2006/relationships/hyperlink" Target="C:/Users/User/Desktop/tel:595" TargetMode="External"/><Relationship Id="rId111" Type="http://schemas.openxmlformats.org/officeDocument/2006/relationships/hyperlink" Target="C:/Users/User/Desktop/tel:2.1" TargetMode="External"/><Relationship Id="rId132" Type="http://schemas.openxmlformats.org/officeDocument/2006/relationships/hyperlink" Target="C:/Users/User/Desktop/tel:9.94" TargetMode="External"/><Relationship Id="rId153" Type="http://schemas.openxmlformats.org/officeDocument/2006/relationships/hyperlink" Target="C:/Users/User/Desktop/tel:12.8" TargetMode="External"/><Relationship Id="rId174" Type="http://schemas.openxmlformats.org/officeDocument/2006/relationships/hyperlink" Target="tel:1225" TargetMode="External"/><Relationship Id="rId195" Type="http://schemas.openxmlformats.org/officeDocument/2006/relationships/hyperlink" Target="tel:52-59" TargetMode="External"/><Relationship Id="rId209" Type="http://schemas.openxmlformats.org/officeDocument/2006/relationships/hyperlink" Target="tel:2004" TargetMode="External"/><Relationship Id="rId220" Type="http://schemas.openxmlformats.org/officeDocument/2006/relationships/hyperlink" Target="tel:2020" TargetMode="External"/><Relationship Id="rId241" Type="http://schemas.openxmlformats.org/officeDocument/2006/relationships/hyperlink" Target="tel:2015" TargetMode="External"/><Relationship Id="rId15" Type="http://schemas.openxmlformats.org/officeDocument/2006/relationships/hyperlink" Target="tel:2020" TargetMode="External"/><Relationship Id="rId36" Type="http://schemas.openxmlformats.org/officeDocument/2006/relationships/hyperlink" Target="C:/Users/User/Desktop/tel:1988" TargetMode="External"/><Relationship Id="rId57" Type="http://schemas.openxmlformats.org/officeDocument/2006/relationships/hyperlink" Target="C:/Users/User/Desktop/tel:510" TargetMode="External"/><Relationship Id="rId262" Type="http://schemas.openxmlformats.org/officeDocument/2006/relationships/hyperlink" Target="tel:2019" TargetMode="External"/><Relationship Id="rId78" Type="http://schemas.openxmlformats.org/officeDocument/2006/relationships/hyperlink" Target="C:/Users/User/Desktop/tel:546" TargetMode="External"/><Relationship Id="rId99" Type="http://schemas.openxmlformats.org/officeDocument/2006/relationships/hyperlink" Target="C:/Users/User/Desktop/tel:0.64" TargetMode="External"/><Relationship Id="rId101" Type="http://schemas.openxmlformats.org/officeDocument/2006/relationships/hyperlink" Target="C:/Users/User/Desktop/tel:2021" TargetMode="External"/><Relationship Id="rId122" Type="http://schemas.openxmlformats.org/officeDocument/2006/relationships/hyperlink" Target="C:/Users/User/Desktop/tel:2020" TargetMode="External"/><Relationship Id="rId143" Type="http://schemas.openxmlformats.org/officeDocument/2006/relationships/hyperlink" Target="C:/Users/User/Desktop/tel:28.35" TargetMode="External"/><Relationship Id="rId164" Type="http://schemas.openxmlformats.org/officeDocument/2006/relationships/hyperlink" Target="tel:1983" TargetMode="External"/><Relationship Id="rId185" Type="http://schemas.openxmlformats.org/officeDocument/2006/relationships/hyperlink" Target="tel:2022" TargetMode="External"/><Relationship Id="rId9" Type="http://schemas.openxmlformats.org/officeDocument/2006/relationships/header" Target="header1.xml"/><Relationship Id="rId210" Type="http://schemas.openxmlformats.org/officeDocument/2006/relationships/hyperlink" Target="tel:231-237" TargetMode="External"/><Relationship Id="rId26" Type="http://schemas.openxmlformats.org/officeDocument/2006/relationships/hyperlink" Target="tel:2022" TargetMode="External"/><Relationship Id="rId231" Type="http://schemas.openxmlformats.org/officeDocument/2006/relationships/hyperlink" Target="tel:250-474" TargetMode="External"/><Relationship Id="rId252" Type="http://schemas.openxmlformats.org/officeDocument/2006/relationships/hyperlink" Target="tel:2020" TargetMode="External"/><Relationship Id="rId273" Type="http://schemas.openxmlformats.org/officeDocument/2006/relationships/header" Target="header6.xml"/><Relationship Id="rId47" Type="http://schemas.openxmlformats.org/officeDocument/2006/relationships/hyperlink" Target="C:/Users/User/Desktop/tel:1992" TargetMode="External"/><Relationship Id="rId68" Type="http://schemas.openxmlformats.org/officeDocument/2006/relationships/hyperlink" Target="C:/Users/User/Desktop/tel:0.4" TargetMode="External"/><Relationship Id="rId89" Type="http://schemas.openxmlformats.org/officeDocument/2006/relationships/hyperlink" Target="C:/Users/User/Desktop/tel:100" TargetMode="External"/><Relationship Id="rId112" Type="http://schemas.openxmlformats.org/officeDocument/2006/relationships/hyperlink" Target="C:/Users/User/Desktop/tel:2.3" TargetMode="External"/><Relationship Id="rId133" Type="http://schemas.openxmlformats.org/officeDocument/2006/relationships/hyperlink" Target="C:/Users/User/Desktop/tel:2.67" TargetMode="External"/><Relationship Id="rId154" Type="http://schemas.openxmlformats.org/officeDocument/2006/relationships/hyperlink" Target="C:/Users/User/Desktop/tel:47.5" TargetMode="External"/><Relationship Id="rId175" Type="http://schemas.openxmlformats.org/officeDocument/2006/relationships/hyperlink" Target="tel:1986" TargetMode="External"/><Relationship Id="rId196" Type="http://schemas.openxmlformats.org/officeDocument/2006/relationships/hyperlink" Target="tel:2020" TargetMode="External"/><Relationship Id="rId200" Type="http://schemas.openxmlformats.org/officeDocument/2006/relationships/hyperlink" Target="tel:43-46" TargetMode="External"/><Relationship Id="rId16" Type="http://schemas.openxmlformats.org/officeDocument/2006/relationships/hyperlink" Target="tel:2023" TargetMode="External"/><Relationship Id="rId221" Type="http://schemas.openxmlformats.org/officeDocument/2006/relationships/hyperlink" Target="tel:265-273" TargetMode="External"/><Relationship Id="rId242" Type="http://schemas.openxmlformats.org/officeDocument/2006/relationships/hyperlink" Target="tel:621" TargetMode="External"/><Relationship Id="rId263" Type="http://schemas.openxmlformats.org/officeDocument/2006/relationships/hyperlink" Target="tel:275" TargetMode="External"/><Relationship Id="rId37" Type="http://schemas.openxmlformats.org/officeDocument/2006/relationships/hyperlink" Target="C:/Users/User/Desktop/tel:450" TargetMode="External"/><Relationship Id="rId58" Type="http://schemas.openxmlformats.org/officeDocument/2006/relationships/hyperlink" Target="C:/Users/User/Desktop/tel:4.5" TargetMode="External"/><Relationship Id="rId79" Type="http://schemas.openxmlformats.org/officeDocument/2006/relationships/hyperlink" Target="C:/Users/User/Desktop/tel:0.2" TargetMode="External"/><Relationship Id="rId102" Type="http://schemas.openxmlformats.org/officeDocument/2006/relationships/hyperlink" Target="C:/Users/User/Desktop/tel:7.9" TargetMode="External"/><Relationship Id="rId123" Type="http://schemas.openxmlformats.org/officeDocument/2006/relationships/hyperlink" Target="C:/Users/User/Desktop/tel:2.5" TargetMode="External"/><Relationship Id="rId144" Type="http://schemas.openxmlformats.org/officeDocument/2006/relationships/hyperlink" Target="C:/Users/User/Desktop/tel:2020" TargetMode="External"/><Relationship Id="rId90" Type="http://schemas.openxmlformats.org/officeDocument/2006/relationships/hyperlink" Target="C:/Users/User/Desktop/tel:0.1" TargetMode="External"/><Relationship Id="rId165" Type="http://schemas.openxmlformats.org/officeDocument/2006/relationships/hyperlink" Target="tel:7915-7922" TargetMode="External"/><Relationship Id="rId186" Type="http://schemas.openxmlformats.org/officeDocument/2006/relationships/hyperlink" Target="tel:13034" TargetMode="External"/><Relationship Id="rId211" Type="http://schemas.openxmlformats.org/officeDocument/2006/relationships/hyperlink" Target="tel:2021" TargetMode="External"/><Relationship Id="rId232" Type="http://schemas.openxmlformats.org/officeDocument/2006/relationships/hyperlink" Target="tel:1988" TargetMode="External"/><Relationship Id="rId253" Type="http://schemas.openxmlformats.org/officeDocument/2006/relationships/hyperlink" Target="tel:889-1575" TargetMode="External"/><Relationship Id="rId274" Type="http://schemas.openxmlformats.org/officeDocument/2006/relationships/fontTable" Target="fontTable.xml"/><Relationship Id="rId27" Type="http://schemas.openxmlformats.org/officeDocument/2006/relationships/hyperlink" Target="tel:2020" TargetMode="External"/><Relationship Id="rId48" Type="http://schemas.openxmlformats.org/officeDocument/2006/relationships/hyperlink" Target="C:/Users/User/Desktop/tel:292" TargetMode="External"/><Relationship Id="rId69" Type="http://schemas.openxmlformats.org/officeDocument/2006/relationships/hyperlink" Target="C:/Users/User/Desktop/tel:516" TargetMode="External"/><Relationship Id="rId113" Type="http://schemas.openxmlformats.org/officeDocument/2006/relationships/hyperlink" Target="C:/Users/User/Desktop/tel:2022" TargetMode="External"/><Relationship Id="rId134" Type="http://schemas.openxmlformats.org/officeDocument/2006/relationships/hyperlink" Target="C:/Users/User/Desktop/tel:2020" TargetMode="External"/><Relationship Id="rId80" Type="http://schemas.openxmlformats.org/officeDocument/2006/relationships/hyperlink" Target="C:/Users/User/Desktop/tel:0.5" TargetMode="External"/><Relationship Id="rId155" Type="http://schemas.openxmlformats.org/officeDocument/2006/relationships/hyperlink" Target="C:/Users/User/Desktop/tel:6.09" TargetMode="External"/><Relationship Id="rId176" Type="http://schemas.openxmlformats.org/officeDocument/2006/relationships/hyperlink" Target="tel:1988" TargetMode="External"/><Relationship Id="rId197" Type="http://schemas.openxmlformats.org/officeDocument/2006/relationships/hyperlink" Target="tel:317-323" TargetMode="External"/><Relationship Id="rId201" Type="http://schemas.openxmlformats.org/officeDocument/2006/relationships/hyperlink" Target="tel:2007" TargetMode="External"/><Relationship Id="rId222" Type="http://schemas.openxmlformats.org/officeDocument/2006/relationships/hyperlink" Target="tel:1976" TargetMode="External"/><Relationship Id="rId243" Type="http://schemas.openxmlformats.org/officeDocument/2006/relationships/hyperlink" Target="tel:2023" TargetMode="External"/><Relationship Id="rId264" Type="http://schemas.openxmlformats.org/officeDocument/2006/relationships/hyperlink" Target="tel:158-163" TargetMode="External"/><Relationship Id="rId17" Type="http://schemas.openxmlformats.org/officeDocument/2006/relationships/hyperlink" Target="tel:2022" TargetMode="External"/><Relationship Id="rId38" Type="http://schemas.openxmlformats.org/officeDocument/2006/relationships/hyperlink" Target="C:/Users/User/Desktop/tel:530" TargetMode="External"/><Relationship Id="rId59" Type="http://schemas.openxmlformats.org/officeDocument/2006/relationships/hyperlink" Target="C:/Users/User/Desktop/tel:520" TargetMode="External"/><Relationship Id="rId103" Type="http://schemas.openxmlformats.org/officeDocument/2006/relationships/hyperlink" Target="C:/Users/User/Desktop/tel:2017" TargetMode="External"/><Relationship Id="rId124" Type="http://schemas.openxmlformats.org/officeDocument/2006/relationships/hyperlink" Target="C:/Users/User/Desktop/tel:100" TargetMode="External"/><Relationship Id="rId70" Type="http://schemas.openxmlformats.org/officeDocument/2006/relationships/hyperlink" Target="C:/Users/User/Desktop/tel:2000" TargetMode="External"/><Relationship Id="rId91" Type="http://schemas.openxmlformats.org/officeDocument/2006/relationships/hyperlink" Target="C:/Users/User/Desktop/tel:1.25" TargetMode="External"/><Relationship Id="rId145" Type="http://schemas.openxmlformats.org/officeDocument/2006/relationships/hyperlink" Target="C:/Users/User/Desktop/tel:19.4" TargetMode="External"/><Relationship Id="rId166" Type="http://schemas.openxmlformats.org/officeDocument/2006/relationships/hyperlink" Target="tel:2005" TargetMode="External"/><Relationship Id="rId187" Type="http://schemas.openxmlformats.org/officeDocument/2006/relationships/hyperlink" Target="tel:1974" TargetMode="External"/><Relationship Id="rId1" Type="http://schemas.openxmlformats.org/officeDocument/2006/relationships/customXml" Target="../customXml/item1.xml"/><Relationship Id="rId212" Type="http://schemas.openxmlformats.org/officeDocument/2006/relationships/hyperlink" Target="tel:88-95" TargetMode="External"/><Relationship Id="rId233" Type="http://schemas.openxmlformats.org/officeDocument/2006/relationships/hyperlink" Target="tel:1017-1023" TargetMode="External"/><Relationship Id="rId254" Type="http://schemas.openxmlformats.org/officeDocument/2006/relationships/hyperlink" Target="tel:2020" TargetMode="External"/><Relationship Id="rId28" Type="http://schemas.openxmlformats.org/officeDocument/2006/relationships/hyperlink" Target="C:/Users/User/Desktop/tel:1988" TargetMode="External"/><Relationship Id="rId49" Type="http://schemas.openxmlformats.org/officeDocument/2006/relationships/hyperlink" Target="C:/Users/User/Desktop/tel:1983" TargetMode="External"/><Relationship Id="rId114" Type="http://schemas.openxmlformats.org/officeDocument/2006/relationships/hyperlink" Target="C:/Users/User/Desktop/tel:2.43" TargetMode="External"/><Relationship Id="rId275" Type="http://schemas.openxmlformats.org/officeDocument/2006/relationships/theme" Target="theme/theme1.xml"/><Relationship Id="rId60" Type="http://schemas.openxmlformats.org/officeDocument/2006/relationships/hyperlink" Target="C:/Users/User/Desktop/tel:2007" TargetMode="External"/><Relationship Id="rId81" Type="http://schemas.openxmlformats.org/officeDocument/2006/relationships/hyperlink" Target="C:/Users/User/Desktop/tel:6.9" TargetMode="External"/><Relationship Id="rId135" Type="http://schemas.openxmlformats.org/officeDocument/2006/relationships/hyperlink" Target="C:/Users/User/Desktop/tel:9.5" TargetMode="External"/><Relationship Id="rId156" Type="http://schemas.openxmlformats.org/officeDocument/2006/relationships/hyperlink" Target="C:/Users/User/Desktop/tel:2022" TargetMode="External"/><Relationship Id="rId177" Type="http://schemas.openxmlformats.org/officeDocument/2006/relationships/hyperlink" Target="tel:171" TargetMode="External"/><Relationship Id="rId198" Type="http://schemas.openxmlformats.org/officeDocument/2006/relationships/hyperlink" Target="tel:1986" TargetMode="External"/><Relationship Id="rId202" Type="http://schemas.openxmlformats.org/officeDocument/2006/relationships/hyperlink" Target="tel:1664-1669" TargetMode="External"/><Relationship Id="rId223" Type="http://schemas.openxmlformats.org/officeDocument/2006/relationships/hyperlink" Target="tel:522-527" TargetMode="External"/><Relationship Id="rId244" Type="http://schemas.openxmlformats.org/officeDocument/2006/relationships/hyperlink" Target="tel:2500-2529" TargetMode="External"/><Relationship Id="rId18" Type="http://schemas.openxmlformats.org/officeDocument/2006/relationships/hyperlink" Target="tel:2022" TargetMode="External"/><Relationship Id="rId39" Type="http://schemas.openxmlformats.org/officeDocument/2006/relationships/hyperlink" Target="C:/Users/User/Desktop/tel:1983" TargetMode="External"/><Relationship Id="rId265" Type="http://schemas.openxmlformats.org/officeDocument/2006/relationships/hyperlink" Target="tel:2017" TargetMode="External"/><Relationship Id="rId50" Type="http://schemas.openxmlformats.org/officeDocument/2006/relationships/hyperlink" Target="C:/Users/User/Desktop/tel:1999" TargetMode="External"/><Relationship Id="rId104" Type="http://schemas.openxmlformats.org/officeDocument/2006/relationships/hyperlink" Target="C:/Users/User/Desktop/tel:2018" TargetMode="External"/><Relationship Id="rId125" Type="http://schemas.openxmlformats.org/officeDocument/2006/relationships/hyperlink" Target="C:/Users/User/Desktop/tel:2.0" TargetMode="External"/><Relationship Id="rId146" Type="http://schemas.openxmlformats.org/officeDocument/2006/relationships/hyperlink" Target="C:/Users/User/Desktop/tel:1.31" TargetMode="External"/><Relationship Id="rId167" Type="http://schemas.openxmlformats.org/officeDocument/2006/relationships/hyperlink" Target="tel:2018" TargetMode="External"/><Relationship Id="rId188" Type="http://schemas.openxmlformats.org/officeDocument/2006/relationships/hyperlink" Target="tel:376-382" TargetMode="External"/><Relationship Id="rId71" Type="http://schemas.openxmlformats.org/officeDocument/2006/relationships/hyperlink" Target="C:/Users/User/Desktop/tel:0.25" TargetMode="External"/><Relationship Id="rId92" Type="http://schemas.openxmlformats.org/officeDocument/2006/relationships/hyperlink" Target="C:/Users/User/Desktop/tel:100" TargetMode="External"/><Relationship Id="rId213" Type="http://schemas.openxmlformats.org/officeDocument/2006/relationships/hyperlink" Target="tel:1992" TargetMode="External"/><Relationship Id="rId234" Type="http://schemas.openxmlformats.org/officeDocument/2006/relationships/hyperlink" Target="tel:2000" TargetMode="External"/><Relationship Id="rId2" Type="http://schemas.openxmlformats.org/officeDocument/2006/relationships/customXml" Target="../customXml/item2.xml"/><Relationship Id="rId29" Type="http://schemas.openxmlformats.org/officeDocument/2006/relationships/hyperlink" Target="C:/Users/User/Desktop/tel:2005" TargetMode="External"/><Relationship Id="rId255" Type="http://schemas.openxmlformats.org/officeDocument/2006/relationships/hyperlink" Target="tel:147-154" TargetMode="External"/><Relationship Id="rId40" Type="http://schemas.openxmlformats.org/officeDocument/2006/relationships/hyperlink" Target="C:/Users/User/Desktop/tel:260" TargetMode="External"/><Relationship Id="rId115" Type="http://schemas.openxmlformats.org/officeDocument/2006/relationships/hyperlink" Target="C:/Users/User/Desktop/tel:100" TargetMode="External"/><Relationship Id="rId136" Type="http://schemas.openxmlformats.org/officeDocument/2006/relationships/hyperlink" Target="C:/Users/User/Desktop/tel:0.43" TargetMode="External"/><Relationship Id="rId157" Type="http://schemas.openxmlformats.org/officeDocument/2006/relationships/hyperlink" Target="C:/Users/User/Desktop/tel:16.6" TargetMode="External"/><Relationship Id="rId178" Type="http://schemas.openxmlformats.org/officeDocument/2006/relationships/hyperlink" Target="tel:158-166" TargetMode="External"/><Relationship Id="rId61" Type="http://schemas.openxmlformats.org/officeDocument/2006/relationships/hyperlink" Target="C:/Users/User/Desktop/tel:700" TargetMode="External"/><Relationship Id="rId82" Type="http://schemas.openxmlformats.org/officeDocument/2006/relationships/hyperlink" Target="C:/Users/User/Desktop/tel:0.01" TargetMode="External"/><Relationship Id="rId199" Type="http://schemas.openxmlformats.org/officeDocument/2006/relationships/hyperlink" Target="tel:158" TargetMode="External"/><Relationship Id="rId203" Type="http://schemas.openxmlformats.org/officeDocument/2006/relationships/hyperlink" Target="tel:1994" TargetMode="External"/><Relationship Id="rId19" Type="http://schemas.openxmlformats.org/officeDocument/2006/relationships/hyperlink" Target="tel:2024" TargetMode="External"/><Relationship Id="rId224" Type="http://schemas.openxmlformats.org/officeDocument/2006/relationships/hyperlink" Target="tel:2015" TargetMode="External"/><Relationship Id="rId245" Type="http://schemas.openxmlformats.org/officeDocument/2006/relationships/hyperlink" Target="tel:2024" TargetMode="External"/><Relationship Id="rId266" Type="http://schemas.openxmlformats.org/officeDocument/2006/relationships/hyperlink" Target="tel:1700-1706" TargetMode="External"/><Relationship Id="rId30" Type="http://schemas.openxmlformats.org/officeDocument/2006/relationships/hyperlink" Target="C:/Users/User/Desktop/tel:325" TargetMode="External"/><Relationship Id="rId105" Type="http://schemas.openxmlformats.org/officeDocument/2006/relationships/hyperlink" Target="C:/Users/User/Desktop/tel:10.6" TargetMode="External"/><Relationship Id="rId126" Type="http://schemas.openxmlformats.org/officeDocument/2006/relationships/hyperlink" Target="C:/Users/User/Desktop/tel:100" TargetMode="External"/><Relationship Id="rId147" Type="http://schemas.openxmlformats.org/officeDocument/2006/relationships/hyperlink" Target="C:/Users/User/Desktop/tel:2019" TargetMode="External"/><Relationship Id="rId168" Type="http://schemas.openxmlformats.org/officeDocument/2006/relationships/hyperlink" Target="tel:139-145" TargetMode="External"/><Relationship Id="rId51" Type="http://schemas.openxmlformats.org/officeDocument/2006/relationships/hyperlink" Target="C:/Users/User/Desktop/tel:0.2" TargetMode="External"/><Relationship Id="rId72" Type="http://schemas.openxmlformats.org/officeDocument/2006/relationships/hyperlink" Target="C:/Users/User/Desktop/tel:700" TargetMode="External"/><Relationship Id="rId93" Type="http://schemas.openxmlformats.org/officeDocument/2006/relationships/hyperlink" Target="C:/Users/User/Desktop/tel:6.8" TargetMode="External"/><Relationship Id="rId189" Type="http://schemas.openxmlformats.org/officeDocument/2006/relationships/hyperlink" Target="tel:2017" TargetMode="External"/><Relationship Id="rId3" Type="http://schemas.openxmlformats.org/officeDocument/2006/relationships/numbering" Target="numbering.xml"/><Relationship Id="rId214" Type="http://schemas.openxmlformats.org/officeDocument/2006/relationships/hyperlink" Target="tel:226" TargetMode="External"/><Relationship Id="rId235" Type="http://schemas.openxmlformats.org/officeDocument/2006/relationships/hyperlink" Target="tel:3396-3402" TargetMode="External"/><Relationship Id="rId256" Type="http://schemas.openxmlformats.org/officeDocument/2006/relationships/hyperlink" Target="tel:2018" TargetMode="External"/><Relationship Id="rId116" Type="http://schemas.openxmlformats.org/officeDocument/2006/relationships/hyperlink" Target="C:/Users/User/Desktop/tel:8.26" TargetMode="External"/><Relationship Id="rId137" Type="http://schemas.openxmlformats.org/officeDocument/2006/relationships/hyperlink" Target="C:/Users/User/Desktop/tel:18.5" TargetMode="External"/><Relationship Id="rId158" Type="http://schemas.openxmlformats.org/officeDocument/2006/relationships/hyperlink" Target="C:/Users/User/Desktop/tel:22.7" TargetMode="External"/><Relationship Id="rId20" Type="http://schemas.openxmlformats.org/officeDocument/2006/relationships/hyperlink" Target="tel:2023" TargetMode="External"/><Relationship Id="rId41" Type="http://schemas.openxmlformats.org/officeDocument/2006/relationships/hyperlink" Target="C:/Users/User/Desktop/tel:2017" TargetMode="External"/><Relationship Id="rId62" Type="http://schemas.openxmlformats.org/officeDocument/2006/relationships/hyperlink" Target="C:/Users/User/Desktop/tel:2015" TargetMode="External"/><Relationship Id="rId83" Type="http://schemas.openxmlformats.org/officeDocument/2006/relationships/hyperlink" Target="C:/Users/User/Desktop/tel:100" TargetMode="External"/><Relationship Id="rId179" Type="http://schemas.openxmlformats.org/officeDocument/2006/relationships/hyperlink" Target="tel:2006" TargetMode="External"/><Relationship Id="rId190" Type="http://schemas.openxmlformats.org/officeDocument/2006/relationships/hyperlink" Target="tel:215-222" TargetMode="External"/><Relationship Id="rId204" Type="http://schemas.openxmlformats.org/officeDocument/2006/relationships/hyperlink" Target="tel:761" TargetMode="External"/><Relationship Id="rId225" Type="http://schemas.openxmlformats.org/officeDocument/2006/relationships/hyperlink" Target="tel:5040-5046" TargetMode="External"/><Relationship Id="rId246" Type="http://schemas.openxmlformats.org/officeDocument/2006/relationships/hyperlink" Target="tel:523" TargetMode="External"/><Relationship Id="rId267" Type="http://schemas.openxmlformats.org/officeDocument/2006/relationships/hyperlink" Target="tel:2022" TargetMode="External"/><Relationship Id="rId106" Type="http://schemas.openxmlformats.org/officeDocument/2006/relationships/hyperlink" Target="C:/Users/User/Desktop/tel:44.1" TargetMode="External"/><Relationship Id="rId127" Type="http://schemas.openxmlformats.org/officeDocument/2006/relationships/hyperlink" Target="C:/Users/User/Desktop/tel:1.48" TargetMode="External"/><Relationship Id="rId10" Type="http://schemas.openxmlformats.org/officeDocument/2006/relationships/header" Target="header2.xml"/><Relationship Id="rId31" Type="http://schemas.openxmlformats.org/officeDocument/2006/relationships/hyperlink" Target="C:/Users/User/Desktop/tel:450" TargetMode="External"/><Relationship Id="rId52" Type="http://schemas.openxmlformats.org/officeDocument/2006/relationships/hyperlink" Target="C:/Users/User/Desktop/tel:0.5" TargetMode="External"/><Relationship Id="rId73" Type="http://schemas.openxmlformats.org/officeDocument/2006/relationships/hyperlink" Target="C:/Users/User/Desktop/tel:2006" TargetMode="External"/><Relationship Id="rId94" Type="http://schemas.openxmlformats.org/officeDocument/2006/relationships/hyperlink" Target="C:/Users/User/Desktop/tel:410" TargetMode="External"/><Relationship Id="rId148" Type="http://schemas.openxmlformats.org/officeDocument/2006/relationships/hyperlink" Target="C:/Users/User/Desktop/tel:6.3" TargetMode="External"/><Relationship Id="rId169" Type="http://schemas.openxmlformats.org/officeDocument/2006/relationships/hyperlink" Target="tel:2021" TargetMode="External"/><Relationship Id="rId4" Type="http://schemas.openxmlformats.org/officeDocument/2006/relationships/styles" Target="styles.xml"/><Relationship Id="rId180" Type="http://schemas.openxmlformats.org/officeDocument/2006/relationships/hyperlink" Target="tel:1634-1658" TargetMode="External"/><Relationship Id="rId215" Type="http://schemas.openxmlformats.org/officeDocument/2006/relationships/hyperlink" Target="tel:282-288" TargetMode="External"/><Relationship Id="rId236" Type="http://schemas.openxmlformats.org/officeDocument/2006/relationships/hyperlink" Target="tel:2022" TargetMode="External"/><Relationship Id="rId257" Type="http://schemas.openxmlformats.org/officeDocument/2006/relationships/hyperlink" Target="tel:209-215" TargetMode="External"/><Relationship Id="rId42" Type="http://schemas.openxmlformats.org/officeDocument/2006/relationships/hyperlink" Target="C:/Users/User/Desktop/tel:290" TargetMode="External"/><Relationship Id="rId84" Type="http://schemas.openxmlformats.org/officeDocument/2006/relationships/hyperlink" Target="C:/Users/User/Desktop/tel:0.2" TargetMode="External"/><Relationship Id="rId138" Type="http://schemas.openxmlformats.org/officeDocument/2006/relationships/hyperlink" Target="C:/Users/User/Desktop/tel:0.38" TargetMode="External"/><Relationship Id="rId191" Type="http://schemas.openxmlformats.org/officeDocument/2006/relationships/hyperlink" Target="tel:2002" TargetMode="External"/><Relationship Id="rId205" Type="http://schemas.openxmlformats.org/officeDocument/2006/relationships/hyperlink" Target="tel:201" TargetMode="External"/><Relationship Id="rId247" Type="http://schemas.openxmlformats.org/officeDocument/2006/relationships/hyperlink" Target="tel:1953" TargetMode="External"/><Relationship Id="rId107" Type="http://schemas.openxmlformats.org/officeDocument/2006/relationships/hyperlink" Target="C:/Users/User/Desktop/tel:8.5" TargetMode="External"/><Relationship Id="rId11" Type="http://schemas.openxmlformats.org/officeDocument/2006/relationships/footer" Target="footer1.xml"/><Relationship Id="rId53" Type="http://schemas.openxmlformats.org/officeDocument/2006/relationships/hyperlink" Target="C:/Users/User/Desktop/tel:7.5" TargetMode="External"/><Relationship Id="rId149" Type="http://schemas.openxmlformats.org/officeDocument/2006/relationships/hyperlink" Target="C:/Users/User/Desktop/tel: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5D115-26E5-4D7E-9C62-D4A52541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213</TotalTime>
  <Pages>14</Pages>
  <Words>6915</Words>
  <Characters>39419</Characters>
  <Application>Microsoft Office Word</Application>
  <DocSecurity>0</DocSecurity>
  <Lines>328</Lines>
  <Paragraphs>92</Paragraphs>
  <ScaleCrop>false</ScaleCrop>
  <Company>aaaa</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2014-10-25T14:34:00Z</dcterms:created>
  <dcterms:modified xsi:type="dcterms:W3CDTF">2025-04-03T11:22:00Z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5C84A1396E624F1D8069ED70571417F6_13</vt:lpwstr>
  </property>
</Properties>
</file>