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8A03E" w14:textId="77777777" w:rsidR="00754C9A" w:rsidRDefault="00754C9A" w:rsidP="00441B6F">
      <w:pPr>
        <w:pStyle w:val="Title"/>
        <w:spacing w:after="0"/>
        <w:jc w:val="both"/>
        <w:rPr>
          <w:rFonts w:ascii="Arial" w:hAnsi="Arial" w:cs="Arial"/>
        </w:rPr>
      </w:pPr>
    </w:p>
    <w:p w14:paraId="4D778E2B" w14:textId="77777777" w:rsidR="007724D2" w:rsidRPr="007724D2" w:rsidRDefault="007724D2" w:rsidP="007724D2">
      <w:pPr>
        <w:pStyle w:val="Author"/>
        <w:rPr>
          <w:rFonts w:ascii="Arial" w:hAnsi="Arial" w:cs="Arial"/>
          <w:bCs/>
          <w:i/>
          <w:iCs/>
          <w:kern w:val="28"/>
          <w:sz w:val="18"/>
          <w:szCs w:val="18"/>
          <w:u w:val="single"/>
        </w:rPr>
      </w:pPr>
      <w:r w:rsidRPr="007724D2">
        <w:rPr>
          <w:rFonts w:ascii="Arial" w:hAnsi="Arial" w:cs="Arial"/>
          <w:bCs/>
          <w:i/>
          <w:iCs/>
          <w:kern w:val="28"/>
          <w:sz w:val="18"/>
          <w:szCs w:val="18"/>
          <w:u w:val="single"/>
        </w:rPr>
        <w:t xml:space="preserve">Case report </w:t>
      </w:r>
    </w:p>
    <w:p w14:paraId="6D881023" w14:textId="69A36576" w:rsidR="00163BC4" w:rsidRPr="00163BC4" w:rsidRDefault="007A7D55" w:rsidP="00441B6F">
      <w:pPr>
        <w:pStyle w:val="Author"/>
        <w:spacing w:line="240" w:lineRule="auto"/>
        <w:rPr>
          <w:rFonts w:ascii="Arial" w:hAnsi="Arial" w:cs="Arial"/>
          <w:bCs/>
          <w:iCs/>
          <w:kern w:val="28"/>
          <w:sz w:val="36"/>
        </w:rPr>
      </w:pPr>
      <w:r w:rsidRPr="007A7D55">
        <w:rPr>
          <w:rFonts w:ascii="Arial" w:hAnsi="Arial" w:cs="Arial"/>
          <w:bCs/>
          <w:iCs/>
          <w:kern w:val="28"/>
          <w:sz w:val="36"/>
        </w:rPr>
        <w:t xml:space="preserve">Metastatic Papillary </w:t>
      </w:r>
      <w:r>
        <w:rPr>
          <w:rFonts w:ascii="Arial" w:hAnsi="Arial" w:cs="Arial"/>
          <w:bCs/>
          <w:iCs/>
          <w:kern w:val="28"/>
          <w:sz w:val="36"/>
        </w:rPr>
        <w:t>T</w:t>
      </w:r>
      <w:r w:rsidRPr="007A7D55">
        <w:rPr>
          <w:rFonts w:ascii="Arial" w:hAnsi="Arial" w:cs="Arial"/>
          <w:bCs/>
          <w:iCs/>
          <w:kern w:val="28"/>
          <w:sz w:val="36"/>
        </w:rPr>
        <w:t xml:space="preserve">hyroid </w:t>
      </w:r>
      <w:r>
        <w:rPr>
          <w:rFonts w:ascii="Arial" w:hAnsi="Arial" w:cs="Arial"/>
          <w:bCs/>
          <w:iCs/>
          <w:kern w:val="28"/>
          <w:sz w:val="36"/>
        </w:rPr>
        <w:t>C</w:t>
      </w:r>
      <w:r w:rsidRPr="007A7D55">
        <w:rPr>
          <w:rFonts w:ascii="Arial" w:hAnsi="Arial" w:cs="Arial"/>
          <w:bCs/>
          <w:iCs/>
          <w:kern w:val="28"/>
          <w:sz w:val="36"/>
        </w:rPr>
        <w:t xml:space="preserve">arcinoma </w:t>
      </w:r>
      <w:r w:rsidR="00542AE2">
        <w:rPr>
          <w:rFonts w:ascii="Arial" w:hAnsi="Arial" w:cs="Arial"/>
          <w:bCs/>
          <w:iCs/>
          <w:kern w:val="28"/>
          <w:sz w:val="36"/>
        </w:rPr>
        <w:t>A</w:t>
      </w:r>
      <w:r w:rsidRPr="007A7D55">
        <w:rPr>
          <w:rFonts w:ascii="Arial" w:hAnsi="Arial" w:cs="Arial"/>
          <w:bCs/>
          <w:iCs/>
          <w:kern w:val="28"/>
          <w:sz w:val="36"/>
        </w:rPr>
        <w:t xml:space="preserve">rising </w:t>
      </w:r>
      <w:r w:rsidR="00542AE2">
        <w:rPr>
          <w:rFonts w:ascii="Arial" w:hAnsi="Arial" w:cs="Arial"/>
          <w:bCs/>
          <w:iCs/>
          <w:kern w:val="28"/>
          <w:sz w:val="36"/>
        </w:rPr>
        <w:t>f</w:t>
      </w:r>
      <w:r w:rsidRPr="007A7D55">
        <w:rPr>
          <w:rFonts w:ascii="Arial" w:hAnsi="Arial" w:cs="Arial"/>
          <w:bCs/>
          <w:iCs/>
          <w:kern w:val="28"/>
          <w:sz w:val="36"/>
        </w:rPr>
        <w:t xml:space="preserve">rom </w:t>
      </w:r>
      <w:r>
        <w:rPr>
          <w:rFonts w:ascii="Arial" w:hAnsi="Arial" w:cs="Arial"/>
          <w:bCs/>
          <w:iCs/>
          <w:kern w:val="28"/>
          <w:sz w:val="36"/>
        </w:rPr>
        <w:t>M</w:t>
      </w:r>
      <w:r w:rsidRPr="007A7D55">
        <w:rPr>
          <w:rFonts w:ascii="Arial" w:hAnsi="Arial" w:cs="Arial"/>
          <w:bCs/>
          <w:iCs/>
          <w:kern w:val="28"/>
          <w:sz w:val="36"/>
        </w:rPr>
        <w:t xml:space="preserve">alignant </w:t>
      </w:r>
      <w:r>
        <w:rPr>
          <w:rFonts w:ascii="Arial" w:hAnsi="Arial" w:cs="Arial"/>
          <w:bCs/>
          <w:iCs/>
          <w:kern w:val="28"/>
          <w:sz w:val="36"/>
        </w:rPr>
        <w:t>S</w:t>
      </w:r>
      <w:r w:rsidRPr="007A7D55">
        <w:rPr>
          <w:rFonts w:ascii="Arial" w:hAnsi="Arial" w:cs="Arial"/>
          <w:bCs/>
          <w:iCs/>
          <w:kern w:val="28"/>
          <w:sz w:val="36"/>
        </w:rPr>
        <w:t xml:space="preserve">truma </w:t>
      </w:r>
      <w:proofErr w:type="spellStart"/>
      <w:proofErr w:type="gramStart"/>
      <w:r>
        <w:rPr>
          <w:rFonts w:ascii="Arial" w:hAnsi="Arial" w:cs="Arial"/>
          <w:bCs/>
          <w:iCs/>
          <w:kern w:val="28"/>
          <w:sz w:val="36"/>
        </w:rPr>
        <w:t>O</w:t>
      </w:r>
      <w:r w:rsidRPr="007A7D55">
        <w:rPr>
          <w:rFonts w:ascii="Arial" w:hAnsi="Arial" w:cs="Arial"/>
          <w:bCs/>
          <w:iCs/>
          <w:kern w:val="28"/>
          <w:sz w:val="36"/>
        </w:rPr>
        <w:t>varii</w:t>
      </w:r>
      <w:proofErr w:type="spellEnd"/>
      <w:r w:rsidRPr="007A7D55">
        <w:rPr>
          <w:rFonts w:ascii="Arial" w:hAnsi="Arial" w:cs="Arial"/>
          <w:bCs/>
          <w:iCs/>
          <w:kern w:val="28"/>
          <w:sz w:val="36"/>
        </w:rPr>
        <w:t xml:space="preserve"> :</w:t>
      </w:r>
      <w:proofErr w:type="gramEnd"/>
      <w:r w:rsidRPr="007A7D55">
        <w:rPr>
          <w:rFonts w:ascii="Arial" w:hAnsi="Arial" w:cs="Arial"/>
          <w:bCs/>
          <w:iCs/>
          <w:kern w:val="28"/>
          <w:sz w:val="36"/>
        </w:rPr>
        <w:t xml:space="preserve"> A </w:t>
      </w:r>
      <w:r>
        <w:rPr>
          <w:rFonts w:ascii="Arial" w:hAnsi="Arial" w:cs="Arial"/>
          <w:bCs/>
          <w:iCs/>
          <w:kern w:val="28"/>
          <w:sz w:val="36"/>
        </w:rPr>
        <w:t>C</w:t>
      </w:r>
      <w:r w:rsidRPr="007A7D55">
        <w:rPr>
          <w:rFonts w:ascii="Arial" w:hAnsi="Arial" w:cs="Arial"/>
          <w:bCs/>
          <w:iCs/>
          <w:kern w:val="28"/>
          <w:sz w:val="36"/>
        </w:rPr>
        <w:t xml:space="preserve">ase </w:t>
      </w:r>
      <w:r>
        <w:rPr>
          <w:rFonts w:ascii="Arial" w:hAnsi="Arial" w:cs="Arial"/>
          <w:bCs/>
          <w:iCs/>
          <w:kern w:val="28"/>
          <w:sz w:val="36"/>
        </w:rPr>
        <w:t>R</w:t>
      </w:r>
      <w:r w:rsidRPr="007A7D55">
        <w:rPr>
          <w:rFonts w:ascii="Arial" w:hAnsi="Arial" w:cs="Arial"/>
          <w:bCs/>
          <w:iCs/>
          <w:kern w:val="28"/>
          <w:sz w:val="36"/>
        </w:rPr>
        <w:t>eport</w:t>
      </w:r>
      <w:r w:rsidR="00231920">
        <w:rPr>
          <w:rFonts w:ascii="Arial" w:hAnsi="Arial" w:cs="Arial"/>
          <w:bCs/>
          <w:iCs/>
          <w:kern w:val="28"/>
          <w:sz w:val="36"/>
        </w:rPr>
        <w:t xml:space="preserve"> </w:t>
      </w:r>
    </w:p>
    <w:p w14:paraId="17DFEF9A" w14:textId="77777777" w:rsidR="00A258C3" w:rsidRPr="00790ADA" w:rsidRDefault="00A258C3" w:rsidP="00441B6F">
      <w:pPr>
        <w:pStyle w:val="Author"/>
        <w:spacing w:line="240" w:lineRule="auto"/>
        <w:jc w:val="both"/>
        <w:rPr>
          <w:rFonts w:ascii="Arial" w:hAnsi="Arial" w:cs="Arial"/>
          <w:sz w:val="36"/>
        </w:rPr>
      </w:pPr>
    </w:p>
    <w:p w14:paraId="616EEF89" w14:textId="77777777" w:rsidR="00790ADA" w:rsidRDefault="00790ADA" w:rsidP="00441B6F">
      <w:pPr>
        <w:pStyle w:val="Affiliation"/>
        <w:spacing w:after="0" w:line="240" w:lineRule="auto"/>
        <w:jc w:val="both"/>
        <w:rPr>
          <w:rFonts w:ascii="Arial" w:hAnsi="Arial" w:cs="Arial"/>
        </w:rPr>
      </w:pPr>
    </w:p>
    <w:p w14:paraId="75C053FB" w14:textId="77777777" w:rsidR="00A50334" w:rsidRDefault="00A50334" w:rsidP="00441B6F">
      <w:pPr>
        <w:pStyle w:val="Affiliation"/>
        <w:spacing w:after="0" w:line="240" w:lineRule="auto"/>
        <w:jc w:val="both"/>
        <w:rPr>
          <w:rFonts w:ascii="Arial" w:hAnsi="Arial" w:cs="Arial"/>
        </w:rPr>
      </w:pPr>
    </w:p>
    <w:p w14:paraId="5CDB89E2" w14:textId="77777777" w:rsidR="00A50334" w:rsidRDefault="00A50334" w:rsidP="00441B6F">
      <w:pPr>
        <w:pStyle w:val="Affiliation"/>
        <w:spacing w:after="0" w:line="240" w:lineRule="auto"/>
        <w:jc w:val="both"/>
        <w:rPr>
          <w:rFonts w:ascii="Arial" w:hAnsi="Arial" w:cs="Arial"/>
        </w:rPr>
      </w:pPr>
    </w:p>
    <w:p w14:paraId="1E32F716" w14:textId="77777777" w:rsidR="00A50334" w:rsidRDefault="00A50334" w:rsidP="00441B6F">
      <w:pPr>
        <w:pStyle w:val="Affiliation"/>
        <w:spacing w:after="0" w:line="240" w:lineRule="auto"/>
        <w:jc w:val="both"/>
        <w:rPr>
          <w:rFonts w:ascii="Arial" w:hAnsi="Arial" w:cs="Arial"/>
        </w:rPr>
      </w:pPr>
    </w:p>
    <w:p w14:paraId="7257BA89" w14:textId="77777777" w:rsidR="00A50334" w:rsidRDefault="00A50334" w:rsidP="00441B6F">
      <w:pPr>
        <w:pStyle w:val="Affiliation"/>
        <w:spacing w:after="0" w:line="240" w:lineRule="auto"/>
        <w:jc w:val="both"/>
        <w:rPr>
          <w:rFonts w:ascii="Arial" w:hAnsi="Arial" w:cs="Arial"/>
        </w:rPr>
      </w:pPr>
    </w:p>
    <w:p w14:paraId="77E851FA" w14:textId="77777777" w:rsidR="002C57D2" w:rsidRPr="00FB3A86" w:rsidRDefault="002C57D2" w:rsidP="00441B6F">
      <w:pPr>
        <w:pStyle w:val="Affiliation"/>
        <w:spacing w:after="0" w:line="240" w:lineRule="auto"/>
        <w:jc w:val="both"/>
        <w:rPr>
          <w:rFonts w:ascii="Arial" w:hAnsi="Arial" w:cs="Arial"/>
        </w:rPr>
      </w:pPr>
    </w:p>
    <w:p w14:paraId="269DE3A6" w14:textId="77777777" w:rsidR="00B01FCD" w:rsidRPr="00FB3A86" w:rsidRDefault="00000000" w:rsidP="00441B6F">
      <w:pPr>
        <w:pStyle w:val="Copyright"/>
        <w:spacing w:after="0" w:line="240" w:lineRule="auto"/>
        <w:jc w:val="both"/>
        <w:rPr>
          <w:rFonts w:ascii="Arial" w:hAnsi="Arial" w:cs="Arial"/>
        </w:rPr>
        <w:sectPr w:rsidR="00B01FCD" w:rsidRPr="00FB3A86" w:rsidSect="00A503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3FC124E">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2332CA7" w14:textId="7BE57238" w:rsidR="00B01FCD" w:rsidRDefault="00B01FCD" w:rsidP="00441B6F">
      <w:pPr>
        <w:pStyle w:val="AbstHead"/>
        <w:spacing w:after="0"/>
        <w:jc w:val="both"/>
        <w:rPr>
          <w:rFonts w:ascii="Arial" w:hAnsi="Arial" w:cs="Arial"/>
        </w:rPr>
      </w:pPr>
      <w:r w:rsidRPr="00FB3A86">
        <w:rPr>
          <w:rFonts w:ascii="Arial" w:hAnsi="Arial" w:cs="Arial"/>
        </w:rPr>
        <w:t>ABSTRACT</w:t>
      </w:r>
    </w:p>
    <w:p w14:paraId="5044B1D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E730EFC" w14:textId="77777777" w:rsidTr="00DB155C">
        <w:tc>
          <w:tcPr>
            <w:tcW w:w="9576" w:type="dxa"/>
            <w:shd w:val="clear" w:color="auto" w:fill="F2F2F2"/>
          </w:tcPr>
          <w:p w14:paraId="5831CA07" w14:textId="6E0EFEC5" w:rsidR="00DB155C" w:rsidRPr="00687DB7" w:rsidRDefault="00DB155C" w:rsidP="00DB155C">
            <w:pPr>
              <w:jc w:val="both"/>
              <w:rPr>
                <w:rFonts w:ascii="Arial" w:hAnsi="Arial" w:cs="Arial"/>
              </w:rPr>
            </w:pPr>
            <w:r w:rsidRPr="00687DB7">
              <w:rPr>
                <w:rFonts w:ascii="Arial" w:hAnsi="Arial" w:cs="Arial"/>
                <w:b/>
                <w:bCs/>
              </w:rPr>
              <w:t>Aim:</w:t>
            </w:r>
            <w:r w:rsidR="00DF7ACF">
              <w:rPr>
                <w:rFonts w:ascii="Arial" w:hAnsi="Arial" w:cs="Arial"/>
                <w:b/>
                <w:bCs/>
              </w:rPr>
              <w:t xml:space="preserve"> </w:t>
            </w:r>
            <w:r w:rsidRPr="00687DB7">
              <w:rPr>
                <w:rFonts w:ascii="Arial" w:hAnsi="Arial" w:cs="Arial"/>
              </w:rPr>
              <w:t xml:space="preserve">To present an uncommon case of recurrent metastatic papillary thyroid carcinoma arising from malignant struma </w:t>
            </w:r>
            <w:proofErr w:type="spellStart"/>
            <w:r w:rsidRPr="00687DB7">
              <w:rPr>
                <w:rFonts w:ascii="Arial" w:hAnsi="Arial" w:cs="Arial"/>
              </w:rPr>
              <w:t>ovarii</w:t>
            </w:r>
            <w:proofErr w:type="spellEnd"/>
            <w:r w:rsidRPr="00687DB7">
              <w:rPr>
                <w:rFonts w:ascii="Arial" w:hAnsi="Arial" w:cs="Arial"/>
              </w:rPr>
              <w:t xml:space="preserve">. As the occurrence of the </w:t>
            </w:r>
            <w:proofErr w:type="spellStart"/>
            <w:r w:rsidRPr="00687DB7">
              <w:rPr>
                <w:rFonts w:ascii="Arial" w:hAnsi="Arial" w:cs="Arial"/>
              </w:rPr>
              <w:t>tumour</w:t>
            </w:r>
            <w:proofErr w:type="spellEnd"/>
            <w:r w:rsidRPr="00687DB7">
              <w:rPr>
                <w:rFonts w:ascii="Arial" w:hAnsi="Arial" w:cs="Arial"/>
              </w:rPr>
              <w:t xml:space="preserve"> is uncommon due to its rarity, there has been lack of data in regards to treatments and follow-up procedures for this </w:t>
            </w:r>
            <w:proofErr w:type="spellStart"/>
            <w:r w:rsidRPr="00687DB7">
              <w:rPr>
                <w:rFonts w:ascii="Arial" w:hAnsi="Arial" w:cs="Arial"/>
              </w:rPr>
              <w:t>tumour</w:t>
            </w:r>
            <w:proofErr w:type="spellEnd"/>
            <w:r w:rsidRPr="00687DB7">
              <w:rPr>
                <w:rFonts w:ascii="Arial" w:hAnsi="Arial" w:cs="Arial"/>
              </w:rPr>
              <w:t>.</w:t>
            </w:r>
          </w:p>
          <w:p w14:paraId="398526BE" w14:textId="559382C7" w:rsidR="00DB155C" w:rsidRPr="00DF7ACF" w:rsidRDefault="00DB155C" w:rsidP="00DB155C">
            <w:pPr>
              <w:jc w:val="both"/>
              <w:rPr>
                <w:rFonts w:ascii="Arial" w:hAnsi="Arial" w:cs="Arial"/>
                <w:b/>
                <w:bCs/>
              </w:rPr>
            </w:pPr>
            <w:r w:rsidRPr="00687DB7">
              <w:rPr>
                <w:rFonts w:ascii="Arial" w:hAnsi="Arial" w:cs="Arial"/>
                <w:b/>
                <w:bCs/>
              </w:rPr>
              <w:t>Case presentation:</w:t>
            </w:r>
            <w:r w:rsidR="00DF7ACF">
              <w:rPr>
                <w:rFonts w:ascii="Arial" w:hAnsi="Arial" w:cs="Arial"/>
                <w:b/>
                <w:bCs/>
              </w:rPr>
              <w:t xml:space="preserve"> </w:t>
            </w:r>
            <w:r w:rsidRPr="00687DB7">
              <w:rPr>
                <w:rFonts w:ascii="Arial" w:hAnsi="Arial" w:cs="Arial"/>
              </w:rPr>
              <w:t xml:space="preserve">A case of 61 years old parity one lady presented with postmenopausal ovarian mass. She presented with abdominal distention with reduced effort tolerance. The patient underwent total abdominal hysterectomy bilateral </w:t>
            </w:r>
            <w:proofErr w:type="spellStart"/>
            <w:r w:rsidRPr="00687DB7">
              <w:rPr>
                <w:rFonts w:ascii="Arial" w:hAnsi="Arial" w:cs="Arial"/>
              </w:rPr>
              <w:t>saphingoophrectomy</w:t>
            </w:r>
            <w:proofErr w:type="spellEnd"/>
            <w:r w:rsidRPr="00687DB7">
              <w:rPr>
                <w:rFonts w:ascii="Arial" w:hAnsi="Arial" w:cs="Arial"/>
              </w:rPr>
              <w:t xml:space="preserve">, appendicectomy, omentectomy and histopathology reported as papillary thyroid carcinoma arising from malignant struma </w:t>
            </w:r>
            <w:proofErr w:type="spellStart"/>
            <w:r w:rsidRPr="00687DB7">
              <w:rPr>
                <w:rFonts w:ascii="Arial" w:hAnsi="Arial" w:cs="Arial"/>
              </w:rPr>
              <w:t>ovarii</w:t>
            </w:r>
            <w:proofErr w:type="spellEnd"/>
            <w:r w:rsidRPr="00687DB7">
              <w:rPr>
                <w:rFonts w:ascii="Arial" w:hAnsi="Arial" w:cs="Arial"/>
              </w:rPr>
              <w:t xml:space="preserve">. Total thyroidectomy was </w:t>
            </w:r>
            <w:r w:rsidR="00C3492C">
              <w:rPr>
                <w:rFonts w:ascii="Arial" w:hAnsi="Arial" w:cs="Arial"/>
              </w:rPr>
              <w:t xml:space="preserve">performed </w:t>
            </w:r>
            <w:r w:rsidRPr="00687DB7">
              <w:rPr>
                <w:rFonts w:ascii="Arial" w:hAnsi="Arial" w:cs="Arial"/>
              </w:rPr>
              <w:t xml:space="preserve">and </w:t>
            </w:r>
            <w:r w:rsidR="00C3492C">
              <w:rPr>
                <w:rFonts w:ascii="Arial" w:hAnsi="Arial" w:cs="Arial"/>
              </w:rPr>
              <w:t xml:space="preserve">results were </w:t>
            </w:r>
            <w:r w:rsidRPr="00687DB7">
              <w:rPr>
                <w:rFonts w:ascii="Arial" w:hAnsi="Arial" w:cs="Arial"/>
              </w:rPr>
              <w:t xml:space="preserve">negative for malignancy. The patient experienced recurrence of the disease on the pelvic 10 months post total abdominal hysterectomy bilateral </w:t>
            </w:r>
            <w:proofErr w:type="spellStart"/>
            <w:r w:rsidRPr="00687DB7">
              <w:rPr>
                <w:rFonts w:ascii="Arial" w:hAnsi="Arial" w:cs="Arial"/>
              </w:rPr>
              <w:t>salphingoophrectomy</w:t>
            </w:r>
            <w:proofErr w:type="spellEnd"/>
            <w:r w:rsidRPr="00687DB7">
              <w:rPr>
                <w:rFonts w:ascii="Arial" w:hAnsi="Arial" w:cs="Arial"/>
              </w:rPr>
              <w:t xml:space="preserve"> requiring debulking surgery and Hartmann’s procedure.</w:t>
            </w:r>
          </w:p>
          <w:p w14:paraId="442C2CA0" w14:textId="67E25FB5" w:rsidR="00DB155C" w:rsidRPr="00687DB7" w:rsidRDefault="00DB155C" w:rsidP="00DB155C">
            <w:pPr>
              <w:jc w:val="both"/>
              <w:rPr>
                <w:rFonts w:ascii="Arial" w:hAnsi="Arial" w:cs="Arial"/>
              </w:rPr>
            </w:pPr>
            <w:r w:rsidRPr="00687DB7">
              <w:rPr>
                <w:rFonts w:ascii="Arial" w:hAnsi="Arial" w:cs="Arial"/>
                <w:b/>
                <w:bCs/>
              </w:rPr>
              <w:t xml:space="preserve">Discussion: </w:t>
            </w:r>
            <w:r w:rsidRPr="00687DB7">
              <w:rPr>
                <w:rFonts w:ascii="Arial" w:hAnsi="Arial" w:cs="Arial"/>
              </w:rPr>
              <w:t xml:space="preserve">Struma </w:t>
            </w:r>
            <w:proofErr w:type="spellStart"/>
            <w:r w:rsidRPr="00687DB7">
              <w:rPr>
                <w:rFonts w:ascii="Arial" w:hAnsi="Arial" w:cs="Arial"/>
              </w:rPr>
              <w:t>ovarii</w:t>
            </w:r>
            <w:proofErr w:type="spellEnd"/>
            <w:r w:rsidRPr="00687DB7">
              <w:rPr>
                <w:rFonts w:ascii="Arial" w:hAnsi="Arial" w:cs="Arial"/>
              </w:rPr>
              <w:t xml:space="preserve"> is a rare benign teratoma originated from the ovary represent 2% of all ovarian teratoma. Malignant transformation occurs in about 3% of cases. The most common malignant type transformation of struma </w:t>
            </w:r>
            <w:proofErr w:type="spellStart"/>
            <w:r w:rsidRPr="00687DB7">
              <w:rPr>
                <w:rFonts w:ascii="Arial" w:hAnsi="Arial" w:cs="Arial"/>
              </w:rPr>
              <w:t>ovarii</w:t>
            </w:r>
            <w:proofErr w:type="spellEnd"/>
            <w:r w:rsidRPr="00687DB7">
              <w:rPr>
                <w:rFonts w:ascii="Arial" w:hAnsi="Arial" w:cs="Arial"/>
              </w:rPr>
              <w:t xml:space="preserve"> is papillary thyroid carcinoma with 5% rate of metastases</w:t>
            </w:r>
            <w:r w:rsidR="00B342F5">
              <w:rPr>
                <w:rFonts w:ascii="Arial" w:hAnsi="Arial" w:cs="Arial"/>
              </w:rPr>
              <w:t xml:space="preserve"> (P. Singh et al., 2018)</w:t>
            </w:r>
            <w:r w:rsidRPr="00687DB7">
              <w:rPr>
                <w:rFonts w:ascii="Arial" w:hAnsi="Arial" w:cs="Arial"/>
              </w:rPr>
              <w:t>. Diagnosis is made postoperatively by histological findings and up until now there is no standard guideline in managing this rare illness.</w:t>
            </w:r>
          </w:p>
          <w:p w14:paraId="71AD23E3" w14:textId="77777777" w:rsidR="00505F06" w:rsidRDefault="00DB155C" w:rsidP="00DB155C">
            <w:pPr>
              <w:jc w:val="both"/>
              <w:rPr>
                <w:rFonts w:ascii="Arial" w:hAnsi="Arial" w:cs="Arial"/>
              </w:rPr>
            </w:pPr>
            <w:r w:rsidRPr="00687DB7">
              <w:rPr>
                <w:rFonts w:ascii="Arial" w:hAnsi="Arial" w:cs="Arial"/>
                <w:b/>
                <w:bCs/>
              </w:rPr>
              <w:t xml:space="preserve">Conclusion: </w:t>
            </w:r>
            <w:r w:rsidRPr="00687DB7">
              <w:rPr>
                <w:rFonts w:ascii="Arial" w:hAnsi="Arial" w:cs="Arial"/>
              </w:rPr>
              <w:t xml:space="preserve">Papillary thyroid carcinoma arising from malignant struma </w:t>
            </w:r>
            <w:proofErr w:type="spellStart"/>
            <w:r w:rsidRPr="00687DB7">
              <w:rPr>
                <w:rFonts w:ascii="Arial" w:hAnsi="Arial" w:cs="Arial"/>
              </w:rPr>
              <w:t>ovarii</w:t>
            </w:r>
            <w:proofErr w:type="spellEnd"/>
            <w:r w:rsidRPr="00687DB7">
              <w:rPr>
                <w:rFonts w:ascii="Arial" w:hAnsi="Arial" w:cs="Arial"/>
              </w:rPr>
              <w:t xml:space="preserve"> is an unusual presentation. Diagnosis and management of this entity is challenging and up until this moment there is no standardized treatment for this disease. Thus, intervention should be made individualized considering few factors such as the fertility concern, severity of the disease and histopathological diagnosis. Multidiscipline discussion is recommended in establishing the diagnosis and management for the patient.</w:t>
            </w:r>
          </w:p>
          <w:p w14:paraId="2A9E1AB3" w14:textId="4A1FDD92" w:rsidR="00DB155C" w:rsidRPr="00DB155C" w:rsidRDefault="00DB155C" w:rsidP="00DB155C">
            <w:pPr>
              <w:rPr>
                <w:rFonts w:ascii="Arial" w:hAnsi="Arial" w:cs="Arial"/>
              </w:rPr>
            </w:pPr>
          </w:p>
        </w:tc>
      </w:tr>
    </w:tbl>
    <w:p w14:paraId="6F1297BC" w14:textId="77777777" w:rsidR="00636EB2" w:rsidRDefault="00636EB2" w:rsidP="00441B6F">
      <w:pPr>
        <w:pStyle w:val="Body"/>
        <w:spacing w:after="0"/>
        <w:rPr>
          <w:rFonts w:ascii="Arial" w:hAnsi="Arial" w:cs="Arial"/>
          <w:i/>
        </w:rPr>
      </w:pPr>
    </w:p>
    <w:p w14:paraId="41ADB7ED" w14:textId="038B5528" w:rsidR="00DB155C" w:rsidRPr="00687DB7" w:rsidRDefault="00DB155C" w:rsidP="00DB155C">
      <w:pPr>
        <w:jc w:val="both"/>
        <w:rPr>
          <w:rFonts w:ascii="Arial" w:hAnsi="Arial" w:cs="Arial"/>
          <w:i/>
          <w:iCs/>
        </w:rPr>
      </w:pPr>
      <w:r w:rsidRPr="00687DB7">
        <w:rPr>
          <w:rFonts w:ascii="Arial" w:hAnsi="Arial" w:cs="Arial"/>
          <w:i/>
          <w:iCs/>
        </w:rPr>
        <w:t xml:space="preserve">Keyword: struma </w:t>
      </w:r>
      <w:proofErr w:type="spellStart"/>
      <w:r w:rsidRPr="00687DB7">
        <w:rPr>
          <w:rFonts w:ascii="Arial" w:hAnsi="Arial" w:cs="Arial"/>
          <w:i/>
          <w:iCs/>
        </w:rPr>
        <w:t>ovarii</w:t>
      </w:r>
      <w:proofErr w:type="spellEnd"/>
      <w:r w:rsidRPr="00687DB7">
        <w:rPr>
          <w:rFonts w:ascii="Arial" w:hAnsi="Arial" w:cs="Arial"/>
          <w:i/>
          <w:iCs/>
        </w:rPr>
        <w:t xml:space="preserve">, malignant struma </w:t>
      </w:r>
      <w:proofErr w:type="spellStart"/>
      <w:r w:rsidRPr="00687DB7">
        <w:rPr>
          <w:rFonts w:ascii="Arial" w:hAnsi="Arial" w:cs="Arial"/>
          <w:i/>
          <w:iCs/>
        </w:rPr>
        <w:t>ovarii</w:t>
      </w:r>
      <w:proofErr w:type="spellEnd"/>
      <w:r w:rsidRPr="00687DB7">
        <w:rPr>
          <w:rFonts w:ascii="Arial" w:hAnsi="Arial" w:cs="Arial"/>
          <w:i/>
          <w:iCs/>
        </w:rPr>
        <w:t>, papillary thyroid carcinoma, metastatic ovarian malignancy</w:t>
      </w:r>
      <w:r w:rsidR="00C3492C">
        <w:rPr>
          <w:rFonts w:ascii="Arial" w:hAnsi="Arial" w:cs="Arial"/>
          <w:i/>
          <w:iCs/>
        </w:rPr>
        <w:t xml:space="preserve">, ovarian </w:t>
      </w:r>
      <w:proofErr w:type="spellStart"/>
      <w:r w:rsidR="00C3492C">
        <w:rPr>
          <w:rFonts w:ascii="Arial" w:hAnsi="Arial" w:cs="Arial"/>
          <w:i/>
          <w:iCs/>
        </w:rPr>
        <w:t>tumour</w:t>
      </w:r>
      <w:proofErr w:type="spellEnd"/>
    </w:p>
    <w:p w14:paraId="2C51DB07" w14:textId="77777777" w:rsidR="00790ADA" w:rsidRDefault="00790ADA" w:rsidP="00441B6F">
      <w:pPr>
        <w:pStyle w:val="Body"/>
        <w:spacing w:after="0"/>
        <w:rPr>
          <w:rFonts w:ascii="Arial" w:hAnsi="Arial" w:cs="Arial"/>
          <w:i/>
        </w:rPr>
      </w:pPr>
    </w:p>
    <w:p w14:paraId="47C1A271" w14:textId="712C0C4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A81A583" w14:textId="77777777" w:rsidR="00790ADA" w:rsidRPr="00FB3A86" w:rsidRDefault="00790ADA" w:rsidP="00441B6F">
      <w:pPr>
        <w:pStyle w:val="AbstHead"/>
        <w:spacing w:after="0"/>
        <w:jc w:val="both"/>
        <w:rPr>
          <w:rFonts w:ascii="Arial" w:hAnsi="Arial" w:cs="Arial"/>
        </w:rPr>
      </w:pPr>
    </w:p>
    <w:p w14:paraId="533178C1" w14:textId="19917FE0" w:rsidR="00790ADA" w:rsidRDefault="00301930" w:rsidP="00441B6F">
      <w:pPr>
        <w:pStyle w:val="Body"/>
        <w:spacing w:after="0"/>
        <w:rPr>
          <w:rFonts w:ascii="Arial" w:hAnsi="Arial" w:cs="Arial"/>
        </w:rPr>
      </w:pPr>
      <w:r w:rsidRPr="00301930">
        <w:rPr>
          <w:rFonts w:ascii="Arial" w:hAnsi="Arial" w:cs="Arial"/>
        </w:rPr>
        <w:t xml:space="preserve">Struma </w:t>
      </w:r>
      <w:proofErr w:type="spellStart"/>
      <w:r w:rsidRPr="00301930">
        <w:rPr>
          <w:rFonts w:ascii="Arial" w:hAnsi="Arial" w:cs="Arial"/>
        </w:rPr>
        <w:t>ovarii</w:t>
      </w:r>
      <w:proofErr w:type="spellEnd"/>
      <w:r w:rsidRPr="00301930">
        <w:rPr>
          <w:rFonts w:ascii="Arial" w:hAnsi="Arial" w:cs="Arial"/>
        </w:rPr>
        <w:t xml:space="preserve"> is a rare benign teratoma originated from the ovary represent 2% of all ovarian teratoma characterized by the presence of &gt;50% of thyroid tissue</w:t>
      </w:r>
      <w:r w:rsidR="00CC3C87">
        <w:rPr>
          <w:rFonts w:ascii="Arial" w:hAnsi="Arial" w:cs="Arial"/>
        </w:rPr>
        <w:t xml:space="preserve"> (Yoo et al., 2008)</w:t>
      </w:r>
      <w:r w:rsidRPr="00301930">
        <w:rPr>
          <w:rFonts w:ascii="Arial" w:hAnsi="Arial" w:cs="Arial"/>
        </w:rPr>
        <w:t xml:space="preserve">. Malignant transformation occurs in about 3% of cases. The most common malignant type transformation of struma </w:t>
      </w:r>
      <w:proofErr w:type="spellStart"/>
      <w:r w:rsidRPr="00301930">
        <w:rPr>
          <w:rFonts w:ascii="Arial" w:hAnsi="Arial" w:cs="Arial"/>
        </w:rPr>
        <w:t>ovarii</w:t>
      </w:r>
      <w:proofErr w:type="spellEnd"/>
      <w:r w:rsidRPr="00301930">
        <w:rPr>
          <w:rFonts w:ascii="Arial" w:hAnsi="Arial" w:cs="Arial"/>
        </w:rPr>
        <w:t xml:space="preserve"> is papillary thyroid carcinoma with 5% rate of metastases </w:t>
      </w:r>
      <w:r w:rsidR="00CC3C87">
        <w:rPr>
          <w:rFonts w:ascii="Arial" w:hAnsi="Arial" w:cs="Arial"/>
        </w:rPr>
        <w:t>(P. Singh et al., 2018)</w:t>
      </w:r>
      <w:r w:rsidRPr="00301930">
        <w:rPr>
          <w:rFonts w:ascii="Arial" w:hAnsi="Arial" w:cs="Arial"/>
        </w:rPr>
        <w:t xml:space="preserve">. Diagnosis is challenging as well as managing the disease as it is an uncommon occurrence. Majority of </w:t>
      </w:r>
      <w:r w:rsidR="00C3492C" w:rsidRPr="00301930">
        <w:rPr>
          <w:rFonts w:ascii="Arial" w:hAnsi="Arial" w:cs="Arial"/>
        </w:rPr>
        <w:t>centers</w:t>
      </w:r>
      <w:r w:rsidRPr="00301930">
        <w:rPr>
          <w:rFonts w:ascii="Arial" w:hAnsi="Arial" w:cs="Arial"/>
        </w:rPr>
        <w:t xml:space="preserve"> widely accepted</w:t>
      </w:r>
      <w:r w:rsidR="00C3492C">
        <w:rPr>
          <w:rFonts w:ascii="Arial" w:hAnsi="Arial" w:cs="Arial"/>
        </w:rPr>
        <w:t xml:space="preserve"> </w:t>
      </w:r>
      <w:r w:rsidRPr="00301930">
        <w:rPr>
          <w:rFonts w:ascii="Arial" w:hAnsi="Arial" w:cs="Arial"/>
        </w:rPr>
        <w:t xml:space="preserve">total abdominal hysterectomy bilateral </w:t>
      </w:r>
      <w:proofErr w:type="spellStart"/>
      <w:r w:rsidRPr="00301930">
        <w:rPr>
          <w:rFonts w:ascii="Arial" w:hAnsi="Arial" w:cs="Arial"/>
        </w:rPr>
        <w:t>salphingoophrectomy</w:t>
      </w:r>
      <w:proofErr w:type="spellEnd"/>
      <w:r w:rsidR="00C3492C">
        <w:rPr>
          <w:rFonts w:ascii="Arial" w:hAnsi="Arial" w:cs="Arial"/>
        </w:rPr>
        <w:t xml:space="preserve"> as first line treatment </w:t>
      </w:r>
      <w:r w:rsidRPr="00301930">
        <w:rPr>
          <w:rFonts w:ascii="Arial" w:hAnsi="Arial" w:cs="Arial"/>
        </w:rPr>
        <w:t xml:space="preserve">in patient with no fertility concern. However, role of thyroidectomy remains controversial in managing the papillary thyroid carcinoma arising from malignant struma </w:t>
      </w:r>
      <w:proofErr w:type="spellStart"/>
      <w:r w:rsidRPr="00301930">
        <w:rPr>
          <w:rFonts w:ascii="Arial" w:hAnsi="Arial" w:cs="Arial"/>
        </w:rPr>
        <w:t>ovarii</w:t>
      </w:r>
      <w:proofErr w:type="spellEnd"/>
      <w:r w:rsidRPr="00301930">
        <w:rPr>
          <w:rFonts w:ascii="Arial" w:hAnsi="Arial" w:cs="Arial"/>
        </w:rPr>
        <w:t>.</w:t>
      </w:r>
    </w:p>
    <w:p w14:paraId="6ED2A5B8" w14:textId="77777777" w:rsidR="00301930" w:rsidRPr="00FB3A86" w:rsidRDefault="00301930" w:rsidP="00441B6F">
      <w:pPr>
        <w:pStyle w:val="Body"/>
        <w:spacing w:after="0"/>
        <w:rPr>
          <w:rFonts w:ascii="Arial" w:hAnsi="Arial" w:cs="Arial"/>
        </w:rPr>
      </w:pPr>
    </w:p>
    <w:p w14:paraId="2BF257CF" w14:textId="77200058"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DB155C">
        <w:rPr>
          <w:rFonts w:ascii="Arial" w:hAnsi="Arial" w:cs="Arial"/>
        </w:rPr>
        <w:t>CASE PRESENTATION</w:t>
      </w:r>
    </w:p>
    <w:p w14:paraId="0B1F75EC" w14:textId="77777777" w:rsidR="00790ADA" w:rsidRPr="00FB3A86" w:rsidRDefault="00790ADA" w:rsidP="00441B6F">
      <w:pPr>
        <w:pStyle w:val="AbstHead"/>
        <w:spacing w:after="0"/>
        <w:jc w:val="both"/>
        <w:rPr>
          <w:rFonts w:ascii="Arial" w:hAnsi="Arial" w:cs="Arial"/>
        </w:rPr>
      </w:pPr>
    </w:p>
    <w:p w14:paraId="048A67C9" w14:textId="430E8990" w:rsidR="00301930" w:rsidRPr="00CC3C87" w:rsidRDefault="00DB155C" w:rsidP="00CC3C87">
      <w:pPr>
        <w:jc w:val="both"/>
        <w:rPr>
          <w:rFonts w:ascii="Arial" w:hAnsi="Arial" w:cs="Arial"/>
        </w:rPr>
      </w:pPr>
      <w:r w:rsidRPr="00687DB7">
        <w:rPr>
          <w:rFonts w:ascii="Arial" w:hAnsi="Arial" w:cs="Arial"/>
        </w:rPr>
        <w:t xml:space="preserve">We presented a case of a 61 years old lady parity 1, presented with acute abdomen, and reduced effort tolerance and loss of weight and appetite, with left lower limb swelling. Her initial symptoms were abdominal distention and reduced effort tolerance. She had previous history of laparotomy left cystectomy 30 years ago for benign ovarian cyst. The </w:t>
      </w:r>
      <w:proofErr w:type="spellStart"/>
      <w:r w:rsidRPr="00687DB7">
        <w:rPr>
          <w:rFonts w:ascii="Arial" w:hAnsi="Arial" w:cs="Arial"/>
        </w:rPr>
        <w:t>tumour</w:t>
      </w:r>
      <w:proofErr w:type="spellEnd"/>
      <w:r w:rsidRPr="00687DB7">
        <w:rPr>
          <w:rFonts w:ascii="Arial" w:hAnsi="Arial" w:cs="Arial"/>
        </w:rPr>
        <w:t xml:space="preserve"> marker showed elevated CA125 which was 1453 U/</w:t>
      </w:r>
      <w:proofErr w:type="spellStart"/>
      <w:r w:rsidRPr="00687DB7">
        <w:rPr>
          <w:rFonts w:ascii="Arial" w:hAnsi="Arial" w:cs="Arial"/>
        </w:rPr>
        <w:t>mL.</w:t>
      </w:r>
      <w:proofErr w:type="spellEnd"/>
      <w:r w:rsidRPr="00687DB7">
        <w:rPr>
          <w:rFonts w:ascii="Arial" w:hAnsi="Arial" w:cs="Arial"/>
        </w:rPr>
        <w:t xml:space="preserve"> Contrast enhanced CT scan revealed gross ascites, with a large lobulated solid cystic heterogeneously enhancing pelvic mass with papillary projection measuring 15.1cm x 17.8cm x 17.7cm (AP x W x CC). The mass extends superiorly up to L3 level and is associated with coarse internal calcification. Paraaortic and right iliac lymph nodes seen with largest para-aortic measuring 1.2cm in short axis. Doppler ultrasound of lower limbs confirmed left lower limb deep vein thrombosis therefore anticoagulant was initiated prior to surgery.</w:t>
      </w:r>
    </w:p>
    <w:p w14:paraId="170FFC3B" w14:textId="77777777" w:rsidR="00DC57CB" w:rsidRDefault="00DC57CB" w:rsidP="00DC57CB">
      <w:pPr>
        <w:jc w:val="both"/>
        <w:rPr>
          <w:rFonts w:ascii="Arial" w:hAnsi="Arial" w:cs="Arial"/>
        </w:rPr>
      </w:pPr>
    </w:p>
    <w:p w14:paraId="2DCB61BC" w14:textId="01C50FAC" w:rsidR="00301930" w:rsidRDefault="00DB155C" w:rsidP="00301930">
      <w:pPr>
        <w:jc w:val="both"/>
        <w:rPr>
          <w:rFonts w:ascii="Arial" w:hAnsi="Arial" w:cs="Arial"/>
        </w:rPr>
      </w:pPr>
      <w:r w:rsidRPr="00687DB7">
        <w:rPr>
          <w:rFonts w:ascii="Arial" w:hAnsi="Arial" w:cs="Arial"/>
        </w:rPr>
        <w:t xml:space="preserve">The patient underwent debulking surgery with total abdominal hysterectomy and bilateral </w:t>
      </w:r>
      <w:proofErr w:type="spellStart"/>
      <w:r w:rsidRPr="00687DB7">
        <w:rPr>
          <w:rFonts w:ascii="Arial" w:hAnsi="Arial" w:cs="Arial"/>
        </w:rPr>
        <w:t>salphingoophrectomy</w:t>
      </w:r>
      <w:proofErr w:type="spellEnd"/>
      <w:r w:rsidRPr="00687DB7">
        <w:rPr>
          <w:rFonts w:ascii="Arial" w:hAnsi="Arial" w:cs="Arial"/>
        </w:rPr>
        <w:t xml:space="preserve"> (TAHBSO), </w:t>
      </w:r>
      <w:proofErr w:type="spellStart"/>
      <w:r w:rsidRPr="00687DB7">
        <w:rPr>
          <w:rFonts w:ascii="Arial" w:hAnsi="Arial" w:cs="Arial"/>
        </w:rPr>
        <w:t>infracolic</w:t>
      </w:r>
      <w:proofErr w:type="spellEnd"/>
      <w:r w:rsidRPr="00687DB7">
        <w:rPr>
          <w:rFonts w:ascii="Arial" w:hAnsi="Arial" w:cs="Arial"/>
        </w:rPr>
        <w:t xml:space="preserve"> omentectomy, appendicectomy and resection of peritoneal nodules. Intraoperatively there was presence of 2.5 </w:t>
      </w:r>
      <w:proofErr w:type="spellStart"/>
      <w:r w:rsidRPr="00687DB7">
        <w:rPr>
          <w:rFonts w:ascii="Arial" w:hAnsi="Arial" w:cs="Arial"/>
        </w:rPr>
        <w:t>litre</w:t>
      </w:r>
      <w:proofErr w:type="spellEnd"/>
      <w:r w:rsidRPr="00687DB7">
        <w:rPr>
          <w:rFonts w:ascii="Arial" w:hAnsi="Arial" w:cs="Arial"/>
        </w:rPr>
        <w:t xml:space="preserve"> ascitic fluid, with bilateral ovarian </w:t>
      </w:r>
      <w:proofErr w:type="spellStart"/>
      <w:r w:rsidRPr="00687DB7">
        <w:rPr>
          <w:rFonts w:ascii="Arial" w:hAnsi="Arial" w:cs="Arial"/>
        </w:rPr>
        <w:t>tumour</w:t>
      </w:r>
      <w:proofErr w:type="spellEnd"/>
      <w:r w:rsidRPr="00687DB7">
        <w:rPr>
          <w:rFonts w:ascii="Arial" w:hAnsi="Arial" w:cs="Arial"/>
        </w:rPr>
        <w:t xml:space="preserve"> with papillary projection densely adhered to the uterus both measur</w:t>
      </w:r>
      <w:r w:rsidR="002F61F2">
        <w:rPr>
          <w:rFonts w:ascii="Arial" w:hAnsi="Arial" w:cs="Arial"/>
        </w:rPr>
        <w:t>ing</w:t>
      </w:r>
      <w:r w:rsidRPr="00687DB7">
        <w:rPr>
          <w:rFonts w:ascii="Arial" w:hAnsi="Arial" w:cs="Arial"/>
        </w:rPr>
        <w:t xml:space="preserve"> around 14cm x 10cm. Multiple </w:t>
      </w:r>
      <w:proofErr w:type="spellStart"/>
      <w:r w:rsidRPr="00687DB7">
        <w:rPr>
          <w:rFonts w:ascii="Arial" w:hAnsi="Arial" w:cs="Arial"/>
        </w:rPr>
        <w:t>tumour</w:t>
      </w:r>
      <w:proofErr w:type="spellEnd"/>
      <w:r w:rsidRPr="00687DB7">
        <w:rPr>
          <w:rFonts w:ascii="Arial" w:hAnsi="Arial" w:cs="Arial"/>
        </w:rPr>
        <w:t xml:space="preserve"> nodules seen over the </w:t>
      </w:r>
      <w:proofErr w:type="spellStart"/>
      <w:r w:rsidRPr="00687DB7">
        <w:rPr>
          <w:rFonts w:ascii="Arial" w:hAnsi="Arial" w:cs="Arial"/>
        </w:rPr>
        <w:t>omentum</w:t>
      </w:r>
      <w:proofErr w:type="spellEnd"/>
      <w:r w:rsidRPr="00687DB7">
        <w:rPr>
          <w:rFonts w:ascii="Arial" w:hAnsi="Arial" w:cs="Arial"/>
        </w:rPr>
        <w:t xml:space="preserve">, Pouch of Douglas, rectosigmoid serosa layers and left </w:t>
      </w:r>
      <w:r w:rsidR="002F61F2">
        <w:rPr>
          <w:rFonts w:ascii="Arial" w:hAnsi="Arial" w:cs="Arial"/>
        </w:rPr>
        <w:t>paracolic gutter</w:t>
      </w:r>
      <w:r w:rsidRPr="00687DB7">
        <w:rPr>
          <w:rFonts w:ascii="Arial" w:hAnsi="Arial" w:cs="Arial"/>
        </w:rPr>
        <w:t>. Optimal cytoreduction surgery were not achieved as the disease were extensive. Post operatively patient recovered well.</w:t>
      </w:r>
    </w:p>
    <w:p w14:paraId="13182F82" w14:textId="77777777" w:rsidR="002D2628" w:rsidRPr="00CC3C87" w:rsidRDefault="002D2628" w:rsidP="00301930">
      <w:pPr>
        <w:jc w:val="both"/>
        <w:rPr>
          <w:rFonts w:ascii="Arial" w:hAnsi="Arial" w:cs="Arial"/>
        </w:rPr>
      </w:pPr>
    </w:p>
    <w:p w14:paraId="17C7E347" w14:textId="77777777" w:rsidR="002D2628" w:rsidRDefault="002D2628" w:rsidP="002D2628">
      <w:pPr>
        <w:keepNext/>
        <w:jc w:val="center"/>
      </w:pPr>
      <w:r w:rsidRPr="00301930">
        <w:rPr>
          <w:rFonts w:ascii="Arial" w:hAnsi="Arial" w:cs="Arial"/>
          <w:noProof/>
          <w:lang w:val="en-MY"/>
        </w:rPr>
        <w:drawing>
          <wp:inline distT="0" distB="0" distL="0" distR="0" wp14:anchorId="5A830E18" wp14:editId="568DD58E">
            <wp:extent cx="2694305" cy="4394351"/>
            <wp:effectExtent l="0" t="0" r="0" b="0"/>
            <wp:docPr id="1612269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552" cy="4409433"/>
                    </a:xfrm>
                    <a:prstGeom prst="rect">
                      <a:avLst/>
                    </a:prstGeom>
                    <a:noFill/>
                    <a:ln>
                      <a:noFill/>
                    </a:ln>
                  </pic:spPr>
                </pic:pic>
              </a:graphicData>
            </a:graphic>
          </wp:inline>
        </w:drawing>
      </w:r>
    </w:p>
    <w:p w14:paraId="6A66C8CC" w14:textId="68F83DE2" w:rsidR="002D2628" w:rsidRPr="002D2628" w:rsidRDefault="002D2628" w:rsidP="002D2628">
      <w:pPr>
        <w:pStyle w:val="Caption"/>
        <w:jc w:val="center"/>
        <w:rPr>
          <w:rFonts w:ascii="Arial" w:hAnsi="Arial" w:cs="Arial"/>
          <w:b/>
          <w:bCs/>
          <w:i w:val="0"/>
          <w:iCs w:val="0"/>
          <w:color w:val="auto"/>
          <w:sz w:val="20"/>
          <w:szCs w:val="20"/>
        </w:rPr>
      </w:pPr>
      <w:r w:rsidRPr="002D2628">
        <w:rPr>
          <w:rFonts w:ascii="Arial" w:hAnsi="Arial" w:cs="Arial"/>
          <w:b/>
          <w:bCs/>
          <w:i w:val="0"/>
          <w:iCs w:val="0"/>
          <w:color w:val="auto"/>
          <w:sz w:val="20"/>
          <w:szCs w:val="20"/>
        </w:rPr>
        <w:t xml:space="preserve">Figure </w:t>
      </w:r>
      <w:r w:rsidRPr="002D2628">
        <w:rPr>
          <w:rFonts w:ascii="Arial" w:hAnsi="Arial" w:cs="Arial"/>
          <w:b/>
          <w:bCs/>
          <w:i w:val="0"/>
          <w:iCs w:val="0"/>
          <w:color w:val="auto"/>
          <w:sz w:val="20"/>
          <w:szCs w:val="20"/>
        </w:rPr>
        <w:fldChar w:fldCharType="begin"/>
      </w:r>
      <w:r w:rsidRPr="002D2628">
        <w:rPr>
          <w:rFonts w:ascii="Arial" w:hAnsi="Arial" w:cs="Arial"/>
          <w:b/>
          <w:bCs/>
          <w:i w:val="0"/>
          <w:iCs w:val="0"/>
          <w:color w:val="auto"/>
          <w:sz w:val="20"/>
          <w:szCs w:val="20"/>
        </w:rPr>
        <w:instrText xml:space="preserve"> SEQ Figure \* ARABIC </w:instrText>
      </w:r>
      <w:r w:rsidRPr="002D2628">
        <w:rPr>
          <w:rFonts w:ascii="Arial" w:hAnsi="Arial" w:cs="Arial"/>
          <w:b/>
          <w:bCs/>
          <w:i w:val="0"/>
          <w:iCs w:val="0"/>
          <w:color w:val="auto"/>
          <w:sz w:val="20"/>
          <w:szCs w:val="20"/>
        </w:rPr>
        <w:fldChar w:fldCharType="separate"/>
      </w:r>
      <w:r w:rsidR="007751C1">
        <w:rPr>
          <w:rFonts w:ascii="Arial" w:hAnsi="Arial" w:cs="Arial"/>
          <w:b/>
          <w:bCs/>
          <w:i w:val="0"/>
          <w:iCs w:val="0"/>
          <w:noProof/>
          <w:color w:val="auto"/>
          <w:sz w:val="20"/>
          <w:szCs w:val="20"/>
        </w:rPr>
        <w:t>1</w:t>
      </w:r>
      <w:r w:rsidRPr="002D2628">
        <w:rPr>
          <w:rFonts w:ascii="Arial" w:hAnsi="Arial" w:cs="Arial"/>
          <w:b/>
          <w:bCs/>
          <w:i w:val="0"/>
          <w:iCs w:val="0"/>
          <w:color w:val="auto"/>
          <w:sz w:val="20"/>
          <w:szCs w:val="20"/>
        </w:rPr>
        <w:fldChar w:fldCharType="end"/>
      </w:r>
      <w:r w:rsidRPr="002D2628">
        <w:rPr>
          <w:rFonts w:ascii="Arial" w:hAnsi="Arial" w:cs="Arial"/>
          <w:b/>
          <w:bCs/>
          <w:i w:val="0"/>
          <w:iCs w:val="0"/>
          <w:color w:val="auto"/>
          <w:sz w:val="20"/>
          <w:szCs w:val="20"/>
        </w:rPr>
        <w:t xml:space="preserve"> Gross appearance of hysterectomy specimen</w:t>
      </w:r>
    </w:p>
    <w:p w14:paraId="0432282F" w14:textId="77777777" w:rsidR="002D2628" w:rsidRDefault="002D2628" w:rsidP="002D2628">
      <w:pPr>
        <w:jc w:val="both"/>
        <w:rPr>
          <w:rFonts w:ascii="Arial" w:hAnsi="Arial" w:cs="Arial"/>
        </w:rPr>
      </w:pPr>
    </w:p>
    <w:p w14:paraId="133C4009" w14:textId="77777777" w:rsidR="002D2628" w:rsidRPr="002D2628" w:rsidRDefault="002D2628" w:rsidP="002D2628">
      <w:pPr>
        <w:keepNext/>
        <w:jc w:val="center"/>
        <w:rPr>
          <w:rFonts w:ascii="Arial" w:hAnsi="Arial" w:cs="Arial"/>
          <w:b/>
          <w:bCs/>
        </w:rPr>
      </w:pPr>
      <w:r w:rsidRPr="002D2628">
        <w:rPr>
          <w:rFonts w:ascii="Arial" w:hAnsi="Arial" w:cs="Arial"/>
          <w:b/>
          <w:bCs/>
          <w:noProof/>
          <w:lang w:val="en-MY"/>
        </w:rPr>
        <w:lastRenderedPageBreak/>
        <w:drawing>
          <wp:inline distT="0" distB="0" distL="0" distR="0" wp14:anchorId="246371B6" wp14:editId="160E14AF">
            <wp:extent cx="3752850" cy="2921168"/>
            <wp:effectExtent l="0" t="0" r="0" b="0"/>
            <wp:docPr id="63597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2921168"/>
                    </a:xfrm>
                    <a:prstGeom prst="rect">
                      <a:avLst/>
                    </a:prstGeom>
                    <a:noFill/>
                    <a:ln>
                      <a:noFill/>
                    </a:ln>
                  </pic:spPr>
                </pic:pic>
              </a:graphicData>
            </a:graphic>
          </wp:inline>
        </w:drawing>
      </w:r>
    </w:p>
    <w:p w14:paraId="703FCCB0" w14:textId="21771A8F" w:rsidR="00301930" w:rsidRPr="002D2628" w:rsidRDefault="002D2628" w:rsidP="002D2628">
      <w:pPr>
        <w:pStyle w:val="Caption"/>
        <w:jc w:val="center"/>
        <w:rPr>
          <w:rFonts w:ascii="Arial" w:hAnsi="Arial" w:cs="Arial"/>
          <w:b/>
          <w:bCs/>
          <w:color w:val="auto"/>
          <w:sz w:val="20"/>
          <w:szCs w:val="20"/>
        </w:rPr>
      </w:pPr>
      <w:r w:rsidRPr="002D2628">
        <w:rPr>
          <w:rFonts w:ascii="Arial" w:hAnsi="Arial" w:cs="Arial"/>
          <w:b/>
          <w:bCs/>
          <w:color w:val="auto"/>
          <w:sz w:val="20"/>
          <w:szCs w:val="20"/>
        </w:rPr>
        <w:t xml:space="preserve">Figure </w:t>
      </w:r>
      <w:r w:rsidRPr="002D2628">
        <w:rPr>
          <w:rFonts w:ascii="Arial" w:hAnsi="Arial" w:cs="Arial"/>
          <w:b/>
          <w:bCs/>
          <w:color w:val="auto"/>
          <w:sz w:val="20"/>
          <w:szCs w:val="20"/>
        </w:rPr>
        <w:fldChar w:fldCharType="begin"/>
      </w:r>
      <w:r w:rsidRPr="002D2628">
        <w:rPr>
          <w:rFonts w:ascii="Arial" w:hAnsi="Arial" w:cs="Arial"/>
          <w:b/>
          <w:bCs/>
          <w:color w:val="auto"/>
          <w:sz w:val="20"/>
          <w:szCs w:val="20"/>
        </w:rPr>
        <w:instrText xml:space="preserve"> SEQ Figure \* ARABIC </w:instrText>
      </w:r>
      <w:r w:rsidRPr="002D2628">
        <w:rPr>
          <w:rFonts w:ascii="Arial" w:hAnsi="Arial" w:cs="Arial"/>
          <w:b/>
          <w:bCs/>
          <w:color w:val="auto"/>
          <w:sz w:val="20"/>
          <w:szCs w:val="20"/>
        </w:rPr>
        <w:fldChar w:fldCharType="separate"/>
      </w:r>
      <w:r w:rsidR="007751C1">
        <w:rPr>
          <w:rFonts w:ascii="Arial" w:hAnsi="Arial" w:cs="Arial"/>
          <w:b/>
          <w:bCs/>
          <w:noProof/>
          <w:color w:val="auto"/>
          <w:sz w:val="20"/>
          <w:szCs w:val="20"/>
        </w:rPr>
        <w:t>2</w:t>
      </w:r>
      <w:r w:rsidRPr="002D2628">
        <w:rPr>
          <w:rFonts w:ascii="Arial" w:hAnsi="Arial" w:cs="Arial"/>
          <w:b/>
          <w:bCs/>
          <w:color w:val="auto"/>
          <w:sz w:val="20"/>
          <w:szCs w:val="20"/>
        </w:rPr>
        <w:fldChar w:fldCharType="end"/>
      </w:r>
      <w:r w:rsidRPr="002D2628">
        <w:rPr>
          <w:rFonts w:ascii="Arial" w:hAnsi="Arial" w:cs="Arial"/>
          <w:b/>
          <w:bCs/>
          <w:color w:val="auto"/>
          <w:sz w:val="20"/>
          <w:szCs w:val="20"/>
        </w:rPr>
        <w:t xml:space="preserve"> Gross appearance of specimen of the uterus and cervix, bilateral fallopian tubes and ovaries with the </w:t>
      </w:r>
      <w:proofErr w:type="spellStart"/>
      <w:r w:rsidRPr="002D2628">
        <w:rPr>
          <w:rFonts w:ascii="Arial" w:hAnsi="Arial" w:cs="Arial"/>
          <w:b/>
          <w:bCs/>
          <w:color w:val="auto"/>
          <w:sz w:val="20"/>
          <w:szCs w:val="20"/>
        </w:rPr>
        <w:t>omentum</w:t>
      </w:r>
      <w:proofErr w:type="spellEnd"/>
      <w:r w:rsidRPr="002D2628">
        <w:rPr>
          <w:rFonts w:ascii="Arial" w:hAnsi="Arial" w:cs="Arial"/>
          <w:b/>
          <w:bCs/>
          <w:color w:val="auto"/>
          <w:sz w:val="20"/>
          <w:szCs w:val="20"/>
        </w:rPr>
        <w:t>.</w:t>
      </w:r>
    </w:p>
    <w:p w14:paraId="6243F901" w14:textId="77777777" w:rsidR="002D2628" w:rsidRDefault="002D2628" w:rsidP="00DC57CB">
      <w:pPr>
        <w:jc w:val="both"/>
        <w:rPr>
          <w:rFonts w:ascii="Arial" w:hAnsi="Arial" w:cs="Arial"/>
        </w:rPr>
      </w:pPr>
    </w:p>
    <w:p w14:paraId="65B32489" w14:textId="1ED81255" w:rsidR="00DB155C" w:rsidRDefault="00DB155C" w:rsidP="00DC57CB">
      <w:pPr>
        <w:jc w:val="both"/>
        <w:rPr>
          <w:rFonts w:ascii="Arial" w:hAnsi="Arial" w:cs="Arial"/>
        </w:rPr>
      </w:pPr>
      <w:r w:rsidRPr="00687DB7">
        <w:rPr>
          <w:rFonts w:ascii="Arial" w:hAnsi="Arial" w:cs="Arial"/>
        </w:rPr>
        <w:t xml:space="preserve">Microscopic histopathology reported section from both ovarian </w:t>
      </w:r>
      <w:proofErr w:type="spellStart"/>
      <w:r w:rsidRPr="00687DB7">
        <w:rPr>
          <w:rFonts w:ascii="Arial" w:hAnsi="Arial" w:cs="Arial"/>
        </w:rPr>
        <w:t>tumours</w:t>
      </w:r>
      <w:proofErr w:type="spellEnd"/>
      <w:r w:rsidRPr="00687DB7">
        <w:rPr>
          <w:rFonts w:ascii="Arial" w:hAnsi="Arial" w:cs="Arial"/>
        </w:rPr>
        <w:t xml:space="preserve"> show malignant epithelial cells forming papillary structures with central fibrovascular cores, tubular glands and some solid lobules and nest with breached of capsule. These malignant cells display mild nuclear pleomorphism, </w:t>
      </w:r>
      <w:proofErr w:type="spellStart"/>
      <w:r w:rsidRPr="00687DB7">
        <w:rPr>
          <w:rFonts w:ascii="Arial" w:hAnsi="Arial" w:cs="Arial"/>
        </w:rPr>
        <w:t>inconspious</w:t>
      </w:r>
      <w:proofErr w:type="spellEnd"/>
      <w:r w:rsidRPr="00687DB7">
        <w:rPr>
          <w:rFonts w:ascii="Arial" w:hAnsi="Arial" w:cs="Arial"/>
        </w:rPr>
        <w:t xml:space="preserve"> nucleoli, nuclear clearing and nuclear overlapping. Occasional nuclear grooving is seen with mitosis easily seen on the solid area. The surroundings stroma shows aggregates of </w:t>
      </w:r>
      <w:proofErr w:type="spellStart"/>
      <w:r w:rsidRPr="00687DB7">
        <w:rPr>
          <w:rFonts w:ascii="Arial" w:hAnsi="Arial" w:cs="Arial"/>
        </w:rPr>
        <w:t>haemosiderin</w:t>
      </w:r>
      <w:proofErr w:type="spellEnd"/>
      <w:r w:rsidRPr="00687DB7">
        <w:rPr>
          <w:rFonts w:ascii="Arial" w:hAnsi="Arial" w:cs="Arial"/>
        </w:rPr>
        <w:t xml:space="preserve"> laden macrophages with some psammoma bodies seen with presence of some stroma hyalinization. Extensive </w:t>
      </w:r>
      <w:proofErr w:type="spellStart"/>
      <w:r w:rsidRPr="00687DB7">
        <w:rPr>
          <w:rFonts w:ascii="Arial" w:hAnsi="Arial" w:cs="Arial"/>
        </w:rPr>
        <w:t>lymphovascular</w:t>
      </w:r>
      <w:proofErr w:type="spellEnd"/>
      <w:r w:rsidRPr="00687DB7">
        <w:rPr>
          <w:rFonts w:ascii="Arial" w:hAnsi="Arial" w:cs="Arial"/>
        </w:rPr>
        <w:t xml:space="preserve"> permeation seen. Uterus and bilateral fallopian tubes were not involved. Immunohistochemistry staining shows </w:t>
      </w:r>
      <w:proofErr w:type="spellStart"/>
      <w:r w:rsidRPr="00687DB7">
        <w:rPr>
          <w:rFonts w:ascii="Arial" w:hAnsi="Arial" w:cs="Arial"/>
        </w:rPr>
        <w:t>tumour</w:t>
      </w:r>
      <w:proofErr w:type="spellEnd"/>
      <w:r w:rsidRPr="00687DB7">
        <w:rPr>
          <w:rFonts w:ascii="Arial" w:hAnsi="Arial" w:cs="Arial"/>
        </w:rPr>
        <w:t xml:space="preserve"> cells are positive for CK7, PAX8, TTF1, CK19, CD10, ER (patchy), PR (patchy), thyroglobulin (focal). They are negative for CK20, WT1, calretinin, p53, p16, Napsin A, inhibin and GATA3. Ki67 proliferation index were high at the solid area (40%). Final histopathology analysis reported as papillary thyroid carcinoma of bilateral ovary with omental and peritoneal </w:t>
      </w:r>
      <w:proofErr w:type="spellStart"/>
      <w:r w:rsidRPr="00687DB7">
        <w:rPr>
          <w:rFonts w:ascii="Arial" w:hAnsi="Arial" w:cs="Arial"/>
        </w:rPr>
        <w:t>tumour</w:t>
      </w:r>
      <w:proofErr w:type="spellEnd"/>
      <w:r w:rsidRPr="00687DB7">
        <w:rPr>
          <w:rFonts w:ascii="Arial" w:hAnsi="Arial" w:cs="Arial"/>
        </w:rPr>
        <w:t xml:space="preserve"> deposits showed metastatic papillary thyroid carcinoma. No evidence of </w:t>
      </w:r>
      <w:proofErr w:type="spellStart"/>
      <w:r w:rsidRPr="00687DB7">
        <w:rPr>
          <w:rFonts w:ascii="Arial" w:hAnsi="Arial" w:cs="Arial"/>
        </w:rPr>
        <w:t>teratomatous</w:t>
      </w:r>
      <w:proofErr w:type="spellEnd"/>
      <w:r w:rsidRPr="00687DB7">
        <w:rPr>
          <w:rFonts w:ascii="Arial" w:hAnsi="Arial" w:cs="Arial"/>
        </w:rPr>
        <w:t xml:space="preserve"> elements or struma </w:t>
      </w:r>
      <w:proofErr w:type="spellStart"/>
      <w:r w:rsidRPr="00687DB7">
        <w:rPr>
          <w:rFonts w:ascii="Arial" w:hAnsi="Arial" w:cs="Arial"/>
        </w:rPr>
        <w:t>ovarii</w:t>
      </w:r>
      <w:proofErr w:type="spellEnd"/>
      <w:r w:rsidRPr="00687DB7">
        <w:rPr>
          <w:rFonts w:ascii="Arial" w:hAnsi="Arial" w:cs="Arial"/>
        </w:rPr>
        <w:t xml:space="preserve"> after extensive sampling. </w:t>
      </w:r>
    </w:p>
    <w:p w14:paraId="78922B1C" w14:textId="77777777" w:rsidR="002D2628" w:rsidRDefault="002D2628" w:rsidP="00DC57CB">
      <w:pPr>
        <w:jc w:val="both"/>
        <w:rPr>
          <w:rFonts w:ascii="Arial" w:hAnsi="Arial" w:cs="Arial"/>
        </w:rPr>
      </w:pPr>
    </w:p>
    <w:p w14:paraId="12CA7F8E" w14:textId="77777777" w:rsidR="007751C1" w:rsidRDefault="007751C1" w:rsidP="007751C1">
      <w:pPr>
        <w:keepNext/>
        <w:jc w:val="center"/>
      </w:pPr>
      <w:r w:rsidRPr="007751C1">
        <w:rPr>
          <w:rFonts w:ascii="Arial" w:hAnsi="Arial" w:cs="Arial"/>
          <w:noProof/>
          <w:lang w:val="en-MY"/>
        </w:rPr>
        <w:drawing>
          <wp:inline distT="0" distB="0" distL="0" distR="0" wp14:anchorId="0DC724F0" wp14:editId="7415946F">
            <wp:extent cx="5147733" cy="2895600"/>
            <wp:effectExtent l="0" t="0" r="0" b="0"/>
            <wp:docPr id="936867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2364" cy="2898205"/>
                    </a:xfrm>
                    <a:prstGeom prst="rect">
                      <a:avLst/>
                    </a:prstGeom>
                    <a:noFill/>
                    <a:ln>
                      <a:noFill/>
                    </a:ln>
                  </pic:spPr>
                </pic:pic>
              </a:graphicData>
            </a:graphic>
          </wp:inline>
        </w:drawing>
      </w:r>
    </w:p>
    <w:p w14:paraId="2BE0B539" w14:textId="2121CB42" w:rsidR="007751C1" w:rsidRDefault="007751C1" w:rsidP="007751C1">
      <w:pPr>
        <w:pStyle w:val="Caption"/>
        <w:jc w:val="center"/>
        <w:rPr>
          <w:rFonts w:ascii="Arial" w:hAnsi="Arial" w:cs="Arial"/>
          <w:b/>
          <w:bCs/>
          <w:i w:val="0"/>
          <w:iCs w:val="0"/>
          <w:color w:val="auto"/>
          <w:sz w:val="20"/>
          <w:szCs w:val="20"/>
        </w:rPr>
      </w:pPr>
      <w:r w:rsidRPr="007751C1">
        <w:rPr>
          <w:rFonts w:ascii="Arial" w:hAnsi="Arial" w:cs="Arial"/>
          <w:b/>
          <w:bCs/>
          <w:i w:val="0"/>
          <w:iCs w:val="0"/>
          <w:color w:val="auto"/>
          <w:sz w:val="20"/>
          <w:szCs w:val="20"/>
        </w:rPr>
        <w:t xml:space="preserve">Figure </w:t>
      </w:r>
      <w:r w:rsidRPr="007751C1">
        <w:rPr>
          <w:rFonts w:ascii="Arial" w:hAnsi="Arial" w:cs="Arial"/>
          <w:b/>
          <w:bCs/>
          <w:i w:val="0"/>
          <w:iCs w:val="0"/>
          <w:color w:val="auto"/>
          <w:sz w:val="20"/>
          <w:szCs w:val="20"/>
        </w:rPr>
        <w:fldChar w:fldCharType="begin"/>
      </w:r>
      <w:r w:rsidRPr="007751C1">
        <w:rPr>
          <w:rFonts w:ascii="Arial" w:hAnsi="Arial" w:cs="Arial"/>
          <w:b/>
          <w:bCs/>
          <w:i w:val="0"/>
          <w:iCs w:val="0"/>
          <w:color w:val="auto"/>
          <w:sz w:val="20"/>
          <w:szCs w:val="20"/>
        </w:rPr>
        <w:instrText xml:space="preserve"> SEQ Figure \* ARABIC </w:instrText>
      </w:r>
      <w:r w:rsidRPr="007751C1">
        <w:rPr>
          <w:rFonts w:ascii="Arial" w:hAnsi="Arial" w:cs="Arial"/>
          <w:b/>
          <w:bCs/>
          <w:i w:val="0"/>
          <w:iCs w:val="0"/>
          <w:color w:val="auto"/>
          <w:sz w:val="20"/>
          <w:szCs w:val="20"/>
        </w:rPr>
        <w:fldChar w:fldCharType="separate"/>
      </w:r>
      <w:r w:rsidRPr="007751C1">
        <w:rPr>
          <w:rFonts w:ascii="Arial" w:hAnsi="Arial" w:cs="Arial"/>
          <w:b/>
          <w:bCs/>
          <w:i w:val="0"/>
          <w:iCs w:val="0"/>
          <w:noProof/>
          <w:color w:val="auto"/>
          <w:sz w:val="20"/>
          <w:szCs w:val="20"/>
        </w:rPr>
        <w:t>3</w:t>
      </w:r>
      <w:r w:rsidRPr="007751C1">
        <w:rPr>
          <w:rFonts w:ascii="Arial" w:hAnsi="Arial" w:cs="Arial"/>
          <w:b/>
          <w:bCs/>
          <w:i w:val="0"/>
          <w:iCs w:val="0"/>
          <w:color w:val="auto"/>
          <w:sz w:val="20"/>
          <w:szCs w:val="20"/>
        </w:rPr>
        <w:fldChar w:fldCharType="end"/>
      </w:r>
      <w:r w:rsidRPr="007751C1">
        <w:rPr>
          <w:rFonts w:ascii="Arial" w:hAnsi="Arial" w:cs="Arial"/>
          <w:b/>
          <w:bCs/>
          <w:i w:val="0"/>
          <w:iCs w:val="0"/>
          <w:color w:val="auto"/>
          <w:sz w:val="20"/>
          <w:szCs w:val="20"/>
        </w:rPr>
        <w:t xml:space="preserve"> Papillary thyroid carcinoma (H&amp;E 40X), the </w:t>
      </w:r>
      <w:proofErr w:type="gramStart"/>
      <w:r w:rsidRPr="007751C1">
        <w:rPr>
          <w:rFonts w:ascii="Arial" w:hAnsi="Arial" w:cs="Arial"/>
          <w:b/>
          <w:bCs/>
          <w:i w:val="0"/>
          <w:iCs w:val="0"/>
          <w:color w:val="auto"/>
          <w:sz w:val="20"/>
          <w:szCs w:val="20"/>
        </w:rPr>
        <w:t>high power</w:t>
      </w:r>
      <w:proofErr w:type="gramEnd"/>
      <w:r w:rsidRPr="007751C1">
        <w:rPr>
          <w:rFonts w:ascii="Arial" w:hAnsi="Arial" w:cs="Arial"/>
          <w:b/>
          <w:bCs/>
          <w:i w:val="0"/>
          <w:iCs w:val="0"/>
          <w:color w:val="auto"/>
          <w:sz w:val="20"/>
          <w:szCs w:val="20"/>
        </w:rPr>
        <w:t xml:space="preserve"> view illustrates nuclear pleomorphism, nuclear overlapping, nuclear clearing and nuclear groove.</w:t>
      </w:r>
    </w:p>
    <w:p w14:paraId="6775FC8A" w14:textId="77777777" w:rsidR="007751C1" w:rsidRPr="007751C1" w:rsidRDefault="007751C1" w:rsidP="007751C1">
      <w:pPr>
        <w:rPr>
          <w:lang w:val="en-MY"/>
        </w:rPr>
      </w:pPr>
    </w:p>
    <w:p w14:paraId="5C621139" w14:textId="77777777" w:rsidR="007751C1" w:rsidRDefault="007751C1" w:rsidP="007751C1">
      <w:pPr>
        <w:keepNext/>
        <w:jc w:val="center"/>
      </w:pPr>
      <w:r w:rsidRPr="007751C1">
        <w:rPr>
          <w:rFonts w:ascii="Arial" w:hAnsi="Arial" w:cs="Arial"/>
          <w:noProof/>
          <w:lang w:val="en-MY"/>
        </w:rPr>
        <w:lastRenderedPageBreak/>
        <w:drawing>
          <wp:inline distT="0" distB="0" distL="0" distR="0" wp14:anchorId="0C861A26" wp14:editId="530B5054">
            <wp:extent cx="5134186" cy="2887980"/>
            <wp:effectExtent l="0" t="0" r="0" b="0"/>
            <wp:docPr id="808493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540" cy="2898304"/>
                    </a:xfrm>
                    <a:prstGeom prst="rect">
                      <a:avLst/>
                    </a:prstGeom>
                    <a:noFill/>
                    <a:ln>
                      <a:noFill/>
                    </a:ln>
                  </pic:spPr>
                </pic:pic>
              </a:graphicData>
            </a:graphic>
          </wp:inline>
        </w:drawing>
      </w:r>
    </w:p>
    <w:p w14:paraId="0FA5EAFD" w14:textId="11073FBD" w:rsidR="007751C1" w:rsidRPr="007751C1" w:rsidRDefault="007751C1" w:rsidP="007751C1">
      <w:pPr>
        <w:pStyle w:val="Caption"/>
        <w:jc w:val="center"/>
        <w:rPr>
          <w:rFonts w:ascii="Arial" w:hAnsi="Arial" w:cs="Arial"/>
          <w:b/>
          <w:bCs/>
          <w:i w:val="0"/>
          <w:iCs w:val="0"/>
          <w:color w:val="auto"/>
          <w:sz w:val="20"/>
          <w:szCs w:val="20"/>
          <w:lang w:val="en-MY"/>
        </w:rPr>
      </w:pPr>
      <w:r w:rsidRPr="007751C1">
        <w:rPr>
          <w:rFonts w:ascii="Arial" w:hAnsi="Arial" w:cs="Arial"/>
          <w:b/>
          <w:bCs/>
          <w:i w:val="0"/>
          <w:iCs w:val="0"/>
          <w:color w:val="auto"/>
          <w:sz w:val="20"/>
          <w:szCs w:val="20"/>
        </w:rPr>
        <w:t xml:space="preserve">Figure </w:t>
      </w:r>
      <w:r w:rsidRPr="007751C1">
        <w:rPr>
          <w:rFonts w:ascii="Arial" w:hAnsi="Arial" w:cs="Arial"/>
          <w:b/>
          <w:bCs/>
          <w:i w:val="0"/>
          <w:iCs w:val="0"/>
          <w:color w:val="auto"/>
          <w:sz w:val="20"/>
          <w:szCs w:val="20"/>
        </w:rPr>
        <w:fldChar w:fldCharType="begin"/>
      </w:r>
      <w:r w:rsidRPr="007751C1">
        <w:rPr>
          <w:rFonts w:ascii="Arial" w:hAnsi="Arial" w:cs="Arial"/>
          <w:b/>
          <w:bCs/>
          <w:i w:val="0"/>
          <w:iCs w:val="0"/>
          <w:color w:val="auto"/>
          <w:sz w:val="20"/>
          <w:szCs w:val="20"/>
        </w:rPr>
        <w:instrText xml:space="preserve"> SEQ Figure \* ARABIC </w:instrText>
      </w:r>
      <w:r w:rsidRPr="007751C1">
        <w:rPr>
          <w:rFonts w:ascii="Arial" w:hAnsi="Arial" w:cs="Arial"/>
          <w:b/>
          <w:bCs/>
          <w:i w:val="0"/>
          <w:iCs w:val="0"/>
          <w:color w:val="auto"/>
          <w:sz w:val="20"/>
          <w:szCs w:val="20"/>
        </w:rPr>
        <w:fldChar w:fldCharType="separate"/>
      </w:r>
      <w:r w:rsidRPr="007751C1">
        <w:rPr>
          <w:rFonts w:ascii="Arial" w:hAnsi="Arial" w:cs="Arial"/>
          <w:b/>
          <w:bCs/>
          <w:i w:val="0"/>
          <w:iCs w:val="0"/>
          <w:noProof/>
          <w:color w:val="auto"/>
          <w:sz w:val="20"/>
          <w:szCs w:val="20"/>
        </w:rPr>
        <w:t>4</w:t>
      </w:r>
      <w:r w:rsidRPr="007751C1">
        <w:rPr>
          <w:rFonts w:ascii="Arial" w:hAnsi="Arial" w:cs="Arial"/>
          <w:b/>
          <w:bCs/>
          <w:i w:val="0"/>
          <w:iCs w:val="0"/>
          <w:color w:val="auto"/>
          <w:sz w:val="20"/>
          <w:szCs w:val="20"/>
        </w:rPr>
        <w:fldChar w:fldCharType="end"/>
      </w:r>
      <w:r w:rsidRPr="007751C1">
        <w:rPr>
          <w:rFonts w:ascii="Arial" w:hAnsi="Arial" w:cs="Arial"/>
          <w:b/>
          <w:bCs/>
          <w:i w:val="0"/>
          <w:iCs w:val="0"/>
          <w:color w:val="auto"/>
          <w:sz w:val="20"/>
          <w:szCs w:val="20"/>
        </w:rPr>
        <w:t xml:space="preserve"> TTF-1 immunohistochemical stain shows nuclear staining of the papillary thyroid carcinoma.</w:t>
      </w:r>
    </w:p>
    <w:p w14:paraId="1142D34E" w14:textId="77777777" w:rsidR="007751C1" w:rsidRPr="007751C1" w:rsidRDefault="007751C1" w:rsidP="00DC57CB">
      <w:pPr>
        <w:jc w:val="both"/>
        <w:rPr>
          <w:rFonts w:ascii="Arial" w:hAnsi="Arial" w:cs="Arial"/>
          <w:b/>
          <w:bCs/>
        </w:rPr>
      </w:pPr>
    </w:p>
    <w:p w14:paraId="39D6EBB1" w14:textId="1AA1EA2E" w:rsidR="002D2628" w:rsidRDefault="002D2628" w:rsidP="00DC57CB">
      <w:pPr>
        <w:jc w:val="both"/>
        <w:rPr>
          <w:rFonts w:ascii="Arial" w:hAnsi="Arial" w:cs="Arial"/>
        </w:rPr>
      </w:pPr>
    </w:p>
    <w:p w14:paraId="248D97B4" w14:textId="75AB9547" w:rsidR="00DB155C" w:rsidRPr="00687DB7" w:rsidRDefault="00DB155C" w:rsidP="00DC57CB">
      <w:pPr>
        <w:jc w:val="both"/>
        <w:rPr>
          <w:rFonts w:ascii="Arial" w:hAnsi="Arial" w:cs="Arial"/>
        </w:rPr>
      </w:pPr>
      <w:r w:rsidRPr="00687DB7">
        <w:rPr>
          <w:rFonts w:ascii="Arial" w:hAnsi="Arial" w:cs="Arial"/>
        </w:rPr>
        <w:t xml:space="preserve">Multidisciplinary team board discussion was made as </w:t>
      </w:r>
      <w:r w:rsidR="002F61F2">
        <w:rPr>
          <w:rFonts w:ascii="Arial" w:hAnsi="Arial" w:cs="Arial"/>
        </w:rPr>
        <w:t>two</w:t>
      </w:r>
      <w:r w:rsidRPr="00687DB7">
        <w:rPr>
          <w:rFonts w:ascii="Arial" w:hAnsi="Arial" w:cs="Arial"/>
        </w:rPr>
        <w:t xml:space="preserve"> </w:t>
      </w:r>
      <w:r w:rsidR="002F61F2">
        <w:rPr>
          <w:rFonts w:ascii="Arial" w:hAnsi="Arial" w:cs="Arial"/>
        </w:rPr>
        <w:t xml:space="preserve">possible working diagnosis </w:t>
      </w:r>
      <w:r w:rsidR="00152E72">
        <w:rPr>
          <w:rFonts w:ascii="Arial" w:hAnsi="Arial" w:cs="Arial"/>
        </w:rPr>
        <w:t>either o</w:t>
      </w:r>
      <w:r w:rsidR="00152E72" w:rsidRPr="00687DB7">
        <w:rPr>
          <w:rFonts w:ascii="Arial" w:hAnsi="Arial" w:cs="Arial"/>
        </w:rPr>
        <w:t>varian metastasis</w:t>
      </w:r>
      <w:r w:rsidRPr="00687DB7">
        <w:rPr>
          <w:rFonts w:ascii="Arial" w:hAnsi="Arial" w:cs="Arial"/>
        </w:rPr>
        <w:t xml:space="preserve"> from primary papillary thyroid carcinoma versus papillary thyroid carcinoma arising from malignant struma </w:t>
      </w:r>
      <w:proofErr w:type="spellStart"/>
      <w:r w:rsidRPr="00687DB7">
        <w:rPr>
          <w:rFonts w:ascii="Arial" w:hAnsi="Arial" w:cs="Arial"/>
        </w:rPr>
        <w:t>ovarii</w:t>
      </w:r>
      <w:proofErr w:type="spellEnd"/>
      <w:r w:rsidRPr="00687DB7">
        <w:rPr>
          <w:rFonts w:ascii="Arial" w:hAnsi="Arial" w:cs="Arial"/>
        </w:rPr>
        <w:t xml:space="preserve">. The patient was referred to endocrine surgeon and she underwent total thyroidectomy with the thyroid specimen came back as negative for malignancy. Serum thyroid was within normal range. We concluded the final diagnosis was papillary thyroid carcinoma arising from malignant struma </w:t>
      </w:r>
      <w:proofErr w:type="spellStart"/>
      <w:r w:rsidRPr="00687DB7">
        <w:rPr>
          <w:rFonts w:ascii="Arial" w:hAnsi="Arial" w:cs="Arial"/>
        </w:rPr>
        <w:t>ovarii</w:t>
      </w:r>
      <w:proofErr w:type="spellEnd"/>
      <w:r w:rsidRPr="00687DB7">
        <w:rPr>
          <w:rFonts w:ascii="Arial" w:hAnsi="Arial" w:cs="Arial"/>
        </w:rPr>
        <w:t xml:space="preserve">. She was referred to oncology </w:t>
      </w:r>
      <w:r w:rsidR="002F61F2" w:rsidRPr="00687DB7">
        <w:rPr>
          <w:rFonts w:ascii="Arial" w:hAnsi="Arial" w:cs="Arial"/>
        </w:rPr>
        <w:t>center</w:t>
      </w:r>
      <w:r w:rsidRPr="00687DB7">
        <w:rPr>
          <w:rFonts w:ascii="Arial" w:hAnsi="Arial" w:cs="Arial"/>
        </w:rPr>
        <w:t xml:space="preserve"> and L-Thyroxine for thyroid suppression therapy was initiated.</w:t>
      </w:r>
    </w:p>
    <w:p w14:paraId="648A2349" w14:textId="77777777" w:rsidR="00DC57CB" w:rsidRDefault="00DC57CB" w:rsidP="00DC57CB">
      <w:pPr>
        <w:jc w:val="both"/>
        <w:rPr>
          <w:rFonts w:ascii="Arial" w:hAnsi="Arial" w:cs="Arial"/>
        </w:rPr>
      </w:pPr>
    </w:p>
    <w:p w14:paraId="67019880" w14:textId="3855A607" w:rsidR="00DB155C" w:rsidRPr="00687DB7" w:rsidRDefault="00DB155C" w:rsidP="00DC57CB">
      <w:pPr>
        <w:jc w:val="both"/>
        <w:rPr>
          <w:rFonts w:ascii="Arial" w:hAnsi="Arial" w:cs="Arial"/>
        </w:rPr>
      </w:pPr>
      <w:r w:rsidRPr="00687DB7">
        <w:rPr>
          <w:rFonts w:ascii="Arial" w:hAnsi="Arial" w:cs="Arial"/>
        </w:rPr>
        <w:t>Unfortunately, 10 months post TAHBSO she presented with abdominal distention suspicious of recurrence as there was residual disease during TAHBSO. There was a hard in consistency mass around 20cm mass arising from left pelvic. Contrast enhanced CT scan showed a well-defined hypodense cystic mass in the left side of the pelvis measuring 9.6 x 10.5 x 12.4 cm (AP x W x CC). There was no enhancing septation, solid component or calcification within this mass and abutting the urinary bladder and another heterogeneously enhancing smaller mass in the lower half of the pelvis measuring 6.7 x 6.3 x 6.9 cm (AP x W x CC) with enhancing septation within compressing the rectosigmoid colon. She underwent laparotomy debulking surgery with Hartma</w:t>
      </w:r>
      <w:r w:rsidR="002F61F2">
        <w:rPr>
          <w:rFonts w:ascii="Arial" w:hAnsi="Arial" w:cs="Arial"/>
        </w:rPr>
        <w:t>n</w:t>
      </w:r>
      <w:r w:rsidRPr="00687DB7">
        <w:rPr>
          <w:rFonts w:ascii="Arial" w:hAnsi="Arial" w:cs="Arial"/>
        </w:rPr>
        <w:t xml:space="preserve">n’s procedure removing 20cm x 20cm pelvic </w:t>
      </w:r>
      <w:proofErr w:type="spellStart"/>
      <w:r w:rsidRPr="00687DB7">
        <w:rPr>
          <w:rFonts w:ascii="Arial" w:hAnsi="Arial" w:cs="Arial"/>
        </w:rPr>
        <w:t>tumour</w:t>
      </w:r>
      <w:proofErr w:type="spellEnd"/>
      <w:r w:rsidRPr="00687DB7">
        <w:rPr>
          <w:rFonts w:ascii="Arial" w:hAnsi="Arial" w:cs="Arial"/>
        </w:rPr>
        <w:t xml:space="preserve"> enclosed with sigmoid </w:t>
      </w:r>
      <w:proofErr w:type="spellStart"/>
      <w:r w:rsidRPr="00687DB7">
        <w:rPr>
          <w:rFonts w:ascii="Arial" w:hAnsi="Arial" w:cs="Arial"/>
        </w:rPr>
        <w:t>mesentry</w:t>
      </w:r>
      <w:proofErr w:type="spellEnd"/>
      <w:r w:rsidRPr="00687DB7">
        <w:rPr>
          <w:rFonts w:ascii="Arial" w:hAnsi="Arial" w:cs="Arial"/>
        </w:rPr>
        <w:t xml:space="preserve"> and was unable to completely debulk the </w:t>
      </w:r>
      <w:proofErr w:type="spellStart"/>
      <w:r w:rsidRPr="00687DB7">
        <w:rPr>
          <w:rFonts w:ascii="Arial" w:hAnsi="Arial" w:cs="Arial"/>
        </w:rPr>
        <w:t>tumour</w:t>
      </w:r>
      <w:proofErr w:type="spellEnd"/>
      <w:r w:rsidRPr="00687DB7">
        <w:rPr>
          <w:rFonts w:ascii="Arial" w:hAnsi="Arial" w:cs="Arial"/>
        </w:rPr>
        <w:t xml:space="preserve"> with multiple </w:t>
      </w:r>
      <w:proofErr w:type="spellStart"/>
      <w:r w:rsidRPr="00687DB7">
        <w:rPr>
          <w:rFonts w:ascii="Arial" w:hAnsi="Arial" w:cs="Arial"/>
        </w:rPr>
        <w:t>tumour</w:t>
      </w:r>
      <w:proofErr w:type="spellEnd"/>
      <w:r w:rsidRPr="00687DB7">
        <w:rPr>
          <w:rFonts w:ascii="Arial" w:hAnsi="Arial" w:cs="Arial"/>
        </w:rPr>
        <w:t xml:space="preserve"> nodules left over the bladder, bowel </w:t>
      </w:r>
      <w:proofErr w:type="spellStart"/>
      <w:r w:rsidRPr="00687DB7">
        <w:rPr>
          <w:rFonts w:ascii="Arial" w:hAnsi="Arial" w:cs="Arial"/>
        </w:rPr>
        <w:t>mesentry</w:t>
      </w:r>
      <w:proofErr w:type="spellEnd"/>
      <w:r w:rsidRPr="00687DB7">
        <w:rPr>
          <w:rFonts w:ascii="Arial" w:hAnsi="Arial" w:cs="Arial"/>
        </w:rPr>
        <w:t xml:space="preserve">, peritoneal lining and small bowels. Histopathological analysis reported as metastatic papillary thyroid carcinoma with similar morphology as the total abdominal hysterectomy bilateral </w:t>
      </w:r>
      <w:proofErr w:type="spellStart"/>
      <w:r w:rsidRPr="00687DB7">
        <w:rPr>
          <w:rFonts w:ascii="Arial" w:hAnsi="Arial" w:cs="Arial"/>
        </w:rPr>
        <w:t>salphingoophrectomy</w:t>
      </w:r>
      <w:proofErr w:type="spellEnd"/>
      <w:r w:rsidRPr="00687DB7">
        <w:rPr>
          <w:rFonts w:ascii="Arial" w:hAnsi="Arial" w:cs="Arial"/>
        </w:rPr>
        <w:t xml:space="preserve"> specimen. Post-operatively patient recovered well and was referred to oncologist for palliative intention radioactive iodine therapy (I-131) and IM </w:t>
      </w:r>
      <w:proofErr w:type="spellStart"/>
      <w:r w:rsidRPr="00687DB7">
        <w:rPr>
          <w:rFonts w:ascii="Arial" w:hAnsi="Arial" w:cs="Arial"/>
        </w:rPr>
        <w:t>Thyrogen</w:t>
      </w:r>
      <w:proofErr w:type="spellEnd"/>
      <w:r w:rsidRPr="00687DB7">
        <w:rPr>
          <w:rFonts w:ascii="Arial" w:hAnsi="Arial" w:cs="Arial"/>
        </w:rPr>
        <w:t xml:space="preserve">. However, patient declined referral to oncology </w:t>
      </w:r>
      <w:proofErr w:type="spellStart"/>
      <w:r w:rsidRPr="00687DB7">
        <w:rPr>
          <w:rFonts w:ascii="Arial" w:hAnsi="Arial" w:cs="Arial"/>
        </w:rPr>
        <w:t>centre</w:t>
      </w:r>
      <w:proofErr w:type="spellEnd"/>
      <w:r w:rsidRPr="00687DB7">
        <w:rPr>
          <w:rFonts w:ascii="Arial" w:hAnsi="Arial" w:cs="Arial"/>
        </w:rPr>
        <w:t xml:space="preserve">, therefore at this moment she was under our </w:t>
      </w:r>
      <w:proofErr w:type="spellStart"/>
      <w:r w:rsidRPr="00687DB7">
        <w:rPr>
          <w:rFonts w:ascii="Arial" w:hAnsi="Arial" w:cs="Arial"/>
        </w:rPr>
        <w:t>gynaeoncology</w:t>
      </w:r>
      <w:proofErr w:type="spellEnd"/>
      <w:r w:rsidRPr="00687DB7">
        <w:rPr>
          <w:rFonts w:ascii="Arial" w:hAnsi="Arial" w:cs="Arial"/>
        </w:rPr>
        <w:t xml:space="preserve"> clinic for </w:t>
      </w:r>
      <w:r w:rsidR="002F61F2">
        <w:rPr>
          <w:rFonts w:ascii="Arial" w:hAnsi="Arial" w:cs="Arial"/>
        </w:rPr>
        <w:t xml:space="preserve">active monitoring </w:t>
      </w:r>
      <w:r w:rsidRPr="00687DB7">
        <w:rPr>
          <w:rFonts w:ascii="Arial" w:hAnsi="Arial" w:cs="Arial"/>
        </w:rPr>
        <w:t xml:space="preserve">with good performance status. </w:t>
      </w:r>
    </w:p>
    <w:p w14:paraId="03CCB457" w14:textId="77777777" w:rsidR="00DB155C" w:rsidRPr="00FB3A86" w:rsidRDefault="00DB155C" w:rsidP="00DB155C">
      <w:pPr>
        <w:pStyle w:val="Body"/>
        <w:spacing w:after="0"/>
        <w:rPr>
          <w:rFonts w:ascii="Arial" w:hAnsi="Arial" w:cs="Arial"/>
        </w:rPr>
      </w:pPr>
    </w:p>
    <w:p w14:paraId="0EF37D7B" w14:textId="321625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E2192BA" w14:textId="77777777" w:rsidR="00790ADA" w:rsidRPr="00FB3A86" w:rsidRDefault="00790ADA" w:rsidP="00441B6F">
      <w:pPr>
        <w:pStyle w:val="Head1"/>
        <w:spacing w:after="0"/>
        <w:jc w:val="both"/>
        <w:rPr>
          <w:rFonts w:ascii="Arial" w:hAnsi="Arial" w:cs="Arial"/>
        </w:rPr>
      </w:pPr>
    </w:p>
    <w:p w14:paraId="5722E022" w14:textId="132999B9" w:rsidR="00DC57CB" w:rsidRDefault="00DC57CB" w:rsidP="00DC57CB">
      <w:pPr>
        <w:jc w:val="both"/>
        <w:rPr>
          <w:rFonts w:ascii="Arial" w:hAnsi="Arial" w:cs="Arial"/>
        </w:rPr>
      </w:pPr>
      <w:r w:rsidRPr="009F6A5D">
        <w:rPr>
          <w:rFonts w:ascii="Arial" w:hAnsi="Arial" w:cs="Arial"/>
        </w:rPr>
        <w:t xml:space="preserve">Struma </w:t>
      </w:r>
      <w:proofErr w:type="spellStart"/>
      <w:r w:rsidRPr="009F6A5D">
        <w:rPr>
          <w:rFonts w:ascii="Arial" w:hAnsi="Arial" w:cs="Arial"/>
        </w:rPr>
        <w:t>ovarii</w:t>
      </w:r>
      <w:proofErr w:type="spellEnd"/>
      <w:r w:rsidRPr="009F6A5D">
        <w:rPr>
          <w:rFonts w:ascii="Arial" w:hAnsi="Arial" w:cs="Arial"/>
        </w:rPr>
        <w:t xml:space="preserve"> is a rare benign teratoma originated from the ovary represent 2% of all ovarian teratoma characterized by the presence of &gt;50% of thyroid tissue</w:t>
      </w:r>
      <w:r w:rsidR="00BE3253">
        <w:rPr>
          <w:rFonts w:ascii="Arial" w:hAnsi="Arial" w:cs="Arial"/>
        </w:rPr>
        <w:t xml:space="preserve"> (Yoo et al., 2008)</w:t>
      </w:r>
      <w:r w:rsidRPr="009F6A5D">
        <w:rPr>
          <w:rFonts w:ascii="Arial" w:hAnsi="Arial" w:cs="Arial"/>
        </w:rPr>
        <w:t xml:space="preserve">. Malignant transformation occurs in about 3% of cases. The most common malignant type transformation of struma </w:t>
      </w:r>
      <w:proofErr w:type="spellStart"/>
      <w:r w:rsidRPr="009F6A5D">
        <w:rPr>
          <w:rFonts w:ascii="Arial" w:hAnsi="Arial" w:cs="Arial"/>
        </w:rPr>
        <w:t>ovarii</w:t>
      </w:r>
      <w:proofErr w:type="spellEnd"/>
      <w:r w:rsidRPr="009F6A5D">
        <w:rPr>
          <w:rFonts w:ascii="Arial" w:hAnsi="Arial" w:cs="Arial"/>
        </w:rPr>
        <w:t xml:space="preserve"> is papillary thyroid carcinoma with 5% rate of metastases</w:t>
      </w:r>
      <w:r w:rsidR="00BE3253">
        <w:rPr>
          <w:rFonts w:ascii="Arial" w:hAnsi="Arial" w:cs="Arial"/>
        </w:rPr>
        <w:t xml:space="preserve"> (P. Singh et al., 2018)</w:t>
      </w:r>
      <w:r w:rsidRPr="009F6A5D">
        <w:rPr>
          <w:rFonts w:ascii="Arial" w:hAnsi="Arial" w:cs="Arial"/>
        </w:rPr>
        <w:t>. Metastases occur more frequently, up to 23% of the time, in the abdominal cavity, which is considered a local metastasis via direct seeding</w:t>
      </w:r>
      <w:r w:rsidR="00BE3253">
        <w:rPr>
          <w:rFonts w:ascii="Arial" w:hAnsi="Arial" w:cs="Arial"/>
        </w:rPr>
        <w:t xml:space="preserve"> (Yassa et al., 2008)</w:t>
      </w:r>
      <w:r w:rsidRPr="009F6A5D">
        <w:rPr>
          <w:rFonts w:ascii="Arial" w:hAnsi="Arial" w:cs="Arial"/>
        </w:rPr>
        <w:t xml:space="preserve">. Frequently the cases of struma </w:t>
      </w:r>
      <w:proofErr w:type="spellStart"/>
      <w:r w:rsidRPr="009F6A5D">
        <w:rPr>
          <w:rFonts w:ascii="Arial" w:hAnsi="Arial" w:cs="Arial"/>
        </w:rPr>
        <w:t>ovarii</w:t>
      </w:r>
      <w:proofErr w:type="spellEnd"/>
      <w:r w:rsidRPr="009F6A5D">
        <w:rPr>
          <w:rFonts w:ascii="Arial" w:hAnsi="Arial" w:cs="Arial"/>
        </w:rPr>
        <w:t xml:space="preserve"> occurs in the age group of 40 to 60 years old with mean age of 43 years</w:t>
      </w:r>
      <w:r w:rsidR="0052627D">
        <w:rPr>
          <w:rFonts w:ascii="Arial" w:hAnsi="Arial" w:cs="Arial"/>
        </w:rPr>
        <w:t xml:space="preserve"> (Yoo et al., 2008; Goffredo et al., 2015)</w:t>
      </w:r>
      <w:r w:rsidRPr="009F6A5D">
        <w:rPr>
          <w:rFonts w:ascii="Arial" w:hAnsi="Arial" w:cs="Arial"/>
        </w:rPr>
        <w:t xml:space="preserve">.  The presenting illness were usually nonspecific, however symptoms such as abdominal pain and distention, abnormal uterine bleeding with deep vein thrombosis is common among the patient. Pseudo-Meigs syndrome is also one of the unusual clinical presentations in patient with struma </w:t>
      </w:r>
      <w:proofErr w:type="spellStart"/>
      <w:r w:rsidRPr="009F6A5D">
        <w:rPr>
          <w:rFonts w:ascii="Arial" w:hAnsi="Arial" w:cs="Arial"/>
        </w:rPr>
        <w:t>ovarii</w:t>
      </w:r>
      <w:proofErr w:type="spellEnd"/>
      <w:r w:rsidR="0052627D">
        <w:rPr>
          <w:rFonts w:ascii="Arial" w:hAnsi="Arial" w:cs="Arial"/>
        </w:rPr>
        <w:t xml:space="preserve"> (</w:t>
      </w:r>
      <w:r w:rsidR="0052627D" w:rsidRPr="0012442E">
        <w:rPr>
          <w:rFonts w:ascii="Arial" w:hAnsi="Arial" w:cs="Arial"/>
          <w:color w:val="131413"/>
        </w:rPr>
        <w:t>DeSimone</w:t>
      </w:r>
      <w:r w:rsidR="0052627D">
        <w:rPr>
          <w:rFonts w:ascii="Arial" w:hAnsi="Arial" w:cs="Arial"/>
          <w:color w:val="131413"/>
        </w:rPr>
        <w:t xml:space="preserve"> et al., </w:t>
      </w:r>
      <w:r w:rsidR="0052627D" w:rsidRPr="0012442E">
        <w:rPr>
          <w:rFonts w:ascii="Arial" w:hAnsi="Arial" w:cs="Arial"/>
          <w:color w:val="131413"/>
        </w:rPr>
        <w:t>2003</w:t>
      </w:r>
      <w:r w:rsidR="0052627D">
        <w:rPr>
          <w:rFonts w:ascii="Arial" w:hAnsi="Arial" w:cs="Arial"/>
          <w:color w:val="131413"/>
        </w:rPr>
        <w:t>)</w:t>
      </w:r>
      <w:r w:rsidRPr="009F6A5D">
        <w:rPr>
          <w:rFonts w:ascii="Arial" w:hAnsi="Arial" w:cs="Arial"/>
        </w:rPr>
        <w:t xml:space="preserve">. Hyperthyroidism observed in 5-8 % in patient with struma </w:t>
      </w:r>
      <w:proofErr w:type="spellStart"/>
      <w:r w:rsidRPr="009F6A5D">
        <w:rPr>
          <w:rFonts w:ascii="Arial" w:hAnsi="Arial" w:cs="Arial"/>
        </w:rPr>
        <w:t>ovarii</w:t>
      </w:r>
      <w:proofErr w:type="spellEnd"/>
      <w:r w:rsidR="0052627D">
        <w:rPr>
          <w:rFonts w:ascii="Arial" w:hAnsi="Arial" w:cs="Arial"/>
        </w:rPr>
        <w:t xml:space="preserve"> (</w:t>
      </w:r>
      <w:r w:rsidR="0052627D" w:rsidRPr="0012442E">
        <w:rPr>
          <w:rFonts w:ascii="Arial" w:hAnsi="Arial" w:cs="Arial"/>
          <w:color w:val="131413"/>
        </w:rPr>
        <w:t xml:space="preserve">Gonet </w:t>
      </w:r>
      <w:r w:rsidR="0052627D">
        <w:rPr>
          <w:rFonts w:ascii="Arial" w:hAnsi="Arial" w:cs="Arial"/>
          <w:color w:val="131413"/>
        </w:rPr>
        <w:t>et al., 2020)</w:t>
      </w:r>
      <w:r w:rsidRPr="009F6A5D">
        <w:rPr>
          <w:rFonts w:ascii="Arial" w:hAnsi="Arial" w:cs="Arial"/>
        </w:rPr>
        <w:t xml:space="preserve">. Our patient thyroid function test was within the normal range. Clinical assessment of the patient may not be able to distinguish the different between </w:t>
      </w:r>
      <w:proofErr w:type="spellStart"/>
      <w:r w:rsidRPr="009F6A5D">
        <w:rPr>
          <w:rFonts w:ascii="Arial" w:hAnsi="Arial" w:cs="Arial"/>
        </w:rPr>
        <w:t>strumaa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with other ovarian malignancy, however the suspicion of struma </w:t>
      </w:r>
      <w:proofErr w:type="spellStart"/>
      <w:r w:rsidRPr="009F6A5D">
        <w:rPr>
          <w:rFonts w:ascii="Arial" w:hAnsi="Arial" w:cs="Arial"/>
        </w:rPr>
        <w:t>ovarii</w:t>
      </w:r>
      <w:proofErr w:type="spellEnd"/>
      <w:r w:rsidRPr="009F6A5D">
        <w:rPr>
          <w:rFonts w:ascii="Arial" w:hAnsi="Arial" w:cs="Arial"/>
        </w:rPr>
        <w:t xml:space="preserve"> can become one of the differential diagnoses in the patient with ovarian </w:t>
      </w:r>
      <w:proofErr w:type="spellStart"/>
      <w:r w:rsidRPr="009F6A5D">
        <w:rPr>
          <w:rFonts w:ascii="Arial" w:hAnsi="Arial" w:cs="Arial"/>
        </w:rPr>
        <w:t>tumour</w:t>
      </w:r>
      <w:proofErr w:type="spellEnd"/>
      <w:r w:rsidRPr="009F6A5D">
        <w:rPr>
          <w:rFonts w:ascii="Arial" w:hAnsi="Arial" w:cs="Arial"/>
        </w:rPr>
        <w:t xml:space="preserve"> associated with abnormal thyroid hormones level leading to thyrotoxicosis or Graves’ disease. An elevated CA125 may occurred in any types of ovarian </w:t>
      </w:r>
      <w:proofErr w:type="spellStart"/>
      <w:r w:rsidRPr="009F6A5D">
        <w:rPr>
          <w:rFonts w:ascii="Arial" w:hAnsi="Arial" w:cs="Arial"/>
        </w:rPr>
        <w:t>tumour</w:t>
      </w:r>
      <w:proofErr w:type="spellEnd"/>
      <w:r w:rsidRPr="009F6A5D">
        <w:rPr>
          <w:rFonts w:ascii="Arial" w:hAnsi="Arial" w:cs="Arial"/>
        </w:rPr>
        <w:t xml:space="preserve"> therefore it is not specific in diagnosing malignant struma </w:t>
      </w:r>
      <w:proofErr w:type="spellStart"/>
      <w:r w:rsidRPr="009F6A5D">
        <w:rPr>
          <w:rFonts w:ascii="Arial" w:hAnsi="Arial" w:cs="Arial"/>
        </w:rPr>
        <w:t>ovarii</w:t>
      </w:r>
      <w:proofErr w:type="spellEnd"/>
      <w:r w:rsidRPr="009F6A5D">
        <w:rPr>
          <w:rFonts w:ascii="Arial" w:hAnsi="Arial" w:cs="Arial"/>
        </w:rPr>
        <w:t>.</w:t>
      </w:r>
    </w:p>
    <w:p w14:paraId="17AB4AB7" w14:textId="77777777" w:rsidR="00CC3C87" w:rsidRPr="009F6A5D" w:rsidRDefault="00CC3C87" w:rsidP="00DC57CB">
      <w:pPr>
        <w:jc w:val="both"/>
        <w:rPr>
          <w:rFonts w:ascii="Arial" w:hAnsi="Arial" w:cs="Arial"/>
        </w:rPr>
      </w:pPr>
    </w:p>
    <w:p w14:paraId="6FFD50EA" w14:textId="6645D40E" w:rsidR="00DC57CB" w:rsidRDefault="00DC57CB" w:rsidP="00DC57CB">
      <w:pPr>
        <w:jc w:val="both"/>
        <w:rPr>
          <w:rFonts w:ascii="Arial" w:hAnsi="Arial" w:cs="Arial"/>
        </w:rPr>
      </w:pPr>
      <w:r w:rsidRPr="009F6A5D">
        <w:rPr>
          <w:rFonts w:ascii="Arial" w:hAnsi="Arial" w:cs="Arial"/>
        </w:rPr>
        <w:t xml:space="preserve">Ultrasound findings may represent solid cystic mass with </w:t>
      </w:r>
      <w:proofErr w:type="spellStart"/>
      <w:r w:rsidRPr="009F6A5D">
        <w:rPr>
          <w:rFonts w:ascii="Arial" w:hAnsi="Arial" w:cs="Arial"/>
        </w:rPr>
        <w:t>colour</w:t>
      </w:r>
      <w:proofErr w:type="spellEnd"/>
      <w:r w:rsidRPr="009F6A5D">
        <w:rPr>
          <w:rFonts w:ascii="Arial" w:hAnsi="Arial" w:cs="Arial"/>
        </w:rPr>
        <w:t xml:space="preserve"> Doppler imaging demonstrate </w:t>
      </w:r>
      <w:r w:rsidR="00B342F5" w:rsidRPr="009F6A5D">
        <w:rPr>
          <w:rFonts w:ascii="Arial" w:hAnsi="Arial" w:cs="Arial"/>
        </w:rPr>
        <w:t>hyper vascular</w:t>
      </w:r>
      <w:r w:rsidRPr="009F6A5D">
        <w:rPr>
          <w:rFonts w:ascii="Arial" w:hAnsi="Arial" w:cs="Arial"/>
        </w:rPr>
        <w:t xml:space="preserve"> and low resistant flow at the solid area </w:t>
      </w:r>
      <w:r w:rsidR="0052627D">
        <w:rPr>
          <w:rFonts w:ascii="Arial" w:hAnsi="Arial" w:cs="Arial"/>
        </w:rPr>
        <w:t>(Yoo et al., 2008)</w:t>
      </w:r>
      <w:r w:rsidRPr="009F6A5D">
        <w:rPr>
          <w:rFonts w:ascii="Arial" w:hAnsi="Arial" w:cs="Arial"/>
        </w:rPr>
        <w:t xml:space="preserve">. CT images such as calcifications with multiloculated cystic mass with fluid of heterogeneous densities across the locules may represent the characteristic of malignant struma </w:t>
      </w:r>
      <w:proofErr w:type="spellStart"/>
      <w:r w:rsidRPr="009F6A5D">
        <w:rPr>
          <w:rFonts w:ascii="Arial" w:hAnsi="Arial" w:cs="Arial"/>
        </w:rPr>
        <w:t>ovarii</w:t>
      </w:r>
      <w:proofErr w:type="spellEnd"/>
      <w:r w:rsidRPr="009F6A5D">
        <w:rPr>
          <w:rFonts w:ascii="Arial" w:hAnsi="Arial" w:cs="Arial"/>
        </w:rPr>
        <w:t xml:space="preserve">. However, there is no specific imaging characteristic to establish the diagnosis of malignant struma </w:t>
      </w:r>
      <w:proofErr w:type="spellStart"/>
      <w:r w:rsidRPr="009F6A5D">
        <w:rPr>
          <w:rFonts w:ascii="Arial" w:hAnsi="Arial" w:cs="Arial"/>
        </w:rPr>
        <w:t>ovarii</w:t>
      </w:r>
      <w:proofErr w:type="spellEnd"/>
      <w:r w:rsidRPr="009F6A5D">
        <w:rPr>
          <w:rFonts w:ascii="Arial" w:hAnsi="Arial" w:cs="Arial"/>
        </w:rPr>
        <w:t xml:space="preserve"> therefore a final diagnosis is confirmed via postoperative pathological findings</w:t>
      </w:r>
      <w:r w:rsidR="0052627D">
        <w:rPr>
          <w:rFonts w:ascii="Arial" w:hAnsi="Arial" w:cs="Arial"/>
        </w:rPr>
        <w:t xml:space="preserve"> (</w:t>
      </w:r>
      <w:r w:rsidR="0052627D" w:rsidRPr="0012442E">
        <w:rPr>
          <w:rFonts w:ascii="Arial" w:hAnsi="Arial" w:cs="Arial"/>
          <w:color w:val="131413"/>
        </w:rPr>
        <w:t>Aber</w:t>
      </w:r>
      <w:r w:rsidR="0052627D">
        <w:rPr>
          <w:rFonts w:ascii="Arial" w:hAnsi="Arial" w:cs="Arial"/>
          <w:color w:val="131413"/>
        </w:rPr>
        <w:t xml:space="preserve">a et al., 2023; </w:t>
      </w:r>
      <w:r w:rsidR="0052627D" w:rsidRPr="0012442E">
        <w:rPr>
          <w:rFonts w:ascii="Arial" w:hAnsi="Arial" w:cs="Arial"/>
          <w:color w:val="131413"/>
        </w:rPr>
        <w:t>Leite</w:t>
      </w:r>
      <w:r w:rsidR="0052627D">
        <w:rPr>
          <w:rFonts w:ascii="Arial" w:hAnsi="Arial" w:cs="Arial"/>
          <w:color w:val="131413"/>
        </w:rPr>
        <w:t xml:space="preserve"> et al., </w:t>
      </w:r>
      <w:r w:rsidR="0052627D" w:rsidRPr="0012442E">
        <w:rPr>
          <w:rFonts w:ascii="Arial" w:hAnsi="Arial" w:cs="Arial"/>
          <w:color w:val="131413"/>
        </w:rPr>
        <w:t>2013</w:t>
      </w:r>
      <w:r w:rsidR="0052627D">
        <w:rPr>
          <w:rFonts w:ascii="Arial" w:hAnsi="Arial" w:cs="Arial"/>
          <w:color w:val="131413"/>
        </w:rPr>
        <w:t>)</w:t>
      </w:r>
      <w:r w:rsidRPr="009F6A5D">
        <w:rPr>
          <w:rFonts w:ascii="Arial" w:hAnsi="Arial" w:cs="Arial"/>
        </w:rPr>
        <w:t xml:space="preserve">. Histopathological diagnosis of malignant struma </w:t>
      </w:r>
      <w:proofErr w:type="spellStart"/>
      <w:r w:rsidRPr="009F6A5D">
        <w:rPr>
          <w:rFonts w:ascii="Arial" w:hAnsi="Arial" w:cs="Arial"/>
        </w:rPr>
        <w:t>ovarii</w:t>
      </w:r>
      <w:proofErr w:type="spellEnd"/>
      <w:r w:rsidRPr="009F6A5D">
        <w:rPr>
          <w:rFonts w:ascii="Arial" w:hAnsi="Arial" w:cs="Arial"/>
        </w:rPr>
        <w:t xml:space="preserve"> corresponded with the guidelines for the diagnosis of primary thyroid cancer based on the characteristic microscopic features after staining the sample with hematoxylin–eosin. Such features include “ground glass nuclei”, intranuclear inclusions, and vascular invasion</w:t>
      </w:r>
      <w:r w:rsidR="009B6193">
        <w:rPr>
          <w:rFonts w:ascii="Arial" w:hAnsi="Arial" w:cs="Arial"/>
        </w:rPr>
        <w:t xml:space="preserve"> (</w:t>
      </w:r>
      <w:proofErr w:type="spellStart"/>
      <w:r w:rsidR="009B6193" w:rsidRPr="00D55AA3">
        <w:rPr>
          <w:rFonts w:ascii="Arial" w:hAnsi="Arial" w:cs="Arial"/>
          <w:color w:val="131413"/>
        </w:rPr>
        <w:t>Doganay</w:t>
      </w:r>
      <w:proofErr w:type="spellEnd"/>
      <w:r w:rsidR="009B6193">
        <w:rPr>
          <w:rFonts w:ascii="Arial" w:hAnsi="Arial" w:cs="Arial"/>
          <w:color w:val="131413"/>
        </w:rPr>
        <w:t xml:space="preserve"> et al., </w:t>
      </w:r>
      <w:r w:rsidR="009B6193" w:rsidRPr="00D55AA3">
        <w:rPr>
          <w:rFonts w:ascii="Arial" w:hAnsi="Arial" w:cs="Arial"/>
          <w:color w:val="131413"/>
        </w:rPr>
        <w:t>2008</w:t>
      </w:r>
      <w:r w:rsidR="009B6193">
        <w:rPr>
          <w:rFonts w:ascii="Arial" w:hAnsi="Arial" w:cs="Arial"/>
          <w:color w:val="131413"/>
        </w:rPr>
        <w:t>)</w:t>
      </w:r>
      <w:r w:rsidRPr="009F6A5D">
        <w:rPr>
          <w:rFonts w:ascii="Arial" w:hAnsi="Arial" w:cs="Arial"/>
        </w:rPr>
        <w:t>.</w:t>
      </w:r>
    </w:p>
    <w:p w14:paraId="30B8D751" w14:textId="77777777" w:rsidR="00DC57CB" w:rsidRPr="009F6A5D" w:rsidRDefault="00DC57CB" w:rsidP="00DC57CB">
      <w:pPr>
        <w:jc w:val="both"/>
        <w:rPr>
          <w:rFonts w:ascii="Arial" w:hAnsi="Arial" w:cs="Arial"/>
        </w:rPr>
      </w:pPr>
    </w:p>
    <w:p w14:paraId="64162122" w14:textId="3D24423E" w:rsidR="00DC57CB" w:rsidRPr="009F6A5D" w:rsidRDefault="00DC57CB" w:rsidP="00DC57CB">
      <w:pPr>
        <w:jc w:val="both"/>
        <w:rPr>
          <w:rFonts w:ascii="Arial" w:hAnsi="Arial" w:cs="Arial"/>
        </w:rPr>
      </w:pPr>
      <w:r w:rsidRPr="009F6A5D">
        <w:rPr>
          <w:rFonts w:ascii="Arial" w:hAnsi="Arial" w:cs="Arial"/>
        </w:rPr>
        <w:t xml:space="preserve">Several studies have outlined few points towards poor prognosis. </w:t>
      </w:r>
      <w:proofErr w:type="spellStart"/>
      <w:r w:rsidRPr="009F6A5D">
        <w:rPr>
          <w:rFonts w:ascii="Arial" w:hAnsi="Arial" w:cs="Arial"/>
        </w:rPr>
        <w:t>Tumour</w:t>
      </w:r>
      <w:proofErr w:type="spellEnd"/>
      <w:r w:rsidRPr="009F6A5D">
        <w:rPr>
          <w:rFonts w:ascii="Arial" w:hAnsi="Arial" w:cs="Arial"/>
        </w:rPr>
        <w:t xml:space="preserve"> size varying from 2 to 12 cm was suggested as a marker for an adverse clinical outcome or to assign a “low-risk” and “high risk” patients</w:t>
      </w:r>
      <w:r w:rsidR="009B6193">
        <w:rPr>
          <w:rFonts w:ascii="Arial" w:hAnsi="Arial" w:cs="Arial"/>
        </w:rPr>
        <w:t xml:space="preserve"> (</w:t>
      </w:r>
      <w:proofErr w:type="spellStart"/>
      <w:r w:rsidR="009B6193" w:rsidRPr="0012442E">
        <w:rPr>
          <w:rFonts w:ascii="Arial" w:hAnsi="Arial" w:cs="Arial"/>
          <w:color w:val="131413"/>
        </w:rPr>
        <w:t>Robboy</w:t>
      </w:r>
      <w:proofErr w:type="spellEnd"/>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 xml:space="preserve">, </w:t>
      </w:r>
      <w:proofErr w:type="spellStart"/>
      <w:r w:rsidR="009B6193" w:rsidRPr="0012442E">
        <w:rPr>
          <w:rFonts w:ascii="Arial" w:hAnsi="Arial" w:cs="Arial"/>
          <w:color w:val="131413"/>
        </w:rPr>
        <w:t>Shaco</w:t>
      </w:r>
      <w:proofErr w:type="spellEnd"/>
      <w:r w:rsidR="009B6193" w:rsidRPr="0012442E">
        <w:rPr>
          <w:rFonts w:ascii="Arial" w:hAnsi="Arial" w:cs="Arial"/>
          <w:color w:val="131413"/>
        </w:rPr>
        <w:t>-Levy</w:t>
      </w:r>
      <w:r w:rsidR="009B6193">
        <w:rPr>
          <w:rFonts w:ascii="Arial" w:hAnsi="Arial" w:cs="Arial"/>
          <w:color w:val="131413"/>
        </w:rPr>
        <w:t xml:space="preserve"> et al., 2010)</w:t>
      </w:r>
      <w:r w:rsidRPr="009F6A5D">
        <w:rPr>
          <w:rFonts w:ascii="Arial" w:hAnsi="Arial" w:cs="Arial"/>
        </w:rPr>
        <w:t xml:space="preserve">. </w:t>
      </w:r>
      <w:proofErr w:type="spellStart"/>
      <w:r w:rsidRPr="009F6A5D">
        <w:rPr>
          <w:rFonts w:ascii="Arial" w:hAnsi="Arial" w:cs="Arial"/>
        </w:rPr>
        <w:t>Robboy</w:t>
      </w:r>
      <w:proofErr w:type="spellEnd"/>
      <w:r w:rsidRPr="009F6A5D">
        <w:rPr>
          <w:rFonts w:ascii="Arial" w:hAnsi="Arial" w:cs="Arial"/>
        </w:rPr>
        <w:t xml:space="preserve"> et al. suggested that a size of the </w:t>
      </w:r>
      <w:proofErr w:type="spellStart"/>
      <w:r w:rsidRPr="009F6A5D">
        <w:rPr>
          <w:rFonts w:ascii="Arial" w:hAnsi="Arial" w:cs="Arial"/>
        </w:rPr>
        <w:t>strumal</w:t>
      </w:r>
      <w:proofErr w:type="spellEnd"/>
      <w:r w:rsidRPr="009F6A5D">
        <w:rPr>
          <w:rFonts w:ascii="Arial" w:hAnsi="Arial" w:cs="Arial"/>
        </w:rPr>
        <w:t xml:space="preserve"> component ≥6 cm was related to disease recurrence. Another study suggested that an overall size ≥10 cm with </w:t>
      </w:r>
      <w:proofErr w:type="spellStart"/>
      <w:r w:rsidRPr="009F6A5D">
        <w:rPr>
          <w:rFonts w:ascii="Arial" w:hAnsi="Arial" w:cs="Arial"/>
        </w:rPr>
        <w:t>strumal</w:t>
      </w:r>
      <w:proofErr w:type="spellEnd"/>
      <w:r w:rsidRPr="009F6A5D">
        <w:rPr>
          <w:rFonts w:ascii="Arial" w:hAnsi="Arial" w:cs="Arial"/>
        </w:rPr>
        <w:t xml:space="preserve"> component ≥80% were associated with rapid disease progression and death </w:t>
      </w:r>
      <w:r w:rsidR="009B6193">
        <w:rPr>
          <w:rFonts w:ascii="Arial" w:hAnsi="Arial" w:cs="Arial"/>
        </w:rPr>
        <w:t>(</w:t>
      </w:r>
      <w:proofErr w:type="spellStart"/>
      <w:r w:rsidR="009B6193" w:rsidRPr="0012442E">
        <w:rPr>
          <w:rFonts w:ascii="Arial" w:hAnsi="Arial" w:cs="Arial"/>
          <w:color w:val="131413"/>
        </w:rPr>
        <w:t>Robboy</w:t>
      </w:r>
      <w:proofErr w:type="spellEnd"/>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w:t>
      </w:r>
      <w:r w:rsidRPr="009F6A5D">
        <w:rPr>
          <w:rFonts w:ascii="Arial" w:hAnsi="Arial" w:cs="Arial"/>
        </w:rPr>
        <w:t xml:space="preserve">. Presence of ascites also may indicate advanced </w:t>
      </w:r>
      <w:proofErr w:type="spellStart"/>
      <w:r w:rsidRPr="009F6A5D">
        <w:rPr>
          <w:rFonts w:ascii="Arial" w:hAnsi="Arial" w:cs="Arial"/>
        </w:rPr>
        <w:t>tumour</w:t>
      </w:r>
      <w:proofErr w:type="spellEnd"/>
      <w:r w:rsidRPr="009F6A5D">
        <w:rPr>
          <w:rFonts w:ascii="Arial" w:hAnsi="Arial" w:cs="Arial"/>
        </w:rPr>
        <w:t xml:space="preserve"> stages. Our patient unfortunately fulfilled the above high-risk criteria in malignant struma </w:t>
      </w:r>
      <w:proofErr w:type="spellStart"/>
      <w:r w:rsidRPr="009F6A5D">
        <w:rPr>
          <w:rFonts w:ascii="Arial" w:hAnsi="Arial" w:cs="Arial"/>
        </w:rPr>
        <w:t>ovarii</w:t>
      </w:r>
      <w:proofErr w:type="spellEnd"/>
      <w:r w:rsidRPr="009F6A5D">
        <w:rPr>
          <w:rFonts w:ascii="Arial" w:hAnsi="Arial" w:cs="Arial"/>
        </w:rPr>
        <w:t>.</w:t>
      </w:r>
    </w:p>
    <w:p w14:paraId="71A96DDF" w14:textId="77777777" w:rsidR="00DC57CB" w:rsidRDefault="00DC57CB" w:rsidP="00DC57CB">
      <w:pPr>
        <w:jc w:val="both"/>
        <w:rPr>
          <w:rFonts w:ascii="Arial" w:hAnsi="Arial" w:cs="Arial"/>
        </w:rPr>
      </w:pPr>
    </w:p>
    <w:p w14:paraId="6B349D13" w14:textId="54B2CDEB" w:rsidR="00CC3C87" w:rsidRDefault="00DC57CB" w:rsidP="00DC57CB">
      <w:pPr>
        <w:jc w:val="both"/>
        <w:rPr>
          <w:rFonts w:ascii="Arial" w:hAnsi="Arial" w:cs="Arial"/>
        </w:rPr>
      </w:pPr>
      <w:r w:rsidRPr="009F6A5D">
        <w:rPr>
          <w:rFonts w:ascii="Arial" w:hAnsi="Arial" w:cs="Arial"/>
        </w:rPr>
        <w:t xml:space="preserve">Treatment options for malignant struma </w:t>
      </w:r>
      <w:proofErr w:type="spellStart"/>
      <w:r w:rsidRPr="009F6A5D">
        <w:rPr>
          <w:rFonts w:ascii="Arial" w:hAnsi="Arial" w:cs="Arial"/>
        </w:rPr>
        <w:t>ovarii</w:t>
      </w:r>
      <w:proofErr w:type="spellEnd"/>
      <w:r w:rsidRPr="009F6A5D">
        <w:rPr>
          <w:rFonts w:ascii="Arial" w:hAnsi="Arial" w:cs="Arial"/>
        </w:rPr>
        <w:t xml:space="preserve"> were not standardized and varies among </w:t>
      </w:r>
      <w:r w:rsidR="00B342F5" w:rsidRPr="009F6A5D">
        <w:rPr>
          <w:rFonts w:ascii="Arial" w:hAnsi="Arial" w:cs="Arial"/>
        </w:rPr>
        <w:t>centers</w:t>
      </w:r>
      <w:r w:rsidRPr="009F6A5D">
        <w:rPr>
          <w:rFonts w:ascii="Arial" w:hAnsi="Arial" w:cs="Arial"/>
        </w:rPr>
        <w:t xml:space="preserve">. The most recognized first line treatment among many </w:t>
      </w:r>
      <w:proofErr w:type="spellStart"/>
      <w:r w:rsidRPr="009F6A5D">
        <w:rPr>
          <w:rFonts w:ascii="Arial" w:hAnsi="Arial" w:cs="Arial"/>
        </w:rPr>
        <w:t>centres</w:t>
      </w:r>
      <w:proofErr w:type="spellEnd"/>
      <w:r w:rsidRPr="009F6A5D">
        <w:rPr>
          <w:rFonts w:ascii="Arial" w:hAnsi="Arial" w:cs="Arial"/>
        </w:rPr>
        <w:t xml:space="preserve"> is total abdominal hysterectomy and bilateral </w:t>
      </w:r>
      <w:proofErr w:type="spellStart"/>
      <w:r w:rsidRPr="009F6A5D">
        <w:rPr>
          <w:rFonts w:ascii="Arial" w:hAnsi="Arial" w:cs="Arial"/>
        </w:rPr>
        <w:t>salphingoophrectomy</w:t>
      </w:r>
      <w:proofErr w:type="spellEnd"/>
      <w:r w:rsidRPr="009F6A5D">
        <w:rPr>
          <w:rFonts w:ascii="Arial" w:hAnsi="Arial" w:cs="Arial"/>
        </w:rPr>
        <w:t>, and options for conventional approach such as unilateral salpingectomy for young patients with fertility preservation surgery</w:t>
      </w:r>
      <w:r w:rsidR="00607D4D">
        <w:rPr>
          <w:rFonts w:ascii="Arial" w:hAnsi="Arial" w:cs="Arial"/>
        </w:rPr>
        <w:t xml:space="preserve"> (</w:t>
      </w:r>
      <w:r w:rsidR="00607D4D" w:rsidRPr="0012442E">
        <w:rPr>
          <w:rFonts w:ascii="Arial" w:hAnsi="Arial" w:cs="Arial"/>
          <w:color w:val="131413"/>
        </w:rPr>
        <w:t>Leite</w:t>
      </w:r>
      <w:r w:rsidR="00607D4D">
        <w:rPr>
          <w:rFonts w:ascii="Arial" w:hAnsi="Arial" w:cs="Arial"/>
          <w:color w:val="131413"/>
        </w:rPr>
        <w:t xml:space="preserve"> et al., </w:t>
      </w:r>
      <w:r w:rsidR="00607D4D" w:rsidRPr="0012442E">
        <w:rPr>
          <w:rFonts w:ascii="Arial" w:hAnsi="Arial" w:cs="Arial"/>
          <w:color w:val="131413"/>
        </w:rPr>
        <w:t>2013</w:t>
      </w:r>
      <w:r w:rsidR="00607D4D">
        <w:rPr>
          <w:rFonts w:ascii="Arial" w:hAnsi="Arial" w:cs="Arial"/>
          <w:color w:val="131413"/>
        </w:rPr>
        <w:t xml:space="preserve">; </w:t>
      </w:r>
      <w:r w:rsidR="00607D4D" w:rsidRPr="00D55AA3">
        <w:rPr>
          <w:rFonts w:ascii="Arial" w:hAnsi="Arial" w:cs="Arial"/>
          <w:color w:val="131413"/>
        </w:rPr>
        <w:t>Schmidt</w:t>
      </w:r>
      <w:r w:rsidR="00607D4D">
        <w:rPr>
          <w:rFonts w:ascii="Arial" w:hAnsi="Arial" w:cs="Arial"/>
          <w:color w:val="131413"/>
        </w:rPr>
        <w:t xml:space="preserve"> et al., </w:t>
      </w:r>
      <w:r w:rsidR="00607D4D" w:rsidRPr="00D55AA3">
        <w:rPr>
          <w:rFonts w:ascii="Arial" w:hAnsi="Arial" w:cs="Arial"/>
          <w:color w:val="131413"/>
        </w:rPr>
        <w:t>2007</w:t>
      </w:r>
      <w:r w:rsidR="00607D4D">
        <w:rPr>
          <w:rFonts w:ascii="Arial" w:hAnsi="Arial" w:cs="Arial"/>
          <w:color w:val="131413"/>
        </w:rPr>
        <w:t xml:space="preserve">; </w:t>
      </w:r>
      <w:proofErr w:type="spellStart"/>
      <w:r w:rsidR="00607D4D" w:rsidRPr="00D55AA3">
        <w:rPr>
          <w:rFonts w:ascii="Arial" w:hAnsi="Arial" w:cs="Arial"/>
          <w:color w:val="131413"/>
        </w:rPr>
        <w:t>Trovisco</w:t>
      </w:r>
      <w:proofErr w:type="spellEnd"/>
      <w:r w:rsidR="00607D4D">
        <w:rPr>
          <w:rFonts w:ascii="Arial" w:hAnsi="Arial" w:cs="Arial"/>
          <w:color w:val="131413"/>
        </w:rPr>
        <w:t xml:space="preserve"> et al., </w:t>
      </w:r>
      <w:r w:rsidR="00607D4D" w:rsidRPr="00D55AA3">
        <w:rPr>
          <w:rFonts w:ascii="Arial" w:hAnsi="Arial" w:cs="Arial"/>
          <w:color w:val="131413"/>
        </w:rPr>
        <w:t>2004</w:t>
      </w:r>
      <w:r w:rsidR="00607D4D" w:rsidRPr="0012442E">
        <w:rPr>
          <w:rFonts w:ascii="Arial" w:hAnsi="Arial" w:cs="Arial"/>
          <w:color w:val="131413"/>
        </w:rPr>
        <w:t>)</w:t>
      </w:r>
      <w:r w:rsidRPr="009F6A5D">
        <w:rPr>
          <w:rFonts w:ascii="Arial" w:hAnsi="Arial" w:cs="Arial"/>
        </w:rPr>
        <w:t xml:space="preserve">. </w:t>
      </w:r>
    </w:p>
    <w:p w14:paraId="6047107F" w14:textId="77777777" w:rsidR="00CC3C87" w:rsidRDefault="00CC3C87" w:rsidP="00DC57CB">
      <w:pPr>
        <w:jc w:val="both"/>
        <w:rPr>
          <w:rFonts w:ascii="Arial" w:hAnsi="Arial" w:cs="Arial"/>
        </w:rPr>
      </w:pPr>
    </w:p>
    <w:p w14:paraId="28C2D420" w14:textId="7129BE0F" w:rsidR="00DC57CB" w:rsidRDefault="00DC57CB" w:rsidP="00DC57CB">
      <w:pPr>
        <w:jc w:val="both"/>
        <w:rPr>
          <w:rFonts w:ascii="Arial" w:hAnsi="Arial" w:cs="Arial"/>
        </w:rPr>
      </w:pPr>
      <w:r w:rsidRPr="009F6A5D">
        <w:rPr>
          <w:rFonts w:ascii="Arial" w:hAnsi="Arial" w:cs="Arial"/>
        </w:rPr>
        <w:t xml:space="preserve">The role of thyroidectomy and radioactive iodine therapy for malignant struma </w:t>
      </w:r>
      <w:proofErr w:type="spellStart"/>
      <w:r w:rsidRPr="009F6A5D">
        <w:rPr>
          <w:rFonts w:ascii="Arial" w:hAnsi="Arial" w:cs="Arial"/>
        </w:rPr>
        <w:t>ovarii</w:t>
      </w:r>
      <w:proofErr w:type="spellEnd"/>
      <w:r w:rsidRPr="009F6A5D">
        <w:rPr>
          <w:rFonts w:ascii="Arial" w:hAnsi="Arial" w:cs="Arial"/>
        </w:rPr>
        <w:t xml:space="preserve"> is controversial. </w:t>
      </w:r>
      <w:proofErr w:type="spellStart"/>
      <w:r w:rsidRPr="009F6A5D">
        <w:rPr>
          <w:rFonts w:ascii="Arial" w:hAnsi="Arial" w:cs="Arial"/>
        </w:rPr>
        <w:t>Yücesoy</w:t>
      </w:r>
      <w:proofErr w:type="spellEnd"/>
      <w:r w:rsidRPr="009F6A5D">
        <w:rPr>
          <w:rFonts w:ascii="Arial" w:hAnsi="Arial" w:cs="Arial"/>
        </w:rPr>
        <w:t xml:space="preserve"> G et al reported total thyroidectomy should be included with total abdominal hysterectomy bilateral </w:t>
      </w:r>
      <w:proofErr w:type="spellStart"/>
      <w:r w:rsidRPr="009F6A5D">
        <w:rPr>
          <w:rFonts w:ascii="Arial" w:hAnsi="Arial" w:cs="Arial"/>
        </w:rPr>
        <w:t>salphingoophrectomy</w:t>
      </w:r>
      <w:proofErr w:type="spellEnd"/>
      <w:r w:rsidRPr="009F6A5D">
        <w:rPr>
          <w:rFonts w:ascii="Arial" w:hAnsi="Arial" w:cs="Arial"/>
        </w:rPr>
        <w:t xml:space="preserve"> surgery to rule out the primary thyroid carcinoma with metastases to ovary and subsequently to identify the metastasis, </w:t>
      </w:r>
      <w:r w:rsidR="00607D4D" w:rsidRPr="009F6A5D">
        <w:rPr>
          <w:rFonts w:ascii="Arial" w:hAnsi="Arial" w:cs="Arial"/>
        </w:rPr>
        <w:t>recurrence,</w:t>
      </w:r>
      <w:r w:rsidRPr="009F6A5D">
        <w:rPr>
          <w:rFonts w:ascii="Arial" w:hAnsi="Arial" w:cs="Arial"/>
        </w:rPr>
        <w:t xml:space="preserve"> and residual tissue with total body scanning with I-131 and serum thyroglobulin levels for monitoring post total thyroidectomy</w:t>
      </w:r>
      <w:r w:rsidR="00607D4D">
        <w:rPr>
          <w:rFonts w:ascii="Arial" w:hAnsi="Arial" w:cs="Arial"/>
        </w:rPr>
        <w:t xml:space="preserve"> (</w:t>
      </w:r>
      <w:proofErr w:type="spellStart"/>
      <w:r w:rsidR="00607D4D" w:rsidRPr="00504222">
        <w:rPr>
          <w:rFonts w:ascii="Arial" w:hAnsi="Arial" w:cs="Arial"/>
          <w:color w:val="131413"/>
        </w:rPr>
        <w:t>Yücesoy</w:t>
      </w:r>
      <w:proofErr w:type="spellEnd"/>
      <w:r w:rsidR="00607D4D">
        <w:rPr>
          <w:rFonts w:ascii="Arial" w:hAnsi="Arial" w:cs="Arial"/>
          <w:color w:val="131413"/>
        </w:rPr>
        <w:t xml:space="preserve"> et al., 2010)</w:t>
      </w:r>
      <w:r w:rsidRPr="009F6A5D">
        <w:rPr>
          <w:rFonts w:ascii="Arial" w:hAnsi="Arial" w:cs="Arial"/>
        </w:rPr>
        <w:t xml:space="preserve">. Another study recommended for removal of thyroid gland in patients with </w:t>
      </w:r>
      <w:proofErr w:type="spellStart"/>
      <w:r w:rsidRPr="009F6A5D">
        <w:rPr>
          <w:rFonts w:ascii="Arial" w:hAnsi="Arial" w:cs="Arial"/>
        </w:rPr>
        <w:t>tumour</w:t>
      </w:r>
      <w:proofErr w:type="spellEnd"/>
      <w:r w:rsidRPr="009F6A5D">
        <w:rPr>
          <w:rFonts w:ascii="Arial" w:hAnsi="Arial" w:cs="Arial"/>
        </w:rPr>
        <w:t xml:space="preserve"> larger than 2 cm, extra-ovarian metastatic, or high-grade histological traits have to be considered for thyroidectomy followed by I-131 ablation</w:t>
      </w:r>
      <w:r w:rsidR="00607D4D">
        <w:rPr>
          <w:rFonts w:ascii="Arial" w:hAnsi="Arial" w:cs="Arial"/>
        </w:rPr>
        <w:t xml:space="preserve"> (</w:t>
      </w:r>
      <w:r w:rsidR="00607D4D" w:rsidRPr="00D55AA3">
        <w:rPr>
          <w:rFonts w:ascii="Arial" w:hAnsi="Arial" w:cs="Arial"/>
          <w:color w:val="131413"/>
        </w:rPr>
        <w:t>Siegel</w:t>
      </w:r>
      <w:r w:rsidR="00607D4D">
        <w:rPr>
          <w:rFonts w:ascii="Arial" w:hAnsi="Arial" w:cs="Arial"/>
          <w:color w:val="131413"/>
        </w:rPr>
        <w:t xml:space="preserve"> et al., </w:t>
      </w:r>
      <w:r w:rsidR="00607D4D" w:rsidRPr="00D55AA3">
        <w:rPr>
          <w:rFonts w:ascii="Arial" w:hAnsi="Arial" w:cs="Arial"/>
          <w:color w:val="131413"/>
        </w:rPr>
        <w:t>2019)</w:t>
      </w:r>
      <w:r w:rsidRPr="009F6A5D">
        <w:rPr>
          <w:rFonts w:ascii="Arial" w:hAnsi="Arial" w:cs="Arial"/>
        </w:rPr>
        <w:t>. Yassa et al. suggested suppressive thyroxine therapy is recommended to reduce TSH secretion (serum TSH between 0.1 and 0.5 </w:t>
      </w:r>
      <w:proofErr w:type="spellStart"/>
      <w:r w:rsidRPr="009F6A5D">
        <w:rPr>
          <w:rFonts w:ascii="Arial" w:hAnsi="Arial" w:cs="Arial"/>
        </w:rPr>
        <w:t>mIU</w:t>
      </w:r>
      <w:proofErr w:type="spellEnd"/>
      <w:r w:rsidRPr="009F6A5D">
        <w:rPr>
          <w:rFonts w:ascii="Arial" w:hAnsi="Arial" w:cs="Arial"/>
        </w:rPr>
        <w:t>/l)</w:t>
      </w:r>
      <w:r w:rsidR="00607D4D">
        <w:rPr>
          <w:rFonts w:ascii="Arial" w:hAnsi="Arial" w:cs="Arial"/>
        </w:rPr>
        <w:t xml:space="preserve"> (</w:t>
      </w:r>
      <w:r w:rsidR="00607D4D" w:rsidRPr="00504222">
        <w:rPr>
          <w:rFonts w:ascii="Arial" w:hAnsi="Arial" w:cs="Arial"/>
          <w:color w:val="131413"/>
        </w:rPr>
        <w:t>Yassa</w:t>
      </w:r>
      <w:r w:rsidR="00607D4D">
        <w:rPr>
          <w:rFonts w:ascii="Arial" w:hAnsi="Arial" w:cs="Arial"/>
          <w:color w:val="131413"/>
        </w:rPr>
        <w:t xml:space="preserve"> et al., </w:t>
      </w:r>
      <w:r w:rsidR="00607D4D" w:rsidRPr="00504222">
        <w:rPr>
          <w:rFonts w:ascii="Arial" w:hAnsi="Arial" w:cs="Arial"/>
          <w:color w:val="131413"/>
        </w:rPr>
        <w:t>2008)</w:t>
      </w:r>
      <w:r w:rsidRPr="009F6A5D">
        <w:rPr>
          <w:rFonts w:ascii="Arial" w:hAnsi="Arial" w:cs="Arial"/>
        </w:rPr>
        <w:t xml:space="preserve">. One study by Janzen et al concluded that the best option for patients with malignant struma </w:t>
      </w:r>
      <w:proofErr w:type="spellStart"/>
      <w:r w:rsidRPr="009F6A5D">
        <w:rPr>
          <w:rFonts w:ascii="Arial" w:hAnsi="Arial" w:cs="Arial"/>
        </w:rPr>
        <w:t>ovarii</w:t>
      </w:r>
      <w:proofErr w:type="spellEnd"/>
      <w:r w:rsidRPr="009F6A5D">
        <w:rPr>
          <w:rFonts w:ascii="Arial" w:hAnsi="Arial" w:cs="Arial"/>
        </w:rPr>
        <w:t xml:space="preserve"> larger than one cm is total thyroidectomy followed by I-131 ablation therapy with detectable (&gt;1 ng/ml) post treatment serum thyroglobulin points to persistent or recurrent disease</w:t>
      </w:r>
      <w:r w:rsidR="00607D4D">
        <w:rPr>
          <w:rFonts w:ascii="Arial" w:hAnsi="Arial" w:cs="Arial"/>
        </w:rPr>
        <w:t xml:space="preserve"> (</w:t>
      </w:r>
      <w:r w:rsidR="00607D4D" w:rsidRPr="00D55AA3">
        <w:rPr>
          <w:rFonts w:ascii="Arial" w:hAnsi="Arial" w:cs="Arial"/>
          <w:color w:val="131413"/>
        </w:rPr>
        <w:t>Janszen</w:t>
      </w:r>
      <w:r w:rsidR="00607D4D">
        <w:rPr>
          <w:rFonts w:ascii="Arial" w:hAnsi="Arial" w:cs="Arial"/>
          <w:color w:val="131413"/>
        </w:rPr>
        <w:t xml:space="preserve"> et al., </w:t>
      </w:r>
      <w:r w:rsidR="00607D4D" w:rsidRPr="00D55AA3">
        <w:rPr>
          <w:rFonts w:ascii="Arial" w:hAnsi="Arial" w:cs="Arial"/>
          <w:color w:val="131413"/>
        </w:rPr>
        <w:t>2008)</w:t>
      </w:r>
      <w:r w:rsidRPr="009F6A5D">
        <w:rPr>
          <w:rFonts w:ascii="Arial" w:hAnsi="Arial" w:cs="Arial"/>
        </w:rPr>
        <w:t xml:space="preserve">. For low-risk malignant struma </w:t>
      </w:r>
      <w:proofErr w:type="spellStart"/>
      <w:r w:rsidRPr="009F6A5D">
        <w:rPr>
          <w:rFonts w:ascii="Arial" w:hAnsi="Arial" w:cs="Arial"/>
        </w:rPr>
        <w:t>ovarii</w:t>
      </w:r>
      <w:proofErr w:type="spellEnd"/>
      <w:r w:rsidRPr="009F6A5D">
        <w:rPr>
          <w:rFonts w:ascii="Arial" w:hAnsi="Arial" w:cs="Arial"/>
        </w:rPr>
        <w:t xml:space="preserve"> whereas thyroidectomy was not performed, adjuvant therapy should be discussed. The disadvantage is that it is unlikely, due to the thyroid still in place, that thyroglobulin becomes undetectable. Recurrence will be suspected in cases with increasing thyroglobulin levels</w:t>
      </w:r>
      <w:r w:rsidR="00607D4D">
        <w:rPr>
          <w:rFonts w:ascii="Arial" w:hAnsi="Arial" w:cs="Arial"/>
        </w:rPr>
        <w:t xml:space="preserve"> (</w:t>
      </w:r>
      <w:proofErr w:type="spellStart"/>
      <w:r w:rsidR="00607D4D" w:rsidRPr="00D55AA3">
        <w:rPr>
          <w:rFonts w:ascii="Arial" w:hAnsi="Arial" w:cs="Arial"/>
          <w:color w:val="131413"/>
        </w:rPr>
        <w:t>Oudoux</w:t>
      </w:r>
      <w:proofErr w:type="spellEnd"/>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w:t>
      </w:r>
    </w:p>
    <w:p w14:paraId="4ACB7CB4" w14:textId="77777777" w:rsidR="00DC57CB" w:rsidRPr="009F6A5D" w:rsidRDefault="00DC57CB" w:rsidP="00DC57CB">
      <w:pPr>
        <w:jc w:val="both"/>
        <w:rPr>
          <w:rFonts w:ascii="Arial" w:hAnsi="Arial" w:cs="Arial"/>
        </w:rPr>
      </w:pPr>
    </w:p>
    <w:p w14:paraId="5550953B" w14:textId="241C1D89" w:rsidR="00DC57CB" w:rsidRDefault="00DC57CB" w:rsidP="00DC57CB">
      <w:pPr>
        <w:jc w:val="both"/>
        <w:rPr>
          <w:rFonts w:ascii="Arial" w:hAnsi="Arial" w:cs="Arial"/>
        </w:rPr>
      </w:pPr>
      <w:r w:rsidRPr="009F6A5D">
        <w:rPr>
          <w:rFonts w:ascii="Arial" w:hAnsi="Arial" w:cs="Arial"/>
        </w:rPr>
        <w:t xml:space="preserve">Metastases of malignant struma </w:t>
      </w:r>
      <w:proofErr w:type="spellStart"/>
      <w:r w:rsidRPr="009F6A5D">
        <w:rPr>
          <w:rFonts w:ascii="Arial" w:hAnsi="Arial" w:cs="Arial"/>
        </w:rPr>
        <w:t>ovarii</w:t>
      </w:r>
      <w:proofErr w:type="spellEnd"/>
      <w:r w:rsidRPr="009F6A5D">
        <w:rPr>
          <w:rFonts w:ascii="Arial" w:hAnsi="Arial" w:cs="Arial"/>
        </w:rPr>
        <w:t xml:space="preserve"> are unusual and manifest in approximately 5% of cases</w:t>
      </w:r>
      <w:r w:rsidR="00607D4D">
        <w:rPr>
          <w:rFonts w:ascii="Arial" w:hAnsi="Arial" w:cs="Arial"/>
        </w:rPr>
        <w:t xml:space="preserve"> (Yoo et al., 2008;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rPr>
        <w:t>)</w:t>
      </w:r>
      <w:r w:rsidRPr="009F6A5D">
        <w:rPr>
          <w:rFonts w:ascii="Arial" w:hAnsi="Arial" w:cs="Arial"/>
        </w:rPr>
        <w:t>. Intrabdominal direct seedling accounting for up to 23% of cases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Pr="009F6A5D">
        <w:rPr>
          <w:rFonts w:ascii="Arial" w:hAnsi="Arial" w:cs="Arial"/>
        </w:rPr>
        <w:t xml:space="preserve">. The prognosis of malignant SO is not well understood as the disease in very uncommon. Excellent prognosis observed in the low risk malignant struma </w:t>
      </w:r>
      <w:proofErr w:type="spellStart"/>
      <w:r w:rsidRPr="009F6A5D">
        <w:rPr>
          <w:rFonts w:ascii="Arial" w:hAnsi="Arial" w:cs="Arial"/>
        </w:rPr>
        <w:t>ovarii</w:t>
      </w:r>
      <w:proofErr w:type="spellEnd"/>
      <w:r w:rsidRPr="009F6A5D">
        <w:rPr>
          <w:rFonts w:ascii="Arial" w:hAnsi="Arial" w:cs="Arial"/>
        </w:rPr>
        <w:t xml:space="preserve"> in thyroid carcinoma confined to the </w:t>
      </w:r>
      <w:proofErr w:type="spellStart"/>
      <w:r w:rsidRPr="009F6A5D">
        <w:rPr>
          <w:rFonts w:ascii="Arial" w:hAnsi="Arial" w:cs="Arial"/>
        </w:rPr>
        <w:t>ovarii</w:t>
      </w:r>
      <w:proofErr w:type="spellEnd"/>
      <w:r w:rsidRPr="009F6A5D">
        <w:rPr>
          <w:rFonts w:ascii="Arial" w:hAnsi="Arial" w:cs="Arial"/>
        </w:rPr>
        <w:t>, tumor size less than 2 cm and uncomplicated histological types</w:t>
      </w:r>
      <w:r w:rsidR="00607D4D">
        <w:rPr>
          <w:rFonts w:ascii="Arial" w:hAnsi="Arial" w:cs="Arial"/>
        </w:rPr>
        <w:t xml:space="preserve"> (</w:t>
      </w:r>
      <w:proofErr w:type="spellStart"/>
      <w:r w:rsidR="00607D4D" w:rsidRPr="00D55AA3">
        <w:rPr>
          <w:rFonts w:ascii="Arial" w:hAnsi="Arial" w:cs="Arial"/>
          <w:color w:val="131413"/>
        </w:rPr>
        <w:t>Oudoux</w:t>
      </w:r>
      <w:proofErr w:type="spellEnd"/>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 xml:space="preserve">. Surprisingly, two literatures review observed prolonged survivor rate with relapse occurs in approximately 15–35% of metastatic malignant </w:t>
      </w:r>
      <w:proofErr w:type="spellStart"/>
      <w:r w:rsidRPr="009F6A5D">
        <w:rPr>
          <w:rFonts w:ascii="Arial" w:hAnsi="Arial" w:cs="Arial"/>
        </w:rPr>
        <w:t>strumaa</w:t>
      </w:r>
      <w:proofErr w:type="spellEnd"/>
      <w:r w:rsidRPr="009F6A5D">
        <w:rPr>
          <w:rFonts w:ascii="Arial" w:hAnsi="Arial" w:cs="Arial"/>
        </w:rPr>
        <w:t xml:space="preserve"> </w:t>
      </w:r>
      <w:proofErr w:type="spellStart"/>
      <w:r w:rsidRPr="009F6A5D">
        <w:rPr>
          <w:rFonts w:ascii="Arial" w:hAnsi="Arial" w:cs="Arial"/>
        </w:rPr>
        <w:t>ovarii</w:t>
      </w:r>
      <w:proofErr w:type="spellEnd"/>
      <w:r w:rsidRPr="009F6A5D">
        <w:rPr>
          <w:rFonts w:ascii="Arial" w:hAnsi="Arial" w:cs="Arial"/>
        </w:rPr>
        <w:t xml:space="preserve"> cases</w:t>
      </w:r>
      <w:r w:rsidR="00607D4D">
        <w:rPr>
          <w:rFonts w:ascii="Arial" w:hAnsi="Arial" w:cs="Arial"/>
        </w:rPr>
        <w:t xml:space="preserve">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color w:val="131413"/>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xml:space="preserve">. Fortunately, survival rates after malignant struma </w:t>
      </w:r>
      <w:proofErr w:type="spellStart"/>
      <w:r w:rsidRPr="009F6A5D">
        <w:rPr>
          <w:rFonts w:ascii="Arial" w:hAnsi="Arial" w:cs="Arial"/>
        </w:rPr>
        <w:t>ovarii</w:t>
      </w:r>
      <w:proofErr w:type="spellEnd"/>
      <w:r w:rsidRPr="009F6A5D">
        <w:rPr>
          <w:rFonts w:ascii="Arial" w:hAnsi="Arial" w:cs="Arial"/>
        </w:rPr>
        <w:t xml:space="preserve"> are high. Goffredo et al conducted a retrospective population-level analysis of 68 patients with malignant struma </w:t>
      </w:r>
      <w:proofErr w:type="spellStart"/>
      <w:r w:rsidRPr="009F6A5D">
        <w:rPr>
          <w:rFonts w:ascii="Arial" w:hAnsi="Arial" w:cs="Arial"/>
        </w:rPr>
        <w:t>ovarii</w:t>
      </w:r>
      <w:proofErr w:type="spellEnd"/>
      <w:r w:rsidRPr="009F6A5D">
        <w:rPr>
          <w:rFonts w:ascii="Arial" w:hAnsi="Arial" w:cs="Arial"/>
        </w:rPr>
        <w:t xml:space="preserve"> reported overall survival rates at 5, 10, and 20 years were 96.7%, 94.3%, and 84.9% respectively. This study concluded that patients with malignant struma </w:t>
      </w:r>
      <w:proofErr w:type="spellStart"/>
      <w:r w:rsidRPr="009F6A5D">
        <w:rPr>
          <w:rFonts w:ascii="Arial" w:hAnsi="Arial" w:cs="Arial"/>
        </w:rPr>
        <w:t>ovarii</w:t>
      </w:r>
      <w:proofErr w:type="spellEnd"/>
      <w:r w:rsidRPr="009F6A5D">
        <w:rPr>
          <w:rFonts w:ascii="Arial" w:hAnsi="Arial" w:cs="Arial"/>
        </w:rPr>
        <w:t xml:space="preserve"> had an excellent disease-specific survival rate, regardless of the management strategy employed</w:t>
      </w:r>
      <w:r w:rsidR="00607D4D">
        <w:rPr>
          <w:rFonts w:ascii="Arial" w:hAnsi="Arial" w:cs="Arial"/>
        </w:rPr>
        <w:t xml:space="preserve"> (Goffredo et al., 2015)</w:t>
      </w:r>
      <w:r w:rsidRPr="009F6A5D">
        <w:rPr>
          <w:rFonts w:ascii="Arial" w:hAnsi="Arial" w:cs="Arial"/>
        </w:rPr>
        <w:t xml:space="preserve">. </w:t>
      </w:r>
    </w:p>
    <w:p w14:paraId="0974B609" w14:textId="77777777" w:rsidR="00DC57CB" w:rsidRPr="009F6A5D" w:rsidRDefault="00DC57CB" w:rsidP="00DC57CB">
      <w:pPr>
        <w:jc w:val="both"/>
        <w:rPr>
          <w:rFonts w:ascii="Arial" w:hAnsi="Arial" w:cs="Arial"/>
        </w:rPr>
      </w:pPr>
    </w:p>
    <w:p w14:paraId="0F79EED3" w14:textId="72E30D32" w:rsidR="00DC57CB" w:rsidRPr="009F6A5D" w:rsidRDefault="00DC57CB" w:rsidP="00DC57CB">
      <w:pPr>
        <w:jc w:val="both"/>
        <w:rPr>
          <w:rFonts w:ascii="Arial" w:hAnsi="Arial" w:cs="Arial"/>
        </w:rPr>
      </w:pPr>
      <w:r w:rsidRPr="009F6A5D">
        <w:rPr>
          <w:rFonts w:ascii="Arial" w:hAnsi="Arial" w:cs="Arial"/>
        </w:rPr>
        <w:t xml:space="preserve">Monitoring post treatment is mandatory for malignant struma </w:t>
      </w:r>
      <w:proofErr w:type="spellStart"/>
      <w:r w:rsidRPr="009F6A5D">
        <w:rPr>
          <w:rFonts w:ascii="Arial" w:hAnsi="Arial" w:cs="Arial"/>
        </w:rPr>
        <w:t>ovarii</w:t>
      </w:r>
      <w:proofErr w:type="spellEnd"/>
      <w:r w:rsidRPr="009F6A5D">
        <w:rPr>
          <w:rFonts w:ascii="Arial" w:hAnsi="Arial" w:cs="Arial"/>
        </w:rPr>
        <w:t xml:space="preserve"> regardless the types of treatment. One study reported recurrence was noticed after an average period of 4 years therefore recommendation of follow-up with serum thyroglobulin levels in cases of malignant Struma </w:t>
      </w:r>
      <w:proofErr w:type="spellStart"/>
      <w:r w:rsidRPr="009F6A5D">
        <w:rPr>
          <w:rFonts w:ascii="Arial" w:hAnsi="Arial" w:cs="Arial"/>
        </w:rPr>
        <w:t>ovarii</w:t>
      </w:r>
      <w:proofErr w:type="spellEnd"/>
      <w:r w:rsidRPr="009F6A5D">
        <w:rPr>
          <w:rFonts w:ascii="Arial" w:hAnsi="Arial" w:cs="Arial"/>
        </w:rPr>
        <w:t xml:space="preserve"> for at least 10 years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xml:space="preserve">. Hatami et al suggested long-term follow-up for the detection of metastases or </w:t>
      </w:r>
      <w:proofErr w:type="spellStart"/>
      <w:r w:rsidRPr="009F6A5D">
        <w:rPr>
          <w:rFonts w:ascii="Arial" w:hAnsi="Arial" w:cs="Arial"/>
        </w:rPr>
        <w:t>tumour</w:t>
      </w:r>
      <w:proofErr w:type="spellEnd"/>
      <w:r w:rsidRPr="009F6A5D">
        <w:rPr>
          <w:rFonts w:ascii="Arial" w:hAnsi="Arial" w:cs="Arial"/>
        </w:rPr>
        <w:t xml:space="preserve"> recurrence by serial serum thyroglobulin and body scanning with I-131 scan or positron emission tomography/computed tomography may be required in selected patients with malignant struma </w:t>
      </w:r>
      <w:proofErr w:type="spellStart"/>
      <w:r w:rsidRPr="009F6A5D">
        <w:rPr>
          <w:rFonts w:ascii="Arial" w:hAnsi="Arial" w:cs="Arial"/>
        </w:rPr>
        <w:t>ovarii</w:t>
      </w:r>
      <w:proofErr w:type="spellEnd"/>
      <w:r w:rsidRPr="009F6A5D">
        <w:rPr>
          <w:rFonts w:ascii="Arial" w:hAnsi="Arial" w:cs="Arial"/>
        </w:rPr>
        <w:t xml:space="preserve"> </w:t>
      </w:r>
      <w:r w:rsidR="00607D4D">
        <w:rPr>
          <w:rFonts w:ascii="Arial" w:hAnsi="Arial" w:cs="Arial"/>
        </w:rPr>
        <w:t>(</w:t>
      </w:r>
      <w:r w:rsidR="00607D4D" w:rsidRPr="00D55AA3">
        <w:rPr>
          <w:rFonts w:ascii="Arial" w:hAnsi="Arial" w:cs="Arial"/>
          <w:color w:val="131413"/>
        </w:rPr>
        <w:t>Hatami</w:t>
      </w:r>
      <w:r w:rsidR="00607D4D">
        <w:rPr>
          <w:rFonts w:ascii="Arial" w:hAnsi="Arial" w:cs="Arial"/>
          <w:color w:val="131413"/>
        </w:rPr>
        <w:t xml:space="preserve"> et al., </w:t>
      </w:r>
      <w:r w:rsidR="00607D4D" w:rsidRPr="00D55AA3">
        <w:rPr>
          <w:rFonts w:ascii="Arial" w:hAnsi="Arial" w:cs="Arial"/>
          <w:color w:val="131413"/>
        </w:rPr>
        <w:t>2008</w:t>
      </w:r>
      <w:r w:rsidR="00607D4D">
        <w:rPr>
          <w:rFonts w:ascii="Arial" w:hAnsi="Arial" w:cs="Arial"/>
          <w:color w:val="131413"/>
        </w:rPr>
        <w:t>)</w:t>
      </w:r>
      <w:r w:rsidRPr="009F6A5D">
        <w:rPr>
          <w:rFonts w:ascii="Arial" w:hAnsi="Arial" w:cs="Arial"/>
        </w:rPr>
        <w:t xml:space="preserve">. </w:t>
      </w:r>
    </w:p>
    <w:p w14:paraId="088BF6F9" w14:textId="77777777" w:rsidR="00790ADA" w:rsidRPr="00FB3A86" w:rsidRDefault="00790ADA" w:rsidP="00441B6F">
      <w:pPr>
        <w:pStyle w:val="Body"/>
        <w:spacing w:after="0"/>
        <w:rPr>
          <w:rFonts w:ascii="Arial" w:hAnsi="Arial" w:cs="Arial"/>
        </w:rPr>
      </w:pPr>
    </w:p>
    <w:p w14:paraId="7C8E541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3C176B" w14:textId="77777777" w:rsidR="00790ADA" w:rsidRPr="00FB3A86" w:rsidRDefault="00790ADA" w:rsidP="00441B6F">
      <w:pPr>
        <w:pStyle w:val="ConcHead"/>
        <w:spacing w:after="0"/>
        <w:jc w:val="both"/>
        <w:rPr>
          <w:rFonts w:ascii="Arial" w:hAnsi="Arial" w:cs="Arial"/>
        </w:rPr>
      </w:pPr>
    </w:p>
    <w:p w14:paraId="4B5B5ED4" w14:textId="5020C496" w:rsidR="00B01FCD" w:rsidRDefault="00C97E50" w:rsidP="00441B6F">
      <w:pPr>
        <w:pStyle w:val="Body"/>
        <w:spacing w:after="0"/>
        <w:rPr>
          <w:rFonts w:ascii="Arial" w:hAnsi="Arial" w:cs="Arial"/>
        </w:rPr>
      </w:pPr>
      <w:r w:rsidRPr="00C97E50">
        <w:rPr>
          <w:rFonts w:ascii="Arial" w:hAnsi="Arial" w:cs="Arial"/>
        </w:rPr>
        <w:t xml:space="preserve">Papillary thyroid carcinoma arising from malignant struma </w:t>
      </w:r>
      <w:proofErr w:type="spellStart"/>
      <w:r w:rsidRPr="00C97E50">
        <w:rPr>
          <w:rFonts w:ascii="Arial" w:hAnsi="Arial" w:cs="Arial"/>
        </w:rPr>
        <w:t>ovarii</w:t>
      </w:r>
      <w:proofErr w:type="spellEnd"/>
      <w:r w:rsidRPr="00C97E50">
        <w:rPr>
          <w:rFonts w:ascii="Arial" w:hAnsi="Arial" w:cs="Arial"/>
        </w:rPr>
        <w:t xml:space="preserve"> is an unusual presentation. The diagnosis and management of this entity is challenging and no standardized treatment for this disease. Thus, intervention should be made individualized correlating few factors such as the fertility concern, severity of the disease and histopathological diagnosis. Multidiscipline approach is crucial in managing the illness.</w:t>
      </w:r>
    </w:p>
    <w:p w14:paraId="5B671251" w14:textId="244D567E" w:rsidR="00B01FCD" w:rsidRDefault="00B01FCD" w:rsidP="00441B6F">
      <w:pPr>
        <w:pStyle w:val="AcknHead"/>
        <w:spacing w:after="0"/>
        <w:jc w:val="both"/>
        <w:rPr>
          <w:rFonts w:ascii="Arial" w:hAnsi="Arial" w:cs="Arial"/>
        </w:rPr>
      </w:pPr>
    </w:p>
    <w:p w14:paraId="1C3683AC" w14:textId="77777777" w:rsidR="00790ADA" w:rsidRPr="00FB3A86" w:rsidRDefault="00790ADA" w:rsidP="00441B6F">
      <w:pPr>
        <w:pStyle w:val="AcknHead"/>
        <w:spacing w:after="0"/>
        <w:jc w:val="both"/>
        <w:rPr>
          <w:rFonts w:ascii="Arial" w:hAnsi="Arial" w:cs="Arial"/>
        </w:rPr>
      </w:pPr>
    </w:p>
    <w:p w14:paraId="146AF176" w14:textId="6FF3C984" w:rsidR="002B685A" w:rsidRPr="00152E72" w:rsidRDefault="002B685A" w:rsidP="00441B6F">
      <w:pPr>
        <w:pStyle w:val="ReferHead"/>
        <w:spacing w:after="0"/>
        <w:jc w:val="both"/>
        <w:rPr>
          <w:rFonts w:ascii="Arial" w:hAnsi="Arial" w:cs="Arial"/>
          <w:b w:val="0"/>
          <w:caps w:val="0"/>
          <w:sz w:val="20"/>
          <w:u w:val="single"/>
        </w:rPr>
      </w:pPr>
    </w:p>
    <w:p w14:paraId="65BE0A17" w14:textId="177BAD16"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6BECEFE" w14:textId="77777777" w:rsidR="00B90425" w:rsidRDefault="00B90425" w:rsidP="00441B6F">
      <w:pPr>
        <w:pStyle w:val="ReferHead"/>
        <w:spacing w:after="0"/>
        <w:jc w:val="both"/>
        <w:rPr>
          <w:rFonts w:ascii="Arial" w:hAnsi="Arial" w:cs="Arial"/>
          <w:bCs/>
        </w:rPr>
      </w:pPr>
    </w:p>
    <w:p w14:paraId="0644985F" w14:textId="7A06A602" w:rsidR="001A29D8" w:rsidRPr="00152E72" w:rsidRDefault="001A29D8" w:rsidP="00441B6F">
      <w:pPr>
        <w:pStyle w:val="ReferHead"/>
        <w:spacing w:after="0"/>
        <w:jc w:val="both"/>
        <w:rPr>
          <w:rFonts w:ascii="Arial" w:hAnsi="Arial" w:cs="Arial"/>
          <w:b w:val="0"/>
          <w:caps w:val="0"/>
          <w:sz w:val="20"/>
        </w:rPr>
      </w:pPr>
      <w:r w:rsidRPr="00152E72">
        <w:rPr>
          <w:rFonts w:ascii="Arial" w:hAnsi="Arial" w:cs="Arial"/>
          <w:b w:val="0"/>
          <w:caps w:val="0"/>
          <w:sz w:val="20"/>
        </w:rPr>
        <w:t>All authors declare that written informed consent was obtained from the patient</w:t>
      </w:r>
      <w:r w:rsidR="00152E72" w:rsidRPr="00152E72">
        <w:rPr>
          <w:rFonts w:ascii="Arial" w:hAnsi="Arial" w:cs="Arial"/>
          <w:b w:val="0"/>
          <w:caps w:val="0"/>
          <w:sz w:val="20"/>
        </w:rPr>
        <w:t xml:space="preserve"> </w:t>
      </w:r>
      <w:r w:rsidRPr="00152E72">
        <w:rPr>
          <w:rFonts w:ascii="Arial" w:hAnsi="Arial" w:cs="Arial"/>
          <w:b w:val="0"/>
          <w:caps w:val="0"/>
          <w:sz w:val="20"/>
        </w:rPr>
        <w:t>for publication of this case report and accompanying images.</w:t>
      </w:r>
    </w:p>
    <w:p w14:paraId="69E81955" w14:textId="77777777" w:rsidR="005C784C" w:rsidRDefault="005C784C" w:rsidP="00441B6F">
      <w:pPr>
        <w:pStyle w:val="ReferHead"/>
        <w:spacing w:after="0"/>
        <w:jc w:val="both"/>
        <w:rPr>
          <w:rFonts w:ascii="Arial" w:hAnsi="Arial" w:cs="Arial"/>
          <w:b w:val="0"/>
          <w:caps w:val="0"/>
          <w:sz w:val="20"/>
        </w:rPr>
      </w:pPr>
    </w:p>
    <w:p w14:paraId="0820C160" w14:textId="7D2BA05E" w:rsidR="005C784C" w:rsidRDefault="005C784C" w:rsidP="00441B6F">
      <w:pPr>
        <w:pStyle w:val="ReferHead"/>
        <w:spacing w:after="0"/>
        <w:jc w:val="both"/>
        <w:rPr>
          <w:rFonts w:ascii="Arial" w:hAnsi="Arial" w:cs="Arial"/>
          <w:bCs/>
        </w:rPr>
      </w:pPr>
      <w:r>
        <w:rPr>
          <w:rFonts w:ascii="Arial" w:hAnsi="Arial" w:cs="Arial"/>
          <w:bCs/>
        </w:rPr>
        <w:t>Ethical approval</w:t>
      </w:r>
    </w:p>
    <w:p w14:paraId="74B48EB1" w14:textId="77777777" w:rsidR="00B90425" w:rsidRDefault="00B90425" w:rsidP="00B90425">
      <w:pPr>
        <w:rPr>
          <w:rFonts w:ascii="Arial" w:hAnsi="Arial" w:cs="Arial"/>
        </w:rPr>
      </w:pPr>
    </w:p>
    <w:p w14:paraId="1367E824" w14:textId="30897A81" w:rsidR="00860000" w:rsidRDefault="00152E72" w:rsidP="00B90425">
      <w:pPr>
        <w:rPr>
          <w:rFonts w:ascii="Arial" w:hAnsi="Arial" w:cs="Arial"/>
        </w:rPr>
      </w:pPr>
      <w:r w:rsidRPr="00152E72">
        <w:rPr>
          <w:rFonts w:ascii="Arial" w:hAnsi="Arial" w:cs="Arial"/>
        </w:rPr>
        <w:t>Not applicable</w:t>
      </w:r>
      <w:r w:rsidR="00B90425">
        <w:rPr>
          <w:rFonts w:ascii="Arial" w:hAnsi="Arial" w:cs="Arial"/>
        </w:rPr>
        <w:t>.</w:t>
      </w:r>
    </w:p>
    <w:p w14:paraId="04B2140E" w14:textId="77777777" w:rsidR="00B90425" w:rsidRDefault="00B90425" w:rsidP="00B90425">
      <w:pPr>
        <w:rPr>
          <w:rFonts w:ascii="Arial" w:hAnsi="Arial" w:cs="Arial"/>
        </w:rPr>
      </w:pPr>
    </w:p>
    <w:p w14:paraId="144164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F11F9C" w14:textId="77777777" w:rsidR="00B90425" w:rsidRDefault="00B90425" w:rsidP="00B13B52">
      <w:pPr>
        <w:jc w:val="both"/>
        <w:rPr>
          <w:rFonts w:ascii="Arial" w:hAnsi="Arial" w:cs="Arial"/>
        </w:rPr>
      </w:pPr>
      <w:bookmarkStart w:id="0" w:name="_Ref197266422"/>
    </w:p>
    <w:p w14:paraId="4BFDCC77" w14:textId="0F182286" w:rsidR="00BE3253" w:rsidRPr="00B13B52" w:rsidRDefault="00BE3253" w:rsidP="00B13B52">
      <w:pPr>
        <w:jc w:val="both"/>
        <w:rPr>
          <w:rFonts w:ascii="Arial" w:hAnsi="Arial" w:cs="Arial"/>
        </w:rPr>
      </w:pPr>
      <w:r w:rsidRPr="00B13B52">
        <w:rPr>
          <w:rFonts w:ascii="Arial" w:hAnsi="Arial" w:cs="Arial"/>
        </w:rPr>
        <w:t xml:space="preserve">P. Singh, N. Lath, S. Shekhar, M. Goyal, M. </w:t>
      </w:r>
      <w:proofErr w:type="spellStart"/>
      <w:r w:rsidRPr="00B13B52">
        <w:rPr>
          <w:rFonts w:ascii="Arial" w:hAnsi="Arial" w:cs="Arial"/>
        </w:rPr>
        <w:t>Gothwal</w:t>
      </w:r>
      <w:proofErr w:type="spellEnd"/>
      <w:r w:rsidRPr="00B13B52">
        <w:rPr>
          <w:rFonts w:ascii="Arial" w:hAnsi="Arial" w:cs="Arial"/>
        </w:rPr>
        <w:t xml:space="preserve">, G. Yadav, P. Khera (2018), Struma </w:t>
      </w:r>
      <w:proofErr w:type="spellStart"/>
      <w:r w:rsidRPr="00B13B52">
        <w:rPr>
          <w:rFonts w:ascii="Arial" w:hAnsi="Arial" w:cs="Arial"/>
        </w:rPr>
        <w:t>ovarii</w:t>
      </w:r>
      <w:proofErr w:type="spellEnd"/>
      <w:r w:rsidRPr="00B13B52">
        <w:rPr>
          <w:rFonts w:ascii="Arial" w:hAnsi="Arial" w:cs="Arial"/>
        </w:rPr>
        <w:t>: a report of three cases and literature review, J. Midlife Health. 9 (4) 225–229</w:t>
      </w:r>
      <w:bookmarkEnd w:id="0"/>
    </w:p>
    <w:p w14:paraId="3A9BCE06" w14:textId="77777777" w:rsidR="00B13B52" w:rsidRDefault="00B13B52" w:rsidP="00B13B52">
      <w:pPr>
        <w:autoSpaceDE w:val="0"/>
        <w:autoSpaceDN w:val="0"/>
        <w:adjustRightInd w:val="0"/>
        <w:jc w:val="both"/>
        <w:rPr>
          <w:rFonts w:ascii="Arial" w:hAnsi="Arial" w:cs="Arial"/>
          <w:color w:val="131413"/>
        </w:rPr>
      </w:pPr>
      <w:bookmarkStart w:id="1" w:name="_Ref197266489"/>
    </w:p>
    <w:p w14:paraId="6299CA78" w14:textId="78C28B3F"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Goffredo, P., Sawka, A. M., Pura, J., Adam, M. A., Roman, S. A., &amp; Sosa, J. A. (2015). Malignant struma </w:t>
      </w:r>
      <w:proofErr w:type="spellStart"/>
      <w:r w:rsidRPr="00B13B52">
        <w:rPr>
          <w:rFonts w:ascii="Arial" w:hAnsi="Arial" w:cs="Arial"/>
          <w:color w:val="131413"/>
        </w:rPr>
        <w:t>ovarii</w:t>
      </w:r>
      <w:proofErr w:type="spellEnd"/>
      <w:r w:rsidRPr="00B13B52">
        <w:rPr>
          <w:rFonts w:ascii="Arial" w:hAnsi="Arial" w:cs="Arial"/>
          <w:color w:val="131413"/>
        </w:rPr>
        <w:t>: a population-level analysis of a large series of 68 patients. </w:t>
      </w:r>
      <w:r w:rsidRPr="00B13B52">
        <w:rPr>
          <w:rFonts w:ascii="Arial" w:hAnsi="Arial" w:cs="Arial"/>
          <w:i/>
          <w:iCs/>
          <w:color w:val="131413"/>
        </w:rPr>
        <w:t>Thyroid: official journal of the American Thyroid Association</w:t>
      </w:r>
      <w:r w:rsidRPr="00B13B52">
        <w:rPr>
          <w:rFonts w:ascii="Arial" w:hAnsi="Arial" w:cs="Arial"/>
          <w:color w:val="131413"/>
        </w:rPr>
        <w:t>, </w:t>
      </w:r>
      <w:r w:rsidRPr="00B13B52">
        <w:rPr>
          <w:rFonts w:ascii="Arial" w:hAnsi="Arial" w:cs="Arial"/>
          <w:i/>
          <w:iCs/>
          <w:color w:val="131413"/>
        </w:rPr>
        <w:t>25</w:t>
      </w:r>
      <w:r w:rsidRPr="00B13B52">
        <w:rPr>
          <w:rFonts w:ascii="Arial" w:hAnsi="Arial" w:cs="Arial"/>
          <w:color w:val="131413"/>
        </w:rPr>
        <w:t xml:space="preserve">(2), 211–215. </w:t>
      </w:r>
      <w:bookmarkEnd w:id="1"/>
    </w:p>
    <w:p w14:paraId="202DE966" w14:textId="77777777" w:rsidR="00B13B52" w:rsidRDefault="00B13B52" w:rsidP="00B13B52">
      <w:pPr>
        <w:autoSpaceDE w:val="0"/>
        <w:autoSpaceDN w:val="0"/>
        <w:adjustRightInd w:val="0"/>
        <w:jc w:val="both"/>
        <w:rPr>
          <w:rFonts w:ascii="Arial" w:hAnsi="Arial" w:cs="Arial"/>
          <w:color w:val="131413"/>
        </w:rPr>
      </w:pPr>
      <w:bookmarkStart w:id="2" w:name="_Ref197266457"/>
    </w:p>
    <w:p w14:paraId="40F9443F" w14:textId="13723A29"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Yoo S. C., Chang, K. H., Lyu, M. O., Chang, S. J., Ryu, H. S., &amp; Kim, H. S. (2008). Clinical characteristics of struma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Journal of gynecologic oncology</w:t>
      </w:r>
      <w:r w:rsidRPr="00B13B52">
        <w:rPr>
          <w:rFonts w:ascii="Arial" w:hAnsi="Arial" w:cs="Arial"/>
          <w:color w:val="131413"/>
        </w:rPr>
        <w:t>, </w:t>
      </w:r>
      <w:r w:rsidRPr="00B13B52">
        <w:rPr>
          <w:rFonts w:ascii="Arial" w:hAnsi="Arial" w:cs="Arial"/>
          <w:i/>
          <w:iCs/>
          <w:color w:val="131413"/>
        </w:rPr>
        <w:t>19</w:t>
      </w:r>
      <w:r w:rsidRPr="00B13B52">
        <w:rPr>
          <w:rFonts w:ascii="Arial" w:hAnsi="Arial" w:cs="Arial"/>
          <w:color w:val="131413"/>
        </w:rPr>
        <w:t>(2), 135–138.</w:t>
      </w:r>
      <w:bookmarkEnd w:id="2"/>
    </w:p>
    <w:p w14:paraId="57D10672" w14:textId="77777777" w:rsidR="00B13B52" w:rsidRDefault="00B13B52" w:rsidP="00B13B52">
      <w:pPr>
        <w:autoSpaceDE w:val="0"/>
        <w:autoSpaceDN w:val="0"/>
        <w:adjustRightInd w:val="0"/>
        <w:jc w:val="both"/>
        <w:rPr>
          <w:rFonts w:ascii="Arial" w:hAnsi="Arial" w:cs="Arial"/>
          <w:color w:val="131413"/>
        </w:rPr>
      </w:pPr>
      <w:bookmarkStart w:id="3" w:name="_Ref197266557"/>
    </w:p>
    <w:p w14:paraId="35BBF8E2" w14:textId="55C3E911"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DeSimone, C. P., Lele, S. M., &amp; Modesitt, S. C. (2003). Malignant struma </w:t>
      </w:r>
      <w:proofErr w:type="spellStart"/>
      <w:r w:rsidRPr="00B13B52">
        <w:rPr>
          <w:rFonts w:ascii="Arial" w:hAnsi="Arial" w:cs="Arial"/>
          <w:color w:val="131413"/>
        </w:rPr>
        <w:t>ovarii</w:t>
      </w:r>
      <w:proofErr w:type="spellEnd"/>
      <w:r w:rsidRPr="00B13B52">
        <w:rPr>
          <w:rFonts w:ascii="Arial" w:hAnsi="Arial" w:cs="Arial"/>
          <w:color w:val="131413"/>
        </w:rPr>
        <w:t>: a case report and analysis of cases reported in the literature with focus on survival and I131 therapy.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89</w:t>
      </w:r>
      <w:r w:rsidRPr="00B13B52">
        <w:rPr>
          <w:rFonts w:ascii="Arial" w:hAnsi="Arial" w:cs="Arial"/>
          <w:color w:val="131413"/>
        </w:rPr>
        <w:t>(3), 543–548. </w:t>
      </w:r>
      <w:bookmarkEnd w:id="3"/>
    </w:p>
    <w:p w14:paraId="69E2524E" w14:textId="77777777" w:rsidR="00B13B52" w:rsidRDefault="00B13B52" w:rsidP="00B13B52">
      <w:pPr>
        <w:autoSpaceDE w:val="0"/>
        <w:autoSpaceDN w:val="0"/>
        <w:adjustRightInd w:val="0"/>
        <w:jc w:val="both"/>
        <w:rPr>
          <w:rFonts w:ascii="Arial" w:hAnsi="Arial" w:cs="Arial"/>
          <w:color w:val="131413"/>
        </w:rPr>
      </w:pPr>
      <w:bookmarkStart w:id="4" w:name="_Ref197266569"/>
    </w:p>
    <w:p w14:paraId="0747C155" w14:textId="04F298F3"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Gonet A, Ślusarczyk R, Gąsior-</w:t>
      </w:r>
      <w:proofErr w:type="spellStart"/>
      <w:r w:rsidRPr="00B13B52">
        <w:rPr>
          <w:rFonts w:ascii="Arial" w:hAnsi="Arial" w:cs="Arial"/>
          <w:color w:val="131413"/>
        </w:rPr>
        <w:t>Perczak</w:t>
      </w:r>
      <w:proofErr w:type="spellEnd"/>
      <w:r w:rsidRPr="00B13B52">
        <w:rPr>
          <w:rFonts w:ascii="Arial" w:hAnsi="Arial" w:cs="Arial"/>
          <w:color w:val="131413"/>
        </w:rPr>
        <w:t xml:space="preserve"> D, Kowalik A, </w:t>
      </w:r>
      <w:proofErr w:type="spellStart"/>
      <w:r w:rsidRPr="00B13B52">
        <w:rPr>
          <w:rFonts w:ascii="Arial" w:hAnsi="Arial" w:cs="Arial"/>
          <w:color w:val="131413"/>
        </w:rPr>
        <w:t>Kopczyński</w:t>
      </w:r>
      <w:proofErr w:type="spellEnd"/>
      <w:r w:rsidRPr="00B13B52">
        <w:rPr>
          <w:rFonts w:ascii="Arial" w:hAnsi="Arial" w:cs="Arial"/>
          <w:color w:val="131413"/>
        </w:rPr>
        <w:t xml:space="preserve"> J, Kowalska A. (2020). Papillary Thyroid Cancer in a Struma </w:t>
      </w:r>
      <w:proofErr w:type="spellStart"/>
      <w:r w:rsidRPr="00B13B52">
        <w:rPr>
          <w:rFonts w:ascii="Arial" w:hAnsi="Arial" w:cs="Arial"/>
          <w:color w:val="131413"/>
        </w:rPr>
        <w:t>Ovarii</w:t>
      </w:r>
      <w:proofErr w:type="spellEnd"/>
      <w:r w:rsidRPr="00B13B52">
        <w:rPr>
          <w:rFonts w:ascii="Arial" w:hAnsi="Arial" w:cs="Arial"/>
          <w:color w:val="131413"/>
        </w:rPr>
        <w:t xml:space="preserve"> in a 17-Year-Old Nulliparous Patient: A case Report. Diagnostics (Basel). 10(1), 45</w:t>
      </w:r>
      <w:bookmarkEnd w:id="4"/>
    </w:p>
    <w:p w14:paraId="22D01FD7" w14:textId="77777777" w:rsidR="00B13B52" w:rsidRDefault="00B13B52" w:rsidP="00B13B52">
      <w:pPr>
        <w:autoSpaceDE w:val="0"/>
        <w:autoSpaceDN w:val="0"/>
        <w:adjustRightInd w:val="0"/>
        <w:jc w:val="both"/>
        <w:rPr>
          <w:rFonts w:ascii="Arial" w:hAnsi="Arial" w:cs="Arial"/>
          <w:color w:val="131413"/>
        </w:rPr>
      </w:pPr>
      <w:bookmarkStart w:id="5" w:name="_Ref197266596"/>
    </w:p>
    <w:p w14:paraId="66D09B70" w14:textId="66F36755"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Abera SA, Molla DK, Abera KA, Adisu GD, Worku MA, Molla YD (2023).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Papillary Thyroid Carcinoma and Metastasis to the Appendix: A Case Report and Literature Review. </w:t>
      </w:r>
      <w:r w:rsidRPr="00B13B52">
        <w:rPr>
          <w:rFonts w:ascii="Arial" w:hAnsi="Arial" w:cs="Arial"/>
          <w:i/>
          <w:iCs/>
          <w:color w:val="131413"/>
        </w:rPr>
        <w:t>Int Med Case Rep J</w:t>
      </w:r>
      <w:r w:rsidRPr="00B13B52">
        <w:rPr>
          <w:rFonts w:ascii="Arial" w:hAnsi="Arial" w:cs="Arial"/>
          <w:color w:val="131413"/>
        </w:rPr>
        <w:t>., 16, 571-578.</w:t>
      </w:r>
      <w:bookmarkEnd w:id="5"/>
    </w:p>
    <w:p w14:paraId="36690B58" w14:textId="77777777" w:rsidR="00B13B52" w:rsidRDefault="00B13B52" w:rsidP="00B13B52">
      <w:pPr>
        <w:autoSpaceDE w:val="0"/>
        <w:autoSpaceDN w:val="0"/>
        <w:adjustRightInd w:val="0"/>
        <w:jc w:val="both"/>
        <w:rPr>
          <w:rFonts w:ascii="Arial" w:hAnsi="Arial" w:cs="Arial"/>
          <w:color w:val="131413"/>
        </w:rPr>
      </w:pPr>
      <w:bookmarkStart w:id="6" w:name="_Ref197266607"/>
    </w:p>
    <w:p w14:paraId="6BE8156A" w14:textId="10235463"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Leite, I., Cunha, T. M., Figueiredo, J. P., &amp; Félix, A. (2013). Papillary carcinoma arising in struma </w:t>
      </w:r>
      <w:proofErr w:type="spellStart"/>
      <w:r w:rsidRPr="00B13B52">
        <w:rPr>
          <w:rFonts w:ascii="Arial" w:hAnsi="Arial" w:cs="Arial"/>
          <w:color w:val="131413"/>
        </w:rPr>
        <w:t>ovarii</w:t>
      </w:r>
      <w:proofErr w:type="spellEnd"/>
      <w:r w:rsidRPr="00B13B52">
        <w:rPr>
          <w:rFonts w:ascii="Arial" w:hAnsi="Arial" w:cs="Arial"/>
          <w:color w:val="131413"/>
        </w:rPr>
        <w:t xml:space="preserve"> versus ovarian metastasis from primary thyroid carcinoma: a case report and review of the literature. </w:t>
      </w:r>
      <w:r w:rsidRPr="00B13B52">
        <w:rPr>
          <w:rFonts w:ascii="Arial" w:hAnsi="Arial" w:cs="Arial"/>
          <w:i/>
          <w:iCs/>
          <w:color w:val="131413"/>
        </w:rPr>
        <w:t>Journal of radiology case reports</w:t>
      </w:r>
      <w:r w:rsidRPr="00B13B52">
        <w:rPr>
          <w:rFonts w:ascii="Arial" w:hAnsi="Arial" w:cs="Arial"/>
          <w:color w:val="131413"/>
        </w:rPr>
        <w:t>, </w:t>
      </w:r>
      <w:r w:rsidRPr="00B13B52">
        <w:rPr>
          <w:rFonts w:ascii="Arial" w:hAnsi="Arial" w:cs="Arial"/>
          <w:i/>
          <w:iCs/>
          <w:color w:val="131413"/>
        </w:rPr>
        <w:t>7</w:t>
      </w:r>
      <w:r w:rsidRPr="00B13B52">
        <w:rPr>
          <w:rFonts w:ascii="Arial" w:hAnsi="Arial" w:cs="Arial"/>
          <w:color w:val="131413"/>
        </w:rPr>
        <w:t>(10), 24–33.</w:t>
      </w:r>
      <w:bookmarkEnd w:id="6"/>
    </w:p>
    <w:p w14:paraId="228C8590" w14:textId="77777777" w:rsidR="00B13B52" w:rsidRDefault="00B13B52" w:rsidP="00B13B52">
      <w:pPr>
        <w:autoSpaceDE w:val="0"/>
        <w:autoSpaceDN w:val="0"/>
        <w:adjustRightInd w:val="0"/>
        <w:jc w:val="both"/>
        <w:rPr>
          <w:rFonts w:ascii="Arial" w:hAnsi="Arial" w:cs="Arial"/>
          <w:color w:val="131413"/>
        </w:rPr>
      </w:pPr>
      <w:bookmarkStart w:id="7" w:name="_Ref197266649"/>
    </w:p>
    <w:p w14:paraId="418A7BC5" w14:textId="17C959F3"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Robboy</w:t>
      </w:r>
      <w:proofErr w:type="spellEnd"/>
      <w:r w:rsidRPr="00B13B52">
        <w:rPr>
          <w:rFonts w:ascii="Arial" w:hAnsi="Arial" w:cs="Arial"/>
          <w:color w:val="131413"/>
        </w:rPr>
        <w:t xml:space="preserve">, S. J., </w:t>
      </w:r>
      <w:proofErr w:type="spellStart"/>
      <w:r w:rsidRPr="00B13B52">
        <w:rPr>
          <w:rFonts w:ascii="Arial" w:hAnsi="Arial" w:cs="Arial"/>
          <w:color w:val="131413"/>
        </w:rPr>
        <w:t>Shaco</w:t>
      </w:r>
      <w:proofErr w:type="spellEnd"/>
      <w:r w:rsidRPr="00B13B52">
        <w:rPr>
          <w:rFonts w:ascii="Arial" w:hAnsi="Arial" w:cs="Arial"/>
          <w:color w:val="131413"/>
        </w:rPr>
        <w:t xml:space="preserve">-Levy, R., Peng, R. Y., Snyder, M. J., Donahue, J., Bentley, R. C., Bean, S., </w:t>
      </w:r>
      <w:proofErr w:type="spellStart"/>
      <w:r w:rsidRPr="00B13B52">
        <w:rPr>
          <w:rFonts w:ascii="Arial" w:hAnsi="Arial" w:cs="Arial"/>
          <w:color w:val="131413"/>
        </w:rPr>
        <w:t>Krigman</w:t>
      </w:r>
      <w:proofErr w:type="spellEnd"/>
      <w:r w:rsidRPr="00B13B52">
        <w:rPr>
          <w:rFonts w:ascii="Arial" w:hAnsi="Arial" w:cs="Arial"/>
          <w:color w:val="131413"/>
        </w:rPr>
        <w:t xml:space="preserve">, H. R., Roth, L. M., &amp; Young, R. H. (2009). Malignant struma </w:t>
      </w:r>
      <w:proofErr w:type="spellStart"/>
      <w:r w:rsidRPr="00B13B52">
        <w:rPr>
          <w:rFonts w:ascii="Arial" w:hAnsi="Arial" w:cs="Arial"/>
          <w:color w:val="131413"/>
        </w:rPr>
        <w:t>ovarii</w:t>
      </w:r>
      <w:proofErr w:type="spellEnd"/>
      <w:r w:rsidRPr="00B13B52">
        <w:rPr>
          <w:rFonts w:ascii="Arial" w:hAnsi="Arial" w:cs="Arial"/>
          <w:color w:val="131413"/>
        </w:rPr>
        <w:t>: an analysis of 88 cases, including 27 with extraovarian spread. </w:t>
      </w:r>
      <w:r w:rsidRPr="00B13B52">
        <w:rPr>
          <w:rFonts w:ascii="Arial" w:hAnsi="Arial" w:cs="Arial"/>
          <w:i/>
          <w:iCs/>
          <w:color w:val="131413"/>
        </w:rPr>
        <w:t xml:space="preserve">International journal of gynecological </w:t>
      </w:r>
      <w:proofErr w:type="gramStart"/>
      <w:r w:rsidRPr="00B13B52">
        <w:rPr>
          <w:rFonts w:ascii="Arial" w:hAnsi="Arial" w:cs="Arial"/>
          <w:i/>
          <w:iCs/>
          <w:color w:val="131413"/>
        </w:rPr>
        <w:t>pathology :</w:t>
      </w:r>
      <w:proofErr w:type="gramEnd"/>
      <w:r w:rsidRPr="00B13B52">
        <w:rPr>
          <w:rFonts w:ascii="Arial" w:hAnsi="Arial" w:cs="Arial"/>
          <w:i/>
          <w:iCs/>
          <w:color w:val="131413"/>
        </w:rPr>
        <w:t xml:space="preserve">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28</w:t>
      </w:r>
      <w:r w:rsidRPr="00B13B52">
        <w:rPr>
          <w:rFonts w:ascii="Arial" w:hAnsi="Arial" w:cs="Arial"/>
          <w:color w:val="131413"/>
        </w:rPr>
        <w:t>(5), 405–422.</w:t>
      </w:r>
      <w:bookmarkEnd w:id="7"/>
    </w:p>
    <w:p w14:paraId="7AAB709C" w14:textId="77777777" w:rsidR="00B13B52" w:rsidRDefault="00B13B52" w:rsidP="00B13B52">
      <w:pPr>
        <w:autoSpaceDE w:val="0"/>
        <w:autoSpaceDN w:val="0"/>
        <w:adjustRightInd w:val="0"/>
        <w:jc w:val="both"/>
        <w:rPr>
          <w:rFonts w:ascii="Arial" w:hAnsi="Arial" w:cs="Arial"/>
          <w:color w:val="131413"/>
        </w:rPr>
      </w:pPr>
      <w:bookmarkStart w:id="8" w:name="_Ref197266660"/>
    </w:p>
    <w:p w14:paraId="78BAFC92" w14:textId="5C2B0D56"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Shaco</w:t>
      </w:r>
      <w:proofErr w:type="spellEnd"/>
      <w:r w:rsidRPr="00B13B52">
        <w:rPr>
          <w:rFonts w:ascii="Arial" w:hAnsi="Arial" w:cs="Arial"/>
          <w:color w:val="131413"/>
        </w:rPr>
        <w:t xml:space="preserve">-Levy, R., Bean, S. M., Bentley, R. C., &amp; </w:t>
      </w:r>
      <w:proofErr w:type="spellStart"/>
      <w:r w:rsidRPr="00B13B52">
        <w:rPr>
          <w:rFonts w:ascii="Arial" w:hAnsi="Arial" w:cs="Arial"/>
          <w:color w:val="131413"/>
        </w:rPr>
        <w:t>Robboy</w:t>
      </w:r>
      <w:proofErr w:type="spellEnd"/>
      <w:r w:rsidRPr="00B13B52">
        <w:rPr>
          <w:rFonts w:ascii="Arial" w:hAnsi="Arial" w:cs="Arial"/>
          <w:color w:val="131413"/>
        </w:rPr>
        <w:t xml:space="preserve">, S. J. (2010). Natural history of biologically malignant struma </w:t>
      </w:r>
      <w:proofErr w:type="spellStart"/>
      <w:r w:rsidRPr="00B13B52">
        <w:rPr>
          <w:rFonts w:ascii="Arial" w:hAnsi="Arial" w:cs="Arial"/>
          <w:color w:val="131413"/>
        </w:rPr>
        <w:t>ovarii</w:t>
      </w:r>
      <w:proofErr w:type="spellEnd"/>
      <w:r w:rsidRPr="00B13B52">
        <w:rPr>
          <w:rFonts w:ascii="Arial" w:hAnsi="Arial" w:cs="Arial"/>
          <w:color w:val="131413"/>
        </w:rPr>
        <w:t>: analysis of 27 cases with extraovarian spread. </w:t>
      </w:r>
      <w:r w:rsidRPr="00B13B52">
        <w:rPr>
          <w:rFonts w:ascii="Arial" w:hAnsi="Arial" w:cs="Arial"/>
          <w:i/>
          <w:iCs/>
          <w:color w:val="131413"/>
        </w:rPr>
        <w:t xml:space="preserve">International journal of gynecological </w:t>
      </w:r>
      <w:proofErr w:type="gramStart"/>
      <w:r w:rsidRPr="00B13B52">
        <w:rPr>
          <w:rFonts w:ascii="Arial" w:hAnsi="Arial" w:cs="Arial"/>
          <w:i/>
          <w:iCs/>
          <w:color w:val="131413"/>
        </w:rPr>
        <w:t>pathology :</w:t>
      </w:r>
      <w:proofErr w:type="gramEnd"/>
      <w:r w:rsidRPr="00B13B52">
        <w:rPr>
          <w:rFonts w:ascii="Arial" w:hAnsi="Arial" w:cs="Arial"/>
          <w:i/>
          <w:iCs/>
          <w:color w:val="131413"/>
        </w:rPr>
        <w:t xml:space="preserve">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29</w:t>
      </w:r>
      <w:r w:rsidRPr="00B13B52">
        <w:rPr>
          <w:rFonts w:ascii="Arial" w:hAnsi="Arial" w:cs="Arial"/>
          <w:color w:val="131413"/>
        </w:rPr>
        <w:t>(3), 212–227.</w:t>
      </w:r>
      <w:bookmarkEnd w:id="8"/>
    </w:p>
    <w:p w14:paraId="09DACCD5" w14:textId="77777777" w:rsidR="00B13B52" w:rsidRDefault="00B13B52" w:rsidP="00B13B52">
      <w:pPr>
        <w:autoSpaceDE w:val="0"/>
        <w:autoSpaceDN w:val="0"/>
        <w:adjustRightInd w:val="0"/>
        <w:jc w:val="both"/>
        <w:rPr>
          <w:rFonts w:ascii="Arial" w:hAnsi="Arial" w:cs="Arial"/>
          <w:color w:val="131413"/>
        </w:rPr>
      </w:pPr>
      <w:bookmarkStart w:id="9" w:name="_Ref197266692"/>
    </w:p>
    <w:p w14:paraId="38785C3C" w14:textId="72A6F390"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Schmidt, J., Derr, V., Heinrich, M. C., Crum, C. P., Fletcher, J. A., Corless, C. L., &amp; </w:t>
      </w:r>
      <w:proofErr w:type="spellStart"/>
      <w:r w:rsidRPr="00B13B52">
        <w:rPr>
          <w:rFonts w:ascii="Arial" w:hAnsi="Arial" w:cs="Arial"/>
          <w:color w:val="131413"/>
        </w:rPr>
        <w:t>Nosé</w:t>
      </w:r>
      <w:proofErr w:type="spellEnd"/>
      <w:r w:rsidRPr="00B13B52">
        <w:rPr>
          <w:rFonts w:ascii="Arial" w:hAnsi="Arial" w:cs="Arial"/>
          <w:color w:val="131413"/>
        </w:rPr>
        <w:t xml:space="preserve">, V. (2007). BRAF in papillary thyroid carcinoma of ovary (struma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The American journal of surgical pathology</w:t>
      </w:r>
      <w:r w:rsidRPr="00B13B52">
        <w:rPr>
          <w:rFonts w:ascii="Arial" w:hAnsi="Arial" w:cs="Arial"/>
          <w:color w:val="131413"/>
        </w:rPr>
        <w:t>, </w:t>
      </w:r>
      <w:r w:rsidRPr="00B13B52">
        <w:rPr>
          <w:rFonts w:ascii="Arial" w:hAnsi="Arial" w:cs="Arial"/>
          <w:i/>
          <w:iCs/>
          <w:color w:val="131413"/>
        </w:rPr>
        <w:t>31</w:t>
      </w:r>
      <w:r w:rsidRPr="00B13B52">
        <w:rPr>
          <w:rFonts w:ascii="Arial" w:hAnsi="Arial" w:cs="Arial"/>
          <w:color w:val="131413"/>
        </w:rPr>
        <w:t>(9), 1337–1343.</w:t>
      </w:r>
      <w:bookmarkEnd w:id="9"/>
    </w:p>
    <w:p w14:paraId="79F3C465" w14:textId="77777777" w:rsidR="00B13B52" w:rsidRDefault="00B13B52" w:rsidP="00B13B52">
      <w:pPr>
        <w:autoSpaceDE w:val="0"/>
        <w:autoSpaceDN w:val="0"/>
        <w:adjustRightInd w:val="0"/>
        <w:jc w:val="both"/>
        <w:rPr>
          <w:rFonts w:ascii="Arial" w:hAnsi="Arial" w:cs="Arial"/>
          <w:color w:val="131413"/>
        </w:rPr>
      </w:pPr>
      <w:bookmarkStart w:id="10" w:name="_Ref197266707"/>
    </w:p>
    <w:p w14:paraId="7C77328D" w14:textId="5FFCA285"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Trovisco</w:t>
      </w:r>
      <w:proofErr w:type="spellEnd"/>
      <w:r w:rsidRPr="00B13B52">
        <w:rPr>
          <w:rFonts w:ascii="Arial" w:hAnsi="Arial" w:cs="Arial"/>
          <w:color w:val="131413"/>
        </w:rPr>
        <w:t xml:space="preserve">, V., Vieira de Castro, I., Soares, P., Máximo, V., Silva, P., Magalhães, J., </w:t>
      </w:r>
      <w:proofErr w:type="spellStart"/>
      <w:r w:rsidRPr="00B13B52">
        <w:rPr>
          <w:rFonts w:ascii="Arial" w:hAnsi="Arial" w:cs="Arial"/>
          <w:color w:val="131413"/>
        </w:rPr>
        <w:t>Abrosimov</w:t>
      </w:r>
      <w:proofErr w:type="spellEnd"/>
      <w:r w:rsidRPr="00B13B52">
        <w:rPr>
          <w:rFonts w:ascii="Arial" w:hAnsi="Arial" w:cs="Arial"/>
          <w:color w:val="131413"/>
        </w:rPr>
        <w:t>, A., Guiu, X. M., &amp; Sobrinho-Simões, M. (2004). BRAF mutations are associated with some histological types of papillary thyroid carcinoma. </w:t>
      </w:r>
      <w:r w:rsidRPr="00B13B52">
        <w:rPr>
          <w:rFonts w:ascii="Arial" w:hAnsi="Arial" w:cs="Arial"/>
          <w:i/>
          <w:iCs/>
          <w:color w:val="131413"/>
        </w:rPr>
        <w:t>The Journal of pathology</w:t>
      </w:r>
      <w:r w:rsidRPr="00B13B52">
        <w:rPr>
          <w:rFonts w:ascii="Arial" w:hAnsi="Arial" w:cs="Arial"/>
          <w:color w:val="131413"/>
        </w:rPr>
        <w:t>, </w:t>
      </w:r>
      <w:r w:rsidRPr="00B13B52">
        <w:rPr>
          <w:rFonts w:ascii="Arial" w:hAnsi="Arial" w:cs="Arial"/>
          <w:i/>
          <w:iCs/>
          <w:color w:val="131413"/>
        </w:rPr>
        <w:t>202</w:t>
      </w:r>
      <w:r w:rsidRPr="00B13B52">
        <w:rPr>
          <w:rFonts w:ascii="Arial" w:hAnsi="Arial" w:cs="Arial"/>
          <w:color w:val="131413"/>
        </w:rPr>
        <w:t>(2), 247–251</w:t>
      </w:r>
      <w:bookmarkEnd w:id="10"/>
      <w:r w:rsidRPr="00B13B52">
        <w:rPr>
          <w:rFonts w:ascii="Arial" w:hAnsi="Arial" w:cs="Arial"/>
          <w:color w:val="131413"/>
        </w:rPr>
        <w:t>.</w:t>
      </w:r>
    </w:p>
    <w:p w14:paraId="73C3DACE" w14:textId="77777777" w:rsidR="00B13B52" w:rsidRDefault="00B13B52" w:rsidP="00B13B52">
      <w:pPr>
        <w:autoSpaceDE w:val="0"/>
        <w:autoSpaceDN w:val="0"/>
        <w:adjustRightInd w:val="0"/>
        <w:jc w:val="both"/>
        <w:rPr>
          <w:rFonts w:ascii="Arial" w:hAnsi="Arial" w:cs="Arial"/>
          <w:color w:val="131413"/>
        </w:rPr>
      </w:pPr>
      <w:bookmarkStart w:id="11" w:name="_Ref197266733"/>
    </w:p>
    <w:p w14:paraId="03DB3361" w14:textId="1878F7B7"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Yücesoy</w:t>
      </w:r>
      <w:proofErr w:type="spellEnd"/>
      <w:r w:rsidRPr="00B13B52">
        <w:rPr>
          <w:rFonts w:ascii="Arial" w:hAnsi="Arial" w:cs="Arial"/>
          <w:color w:val="131413"/>
        </w:rPr>
        <w:t xml:space="preserve"> G, </w:t>
      </w:r>
      <w:proofErr w:type="spellStart"/>
      <w:r w:rsidRPr="00B13B52">
        <w:rPr>
          <w:rFonts w:ascii="Arial" w:hAnsi="Arial" w:cs="Arial"/>
          <w:color w:val="131413"/>
        </w:rPr>
        <w:t>Cakiroglu</w:t>
      </w:r>
      <w:proofErr w:type="spellEnd"/>
      <w:r w:rsidRPr="00B13B52">
        <w:rPr>
          <w:rFonts w:ascii="Arial" w:hAnsi="Arial" w:cs="Arial"/>
          <w:color w:val="131413"/>
        </w:rPr>
        <w:t xml:space="preserve"> Y, </w:t>
      </w:r>
      <w:proofErr w:type="spellStart"/>
      <w:r w:rsidRPr="00B13B52">
        <w:rPr>
          <w:rFonts w:ascii="Arial" w:hAnsi="Arial" w:cs="Arial"/>
          <w:color w:val="131413"/>
        </w:rPr>
        <w:t>Muezzinoglu</w:t>
      </w:r>
      <w:proofErr w:type="spellEnd"/>
      <w:r w:rsidRPr="00B13B52">
        <w:rPr>
          <w:rFonts w:ascii="Arial" w:hAnsi="Arial" w:cs="Arial"/>
          <w:color w:val="131413"/>
        </w:rPr>
        <w:t xml:space="preserve"> B, </w:t>
      </w:r>
      <w:proofErr w:type="spellStart"/>
      <w:r w:rsidRPr="00B13B52">
        <w:rPr>
          <w:rFonts w:ascii="Arial" w:hAnsi="Arial" w:cs="Arial"/>
          <w:color w:val="131413"/>
        </w:rPr>
        <w:t>Besnili</w:t>
      </w:r>
      <w:proofErr w:type="spellEnd"/>
      <w:r w:rsidRPr="00B13B52">
        <w:rPr>
          <w:rFonts w:ascii="Arial" w:hAnsi="Arial" w:cs="Arial"/>
          <w:color w:val="131413"/>
        </w:rPr>
        <w:t xml:space="preserve"> B, </w:t>
      </w:r>
      <w:proofErr w:type="spellStart"/>
      <w:r w:rsidRPr="00B13B52">
        <w:rPr>
          <w:rFonts w:ascii="Arial" w:hAnsi="Arial" w:cs="Arial"/>
          <w:color w:val="131413"/>
        </w:rPr>
        <w:t>Yucesoy</w:t>
      </w:r>
      <w:proofErr w:type="spellEnd"/>
      <w:r w:rsidRPr="00B13B52">
        <w:rPr>
          <w:rFonts w:ascii="Arial" w:hAnsi="Arial" w:cs="Arial"/>
          <w:color w:val="131413"/>
        </w:rPr>
        <w:t xml:space="preserve"> I (2010). Malignant struma </w:t>
      </w:r>
      <w:proofErr w:type="spellStart"/>
      <w:r w:rsidRPr="00B13B52">
        <w:rPr>
          <w:rFonts w:ascii="Arial" w:hAnsi="Arial" w:cs="Arial"/>
          <w:color w:val="131413"/>
        </w:rPr>
        <w:t>ovarii</w:t>
      </w:r>
      <w:proofErr w:type="spellEnd"/>
      <w:r w:rsidRPr="00B13B52">
        <w:rPr>
          <w:rFonts w:ascii="Arial" w:hAnsi="Arial" w:cs="Arial"/>
          <w:color w:val="131413"/>
        </w:rPr>
        <w:t>: a case report. </w:t>
      </w:r>
      <w:r w:rsidRPr="00B13B52">
        <w:rPr>
          <w:rFonts w:ascii="Arial" w:hAnsi="Arial" w:cs="Arial"/>
          <w:i/>
          <w:iCs/>
          <w:color w:val="131413"/>
        </w:rPr>
        <w:t>J Korean Med Sci</w:t>
      </w:r>
      <w:r w:rsidRPr="00B13B52">
        <w:rPr>
          <w:rFonts w:ascii="Arial" w:hAnsi="Arial" w:cs="Arial"/>
          <w:color w:val="131413"/>
        </w:rPr>
        <w:t>., 25(2), 327-329.</w:t>
      </w:r>
      <w:bookmarkEnd w:id="11"/>
    </w:p>
    <w:p w14:paraId="65F54E13" w14:textId="77777777" w:rsidR="00B13B52" w:rsidRDefault="00B13B52" w:rsidP="00B13B52">
      <w:pPr>
        <w:autoSpaceDE w:val="0"/>
        <w:autoSpaceDN w:val="0"/>
        <w:adjustRightInd w:val="0"/>
        <w:jc w:val="both"/>
        <w:rPr>
          <w:rFonts w:ascii="Arial" w:hAnsi="Arial" w:cs="Arial"/>
          <w:color w:val="131413"/>
        </w:rPr>
      </w:pPr>
      <w:bookmarkStart w:id="12" w:name="_Ref197266742"/>
    </w:p>
    <w:p w14:paraId="0B4EAFF0" w14:textId="6DC97E0B"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Siegel, M. R., Wolsky, R. J., Alvarez, E. A., &amp; Mengesha, B. M. (2019).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atypical features and synchronous primary thyroid cancer: a case report and review of the literature.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300</w:t>
      </w:r>
      <w:r w:rsidRPr="00B13B52">
        <w:rPr>
          <w:rFonts w:ascii="Arial" w:hAnsi="Arial" w:cs="Arial"/>
          <w:color w:val="131413"/>
        </w:rPr>
        <w:t>(6), 1693–1707.</w:t>
      </w:r>
      <w:bookmarkEnd w:id="12"/>
    </w:p>
    <w:p w14:paraId="3A6464F4" w14:textId="77777777" w:rsidR="00B13B52" w:rsidRDefault="00B13B52" w:rsidP="00B13B52">
      <w:pPr>
        <w:autoSpaceDE w:val="0"/>
        <w:autoSpaceDN w:val="0"/>
        <w:adjustRightInd w:val="0"/>
        <w:jc w:val="both"/>
        <w:rPr>
          <w:rFonts w:ascii="Arial" w:hAnsi="Arial" w:cs="Arial"/>
          <w:color w:val="131413"/>
        </w:rPr>
      </w:pPr>
      <w:bookmarkStart w:id="13" w:name="_Ref197266630"/>
    </w:p>
    <w:p w14:paraId="64C0374B" w14:textId="770949E2"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lastRenderedPageBreak/>
        <w:t>Doganay</w:t>
      </w:r>
      <w:proofErr w:type="spellEnd"/>
      <w:r w:rsidRPr="00B13B52">
        <w:rPr>
          <w:rFonts w:ascii="Arial" w:hAnsi="Arial" w:cs="Arial"/>
          <w:color w:val="131413"/>
        </w:rPr>
        <w:t xml:space="preserve">, M., Gungor, T., </w:t>
      </w:r>
      <w:proofErr w:type="spellStart"/>
      <w:r w:rsidRPr="00B13B52">
        <w:rPr>
          <w:rFonts w:ascii="Arial" w:hAnsi="Arial" w:cs="Arial"/>
          <w:color w:val="131413"/>
        </w:rPr>
        <w:t>Cavkaytar</w:t>
      </w:r>
      <w:proofErr w:type="spellEnd"/>
      <w:r w:rsidRPr="00B13B52">
        <w:rPr>
          <w:rFonts w:ascii="Arial" w:hAnsi="Arial" w:cs="Arial"/>
          <w:color w:val="131413"/>
        </w:rPr>
        <w:t xml:space="preserve">, S., Sirvan, L., &amp; </w:t>
      </w:r>
      <w:proofErr w:type="spellStart"/>
      <w:r w:rsidRPr="00B13B52">
        <w:rPr>
          <w:rFonts w:ascii="Arial" w:hAnsi="Arial" w:cs="Arial"/>
          <w:color w:val="131413"/>
        </w:rPr>
        <w:t>Mollamahmutoglu</w:t>
      </w:r>
      <w:proofErr w:type="spellEnd"/>
      <w:r w:rsidRPr="00B13B52">
        <w:rPr>
          <w:rFonts w:ascii="Arial" w:hAnsi="Arial" w:cs="Arial"/>
          <w:color w:val="131413"/>
        </w:rPr>
        <w:t xml:space="preserve">, L. (2008). Malignant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a focus of papillary thyroid cancer: a case report.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277</w:t>
      </w:r>
      <w:r w:rsidRPr="00B13B52">
        <w:rPr>
          <w:rFonts w:ascii="Arial" w:hAnsi="Arial" w:cs="Arial"/>
          <w:color w:val="131413"/>
        </w:rPr>
        <w:t>(4), 371–373.</w:t>
      </w:r>
      <w:bookmarkEnd w:id="13"/>
    </w:p>
    <w:p w14:paraId="188A8AAB" w14:textId="77777777" w:rsidR="00B13B52" w:rsidRDefault="00B13B52" w:rsidP="00B13B52">
      <w:pPr>
        <w:autoSpaceDE w:val="0"/>
        <w:autoSpaceDN w:val="0"/>
        <w:adjustRightInd w:val="0"/>
        <w:jc w:val="both"/>
        <w:rPr>
          <w:rFonts w:ascii="Arial" w:hAnsi="Arial" w:cs="Arial"/>
          <w:color w:val="131413"/>
        </w:rPr>
      </w:pPr>
      <w:bookmarkStart w:id="14" w:name="_Ref197266952"/>
    </w:p>
    <w:p w14:paraId="3D161F6C" w14:textId="34CC3142"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Makani, S., Kim, W., &amp; Gaba, A. R. (2004). Struma </w:t>
      </w:r>
      <w:proofErr w:type="spellStart"/>
      <w:r w:rsidRPr="00B13B52">
        <w:rPr>
          <w:rFonts w:ascii="Arial" w:hAnsi="Arial" w:cs="Arial"/>
          <w:color w:val="131413"/>
        </w:rPr>
        <w:t>Ovarii</w:t>
      </w:r>
      <w:proofErr w:type="spellEnd"/>
      <w:r w:rsidRPr="00B13B52">
        <w:rPr>
          <w:rFonts w:ascii="Arial" w:hAnsi="Arial" w:cs="Arial"/>
          <w:color w:val="131413"/>
        </w:rPr>
        <w:t xml:space="preserve"> with a focus of papillary thyroid cancer: a case report and review of the literature.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94</w:t>
      </w:r>
      <w:r w:rsidRPr="00B13B52">
        <w:rPr>
          <w:rFonts w:ascii="Arial" w:hAnsi="Arial" w:cs="Arial"/>
          <w:color w:val="131413"/>
        </w:rPr>
        <w:t>(3), 835–839</w:t>
      </w:r>
      <w:bookmarkEnd w:id="14"/>
      <w:r w:rsidRPr="00B13B52">
        <w:rPr>
          <w:rFonts w:ascii="Arial" w:hAnsi="Arial" w:cs="Arial"/>
          <w:color w:val="131413"/>
        </w:rPr>
        <w:t>.</w:t>
      </w:r>
    </w:p>
    <w:p w14:paraId="03697EEB" w14:textId="77777777" w:rsidR="00B13B52" w:rsidRDefault="00B13B52" w:rsidP="00B13B52">
      <w:pPr>
        <w:autoSpaceDE w:val="0"/>
        <w:autoSpaceDN w:val="0"/>
        <w:adjustRightInd w:val="0"/>
        <w:jc w:val="both"/>
        <w:rPr>
          <w:rFonts w:ascii="Arial" w:hAnsi="Arial" w:cs="Arial"/>
          <w:color w:val="131413"/>
        </w:rPr>
      </w:pPr>
      <w:bookmarkStart w:id="15" w:name="_Ref197266779"/>
    </w:p>
    <w:p w14:paraId="14C050A6" w14:textId="69C69C5D" w:rsidR="00BE3253" w:rsidRPr="00B13B52" w:rsidRDefault="00BE3253" w:rsidP="00B13B52">
      <w:pPr>
        <w:autoSpaceDE w:val="0"/>
        <w:autoSpaceDN w:val="0"/>
        <w:adjustRightInd w:val="0"/>
        <w:jc w:val="both"/>
        <w:rPr>
          <w:rFonts w:ascii="Arial" w:hAnsi="Arial" w:cs="Arial"/>
          <w:color w:val="131413"/>
        </w:rPr>
      </w:pPr>
      <w:proofErr w:type="spellStart"/>
      <w:r w:rsidRPr="00B13B52">
        <w:rPr>
          <w:rFonts w:ascii="Arial" w:hAnsi="Arial" w:cs="Arial"/>
          <w:color w:val="131413"/>
        </w:rPr>
        <w:t>Oudoux</w:t>
      </w:r>
      <w:proofErr w:type="spellEnd"/>
      <w:r w:rsidRPr="00B13B52">
        <w:rPr>
          <w:rFonts w:ascii="Arial" w:hAnsi="Arial" w:cs="Arial"/>
          <w:color w:val="131413"/>
        </w:rPr>
        <w:t xml:space="preserve">, A., Leblanc, E., </w:t>
      </w:r>
      <w:proofErr w:type="spellStart"/>
      <w:r w:rsidRPr="00B13B52">
        <w:rPr>
          <w:rFonts w:ascii="Arial" w:hAnsi="Arial" w:cs="Arial"/>
          <w:color w:val="131413"/>
        </w:rPr>
        <w:t>Beaujot</w:t>
      </w:r>
      <w:proofErr w:type="spellEnd"/>
      <w:r w:rsidRPr="00B13B52">
        <w:rPr>
          <w:rFonts w:ascii="Arial" w:hAnsi="Arial" w:cs="Arial"/>
          <w:color w:val="131413"/>
        </w:rPr>
        <w:t xml:space="preserve">, J., &amp; Gauthier-Kolesnikov, H. (2016). Treatment and follow-up of malignant struma </w:t>
      </w:r>
      <w:proofErr w:type="spellStart"/>
      <w:r w:rsidRPr="00B13B52">
        <w:rPr>
          <w:rFonts w:ascii="Arial" w:hAnsi="Arial" w:cs="Arial"/>
          <w:color w:val="131413"/>
        </w:rPr>
        <w:t>ovarii</w:t>
      </w:r>
      <w:proofErr w:type="spellEnd"/>
      <w:r w:rsidRPr="00B13B52">
        <w:rPr>
          <w:rFonts w:ascii="Arial" w:hAnsi="Arial" w:cs="Arial"/>
          <w:color w:val="131413"/>
        </w:rPr>
        <w:t>: Regarding two cases. </w:t>
      </w:r>
      <w:r w:rsidRPr="00B13B52">
        <w:rPr>
          <w:rFonts w:ascii="Arial" w:hAnsi="Arial" w:cs="Arial"/>
          <w:i/>
          <w:iCs/>
          <w:color w:val="131413"/>
        </w:rPr>
        <w:t>Gynecologic oncology reports</w:t>
      </w:r>
      <w:r w:rsidRPr="00B13B52">
        <w:rPr>
          <w:rFonts w:ascii="Arial" w:hAnsi="Arial" w:cs="Arial"/>
          <w:color w:val="131413"/>
        </w:rPr>
        <w:t>, </w:t>
      </w:r>
      <w:r w:rsidRPr="00B13B52">
        <w:rPr>
          <w:rFonts w:ascii="Arial" w:hAnsi="Arial" w:cs="Arial"/>
          <w:i/>
          <w:iCs/>
          <w:color w:val="131413"/>
        </w:rPr>
        <w:t>17</w:t>
      </w:r>
      <w:r w:rsidRPr="00B13B52">
        <w:rPr>
          <w:rFonts w:ascii="Arial" w:hAnsi="Arial" w:cs="Arial"/>
          <w:color w:val="131413"/>
        </w:rPr>
        <w:t>, 56–59.</w:t>
      </w:r>
      <w:bookmarkEnd w:id="15"/>
    </w:p>
    <w:p w14:paraId="77BB64B4" w14:textId="77777777" w:rsidR="00B13B52" w:rsidRDefault="00B13B52" w:rsidP="00B13B52">
      <w:pPr>
        <w:autoSpaceDE w:val="0"/>
        <w:autoSpaceDN w:val="0"/>
        <w:adjustRightInd w:val="0"/>
        <w:jc w:val="both"/>
        <w:rPr>
          <w:rFonts w:ascii="Arial" w:hAnsi="Arial" w:cs="Arial"/>
          <w:color w:val="131413"/>
        </w:rPr>
      </w:pPr>
      <w:bookmarkStart w:id="16" w:name="_Ref197267765"/>
    </w:p>
    <w:p w14:paraId="30E29EB0" w14:textId="1AA99B66"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Hatami, M., Breining, D., </w:t>
      </w:r>
      <w:proofErr w:type="spellStart"/>
      <w:r w:rsidRPr="00B13B52">
        <w:rPr>
          <w:rFonts w:ascii="Arial" w:hAnsi="Arial" w:cs="Arial"/>
          <w:color w:val="131413"/>
        </w:rPr>
        <w:t>Owers</w:t>
      </w:r>
      <w:proofErr w:type="spellEnd"/>
      <w:r w:rsidRPr="00B13B52">
        <w:rPr>
          <w:rFonts w:ascii="Arial" w:hAnsi="Arial" w:cs="Arial"/>
          <w:color w:val="131413"/>
        </w:rPr>
        <w:t xml:space="preserve">, R. L., Del Priore, G., &amp; Goldberg, G. L. (2008). Malignant struma </w:t>
      </w:r>
      <w:proofErr w:type="spellStart"/>
      <w:r w:rsidRPr="00B13B52">
        <w:rPr>
          <w:rFonts w:ascii="Arial" w:hAnsi="Arial" w:cs="Arial"/>
          <w:color w:val="131413"/>
        </w:rPr>
        <w:t>ovarii</w:t>
      </w:r>
      <w:proofErr w:type="spellEnd"/>
      <w:r w:rsidRPr="00B13B52">
        <w:rPr>
          <w:rFonts w:ascii="Arial" w:hAnsi="Arial" w:cs="Arial"/>
          <w:color w:val="131413"/>
        </w:rPr>
        <w:t>--a case report and review of the literature. </w:t>
      </w:r>
      <w:r w:rsidRPr="00B13B52">
        <w:rPr>
          <w:rFonts w:ascii="Arial" w:hAnsi="Arial" w:cs="Arial"/>
          <w:i/>
          <w:iCs/>
          <w:color w:val="131413"/>
        </w:rPr>
        <w:t>Gynecologic and obstetric investigation</w:t>
      </w:r>
      <w:r w:rsidRPr="00B13B52">
        <w:rPr>
          <w:rFonts w:ascii="Arial" w:hAnsi="Arial" w:cs="Arial"/>
          <w:color w:val="131413"/>
        </w:rPr>
        <w:t>, </w:t>
      </w:r>
      <w:r w:rsidRPr="00B13B52">
        <w:rPr>
          <w:rFonts w:ascii="Arial" w:hAnsi="Arial" w:cs="Arial"/>
          <w:i/>
          <w:iCs/>
          <w:color w:val="131413"/>
        </w:rPr>
        <w:t>65</w:t>
      </w:r>
      <w:r w:rsidRPr="00B13B52">
        <w:rPr>
          <w:rFonts w:ascii="Arial" w:hAnsi="Arial" w:cs="Arial"/>
          <w:color w:val="131413"/>
        </w:rPr>
        <w:t xml:space="preserve">(2), 104–107. </w:t>
      </w:r>
      <w:bookmarkEnd w:id="16"/>
    </w:p>
    <w:p w14:paraId="7B2084B0" w14:textId="77777777" w:rsidR="00B13B52" w:rsidRDefault="00B13B52" w:rsidP="00B13B52">
      <w:pPr>
        <w:autoSpaceDE w:val="0"/>
        <w:autoSpaceDN w:val="0"/>
        <w:adjustRightInd w:val="0"/>
        <w:jc w:val="both"/>
        <w:rPr>
          <w:rFonts w:ascii="Arial" w:hAnsi="Arial" w:cs="Arial"/>
          <w:color w:val="131413"/>
        </w:rPr>
      </w:pPr>
      <w:bookmarkStart w:id="17" w:name="_Ref197266769"/>
    </w:p>
    <w:p w14:paraId="00EE8A20" w14:textId="21C0C3B4"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 xml:space="preserve">Janszen, E. W., van Doorn, H. C., Ewing, P. C., de Krijger, R. R., de Wilt, J. H., Kam, B. L., &amp; de Herder, W. W. (2008). Malignant struma </w:t>
      </w:r>
      <w:proofErr w:type="spellStart"/>
      <w:r w:rsidRPr="00B13B52">
        <w:rPr>
          <w:rFonts w:ascii="Arial" w:hAnsi="Arial" w:cs="Arial"/>
          <w:color w:val="131413"/>
        </w:rPr>
        <w:t>ovarii</w:t>
      </w:r>
      <w:proofErr w:type="spellEnd"/>
      <w:r w:rsidRPr="00B13B52">
        <w:rPr>
          <w:rFonts w:ascii="Arial" w:hAnsi="Arial" w:cs="Arial"/>
          <w:color w:val="131413"/>
        </w:rPr>
        <w:t>: good response after thyroidectomy and I ablation therapy. </w:t>
      </w:r>
      <w:r w:rsidRPr="00B13B52">
        <w:rPr>
          <w:rFonts w:ascii="Arial" w:hAnsi="Arial" w:cs="Arial"/>
          <w:i/>
          <w:iCs/>
          <w:color w:val="131413"/>
        </w:rPr>
        <w:t>Clinical medicine. Oncology</w:t>
      </w:r>
      <w:r w:rsidRPr="00B13B52">
        <w:rPr>
          <w:rFonts w:ascii="Arial" w:hAnsi="Arial" w:cs="Arial"/>
          <w:color w:val="131413"/>
        </w:rPr>
        <w:t>, </w:t>
      </w:r>
      <w:r w:rsidRPr="00B13B52">
        <w:rPr>
          <w:rFonts w:ascii="Arial" w:hAnsi="Arial" w:cs="Arial"/>
          <w:i/>
          <w:iCs/>
          <w:color w:val="131413"/>
        </w:rPr>
        <w:t>2</w:t>
      </w:r>
      <w:r w:rsidRPr="00B13B52">
        <w:rPr>
          <w:rFonts w:ascii="Arial" w:hAnsi="Arial" w:cs="Arial"/>
          <w:color w:val="131413"/>
        </w:rPr>
        <w:t>, 147–152</w:t>
      </w:r>
      <w:bookmarkEnd w:id="17"/>
      <w:r w:rsidRPr="00B13B52">
        <w:rPr>
          <w:rFonts w:ascii="Arial" w:hAnsi="Arial" w:cs="Arial"/>
          <w:color w:val="131413"/>
        </w:rPr>
        <w:t>.</w:t>
      </w:r>
    </w:p>
    <w:p w14:paraId="380E6641" w14:textId="77777777" w:rsidR="00B13B52" w:rsidRDefault="00B13B52" w:rsidP="00B13B52">
      <w:pPr>
        <w:autoSpaceDE w:val="0"/>
        <w:autoSpaceDN w:val="0"/>
        <w:adjustRightInd w:val="0"/>
        <w:jc w:val="both"/>
        <w:rPr>
          <w:rFonts w:ascii="Arial" w:hAnsi="Arial" w:cs="Arial"/>
          <w:color w:val="131413"/>
        </w:rPr>
      </w:pPr>
      <w:bookmarkStart w:id="18" w:name="_Ref197266523"/>
    </w:p>
    <w:p w14:paraId="5A35AC57" w14:textId="1C27A5C0" w:rsidR="00BE3253" w:rsidRPr="00B13B52" w:rsidRDefault="00BE3253" w:rsidP="00B13B52">
      <w:pPr>
        <w:autoSpaceDE w:val="0"/>
        <w:autoSpaceDN w:val="0"/>
        <w:adjustRightInd w:val="0"/>
        <w:jc w:val="both"/>
        <w:rPr>
          <w:sz w:val="24"/>
          <w:szCs w:val="24"/>
        </w:rPr>
      </w:pPr>
      <w:r w:rsidRPr="00B13B52">
        <w:rPr>
          <w:rFonts w:ascii="Arial" w:hAnsi="Arial" w:cs="Arial"/>
          <w:color w:val="131413"/>
        </w:rPr>
        <w:t xml:space="preserve">Yassa, L., Sadow, P., &amp; </w:t>
      </w:r>
      <w:proofErr w:type="spellStart"/>
      <w:r w:rsidRPr="00B13B52">
        <w:rPr>
          <w:rFonts w:ascii="Arial" w:hAnsi="Arial" w:cs="Arial"/>
          <w:color w:val="131413"/>
        </w:rPr>
        <w:t>Marqusee</w:t>
      </w:r>
      <w:proofErr w:type="spellEnd"/>
      <w:r w:rsidRPr="00B13B52">
        <w:rPr>
          <w:rFonts w:ascii="Arial" w:hAnsi="Arial" w:cs="Arial"/>
          <w:color w:val="131413"/>
        </w:rPr>
        <w:t xml:space="preserve">, E. (2008). Malignant struma </w:t>
      </w:r>
      <w:proofErr w:type="spellStart"/>
      <w:r w:rsidRPr="00B13B52">
        <w:rPr>
          <w:rFonts w:ascii="Arial" w:hAnsi="Arial" w:cs="Arial"/>
          <w:color w:val="131413"/>
        </w:rPr>
        <w:t>ovarii</w:t>
      </w:r>
      <w:proofErr w:type="spellEnd"/>
      <w:r w:rsidRPr="00B13B52">
        <w:rPr>
          <w:rFonts w:ascii="Arial" w:hAnsi="Arial" w:cs="Arial"/>
          <w:color w:val="131413"/>
        </w:rPr>
        <w:t>. </w:t>
      </w:r>
      <w:r w:rsidRPr="00B13B52">
        <w:rPr>
          <w:rFonts w:ascii="Arial" w:hAnsi="Arial" w:cs="Arial"/>
          <w:i/>
          <w:iCs/>
          <w:color w:val="131413"/>
        </w:rPr>
        <w:t>Nature clinical practice. Endocrinology &amp; metabolism</w:t>
      </w:r>
      <w:r w:rsidRPr="00B13B52">
        <w:rPr>
          <w:rFonts w:ascii="Arial" w:hAnsi="Arial" w:cs="Arial"/>
          <w:color w:val="131413"/>
        </w:rPr>
        <w:t>, </w:t>
      </w:r>
      <w:r w:rsidRPr="00B13B52">
        <w:rPr>
          <w:rFonts w:ascii="Arial" w:hAnsi="Arial" w:cs="Arial"/>
          <w:i/>
          <w:iCs/>
          <w:color w:val="131413"/>
        </w:rPr>
        <w:t>4</w:t>
      </w:r>
      <w:r w:rsidRPr="00B13B52">
        <w:rPr>
          <w:rFonts w:ascii="Arial" w:hAnsi="Arial" w:cs="Arial"/>
          <w:color w:val="131413"/>
        </w:rPr>
        <w:t>(8), 469–472.</w:t>
      </w:r>
    </w:p>
    <w:bookmarkEnd w:id="18"/>
    <w:p w14:paraId="127CFCE1" w14:textId="77777777" w:rsidR="00441B6F" w:rsidRDefault="00441B6F" w:rsidP="00441B6F">
      <w:pPr>
        <w:pStyle w:val="Body"/>
        <w:spacing w:after="0"/>
        <w:jc w:val="left"/>
      </w:pPr>
    </w:p>
    <w:p w14:paraId="7DFB098E" w14:textId="77777777" w:rsidR="00B01FCD" w:rsidRPr="00FB3A86" w:rsidRDefault="00B01FCD" w:rsidP="00441B6F">
      <w:pPr>
        <w:pStyle w:val="Appendix"/>
        <w:spacing w:after="0"/>
        <w:jc w:val="both"/>
        <w:rPr>
          <w:rFonts w:ascii="Arial" w:hAnsi="Arial" w:cs="Arial"/>
          <w:b w:val="0"/>
        </w:rPr>
      </w:pPr>
    </w:p>
    <w:sectPr w:rsidR="00B01FCD" w:rsidRPr="00FB3A86" w:rsidSect="00A50334">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787FD" w14:textId="77777777" w:rsidR="003B6DDB" w:rsidRDefault="003B6DDB" w:rsidP="00C37E61">
      <w:r>
        <w:separator/>
      </w:r>
    </w:p>
  </w:endnote>
  <w:endnote w:type="continuationSeparator" w:id="0">
    <w:p w14:paraId="3BB357B2" w14:textId="77777777" w:rsidR="003B6DDB" w:rsidRDefault="003B6DD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B963" w14:textId="77777777" w:rsidR="0082391E" w:rsidRDefault="00823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0E39" w14:textId="77777777" w:rsidR="0082391E" w:rsidRDefault="00823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3139" w14:textId="2A9C060B" w:rsidR="00754C9A" w:rsidRPr="00A50334" w:rsidRDefault="00754C9A" w:rsidP="00A503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AF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F2AA4" w14:textId="77777777" w:rsidR="003B6DDB" w:rsidRDefault="003B6DDB" w:rsidP="00C37E61">
      <w:r>
        <w:separator/>
      </w:r>
    </w:p>
  </w:footnote>
  <w:footnote w:type="continuationSeparator" w:id="0">
    <w:p w14:paraId="1AD4E8E4" w14:textId="77777777" w:rsidR="003B6DDB" w:rsidRDefault="003B6DD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1D23" w14:textId="0B20D368" w:rsidR="0082391E" w:rsidRDefault="0082391E">
    <w:pPr>
      <w:pStyle w:val="Header"/>
    </w:pPr>
    <w:r>
      <w:rPr>
        <w:noProof/>
      </w:rPr>
      <w:pict w14:anchorId="3BD59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7B40" w14:textId="09206323" w:rsidR="0082391E" w:rsidRDefault="0082391E">
    <w:pPr>
      <w:pStyle w:val="Header"/>
    </w:pPr>
    <w:r>
      <w:rPr>
        <w:noProof/>
      </w:rPr>
      <w:pict w14:anchorId="1A45F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0D78" w14:textId="36F27FD4" w:rsidR="00296529" w:rsidRPr="00296529" w:rsidRDefault="0082391E" w:rsidP="00296529">
    <w:pPr>
      <w:ind w:left="2160"/>
      <w:jc w:val="center"/>
      <w:rPr>
        <w:rFonts w:ascii="Times New Roman" w:eastAsia="Calibri" w:hAnsi="Times New Roman"/>
        <w:i/>
        <w:sz w:val="18"/>
        <w:szCs w:val="22"/>
      </w:rPr>
    </w:pPr>
    <w:r>
      <w:rPr>
        <w:noProof/>
      </w:rPr>
      <w:pict w14:anchorId="73DB1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1"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7270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A627CF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605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BA4BE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FDC8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125C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033B" w14:textId="375B4F5E" w:rsidR="0082391E" w:rsidRDefault="0082391E">
    <w:pPr>
      <w:pStyle w:val="Header"/>
    </w:pPr>
    <w:r>
      <w:rPr>
        <w:noProof/>
      </w:rPr>
      <w:pict w14:anchorId="6361B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5"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1B37" w14:textId="5D0EBF4C" w:rsidR="0082391E" w:rsidRDefault="0082391E">
    <w:pPr>
      <w:pStyle w:val="Header"/>
    </w:pPr>
    <w:r>
      <w:rPr>
        <w:noProof/>
      </w:rPr>
      <w:pict w14:anchorId="6D868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6"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82C8" w14:textId="4D6A9D20" w:rsidR="0082391E" w:rsidRDefault="0082391E">
    <w:pPr>
      <w:pStyle w:val="Header"/>
    </w:pPr>
    <w:r>
      <w:rPr>
        <w:noProof/>
      </w:rPr>
      <w:pict w14:anchorId="1265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4"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0645E"/>
    <w:multiLevelType w:val="hybridMultilevel"/>
    <w:tmpl w:val="CF568F8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617151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49004200">
    <w:abstractNumId w:val="16"/>
  </w:num>
  <w:num w:numId="3" w16cid:durableId="623342024">
    <w:abstractNumId w:val="24"/>
  </w:num>
  <w:num w:numId="4" w16cid:durableId="11592294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84799023">
    <w:abstractNumId w:val="7"/>
  </w:num>
  <w:num w:numId="6" w16cid:durableId="686522282">
    <w:abstractNumId w:val="6"/>
  </w:num>
  <w:num w:numId="7" w16cid:durableId="1166238546">
    <w:abstractNumId w:val="1"/>
  </w:num>
  <w:num w:numId="8" w16cid:durableId="562720681">
    <w:abstractNumId w:val="13"/>
  </w:num>
  <w:num w:numId="9" w16cid:durableId="52388092">
    <w:abstractNumId w:val="26"/>
  </w:num>
  <w:num w:numId="10" w16cid:durableId="1104807035">
    <w:abstractNumId w:val="2"/>
  </w:num>
  <w:num w:numId="11" w16cid:durableId="1736705682">
    <w:abstractNumId w:val="19"/>
  </w:num>
  <w:num w:numId="12" w16cid:durableId="79371327">
    <w:abstractNumId w:val="3"/>
  </w:num>
  <w:num w:numId="13" w16cid:durableId="2129808555">
    <w:abstractNumId w:val="18"/>
  </w:num>
  <w:num w:numId="14" w16cid:durableId="916476086">
    <w:abstractNumId w:val="8"/>
  </w:num>
  <w:num w:numId="15" w16cid:durableId="288436104">
    <w:abstractNumId w:val="22"/>
  </w:num>
  <w:num w:numId="16" w16cid:durableId="875462037">
    <w:abstractNumId w:val="5"/>
  </w:num>
  <w:num w:numId="17" w16cid:durableId="1895921964">
    <w:abstractNumId w:val="23"/>
  </w:num>
  <w:num w:numId="18" w16cid:durableId="18749885">
    <w:abstractNumId w:val="15"/>
  </w:num>
  <w:num w:numId="19" w16cid:durableId="840043112">
    <w:abstractNumId w:val="29"/>
  </w:num>
  <w:num w:numId="20" w16cid:durableId="450592086">
    <w:abstractNumId w:val="12"/>
  </w:num>
  <w:num w:numId="21" w16cid:durableId="70204687">
    <w:abstractNumId w:val="9"/>
  </w:num>
  <w:num w:numId="22" w16cid:durableId="1610624159">
    <w:abstractNumId w:val="14"/>
  </w:num>
  <w:num w:numId="23" w16cid:durableId="1372344882">
    <w:abstractNumId w:val="20"/>
  </w:num>
  <w:num w:numId="24" w16cid:durableId="129133612">
    <w:abstractNumId w:val="27"/>
  </w:num>
  <w:num w:numId="25" w16cid:durableId="170418404">
    <w:abstractNumId w:val="4"/>
  </w:num>
  <w:num w:numId="26" w16cid:durableId="1337418633">
    <w:abstractNumId w:val="17"/>
  </w:num>
  <w:num w:numId="27" w16cid:durableId="1308777736">
    <w:abstractNumId w:val="21"/>
  </w:num>
  <w:num w:numId="28" w16cid:durableId="291638361">
    <w:abstractNumId w:val="28"/>
  </w:num>
  <w:num w:numId="29" w16cid:durableId="747120716">
    <w:abstractNumId w:val="25"/>
  </w:num>
  <w:num w:numId="30" w16cid:durableId="111294258">
    <w:abstractNumId w:val="10"/>
  </w:num>
  <w:num w:numId="31" w16cid:durableId="10245553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B632E"/>
    <w:rsid w:val="000D689F"/>
    <w:rsid w:val="000E7B7B"/>
    <w:rsid w:val="000E7D62"/>
    <w:rsid w:val="00103357"/>
    <w:rsid w:val="0011546F"/>
    <w:rsid w:val="001175EE"/>
    <w:rsid w:val="00123C9F"/>
    <w:rsid w:val="00126190"/>
    <w:rsid w:val="00130F17"/>
    <w:rsid w:val="001320BF"/>
    <w:rsid w:val="00152E72"/>
    <w:rsid w:val="00163BC4"/>
    <w:rsid w:val="00191062"/>
    <w:rsid w:val="00192B72"/>
    <w:rsid w:val="001A29D8"/>
    <w:rsid w:val="001A5CAA"/>
    <w:rsid w:val="001B0427"/>
    <w:rsid w:val="001B260A"/>
    <w:rsid w:val="001B3F27"/>
    <w:rsid w:val="001C3158"/>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2AC6"/>
    <w:rsid w:val="002B27FB"/>
    <w:rsid w:val="002B685A"/>
    <w:rsid w:val="002C57D2"/>
    <w:rsid w:val="002C6A49"/>
    <w:rsid w:val="002D2628"/>
    <w:rsid w:val="002E0D56"/>
    <w:rsid w:val="002F1AC5"/>
    <w:rsid w:val="002F61F2"/>
    <w:rsid w:val="003013C2"/>
    <w:rsid w:val="00301930"/>
    <w:rsid w:val="00315186"/>
    <w:rsid w:val="0033343E"/>
    <w:rsid w:val="003512C2"/>
    <w:rsid w:val="00357BA0"/>
    <w:rsid w:val="00371FB6"/>
    <w:rsid w:val="003763C1"/>
    <w:rsid w:val="00376BBE"/>
    <w:rsid w:val="0039224F"/>
    <w:rsid w:val="003A43A4"/>
    <w:rsid w:val="003A7E18"/>
    <w:rsid w:val="003B6DDB"/>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7A74"/>
    <w:rsid w:val="00502516"/>
    <w:rsid w:val="00505F06"/>
    <w:rsid w:val="00506828"/>
    <w:rsid w:val="00520C8E"/>
    <w:rsid w:val="0052627D"/>
    <w:rsid w:val="0053056E"/>
    <w:rsid w:val="00542AE2"/>
    <w:rsid w:val="00554FDA"/>
    <w:rsid w:val="00564286"/>
    <w:rsid w:val="00594B78"/>
    <w:rsid w:val="005C784C"/>
    <w:rsid w:val="005D17F6"/>
    <w:rsid w:val="005D79D2"/>
    <w:rsid w:val="005E5539"/>
    <w:rsid w:val="005F66FC"/>
    <w:rsid w:val="00602BF5"/>
    <w:rsid w:val="00607D4D"/>
    <w:rsid w:val="006159E7"/>
    <w:rsid w:val="00617FDD"/>
    <w:rsid w:val="00633614"/>
    <w:rsid w:val="00633F68"/>
    <w:rsid w:val="00635394"/>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049F"/>
    <w:rsid w:val="00754C9A"/>
    <w:rsid w:val="0075599A"/>
    <w:rsid w:val="00761D52"/>
    <w:rsid w:val="007724D2"/>
    <w:rsid w:val="007751C1"/>
    <w:rsid w:val="0077749E"/>
    <w:rsid w:val="00790ADA"/>
    <w:rsid w:val="00794FFA"/>
    <w:rsid w:val="007A7D55"/>
    <w:rsid w:val="007D2288"/>
    <w:rsid w:val="007E088F"/>
    <w:rsid w:val="007F7B32"/>
    <w:rsid w:val="00803F40"/>
    <w:rsid w:val="00804BC2"/>
    <w:rsid w:val="0081431A"/>
    <w:rsid w:val="0082391E"/>
    <w:rsid w:val="0083216F"/>
    <w:rsid w:val="00860000"/>
    <w:rsid w:val="00863BD3"/>
    <w:rsid w:val="008641ED"/>
    <w:rsid w:val="00866D66"/>
    <w:rsid w:val="008671C6"/>
    <w:rsid w:val="0087559F"/>
    <w:rsid w:val="00875803"/>
    <w:rsid w:val="008B459E"/>
    <w:rsid w:val="008C5F82"/>
    <w:rsid w:val="008E13AE"/>
    <w:rsid w:val="008E1506"/>
    <w:rsid w:val="008E710C"/>
    <w:rsid w:val="008F69D6"/>
    <w:rsid w:val="00902823"/>
    <w:rsid w:val="00915CA6"/>
    <w:rsid w:val="00927834"/>
    <w:rsid w:val="009500A6"/>
    <w:rsid w:val="00957C18"/>
    <w:rsid w:val="009659BA"/>
    <w:rsid w:val="00983040"/>
    <w:rsid w:val="009B3FB9"/>
    <w:rsid w:val="009B6193"/>
    <w:rsid w:val="009C2465"/>
    <w:rsid w:val="009C7AE2"/>
    <w:rsid w:val="009D35A0"/>
    <w:rsid w:val="009D7EB7"/>
    <w:rsid w:val="009E048A"/>
    <w:rsid w:val="009E08E9"/>
    <w:rsid w:val="009E3DB9"/>
    <w:rsid w:val="009E6E35"/>
    <w:rsid w:val="009F0EDA"/>
    <w:rsid w:val="00A03B96"/>
    <w:rsid w:val="00A05B19"/>
    <w:rsid w:val="00A1134E"/>
    <w:rsid w:val="00A126B0"/>
    <w:rsid w:val="00A24316"/>
    <w:rsid w:val="00A24E7E"/>
    <w:rsid w:val="00A258C3"/>
    <w:rsid w:val="00A347C0"/>
    <w:rsid w:val="00A45D8B"/>
    <w:rsid w:val="00A50334"/>
    <w:rsid w:val="00A51431"/>
    <w:rsid w:val="00A539AD"/>
    <w:rsid w:val="00A94063"/>
    <w:rsid w:val="00AA6219"/>
    <w:rsid w:val="00AA74E0"/>
    <w:rsid w:val="00AB703F"/>
    <w:rsid w:val="00AC6BB8"/>
    <w:rsid w:val="00AD12D2"/>
    <w:rsid w:val="00AE008F"/>
    <w:rsid w:val="00AE708E"/>
    <w:rsid w:val="00B01FCD"/>
    <w:rsid w:val="00B13B52"/>
    <w:rsid w:val="00B1776C"/>
    <w:rsid w:val="00B24D5E"/>
    <w:rsid w:val="00B342F5"/>
    <w:rsid w:val="00B52583"/>
    <w:rsid w:val="00B52896"/>
    <w:rsid w:val="00B641CB"/>
    <w:rsid w:val="00B90425"/>
    <w:rsid w:val="00B95236"/>
    <w:rsid w:val="00B96BD9"/>
    <w:rsid w:val="00BA1B01"/>
    <w:rsid w:val="00BA2641"/>
    <w:rsid w:val="00BB37AA"/>
    <w:rsid w:val="00BC53A0"/>
    <w:rsid w:val="00BE3253"/>
    <w:rsid w:val="00BE62AD"/>
    <w:rsid w:val="00BF121F"/>
    <w:rsid w:val="00BF1F80"/>
    <w:rsid w:val="00C166EF"/>
    <w:rsid w:val="00C17EB0"/>
    <w:rsid w:val="00C27F5F"/>
    <w:rsid w:val="00C30A0F"/>
    <w:rsid w:val="00C33766"/>
    <w:rsid w:val="00C3492C"/>
    <w:rsid w:val="00C37E61"/>
    <w:rsid w:val="00C70F1B"/>
    <w:rsid w:val="00C71A47"/>
    <w:rsid w:val="00C7464C"/>
    <w:rsid w:val="00C85588"/>
    <w:rsid w:val="00C97E50"/>
    <w:rsid w:val="00CC3C87"/>
    <w:rsid w:val="00CD6755"/>
    <w:rsid w:val="00CD6856"/>
    <w:rsid w:val="00CE0089"/>
    <w:rsid w:val="00CE793C"/>
    <w:rsid w:val="00CF193C"/>
    <w:rsid w:val="00D026CC"/>
    <w:rsid w:val="00D173F1"/>
    <w:rsid w:val="00D74CB0"/>
    <w:rsid w:val="00D8295D"/>
    <w:rsid w:val="00DA3B47"/>
    <w:rsid w:val="00DB155C"/>
    <w:rsid w:val="00DC2A65"/>
    <w:rsid w:val="00DC57CB"/>
    <w:rsid w:val="00DE15F0"/>
    <w:rsid w:val="00DE5663"/>
    <w:rsid w:val="00DE78AA"/>
    <w:rsid w:val="00DF7AC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C7A2D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E3253"/>
    <w:pPr>
      <w:spacing w:after="160" w:line="259" w:lineRule="auto"/>
      <w:ind w:left="720"/>
      <w:contextualSpacing/>
    </w:pPr>
    <w:rPr>
      <w:rFonts w:asciiTheme="minorHAnsi" w:eastAsiaTheme="minorHAnsi" w:hAnsiTheme="minorHAnsi" w:cstheme="minorBidi"/>
      <w:kern w:val="2"/>
      <w:sz w:val="22"/>
      <w:szCs w:val="22"/>
      <w:lang w:val="en-MY"/>
    </w:rPr>
  </w:style>
  <w:style w:type="paragraph" w:styleId="Caption">
    <w:name w:val="caption"/>
    <w:basedOn w:val="Normal"/>
    <w:next w:val="Normal"/>
    <w:unhideWhenUsed/>
    <w:qFormat/>
    <w:rsid w:val="002F61F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79162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95374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02535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73391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90503090">
      <w:bodyDiv w:val="1"/>
      <w:marLeft w:val="0"/>
      <w:marRight w:val="0"/>
      <w:marTop w:val="0"/>
      <w:marBottom w:val="0"/>
      <w:divBdr>
        <w:top w:val="none" w:sz="0" w:space="0" w:color="auto"/>
        <w:left w:val="none" w:sz="0" w:space="0" w:color="auto"/>
        <w:bottom w:val="none" w:sz="0" w:space="0" w:color="auto"/>
        <w:right w:val="none" w:sz="0" w:space="0" w:color="auto"/>
      </w:divBdr>
    </w:div>
    <w:div w:id="165907241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570984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88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447</TotalTime>
  <Pages>7</Pages>
  <Words>3042</Words>
  <Characters>17341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20343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31</cp:revision>
  <cp:lastPrinted>1999-07-06T11:00:00Z</cp:lastPrinted>
  <dcterms:created xsi:type="dcterms:W3CDTF">2014-10-25T14:34:00Z</dcterms:created>
  <dcterms:modified xsi:type="dcterms:W3CDTF">2025-05-20T09:53:00Z</dcterms:modified>
</cp:coreProperties>
</file>