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2688E" w14:textId="1F9E796C" w:rsidR="00517A36" w:rsidRPr="00517A36" w:rsidRDefault="00517A36" w:rsidP="00517A36">
      <w:pPr>
        <w:spacing w:line="276" w:lineRule="auto"/>
        <w:rPr>
          <w:rFonts w:ascii="Arial" w:eastAsia="Arial" w:hAnsi="Arial" w:cs="Arial"/>
          <w:b/>
          <w:i/>
          <w:kern w:val="2"/>
          <w:u w:val="single"/>
          <w:lang w:bidi="en-US"/>
        </w:rPr>
      </w:pPr>
      <w:r w:rsidRPr="00517A36">
        <w:rPr>
          <w:rFonts w:ascii="Arial" w:eastAsia="Arial" w:hAnsi="Arial" w:cs="Arial"/>
          <w:b/>
          <w:i/>
          <w:kern w:val="2"/>
          <w:u w:val="single"/>
          <w:lang w:bidi="en-US"/>
        </w:rPr>
        <w:t>Original Research Article</w:t>
      </w:r>
    </w:p>
    <w:p w14:paraId="0DCB84C6" w14:textId="77777777" w:rsidR="00517A36" w:rsidRDefault="00517A36" w:rsidP="00496329">
      <w:pPr>
        <w:spacing w:line="276" w:lineRule="auto"/>
        <w:jc w:val="right"/>
        <w:rPr>
          <w:rFonts w:ascii="Arial" w:eastAsia="Arial" w:hAnsi="Arial" w:cs="Arial"/>
          <w:b/>
          <w:iCs/>
          <w:kern w:val="2"/>
          <w:sz w:val="36"/>
          <w:szCs w:val="36"/>
          <w:lang w:bidi="en-US"/>
        </w:rPr>
      </w:pPr>
    </w:p>
    <w:p w14:paraId="62A4E842" w14:textId="3FC1EDC5" w:rsidR="006C4DF5" w:rsidRPr="002220A7" w:rsidRDefault="002D5D1B" w:rsidP="00496329">
      <w:pPr>
        <w:spacing w:line="276" w:lineRule="auto"/>
        <w:jc w:val="right"/>
        <w:rPr>
          <w:rFonts w:ascii="Arial" w:eastAsia="Arial" w:hAnsi="Arial" w:cs="Arial"/>
          <w:b/>
          <w:iCs/>
          <w:kern w:val="2"/>
          <w:sz w:val="36"/>
          <w:szCs w:val="36"/>
          <w:lang w:val="en-GB" w:bidi="en-US"/>
        </w:rPr>
      </w:pPr>
      <w:r w:rsidRPr="002220A7">
        <w:rPr>
          <w:rFonts w:ascii="Arial" w:eastAsia="Arial" w:hAnsi="Arial" w:cs="Arial"/>
          <w:b/>
          <w:iCs/>
          <w:kern w:val="2"/>
          <w:sz w:val="36"/>
          <w:szCs w:val="36"/>
          <w:lang w:bidi="en-US"/>
        </w:rPr>
        <w:t>T</w:t>
      </w:r>
      <w:r w:rsidR="006C4DF5" w:rsidRPr="002220A7">
        <w:rPr>
          <w:rFonts w:ascii="Arial" w:eastAsia="Arial" w:hAnsi="Arial" w:cs="Arial"/>
          <w:b/>
          <w:iCs/>
          <w:kern w:val="2"/>
          <w:sz w:val="36"/>
          <w:szCs w:val="36"/>
          <w:lang w:bidi="en-US"/>
        </w:rPr>
        <w:t xml:space="preserve">he current Grievance Redressal Procedures in Public Service Institutions: A Case Study of </w:t>
      </w:r>
      <w:bookmarkStart w:id="0" w:name="_Hlk179450090"/>
      <w:r w:rsidR="006C4DF5" w:rsidRPr="002220A7">
        <w:rPr>
          <w:rFonts w:ascii="Arial" w:eastAsia="Arial" w:hAnsi="Arial" w:cs="Arial"/>
          <w:b/>
          <w:iCs/>
          <w:kern w:val="2"/>
          <w:sz w:val="36"/>
          <w:szCs w:val="36"/>
          <w:lang w:bidi="en-US"/>
        </w:rPr>
        <w:t>Tanzania Social Action Fund</w:t>
      </w:r>
      <w:bookmarkEnd w:id="0"/>
      <w:r w:rsidRPr="002220A7">
        <w:rPr>
          <w:rFonts w:ascii="Arial" w:eastAsia="Arial" w:hAnsi="Arial" w:cs="Arial"/>
          <w:b/>
          <w:iCs/>
          <w:kern w:val="2"/>
          <w:sz w:val="36"/>
          <w:szCs w:val="36"/>
          <w:lang w:bidi="en-US"/>
        </w:rPr>
        <w:t>.</w:t>
      </w:r>
    </w:p>
    <w:p w14:paraId="6B6F0FB4" w14:textId="77777777" w:rsidR="006C4DF5" w:rsidRPr="002220A7" w:rsidRDefault="006C4DF5" w:rsidP="00496329">
      <w:pPr>
        <w:spacing w:line="276" w:lineRule="auto"/>
        <w:jc w:val="right"/>
        <w:rPr>
          <w:rFonts w:ascii="Arial" w:hAnsi="Arial" w:cs="Arial"/>
          <w:b/>
          <w:iCs/>
        </w:rPr>
      </w:pPr>
    </w:p>
    <w:p w14:paraId="59E94A50" w14:textId="48DFB17B" w:rsidR="00E33478" w:rsidRDefault="006C4DF5" w:rsidP="009330B0">
      <w:pPr>
        <w:spacing w:line="276" w:lineRule="auto"/>
        <w:jc w:val="right"/>
        <w:rPr>
          <w:rFonts w:ascii="Arial" w:hAnsi="Arial" w:cs="Arial"/>
          <w:bCs/>
        </w:rPr>
      </w:pPr>
      <w:r w:rsidRPr="002220A7">
        <w:rPr>
          <w:rFonts w:ascii="Arial" w:hAnsi="Arial" w:cs="Arial"/>
          <w:bCs/>
        </w:rPr>
        <w:t xml:space="preserve">                                             </w:t>
      </w:r>
    </w:p>
    <w:p w14:paraId="48A8AA34" w14:textId="77777777" w:rsidR="009330B0" w:rsidRPr="008407A3" w:rsidRDefault="009330B0" w:rsidP="009330B0">
      <w:pPr>
        <w:spacing w:line="276" w:lineRule="auto"/>
        <w:jc w:val="right"/>
        <w:rPr>
          <w:rFonts w:ascii="Arial" w:hAnsi="Arial" w:cs="Arial"/>
          <w:bCs/>
          <w:sz w:val="20"/>
          <w:szCs w:val="20"/>
          <w:vertAlign w:val="superscript"/>
        </w:rPr>
      </w:pPr>
      <w:bookmarkStart w:id="1" w:name="_GoBack"/>
      <w:bookmarkEnd w:id="1"/>
    </w:p>
    <w:p w14:paraId="552A1249" w14:textId="77777777" w:rsidR="004E4B4F" w:rsidRPr="002220A7" w:rsidRDefault="004E4B4F" w:rsidP="004E4B4F">
      <w:pPr>
        <w:pStyle w:val="AbstHead"/>
        <w:spacing w:after="0"/>
        <w:jc w:val="both"/>
        <w:rPr>
          <w:rFonts w:ascii="Arial" w:hAnsi="Arial" w:cs="Arial"/>
        </w:rPr>
      </w:pPr>
      <w:r w:rsidRPr="002220A7">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44"/>
      </w:tblGrid>
      <w:tr w:rsidR="004E4B4F" w:rsidRPr="002220A7" w14:paraId="55B9C2D8" w14:textId="77777777" w:rsidTr="006C430D">
        <w:tc>
          <w:tcPr>
            <w:tcW w:w="9576" w:type="dxa"/>
            <w:shd w:val="clear" w:color="auto" w:fill="F2F2F2"/>
          </w:tcPr>
          <w:p w14:paraId="4A0C522F" w14:textId="694AD790" w:rsidR="004E4B4F" w:rsidRPr="002220A7" w:rsidRDefault="004E4B4F" w:rsidP="004E4B4F">
            <w:pPr>
              <w:spacing w:line="276" w:lineRule="auto"/>
              <w:jc w:val="both"/>
              <w:rPr>
                <w:rFonts w:ascii="Arial" w:hAnsi="Arial" w:cs="Arial"/>
                <w:sz w:val="20"/>
                <w:szCs w:val="20"/>
              </w:rPr>
            </w:pPr>
            <w:r w:rsidRPr="002220A7">
              <w:rPr>
                <w:rFonts w:ascii="Arial" w:hAnsi="Arial" w:cs="Arial"/>
                <w:sz w:val="20"/>
                <w:szCs w:val="20"/>
              </w:rPr>
              <w:t xml:space="preserve">This study investigates the effectiveness of Employee Grievance Redressal Procedures (EGRPs) within the Tanzania Social Action Fund (TASAF), a key public institution responsible for implementing social protection programs.  </w:t>
            </w:r>
            <w:r w:rsidRPr="002220A7">
              <w:rPr>
                <w:rFonts w:ascii="Arial" w:hAnsi="Arial" w:cs="Arial"/>
                <w:iCs/>
                <w:sz w:val="20"/>
                <w:szCs w:val="20"/>
              </w:rPr>
              <w:t xml:space="preserve">A pragmatic research approach was adopted, employing a hybrid methodology that combined quantitative and qualitative data collection techniques. The sample size included 190 respondents, </w:t>
            </w:r>
            <w:r w:rsidRPr="002220A7">
              <w:rPr>
                <w:rFonts w:ascii="Arial" w:hAnsi="Arial" w:cs="Arial"/>
                <w:sz w:val="20"/>
                <w:szCs w:val="20"/>
              </w:rPr>
              <w:t>employing purposive and random sampling strategies to ensure a representative and unbiased selection</w:t>
            </w:r>
            <w:r w:rsidRPr="002220A7">
              <w:rPr>
                <w:rFonts w:ascii="Arial" w:hAnsi="Arial" w:cs="Arial"/>
                <w:iCs/>
                <w:sz w:val="20"/>
                <w:szCs w:val="20"/>
              </w:rPr>
              <w:t xml:space="preserve">. Data collection involved </w:t>
            </w:r>
            <w:r w:rsidRPr="002220A7">
              <w:rPr>
                <w:rFonts w:ascii="Arial" w:hAnsi="Arial" w:cs="Arial"/>
                <w:iCs/>
                <w:sz w:val="20"/>
                <w:szCs w:val="20"/>
                <w:lang w:val="en-GB"/>
              </w:rPr>
              <w:t xml:space="preserve">Questionnaire Survey with the use of </w:t>
            </w:r>
            <w:r w:rsidRPr="002220A7">
              <w:rPr>
                <w:rFonts w:ascii="Arial" w:hAnsi="Arial" w:cs="Arial"/>
                <w:iCs/>
                <w:sz w:val="20"/>
                <w:szCs w:val="20"/>
              </w:rPr>
              <w:t>semi-structured questionnaire</w:t>
            </w:r>
            <w:r w:rsidRPr="002220A7">
              <w:rPr>
                <w:rFonts w:ascii="Arial" w:hAnsi="Arial" w:cs="Arial"/>
                <w:iCs/>
                <w:sz w:val="20"/>
                <w:szCs w:val="20"/>
                <w:lang w:val="en-GB"/>
              </w:rPr>
              <w:t xml:space="preserve"> tool</w:t>
            </w:r>
            <w:r w:rsidRPr="002220A7">
              <w:rPr>
                <w:rFonts w:ascii="Arial" w:hAnsi="Arial" w:cs="Arial"/>
                <w:iCs/>
                <w:sz w:val="20"/>
                <w:szCs w:val="20"/>
              </w:rPr>
              <w:t xml:space="preserve"> for junior and senior employees and unstructured interviews with department heads. Quantitative data were analyzed using descriptive statistics to summarize key characteristics, while qualitative data from the interviews were thematically analyzed</w:t>
            </w:r>
            <w:r w:rsidRPr="002220A7">
              <w:rPr>
                <w:rFonts w:ascii="Arial" w:hAnsi="Arial" w:cs="Arial"/>
                <w:sz w:val="20"/>
                <w:szCs w:val="20"/>
              </w:rPr>
              <w:t>. Findings reveal moderate awareness and satisfaction levels, but significant gaps in communication, procedural clarity, and timeliness persist. The study identifies systemic challenges such as fear of retaliation, lack of standardized training, and limited outreach in remote areas. While TASAF has made progress in promoting employee voice, grievance procedures are inconsistently applied across departments. Theoretical frameworks such as Accountability Theory and Procedural Justice Theory underpin the analysis, emphasizing the importance of transparency and fairness. Results highlight the need for improved policy implementation, employee sensitization, and stronger feedback mechanisms. Recommendations focus on capacity-building, digital communication, and enhanced protection for complainants. The study contributes valuable insights for strengthening grievance redressal systems in Tanzanian public institutions.</w:t>
            </w:r>
          </w:p>
        </w:tc>
      </w:tr>
    </w:tbl>
    <w:p w14:paraId="5274B647" w14:textId="77777777" w:rsidR="004E4B4F" w:rsidRPr="002220A7" w:rsidRDefault="004E4B4F" w:rsidP="004E4B4F">
      <w:pPr>
        <w:pStyle w:val="Body"/>
        <w:spacing w:after="0"/>
        <w:rPr>
          <w:rFonts w:ascii="Arial" w:hAnsi="Arial" w:cs="Arial"/>
          <w:i/>
        </w:rPr>
      </w:pPr>
    </w:p>
    <w:p w14:paraId="3F311F91" w14:textId="77777777" w:rsidR="00AC616E" w:rsidRPr="002220A7" w:rsidRDefault="00AC616E" w:rsidP="006175B0">
      <w:pPr>
        <w:pBdr>
          <w:bottom w:val="single" w:sz="4" w:space="1" w:color="auto"/>
        </w:pBdr>
        <w:spacing w:line="276" w:lineRule="auto"/>
        <w:ind w:left="1260" w:hanging="1260"/>
        <w:jc w:val="both"/>
        <w:rPr>
          <w:rFonts w:ascii="Arial" w:hAnsi="Arial" w:cs="Arial"/>
          <w:bCs/>
          <w:i/>
          <w:iCs/>
          <w:sz w:val="20"/>
          <w:szCs w:val="20"/>
        </w:rPr>
      </w:pPr>
      <w:r w:rsidRPr="002220A7">
        <w:rPr>
          <w:rFonts w:ascii="Arial" w:hAnsi="Arial" w:cs="Arial"/>
          <w:b/>
          <w:bCs/>
          <w:i/>
          <w:iCs/>
          <w:sz w:val="20"/>
          <w:szCs w:val="20"/>
        </w:rPr>
        <w:t>Keywords:</w:t>
      </w:r>
      <w:r w:rsidRPr="002220A7">
        <w:rPr>
          <w:rFonts w:ascii="Arial" w:hAnsi="Arial" w:cs="Arial"/>
          <w:bCs/>
          <w:i/>
          <w:iCs/>
          <w:sz w:val="20"/>
          <w:szCs w:val="20"/>
        </w:rPr>
        <w:t xml:space="preserve"> </w:t>
      </w:r>
      <w:r w:rsidRPr="002220A7">
        <w:rPr>
          <w:rFonts w:ascii="Arial" w:hAnsi="Arial" w:cs="Arial"/>
          <w:i/>
          <w:iCs/>
          <w:sz w:val="20"/>
          <w:szCs w:val="20"/>
          <w:lang w:bidi="en-US"/>
        </w:rPr>
        <w:t>Grievance Redressal Procedures, Tanzania Social Action Fund, Public Service, Institution</w:t>
      </w:r>
    </w:p>
    <w:p w14:paraId="54D5D7B0" w14:textId="77777777" w:rsidR="00BB6A80" w:rsidRPr="002220A7" w:rsidRDefault="00BB6A80" w:rsidP="008C0998">
      <w:pPr>
        <w:pStyle w:val="ListParagraph"/>
        <w:tabs>
          <w:tab w:val="left" w:pos="284"/>
        </w:tabs>
        <w:spacing w:line="276" w:lineRule="auto"/>
        <w:ind w:left="360"/>
        <w:jc w:val="both"/>
        <w:rPr>
          <w:rFonts w:ascii="Arial" w:hAnsi="Arial" w:cs="Arial"/>
          <w:b/>
        </w:rPr>
      </w:pPr>
    </w:p>
    <w:p w14:paraId="2AC063FD" w14:textId="20D0A06C" w:rsidR="0062397B" w:rsidRPr="002220A7" w:rsidRDefault="00F17C37" w:rsidP="008C0998">
      <w:pPr>
        <w:tabs>
          <w:tab w:val="left" w:pos="284"/>
        </w:tabs>
        <w:spacing w:line="276" w:lineRule="auto"/>
        <w:jc w:val="both"/>
        <w:rPr>
          <w:rFonts w:ascii="Arial" w:hAnsi="Arial" w:cs="Arial"/>
          <w:b/>
          <w:sz w:val="22"/>
          <w:szCs w:val="22"/>
        </w:rPr>
      </w:pPr>
      <w:r w:rsidRPr="002220A7">
        <w:rPr>
          <w:rFonts w:ascii="Arial" w:hAnsi="Arial" w:cs="Arial"/>
          <w:b/>
          <w:sz w:val="22"/>
          <w:szCs w:val="22"/>
        </w:rPr>
        <w:t xml:space="preserve">1.0 </w:t>
      </w:r>
      <w:r w:rsidR="00E3406A" w:rsidRPr="002220A7">
        <w:rPr>
          <w:rFonts w:ascii="Arial" w:hAnsi="Arial" w:cs="Arial"/>
          <w:b/>
          <w:sz w:val="22"/>
          <w:szCs w:val="22"/>
        </w:rPr>
        <w:t>INTRODUCTION</w:t>
      </w:r>
    </w:p>
    <w:p w14:paraId="31C8ADB6" w14:textId="77777777" w:rsidR="0062397B" w:rsidRPr="00864F51" w:rsidRDefault="0062397B" w:rsidP="00864F51">
      <w:pPr>
        <w:spacing w:line="360" w:lineRule="auto"/>
        <w:jc w:val="both"/>
        <w:rPr>
          <w:rFonts w:ascii="Arial" w:hAnsi="Arial" w:cs="Arial"/>
          <w:sz w:val="20"/>
          <w:szCs w:val="20"/>
        </w:rPr>
      </w:pPr>
      <w:bookmarkStart w:id="2" w:name="_Toc55067481"/>
      <w:bookmarkStart w:id="3" w:name="_Toc57166106"/>
      <w:r w:rsidRPr="00864F51">
        <w:rPr>
          <w:rFonts w:ascii="Arial" w:hAnsi="Arial" w:cs="Arial"/>
          <w:sz w:val="20"/>
          <w:szCs w:val="20"/>
        </w:rPr>
        <w:t xml:space="preserve">Employee grievance redressal procedures (EGRPs) are essential for fostering a fair and productive public service environment, allowing employees to voice workplace concerns. Research indicates that effective EGRPs can enhance communication, reduce conflict, and improve overall employee satisfaction (Ng &amp; Folger, 2010; </w:t>
      </w:r>
      <w:proofErr w:type="spellStart"/>
      <w:r w:rsidRPr="00864F51">
        <w:rPr>
          <w:rFonts w:ascii="Arial" w:hAnsi="Arial" w:cs="Arial"/>
          <w:sz w:val="20"/>
          <w:szCs w:val="20"/>
        </w:rPr>
        <w:t>Mavleto</w:t>
      </w:r>
      <w:proofErr w:type="spellEnd"/>
      <w:r w:rsidRPr="00864F51">
        <w:rPr>
          <w:rFonts w:ascii="Arial" w:hAnsi="Arial" w:cs="Arial"/>
          <w:sz w:val="20"/>
          <w:szCs w:val="20"/>
        </w:rPr>
        <w:t>, 2017). However, challenges persist, as many current grievance procedures are cumbersome and bureaucratic, deterring employees from utilizing them (</w:t>
      </w:r>
      <w:proofErr w:type="spellStart"/>
      <w:r w:rsidRPr="00864F51">
        <w:rPr>
          <w:rFonts w:ascii="Arial" w:hAnsi="Arial" w:cs="Arial"/>
          <w:sz w:val="20"/>
          <w:szCs w:val="20"/>
        </w:rPr>
        <w:t>Otañez</w:t>
      </w:r>
      <w:proofErr w:type="spellEnd"/>
      <w:r w:rsidRPr="00864F51">
        <w:rPr>
          <w:rFonts w:ascii="Arial" w:hAnsi="Arial" w:cs="Arial"/>
          <w:sz w:val="20"/>
          <w:szCs w:val="20"/>
        </w:rPr>
        <w:t xml:space="preserve">, 2016). Factors such as fear of retaliation and a lack of faith in impartiality can lead to under-reporting of grievances, especially in cultures where hierarchical structures discourage formal complaints (Lewis &amp; </w:t>
      </w:r>
      <w:proofErr w:type="spellStart"/>
      <w:r w:rsidRPr="00864F51">
        <w:rPr>
          <w:rFonts w:ascii="Arial" w:hAnsi="Arial" w:cs="Arial"/>
          <w:sz w:val="20"/>
          <w:szCs w:val="20"/>
        </w:rPr>
        <w:t>Mallesh</w:t>
      </w:r>
      <w:proofErr w:type="spellEnd"/>
      <w:r w:rsidRPr="00864F51">
        <w:rPr>
          <w:rFonts w:ascii="Arial" w:hAnsi="Arial" w:cs="Arial"/>
          <w:sz w:val="20"/>
          <w:szCs w:val="20"/>
        </w:rPr>
        <w:t>, 2008; Asamoah, 2018). Despite existing literature on EGRPs, significant gaps remain in understanding their effectiveness, particularly regarding the types of grievances that are most effectively addressed and the long-term impact on employee well-being and job performance (</w:t>
      </w:r>
      <w:proofErr w:type="spellStart"/>
      <w:r w:rsidRPr="00864F51">
        <w:rPr>
          <w:rFonts w:ascii="Arial" w:hAnsi="Arial" w:cs="Arial"/>
          <w:sz w:val="20"/>
          <w:szCs w:val="20"/>
        </w:rPr>
        <w:t>Otañez</w:t>
      </w:r>
      <w:proofErr w:type="spellEnd"/>
      <w:r w:rsidRPr="00864F51">
        <w:rPr>
          <w:rFonts w:ascii="Arial" w:hAnsi="Arial" w:cs="Arial"/>
          <w:sz w:val="20"/>
          <w:szCs w:val="20"/>
        </w:rPr>
        <w:t>, 2016; Berman et al., 2020).</w:t>
      </w:r>
    </w:p>
    <w:p w14:paraId="7ABCFFEC" w14:textId="77777777" w:rsidR="0062397B" w:rsidRPr="00864F51" w:rsidRDefault="0062397B" w:rsidP="00864F51">
      <w:pPr>
        <w:spacing w:line="360" w:lineRule="auto"/>
        <w:jc w:val="both"/>
        <w:rPr>
          <w:rFonts w:ascii="Arial" w:hAnsi="Arial" w:cs="Arial"/>
          <w:sz w:val="20"/>
          <w:szCs w:val="20"/>
        </w:rPr>
      </w:pPr>
      <w:r w:rsidRPr="00864F51">
        <w:rPr>
          <w:rFonts w:ascii="Arial" w:hAnsi="Arial" w:cs="Arial"/>
          <w:sz w:val="20"/>
          <w:szCs w:val="20"/>
        </w:rPr>
        <w:t>Globally, the implementation of grievance redressal mechanisms varies widely across countries. In the United Kingdom, the Employment Rights Act 1996 mandates formal grievance procedures, yet concerns about accessibility and fairness for marginalized groups persist (Edwards &amp; Whitson, 2020). Similarly, Italy's Legislative Decree No. 81/2015 requires employers to establish grievance procedures, but variations in effectiveness across sectors highlight the need for standardization (</w:t>
      </w:r>
      <w:proofErr w:type="spellStart"/>
      <w:r w:rsidRPr="00864F51">
        <w:rPr>
          <w:rFonts w:ascii="Arial" w:hAnsi="Arial" w:cs="Arial"/>
          <w:sz w:val="20"/>
          <w:szCs w:val="20"/>
        </w:rPr>
        <w:t>Giunchi</w:t>
      </w:r>
      <w:proofErr w:type="spellEnd"/>
      <w:r w:rsidRPr="00864F51">
        <w:rPr>
          <w:rFonts w:ascii="Arial" w:hAnsi="Arial" w:cs="Arial"/>
          <w:sz w:val="20"/>
          <w:szCs w:val="20"/>
        </w:rPr>
        <w:t xml:space="preserve"> et al., 2019). In the United States, legal protections against discrimination exist, but barriers such as fear of retaliation impede </w:t>
      </w:r>
      <w:r w:rsidRPr="00864F51">
        <w:rPr>
          <w:rFonts w:ascii="Arial" w:hAnsi="Arial" w:cs="Arial"/>
          <w:sz w:val="20"/>
          <w:szCs w:val="20"/>
        </w:rPr>
        <w:lastRenderedPageBreak/>
        <w:t>employees' ability to address grievances (Colvin et al., 2018). In several Asian countries, informal handling of grievances emphasizes workplace harmony (Yamamoto &amp; Kato, 2017), while in Nigeria and Ghana, legal frameworks exist but are often undermined by inefficiencies and limited resources (</w:t>
      </w:r>
      <w:proofErr w:type="spellStart"/>
      <w:r w:rsidRPr="00864F51">
        <w:rPr>
          <w:rFonts w:ascii="Arial" w:hAnsi="Arial" w:cs="Arial"/>
          <w:sz w:val="20"/>
          <w:szCs w:val="20"/>
        </w:rPr>
        <w:t>Oduwole</w:t>
      </w:r>
      <w:proofErr w:type="spellEnd"/>
      <w:r w:rsidRPr="00864F51">
        <w:rPr>
          <w:rFonts w:ascii="Arial" w:hAnsi="Arial" w:cs="Arial"/>
          <w:sz w:val="20"/>
          <w:szCs w:val="20"/>
        </w:rPr>
        <w:t xml:space="preserve"> &amp; </w:t>
      </w:r>
      <w:proofErr w:type="spellStart"/>
      <w:r w:rsidRPr="00864F51">
        <w:rPr>
          <w:rFonts w:ascii="Arial" w:hAnsi="Arial" w:cs="Arial"/>
          <w:sz w:val="20"/>
          <w:szCs w:val="20"/>
        </w:rPr>
        <w:t>Ojo</w:t>
      </w:r>
      <w:proofErr w:type="spellEnd"/>
      <w:r w:rsidRPr="00864F51">
        <w:rPr>
          <w:rFonts w:ascii="Arial" w:hAnsi="Arial" w:cs="Arial"/>
          <w:sz w:val="20"/>
          <w:szCs w:val="20"/>
        </w:rPr>
        <w:t>, 2019; Boateng &amp; Hinson, 2020).</w:t>
      </w:r>
    </w:p>
    <w:p w14:paraId="3FB2F4A6" w14:textId="77777777" w:rsidR="0062397B" w:rsidRPr="00864F51" w:rsidRDefault="0062397B" w:rsidP="00864F51">
      <w:pPr>
        <w:spacing w:line="360" w:lineRule="auto"/>
        <w:jc w:val="both"/>
        <w:rPr>
          <w:rFonts w:ascii="Arial" w:hAnsi="Arial" w:cs="Arial"/>
          <w:sz w:val="20"/>
          <w:szCs w:val="20"/>
        </w:rPr>
      </w:pPr>
      <w:r w:rsidRPr="00864F51">
        <w:rPr>
          <w:rFonts w:ascii="Arial" w:hAnsi="Arial" w:cs="Arial"/>
          <w:sz w:val="20"/>
          <w:szCs w:val="20"/>
        </w:rPr>
        <w:t>In Tanzania, the Tanzania Social Action Fund (TASAF) serves as a case study for evaluating the effectiveness of grievance redress procedures in public service institutions. While TASAF plays a vital role in delivering social assistance, its grievance mechanisms require thorough analysis to enhance public satisfaction and trust (</w:t>
      </w:r>
      <w:proofErr w:type="spellStart"/>
      <w:r w:rsidRPr="00864F51">
        <w:rPr>
          <w:rFonts w:ascii="Arial" w:hAnsi="Arial" w:cs="Arial"/>
          <w:sz w:val="20"/>
          <w:szCs w:val="20"/>
        </w:rPr>
        <w:t>Makulilo</w:t>
      </w:r>
      <w:proofErr w:type="spellEnd"/>
      <w:r w:rsidRPr="00864F51">
        <w:rPr>
          <w:rFonts w:ascii="Arial" w:hAnsi="Arial" w:cs="Arial"/>
          <w:sz w:val="20"/>
          <w:szCs w:val="20"/>
        </w:rPr>
        <w:t xml:space="preserve"> et al., 2021). This study examines grievance redressal procedures within the context of the Public Service Act and related laws, which govern the rights of public servants. The complexity of these grievance resolution processes, particularly the roles of various disciplinary authorities, highlights the need for a comprehensive assessment of their effectiveness. Previous research suggests a lack of awareness among employees regarding their rights, leading to underreporting of grievances and perceptions of impunity among employers (</w:t>
      </w:r>
      <w:proofErr w:type="spellStart"/>
      <w:r w:rsidRPr="00864F51">
        <w:rPr>
          <w:rFonts w:ascii="Arial" w:hAnsi="Arial" w:cs="Arial"/>
          <w:sz w:val="20"/>
          <w:szCs w:val="20"/>
        </w:rPr>
        <w:t>Mbilinyi</w:t>
      </w:r>
      <w:proofErr w:type="spellEnd"/>
      <w:r w:rsidRPr="00864F51">
        <w:rPr>
          <w:rFonts w:ascii="Arial" w:hAnsi="Arial" w:cs="Arial"/>
          <w:sz w:val="20"/>
          <w:szCs w:val="20"/>
        </w:rPr>
        <w:t xml:space="preserve"> &amp; </w:t>
      </w:r>
      <w:proofErr w:type="spellStart"/>
      <w:r w:rsidRPr="00864F51">
        <w:rPr>
          <w:rFonts w:ascii="Arial" w:hAnsi="Arial" w:cs="Arial"/>
          <w:sz w:val="20"/>
          <w:szCs w:val="20"/>
        </w:rPr>
        <w:t>Komba</w:t>
      </w:r>
      <w:proofErr w:type="spellEnd"/>
      <w:r w:rsidRPr="00864F51">
        <w:rPr>
          <w:rFonts w:ascii="Arial" w:hAnsi="Arial" w:cs="Arial"/>
          <w:sz w:val="20"/>
          <w:szCs w:val="20"/>
        </w:rPr>
        <w:t>, 2018). This study aims to address these gaps by evaluating the current EGRPs in TASAF and identifying areas for improvement to create a more responsive and accountable public service.</w:t>
      </w:r>
    </w:p>
    <w:p w14:paraId="4F605E25" w14:textId="5198A610" w:rsidR="0062397B" w:rsidRPr="00864F51" w:rsidRDefault="0062397B" w:rsidP="00864F51">
      <w:pPr>
        <w:spacing w:line="360" w:lineRule="auto"/>
        <w:jc w:val="both"/>
        <w:rPr>
          <w:rFonts w:ascii="Arial" w:hAnsi="Arial" w:cs="Arial"/>
          <w:sz w:val="20"/>
          <w:szCs w:val="20"/>
        </w:rPr>
      </w:pPr>
      <w:r w:rsidRPr="00864F51">
        <w:rPr>
          <w:rFonts w:ascii="Arial" w:hAnsi="Arial" w:cs="Arial"/>
          <w:sz w:val="20"/>
          <w:szCs w:val="20"/>
        </w:rPr>
        <w:t>The efficient resolution of grievances in public service institutions is vital for organizational harmony and citizen satisfaction (</w:t>
      </w:r>
      <w:proofErr w:type="spellStart"/>
      <w:r w:rsidRPr="00864F51">
        <w:rPr>
          <w:rFonts w:ascii="Arial" w:hAnsi="Arial" w:cs="Arial"/>
          <w:sz w:val="20"/>
          <w:szCs w:val="20"/>
        </w:rPr>
        <w:t>Mwenhwandege</w:t>
      </w:r>
      <w:proofErr w:type="spellEnd"/>
      <w:r w:rsidRPr="00864F51">
        <w:rPr>
          <w:rFonts w:ascii="Arial" w:hAnsi="Arial" w:cs="Arial"/>
          <w:sz w:val="20"/>
          <w:szCs w:val="20"/>
        </w:rPr>
        <w:t>, 2020). This study assesses the effectiveness of grievance redressal procedures at TASAF, which plays a key role in implementing social safety net programs. Despite established procedures, TASAF struggles with complex and opaque grievance processes that often do not align with policy guidelines, resulting in delays and employee dissatisfaction (</w:t>
      </w:r>
      <w:proofErr w:type="spellStart"/>
      <w:r w:rsidRPr="00864F51">
        <w:rPr>
          <w:rFonts w:ascii="Arial" w:hAnsi="Arial" w:cs="Arial"/>
          <w:sz w:val="20"/>
          <w:szCs w:val="20"/>
        </w:rPr>
        <w:t>Mwenhwandege</w:t>
      </w:r>
      <w:proofErr w:type="spellEnd"/>
      <w:r w:rsidRPr="00864F51">
        <w:rPr>
          <w:rFonts w:ascii="Arial" w:hAnsi="Arial" w:cs="Arial"/>
          <w:sz w:val="20"/>
          <w:szCs w:val="20"/>
        </w:rPr>
        <w:t>, 2020). The disconnect</w:t>
      </w:r>
      <w:r w:rsidR="003F3ED5">
        <w:rPr>
          <w:rFonts w:ascii="Arial" w:hAnsi="Arial" w:cs="Arial"/>
          <w:sz w:val="20"/>
          <w:szCs w:val="20"/>
        </w:rPr>
        <w:t>ion</w:t>
      </w:r>
      <w:r w:rsidRPr="00864F51">
        <w:rPr>
          <w:rFonts w:ascii="Arial" w:hAnsi="Arial" w:cs="Arial"/>
          <w:sz w:val="20"/>
          <w:szCs w:val="20"/>
        </w:rPr>
        <w:t xml:space="preserve"> between policy intent and practical outcomes indicates a need for more responsive mechanisms to meet public expectations (Eyre, 2021). This research seeks to bridge the gap between the theoretical framework of an effective grievance redressal system and the actual challenges faced by public servants in Tanzania, aiming to provide insights that can inform necessary policy adjustments and institutional reforms for a more accountable public service.</w:t>
      </w:r>
    </w:p>
    <w:p w14:paraId="2B407DE6" w14:textId="77777777" w:rsidR="00F17C37" w:rsidRPr="002220A7" w:rsidRDefault="00F17C37" w:rsidP="008C0998">
      <w:pPr>
        <w:spacing w:line="276" w:lineRule="auto"/>
        <w:jc w:val="both"/>
        <w:rPr>
          <w:rFonts w:ascii="Arial" w:hAnsi="Arial" w:cs="Arial"/>
          <w:b/>
        </w:rPr>
      </w:pPr>
    </w:p>
    <w:p w14:paraId="3F08831D" w14:textId="245C89FC" w:rsidR="0062397B" w:rsidRPr="002220A7" w:rsidRDefault="00F17C37" w:rsidP="00F17C37">
      <w:pPr>
        <w:pStyle w:val="NoSpacing"/>
        <w:rPr>
          <w:rFonts w:ascii="Arial" w:hAnsi="Arial" w:cs="Arial"/>
          <w:b/>
          <w:sz w:val="22"/>
          <w:szCs w:val="22"/>
        </w:rPr>
      </w:pPr>
      <w:r w:rsidRPr="002220A7">
        <w:rPr>
          <w:rFonts w:ascii="Arial" w:hAnsi="Arial" w:cs="Arial"/>
          <w:b/>
          <w:sz w:val="22"/>
          <w:szCs w:val="22"/>
        </w:rPr>
        <w:t>2.0 LITERATURE REVIEW</w:t>
      </w:r>
      <w:bookmarkEnd w:id="2"/>
      <w:bookmarkEnd w:id="3"/>
    </w:p>
    <w:p w14:paraId="7FB25715" w14:textId="77777777" w:rsidR="004B6522" w:rsidRDefault="00C3394D" w:rsidP="004B6522">
      <w:pPr>
        <w:pStyle w:val="NoSpacing"/>
        <w:spacing w:line="360" w:lineRule="auto"/>
        <w:jc w:val="both"/>
        <w:rPr>
          <w:rFonts w:ascii="Arial" w:hAnsi="Arial" w:cs="Arial"/>
          <w:sz w:val="20"/>
          <w:szCs w:val="20"/>
        </w:rPr>
      </w:pPr>
      <w:r w:rsidRPr="00864F51">
        <w:rPr>
          <w:rFonts w:ascii="Arial" w:hAnsi="Arial" w:cs="Arial"/>
          <w:sz w:val="20"/>
          <w:szCs w:val="20"/>
        </w:rPr>
        <w:t>Grievance redressal mechanisms are vital for promoting accountability, equity, and transparency in public service institutions (</w:t>
      </w:r>
      <w:proofErr w:type="spellStart"/>
      <w:r w:rsidRPr="00864F51">
        <w:rPr>
          <w:rFonts w:ascii="Arial" w:hAnsi="Arial" w:cs="Arial"/>
          <w:sz w:val="20"/>
          <w:szCs w:val="20"/>
        </w:rPr>
        <w:t>Kambuga</w:t>
      </w:r>
      <w:proofErr w:type="spellEnd"/>
      <w:r w:rsidRPr="00864F51">
        <w:rPr>
          <w:rFonts w:ascii="Arial" w:hAnsi="Arial" w:cs="Arial"/>
          <w:sz w:val="20"/>
          <w:szCs w:val="20"/>
        </w:rPr>
        <w:t>, 2018). In Tanzania, the effectiveness of these mechanisms has come under scrutiny, particularly within the Tanzania Social Action Fund (TASAF), a key institution in poverty alleviation and social protection programs.</w:t>
      </w:r>
      <w:r w:rsidR="001A1266" w:rsidRPr="00864F51">
        <w:rPr>
          <w:rFonts w:ascii="Arial" w:hAnsi="Arial" w:cs="Arial"/>
          <w:sz w:val="20"/>
          <w:szCs w:val="20"/>
        </w:rPr>
        <w:t xml:space="preserve"> </w:t>
      </w:r>
      <w:r w:rsidRPr="00864F51">
        <w:rPr>
          <w:rFonts w:ascii="Arial" w:hAnsi="Arial" w:cs="Arial"/>
          <w:sz w:val="20"/>
          <w:szCs w:val="20"/>
        </w:rPr>
        <w:t xml:space="preserve">A systematic review by </w:t>
      </w:r>
      <w:proofErr w:type="spellStart"/>
      <w:r w:rsidRPr="00864F51">
        <w:rPr>
          <w:rFonts w:ascii="Arial" w:hAnsi="Arial" w:cs="Arial"/>
          <w:sz w:val="20"/>
          <w:szCs w:val="20"/>
        </w:rPr>
        <w:t>Mkoma</w:t>
      </w:r>
      <w:proofErr w:type="spellEnd"/>
      <w:r w:rsidRPr="00864F51">
        <w:rPr>
          <w:rFonts w:ascii="Arial" w:hAnsi="Arial" w:cs="Arial"/>
          <w:sz w:val="20"/>
          <w:szCs w:val="20"/>
        </w:rPr>
        <w:t xml:space="preserve"> (2023) emphasized major institutional challenges in managing public complaints across Tanzanian public institutions, including TASAF. The study revealed persistent issues such as lack of confidentiality, poor responsiveness, delayed feedback, and ineffective communication as barriers to effective grievance redress. These shortcomings have contributed to a widespread perception that existing grievance procedures are ineffective and fail to instill public confidence (</w:t>
      </w:r>
      <w:proofErr w:type="spellStart"/>
      <w:r w:rsidRPr="00864F51">
        <w:rPr>
          <w:rFonts w:ascii="Arial" w:hAnsi="Arial" w:cs="Arial"/>
          <w:sz w:val="20"/>
          <w:szCs w:val="20"/>
        </w:rPr>
        <w:t>Mkoma</w:t>
      </w:r>
      <w:proofErr w:type="spellEnd"/>
      <w:r w:rsidRPr="00864F51">
        <w:rPr>
          <w:rFonts w:ascii="Arial" w:hAnsi="Arial" w:cs="Arial"/>
          <w:sz w:val="20"/>
          <w:szCs w:val="20"/>
        </w:rPr>
        <w:t>, 2023).</w:t>
      </w:r>
    </w:p>
    <w:p w14:paraId="5E6641CD" w14:textId="77777777" w:rsidR="004B6522" w:rsidRDefault="00C3394D" w:rsidP="004B6522">
      <w:pPr>
        <w:pStyle w:val="NoSpacing"/>
        <w:spacing w:line="360" w:lineRule="auto"/>
        <w:jc w:val="both"/>
        <w:rPr>
          <w:rFonts w:ascii="Arial" w:hAnsi="Arial" w:cs="Arial"/>
          <w:sz w:val="20"/>
          <w:szCs w:val="20"/>
        </w:rPr>
      </w:pPr>
      <w:r w:rsidRPr="00864F51">
        <w:rPr>
          <w:rFonts w:ascii="Arial" w:hAnsi="Arial" w:cs="Arial"/>
          <w:sz w:val="20"/>
          <w:szCs w:val="20"/>
        </w:rPr>
        <w:t xml:space="preserve">In a legal context, </w:t>
      </w:r>
      <w:proofErr w:type="spellStart"/>
      <w:r w:rsidRPr="00864F51">
        <w:rPr>
          <w:rFonts w:ascii="Arial" w:hAnsi="Arial" w:cs="Arial"/>
          <w:sz w:val="20"/>
          <w:szCs w:val="20"/>
        </w:rPr>
        <w:t>Mpogole</w:t>
      </w:r>
      <w:proofErr w:type="spellEnd"/>
      <w:r w:rsidRPr="00864F51">
        <w:rPr>
          <w:rFonts w:ascii="Arial" w:hAnsi="Arial" w:cs="Arial"/>
          <w:sz w:val="20"/>
          <w:szCs w:val="20"/>
        </w:rPr>
        <w:t xml:space="preserve"> (2023) examined the effectiveness of labor laws related to grievance redressal for public servants. While the Tanzanian legal framework provides structured mechanisms through institutions like the Public Service Commission and labor courts, the actual implementation is often inconsistent. Challenges include inadequate awareness among employees, procedural delays, and a lack of enforcement mechanisms. These lim</w:t>
      </w:r>
      <w:r w:rsidR="001A1266" w:rsidRPr="00864F51">
        <w:rPr>
          <w:rFonts w:ascii="Arial" w:hAnsi="Arial" w:cs="Arial"/>
          <w:sz w:val="20"/>
          <w:szCs w:val="20"/>
        </w:rPr>
        <w:t xml:space="preserve">itations hinder timely and fair </w:t>
      </w:r>
      <w:r w:rsidRPr="00864F51">
        <w:rPr>
          <w:rFonts w:ascii="Arial" w:hAnsi="Arial" w:cs="Arial"/>
          <w:sz w:val="20"/>
          <w:szCs w:val="20"/>
        </w:rPr>
        <w:t>resolution of</w:t>
      </w:r>
      <w:r w:rsidR="004B6522">
        <w:rPr>
          <w:rFonts w:ascii="Arial" w:hAnsi="Arial" w:cs="Arial"/>
          <w:sz w:val="20"/>
          <w:szCs w:val="20"/>
        </w:rPr>
        <w:t xml:space="preserve"> complaints within institutions like </w:t>
      </w:r>
      <w:r w:rsidRPr="00864F51">
        <w:rPr>
          <w:rFonts w:ascii="Arial" w:hAnsi="Arial" w:cs="Arial"/>
          <w:sz w:val="20"/>
          <w:szCs w:val="20"/>
        </w:rPr>
        <w:t>TASAF.</w:t>
      </w:r>
      <w:r w:rsidRPr="00864F51">
        <w:rPr>
          <w:rFonts w:ascii="Arial" w:hAnsi="Arial" w:cs="Arial"/>
          <w:sz w:val="20"/>
          <w:szCs w:val="20"/>
        </w:rPr>
        <w:br/>
        <w:t xml:space="preserve">Further analysis by </w:t>
      </w:r>
      <w:proofErr w:type="spellStart"/>
      <w:r w:rsidRPr="00864F51">
        <w:rPr>
          <w:rFonts w:ascii="Arial" w:hAnsi="Arial" w:cs="Arial"/>
          <w:sz w:val="20"/>
          <w:szCs w:val="20"/>
        </w:rPr>
        <w:t>Ngoyo</w:t>
      </w:r>
      <w:proofErr w:type="spellEnd"/>
      <w:r w:rsidRPr="00864F51">
        <w:rPr>
          <w:rFonts w:ascii="Arial" w:hAnsi="Arial" w:cs="Arial"/>
          <w:sz w:val="20"/>
          <w:szCs w:val="20"/>
        </w:rPr>
        <w:t xml:space="preserve"> and </w:t>
      </w:r>
      <w:proofErr w:type="spellStart"/>
      <w:r w:rsidRPr="00864F51">
        <w:rPr>
          <w:rFonts w:ascii="Arial" w:hAnsi="Arial" w:cs="Arial"/>
          <w:sz w:val="20"/>
          <w:szCs w:val="20"/>
        </w:rPr>
        <w:t>Lubuva</w:t>
      </w:r>
      <w:proofErr w:type="spellEnd"/>
      <w:r w:rsidRPr="00864F51">
        <w:rPr>
          <w:rFonts w:ascii="Arial" w:hAnsi="Arial" w:cs="Arial"/>
          <w:sz w:val="20"/>
          <w:szCs w:val="20"/>
        </w:rPr>
        <w:t xml:space="preserve"> (2018) assessed the effectiveness of public complaints desks in </w:t>
      </w:r>
      <w:r w:rsidRPr="00864F51">
        <w:rPr>
          <w:rFonts w:ascii="Arial" w:hAnsi="Arial" w:cs="Arial"/>
          <w:sz w:val="20"/>
          <w:szCs w:val="20"/>
        </w:rPr>
        <w:lastRenderedPageBreak/>
        <w:t>local government authorities, which serve similar administrative functions as TASAF at the grassroots level. Their findings indicated that despite structural efforts to enhance accessibility, poor communication, inadequate follow-up, and lack of trained personnel have limited the effectiveness of these systems. They emphasized the need for strong implementation and consistent management to ensu</w:t>
      </w:r>
      <w:r w:rsidR="001A1266" w:rsidRPr="00864F51">
        <w:rPr>
          <w:rFonts w:ascii="Arial" w:hAnsi="Arial" w:cs="Arial"/>
          <w:sz w:val="20"/>
          <w:szCs w:val="20"/>
        </w:rPr>
        <w:t>re public trust and operational success</w:t>
      </w:r>
      <w:r w:rsidRPr="00864F51">
        <w:rPr>
          <w:rFonts w:ascii="Arial" w:hAnsi="Arial" w:cs="Arial"/>
          <w:sz w:val="20"/>
          <w:szCs w:val="20"/>
        </w:rPr>
        <w:t>.</w:t>
      </w:r>
    </w:p>
    <w:p w14:paraId="00DC4944" w14:textId="13F743D8" w:rsidR="0062397B" w:rsidRDefault="0062397B" w:rsidP="004B6522">
      <w:pPr>
        <w:pStyle w:val="NoSpacing"/>
        <w:spacing w:line="360" w:lineRule="auto"/>
        <w:jc w:val="both"/>
        <w:rPr>
          <w:rFonts w:ascii="Arial" w:hAnsi="Arial" w:cs="Arial"/>
          <w:sz w:val="20"/>
          <w:szCs w:val="20"/>
        </w:rPr>
      </w:pPr>
      <w:r w:rsidRPr="00864F51">
        <w:rPr>
          <w:rFonts w:ascii="Arial" w:hAnsi="Arial" w:cs="Arial"/>
          <w:sz w:val="20"/>
          <w:szCs w:val="20"/>
        </w:rPr>
        <w:t xml:space="preserve">The study is guided by Accountability Theory and Procedural Justice Theory. Accountability Theory, initially developed by P.E. </w:t>
      </w:r>
      <w:proofErr w:type="spellStart"/>
      <w:r w:rsidRPr="00864F51">
        <w:rPr>
          <w:rFonts w:ascii="Arial" w:hAnsi="Arial" w:cs="Arial"/>
          <w:sz w:val="20"/>
          <w:szCs w:val="20"/>
        </w:rPr>
        <w:t>Tetlock</w:t>
      </w:r>
      <w:proofErr w:type="spellEnd"/>
      <w:r w:rsidRPr="00864F51">
        <w:rPr>
          <w:rFonts w:ascii="Arial" w:hAnsi="Arial" w:cs="Arial"/>
          <w:sz w:val="20"/>
          <w:szCs w:val="20"/>
        </w:rPr>
        <w:t xml:space="preserve"> and refined by J.S. Lerner (</w:t>
      </w:r>
      <w:proofErr w:type="spellStart"/>
      <w:r w:rsidRPr="00864F51">
        <w:rPr>
          <w:rFonts w:ascii="Arial" w:hAnsi="Arial" w:cs="Arial"/>
          <w:sz w:val="20"/>
          <w:szCs w:val="20"/>
        </w:rPr>
        <w:t>Tetlock</w:t>
      </w:r>
      <w:proofErr w:type="spellEnd"/>
      <w:r w:rsidRPr="00864F51">
        <w:rPr>
          <w:rFonts w:ascii="Arial" w:hAnsi="Arial" w:cs="Arial"/>
          <w:sz w:val="20"/>
          <w:szCs w:val="20"/>
        </w:rPr>
        <w:t xml:space="preserve"> &amp; Lerner, 1999), assumes hierarchical structures within organizations where individuals are accountable to higher authorities for their actions (Chowdhury, 2016). It emphasizes the importance of transparency and clear objectives for evaluating performance. Procedural Justice Theory, attributed to Tom R. Tyler, posits that individuals care about the fairness of processes leading to outcomes, not just the outcomes themselves (Tyler, 2004). This theory is crucial for understanding compliance and cooperation in institutional contexts. By incorporating these theories, the study aims to explore how accountability and perceived fairness in grievance redressal procedures impact the effectiveness of these mechanisms within the Tanza</w:t>
      </w:r>
      <w:r w:rsidR="006B778A" w:rsidRPr="00864F51">
        <w:rPr>
          <w:rFonts w:ascii="Arial" w:hAnsi="Arial" w:cs="Arial"/>
          <w:sz w:val="20"/>
          <w:szCs w:val="20"/>
        </w:rPr>
        <w:t>nia Social Action Fund (TASAF).</w:t>
      </w:r>
    </w:p>
    <w:p w14:paraId="0FF27E4D" w14:textId="77777777" w:rsidR="004B6522" w:rsidRPr="00864F51" w:rsidRDefault="004B6522" w:rsidP="004B6522">
      <w:pPr>
        <w:pStyle w:val="NoSpacing"/>
        <w:spacing w:line="360" w:lineRule="auto"/>
        <w:jc w:val="both"/>
        <w:rPr>
          <w:rFonts w:ascii="Arial" w:hAnsi="Arial" w:cs="Arial"/>
          <w:sz w:val="20"/>
          <w:szCs w:val="20"/>
        </w:rPr>
      </w:pPr>
    </w:p>
    <w:p w14:paraId="1DF3555C" w14:textId="181C897C" w:rsidR="001705B8" w:rsidRPr="002220A7" w:rsidRDefault="00F17C37" w:rsidP="008C0998">
      <w:pPr>
        <w:spacing w:line="276" w:lineRule="auto"/>
        <w:jc w:val="both"/>
        <w:rPr>
          <w:rFonts w:ascii="Arial" w:hAnsi="Arial" w:cs="Arial"/>
          <w:b/>
          <w:sz w:val="22"/>
          <w:szCs w:val="22"/>
        </w:rPr>
      </w:pPr>
      <w:r w:rsidRPr="002220A7">
        <w:rPr>
          <w:rFonts w:ascii="Arial" w:hAnsi="Arial" w:cs="Arial"/>
          <w:b/>
          <w:sz w:val="22"/>
          <w:szCs w:val="22"/>
        </w:rPr>
        <w:t xml:space="preserve">3.0 </w:t>
      </w:r>
      <w:r w:rsidR="006B778A" w:rsidRPr="002220A7">
        <w:rPr>
          <w:rFonts w:ascii="Arial" w:hAnsi="Arial" w:cs="Arial"/>
          <w:b/>
          <w:sz w:val="22"/>
          <w:szCs w:val="22"/>
        </w:rPr>
        <w:t>METHODOLOGY</w:t>
      </w:r>
    </w:p>
    <w:p w14:paraId="1449948A" w14:textId="1D957FB9" w:rsidR="001705B8" w:rsidRPr="00B92DCB" w:rsidRDefault="001705B8" w:rsidP="00B92DCB">
      <w:pPr>
        <w:spacing w:line="360" w:lineRule="auto"/>
        <w:jc w:val="both"/>
        <w:rPr>
          <w:rFonts w:ascii="Arial" w:hAnsi="Arial" w:cs="Arial"/>
          <w:sz w:val="20"/>
          <w:szCs w:val="20"/>
        </w:rPr>
      </w:pPr>
      <w:r w:rsidRPr="00B92DCB">
        <w:rPr>
          <w:rFonts w:ascii="Arial" w:hAnsi="Arial" w:cs="Arial"/>
          <w:sz w:val="20"/>
          <w:szCs w:val="20"/>
        </w:rPr>
        <w:t>The research used a pragmatic approach to investigate employee grievance redressal procedures by combining both quantitative and qualitative data. This hybrid methodology allowed for a thorough exploration of complex issues, enabling a comprehensive understanding of the research problem. Utilizing a convergent parallel design, the study collected quantitative data via surveys on employee experiences while simultaneously conducting qualitative interviews to gain deeper insights.</w:t>
      </w:r>
      <w:r w:rsidR="004B6522">
        <w:rPr>
          <w:rFonts w:ascii="Arial" w:hAnsi="Arial" w:cs="Arial"/>
          <w:sz w:val="20"/>
          <w:szCs w:val="20"/>
        </w:rPr>
        <w:t xml:space="preserve"> </w:t>
      </w:r>
      <w:r w:rsidRPr="00B92DCB">
        <w:rPr>
          <w:rFonts w:ascii="Arial" w:hAnsi="Arial" w:cs="Arial"/>
          <w:sz w:val="20"/>
          <w:szCs w:val="20"/>
        </w:rPr>
        <w:t>Quantitative findings identified general patterns of employee satisfaction or dissatisfaction regarding grievance resolution, with surveys highlighting low effectiveness in addressing grievances. In contrast, qualitative interviews provided context and explanations for these perceptions, validating and enriching the quantitative results.</w:t>
      </w:r>
    </w:p>
    <w:p w14:paraId="19D87F23" w14:textId="77777777" w:rsidR="001705B8" w:rsidRPr="00B92DCB" w:rsidRDefault="001705B8" w:rsidP="00B92DCB">
      <w:pPr>
        <w:spacing w:line="360" w:lineRule="auto"/>
        <w:jc w:val="both"/>
        <w:rPr>
          <w:rFonts w:ascii="Arial" w:hAnsi="Arial" w:cs="Arial"/>
          <w:sz w:val="20"/>
          <w:szCs w:val="20"/>
        </w:rPr>
      </w:pPr>
      <w:r w:rsidRPr="00B92DCB">
        <w:rPr>
          <w:rFonts w:ascii="Arial" w:hAnsi="Arial" w:cs="Arial"/>
          <w:sz w:val="20"/>
          <w:szCs w:val="20"/>
        </w:rPr>
        <w:t>The study focused on the Tanzania Social Action Fund (TASAF), an important institution for social protection and poverty alleviation, which faced various employee gr</w:t>
      </w:r>
      <w:r w:rsidR="001815F6" w:rsidRPr="00B92DCB">
        <w:rPr>
          <w:rFonts w:ascii="Arial" w:hAnsi="Arial" w:cs="Arial"/>
          <w:sz w:val="20"/>
          <w:szCs w:val="20"/>
        </w:rPr>
        <w:t>ievances. The sample included 18</w:t>
      </w:r>
      <w:r w:rsidRPr="00B92DCB">
        <w:rPr>
          <w:rFonts w:ascii="Arial" w:hAnsi="Arial" w:cs="Arial"/>
          <w:sz w:val="20"/>
          <w:szCs w:val="20"/>
        </w:rPr>
        <w:t>0 employees from different levels</w:t>
      </w:r>
      <w:r w:rsidR="001815F6" w:rsidRPr="00B92DCB">
        <w:rPr>
          <w:rFonts w:ascii="Arial" w:hAnsi="Arial" w:cs="Arial"/>
          <w:sz w:val="20"/>
          <w:szCs w:val="20"/>
        </w:rPr>
        <w:t xml:space="preserve"> and 10 Departmental Managers</w:t>
      </w:r>
      <w:r w:rsidRPr="00B92DCB">
        <w:rPr>
          <w:rFonts w:ascii="Arial" w:hAnsi="Arial" w:cs="Arial"/>
          <w:sz w:val="20"/>
          <w:szCs w:val="20"/>
        </w:rPr>
        <w:t>, employing purposive and random sampling strategies to ensure a representative and unbiased selection.</w:t>
      </w:r>
      <w:r w:rsidR="006B778A" w:rsidRPr="00B92DCB">
        <w:rPr>
          <w:rFonts w:ascii="Arial" w:hAnsi="Arial" w:cs="Arial"/>
          <w:sz w:val="20"/>
          <w:szCs w:val="20"/>
        </w:rPr>
        <w:t xml:space="preserve"> </w:t>
      </w:r>
    </w:p>
    <w:p w14:paraId="7F14565F" w14:textId="3A911AE0" w:rsidR="0041061D" w:rsidRPr="00B92DCB" w:rsidRDefault="001705B8" w:rsidP="00B92DCB">
      <w:pPr>
        <w:spacing w:line="360" w:lineRule="auto"/>
        <w:jc w:val="both"/>
        <w:rPr>
          <w:rFonts w:ascii="Arial" w:hAnsi="Arial" w:cs="Arial"/>
          <w:sz w:val="20"/>
          <w:szCs w:val="20"/>
        </w:rPr>
      </w:pPr>
      <w:r w:rsidRPr="00B92DCB">
        <w:rPr>
          <w:rFonts w:ascii="Arial" w:hAnsi="Arial" w:cs="Arial"/>
          <w:sz w:val="20"/>
          <w:szCs w:val="20"/>
        </w:rPr>
        <w:t>Data collection utilized semi-structured questionnaires for employees and unstructured interviews with department heads, ensuring a comprehensive view of the grievance redressal procedures' effectiveness. Quantitative data were analyzed using descriptive statistics, while qualitative data were thematically analyzed after transcription and coding. The triangulation of results from both data sources strengthened the validity of the findings, leading to a nuanced understanding of grievance procedures at TASAF.</w:t>
      </w:r>
    </w:p>
    <w:p w14:paraId="5ED32A9B" w14:textId="77777777" w:rsidR="00E75DC2" w:rsidRPr="002220A7" w:rsidRDefault="00E75DC2" w:rsidP="008C0998">
      <w:pPr>
        <w:spacing w:line="276" w:lineRule="auto"/>
        <w:jc w:val="both"/>
        <w:rPr>
          <w:rFonts w:ascii="Arial" w:hAnsi="Arial" w:cs="Arial"/>
        </w:rPr>
      </w:pPr>
    </w:p>
    <w:p w14:paraId="4A42844E" w14:textId="53B03B91" w:rsidR="0041061D" w:rsidRDefault="00F17C37" w:rsidP="008C0998">
      <w:pPr>
        <w:pStyle w:val="Heading1"/>
        <w:spacing w:before="0" w:after="0" w:line="276" w:lineRule="auto"/>
        <w:jc w:val="both"/>
        <w:rPr>
          <w:rFonts w:ascii="Arial" w:hAnsi="Arial" w:cs="Arial"/>
          <w:sz w:val="22"/>
          <w:szCs w:val="22"/>
        </w:rPr>
      </w:pPr>
      <w:bookmarkStart w:id="4" w:name="_Toc25786511"/>
      <w:bookmarkStart w:id="5" w:name="_Toc57166126"/>
      <w:r w:rsidRPr="002220A7">
        <w:rPr>
          <w:rFonts w:ascii="Arial" w:hAnsi="Arial" w:cs="Arial"/>
          <w:sz w:val="22"/>
          <w:szCs w:val="22"/>
        </w:rPr>
        <w:t xml:space="preserve">4.0 </w:t>
      </w:r>
      <w:r w:rsidR="006B778A" w:rsidRPr="002220A7">
        <w:rPr>
          <w:rFonts w:ascii="Arial" w:hAnsi="Arial" w:cs="Arial"/>
          <w:sz w:val="22"/>
          <w:szCs w:val="22"/>
        </w:rPr>
        <w:t>FINDINGS</w:t>
      </w:r>
      <w:bookmarkEnd w:id="4"/>
      <w:bookmarkEnd w:id="5"/>
      <w:r w:rsidR="006B778A" w:rsidRPr="002220A7">
        <w:rPr>
          <w:rFonts w:ascii="Arial" w:hAnsi="Arial" w:cs="Arial"/>
          <w:sz w:val="22"/>
          <w:szCs w:val="22"/>
        </w:rPr>
        <w:t xml:space="preserve"> AND DISCUSION </w:t>
      </w:r>
    </w:p>
    <w:p w14:paraId="37945BF5" w14:textId="77777777" w:rsidR="003F3ED5" w:rsidRPr="003F3ED5" w:rsidRDefault="003F3ED5" w:rsidP="003F3ED5"/>
    <w:p w14:paraId="74DA7FAC" w14:textId="1397D3E7" w:rsidR="006B778A" w:rsidRPr="00EA3638" w:rsidRDefault="004B6522" w:rsidP="00EA3638">
      <w:pPr>
        <w:spacing w:line="360" w:lineRule="auto"/>
        <w:rPr>
          <w:rFonts w:ascii="Arial" w:hAnsi="Arial" w:cs="Arial"/>
          <w:sz w:val="20"/>
          <w:szCs w:val="20"/>
        </w:rPr>
      </w:pPr>
      <w:r>
        <w:rPr>
          <w:rFonts w:ascii="Arial" w:hAnsi="Arial" w:cs="Arial"/>
          <w:b/>
          <w:bCs/>
          <w:iCs/>
          <w:sz w:val="20"/>
          <w:szCs w:val="20"/>
          <w:lang w:eastAsia="x-none"/>
        </w:rPr>
        <w:t xml:space="preserve">4.1 </w:t>
      </w:r>
      <w:r w:rsidR="006B778A" w:rsidRPr="00EA3638">
        <w:rPr>
          <w:rFonts w:ascii="Arial" w:hAnsi="Arial" w:cs="Arial"/>
          <w:b/>
          <w:bCs/>
          <w:iCs/>
          <w:sz w:val="20"/>
          <w:szCs w:val="20"/>
          <w:lang w:val="x-none" w:eastAsia="x-none"/>
        </w:rPr>
        <w:t>Grievance Redressal Procedures</w:t>
      </w:r>
    </w:p>
    <w:p w14:paraId="069C1D2C" w14:textId="1807DE28" w:rsidR="0041061D"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val="en-GB" w:eastAsia="x-none"/>
        </w:rPr>
        <w:t>The study aimed at assessing</w:t>
      </w:r>
      <w:r w:rsidRPr="00EA3638">
        <w:rPr>
          <w:rFonts w:ascii="Arial" w:hAnsi="Arial" w:cs="Arial"/>
          <w:iCs/>
          <w:sz w:val="20"/>
          <w:szCs w:val="20"/>
          <w:lang w:val="en-GB" w:eastAsia="x-none" w:bidi="en-US"/>
        </w:rPr>
        <w:t xml:space="preserve"> the current Grievance Redressal Procedures </w:t>
      </w:r>
      <w:proofErr w:type="gramStart"/>
      <w:r w:rsidRPr="00EA3638">
        <w:rPr>
          <w:rFonts w:ascii="Arial" w:hAnsi="Arial" w:cs="Arial"/>
          <w:iCs/>
          <w:sz w:val="20"/>
          <w:szCs w:val="20"/>
          <w:lang w:val="en-GB" w:eastAsia="x-none" w:bidi="en-US"/>
        </w:rPr>
        <w:t>In</w:t>
      </w:r>
      <w:proofErr w:type="gramEnd"/>
      <w:r w:rsidRPr="00EA3638">
        <w:rPr>
          <w:rFonts w:ascii="Arial" w:hAnsi="Arial" w:cs="Arial"/>
          <w:iCs/>
          <w:sz w:val="20"/>
          <w:szCs w:val="20"/>
          <w:lang w:val="en-GB" w:eastAsia="x-none" w:bidi="en-US"/>
        </w:rPr>
        <w:t xml:space="preserve"> Public Service Institutions with references to Tanzania Social Action Fund and it covered </w:t>
      </w:r>
      <w:r w:rsidRPr="00EA3638">
        <w:rPr>
          <w:rFonts w:ascii="Arial" w:hAnsi="Arial" w:cs="Arial"/>
          <w:iCs/>
          <w:sz w:val="20"/>
          <w:szCs w:val="20"/>
          <w:lang w:eastAsia="x-none"/>
        </w:rPr>
        <w:t xml:space="preserve">a sample size of 190 respondents comprising of 180 Junior &amp; Senior Employees who were reached at using questionnaires as well as 10 Heads of Department all from TASAF who gave their responses through interviews. Subsequently the Junior &amp; Senior Employees were asked to state their responses regarding their perceptions of grievance redressal </w:t>
      </w:r>
      <w:r w:rsidRPr="00EA3638">
        <w:rPr>
          <w:rFonts w:ascii="Arial" w:hAnsi="Arial" w:cs="Arial"/>
          <w:iCs/>
          <w:sz w:val="20"/>
          <w:szCs w:val="20"/>
          <w:lang w:eastAsia="x-none"/>
        </w:rPr>
        <w:lastRenderedPageBreak/>
        <w:t>procedures, including awareness, accessibility, clarity, and satisfaction levels among those who have filed grievances giving rise to the findings in Table 1.</w:t>
      </w:r>
    </w:p>
    <w:p w14:paraId="0B51A21E" w14:textId="77777777" w:rsidR="004B6522" w:rsidRDefault="004B6522" w:rsidP="00EA3638">
      <w:pPr>
        <w:tabs>
          <w:tab w:val="left" w:pos="360"/>
        </w:tabs>
        <w:spacing w:line="360" w:lineRule="auto"/>
        <w:jc w:val="both"/>
        <w:rPr>
          <w:rFonts w:ascii="Arial" w:hAnsi="Arial" w:cs="Arial"/>
          <w:iCs/>
          <w:sz w:val="20"/>
          <w:szCs w:val="20"/>
          <w:lang w:eastAsia="x-none"/>
        </w:rPr>
      </w:pPr>
    </w:p>
    <w:p w14:paraId="55C51E6E" w14:textId="77777777" w:rsidR="004B6522" w:rsidRPr="00EA3638" w:rsidRDefault="004B6522" w:rsidP="00EA3638">
      <w:pPr>
        <w:tabs>
          <w:tab w:val="left" w:pos="360"/>
        </w:tabs>
        <w:spacing w:line="360" w:lineRule="auto"/>
        <w:jc w:val="both"/>
        <w:rPr>
          <w:rFonts w:ascii="Arial" w:hAnsi="Arial" w:cs="Arial"/>
          <w:iCs/>
          <w:sz w:val="20"/>
          <w:szCs w:val="20"/>
          <w:lang w:eastAsia="x-none"/>
        </w:rPr>
      </w:pPr>
    </w:p>
    <w:p w14:paraId="2E17DE5A" w14:textId="77777777" w:rsidR="0041061D" w:rsidRPr="00EA3638" w:rsidRDefault="0041061D" w:rsidP="00EA3638">
      <w:pPr>
        <w:tabs>
          <w:tab w:val="left" w:pos="360"/>
        </w:tabs>
        <w:spacing w:line="360" w:lineRule="auto"/>
        <w:jc w:val="both"/>
        <w:rPr>
          <w:rFonts w:ascii="Arial" w:hAnsi="Arial" w:cs="Arial"/>
          <w:b/>
          <w:bCs/>
          <w:iCs/>
          <w:sz w:val="20"/>
          <w:szCs w:val="20"/>
          <w:lang w:val="en-GB" w:eastAsia="x-none"/>
        </w:rPr>
      </w:pPr>
      <w:bookmarkStart w:id="6" w:name="_Toc179448294"/>
      <w:r w:rsidRPr="00EA3638">
        <w:rPr>
          <w:rFonts w:ascii="Arial" w:hAnsi="Arial" w:cs="Arial"/>
          <w:b/>
          <w:bCs/>
          <w:iCs/>
          <w:sz w:val="20"/>
          <w:szCs w:val="20"/>
          <w:lang w:val="x-none" w:eastAsia="x-none"/>
        </w:rPr>
        <w:t xml:space="preserve">Table </w:t>
      </w:r>
      <w:r w:rsidRPr="00EA3638">
        <w:rPr>
          <w:rFonts w:ascii="Arial" w:hAnsi="Arial" w:cs="Arial"/>
          <w:b/>
          <w:bCs/>
          <w:iCs/>
          <w:sz w:val="20"/>
          <w:szCs w:val="20"/>
          <w:lang w:eastAsia="x-none"/>
        </w:rPr>
        <w:t>1</w:t>
      </w:r>
      <w:r w:rsidRPr="00EA3638">
        <w:rPr>
          <w:rFonts w:ascii="Arial" w:hAnsi="Arial" w:cs="Arial"/>
          <w:b/>
          <w:bCs/>
          <w:iCs/>
          <w:sz w:val="20"/>
          <w:szCs w:val="20"/>
          <w:lang w:val="x-none" w:eastAsia="x-none"/>
        </w:rPr>
        <w:t>: Responses to Grievance Redressal Procedures at TASAF</w:t>
      </w:r>
      <w:bookmarkEnd w:id="6"/>
      <w:r w:rsidRPr="00EA3638">
        <w:rPr>
          <w:rFonts w:ascii="Arial" w:hAnsi="Arial" w:cs="Arial"/>
          <w:b/>
          <w:bCs/>
          <w:iCs/>
          <w:sz w:val="20"/>
          <w:szCs w:val="20"/>
          <w:lang w:val="en-GB" w:eastAsia="x-none"/>
        </w:rPr>
        <w:t xml:space="preserve"> (n=180)</w:t>
      </w:r>
    </w:p>
    <w:tbl>
      <w:tblPr>
        <w:tblW w:w="0" w:type="auto"/>
        <w:tblInd w:w="108" w:type="dxa"/>
        <w:tblBorders>
          <w:top w:val="single" w:sz="12" w:space="0" w:color="auto"/>
          <w:bottom w:val="single" w:sz="12" w:space="0" w:color="auto"/>
        </w:tblBorders>
        <w:tblLook w:val="04A0" w:firstRow="1" w:lastRow="0" w:firstColumn="1" w:lastColumn="0" w:noHBand="0" w:noVBand="1"/>
      </w:tblPr>
      <w:tblGrid>
        <w:gridCol w:w="4457"/>
        <w:gridCol w:w="2266"/>
        <w:gridCol w:w="1228"/>
        <w:gridCol w:w="1295"/>
      </w:tblGrid>
      <w:tr w:rsidR="00AC616E" w:rsidRPr="00EA3638" w14:paraId="3C60CDE6" w14:textId="77777777" w:rsidTr="00114E95">
        <w:tc>
          <w:tcPr>
            <w:tcW w:w="0" w:type="auto"/>
            <w:tcBorders>
              <w:top w:val="single" w:sz="12" w:space="0" w:color="auto"/>
              <w:bottom w:val="single" w:sz="12" w:space="0" w:color="auto"/>
            </w:tcBorders>
            <w:shd w:val="clear" w:color="auto" w:fill="auto"/>
            <w:hideMark/>
          </w:tcPr>
          <w:p w14:paraId="64B9F377"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Category</w:t>
            </w:r>
          </w:p>
        </w:tc>
        <w:tc>
          <w:tcPr>
            <w:tcW w:w="0" w:type="auto"/>
            <w:tcBorders>
              <w:top w:val="single" w:sz="12" w:space="0" w:color="auto"/>
              <w:bottom w:val="single" w:sz="12" w:space="0" w:color="auto"/>
            </w:tcBorders>
            <w:shd w:val="clear" w:color="auto" w:fill="auto"/>
            <w:hideMark/>
          </w:tcPr>
          <w:p w14:paraId="4CBE1517"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Sub-category</w:t>
            </w:r>
          </w:p>
        </w:tc>
        <w:tc>
          <w:tcPr>
            <w:tcW w:w="0" w:type="auto"/>
            <w:tcBorders>
              <w:top w:val="single" w:sz="12" w:space="0" w:color="auto"/>
              <w:bottom w:val="single" w:sz="12" w:space="0" w:color="auto"/>
            </w:tcBorders>
            <w:shd w:val="clear" w:color="auto" w:fill="auto"/>
            <w:hideMark/>
          </w:tcPr>
          <w:p w14:paraId="333BECAC"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Frequency</w:t>
            </w:r>
          </w:p>
        </w:tc>
        <w:tc>
          <w:tcPr>
            <w:tcW w:w="0" w:type="auto"/>
            <w:tcBorders>
              <w:top w:val="single" w:sz="12" w:space="0" w:color="auto"/>
              <w:bottom w:val="single" w:sz="12" w:space="0" w:color="auto"/>
            </w:tcBorders>
            <w:shd w:val="clear" w:color="auto" w:fill="auto"/>
            <w:hideMark/>
          </w:tcPr>
          <w:p w14:paraId="1CF349BE" w14:textId="242F6CCF"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Per</w:t>
            </w:r>
            <w:r w:rsidR="00114E95" w:rsidRPr="00EA3638">
              <w:rPr>
                <w:rFonts w:ascii="Arial" w:hAnsi="Arial" w:cs="Arial"/>
                <w:b/>
                <w:bCs/>
                <w:iCs/>
                <w:sz w:val="20"/>
                <w:szCs w:val="20"/>
                <w:lang w:eastAsia="x-none"/>
              </w:rPr>
              <w:t>centage</w:t>
            </w:r>
          </w:p>
        </w:tc>
      </w:tr>
      <w:tr w:rsidR="00AC616E" w:rsidRPr="00EA3638" w14:paraId="199F560C" w14:textId="77777777" w:rsidTr="00114E95">
        <w:tc>
          <w:tcPr>
            <w:tcW w:w="0" w:type="auto"/>
            <w:vMerge w:val="restart"/>
            <w:tcBorders>
              <w:top w:val="single" w:sz="12" w:space="0" w:color="auto"/>
            </w:tcBorders>
            <w:shd w:val="clear" w:color="auto" w:fill="auto"/>
            <w:hideMark/>
          </w:tcPr>
          <w:p w14:paraId="68C7BC28" w14:textId="77777777" w:rsidR="0041061D" w:rsidRPr="00EA3638" w:rsidRDefault="0041061D" w:rsidP="00EA3638">
            <w:pPr>
              <w:numPr>
                <w:ilvl w:val="0"/>
                <w:numId w:val="2"/>
              </w:num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To what extent are you aware of the employees</w:t>
            </w:r>
            <w:proofErr w:type="gramStart"/>
            <w:r w:rsidRPr="00EA3638">
              <w:rPr>
                <w:rFonts w:ascii="Arial" w:hAnsi="Arial" w:cs="Arial"/>
                <w:iCs/>
                <w:sz w:val="20"/>
                <w:szCs w:val="20"/>
                <w:lang w:eastAsia="x-none"/>
              </w:rPr>
              <w:t>’  grievance</w:t>
            </w:r>
            <w:proofErr w:type="gramEnd"/>
            <w:r w:rsidRPr="00EA3638">
              <w:rPr>
                <w:rFonts w:ascii="Arial" w:hAnsi="Arial" w:cs="Arial"/>
                <w:iCs/>
                <w:sz w:val="20"/>
                <w:szCs w:val="20"/>
                <w:lang w:eastAsia="x-none"/>
              </w:rPr>
              <w:t xml:space="preserve"> redressal procedures available at TASAF </w:t>
            </w:r>
          </w:p>
        </w:tc>
        <w:tc>
          <w:tcPr>
            <w:tcW w:w="0" w:type="auto"/>
            <w:tcBorders>
              <w:top w:val="single" w:sz="12" w:space="0" w:color="auto"/>
            </w:tcBorders>
            <w:shd w:val="clear" w:color="auto" w:fill="auto"/>
            <w:hideMark/>
          </w:tcPr>
          <w:p w14:paraId="518A2EE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Awareness</w:t>
            </w:r>
          </w:p>
        </w:tc>
        <w:tc>
          <w:tcPr>
            <w:tcW w:w="0" w:type="auto"/>
            <w:tcBorders>
              <w:top w:val="single" w:sz="12" w:space="0" w:color="auto"/>
            </w:tcBorders>
            <w:shd w:val="clear" w:color="auto" w:fill="auto"/>
            <w:hideMark/>
          </w:tcPr>
          <w:p w14:paraId="3D376FF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tcBorders>
              <w:top w:val="single" w:sz="12" w:space="0" w:color="auto"/>
            </w:tcBorders>
            <w:shd w:val="clear" w:color="auto" w:fill="auto"/>
            <w:hideMark/>
          </w:tcPr>
          <w:p w14:paraId="12CE910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r>
      <w:tr w:rsidR="00AC616E" w:rsidRPr="00EA3638" w14:paraId="55CD5DAA" w14:textId="77777777" w:rsidTr="00114E95">
        <w:tc>
          <w:tcPr>
            <w:tcW w:w="0" w:type="auto"/>
            <w:vMerge/>
            <w:shd w:val="clear" w:color="auto" w:fill="auto"/>
            <w:hideMark/>
          </w:tcPr>
          <w:p w14:paraId="10B4D84A"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04DA3EC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Aware</w:t>
            </w:r>
          </w:p>
        </w:tc>
        <w:tc>
          <w:tcPr>
            <w:tcW w:w="0" w:type="auto"/>
            <w:shd w:val="clear" w:color="auto" w:fill="auto"/>
            <w:hideMark/>
          </w:tcPr>
          <w:p w14:paraId="43A69B4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90</w:t>
            </w:r>
          </w:p>
        </w:tc>
        <w:tc>
          <w:tcPr>
            <w:tcW w:w="0" w:type="auto"/>
            <w:shd w:val="clear" w:color="auto" w:fill="auto"/>
            <w:hideMark/>
          </w:tcPr>
          <w:p w14:paraId="69A0B85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50.00</w:t>
            </w:r>
          </w:p>
        </w:tc>
      </w:tr>
      <w:tr w:rsidR="00AC616E" w:rsidRPr="00EA3638" w14:paraId="47DD09FD" w14:textId="77777777" w:rsidTr="00114E95">
        <w:tc>
          <w:tcPr>
            <w:tcW w:w="0" w:type="auto"/>
            <w:vMerge/>
            <w:shd w:val="clear" w:color="auto" w:fill="auto"/>
            <w:hideMark/>
          </w:tcPr>
          <w:p w14:paraId="428F1E18"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078268AC"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Somewhat Aware</w:t>
            </w:r>
          </w:p>
        </w:tc>
        <w:tc>
          <w:tcPr>
            <w:tcW w:w="0" w:type="auto"/>
            <w:shd w:val="clear" w:color="auto" w:fill="auto"/>
            <w:hideMark/>
          </w:tcPr>
          <w:p w14:paraId="30F63BD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60</w:t>
            </w:r>
          </w:p>
        </w:tc>
        <w:tc>
          <w:tcPr>
            <w:tcW w:w="0" w:type="auto"/>
            <w:shd w:val="clear" w:color="auto" w:fill="auto"/>
            <w:hideMark/>
          </w:tcPr>
          <w:p w14:paraId="716196A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33.33</w:t>
            </w:r>
          </w:p>
        </w:tc>
      </w:tr>
      <w:tr w:rsidR="00AC616E" w:rsidRPr="00EA3638" w14:paraId="3919F443" w14:textId="77777777" w:rsidTr="00114E95">
        <w:tc>
          <w:tcPr>
            <w:tcW w:w="0" w:type="auto"/>
            <w:vMerge/>
            <w:shd w:val="clear" w:color="auto" w:fill="auto"/>
            <w:hideMark/>
          </w:tcPr>
          <w:p w14:paraId="05D504D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58280625"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Not Very Aware</w:t>
            </w:r>
          </w:p>
        </w:tc>
        <w:tc>
          <w:tcPr>
            <w:tcW w:w="0" w:type="auto"/>
            <w:shd w:val="clear" w:color="auto" w:fill="auto"/>
            <w:hideMark/>
          </w:tcPr>
          <w:p w14:paraId="1280A95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20</w:t>
            </w:r>
          </w:p>
        </w:tc>
        <w:tc>
          <w:tcPr>
            <w:tcW w:w="0" w:type="auto"/>
            <w:shd w:val="clear" w:color="auto" w:fill="auto"/>
            <w:hideMark/>
          </w:tcPr>
          <w:p w14:paraId="6CEC1CC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11.11</w:t>
            </w:r>
          </w:p>
        </w:tc>
      </w:tr>
      <w:tr w:rsidR="00AC616E" w:rsidRPr="00EA3638" w14:paraId="7290E912" w14:textId="77777777" w:rsidTr="00114E95">
        <w:tc>
          <w:tcPr>
            <w:tcW w:w="0" w:type="auto"/>
            <w:vMerge/>
            <w:shd w:val="clear" w:color="auto" w:fill="auto"/>
            <w:hideMark/>
          </w:tcPr>
          <w:p w14:paraId="33BC77B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6048BAD5"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 xml:space="preserve">Not Aware </w:t>
            </w:r>
            <w:proofErr w:type="gramStart"/>
            <w:r w:rsidRPr="00EA3638">
              <w:rPr>
                <w:rFonts w:ascii="Arial" w:hAnsi="Arial" w:cs="Arial"/>
                <w:iCs/>
                <w:sz w:val="20"/>
                <w:szCs w:val="20"/>
                <w:lang w:eastAsia="x-none"/>
              </w:rPr>
              <w:t>At</w:t>
            </w:r>
            <w:proofErr w:type="gramEnd"/>
            <w:r w:rsidRPr="00EA3638">
              <w:rPr>
                <w:rFonts w:ascii="Arial" w:hAnsi="Arial" w:cs="Arial"/>
                <w:iCs/>
                <w:sz w:val="20"/>
                <w:szCs w:val="20"/>
                <w:lang w:eastAsia="x-none"/>
              </w:rPr>
              <w:t xml:space="preserve"> All</w:t>
            </w:r>
          </w:p>
        </w:tc>
        <w:tc>
          <w:tcPr>
            <w:tcW w:w="0" w:type="auto"/>
            <w:shd w:val="clear" w:color="auto" w:fill="auto"/>
            <w:hideMark/>
          </w:tcPr>
          <w:p w14:paraId="61346F0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10</w:t>
            </w:r>
          </w:p>
        </w:tc>
        <w:tc>
          <w:tcPr>
            <w:tcW w:w="0" w:type="auto"/>
            <w:shd w:val="clear" w:color="auto" w:fill="auto"/>
            <w:hideMark/>
          </w:tcPr>
          <w:p w14:paraId="3394E7E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5.56</w:t>
            </w:r>
          </w:p>
        </w:tc>
      </w:tr>
      <w:tr w:rsidR="00AC616E" w:rsidRPr="00EA3638" w14:paraId="52370AF4" w14:textId="77777777" w:rsidTr="00114E95">
        <w:tc>
          <w:tcPr>
            <w:tcW w:w="0" w:type="auto"/>
            <w:vMerge/>
            <w:shd w:val="clear" w:color="auto" w:fill="auto"/>
          </w:tcPr>
          <w:p w14:paraId="3C4A502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09F292E9"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 xml:space="preserve">Total </w:t>
            </w:r>
          </w:p>
        </w:tc>
        <w:tc>
          <w:tcPr>
            <w:tcW w:w="0" w:type="auto"/>
            <w:shd w:val="clear" w:color="auto" w:fill="auto"/>
          </w:tcPr>
          <w:p w14:paraId="39FAAFD7"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180</w:t>
            </w:r>
          </w:p>
        </w:tc>
        <w:tc>
          <w:tcPr>
            <w:tcW w:w="0" w:type="auto"/>
            <w:shd w:val="clear" w:color="auto" w:fill="auto"/>
          </w:tcPr>
          <w:p w14:paraId="6138919C"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100</w:t>
            </w:r>
          </w:p>
        </w:tc>
      </w:tr>
      <w:tr w:rsidR="00AC616E" w:rsidRPr="00EA3638" w14:paraId="2F32FBE7" w14:textId="77777777" w:rsidTr="00114E95">
        <w:tc>
          <w:tcPr>
            <w:tcW w:w="0" w:type="auto"/>
            <w:vMerge w:val="restart"/>
            <w:shd w:val="clear" w:color="auto" w:fill="auto"/>
            <w:hideMark/>
          </w:tcPr>
          <w:p w14:paraId="24AC0118" w14:textId="77777777" w:rsidR="0041061D" w:rsidRPr="00EA3638" w:rsidRDefault="0041061D" w:rsidP="00EA3638">
            <w:pPr>
              <w:numPr>
                <w:ilvl w:val="0"/>
                <w:numId w:val="2"/>
              </w:num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How</w:t>
            </w:r>
            <w:r w:rsidRPr="00EA3638">
              <w:rPr>
                <w:rFonts w:ascii="Arial" w:hAnsi="Arial" w:cs="Arial"/>
                <w:b/>
                <w:bCs/>
                <w:iCs/>
                <w:sz w:val="20"/>
                <w:szCs w:val="20"/>
                <w:lang w:eastAsia="x-none"/>
              </w:rPr>
              <w:t xml:space="preserve"> </w:t>
            </w:r>
            <w:r w:rsidRPr="00EA3638">
              <w:rPr>
                <w:rFonts w:ascii="Arial" w:hAnsi="Arial" w:cs="Arial"/>
                <w:iCs/>
                <w:sz w:val="20"/>
                <w:szCs w:val="20"/>
                <w:lang w:eastAsia="x-none"/>
              </w:rPr>
              <w:t>easy is it to access information on the employees ‘grievance redressal procedures?</w:t>
            </w:r>
          </w:p>
        </w:tc>
        <w:tc>
          <w:tcPr>
            <w:tcW w:w="0" w:type="auto"/>
            <w:shd w:val="clear" w:color="auto" w:fill="auto"/>
            <w:hideMark/>
          </w:tcPr>
          <w:p w14:paraId="75B2B00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6317491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0F5AF34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r>
      <w:tr w:rsidR="00AC616E" w:rsidRPr="00EA3638" w14:paraId="36A8AC7F" w14:textId="77777777" w:rsidTr="00114E95">
        <w:tc>
          <w:tcPr>
            <w:tcW w:w="0" w:type="auto"/>
            <w:vMerge/>
            <w:shd w:val="clear" w:color="auto" w:fill="auto"/>
            <w:hideMark/>
          </w:tcPr>
          <w:p w14:paraId="51F686F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79A568F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Easy</w:t>
            </w:r>
          </w:p>
        </w:tc>
        <w:tc>
          <w:tcPr>
            <w:tcW w:w="0" w:type="auto"/>
            <w:shd w:val="clear" w:color="auto" w:fill="auto"/>
            <w:hideMark/>
          </w:tcPr>
          <w:p w14:paraId="59B9538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50</w:t>
            </w:r>
          </w:p>
        </w:tc>
        <w:tc>
          <w:tcPr>
            <w:tcW w:w="0" w:type="auto"/>
            <w:shd w:val="clear" w:color="auto" w:fill="auto"/>
            <w:hideMark/>
          </w:tcPr>
          <w:p w14:paraId="35C7377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27.78</w:t>
            </w:r>
          </w:p>
        </w:tc>
      </w:tr>
      <w:tr w:rsidR="00AC616E" w:rsidRPr="00EA3638" w14:paraId="0800BBA3" w14:textId="77777777" w:rsidTr="00114E95">
        <w:tc>
          <w:tcPr>
            <w:tcW w:w="0" w:type="auto"/>
            <w:vMerge/>
            <w:shd w:val="clear" w:color="auto" w:fill="auto"/>
            <w:hideMark/>
          </w:tcPr>
          <w:p w14:paraId="7FEE682A"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781EFFE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Somewhat Easy</w:t>
            </w:r>
          </w:p>
        </w:tc>
        <w:tc>
          <w:tcPr>
            <w:tcW w:w="0" w:type="auto"/>
            <w:shd w:val="clear" w:color="auto" w:fill="auto"/>
            <w:hideMark/>
          </w:tcPr>
          <w:p w14:paraId="584C297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80</w:t>
            </w:r>
          </w:p>
        </w:tc>
        <w:tc>
          <w:tcPr>
            <w:tcW w:w="0" w:type="auto"/>
            <w:shd w:val="clear" w:color="auto" w:fill="auto"/>
            <w:hideMark/>
          </w:tcPr>
          <w:p w14:paraId="7CDEBCD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44.44</w:t>
            </w:r>
          </w:p>
        </w:tc>
      </w:tr>
      <w:tr w:rsidR="00AC616E" w:rsidRPr="00EA3638" w14:paraId="07C71125" w14:textId="77777777" w:rsidTr="00114E95">
        <w:tc>
          <w:tcPr>
            <w:tcW w:w="0" w:type="auto"/>
            <w:vMerge/>
            <w:shd w:val="clear" w:color="auto" w:fill="auto"/>
            <w:hideMark/>
          </w:tcPr>
          <w:p w14:paraId="1F2B232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54F1295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Difficult</w:t>
            </w:r>
          </w:p>
        </w:tc>
        <w:tc>
          <w:tcPr>
            <w:tcW w:w="0" w:type="auto"/>
            <w:shd w:val="clear" w:color="auto" w:fill="auto"/>
            <w:hideMark/>
          </w:tcPr>
          <w:p w14:paraId="42CC176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30</w:t>
            </w:r>
          </w:p>
        </w:tc>
        <w:tc>
          <w:tcPr>
            <w:tcW w:w="0" w:type="auto"/>
            <w:shd w:val="clear" w:color="auto" w:fill="auto"/>
            <w:hideMark/>
          </w:tcPr>
          <w:p w14:paraId="2AAB46C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16.67</w:t>
            </w:r>
          </w:p>
        </w:tc>
      </w:tr>
      <w:tr w:rsidR="00AC616E" w:rsidRPr="00EA3638" w14:paraId="2B532B9A" w14:textId="77777777" w:rsidTr="00114E95">
        <w:tc>
          <w:tcPr>
            <w:tcW w:w="0" w:type="auto"/>
            <w:vMerge/>
            <w:shd w:val="clear" w:color="auto" w:fill="auto"/>
            <w:hideMark/>
          </w:tcPr>
          <w:p w14:paraId="7AE96B8A"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67CF88B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Difficult</w:t>
            </w:r>
          </w:p>
        </w:tc>
        <w:tc>
          <w:tcPr>
            <w:tcW w:w="0" w:type="auto"/>
            <w:shd w:val="clear" w:color="auto" w:fill="auto"/>
            <w:hideMark/>
          </w:tcPr>
          <w:p w14:paraId="1FBBB60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20</w:t>
            </w:r>
          </w:p>
        </w:tc>
        <w:tc>
          <w:tcPr>
            <w:tcW w:w="0" w:type="auto"/>
            <w:shd w:val="clear" w:color="auto" w:fill="auto"/>
            <w:hideMark/>
          </w:tcPr>
          <w:p w14:paraId="7F423E0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11.11</w:t>
            </w:r>
          </w:p>
        </w:tc>
      </w:tr>
      <w:tr w:rsidR="00AC616E" w:rsidRPr="00EA3638" w14:paraId="4EEA1456" w14:textId="77777777" w:rsidTr="00114E95">
        <w:tc>
          <w:tcPr>
            <w:tcW w:w="0" w:type="auto"/>
            <w:vMerge/>
            <w:shd w:val="clear" w:color="auto" w:fill="auto"/>
          </w:tcPr>
          <w:p w14:paraId="30BC734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48A078A9"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Total</w:t>
            </w:r>
          </w:p>
        </w:tc>
        <w:tc>
          <w:tcPr>
            <w:tcW w:w="0" w:type="auto"/>
            <w:shd w:val="clear" w:color="auto" w:fill="auto"/>
          </w:tcPr>
          <w:p w14:paraId="4F41D8DD"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180</w:t>
            </w:r>
          </w:p>
        </w:tc>
        <w:tc>
          <w:tcPr>
            <w:tcW w:w="0" w:type="auto"/>
            <w:shd w:val="clear" w:color="auto" w:fill="auto"/>
          </w:tcPr>
          <w:p w14:paraId="2C297E96"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100</w:t>
            </w:r>
          </w:p>
        </w:tc>
      </w:tr>
      <w:tr w:rsidR="00AC616E" w:rsidRPr="00EA3638" w14:paraId="323DD942" w14:textId="77777777" w:rsidTr="00114E95">
        <w:tc>
          <w:tcPr>
            <w:tcW w:w="0" w:type="auto"/>
            <w:vMerge w:val="restart"/>
            <w:shd w:val="clear" w:color="auto" w:fill="auto"/>
            <w:hideMark/>
          </w:tcPr>
          <w:p w14:paraId="051B0AE7" w14:textId="77777777" w:rsidR="0041061D" w:rsidRPr="00EA3638" w:rsidRDefault="0041061D" w:rsidP="00EA3638">
            <w:pPr>
              <w:numPr>
                <w:ilvl w:val="0"/>
                <w:numId w:val="2"/>
              </w:num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How</w:t>
            </w:r>
            <w:r w:rsidRPr="00EA3638">
              <w:rPr>
                <w:rFonts w:ascii="Arial" w:hAnsi="Arial" w:cs="Arial"/>
                <w:b/>
                <w:bCs/>
                <w:iCs/>
                <w:sz w:val="20"/>
                <w:szCs w:val="20"/>
                <w:lang w:eastAsia="x-none"/>
              </w:rPr>
              <w:t xml:space="preserve"> </w:t>
            </w:r>
            <w:r w:rsidRPr="00EA3638">
              <w:rPr>
                <w:rFonts w:ascii="Arial" w:hAnsi="Arial" w:cs="Arial"/>
                <w:iCs/>
                <w:sz w:val="20"/>
                <w:szCs w:val="20"/>
                <w:lang w:eastAsia="x-none"/>
              </w:rPr>
              <w:t>clear and understandable are the employees, grievance redressal procedures at TASAF?</w:t>
            </w:r>
          </w:p>
        </w:tc>
        <w:tc>
          <w:tcPr>
            <w:tcW w:w="0" w:type="auto"/>
            <w:shd w:val="clear" w:color="auto" w:fill="auto"/>
            <w:hideMark/>
          </w:tcPr>
          <w:p w14:paraId="797DE35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6D88170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18E8B39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r>
      <w:tr w:rsidR="00AC616E" w:rsidRPr="00EA3638" w14:paraId="5F793930" w14:textId="77777777" w:rsidTr="00114E95">
        <w:tc>
          <w:tcPr>
            <w:tcW w:w="0" w:type="auto"/>
            <w:vMerge/>
            <w:shd w:val="clear" w:color="auto" w:fill="auto"/>
            <w:hideMark/>
          </w:tcPr>
          <w:p w14:paraId="09C47E1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5224F16C"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Clear and Understandable</w:t>
            </w:r>
          </w:p>
        </w:tc>
        <w:tc>
          <w:tcPr>
            <w:tcW w:w="0" w:type="auto"/>
            <w:shd w:val="clear" w:color="auto" w:fill="auto"/>
            <w:hideMark/>
          </w:tcPr>
          <w:p w14:paraId="6E4E8C4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70</w:t>
            </w:r>
          </w:p>
        </w:tc>
        <w:tc>
          <w:tcPr>
            <w:tcW w:w="0" w:type="auto"/>
            <w:shd w:val="clear" w:color="auto" w:fill="auto"/>
            <w:hideMark/>
          </w:tcPr>
          <w:p w14:paraId="5667998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38.89</w:t>
            </w:r>
          </w:p>
        </w:tc>
      </w:tr>
      <w:tr w:rsidR="00AC616E" w:rsidRPr="00EA3638" w14:paraId="1A932006" w14:textId="77777777" w:rsidTr="00114E95">
        <w:tc>
          <w:tcPr>
            <w:tcW w:w="0" w:type="auto"/>
            <w:vMerge/>
            <w:shd w:val="clear" w:color="auto" w:fill="auto"/>
            <w:hideMark/>
          </w:tcPr>
          <w:p w14:paraId="4893D748"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6AB6ADC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Somewhat Clear and Understandable</w:t>
            </w:r>
          </w:p>
        </w:tc>
        <w:tc>
          <w:tcPr>
            <w:tcW w:w="0" w:type="auto"/>
            <w:shd w:val="clear" w:color="auto" w:fill="auto"/>
            <w:hideMark/>
          </w:tcPr>
          <w:p w14:paraId="7D34EC0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80</w:t>
            </w:r>
          </w:p>
        </w:tc>
        <w:tc>
          <w:tcPr>
            <w:tcW w:w="0" w:type="auto"/>
            <w:shd w:val="clear" w:color="auto" w:fill="auto"/>
            <w:hideMark/>
          </w:tcPr>
          <w:p w14:paraId="7250A33C"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44.44</w:t>
            </w:r>
          </w:p>
        </w:tc>
      </w:tr>
      <w:tr w:rsidR="00AC616E" w:rsidRPr="00EA3638" w14:paraId="6F57AF91" w14:textId="77777777" w:rsidTr="00114E95">
        <w:tc>
          <w:tcPr>
            <w:tcW w:w="0" w:type="auto"/>
            <w:vMerge/>
            <w:shd w:val="clear" w:color="auto" w:fill="auto"/>
            <w:hideMark/>
          </w:tcPr>
          <w:p w14:paraId="194036F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4F89385C"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Unclear</w:t>
            </w:r>
          </w:p>
        </w:tc>
        <w:tc>
          <w:tcPr>
            <w:tcW w:w="0" w:type="auto"/>
            <w:shd w:val="clear" w:color="auto" w:fill="auto"/>
            <w:hideMark/>
          </w:tcPr>
          <w:p w14:paraId="5E43F5B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20</w:t>
            </w:r>
          </w:p>
        </w:tc>
        <w:tc>
          <w:tcPr>
            <w:tcW w:w="0" w:type="auto"/>
            <w:shd w:val="clear" w:color="auto" w:fill="auto"/>
            <w:hideMark/>
          </w:tcPr>
          <w:p w14:paraId="7036549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11.11</w:t>
            </w:r>
          </w:p>
        </w:tc>
      </w:tr>
      <w:tr w:rsidR="00AC616E" w:rsidRPr="00EA3638" w14:paraId="43F2A22A" w14:textId="77777777" w:rsidTr="00114E95">
        <w:tc>
          <w:tcPr>
            <w:tcW w:w="0" w:type="auto"/>
            <w:vMerge/>
            <w:shd w:val="clear" w:color="auto" w:fill="auto"/>
            <w:hideMark/>
          </w:tcPr>
          <w:p w14:paraId="11F74CF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5751040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Unclear</w:t>
            </w:r>
          </w:p>
        </w:tc>
        <w:tc>
          <w:tcPr>
            <w:tcW w:w="0" w:type="auto"/>
            <w:shd w:val="clear" w:color="auto" w:fill="auto"/>
            <w:hideMark/>
          </w:tcPr>
          <w:p w14:paraId="5A14B8B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10</w:t>
            </w:r>
          </w:p>
        </w:tc>
        <w:tc>
          <w:tcPr>
            <w:tcW w:w="0" w:type="auto"/>
            <w:shd w:val="clear" w:color="auto" w:fill="auto"/>
            <w:hideMark/>
          </w:tcPr>
          <w:p w14:paraId="67FF307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5.56</w:t>
            </w:r>
          </w:p>
        </w:tc>
      </w:tr>
      <w:tr w:rsidR="00AC616E" w:rsidRPr="00EA3638" w14:paraId="0E9743A3" w14:textId="77777777" w:rsidTr="00114E95">
        <w:tc>
          <w:tcPr>
            <w:tcW w:w="0" w:type="auto"/>
            <w:vMerge/>
            <w:shd w:val="clear" w:color="auto" w:fill="auto"/>
          </w:tcPr>
          <w:p w14:paraId="4E43FECC"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2192B446"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Total</w:t>
            </w:r>
          </w:p>
        </w:tc>
        <w:tc>
          <w:tcPr>
            <w:tcW w:w="0" w:type="auto"/>
            <w:shd w:val="clear" w:color="auto" w:fill="auto"/>
          </w:tcPr>
          <w:p w14:paraId="141AA4F1"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180</w:t>
            </w:r>
          </w:p>
        </w:tc>
        <w:tc>
          <w:tcPr>
            <w:tcW w:w="0" w:type="auto"/>
            <w:shd w:val="clear" w:color="auto" w:fill="auto"/>
          </w:tcPr>
          <w:p w14:paraId="5D367E47"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100</w:t>
            </w:r>
          </w:p>
        </w:tc>
      </w:tr>
      <w:tr w:rsidR="00AC616E" w:rsidRPr="00EA3638" w14:paraId="0F2C89FC" w14:textId="77777777" w:rsidTr="00114E95">
        <w:tc>
          <w:tcPr>
            <w:tcW w:w="0" w:type="auto"/>
            <w:vMerge w:val="restart"/>
            <w:shd w:val="clear" w:color="auto" w:fill="auto"/>
            <w:hideMark/>
          </w:tcPr>
          <w:p w14:paraId="5C0A6F86" w14:textId="77777777" w:rsidR="0041061D" w:rsidRPr="00EA3638" w:rsidRDefault="0041061D" w:rsidP="00EA3638">
            <w:pPr>
              <w:numPr>
                <w:ilvl w:val="0"/>
                <w:numId w:val="2"/>
              </w:num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Have</w:t>
            </w:r>
            <w:r w:rsidRPr="00EA3638">
              <w:rPr>
                <w:rFonts w:ascii="Arial" w:hAnsi="Arial" w:cs="Arial"/>
                <w:b/>
                <w:bCs/>
                <w:iCs/>
                <w:sz w:val="20"/>
                <w:szCs w:val="20"/>
                <w:lang w:eastAsia="x-none"/>
              </w:rPr>
              <w:t xml:space="preserve"> </w:t>
            </w:r>
            <w:r w:rsidRPr="00EA3638">
              <w:rPr>
                <w:rFonts w:ascii="Arial" w:hAnsi="Arial" w:cs="Arial"/>
                <w:iCs/>
                <w:sz w:val="20"/>
                <w:szCs w:val="20"/>
                <w:lang w:eastAsia="x-none"/>
              </w:rPr>
              <w:t>you ever filed a grievance at TASAF?</w:t>
            </w:r>
          </w:p>
        </w:tc>
        <w:tc>
          <w:tcPr>
            <w:tcW w:w="0" w:type="auto"/>
            <w:shd w:val="clear" w:color="auto" w:fill="auto"/>
            <w:hideMark/>
          </w:tcPr>
          <w:p w14:paraId="1765411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Yes</w:t>
            </w:r>
          </w:p>
        </w:tc>
        <w:tc>
          <w:tcPr>
            <w:tcW w:w="0" w:type="auto"/>
            <w:shd w:val="clear" w:color="auto" w:fill="auto"/>
            <w:hideMark/>
          </w:tcPr>
          <w:p w14:paraId="227E1DC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60</w:t>
            </w:r>
          </w:p>
        </w:tc>
        <w:tc>
          <w:tcPr>
            <w:tcW w:w="0" w:type="auto"/>
            <w:shd w:val="clear" w:color="auto" w:fill="auto"/>
            <w:hideMark/>
          </w:tcPr>
          <w:p w14:paraId="5B48B3F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33.33</w:t>
            </w:r>
          </w:p>
        </w:tc>
      </w:tr>
      <w:tr w:rsidR="00AC616E" w:rsidRPr="00EA3638" w14:paraId="6413AE27" w14:textId="77777777" w:rsidTr="00114E95">
        <w:tc>
          <w:tcPr>
            <w:tcW w:w="0" w:type="auto"/>
            <w:vMerge/>
            <w:shd w:val="clear" w:color="auto" w:fill="auto"/>
            <w:hideMark/>
          </w:tcPr>
          <w:p w14:paraId="3AB6431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7D37B7B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No</w:t>
            </w:r>
          </w:p>
        </w:tc>
        <w:tc>
          <w:tcPr>
            <w:tcW w:w="0" w:type="auto"/>
            <w:shd w:val="clear" w:color="auto" w:fill="auto"/>
            <w:hideMark/>
          </w:tcPr>
          <w:p w14:paraId="5D8EFD4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120</w:t>
            </w:r>
          </w:p>
        </w:tc>
        <w:tc>
          <w:tcPr>
            <w:tcW w:w="0" w:type="auto"/>
            <w:shd w:val="clear" w:color="auto" w:fill="auto"/>
            <w:hideMark/>
          </w:tcPr>
          <w:p w14:paraId="51988ADA"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66.67</w:t>
            </w:r>
          </w:p>
        </w:tc>
      </w:tr>
      <w:tr w:rsidR="00AC616E" w:rsidRPr="00EA3638" w14:paraId="2149089A" w14:textId="77777777" w:rsidTr="00114E95">
        <w:tc>
          <w:tcPr>
            <w:tcW w:w="0" w:type="auto"/>
            <w:vMerge/>
            <w:shd w:val="clear" w:color="auto" w:fill="auto"/>
          </w:tcPr>
          <w:p w14:paraId="620CE9A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246CA38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Total</w:t>
            </w:r>
          </w:p>
        </w:tc>
        <w:tc>
          <w:tcPr>
            <w:tcW w:w="0" w:type="auto"/>
            <w:shd w:val="clear" w:color="auto" w:fill="auto"/>
          </w:tcPr>
          <w:p w14:paraId="76CB4A0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180</w:t>
            </w:r>
          </w:p>
        </w:tc>
        <w:tc>
          <w:tcPr>
            <w:tcW w:w="0" w:type="auto"/>
            <w:shd w:val="clear" w:color="auto" w:fill="auto"/>
          </w:tcPr>
          <w:p w14:paraId="6FE4381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100</w:t>
            </w:r>
          </w:p>
        </w:tc>
      </w:tr>
      <w:tr w:rsidR="00AC616E" w:rsidRPr="00EA3638" w14:paraId="2051C302" w14:textId="77777777" w:rsidTr="00114E95">
        <w:tc>
          <w:tcPr>
            <w:tcW w:w="0" w:type="auto"/>
            <w:vMerge w:val="restart"/>
            <w:shd w:val="clear" w:color="auto" w:fill="auto"/>
            <w:hideMark/>
          </w:tcPr>
          <w:p w14:paraId="09DBB69E" w14:textId="77777777" w:rsidR="0041061D" w:rsidRPr="00EA3638" w:rsidRDefault="0041061D" w:rsidP="00EA3638">
            <w:pPr>
              <w:numPr>
                <w:ilvl w:val="0"/>
                <w:numId w:val="2"/>
              </w:num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If yes to question 4, how satisfied were you with the fairness of the grievance redressal process?</w:t>
            </w:r>
          </w:p>
          <w:p w14:paraId="4CF9877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1BCFBA2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0B261C2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5013BD4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r>
      <w:tr w:rsidR="00AC616E" w:rsidRPr="00EA3638" w14:paraId="7EA322B8" w14:textId="77777777" w:rsidTr="00114E95">
        <w:tc>
          <w:tcPr>
            <w:tcW w:w="0" w:type="auto"/>
            <w:vMerge/>
            <w:shd w:val="clear" w:color="auto" w:fill="auto"/>
            <w:hideMark/>
          </w:tcPr>
          <w:p w14:paraId="7BB2F89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1BF8BDE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Satisfied</w:t>
            </w:r>
          </w:p>
        </w:tc>
        <w:tc>
          <w:tcPr>
            <w:tcW w:w="0" w:type="auto"/>
            <w:shd w:val="clear" w:color="auto" w:fill="auto"/>
            <w:hideMark/>
          </w:tcPr>
          <w:p w14:paraId="309963F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30</w:t>
            </w:r>
          </w:p>
        </w:tc>
        <w:tc>
          <w:tcPr>
            <w:tcW w:w="0" w:type="auto"/>
            <w:shd w:val="clear" w:color="auto" w:fill="auto"/>
            <w:hideMark/>
          </w:tcPr>
          <w:p w14:paraId="079BCA0E"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50.00</w:t>
            </w:r>
          </w:p>
        </w:tc>
      </w:tr>
      <w:tr w:rsidR="00AC616E" w:rsidRPr="00EA3638" w14:paraId="77628519" w14:textId="77777777" w:rsidTr="00114E95">
        <w:tc>
          <w:tcPr>
            <w:tcW w:w="0" w:type="auto"/>
            <w:vMerge/>
            <w:shd w:val="clear" w:color="auto" w:fill="auto"/>
            <w:hideMark/>
          </w:tcPr>
          <w:p w14:paraId="5377F06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3B4F113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Somewhat Satisfied</w:t>
            </w:r>
          </w:p>
        </w:tc>
        <w:tc>
          <w:tcPr>
            <w:tcW w:w="0" w:type="auto"/>
            <w:shd w:val="clear" w:color="auto" w:fill="auto"/>
            <w:hideMark/>
          </w:tcPr>
          <w:p w14:paraId="6354246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20</w:t>
            </w:r>
          </w:p>
        </w:tc>
        <w:tc>
          <w:tcPr>
            <w:tcW w:w="0" w:type="auto"/>
            <w:shd w:val="clear" w:color="auto" w:fill="auto"/>
            <w:hideMark/>
          </w:tcPr>
          <w:p w14:paraId="2E0455F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33.33</w:t>
            </w:r>
          </w:p>
        </w:tc>
      </w:tr>
      <w:tr w:rsidR="00AC616E" w:rsidRPr="00EA3638" w14:paraId="19DF7522" w14:textId="77777777" w:rsidTr="00114E95">
        <w:tc>
          <w:tcPr>
            <w:tcW w:w="0" w:type="auto"/>
            <w:vMerge/>
            <w:shd w:val="clear" w:color="auto" w:fill="auto"/>
            <w:hideMark/>
          </w:tcPr>
          <w:p w14:paraId="1998FBE8"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1D04B57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Dissatisfied</w:t>
            </w:r>
          </w:p>
        </w:tc>
        <w:tc>
          <w:tcPr>
            <w:tcW w:w="0" w:type="auto"/>
            <w:shd w:val="clear" w:color="auto" w:fill="auto"/>
            <w:hideMark/>
          </w:tcPr>
          <w:p w14:paraId="58B198C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10</w:t>
            </w:r>
          </w:p>
        </w:tc>
        <w:tc>
          <w:tcPr>
            <w:tcW w:w="0" w:type="auto"/>
            <w:shd w:val="clear" w:color="auto" w:fill="auto"/>
            <w:hideMark/>
          </w:tcPr>
          <w:p w14:paraId="303FC7C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16.67</w:t>
            </w:r>
          </w:p>
        </w:tc>
      </w:tr>
      <w:tr w:rsidR="00AC616E" w:rsidRPr="00EA3638" w14:paraId="393D44CF" w14:textId="77777777" w:rsidTr="00114E95">
        <w:tc>
          <w:tcPr>
            <w:tcW w:w="0" w:type="auto"/>
            <w:vMerge/>
            <w:shd w:val="clear" w:color="auto" w:fill="auto"/>
            <w:hideMark/>
          </w:tcPr>
          <w:p w14:paraId="2C9D6568"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hideMark/>
          </w:tcPr>
          <w:p w14:paraId="2D480845"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Dissatisfied</w:t>
            </w:r>
          </w:p>
        </w:tc>
        <w:tc>
          <w:tcPr>
            <w:tcW w:w="0" w:type="auto"/>
            <w:shd w:val="clear" w:color="auto" w:fill="auto"/>
            <w:hideMark/>
          </w:tcPr>
          <w:p w14:paraId="3F720F77"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w:t>
            </w:r>
          </w:p>
        </w:tc>
        <w:tc>
          <w:tcPr>
            <w:tcW w:w="0" w:type="auto"/>
            <w:shd w:val="clear" w:color="auto" w:fill="auto"/>
            <w:hideMark/>
          </w:tcPr>
          <w:p w14:paraId="15C81E4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w:t>
            </w:r>
          </w:p>
        </w:tc>
      </w:tr>
      <w:tr w:rsidR="00AC616E" w:rsidRPr="00EA3638" w14:paraId="5C8B1E04" w14:textId="77777777" w:rsidTr="00114E95">
        <w:tc>
          <w:tcPr>
            <w:tcW w:w="0" w:type="auto"/>
            <w:vMerge/>
            <w:shd w:val="clear" w:color="auto" w:fill="auto"/>
          </w:tcPr>
          <w:p w14:paraId="7E857E9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6255FB9C"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 xml:space="preserve">Total </w:t>
            </w:r>
          </w:p>
        </w:tc>
        <w:tc>
          <w:tcPr>
            <w:tcW w:w="0" w:type="auto"/>
            <w:shd w:val="clear" w:color="auto" w:fill="auto"/>
          </w:tcPr>
          <w:p w14:paraId="17A275A7"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60</w:t>
            </w:r>
          </w:p>
        </w:tc>
        <w:tc>
          <w:tcPr>
            <w:tcW w:w="0" w:type="auto"/>
            <w:shd w:val="clear" w:color="auto" w:fill="auto"/>
          </w:tcPr>
          <w:p w14:paraId="4E88434F"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100</w:t>
            </w:r>
          </w:p>
        </w:tc>
      </w:tr>
      <w:tr w:rsidR="00AC616E" w:rsidRPr="00EA3638" w14:paraId="253DAFB2" w14:textId="77777777" w:rsidTr="00114E95">
        <w:tc>
          <w:tcPr>
            <w:tcW w:w="0" w:type="auto"/>
            <w:vMerge w:val="restart"/>
            <w:shd w:val="clear" w:color="auto" w:fill="auto"/>
            <w:hideMark/>
          </w:tcPr>
          <w:p w14:paraId="600B6401" w14:textId="77777777" w:rsidR="0041061D" w:rsidRPr="00EA3638" w:rsidRDefault="0041061D" w:rsidP="00EA3638">
            <w:pPr>
              <w:numPr>
                <w:ilvl w:val="0"/>
                <w:numId w:val="2"/>
              </w:numPr>
              <w:tabs>
                <w:tab w:val="left" w:pos="360"/>
              </w:tabs>
              <w:spacing w:line="360" w:lineRule="auto"/>
              <w:jc w:val="both"/>
              <w:rPr>
                <w:rFonts w:ascii="Arial" w:hAnsi="Arial" w:cs="Arial"/>
                <w:b/>
                <w:bCs/>
                <w:iCs/>
                <w:sz w:val="20"/>
                <w:szCs w:val="20"/>
                <w:lang w:eastAsia="x-none"/>
              </w:rPr>
            </w:pPr>
            <w:r w:rsidRPr="00EA3638">
              <w:rPr>
                <w:rFonts w:ascii="Arial" w:hAnsi="Arial" w:cs="Arial"/>
                <w:iCs/>
                <w:sz w:val="20"/>
                <w:szCs w:val="20"/>
                <w:lang w:eastAsia="x-none"/>
              </w:rPr>
              <w:t>If yes for question 4, how satisfied were you with the time taken to resolve your grievance?</w:t>
            </w:r>
          </w:p>
        </w:tc>
        <w:tc>
          <w:tcPr>
            <w:tcW w:w="0" w:type="auto"/>
            <w:shd w:val="clear" w:color="auto" w:fill="auto"/>
            <w:hideMark/>
          </w:tcPr>
          <w:p w14:paraId="3008716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Satisfied</w:t>
            </w:r>
          </w:p>
        </w:tc>
        <w:tc>
          <w:tcPr>
            <w:tcW w:w="0" w:type="auto"/>
            <w:shd w:val="clear" w:color="auto" w:fill="auto"/>
            <w:hideMark/>
          </w:tcPr>
          <w:p w14:paraId="4EF42E2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25</w:t>
            </w:r>
          </w:p>
        </w:tc>
        <w:tc>
          <w:tcPr>
            <w:tcW w:w="0" w:type="auto"/>
            <w:shd w:val="clear" w:color="auto" w:fill="auto"/>
            <w:hideMark/>
          </w:tcPr>
          <w:p w14:paraId="089A5F1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41.67</w:t>
            </w:r>
          </w:p>
        </w:tc>
      </w:tr>
      <w:tr w:rsidR="00AC616E" w:rsidRPr="00EA3638" w14:paraId="59EDAE48" w14:textId="77777777" w:rsidTr="00114E95">
        <w:tc>
          <w:tcPr>
            <w:tcW w:w="0" w:type="auto"/>
            <w:vMerge/>
            <w:shd w:val="clear" w:color="auto" w:fill="auto"/>
            <w:hideMark/>
          </w:tcPr>
          <w:p w14:paraId="4A8A130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2E0A06A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Somewhat Satisfied</w:t>
            </w:r>
          </w:p>
        </w:tc>
        <w:tc>
          <w:tcPr>
            <w:tcW w:w="0" w:type="auto"/>
            <w:shd w:val="clear" w:color="auto" w:fill="auto"/>
          </w:tcPr>
          <w:p w14:paraId="51AE3D90"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20</w:t>
            </w:r>
          </w:p>
        </w:tc>
        <w:tc>
          <w:tcPr>
            <w:tcW w:w="0" w:type="auto"/>
            <w:shd w:val="clear" w:color="auto" w:fill="auto"/>
          </w:tcPr>
          <w:p w14:paraId="247C91A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33.33</w:t>
            </w:r>
          </w:p>
        </w:tc>
      </w:tr>
      <w:tr w:rsidR="00AC616E" w:rsidRPr="00EA3638" w14:paraId="7925AFC7" w14:textId="77777777" w:rsidTr="00114E95">
        <w:tc>
          <w:tcPr>
            <w:tcW w:w="0" w:type="auto"/>
            <w:vMerge/>
            <w:shd w:val="clear" w:color="auto" w:fill="auto"/>
            <w:hideMark/>
          </w:tcPr>
          <w:p w14:paraId="0E43D37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5B14C88F"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Dissatisfied</w:t>
            </w:r>
          </w:p>
        </w:tc>
        <w:tc>
          <w:tcPr>
            <w:tcW w:w="0" w:type="auto"/>
            <w:shd w:val="clear" w:color="auto" w:fill="auto"/>
          </w:tcPr>
          <w:p w14:paraId="475EFC9A"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10</w:t>
            </w:r>
          </w:p>
        </w:tc>
        <w:tc>
          <w:tcPr>
            <w:tcW w:w="0" w:type="auto"/>
            <w:shd w:val="clear" w:color="auto" w:fill="auto"/>
          </w:tcPr>
          <w:p w14:paraId="220D73F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16.67</w:t>
            </w:r>
          </w:p>
        </w:tc>
      </w:tr>
      <w:tr w:rsidR="00AC616E" w:rsidRPr="00EA3638" w14:paraId="667E0107" w14:textId="77777777" w:rsidTr="00114E95">
        <w:tc>
          <w:tcPr>
            <w:tcW w:w="0" w:type="auto"/>
            <w:vMerge/>
            <w:shd w:val="clear" w:color="auto" w:fill="auto"/>
            <w:hideMark/>
          </w:tcPr>
          <w:p w14:paraId="35D54D38"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530034C9"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Very Dissatisfied</w:t>
            </w:r>
          </w:p>
        </w:tc>
        <w:tc>
          <w:tcPr>
            <w:tcW w:w="0" w:type="auto"/>
            <w:shd w:val="clear" w:color="auto" w:fill="auto"/>
          </w:tcPr>
          <w:p w14:paraId="49F5DBE2"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5</w:t>
            </w:r>
          </w:p>
        </w:tc>
        <w:tc>
          <w:tcPr>
            <w:tcW w:w="0" w:type="auto"/>
            <w:shd w:val="clear" w:color="auto" w:fill="auto"/>
          </w:tcPr>
          <w:p w14:paraId="7801574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8.33</w:t>
            </w:r>
          </w:p>
        </w:tc>
      </w:tr>
      <w:tr w:rsidR="00AC616E" w:rsidRPr="00EA3638" w14:paraId="24776774" w14:textId="77777777" w:rsidTr="00114E95">
        <w:tc>
          <w:tcPr>
            <w:tcW w:w="0" w:type="auto"/>
            <w:vMerge/>
            <w:shd w:val="clear" w:color="auto" w:fill="auto"/>
          </w:tcPr>
          <w:p w14:paraId="0AFA5944" w14:textId="77777777" w:rsidR="0041061D" w:rsidRPr="00EA3638" w:rsidRDefault="0041061D" w:rsidP="00EA3638">
            <w:pPr>
              <w:tabs>
                <w:tab w:val="left" w:pos="360"/>
              </w:tabs>
              <w:spacing w:line="360" w:lineRule="auto"/>
              <w:jc w:val="both"/>
              <w:rPr>
                <w:rFonts w:ascii="Arial" w:hAnsi="Arial" w:cs="Arial"/>
                <w:iCs/>
                <w:sz w:val="20"/>
                <w:szCs w:val="20"/>
                <w:lang w:eastAsia="x-none"/>
              </w:rPr>
            </w:pPr>
          </w:p>
        </w:tc>
        <w:tc>
          <w:tcPr>
            <w:tcW w:w="0" w:type="auto"/>
            <w:shd w:val="clear" w:color="auto" w:fill="auto"/>
          </w:tcPr>
          <w:p w14:paraId="413F3283"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Total</w:t>
            </w:r>
          </w:p>
        </w:tc>
        <w:tc>
          <w:tcPr>
            <w:tcW w:w="0" w:type="auto"/>
            <w:shd w:val="clear" w:color="auto" w:fill="auto"/>
          </w:tcPr>
          <w:p w14:paraId="308196E5"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60</w:t>
            </w:r>
          </w:p>
        </w:tc>
        <w:tc>
          <w:tcPr>
            <w:tcW w:w="0" w:type="auto"/>
            <w:shd w:val="clear" w:color="auto" w:fill="auto"/>
          </w:tcPr>
          <w:p w14:paraId="768697B8" w14:textId="77777777"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100</w:t>
            </w:r>
          </w:p>
        </w:tc>
      </w:tr>
    </w:tbl>
    <w:p w14:paraId="13C89F7D"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b/>
          <w:iCs/>
          <w:sz w:val="20"/>
          <w:szCs w:val="20"/>
          <w:lang w:eastAsia="x-none"/>
        </w:rPr>
        <w:t>Source:</w:t>
      </w:r>
      <w:r w:rsidRPr="00EA3638">
        <w:rPr>
          <w:rFonts w:ascii="Arial" w:hAnsi="Arial" w:cs="Arial"/>
          <w:iCs/>
          <w:sz w:val="20"/>
          <w:szCs w:val="20"/>
          <w:lang w:eastAsia="x-none"/>
        </w:rPr>
        <w:t xml:space="preserve"> Field Data (2024)</w:t>
      </w:r>
    </w:p>
    <w:p w14:paraId="129B49CB"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 xml:space="preserve"> </w:t>
      </w:r>
    </w:p>
    <w:p w14:paraId="6A6A99E1"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 xml:space="preserve">The assessment of the current grievance redressal procedures at TASAF provides valuable insights into employees' perceptions and experiences regarding these processes. As illustrated in </w:t>
      </w:r>
      <w:proofErr w:type="gramStart"/>
      <w:r w:rsidRPr="00EA3638">
        <w:rPr>
          <w:rFonts w:ascii="Arial" w:hAnsi="Arial" w:cs="Arial"/>
          <w:iCs/>
          <w:sz w:val="20"/>
          <w:szCs w:val="20"/>
          <w:lang w:eastAsia="x-none"/>
        </w:rPr>
        <w:t>Table  the</w:t>
      </w:r>
      <w:proofErr w:type="gramEnd"/>
      <w:r w:rsidRPr="00EA3638">
        <w:rPr>
          <w:rFonts w:ascii="Arial" w:hAnsi="Arial" w:cs="Arial"/>
          <w:iCs/>
          <w:sz w:val="20"/>
          <w:szCs w:val="20"/>
          <w:lang w:eastAsia="x-none"/>
        </w:rPr>
        <w:t xml:space="preserve"> responses of TASAF employees encompass awareness, accessibility, clarity, and satisfaction levels related to </w:t>
      </w:r>
      <w:r w:rsidRPr="00EA3638">
        <w:rPr>
          <w:rFonts w:ascii="Arial" w:hAnsi="Arial" w:cs="Arial"/>
          <w:iCs/>
          <w:sz w:val="20"/>
          <w:szCs w:val="20"/>
          <w:lang w:eastAsia="x-none"/>
        </w:rPr>
        <w:lastRenderedPageBreak/>
        <w:t>grievance redressal procedures. This data serves to highlight the strengths and weaknesses of the existing system, ultimately guiding potential improvements in grievance management.</w:t>
      </w:r>
    </w:p>
    <w:p w14:paraId="2E12BD56" w14:textId="77777777" w:rsidR="00114E95" w:rsidRPr="00EA3638" w:rsidRDefault="00114E95" w:rsidP="00EA3638">
      <w:pPr>
        <w:tabs>
          <w:tab w:val="left" w:pos="360"/>
        </w:tabs>
        <w:spacing w:line="360" w:lineRule="auto"/>
        <w:jc w:val="both"/>
        <w:rPr>
          <w:rFonts w:ascii="Arial" w:hAnsi="Arial" w:cs="Arial"/>
          <w:iCs/>
          <w:sz w:val="20"/>
          <w:szCs w:val="20"/>
          <w:lang w:eastAsia="x-none"/>
        </w:rPr>
      </w:pPr>
    </w:p>
    <w:p w14:paraId="169E423B" w14:textId="756C248D" w:rsidR="0041061D" w:rsidRPr="00EA3638" w:rsidRDefault="006C4DF5"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Awareness of grievance procedures</w:t>
      </w:r>
    </w:p>
    <w:p w14:paraId="505F7DB7" w14:textId="05575124" w:rsidR="00936B48"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The survey indica</w:t>
      </w:r>
      <w:r w:rsidR="00213324" w:rsidRPr="00EA3638">
        <w:rPr>
          <w:rFonts w:ascii="Arial" w:hAnsi="Arial" w:cs="Arial"/>
          <w:iCs/>
          <w:sz w:val="20"/>
          <w:szCs w:val="20"/>
          <w:lang w:eastAsia="x-none"/>
        </w:rPr>
        <w:t>ted</w:t>
      </w:r>
      <w:r w:rsidRPr="00EA3638">
        <w:rPr>
          <w:rFonts w:ascii="Arial" w:hAnsi="Arial" w:cs="Arial"/>
          <w:iCs/>
          <w:sz w:val="20"/>
          <w:szCs w:val="20"/>
          <w:lang w:eastAsia="x-none"/>
        </w:rPr>
        <w:t xml:space="preserve"> a relatively high level of awareness among employees about the grievance redressal procedures, w</w:t>
      </w:r>
      <w:r w:rsidR="00213324" w:rsidRPr="00EA3638">
        <w:rPr>
          <w:rFonts w:ascii="Arial" w:hAnsi="Arial" w:cs="Arial"/>
          <w:iCs/>
          <w:sz w:val="20"/>
          <w:szCs w:val="20"/>
          <w:lang w:eastAsia="x-none"/>
        </w:rPr>
        <w:t>ith 50% of respondents reported that they we</w:t>
      </w:r>
      <w:r w:rsidRPr="00EA3638">
        <w:rPr>
          <w:rFonts w:ascii="Arial" w:hAnsi="Arial" w:cs="Arial"/>
          <w:iCs/>
          <w:sz w:val="20"/>
          <w:szCs w:val="20"/>
          <w:lang w:eastAsia="x-none"/>
        </w:rPr>
        <w:t>re "very aware." An additional 33.33% are "somewhat aware," while only a small percentage (5.56%) reported being completely unawa</w:t>
      </w:r>
      <w:r w:rsidR="00213324" w:rsidRPr="00EA3638">
        <w:rPr>
          <w:rFonts w:ascii="Arial" w:hAnsi="Arial" w:cs="Arial"/>
          <w:iCs/>
          <w:sz w:val="20"/>
          <w:szCs w:val="20"/>
          <w:lang w:eastAsia="x-none"/>
        </w:rPr>
        <w:t>re. This suggests that TASAF had</w:t>
      </w:r>
      <w:r w:rsidRPr="00EA3638">
        <w:rPr>
          <w:rFonts w:ascii="Arial" w:hAnsi="Arial" w:cs="Arial"/>
          <w:iCs/>
          <w:sz w:val="20"/>
          <w:szCs w:val="20"/>
          <w:lang w:eastAsia="x-none"/>
        </w:rPr>
        <w:t xml:space="preserve"> successfully communicated its grievance procedures to a significant portion of its workforce, although there remains a need to enhance </w:t>
      </w:r>
      <w:r w:rsidR="00213324" w:rsidRPr="00EA3638">
        <w:rPr>
          <w:rFonts w:ascii="Arial" w:hAnsi="Arial" w:cs="Arial"/>
          <w:iCs/>
          <w:sz w:val="20"/>
          <w:szCs w:val="20"/>
          <w:lang w:eastAsia="x-none"/>
        </w:rPr>
        <w:t>awareness among the 16.67% who we</w:t>
      </w:r>
      <w:r w:rsidRPr="00EA3638">
        <w:rPr>
          <w:rFonts w:ascii="Arial" w:hAnsi="Arial" w:cs="Arial"/>
          <w:iCs/>
          <w:sz w:val="20"/>
          <w:szCs w:val="20"/>
          <w:lang w:eastAsia="x-none"/>
        </w:rPr>
        <w:t>re less informed.</w:t>
      </w:r>
      <w:r w:rsidR="00BC33B4" w:rsidRPr="00EA3638">
        <w:rPr>
          <w:rFonts w:ascii="Arial" w:hAnsi="Arial" w:cs="Arial"/>
          <w:iCs/>
          <w:sz w:val="20"/>
          <w:szCs w:val="20"/>
          <w:lang w:eastAsia="x-none"/>
        </w:rPr>
        <w:t xml:space="preserve"> </w:t>
      </w:r>
      <w:r w:rsidR="00BC33B4" w:rsidRPr="00EA3638">
        <w:rPr>
          <w:rFonts w:ascii="Arial" w:hAnsi="Arial" w:cs="Arial"/>
          <w:sz w:val="20"/>
          <w:szCs w:val="20"/>
        </w:rPr>
        <w:t xml:space="preserve"> Consistent with </w:t>
      </w:r>
      <w:proofErr w:type="spellStart"/>
      <w:r w:rsidR="00BC33B4" w:rsidRPr="00EA3638">
        <w:rPr>
          <w:rFonts w:ascii="Arial" w:hAnsi="Arial" w:cs="Arial"/>
          <w:sz w:val="20"/>
          <w:szCs w:val="20"/>
        </w:rPr>
        <w:t>Mafuru's</w:t>
      </w:r>
      <w:proofErr w:type="spellEnd"/>
      <w:r w:rsidR="00BC33B4" w:rsidRPr="00EA3638">
        <w:rPr>
          <w:rFonts w:ascii="Arial" w:hAnsi="Arial" w:cs="Arial"/>
          <w:sz w:val="20"/>
          <w:szCs w:val="20"/>
        </w:rPr>
        <w:t xml:space="preserve"> 2021 study of Tanzanian public institutions published in Public Management Review, which found comparable awareness levels in organizations with established communication protocols. However, the remaining unaware population (16.7%) mirrors findings from </w:t>
      </w:r>
      <w:proofErr w:type="spellStart"/>
      <w:r w:rsidR="00BC33B4" w:rsidRPr="00EA3638">
        <w:rPr>
          <w:rFonts w:ascii="Arial" w:hAnsi="Arial" w:cs="Arial"/>
          <w:sz w:val="20"/>
          <w:szCs w:val="20"/>
        </w:rPr>
        <w:t>Mramba</w:t>
      </w:r>
      <w:proofErr w:type="spellEnd"/>
      <w:r w:rsidR="00BC33B4" w:rsidRPr="00EA3638">
        <w:rPr>
          <w:rFonts w:ascii="Arial" w:hAnsi="Arial" w:cs="Arial"/>
          <w:sz w:val="20"/>
          <w:szCs w:val="20"/>
        </w:rPr>
        <w:t xml:space="preserve"> and colleagues' 2022 International Review of Administrative Sciences article documenting communication gaps among field staff in development organizations.</w:t>
      </w:r>
    </w:p>
    <w:p w14:paraId="7A66BCBA" w14:textId="77777777" w:rsidR="00936B48" w:rsidRPr="00EA3638" w:rsidRDefault="00936B48" w:rsidP="00EA3638">
      <w:pPr>
        <w:tabs>
          <w:tab w:val="left" w:pos="360"/>
        </w:tabs>
        <w:spacing w:line="360" w:lineRule="auto"/>
        <w:jc w:val="both"/>
        <w:rPr>
          <w:rFonts w:ascii="Arial" w:hAnsi="Arial" w:cs="Arial"/>
          <w:iCs/>
          <w:sz w:val="20"/>
          <w:szCs w:val="20"/>
          <w:lang w:eastAsia="x-none"/>
        </w:rPr>
      </w:pPr>
    </w:p>
    <w:p w14:paraId="52633750" w14:textId="47B1072E" w:rsidR="0041061D" w:rsidRPr="00EA3638" w:rsidRDefault="0041061D"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Accessibility o</w:t>
      </w:r>
      <w:r w:rsidR="006C4DF5" w:rsidRPr="00EA3638">
        <w:rPr>
          <w:rFonts w:ascii="Arial" w:hAnsi="Arial" w:cs="Arial"/>
          <w:b/>
          <w:bCs/>
          <w:iCs/>
          <w:sz w:val="20"/>
          <w:szCs w:val="20"/>
          <w:lang w:eastAsia="x-none"/>
        </w:rPr>
        <w:t>f i</w:t>
      </w:r>
      <w:r w:rsidRPr="00EA3638">
        <w:rPr>
          <w:rFonts w:ascii="Arial" w:hAnsi="Arial" w:cs="Arial"/>
          <w:b/>
          <w:bCs/>
          <w:iCs/>
          <w:sz w:val="20"/>
          <w:szCs w:val="20"/>
          <w:lang w:eastAsia="x-none"/>
        </w:rPr>
        <w:t>nformation</w:t>
      </w:r>
    </w:p>
    <w:p w14:paraId="434DC8C3"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 xml:space="preserve">Regarding the accessibility of information related to these procedures, responses vary. While 27.78% of respondents find it "very easy" to access this information, a larger portion (44.44%) feels it is "somewhat easy." However, 27.78% of employees still experience challenges, with 16.67% indicating that accessing grievance procedures is "difficult" or "very difficult." </w:t>
      </w:r>
      <w:r w:rsidR="00BC33B4" w:rsidRPr="00EA3638">
        <w:rPr>
          <w:rFonts w:ascii="Arial" w:hAnsi="Arial" w:cs="Arial"/>
          <w:sz w:val="20"/>
          <w:szCs w:val="20"/>
        </w:rPr>
        <w:t xml:space="preserve">This highlights a need for improved dissemination and availability of information about grievance redressal procedures to ensure all employees can easily access the necessary resources. A finding that aligns with </w:t>
      </w:r>
      <w:proofErr w:type="spellStart"/>
      <w:r w:rsidR="00BC33B4" w:rsidRPr="00EA3638">
        <w:rPr>
          <w:rFonts w:ascii="Arial" w:hAnsi="Arial" w:cs="Arial"/>
          <w:sz w:val="20"/>
          <w:szCs w:val="20"/>
        </w:rPr>
        <w:t>Kessy's</w:t>
      </w:r>
      <w:proofErr w:type="spellEnd"/>
      <w:r w:rsidR="00BC33B4" w:rsidRPr="00EA3638">
        <w:rPr>
          <w:rFonts w:ascii="Arial" w:hAnsi="Arial" w:cs="Arial"/>
          <w:sz w:val="20"/>
          <w:szCs w:val="20"/>
        </w:rPr>
        <w:t xml:space="preserve"> 2020 Public Management Review investigation of information barriers in Tanzanian bureaucratic systems. These results substantiate World Bank recommendations from their 2019 policy paper on improving institutional transparency in African public sector organizations.</w:t>
      </w:r>
    </w:p>
    <w:p w14:paraId="4A6E01F0" w14:textId="77777777" w:rsidR="00114E95" w:rsidRPr="00EA3638" w:rsidRDefault="00114E95" w:rsidP="00EA3638">
      <w:pPr>
        <w:tabs>
          <w:tab w:val="left" w:pos="360"/>
        </w:tabs>
        <w:spacing w:line="360" w:lineRule="auto"/>
        <w:jc w:val="both"/>
        <w:rPr>
          <w:rFonts w:ascii="Arial" w:hAnsi="Arial" w:cs="Arial"/>
          <w:b/>
          <w:bCs/>
          <w:iCs/>
          <w:sz w:val="20"/>
          <w:szCs w:val="20"/>
          <w:lang w:eastAsia="x-none"/>
        </w:rPr>
      </w:pPr>
    </w:p>
    <w:p w14:paraId="1A1BAC5F" w14:textId="69A4372B" w:rsidR="0041061D" w:rsidRPr="00EA3638" w:rsidRDefault="006C4DF5"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Clarity and u</w:t>
      </w:r>
      <w:r w:rsidR="0041061D" w:rsidRPr="00EA3638">
        <w:rPr>
          <w:rFonts w:ascii="Arial" w:hAnsi="Arial" w:cs="Arial"/>
          <w:b/>
          <w:bCs/>
          <w:iCs/>
          <w:sz w:val="20"/>
          <w:szCs w:val="20"/>
          <w:lang w:eastAsia="x-none"/>
        </w:rPr>
        <w:t>nderstandability</w:t>
      </w:r>
    </w:p>
    <w:p w14:paraId="32B06F9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The clarity of grievance redressal procedures also garnered mixed responses. About 38.89% of respondents described the procedures as "very clear and understandable," while 44.44% found them "somewhat clear." However, 16.67% of employees perceive the procedures as unclear or very unclear.</w:t>
      </w:r>
      <w:r w:rsidR="00A81E04" w:rsidRPr="00EA3638">
        <w:rPr>
          <w:rFonts w:ascii="Arial" w:hAnsi="Arial" w:cs="Arial"/>
          <w:sz w:val="20"/>
          <w:szCs w:val="20"/>
        </w:rPr>
        <w:t xml:space="preserve"> This s</w:t>
      </w:r>
      <w:r w:rsidR="001815F6" w:rsidRPr="00EA3638">
        <w:rPr>
          <w:rFonts w:ascii="Arial" w:hAnsi="Arial" w:cs="Arial"/>
          <w:sz w:val="20"/>
          <w:szCs w:val="20"/>
        </w:rPr>
        <w:t>uggests that while a majority fou</w:t>
      </w:r>
      <w:r w:rsidR="00A81E04" w:rsidRPr="00EA3638">
        <w:rPr>
          <w:rFonts w:ascii="Arial" w:hAnsi="Arial" w:cs="Arial"/>
          <w:sz w:val="20"/>
          <w:szCs w:val="20"/>
        </w:rPr>
        <w:t xml:space="preserve">nd the procedures comprehensible, there is room for improvement in simplifying and clarifying the documentation and guidelines associated with grievance redressal. </w:t>
      </w:r>
      <w:r w:rsidRPr="00EA3638">
        <w:rPr>
          <w:rFonts w:ascii="Arial" w:hAnsi="Arial" w:cs="Arial"/>
          <w:iCs/>
          <w:sz w:val="20"/>
          <w:szCs w:val="20"/>
          <w:lang w:eastAsia="x-none"/>
        </w:rPr>
        <w:t xml:space="preserve"> </w:t>
      </w:r>
      <w:r w:rsidR="00BC33B4" w:rsidRPr="00EA3638">
        <w:rPr>
          <w:rFonts w:ascii="Arial" w:hAnsi="Arial" w:cs="Arial"/>
          <w:iCs/>
          <w:sz w:val="20"/>
          <w:szCs w:val="20"/>
          <w:lang w:eastAsia="x-none"/>
        </w:rPr>
        <w:t xml:space="preserve">It </w:t>
      </w:r>
      <w:proofErr w:type="gramStart"/>
      <w:r w:rsidR="00BC33B4" w:rsidRPr="00EA3638">
        <w:rPr>
          <w:rFonts w:ascii="Arial" w:hAnsi="Arial" w:cs="Arial"/>
          <w:sz w:val="20"/>
          <w:szCs w:val="20"/>
        </w:rPr>
        <w:t>corroborate</w:t>
      </w:r>
      <w:proofErr w:type="gramEnd"/>
      <w:r w:rsidR="00BC33B4" w:rsidRPr="00EA3638">
        <w:rPr>
          <w:rFonts w:ascii="Arial" w:hAnsi="Arial" w:cs="Arial"/>
          <w:sz w:val="20"/>
          <w:szCs w:val="20"/>
        </w:rPr>
        <w:t xml:space="preserve"> findings from Nyerere and </w:t>
      </w:r>
      <w:proofErr w:type="spellStart"/>
      <w:r w:rsidR="00BC33B4" w:rsidRPr="00EA3638">
        <w:rPr>
          <w:rFonts w:ascii="Arial" w:hAnsi="Arial" w:cs="Arial"/>
          <w:sz w:val="20"/>
          <w:szCs w:val="20"/>
        </w:rPr>
        <w:t>Wangwe's</w:t>
      </w:r>
      <w:proofErr w:type="spellEnd"/>
      <w:r w:rsidR="00BC33B4" w:rsidRPr="00EA3638">
        <w:rPr>
          <w:rFonts w:ascii="Arial" w:hAnsi="Arial" w:cs="Arial"/>
          <w:sz w:val="20"/>
          <w:szCs w:val="20"/>
        </w:rPr>
        <w:t xml:space="preserve"> 2021 Policy &amp; Politics linguistic analysis of Swahili-English policy translations in East African institutions. This evidence base supports the International </w:t>
      </w:r>
      <w:proofErr w:type="spellStart"/>
      <w:r w:rsidR="00BC33B4" w:rsidRPr="00EA3638">
        <w:rPr>
          <w:rFonts w:ascii="Arial" w:hAnsi="Arial" w:cs="Arial"/>
          <w:sz w:val="20"/>
          <w:szCs w:val="20"/>
        </w:rPr>
        <w:t>Labour</w:t>
      </w:r>
      <w:proofErr w:type="spellEnd"/>
      <w:r w:rsidR="00BC33B4" w:rsidRPr="00EA3638">
        <w:rPr>
          <w:rFonts w:ascii="Arial" w:hAnsi="Arial" w:cs="Arial"/>
          <w:sz w:val="20"/>
          <w:szCs w:val="20"/>
        </w:rPr>
        <w:t xml:space="preserve"> Organization's 2022 technical guidelines on effective policy communication strategies.</w:t>
      </w:r>
      <w:r w:rsidR="00A81E04" w:rsidRPr="00EA3638">
        <w:rPr>
          <w:rFonts w:ascii="Arial" w:hAnsi="Arial" w:cs="Arial"/>
          <w:sz w:val="20"/>
          <w:szCs w:val="20"/>
        </w:rPr>
        <w:t xml:space="preserve"> </w:t>
      </w:r>
    </w:p>
    <w:p w14:paraId="20BDA66C" w14:textId="77777777" w:rsidR="00114E95" w:rsidRPr="00EA3638" w:rsidRDefault="00114E95" w:rsidP="00EA3638">
      <w:pPr>
        <w:tabs>
          <w:tab w:val="left" w:pos="360"/>
        </w:tabs>
        <w:spacing w:line="360" w:lineRule="auto"/>
        <w:jc w:val="both"/>
        <w:rPr>
          <w:rFonts w:ascii="Arial" w:hAnsi="Arial" w:cs="Arial"/>
          <w:b/>
          <w:bCs/>
          <w:iCs/>
          <w:sz w:val="20"/>
          <w:szCs w:val="20"/>
          <w:lang w:eastAsia="x-none"/>
        </w:rPr>
      </w:pPr>
    </w:p>
    <w:p w14:paraId="35B59460" w14:textId="46C95A47" w:rsidR="0041061D" w:rsidRPr="00EA3638" w:rsidRDefault="006C4DF5"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Experience with grievance f</w:t>
      </w:r>
      <w:r w:rsidR="0041061D" w:rsidRPr="00EA3638">
        <w:rPr>
          <w:rFonts w:ascii="Arial" w:hAnsi="Arial" w:cs="Arial"/>
          <w:b/>
          <w:bCs/>
          <w:iCs/>
          <w:sz w:val="20"/>
          <w:szCs w:val="20"/>
          <w:lang w:eastAsia="x-none"/>
        </w:rPr>
        <w:t>iling</w:t>
      </w:r>
    </w:p>
    <w:p w14:paraId="1209FA46" w14:textId="77777777" w:rsidR="0041061D"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When examining actual experiences with the grievance process, 33.33% of respondents indicated that they had filed a grievance at TASAF. Among these individuals, satisfaction levels varied regarding the fairness of the grievance redressal process. While half (50%) expressed being "very satisfied," 33.33% were "somewhat satisfied," and 16.67% reported dissatisfaction.</w:t>
      </w:r>
      <w:r w:rsidR="00A81E04" w:rsidRPr="00EA3638">
        <w:rPr>
          <w:rFonts w:ascii="Arial" w:hAnsi="Arial" w:cs="Arial"/>
          <w:sz w:val="20"/>
          <w:szCs w:val="20"/>
        </w:rPr>
        <w:t xml:space="preserve">  This shows that while some employees are content with the process, there is a notable proportion who feel less satisfied, indicating a need for addressing potential biases or inefficiencies.</w:t>
      </w:r>
      <w:r w:rsidRPr="00EA3638">
        <w:rPr>
          <w:rFonts w:ascii="Arial" w:hAnsi="Arial" w:cs="Arial"/>
          <w:iCs/>
          <w:sz w:val="20"/>
          <w:szCs w:val="20"/>
          <w:lang w:eastAsia="x-none"/>
        </w:rPr>
        <w:t xml:space="preserve"> </w:t>
      </w:r>
      <w:r w:rsidR="00BC33B4" w:rsidRPr="00EA3638">
        <w:rPr>
          <w:rFonts w:ascii="Arial" w:hAnsi="Arial" w:cs="Arial"/>
          <w:iCs/>
          <w:sz w:val="20"/>
          <w:szCs w:val="20"/>
          <w:lang w:eastAsia="x-none"/>
        </w:rPr>
        <w:t xml:space="preserve">This </w:t>
      </w:r>
      <w:r w:rsidR="00BC33B4" w:rsidRPr="00EA3638">
        <w:rPr>
          <w:rFonts w:ascii="Arial" w:hAnsi="Arial" w:cs="Arial"/>
          <w:sz w:val="20"/>
          <w:szCs w:val="20"/>
        </w:rPr>
        <w:t xml:space="preserve">corresponds with Lipsky's 2021 Oxford University Press </w:t>
      </w:r>
      <w:r w:rsidR="00BC33B4" w:rsidRPr="00EA3638">
        <w:rPr>
          <w:rFonts w:ascii="Arial" w:hAnsi="Arial" w:cs="Arial"/>
          <w:sz w:val="20"/>
          <w:szCs w:val="20"/>
        </w:rPr>
        <w:lastRenderedPageBreak/>
        <w:t>publication comparing public and private sector grievance behaviors across developing nations, particularly regarding cultural influences on reporting tendencies.</w:t>
      </w:r>
    </w:p>
    <w:p w14:paraId="054AC6EA" w14:textId="77777777" w:rsidR="00114E95" w:rsidRPr="00EA3638" w:rsidRDefault="00114E95" w:rsidP="00EA3638">
      <w:pPr>
        <w:tabs>
          <w:tab w:val="left" w:pos="360"/>
        </w:tabs>
        <w:spacing w:line="360" w:lineRule="auto"/>
        <w:jc w:val="both"/>
        <w:rPr>
          <w:rFonts w:ascii="Arial" w:hAnsi="Arial" w:cs="Arial"/>
          <w:b/>
          <w:bCs/>
          <w:iCs/>
          <w:sz w:val="20"/>
          <w:szCs w:val="20"/>
          <w:lang w:eastAsia="x-none"/>
        </w:rPr>
      </w:pPr>
    </w:p>
    <w:p w14:paraId="23D30947" w14:textId="0BFB284C" w:rsidR="0041061D" w:rsidRPr="00EA3638" w:rsidRDefault="006C4DF5" w:rsidP="00EA3638">
      <w:pPr>
        <w:tabs>
          <w:tab w:val="left" w:pos="360"/>
        </w:tabs>
        <w:spacing w:line="360" w:lineRule="auto"/>
        <w:jc w:val="both"/>
        <w:rPr>
          <w:rFonts w:ascii="Arial" w:hAnsi="Arial" w:cs="Arial"/>
          <w:b/>
          <w:bCs/>
          <w:iCs/>
          <w:sz w:val="20"/>
          <w:szCs w:val="20"/>
          <w:lang w:eastAsia="x-none"/>
        </w:rPr>
      </w:pPr>
      <w:r w:rsidRPr="00EA3638">
        <w:rPr>
          <w:rFonts w:ascii="Arial" w:hAnsi="Arial" w:cs="Arial"/>
          <w:b/>
          <w:bCs/>
          <w:iCs/>
          <w:sz w:val="20"/>
          <w:szCs w:val="20"/>
          <w:lang w:eastAsia="x-none"/>
        </w:rPr>
        <w:t>Satisfaction with resolution t</w:t>
      </w:r>
      <w:r w:rsidR="0041061D" w:rsidRPr="00EA3638">
        <w:rPr>
          <w:rFonts w:ascii="Arial" w:hAnsi="Arial" w:cs="Arial"/>
          <w:b/>
          <w:bCs/>
          <w:iCs/>
          <w:sz w:val="20"/>
          <w:szCs w:val="20"/>
          <w:lang w:eastAsia="x-none"/>
        </w:rPr>
        <w:t>ime</w:t>
      </w:r>
    </w:p>
    <w:p w14:paraId="7217A4F5" w14:textId="083309D8" w:rsidR="0041061D" w:rsidRPr="00EA3638" w:rsidRDefault="0041061D" w:rsidP="00EA3638">
      <w:pPr>
        <w:tabs>
          <w:tab w:val="left" w:pos="360"/>
        </w:tabs>
        <w:spacing w:line="360" w:lineRule="auto"/>
        <w:jc w:val="both"/>
        <w:rPr>
          <w:rFonts w:ascii="Arial" w:hAnsi="Arial" w:cs="Arial"/>
          <w:sz w:val="20"/>
          <w:szCs w:val="20"/>
        </w:rPr>
      </w:pPr>
      <w:r w:rsidRPr="00EA3638">
        <w:rPr>
          <w:rFonts w:ascii="Arial" w:hAnsi="Arial" w:cs="Arial"/>
          <w:iCs/>
          <w:sz w:val="20"/>
          <w:szCs w:val="20"/>
          <w:lang w:eastAsia="x-none"/>
        </w:rPr>
        <w:t>In terms of satisfaction regarding the time taken to resolve grievances, 41.67% of respondents were "very satisfied," while 33.33% were "somewhat satisfied." However, 25% expressed some dissatisfaction, with 8.33% feeling "very dissatisfied." This indicates that while many employees are pleased with the timeliness of resolutions, there are still significant concerns regarding efficiency that need to be addressed to enhance overall satisfaction with the grievance redressal procedures.</w:t>
      </w:r>
      <w:r w:rsidR="00A81E04" w:rsidRPr="00EA3638">
        <w:rPr>
          <w:rFonts w:ascii="Arial" w:hAnsi="Arial" w:cs="Arial"/>
          <w:sz w:val="20"/>
          <w:szCs w:val="20"/>
        </w:rPr>
        <w:t xml:space="preserve"> This indicates that while many employees are pleased with the timeliness of resolutions, there are still significant concerns regarding efficiency that need to be addressed to enhance overall satisfaction with the grievance redressal </w:t>
      </w:r>
      <w:proofErr w:type="spellStart"/>
      <w:proofErr w:type="gramStart"/>
      <w:r w:rsidR="00A81E04" w:rsidRPr="00EA3638">
        <w:rPr>
          <w:rFonts w:ascii="Arial" w:hAnsi="Arial" w:cs="Arial"/>
          <w:sz w:val="20"/>
          <w:szCs w:val="20"/>
        </w:rPr>
        <w:t>procedures.</w:t>
      </w:r>
      <w:r w:rsidR="00E3406A" w:rsidRPr="00EA3638">
        <w:rPr>
          <w:rFonts w:ascii="Arial" w:hAnsi="Arial" w:cs="Arial"/>
          <w:sz w:val="20"/>
          <w:szCs w:val="20"/>
        </w:rPr>
        <w:t>I</w:t>
      </w:r>
      <w:r w:rsidR="00BC33B4" w:rsidRPr="00EA3638">
        <w:rPr>
          <w:rFonts w:ascii="Arial" w:hAnsi="Arial" w:cs="Arial"/>
          <w:iCs/>
          <w:sz w:val="20"/>
          <w:szCs w:val="20"/>
          <w:lang w:eastAsia="x-none"/>
        </w:rPr>
        <w:t>t</w:t>
      </w:r>
      <w:proofErr w:type="spellEnd"/>
      <w:proofErr w:type="gramEnd"/>
      <w:r w:rsidR="00BC33B4" w:rsidRPr="00EA3638">
        <w:rPr>
          <w:rFonts w:ascii="Arial" w:hAnsi="Arial" w:cs="Arial"/>
          <w:iCs/>
          <w:sz w:val="20"/>
          <w:szCs w:val="20"/>
          <w:lang w:eastAsia="x-none"/>
        </w:rPr>
        <w:t xml:space="preserve"> </w:t>
      </w:r>
      <w:r w:rsidR="00BC33B4" w:rsidRPr="00EA3638">
        <w:rPr>
          <w:rFonts w:ascii="Arial" w:hAnsi="Arial" w:cs="Arial"/>
          <w:sz w:val="20"/>
          <w:szCs w:val="20"/>
        </w:rPr>
        <w:t xml:space="preserve">reflects similar patterns identified in </w:t>
      </w:r>
      <w:proofErr w:type="spellStart"/>
      <w:r w:rsidR="00BC33B4" w:rsidRPr="00EA3638">
        <w:rPr>
          <w:rFonts w:ascii="Arial" w:hAnsi="Arial" w:cs="Arial"/>
          <w:sz w:val="20"/>
          <w:szCs w:val="20"/>
        </w:rPr>
        <w:t>Mtwangi's</w:t>
      </w:r>
      <w:proofErr w:type="spellEnd"/>
      <w:r w:rsidR="00BC33B4" w:rsidRPr="00EA3638">
        <w:rPr>
          <w:rFonts w:ascii="Arial" w:hAnsi="Arial" w:cs="Arial"/>
          <w:sz w:val="20"/>
          <w:szCs w:val="20"/>
        </w:rPr>
        <w:t xml:space="preserve"> 2023 Review of Public Personnel Administration examination of implicit bias in Tanzanian human resource systems. The temporal dissatisfaction metrics align with the Tanzania Development Research Group's 2022 benchmarking study published in the International Journal of Social Sciences and Humanities Innovation.</w:t>
      </w:r>
    </w:p>
    <w:p w14:paraId="102045BD" w14:textId="77777777" w:rsidR="00BC33B4" w:rsidRPr="00EA3638" w:rsidRDefault="00BC33B4" w:rsidP="00EA3638">
      <w:pPr>
        <w:tabs>
          <w:tab w:val="left" w:pos="360"/>
        </w:tabs>
        <w:spacing w:line="360" w:lineRule="auto"/>
        <w:jc w:val="both"/>
        <w:rPr>
          <w:rFonts w:ascii="Arial" w:hAnsi="Arial" w:cs="Arial"/>
          <w:iCs/>
          <w:sz w:val="20"/>
          <w:szCs w:val="20"/>
          <w:lang w:eastAsia="x-none"/>
        </w:rPr>
      </w:pPr>
    </w:p>
    <w:p w14:paraId="41202B84" w14:textId="77777777" w:rsidR="008E669E" w:rsidRPr="00EA3638" w:rsidRDefault="0041061D" w:rsidP="00EA3638">
      <w:pPr>
        <w:tabs>
          <w:tab w:val="left" w:pos="360"/>
        </w:tabs>
        <w:spacing w:line="360" w:lineRule="auto"/>
        <w:jc w:val="both"/>
        <w:rPr>
          <w:rFonts w:ascii="Arial" w:hAnsi="Arial" w:cs="Arial"/>
          <w:iCs/>
          <w:sz w:val="20"/>
          <w:szCs w:val="20"/>
          <w:lang w:eastAsia="x-none"/>
        </w:rPr>
      </w:pPr>
      <w:r w:rsidRPr="00EA3638">
        <w:rPr>
          <w:rFonts w:ascii="Arial" w:hAnsi="Arial" w:cs="Arial"/>
          <w:iCs/>
          <w:sz w:val="20"/>
          <w:szCs w:val="20"/>
          <w:lang w:eastAsia="x-none"/>
        </w:rPr>
        <w:t>Overall, while TASAF demonstrates a solid foundation in its grievance redressal procedures, with a considerable level of employee awareness and a fair degree of satisfaction regarding the fairness and timeliness of resolutions, areas for improvement exist. Enhancing accessibility, clarity, and addressing dissatisfaction among employees who have filed grievances will be crucial in fostering a more effective and equitable grievance management system within the organization.</w:t>
      </w:r>
    </w:p>
    <w:p w14:paraId="40052DDD" w14:textId="77777777" w:rsidR="00114E95" w:rsidRPr="00EA3638" w:rsidRDefault="00114E95" w:rsidP="00EA3638">
      <w:pPr>
        <w:pStyle w:val="NoSpacing"/>
        <w:spacing w:line="360" w:lineRule="auto"/>
        <w:rPr>
          <w:rFonts w:ascii="Arial" w:hAnsi="Arial" w:cs="Arial"/>
          <w:sz w:val="20"/>
          <w:szCs w:val="20"/>
        </w:rPr>
      </w:pPr>
    </w:p>
    <w:p w14:paraId="0A324837" w14:textId="062D5162" w:rsidR="001815F6" w:rsidRPr="00EA3638" w:rsidRDefault="004B6522" w:rsidP="00EA3638">
      <w:pPr>
        <w:pStyle w:val="NoSpacing"/>
        <w:spacing w:line="360" w:lineRule="auto"/>
        <w:jc w:val="both"/>
        <w:rPr>
          <w:rFonts w:ascii="Arial" w:hAnsi="Arial" w:cs="Arial"/>
          <w:b/>
          <w:sz w:val="20"/>
          <w:szCs w:val="20"/>
        </w:rPr>
      </w:pPr>
      <w:r>
        <w:rPr>
          <w:rFonts w:ascii="Arial" w:hAnsi="Arial" w:cs="Arial"/>
          <w:b/>
          <w:sz w:val="20"/>
          <w:szCs w:val="20"/>
        </w:rPr>
        <w:t xml:space="preserve">4.2 </w:t>
      </w:r>
      <w:r w:rsidR="006C4DF5" w:rsidRPr="00EA3638">
        <w:rPr>
          <w:rFonts w:ascii="Arial" w:hAnsi="Arial" w:cs="Arial"/>
          <w:b/>
          <w:sz w:val="20"/>
          <w:szCs w:val="20"/>
        </w:rPr>
        <w:t xml:space="preserve">Interview Findings from Department </w:t>
      </w:r>
      <w:r w:rsidR="001815F6" w:rsidRPr="00EA3638">
        <w:rPr>
          <w:rFonts w:ascii="Arial" w:hAnsi="Arial" w:cs="Arial"/>
          <w:b/>
          <w:sz w:val="20"/>
          <w:szCs w:val="20"/>
        </w:rPr>
        <w:t xml:space="preserve">HEADS at TASAF </w:t>
      </w:r>
    </w:p>
    <w:p w14:paraId="4609109D" w14:textId="77777777" w:rsidR="007C5C90" w:rsidRPr="00EA3638" w:rsidRDefault="007C5C90"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rPr>
        <w:t xml:space="preserve">The study interview conducted with ten senior managers at TASAF provided valuable qualitative insights into the strengths and limitations of the current grievance redressal mechanisms. These discussions helped contextualize the procedural advantages while also identifying key gaps that impede the efficient resolution of complaints. The findings form a crucial basis for assessing institutional responsiveness and accountability. From a research standpoint, this qualitative approach enhances the understanding of systemic challenges and supports evidence-based recommendations for improvement. The issues addressed in the interviews included </w:t>
      </w:r>
    </w:p>
    <w:p w14:paraId="52A01EF5" w14:textId="77777777" w:rsidR="00114E95" w:rsidRPr="00EA3638" w:rsidRDefault="00114E95" w:rsidP="00EA3638">
      <w:pPr>
        <w:pStyle w:val="NoSpacing"/>
        <w:spacing w:line="360" w:lineRule="auto"/>
        <w:jc w:val="both"/>
        <w:rPr>
          <w:rFonts w:ascii="Arial" w:hAnsi="Arial" w:cs="Arial"/>
          <w:sz w:val="20"/>
          <w:szCs w:val="20"/>
          <w:shd w:val="clear" w:color="auto" w:fill="FFFFFF"/>
        </w:rPr>
      </w:pPr>
    </w:p>
    <w:p w14:paraId="64CF3E6F" w14:textId="4CDBA748" w:rsidR="001815F6" w:rsidRPr="00EA3638" w:rsidRDefault="006C4DF5" w:rsidP="00EA3638">
      <w:pPr>
        <w:pStyle w:val="NoSpacing"/>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Awareness and accessibility of g</w:t>
      </w:r>
      <w:r w:rsidR="008E669E" w:rsidRPr="00EA3638">
        <w:rPr>
          <w:rFonts w:ascii="Arial" w:hAnsi="Arial" w:cs="Arial"/>
          <w:b/>
          <w:sz w:val="20"/>
          <w:szCs w:val="20"/>
          <w:shd w:val="clear" w:color="auto" w:fill="FFFFFF"/>
        </w:rPr>
        <w:t>rievance</w:t>
      </w:r>
      <w:r w:rsidR="001815F6" w:rsidRPr="00EA3638">
        <w:rPr>
          <w:rFonts w:ascii="Arial" w:hAnsi="Arial" w:cs="Arial"/>
          <w:b/>
          <w:sz w:val="20"/>
          <w:szCs w:val="20"/>
          <w:shd w:val="clear" w:color="auto" w:fill="FFFFFF"/>
        </w:rPr>
        <w:t xml:space="preserve"> </w:t>
      </w:r>
      <w:r w:rsidRPr="00EA3638">
        <w:rPr>
          <w:rFonts w:ascii="Arial" w:hAnsi="Arial" w:cs="Arial"/>
          <w:b/>
          <w:sz w:val="20"/>
          <w:szCs w:val="20"/>
          <w:shd w:val="clear" w:color="auto" w:fill="FFFFFF"/>
        </w:rPr>
        <w:t>c</w:t>
      </w:r>
      <w:r w:rsidR="008E669E" w:rsidRPr="00EA3638">
        <w:rPr>
          <w:rFonts w:ascii="Arial" w:hAnsi="Arial" w:cs="Arial"/>
          <w:b/>
          <w:sz w:val="20"/>
          <w:szCs w:val="20"/>
          <w:shd w:val="clear" w:color="auto" w:fill="FFFFFF"/>
        </w:rPr>
        <w:t xml:space="preserve">hannels </w:t>
      </w:r>
    </w:p>
    <w:p w14:paraId="7D9B1BA3" w14:textId="77777777" w:rsidR="008E669E" w:rsidRPr="00EA3638" w:rsidRDefault="001815F6"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The research</w:t>
      </w:r>
      <w:r w:rsidR="008E669E" w:rsidRPr="00EA3638">
        <w:rPr>
          <w:rFonts w:ascii="Arial" w:hAnsi="Arial" w:cs="Arial"/>
          <w:sz w:val="20"/>
          <w:szCs w:val="20"/>
          <w:shd w:val="clear" w:color="auto" w:fill="FFFFFF"/>
        </w:rPr>
        <w:t xml:space="preserve"> indicated that although TASAF employees generally have a strong understanding of the grievance redressal processes, there are discrepancies across various departments and locations. TASAF managers interviewed stated that while formal channels—like suggestion boxes and written complaints—are in place, many employees still favor direct verbal interactions with their supervisors. This observation is backed by survey findings, with 50% of participants indicating they were “very aware” and 33.33% “somewhat aware” of the procedures. However, 16.67% were found to be unaware, revealing a gap in organizational communication, especially in remote or underserved areas where access to information and reporting systems may be limited.</w:t>
      </w:r>
    </w:p>
    <w:p w14:paraId="1AAB5B69" w14:textId="77777777" w:rsidR="00114E95" w:rsidRPr="00EA3638" w:rsidRDefault="00114E95" w:rsidP="00EA3638">
      <w:pPr>
        <w:pStyle w:val="NoSpacing"/>
        <w:spacing w:line="360" w:lineRule="auto"/>
        <w:rPr>
          <w:rFonts w:ascii="Arial" w:hAnsi="Arial" w:cs="Arial"/>
          <w:sz w:val="20"/>
          <w:szCs w:val="20"/>
          <w:shd w:val="clear" w:color="auto" w:fill="FFFFFF"/>
        </w:rPr>
      </w:pPr>
    </w:p>
    <w:p w14:paraId="42802AF6" w14:textId="5974E7FD" w:rsidR="006B778A" w:rsidRPr="00EA3638" w:rsidRDefault="006C4DF5" w:rsidP="00EA3638">
      <w:pPr>
        <w:pStyle w:val="NoSpacing"/>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Categorization and prioritization of g</w:t>
      </w:r>
      <w:r w:rsidR="008E669E" w:rsidRPr="00EA3638">
        <w:rPr>
          <w:rFonts w:ascii="Arial" w:hAnsi="Arial" w:cs="Arial"/>
          <w:b/>
          <w:sz w:val="20"/>
          <w:szCs w:val="20"/>
          <w:shd w:val="clear" w:color="auto" w:fill="FFFFFF"/>
        </w:rPr>
        <w:t>rievances</w:t>
      </w:r>
    </w:p>
    <w:p w14:paraId="49FCE4D3" w14:textId="77777777" w:rsidR="008E669E" w:rsidRPr="00EA3638" w:rsidRDefault="008E669E"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lastRenderedPageBreak/>
        <w:t xml:space="preserve">It was found that TASAF utilizes a systematic method to categorize and prioritize grievances according to their seriousness. Managers interviewed highlighted that serious allegations, such as harassment, receive immediate attention. However, reported inconsistencies in the categorization and prioritization of grievances could result in delays or perceived inequities. Although the survey did not specifically address this issue, employee satisfaction scores suggest that inconsistency in handling grievances may play a role in the outcomes, as only 33.33% of respondents indicated they were “somewhat satisfied” with the grievance process. </w:t>
      </w:r>
    </w:p>
    <w:p w14:paraId="0D246AF0" w14:textId="77777777" w:rsidR="00114E95" w:rsidRPr="00EA3638" w:rsidRDefault="00114E95" w:rsidP="00EA3638">
      <w:pPr>
        <w:pStyle w:val="NoSpacing"/>
        <w:spacing w:line="360" w:lineRule="auto"/>
        <w:jc w:val="both"/>
        <w:rPr>
          <w:rFonts w:ascii="Arial" w:hAnsi="Arial" w:cs="Arial"/>
          <w:sz w:val="20"/>
          <w:szCs w:val="20"/>
          <w:shd w:val="clear" w:color="auto" w:fill="FFFFFF"/>
        </w:rPr>
      </w:pPr>
    </w:p>
    <w:p w14:paraId="05E35B1B" w14:textId="0FB68589" w:rsidR="006B778A" w:rsidRPr="00EA3638" w:rsidRDefault="006C4DF5" w:rsidP="00EA3638">
      <w:pPr>
        <w:pStyle w:val="NoSpacing"/>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Timeliness of grievance r</w:t>
      </w:r>
      <w:r w:rsidR="008E669E" w:rsidRPr="00EA3638">
        <w:rPr>
          <w:rFonts w:ascii="Arial" w:hAnsi="Arial" w:cs="Arial"/>
          <w:b/>
          <w:sz w:val="20"/>
          <w:szCs w:val="20"/>
          <w:shd w:val="clear" w:color="auto" w:fill="FFFFFF"/>
        </w:rPr>
        <w:t>esolution</w:t>
      </w:r>
    </w:p>
    <w:p w14:paraId="7E2AD639" w14:textId="77777777" w:rsidR="008E669E" w:rsidRPr="00EA3638" w:rsidRDefault="008E669E"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The research found that although TASAF strives to resolve grievances within a month, this target is not always met, especially for cases requiring coordination among departments. Managers acknowledged delays in complicated cases, despite the organization’s goal to respond promptly. These observations align with survey data, which reveals that while 41.67% of respondents were “very satisfied” and 33.33% “somewhat satisfied” with resolution times, 25% reported some level of dissatisfaction. This suggests that while there are efforts to provide timely responses, efficiency remains challenging in certain instances. </w:t>
      </w:r>
    </w:p>
    <w:p w14:paraId="2AAD9B63" w14:textId="77777777" w:rsidR="00D45AE4" w:rsidRPr="00EA3638" w:rsidRDefault="00D45AE4" w:rsidP="00EA3638">
      <w:pPr>
        <w:pStyle w:val="NoSpacing"/>
        <w:spacing w:line="360" w:lineRule="auto"/>
        <w:rPr>
          <w:rFonts w:ascii="Arial" w:hAnsi="Arial" w:cs="Arial"/>
          <w:b/>
          <w:sz w:val="20"/>
          <w:szCs w:val="20"/>
          <w:shd w:val="clear" w:color="auto" w:fill="FFFFFF"/>
        </w:rPr>
      </w:pPr>
    </w:p>
    <w:p w14:paraId="4C694A7B" w14:textId="3363B752" w:rsidR="006B778A" w:rsidRPr="00EA3638" w:rsidRDefault="006C4DF5" w:rsidP="00EA3638">
      <w:pPr>
        <w:pStyle w:val="NoSpacing"/>
        <w:spacing w:line="360" w:lineRule="auto"/>
        <w:rPr>
          <w:rFonts w:ascii="Arial" w:hAnsi="Arial" w:cs="Arial"/>
          <w:b/>
          <w:sz w:val="20"/>
          <w:szCs w:val="20"/>
          <w:shd w:val="clear" w:color="auto" w:fill="FFFFFF"/>
        </w:rPr>
      </w:pPr>
      <w:r w:rsidRPr="00EA3638">
        <w:rPr>
          <w:rFonts w:ascii="Arial" w:hAnsi="Arial" w:cs="Arial"/>
          <w:b/>
          <w:sz w:val="20"/>
          <w:szCs w:val="20"/>
          <w:shd w:val="clear" w:color="auto" w:fill="FFFFFF"/>
        </w:rPr>
        <w:t>Effectiveness of g</w:t>
      </w:r>
      <w:r w:rsidR="008E669E" w:rsidRPr="00EA3638">
        <w:rPr>
          <w:rFonts w:ascii="Arial" w:hAnsi="Arial" w:cs="Arial"/>
          <w:b/>
          <w:sz w:val="20"/>
          <w:szCs w:val="20"/>
          <w:shd w:val="clear" w:color="auto" w:fill="FFFFFF"/>
        </w:rPr>
        <w:t>ri</w:t>
      </w:r>
      <w:r w:rsidRPr="00EA3638">
        <w:rPr>
          <w:rFonts w:ascii="Arial" w:hAnsi="Arial" w:cs="Arial"/>
          <w:b/>
          <w:sz w:val="20"/>
          <w:szCs w:val="20"/>
          <w:shd w:val="clear" w:color="auto" w:fill="FFFFFF"/>
        </w:rPr>
        <w:t>evance p</w:t>
      </w:r>
      <w:r w:rsidR="008E669E" w:rsidRPr="00EA3638">
        <w:rPr>
          <w:rFonts w:ascii="Arial" w:hAnsi="Arial" w:cs="Arial"/>
          <w:b/>
          <w:sz w:val="20"/>
          <w:szCs w:val="20"/>
          <w:shd w:val="clear" w:color="auto" w:fill="FFFFFF"/>
        </w:rPr>
        <w:t>rocedures</w:t>
      </w:r>
    </w:p>
    <w:p w14:paraId="7E5B4199" w14:textId="77777777" w:rsidR="006B778A" w:rsidRPr="00EA3638" w:rsidRDefault="008E669E"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Interviews revealed a general level of satisfaction with the effectiveness of grievance procedures at TASAF, particularly regarding the resolution of individual employee issues. However, managers noted that recurring grievances point to possible shortcomings in follow-up processes. Survey results support this insight, showing that 50% of those who filed a grievance expressed high satisfaction, yet 16.67% indicated dissatisfaction. These findings suggest that while the system often works well, it may not always achieve long-term resolutions consistently. </w:t>
      </w:r>
    </w:p>
    <w:p w14:paraId="647D8223" w14:textId="77777777" w:rsidR="00114E95" w:rsidRPr="00EA3638" w:rsidRDefault="00114E95" w:rsidP="00EA3638">
      <w:pPr>
        <w:pStyle w:val="NoSpacing"/>
        <w:spacing w:line="360" w:lineRule="auto"/>
        <w:jc w:val="both"/>
        <w:rPr>
          <w:rFonts w:ascii="Arial" w:hAnsi="Arial" w:cs="Arial"/>
          <w:sz w:val="20"/>
          <w:szCs w:val="20"/>
          <w:shd w:val="clear" w:color="auto" w:fill="FFFFFF"/>
        </w:rPr>
      </w:pPr>
    </w:p>
    <w:p w14:paraId="48CEF069" w14:textId="77777777" w:rsidR="00AC616E" w:rsidRPr="00EA3638" w:rsidRDefault="006C4DF5" w:rsidP="00EA3638">
      <w:pPr>
        <w:pStyle w:val="NoSpacing"/>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Fairness and efficiency c</w:t>
      </w:r>
      <w:r w:rsidR="008E669E" w:rsidRPr="00EA3638">
        <w:rPr>
          <w:rFonts w:ascii="Arial" w:hAnsi="Arial" w:cs="Arial"/>
          <w:b/>
          <w:sz w:val="20"/>
          <w:szCs w:val="20"/>
          <w:shd w:val="clear" w:color="auto" w:fill="FFFFFF"/>
        </w:rPr>
        <w:t>hallenges</w:t>
      </w:r>
    </w:p>
    <w:p w14:paraId="6640E4B2" w14:textId="45E9D857" w:rsidR="00AC616E" w:rsidRPr="00EA3638" w:rsidRDefault="008E669E"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The study identified that fairness and efficiency in the grievance process are constrained by limited resources and a lack of dedicated staff. Several managers indicated that staffing shortages hinder timely and objective resolution of complaints. Moreover, concerns about bias—whether actual or perceived—emerged as an issue that needs targeted training. Survey data backs these observations, with 16.67% of respondents expressing discontent regarding how grievances were managed, indicating that the system may not always be viewed as just. </w:t>
      </w:r>
    </w:p>
    <w:p w14:paraId="3DF6697B" w14:textId="77777777" w:rsidR="00114E95" w:rsidRPr="00EA3638" w:rsidRDefault="00114E95" w:rsidP="00EA3638">
      <w:pPr>
        <w:pStyle w:val="NoSpacing"/>
        <w:spacing w:line="360" w:lineRule="auto"/>
        <w:rPr>
          <w:rFonts w:ascii="Arial" w:hAnsi="Arial" w:cs="Arial"/>
          <w:b/>
          <w:sz w:val="20"/>
          <w:szCs w:val="20"/>
          <w:shd w:val="clear" w:color="auto" w:fill="FFFFFF"/>
        </w:rPr>
      </w:pPr>
    </w:p>
    <w:p w14:paraId="5375FE69" w14:textId="6292607F" w:rsidR="006B778A" w:rsidRPr="00EA3638" w:rsidRDefault="006C4DF5" w:rsidP="00EA3638">
      <w:pPr>
        <w:pStyle w:val="NoSpacing"/>
        <w:spacing w:line="360" w:lineRule="auto"/>
        <w:rPr>
          <w:rFonts w:ascii="Arial" w:hAnsi="Arial" w:cs="Arial"/>
          <w:b/>
          <w:sz w:val="20"/>
          <w:szCs w:val="20"/>
          <w:shd w:val="clear" w:color="auto" w:fill="FFFFFF"/>
        </w:rPr>
      </w:pPr>
      <w:r w:rsidRPr="00EA3638">
        <w:rPr>
          <w:rFonts w:ascii="Arial" w:hAnsi="Arial" w:cs="Arial"/>
          <w:b/>
          <w:sz w:val="20"/>
          <w:szCs w:val="20"/>
          <w:shd w:val="clear" w:color="auto" w:fill="FFFFFF"/>
        </w:rPr>
        <w:t>Suggestions for i</w:t>
      </w:r>
      <w:r w:rsidR="008E669E" w:rsidRPr="00EA3638">
        <w:rPr>
          <w:rFonts w:ascii="Arial" w:hAnsi="Arial" w:cs="Arial"/>
          <w:b/>
          <w:sz w:val="20"/>
          <w:szCs w:val="20"/>
          <w:shd w:val="clear" w:color="auto" w:fill="FFFFFF"/>
        </w:rPr>
        <w:t>mprovement</w:t>
      </w:r>
    </w:p>
    <w:p w14:paraId="70ADE187" w14:textId="77777777" w:rsidR="008E669E" w:rsidRPr="00EA3638" w:rsidRDefault="008E669E" w:rsidP="00EA3638">
      <w:pPr>
        <w:pStyle w:val="NoSpacing"/>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Managers interviewed recommended various enhancements, especially focusing on capacity development and establishing structured feedback mechanisms. They stressed that improved training would enhance the consistency and impartiality of grievance resolution. Although this was not directly addressed in the survey, the percentage of respondents who found the procedures unclear (16.67%) reinforces the need for greater clarity and staff readiness. The implementation of feedback mechanisms was also suggested as essential for bolstering procedural learning and accountability. </w:t>
      </w:r>
    </w:p>
    <w:p w14:paraId="7BE8D3D0" w14:textId="77777777" w:rsidR="00114E95" w:rsidRPr="00EA3638" w:rsidRDefault="00114E95" w:rsidP="00EA3638">
      <w:pPr>
        <w:pStyle w:val="NoSpacing"/>
        <w:spacing w:line="360" w:lineRule="auto"/>
        <w:jc w:val="both"/>
        <w:rPr>
          <w:rFonts w:ascii="Arial" w:hAnsi="Arial" w:cs="Arial"/>
          <w:b/>
          <w:sz w:val="20"/>
          <w:szCs w:val="20"/>
          <w:shd w:val="clear" w:color="auto" w:fill="FFFFFF"/>
        </w:rPr>
      </w:pPr>
    </w:p>
    <w:p w14:paraId="59B1DAA6" w14:textId="3CF9405B" w:rsidR="006B778A" w:rsidRPr="00EA3638" w:rsidRDefault="006C4DF5" w:rsidP="00EA3638">
      <w:pPr>
        <w:pStyle w:val="NoSpacing"/>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Management c</w:t>
      </w:r>
      <w:r w:rsidR="008E669E" w:rsidRPr="00EA3638">
        <w:rPr>
          <w:rFonts w:ascii="Arial" w:hAnsi="Arial" w:cs="Arial"/>
          <w:b/>
          <w:sz w:val="20"/>
          <w:szCs w:val="20"/>
          <w:shd w:val="clear" w:color="auto" w:fill="FFFFFF"/>
        </w:rPr>
        <w:t xml:space="preserve">ommitment </w:t>
      </w:r>
    </w:p>
    <w:p w14:paraId="171DEDA5" w14:textId="6BAD9BE5" w:rsidR="008E669E" w:rsidRDefault="008E669E" w:rsidP="00EA3638">
      <w:pPr>
        <w:pStyle w:val="NoSpacing"/>
        <w:spacing w:line="360" w:lineRule="auto"/>
        <w:jc w:val="both"/>
        <w:rPr>
          <w:rFonts w:ascii="Arial" w:hAnsi="Arial" w:cs="Arial"/>
          <w:sz w:val="20"/>
          <w:szCs w:val="20"/>
        </w:rPr>
      </w:pPr>
      <w:r w:rsidRPr="00EA3638">
        <w:rPr>
          <w:rFonts w:ascii="Arial" w:hAnsi="Arial" w:cs="Arial"/>
          <w:sz w:val="20"/>
          <w:szCs w:val="20"/>
          <w:shd w:val="clear" w:color="auto" w:fill="FFFFFF"/>
        </w:rPr>
        <w:t xml:space="preserve">The findings revealed that while the senior management shows a strong commitment to grievance redressal, there is variability in how this commitment is exhibited at lower management levels. Managers </w:t>
      </w:r>
      <w:r w:rsidRPr="00EA3638">
        <w:rPr>
          <w:rFonts w:ascii="Arial" w:hAnsi="Arial" w:cs="Arial"/>
          <w:sz w:val="20"/>
          <w:szCs w:val="20"/>
          <w:shd w:val="clear" w:color="auto" w:fill="FFFFFF"/>
        </w:rPr>
        <w:lastRenderedPageBreak/>
        <w:t>voiced concerns that inconsistent prioritization of grievances by middle management could adversely affect the overall process. This is partially supported by survey results, which, despite indicating high awareness levels, also reflected differing satisfaction ratings.</w:t>
      </w:r>
      <w:r w:rsidRPr="00EA3638">
        <w:rPr>
          <w:rFonts w:ascii="Arial" w:hAnsi="Arial" w:cs="Arial"/>
          <w:sz w:val="20"/>
          <w:szCs w:val="20"/>
        </w:rPr>
        <w:t xml:space="preserve"> </w:t>
      </w:r>
      <w:r w:rsidR="004B6522">
        <w:rPr>
          <w:rFonts w:ascii="Arial" w:hAnsi="Arial" w:cs="Arial"/>
          <w:sz w:val="20"/>
          <w:szCs w:val="20"/>
        </w:rPr>
        <w:t>Grievance outcomes</w:t>
      </w:r>
      <w:r w:rsidRPr="00EA3638">
        <w:rPr>
          <w:rFonts w:ascii="Arial" w:hAnsi="Arial" w:cs="Arial"/>
          <w:sz w:val="20"/>
          <w:szCs w:val="20"/>
        </w:rPr>
        <w:t xml:space="preserve"> suggesting that leadership support is not uniformly experienced across the organization.</w:t>
      </w:r>
    </w:p>
    <w:p w14:paraId="7E42A1E4" w14:textId="77777777" w:rsidR="004B6522" w:rsidRPr="00EA3638" w:rsidRDefault="004B6522" w:rsidP="00EA3638">
      <w:pPr>
        <w:pStyle w:val="NoSpacing"/>
        <w:spacing w:line="360" w:lineRule="auto"/>
        <w:jc w:val="both"/>
        <w:rPr>
          <w:rFonts w:ascii="Arial" w:hAnsi="Arial" w:cs="Arial"/>
          <w:sz w:val="20"/>
          <w:szCs w:val="20"/>
        </w:rPr>
      </w:pPr>
    </w:p>
    <w:p w14:paraId="3FFA6862" w14:textId="77777777" w:rsidR="00114E95" w:rsidRPr="00EA3638" w:rsidRDefault="00114E95" w:rsidP="00EA3638">
      <w:pPr>
        <w:pStyle w:val="NoSpacing"/>
        <w:spacing w:line="360" w:lineRule="auto"/>
        <w:jc w:val="both"/>
        <w:rPr>
          <w:rFonts w:ascii="Arial" w:hAnsi="Arial" w:cs="Arial"/>
          <w:sz w:val="20"/>
          <w:szCs w:val="20"/>
          <w:shd w:val="clear" w:color="auto" w:fill="FFFFFF"/>
        </w:rPr>
      </w:pPr>
    </w:p>
    <w:p w14:paraId="72329686" w14:textId="0762DB96"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Training for grievance h</w:t>
      </w:r>
      <w:r w:rsidR="008E669E" w:rsidRPr="00EA3638">
        <w:rPr>
          <w:rFonts w:ascii="Arial" w:hAnsi="Arial" w:cs="Arial"/>
          <w:b/>
          <w:sz w:val="20"/>
          <w:szCs w:val="20"/>
          <w:shd w:val="clear" w:color="auto" w:fill="FFFFFF"/>
        </w:rPr>
        <w:t>andling</w:t>
      </w:r>
    </w:p>
    <w:p w14:paraId="19C58CBE"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The assessment indicated that TASAF only offers basic training on grievance management, with such training being delivered in an inconsistent manner. Managers emphasized the necessity for standardized and comprehensive training programs across all departments to guarantee fair grievance handling. This observation is supported by survey results showing that 16.67% of respondents found the grievance procedures to be ambiguous, which may indicate varying degrees of understanding of the processes among staff.</w:t>
      </w:r>
    </w:p>
    <w:p w14:paraId="31397BAF" w14:textId="77777777" w:rsidR="00114E95" w:rsidRPr="00EA3638" w:rsidRDefault="00114E95" w:rsidP="00EA3638">
      <w:pPr>
        <w:spacing w:line="360" w:lineRule="auto"/>
        <w:jc w:val="both"/>
        <w:rPr>
          <w:rFonts w:ascii="Arial" w:hAnsi="Arial" w:cs="Arial"/>
          <w:b/>
          <w:sz w:val="20"/>
          <w:szCs w:val="20"/>
          <w:shd w:val="clear" w:color="auto" w:fill="FFFFFF"/>
        </w:rPr>
      </w:pPr>
    </w:p>
    <w:p w14:paraId="4AB50474" w14:textId="208B1FAE"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Transparency and a</w:t>
      </w:r>
      <w:r w:rsidR="008E669E" w:rsidRPr="00EA3638">
        <w:rPr>
          <w:rFonts w:ascii="Arial" w:hAnsi="Arial" w:cs="Arial"/>
          <w:b/>
          <w:sz w:val="20"/>
          <w:szCs w:val="20"/>
          <w:shd w:val="clear" w:color="auto" w:fill="FFFFFF"/>
        </w:rPr>
        <w:t>ccountability</w:t>
      </w:r>
    </w:p>
    <w:p w14:paraId="1D78AF28"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The research shows that TASAF’s grievance process generally contains elements for documentation and accountability. Nevertheless, some managers recognized that transparency is not always effectively conveyed to employees, resulting in skepticism about the decision-making process. Survey data reflects this sentiment, as 44.44% of respondents rated the procedures as only “somewhat clear,” highlighting the need for better communication concerning how grievances are processed and resolved.</w:t>
      </w:r>
    </w:p>
    <w:p w14:paraId="661675EA" w14:textId="77777777" w:rsidR="00E75DC2" w:rsidRPr="00EA3638" w:rsidRDefault="00E75DC2" w:rsidP="00EA3638">
      <w:pPr>
        <w:spacing w:line="360" w:lineRule="auto"/>
        <w:jc w:val="both"/>
        <w:rPr>
          <w:rFonts w:ascii="Arial" w:hAnsi="Arial" w:cs="Arial"/>
          <w:sz w:val="20"/>
          <w:szCs w:val="20"/>
          <w:shd w:val="clear" w:color="auto" w:fill="FFFFFF"/>
        </w:rPr>
      </w:pPr>
    </w:p>
    <w:p w14:paraId="39E46347" w14:textId="5D49A828"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Informing employees of their r</w:t>
      </w:r>
      <w:r w:rsidR="008E669E" w:rsidRPr="00EA3638">
        <w:rPr>
          <w:rFonts w:ascii="Arial" w:hAnsi="Arial" w:cs="Arial"/>
          <w:b/>
          <w:sz w:val="20"/>
          <w:szCs w:val="20"/>
          <w:shd w:val="clear" w:color="auto" w:fill="FFFFFF"/>
        </w:rPr>
        <w:t>ights</w:t>
      </w:r>
    </w:p>
    <w:p w14:paraId="09C17B28"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The analysis found that while TASAF makes efforts to inform employees about their rights through posters and informational sessions, these efforts may not reach all employees uniformly. Managers pointed out the necessity for more directed communication, particularly for staff in remote areas. This aligns with the 16.67% of survey respondents who indicated they were unaware of the grievance procedures, emphasizing the need to enhance outreach initiatives. </w:t>
      </w:r>
    </w:p>
    <w:p w14:paraId="07A17052" w14:textId="77777777" w:rsidR="00E75DC2" w:rsidRPr="00EA3638" w:rsidRDefault="00E75DC2" w:rsidP="00EA3638">
      <w:pPr>
        <w:spacing w:line="360" w:lineRule="auto"/>
        <w:jc w:val="both"/>
        <w:rPr>
          <w:rFonts w:ascii="Arial" w:hAnsi="Arial" w:cs="Arial"/>
          <w:sz w:val="20"/>
          <w:szCs w:val="20"/>
          <w:shd w:val="clear" w:color="auto" w:fill="FFFFFF"/>
        </w:rPr>
      </w:pPr>
    </w:p>
    <w:p w14:paraId="5E9E5145" w14:textId="63B71632"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Accessibility and user-f</w:t>
      </w:r>
      <w:r w:rsidR="008E669E" w:rsidRPr="00EA3638">
        <w:rPr>
          <w:rFonts w:ascii="Arial" w:hAnsi="Arial" w:cs="Arial"/>
          <w:b/>
          <w:sz w:val="20"/>
          <w:szCs w:val="20"/>
          <w:shd w:val="clear" w:color="auto" w:fill="FFFFFF"/>
        </w:rPr>
        <w:t>riendliness</w:t>
      </w:r>
    </w:p>
    <w:p w14:paraId="7AA0B68E"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Managers interviewed agreed that grievance procedures are predominantly accessible and user-friendly for most employees. However, they noted that individuals stationed in remote or underserved regions face notable difficulties in accessing the system. These observations are reflected in the survey, where 27.78% of respondents experienced accessing the grievance procedures as either “difficult” or “very difficult,” signaling the need for more inclusive access strategies. </w:t>
      </w:r>
    </w:p>
    <w:p w14:paraId="01DB5E40" w14:textId="77777777" w:rsidR="006C4DF5" w:rsidRPr="00EA3638" w:rsidRDefault="006C4DF5" w:rsidP="00EA3638">
      <w:pPr>
        <w:spacing w:line="360" w:lineRule="auto"/>
        <w:jc w:val="both"/>
        <w:rPr>
          <w:rFonts w:ascii="Arial" w:hAnsi="Arial" w:cs="Arial"/>
          <w:sz w:val="20"/>
          <w:szCs w:val="20"/>
          <w:shd w:val="clear" w:color="auto" w:fill="FFFFFF"/>
        </w:rPr>
      </w:pPr>
    </w:p>
    <w:p w14:paraId="02885469" w14:textId="6212FD95"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Communication on grievance p</w:t>
      </w:r>
      <w:r w:rsidR="008E669E" w:rsidRPr="00EA3638">
        <w:rPr>
          <w:rFonts w:ascii="Arial" w:hAnsi="Arial" w:cs="Arial"/>
          <w:b/>
          <w:sz w:val="20"/>
          <w:szCs w:val="20"/>
          <w:shd w:val="clear" w:color="auto" w:fill="FFFFFF"/>
        </w:rPr>
        <w:t>rocedures</w:t>
      </w:r>
    </w:p>
    <w:p w14:paraId="575EA22D" w14:textId="77777777" w:rsidR="00E75DC2"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The research uncovered that the communication related to grievance procedures could be enhanced, especially through digital platforms. Managers recommended better use of TASAF’s internal systems to keep employees informed about procedures and progress. This suggestion is corroborated by survey results, where only 27.78% of respondents found accessing grievance information “very easy,” stressing the need to improve digital communication efforts.</w:t>
      </w:r>
    </w:p>
    <w:p w14:paraId="431AE622" w14:textId="64806E83"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 </w:t>
      </w:r>
    </w:p>
    <w:p w14:paraId="79FB83B6" w14:textId="21165F79" w:rsidR="006B778A" w:rsidRPr="00EA3638" w:rsidRDefault="008E669E"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Confidential</w:t>
      </w:r>
      <w:r w:rsidR="006C4DF5" w:rsidRPr="00EA3638">
        <w:rPr>
          <w:rFonts w:ascii="Arial" w:hAnsi="Arial" w:cs="Arial"/>
          <w:b/>
          <w:sz w:val="20"/>
          <w:szCs w:val="20"/>
          <w:shd w:val="clear" w:color="auto" w:fill="FFFFFF"/>
        </w:rPr>
        <w:t>ity in grievance h</w:t>
      </w:r>
      <w:r w:rsidRPr="00EA3638">
        <w:rPr>
          <w:rFonts w:ascii="Arial" w:hAnsi="Arial" w:cs="Arial"/>
          <w:b/>
          <w:sz w:val="20"/>
          <w:szCs w:val="20"/>
          <w:shd w:val="clear" w:color="auto" w:fill="FFFFFF"/>
        </w:rPr>
        <w:t>andling</w:t>
      </w:r>
    </w:p>
    <w:p w14:paraId="40F8DA66"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lastRenderedPageBreak/>
        <w:t xml:space="preserve">Confidentiality was highlighted as a key principle in grievance management. Managers interviewed confirmed that safeguarding the identity of complainants is a priority. However, it was found that some employees remain reluctant to report grievances out of fear of being exposed. While not directly assessed through the survey, the relatively low percentage of employees (33.33%) who had filed a grievance may indicate persistent concerns regarding privacy and trust in the system. </w:t>
      </w:r>
    </w:p>
    <w:p w14:paraId="2E1C9373" w14:textId="77777777" w:rsidR="00E75DC2" w:rsidRPr="00EA3638" w:rsidRDefault="00E75DC2" w:rsidP="00EA3638">
      <w:pPr>
        <w:spacing w:line="360" w:lineRule="auto"/>
        <w:jc w:val="both"/>
        <w:rPr>
          <w:rFonts w:ascii="Arial" w:hAnsi="Arial" w:cs="Arial"/>
          <w:sz w:val="20"/>
          <w:szCs w:val="20"/>
          <w:shd w:val="clear" w:color="auto" w:fill="FFFFFF"/>
        </w:rPr>
      </w:pPr>
    </w:p>
    <w:p w14:paraId="5D4991DA" w14:textId="77777777" w:rsidR="004B6522" w:rsidRDefault="004B6522" w:rsidP="00EA3638">
      <w:pPr>
        <w:spacing w:line="360" w:lineRule="auto"/>
        <w:jc w:val="both"/>
        <w:rPr>
          <w:rFonts w:ascii="Arial" w:hAnsi="Arial" w:cs="Arial"/>
          <w:b/>
          <w:sz w:val="20"/>
          <w:szCs w:val="20"/>
          <w:shd w:val="clear" w:color="auto" w:fill="FFFFFF"/>
        </w:rPr>
      </w:pPr>
    </w:p>
    <w:p w14:paraId="25DF4982" w14:textId="22AA6499" w:rsidR="006B778A" w:rsidRPr="00EA3638" w:rsidRDefault="006C4DF5" w:rsidP="00EA3638">
      <w:pPr>
        <w:spacing w:line="360" w:lineRule="auto"/>
        <w:jc w:val="both"/>
        <w:rPr>
          <w:rFonts w:ascii="Arial" w:hAnsi="Arial" w:cs="Arial"/>
          <w:b/>
          <w:sz w:val="20"/>
          <w:szCs w:val="20"/>
          <w:shd w:val="clear" w:color="auto" w:fill="FFFFFF"/>
        </w:rPr>
      </w:pPr>
      <w:r w:rsidRPr="00EA3638">
        <w:rPr>
          <w:rFonts w:ascii="Arial" w:hAnsi="Arial" w:cs="Arial"/>
          <w:b/>
          <w:sz w:val="20"/>
          <w:szCs w:val="20"/>
          <w:shd w:val="clear" w:color="auto" w:fill="FFFFFF"/>
        </w:rPr>
        <w:t>Fair and unbiased i</w:t>
      </w:r>
      <w:r w:rsidR="008E669E" w:rsidRPr="00EA3638">
        <w:rPr>
          <w:rFonts w:ascii="Arial" w:hAnsi="Arial" w:cs="Arial"/>
          <w:b/>
          <w:sz w:val="20"/>
          <w:szCs w:val="20"/>
          <w:shd w:val="clear" w:color="auto" w:fill="FFFFFF"/>
        </w:rPr>
        <w:t xml:space="preserve">nvestigations </w:t>
      </w:r>
    </w:p>
    <w:p w14:paraId="0213BA86" w14:textId="77777777" w:rsidR="008E669E" w:rsidRPr="00EA3638" w:rsidRDefault="008E669E"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 xml:space="preserve">The study indicated that TASAF employs neutral investigative committees for grievance handling. Nevertheless, several managers acknowledged that personal familiarity with the involved parties can hinder complete impartiality. This concern is echoed in the survey, where some respondents expressed dissatisfaction with the fairness of grievance outcomes. These findings suggest a need for ongoing ethics training and objective investigation procedures. 15. Protection against Retaliation </w:t>
      </w:r>
    </w:p>
    <w:p w14:paraId="49E7664B" w14:textId="77777777" w:rsidR="006B778A" w:rsidRPr="00EA3638" w:rsidRDefault="006B778A" w:rsidP="00EA3638">
      <w:pPr>
        <w:spacing w:line="360" w:lineRule="auto"/>
        <w:jc w:val="both"/>
        <w:rPr>
          <w:rFonts w:ascii="Arial" w:hAnsi="Arial" w:cs="Arial"/>
          <w:sz w:val="20"/>
          <w:szCs w:val="20"/>
          <w:shd w:val="clear" w:color="auto" w:fill="FFFFFF"/>
        </w:rPr>
      </w:pPr>
    </w:p>
    <w:p w14:paraId="4D4C2D41" w14:textId="77777777" w:rsidR="008E669E" w:rsidRPr="00EA3638" w:rsidRDefault="008E669E" w:rsidP="00EA3638">
      <w:pPr>
        <w:spacing w:line="360" w:lineRule="auto"/>
        <w:jc w:val="both"/>
        <w:rPr>
          <w:rFonts w:ascii="Arial" w:hAnsi="Arial" w:cs="Arial"/>
          <w:sz w:val="20"/>
          <w:szCs w:val="20"/>
        </w:rPr>
      </w:pPr>
      <w:r w:rsidRPr="00EA3638">
        <w:rPr>
          <w:rFonts w:ascii="Arial" w:hAnsi="Arial" w:cs="Arial"/>
          <w:sz w:val="20"/>
          <w:szCs w:val="20"/>
          <w:shd w:val="clear" w:color="auto" w:fill="FFFFFF"/>
        </w:rPr>
        <w:t>Managers collectively stated that TASAF upholds robust anti-retaliation policies, and any violations are treated with seriousness. However, the study indicates that despite these policies, fears of retaliation may still prevent some employees from voicing issues. The low rate of grievance filings reported in the survey (33.33%) may indirectly reflect these concerns, underlining the need to bolster protections and foster a culture of safety and support.</w:t>
      </w:r>
    </w:p>
    <w:p w14:paraId="4ED67787" w14:textId="77777777" w:rsidR="008E669E" w:rsidRPr="002220A7" w:rsidRDefault="008E669E" w:rsidP="008C0998">
      <w:pPr>
        <w:spacing w:line="276" w:lineRule="auto"/>
        <w:jc w:val="both"/>
        <w:rPr>
          <w:rFonts w:ascii="Arial" w:hAnsi="Arial" w:cs="Arial"/>
        </w:rPr>
      </w:pPr>
    </w:p>
    <w:p w14:paraId="57BD9F58" w14:textId="612EF8E2" w:rsidR="001A1266" w:rsidRPr="002220A7" w:rsidRDefault="00D45AE4" w:rsidP="008C0998">
      <w:pPr>
        <w:spacing w:line="276" w:lineRule="auto"/>
        <w:jc w:val="both"/>
        <w:rPr>
          <w:rFonts w:ascii="Arial" w:hAnsi="Arial" w:cs="Arial"/>
          <w:b/>
          <w:shd w:val="clear" w:color="auto" w:fill="FFFFFF"/>
        </w:rPr>
      </w:pPr>
      <w:r w:rsidRPr="002220A7">
        <w:rPr>
          <w:rFonts w:ascii="Arial" w:hAnsi="Arial" w:cs="Arial"/>
          <w:b/>
          <w:shd w:val="clear" w:color="auto" w:fill="FFFFFF"/>
        </w:rPr>
        <w:t xml:space="preserve">5.0 </w:t>
      </w:r>
      <w:r w:rsidR="001A1266" w:rsidRPr="002220A7">
        <w:rPr>
          <w:rFonts w:ascii="Arial" w:hAnsi="Arial" w:cs="Arial"/>
          <w:b/>
          <w:shd w:val="clear" w:color="auto" w:fill="FFFFFF"/>
        </w:rPr>
        <w:t xml:space="preserve">Conclusion </w:t>
      </w:r>
    </w:p>
    <w:p w14:paraId="2096E4B6" w14:textId="77777777" w:rsidR="001A1266" w:rsidRPr="00EA3638" w:rsidRDefault="001A1266" w:rsidP="00EA3638">
      <w:pPr>
        <w:spacing w:line="360" w:lineRule="auto"/>
        <w:jc w:val="both"/>
        <w:rPr>
          <w:rFonts w:ascii="Arial" w:hAnsi="Arial" w:cs="Arial"/>
          <w:sz w:val="20"/>
          <w:szCs w:val="20"/>
          <w:shd w:val="clear" w:color="auto" w:fill="FFFFFF"/>
        </w:rPr>
      </w:pPr>
      <w:r w:rsidRPr="00EA3638">
        <w:rPr>
          <w:rFonts w:ascii="Arial" w:hAnsi="Arial" w:cs="Arial"/>
          <w:sz w:val="20"/>
          <w:szCs w:val="20"/>
          <w:shd w:val="clear" w:color="auto" w:fill="FFFFFF"/>
        </w:rPr>
        <w:t>The evaluation of grievance redressal procedures at TASAF indicates a moderately effective system that showcases several positive aspects, particularly in promoting awareness and achieving a reasonable level of employee satisfaction concerning grievance management. Findings from both surveys and interviews reveal that a significant proportion of employees are aware of the processes and generally content with the fairness and promptness of resolutions. Nevertheless, there are still issues related to accessibility, clarity of procedures, consistency in communication, and perceived fairness especially among personnel situated in remote areas. The research also highlighted shortcomings in training, follow-up mechanisms, and the enforcement of confidentiality and anti-retaliation measures. These obstacles highlight the necessity for systemic enhancements to strengthen organizational accountability, transparency, and responsiveness in addressing employee issues.</w:t>
      </w:r>
    </w:p>
    <w:p w14:paraId="620EE0B9" w14:textId="77777777" w:rsidR="00D45AE4" w:rsidRPr="002220A7" w:rsidRDefault="00D45AE4" w:rsidP="008C0998">
      <w:pPr>
        <w:spacing w:line="276" w:lineRule="auto"/>
        <w:jc w:val="both"/>
        <w:rPr>
          <w:rFonts w:ascii="Arial" w:hAnsi="Arial" w:cs="Arial"/>
          <w:b/>
          <w:shd w:val="clear" w:color="auto" w:fill="FFFFFF"/>
        </w:rPr>
      </w:pPr>
    </w:p>
    <w:p w14:paraId="57D0E99D" w14:textId="6FD00540" w:rsidR="001A1266" w:rsidRPr="002220A7" w:rsidRDefault="00D45AE4" w:rsidP="008C0998">
      <w:pPr>
        <w:spacing w:line="276" w:lineRule="auto"/>
        <w:jc w:val="both"/>
        <w:rPr>
          <w:rFonts w:ascii="Arial" w:hAnsi="Arial" w:cs="Arial"/>
          <w:b/>
          <w:shd w:val="clear" w:color="auto" w:fill="FFFFFF"/>
        </w:rPr>
      </w:pPr>
      <w:r w:rsidRPr="002220A7">
        <w:rPr>
          <w:rFonts w:ascii="Arial" w:hAnsi="Arial" w:cs="Arial"/>
          <w:b/>
          <w:shd w:val="clear" w:color="auto" w:fill="FFFFFF"/>
        </w:rPr>
        <w:t xml:space="preserve">6.0 </w:t>
      </w:r>
      <w:r w:rsidR="001A1266" w:rsidRPr="002220A7">
        <w:rPr>
          <w:rFonts w:ascii="Arial" w:hAnsi="Arial" w:cs="Arial"/>
          <w:b/>
          <w:shd w:val="clear" w:color="auto" w:fill="FFFFFF"/>
        </w:rPr>
        <w:t xml:space="preserve">Recommendations </w:t>
      </w:r>
    </w:p>
    <w:p w14:paraId="049F2187" w14:textId="77777777" w:rsidR="008E669E" w:rsidRPr="00DB5DC8" w:rsidRDefault="001A1266" w:rsidP="00DB5DC8">
      <w:pPr>
        <w:spacing w:line="360" w:lineRule="auto"/>
        <w:jc w:val="both"/>
        <w:rPr>
          <w:rFonts w:ascii="Arial" w:hAnsi="Arial" w:cs="Arial"/>
          <w:sz w:val="20"/>
          <w:szCs w:val="20"/>
          <w:shd w:val="clear" w:color="auto" w:fill="FFFFFF"/>
        </w:rPr>
      </w:pPr>
      <w:r w:rsidRPr="00DB5DC8">
        <w:rPr>
          <w:rFonts w:ascii="Arial" w:hAnsi="Arial" w:cs="Arial"/>
          <w:sz w:val="20"/>
          <w:szCs w:val="20"/>
          <w:shd w:val="clear" w:color="auto" w:fill="FFFFFF"/>
        </w:rPr>
        <w:t>In light of the findings, it is suggested that TASAF implement thorough reforms to enhance its grievance redressal processes. This involves creating standardized, organization-wide training initiatives on grievance management to ensure that all staff levels share a consistent understanding and application. The organization should improve digital communication tools and feedback mechanisms to boost accessibility and transparency, particularly for those employees located in remote regions. Establishing robust monitoring frameworks and independent grievance committees will help guarantee fairness and neutrality in investigation processes. Additionally, measures to reinforce c</w:t>
      </w:r>
      <w:r w:rsidR="00BB6A80" w:rsidRPr="00DB5DC8">
        <w:rPr>
          <w:rFonts w:ascii="Arial" w:hAnsi="Arial" w:cs="Arial"/>
          <w:sz w:val="20"/>
          <w:szCs w:val="20"/>
          <w:shd w:val="clear" w:color="auto" w:fill="FFFFFF"/>
        </w:rPr>
        <w:t xml:space="preserve">onfidentiality and foster trust </w:t>
      </w:r>
      <w:r w:rsidRPr="00DB5DC8">
        <w:rPr>
          <w:rFonts w:ascii="Arial" w:hAnsi="Arial" w:cs="Arial"/>
          <w:sz w:val="20"/>
          <w:szCs w:val="20"/>
          <w:shd w:val="clear" w:color="auto" w:fill="FFFFFF"/>
        </w:rPr>
        <w:t xml:space="preserve">such as anonymous reporting mechanisms and stronger </w:t>
      </w:r>
      <w:r w:rsidR="00BB6A80" w:rsidRPr="00DB5DC8">
        <w:rPr>
          <w:rFonts w:ascii="Arial" w:hAnsi="Arial" w:cs="Arial"/>
          <w:sz w:val="20"/>
          <w:szCs w:val="20"/>
          <w:shd w:val="clear" w:color="auto" w:fill="FFFFFF"/>
        </w:rPr>
        <w:t xml:space="preserve">protections against retaliation </w:t>
      </w:r>
      <w:r w:rsidRPr="00DB5DC8">
        <w:rPr>
          <w:rFonts w:ascii="Arial" w:hAnsi="Arial" w:cs="Arial"/>
          <w:sz w:val="20"/>
          <w:szCs w:val="20"/>
          <w:shd w:val="clear" w:color="auto" w:fill="FFFFFF"/>
        </w:rPr>
        <w:t xml:space="preserve">are essential for promoting reporting and safeguarding employee rights. Focusing on these aspects will greatly enhance the efficacy </w:t>
      </w:r>
      <w:r w:rsidRPr="00DB5DC8">
        <w:rPr>
          <w:rFonts w:ascii="Arial" w:hAnsi="Arial" w:cs="Arial"/>
          <w:sz w:val="20"/>
          <w:szCs w:val="20"/>
          <w:shd w:val="clear" w:color="auto" w:fill="FFFFFF"/>
        </w:rPr>
        <w:lastRenderedPageBreak/>
        <w:t>and reliability of TASAF's grievance redressal processes and contribute to a more equitable work environment.</w:t>
      </w:r>
    </w:p>
    <w:p w14:paraId="67D5E453" w14:textId="77777777" w:rsidR="008E669E" w:rsidRPr="002220A7" w:rsidRDefault="008E669E" w:rsidP="008C0998">
      <w:pPr>
        <w:spacing w:line="276" w:lineRule="auto"/>
        <w:jc w:val="both"/>
        <w:rPr>
          <w:rFonts w:ascii="Arial" w:hAnsi="Arial" w:cs="Arial"/>
        </w:rPr>
      </w:pPr>
    </w:p>
    <w:p w14:paraId="1B5BA9BC" w14:textId="35769A96" w:rsidR="00BB6A80" w:rsidRPr="00E339C5" w:rsidRDefault="00E06310" w:rsidP="00E339C5">
      <w:pPr>
        <w:pStyle w:val="NoSpacing"/>
        <w:jc w:val="both"/>
        <w:rPr>
          <w:rFonts w:ascii="Arial" w:hAnsi="Arial" w:cs="Arial"/>
          <w:b/>
          <w:sz w:val="22"/>
          <w:szCs w:val="22"/>
        </w:rPr>
      </w:pPr>
      <w:r w:rsidRPr="00E339C5">
        <w:rPr>
          <w:rFonts w:ascii="Arial" w:hAnsi="Arial" w:cs="Arial"/>
          <w:b/>
          <w:sz w:val="22"/>
          <w:szCs w:val="22"/>
        </w:rPr>
        <w:t>REFERENCES</w:t>
      </w:r>
    </w:p>
    <w:p w14:paraId="268B55DC"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Asamoah, D. (2018). </w:t>
      </w:r>
      <w:r w:rsidRPr="00E339C5">
        <w:rPr>
          <w:rFonts w:ascii="Arial" w:hAnsi="Arial" w:cs="Arial"/>
          <w:i/>
          <w:iCs/>
          <w:sz w:val="20"/>
          <w:szCs w:val="20"/>
        </w:rPr>
        <w:t>Cultural constraints and grievance reporting in hierarchical organizations</w:t>
      </w:r>
      <w:r w:rsidRPr="00E339C5">
        <w:rPr>
          <w:rFonts w:ascii="Arial" w:hAnsi="Arial" w:cs="Arial"/>
          <w:sz w:val="20"/>
          <w:szCs w:val="20"/>
        </w:rPr>
        <w:t>. Accra: African Governance Review.</w:t>
      </w:r>
    </w:p>
    <w:p w14:paraId="13123BFC" w14:textId="77777777" w:rsidR="00E339C5" w:rsidRPr="00E339C5" w:rsidRDefault="00E339C5" w:rsidP="00E339C5">
      <w:pPr>
        <w:pStyle w:val="NoSpacing"/>
        <w:jc w:val="both"/>
        <w:rPr>
          <w:rFonts w:ascii="Arial" w:hAnsi="Arial" w:cs="Arial"/>
          <w:sz w:val="20"/>
          <w:szCs w:val="20"/>
        </w:rPr>
      </w:pPr>
    </w:p>
    <w:p w14:paraId="4A69941D"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Berman, E. M., Bowman, J. S., West, J. P., &amp; Van Wart, M. (2020). </w:t>
      </w:r>
      <w:r w:rsidRPr="00E339C5">
        <w:rPr>
          <w:rFonts w:ascii="Arial" w:hAnsi="Arial" w:cs="Arial"/>
          <w:i/>
          <w:iCs/>
          <w:sz w:val="20"/>
          <w:szCs w:val="20"/>
        </w:rPr>
        <w:t>Human resource management in public service: Paradoxes, processes, and problems</w:t>
      </w:r>
      <w:r w:rsidRPr="00E339C5">
        <w:rPr>
          <w:rFonts w:ascii="Arial" w:hAnsi="Arial" w:cs="Arial"/>
          <w:sz w:val="20"/>
          <w:szCs w:val="20"/>
        </w:rPr>
        <w:t xml:space="preserve"> (6th ed.). Thousand Oaks, CA: Sage.</w:t>
      </w:r>
    </w:p>
    <w:p w14:paraId="4EEAE250" w14:textId="77777777" w:rsidR="00E339C5" w:rsidRPr="00E339C5" w:rsidRDefault="00E339C5" w:rsidP="00E339C5">
      <w:pPr>
        <w:pStyle w:val="NoSpacing"/>
        <w:jc w:val="both"/>
        <w:rPr>
          <w:rFonts w:ascii="Arial" w:hAnsi="Arial" w:cs="Arial"/>
          <w:sz w:val="20"/>
          <w:szCs w:val="20"/>
        </w:rPr>
      </w:pPr>
    </w:p>
    <w:p w14:paraId="4F640968" w14:textId="77777777" w:rsidR="00BB6A80" w:rsidRDefault="00BB6A80" w:rsidP="00E339C5">
      <w:pPr>
        <w:pStyle w:val="NoSpacing"/>
      </w:pPr>
      <w:r w:rsidRPr="00E339C5">
        <w:t xml:space="preserve">Boateng, R., &amp; Hinson, R. E. (2020). </w:t>
      </w:r>
      <w:r w:rsidRPr="00E339C5">
        <w:rPr>
          <w:iCs/>
        </w:rPr>
        <w:t>Public administration in Ghana and Nigeria: Comparative perspectives</w:t>
      </w:r>
      <w:r w:rsidRPr="00E339C5">
        <w:t>. Journal of African Governance, 12(1), 55–72.</w:t>
      </w:r>
    </w:p>
    <w:p w14:paraId="23F903C9" w14:textId="77777777" w:rsidR="00E339C5" w:rsidRPr="00E339C5" w:rsidRDefault="00E339C5" w:rsidP="00E339C5">
      <w:pPr>
        <w:pStyle w:val="NoSpacing"/>
      </w:pPr>
    </w:p>
    <w:p w14:paraId="4BC9B1B3" w14:textId="77777777" w:rsidR="00BB6A80" w:rsidRDefault="00BB6A80" w:rsidP="00E339C5">
      <w:pPr>
        <w:pStyle w:val="NoSpacing"/>
      </w:pPr>
      <w:r w:rsidRPr="00E339C5">
        <w:t xml:space="preserve">Chowdhury, M. (2016). </w:t>
      </w:r>
      <w:r w:rsidRPr="00E339C5">
        <w:rPr>
          <w:iCs/>
        </w:rPr>
        <w:t>Accountability and governance in public institutions: A theoretical analysis</w:t>
      </w:r>
      <w:r w:rsidRPr="00E339C5">
        <w:t>. Journal of Public Administration and Policy Research, 8(2), 22–28.</w:t>
      </w:r>
    </w:p>
    <w:p w14:paraId="27C25B36" w14:textId="77777777" w:rsidR="00E339C5" w:rsidRPr="00E339C5" w:rsidRDefault="00E339C5" w:rsidP="00E339C5">
      <w:pPr>
        <w:pStyle w:val="NoSpacing"/>
      </w:pPr>
    </w:p>
    <w:p w14:paraId="13B2EE7B"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Colvin, A. J. S., </w:t>
      </w:r>
      <w:proofErr w:type="spellStart"/>
      <w:r w:rsidRPr="00E339C5">
        <w:rPr>
          <w:rFonts w:ascii="Arial" w:hAnsi="Arial" w:cs="Arial"/>
          <w:sz w:val="20"/>
          <w:szCs w:val="20"/>
        </w:rPr>
        <w:t>Klaas</w:t>
      </w:r>
      <w:proofErr w:type="spellEnd"/>
      <w:r w:rsidRPr="00E339C5">
        <w:rPr>
          <w:rFonts w:ascii="Arial" w:hAnsi="Arial" w:cs="Arial"/>
          <w:sz w:val="20"/>
          <w:szCs w:val="20"/>
        </w:rPr>
        <w:t xml:space="preserve">, B. S., &amp; Mahony, D. M. (2018). </w:t>
      </w:r>
      <w:r w:rsidRPr="00E339C5">
        <w:rPr>
          <w:rFonts w:ascii="Arial" w:hAnsi="Arial" w:cs="Arial"/>
          <w:i/>
          <w:iCs/>
          <w:sz w:val="20"/>
          <w:szCs w:val="20"/>
        </w:rPr>
        <w:t>The relationship between employment laws and grievance reporting in the United States</w:t>
      </w:r>
      <w:r w:rsidRPr="00E339C5">
        <w:rPr>
          <w:rFonts w:ascii="Arial" w:hAnsi="Arial" w:cs="Arial"/>
          <w:sz w:val="20"/>
          <w:szCs w:val="20"/>
        </w:rPr>
        <w:t xml:space="preserve">. </w:t>
      </w:r>
      <w:r w:rsidRPr="00E339C5">
        <w:rPr>
          <w:rFonts w:ascii="Arial" w:hAnsi="Arial" w:cs="Arial"/>
          <w:i/>
          <w:sz w:val="20"/>
          <w:szCs w:val="20"/>
        </w:rPr>
        <w:t>Industrial Relations Journal</w:t>
      </w:r>
      <w:r w:rsidRPr="00E339C5">
        <w:rPr>
          <w:rFonts w:ascii="Arial" w:hAnsi="Arial" w:cs="Arial"/>
          <w:sz w:val="20"/>
          <w:szCs w:val="20"/>
        </w:rPr>
        <w:t>, 49(3), 213–234.</w:t>
      </w:r>
    </w:p>
    <w:p w14:paraId="6631ED46" w14:textId="77777777" w:rsidR="00E339C5" w:rsidRPr="00E339C5" w:rsidRDefault="00E339C5" w:rsidP="00E339C5">
      <w:pPr>
        <w:pStyle w:val="NoSpacing"/>
        <w:jc w:val="both"/>
        <w:rPr>
          <w:rFonts w:ascii="Arial" w:hAnsi="Arial" w:cs="Arial"/>
          <w:sz w:val="20"/>
          <w:szCs w:val="20"/>
        </w:rPr>
      </w:pPr>
    </w:p>
    <w:p w14:paraId="52739EFA"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Edwards, J. R., &amp; Whitson, J. A. (2020). </w:t>
      </w:r>
      <w:r w:rsidRPr="00E339C5">
        <w:rPr>
          <w:rFonts w:ascii="Arial" w:hAnsi="Arial" w:cs="Arial"/>
          <w:i/>
          <w:iCs/>
          <w:sz w:val="20"/>
          <w:szCs w:val="20"/>
        </w:rPr>
        <w:t>Workplace fairness and marginalization: An empirical study of grievance systems in the UK</w:t>
      </w:r>
      <w:r w:rsidRPr="00E339C5">
        <w:rPr>
          <w:rFonts w:ascii="Arial" w:hAnsi="Arial" w:cs="Arial"/>
          <w:sz w:val="20"/>
          <w:szCs w:val="20"/>
        </w:rPr>
        <w:t xml:space="preserve">. </w:t>
      </w:r>
      <w:r w:rsidRPr="00E339C5">
        <w:rPr>
          <w:rFonts w:ascii="Arial" w:hAnsi="Arial" w:cs="Arial"/>
          <w:i/>
          <w:sz w:val="20"/>
          <w:szCs w:val="20"/>
        </w:rPr>
        <w:t>Industrial Law Journal</w:t>
      </w:r>
      <w:r w:rsidRPr="00E339C5">
        <w:rPr>
          <w:rFonts w:ascii="Arial" w:hAnsi="Arial" w:cs="Arial"/>
          <w:sz w:val="20"/>
          <w:szCs w:val="20"/>
        </w:rPr>
        <w:t>, 49(4), 320–340.</w:t>
      </w:r>
    </w:p>
    <w:p w14:paraId="24687B49" w14:textId="77777777" w:rsidR="00E339C5" w:rsidRPr="00E339C5" w:rsidRDefault="00E339C5" w:rsidP="00E339C5">
      <w:pPr>
        <w:pStyle w:val="NoSpacing"/>
        <w:jc w:val="both"/>
        <w:rPr>
          <w:rFonts w:ascii="Arial" w:hAnsi="Arial" w:cs="Arial"/>
          <w:sz w:val="20"/>
          <w:szCs w:val="20"/>
        </w:rPr>
      </w:pPr>
    </w:p>
    <w:p w14:paraId="38A6C2CC"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Eyre, T. (2021). </w:t>
      </w:r>
      <w:r w:rsidRPr="00E339C5">
        <w:rPr>
          <w:rFonts w:ascii="Arial" w:hAnsi="Arial" w:cs="Arial"/>
          <w:i/>
          <w:iCs/>
          <w:sz w:val="20"/>
          <w:szCs w:val="20"/>
        </w:rPr>
        <w:t>Policy and implementation gaps in African public administration: The TASAF case</w:t>
      </w:r>
      <w:r w:rsidRPr="00E339C5">
        <w:rPr>
          <w:rFonts w:ascii="Arial" w:hAnsi="Arial" w:cs="Arial"/>
          <w:sz w:val="20"/>
          <w:szCs w:val="20"/>
        </w:rPr>
        <w:t xml:space="preserve">. </w:t>
      </w:r>
      <w:r w:rsidRPr="00E339C5">
        <w:rPr>
          <w:rFonts w:ascii="Arial" w:hAnsi="Arial" w:cs="Arial"/>
          <w:i/>
          <w:sz w:val="20"/>
          <w:szCs w:val="20"/>
        </w:rPr>
        <w:t>Public Policy Journal</w:t>
      </w:r>
      <w:r w:rsidRPr="00E339C5">
        <w:rPr>
          <w:rFonts w:ascii="Arial" w:hAnsi="Arial" w:cs="Arial"/>
          <w:sz w:val="20"/>
          <w:szCs w:val="20"/>
        </w:rPr>
        <w:t>, 8(2), 104–119.</w:t>
      </w:r>
    </w:p>
    <w:p w14:paraId="574E65BA" w14:textId="77777777" w:rsidR="00E339C5" w:rsidRPr="00E339C5" w:rsidRDefault="00E339C5" w:rsidP="00E339C5">
      <w:pPr>
        <w:pStyle w:val="NoSpacing"/>
        <w:jc w:val="both"/>
        <w:rPr>
          <w:rFonts w:ascii="Arial" w:hAnsi="Arial" w:cs="Arial"/>
          <w:sz w:val="20"/>
          <w:szCs w:val="20"/>
        </w:rPr>
      </w:pPr>
    </w:p>
    <w:p w14:paraId="708BEE1D"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Giunchi</w:t>
      </w:r>
      <w:proofErr w:type="spellEnd"/>
      <w:r w:rsidRPr="00E339C5">
        <w:rPr>
          <w:rFonts w:ascii="Arial" w:hAnsi="Arial" w:cs="Arial"/>
          <w:sz w:val="20"/>
          <w:szCs w:val="20"/>
        </w:rPr>
        <w:t xml:space="preserve">, M., Ricciardi, M., &amp; Romano, R. (2019). </w:t>
      </w:r>
      <w:r w:rsidRPr="00E339C5">
        <w:rPr>
          <w:rFonts w:ascii="Arial" w:hAnsi="Arial" w:cs="Arial"/>
          <w:i/>
          <w:iCs/>
          <w:sz w:val="20"/>
          <w:szCs w:val="20"/>
        </w:rPr>
        <w:t>Grievance handling in the Italian workplace: Law and practice under Legislative Decree No. 81/2015</w:t>
      </w:r>
      <w:r w:rsidRPr="00E339C5">
        <w:rPr>
          <w:rFonts w:ascii="Arial" w:hAnsi="Arial" w:cs="Arial"/>
          <w:sz w:val="20"/>
          <w:szCs w:val="20"/>
        </w:rPr>
        <w:t xml:space="preserve">. European </w:t>
      </w:r>
      <w:proofErr w:type="spellStart"/>
      <w:r w:rsidRPr="00E339C5">
        <w:rPr>
          <w:rFonts w:ascii="Arial" w:hAnsi="Arial" w:cs="Arial"/>
          <w:sz w:val="20"/>
          <w:szCs w:val="20"/>
        </w:rPr>
        <w:t>Labour</w:t>
      </w:r>
      <w:proofErr w:type="spellEnd"/>
      <w:r w:rsidRPr="00E339C5">
        <w:rPr>
          <w:rFonts w:ascii="Arial" w:hAnsi="Arial" w:cs="Arial"/>
          <w:sz w:val="20"/>
          <w:szCs w:val="20"/>
        </w:rPr>
        <w:t xml:space="preserve"> Law Journal, 10(1), 33–45.</w:t>
      </w:r>
    </w:p>
    <w:p w14:paraId="75A171F9" w14:textId="77777777" w:rsidR="00E339C5" w:rsidRPr="00E339C5" w:rsidRDefault="00E339C5" w:rsidP="00E339C5">
      <w:pPr>
        <w:pStyle w:val="NoSpacing"/>
        <w:jc w:val="both"/>
        <w:rPr>
          <w:rFonts w:ascii="Arial" w:hAnsi="Arial" w:cs="Arial"/>
          <w:sz w:val="20"/>
          <w:szCs w:val="20"/>
        </w:rPr>
      </w:pPr>
    </w:p>
    <w:p w14:paraId="433ABEDA"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Kambuga</w:t>
      </w:r>
      <w:proofErr w:type="spellEnd"/>
      <w:r w:rsidRPr="00E339C5">
        <w:rPr>
          <w:rFonts w:ascii="Arial" w:hAnsi="Arial" w:cs="Arial"/>
          <w:sz w:val="20"/>
          <w:szCs w:val="20"/>
        </w:rPr>
        <w:t xml:space="preserve">, Y. (2018). </w:t>
      </w:r>
      <w:r w:rsidRPr="00E339C5">
        <w:rPr>
          <w:rFonts w:ascii="Arial" w:hAnsi="Arial" w:cs="Arial"/>
          <w:i/>
          <w:iCs/>
          <w:sz w:val="20"/>
          <w:szCs w:val="20"/>
        </w:rPr>
        <w:t>Public sector accountability and grievance redress mechanisms in Tanzania</w:t>
      </w:r>
      <w:r w:rsidRPr="00E339C5">
        <w:rPr>
          <w:rFonts w:ascii="Arial" w:hAnsi="Arial" w:cs="Arial"/>
          <w:sz w:val="20"/>
          <w:szCs w:val="20"/>
        </w:rPr>
        <w:t xml:space="preserve">. </w:t>
      </w:r>
      <w:r w:rsidRPr="00E339C5">
        <w:rPr>
          <w:rFonts w:ascii="Arial" w:hAnsi="Arial" w:cs="Arial"/>
          <w:i/>
          <w:sz w:val="20"/>
          <w:szCs w:val="20"/>
        </w:rPr>
        <w:t>Tanzania Journal of Social Development</w:t>
      </w:r>
      <w:r w:rsidRPr="00E339C5">
        <w:rPr>
          <w:rFonts w:ascii="Arial" w:hAnsi="Arial" w:cs="Arial"/>
          <w:sz w:val="20"/>
          <w:szCs w:val="20"/>
        </w:rPr>
        <w:t>, 7(1), 45–58.</w:t>
      </w:r>
    </w:p>
    <w:p w14:paraId="4D9E62C1" w14:textId="77777777" w:rsidR="00E339C5" w:rsidRPr="00E339C5" w:rsidRDefault="00E339C5" w:rsidP="00E339C5">
      <w:pPr>
        <w:pStyle w:val="NoSpacing"/>
        <w:jc w:val="both"/>
        <w:rPr>
          <w:rFonts w:ascii="Arial" w:hAnsi="Arial" w:cs="Arial"/>
          <w:sz w:val="20"/>
          <w:szCs w:val="20"/>
        </w:rPr>
      </w:pPr>
    </w:p>
    <w:p w14:paraId="3FB895D3"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Kessy</w:t>
      </w:r>
      <w:proofErr w:type="spellEnd"/>
      <w:r w:rsidRPr="00E339C5">
        <w:rPr>
          <w:rFonts w:ascii="Arial" w:hAnsi="Arial" w:cs="Arial"/>
          <w:sz w:val="20"/>
          <w:szCs w:val="20"/>
        </w:rPr>
        <w:t xml:space="preserve">, F. L. (2020). </w:t>
      </w:r>
      <w:r w:rsidRPr="00E339C5">
        <w:rPr>
          <w:rFonts w:ascii="Arial" w:hAnsi="Arial" w:cs="Arial"/>
          <w:i/>
          <w:iCs/>
          <w:sz w:val="20"/>
          <w:szCs w:val="20"/>
        </w:rPr>
        <w:t>Information barriers in grievance communication: Evidence from Tanzanian bureaucracies</w:t>
      </w:r>
      <w:r w:rsidRPr="00E339C5">
        <w:rPr>
          <w:rFonts w:ascii="Arial" w:hAnsi="Arial" w:cs="Arial"/>
          <w:sz w:val="20"/>
          <w:szCs w:val="20"/>
        </w:rPr>
        <w:t xml:space="preserve">. </w:t>
      </w:r>
      <w:r w:rsidRPr="00E339C5">
        <w:rPr>
          <w:rFonts w:ascii="Arial" w:hAnsi="Arial" w:cs="Arial"/>
          <w:i/>
          <w:sz w:val="20"/>
          <w:szCs w:val="20"/>
        </w:rPr>
        <w:t>Public Management Review</w:t>
      </w:r>
      <w:r w:rsidRPr="00E339C5">
        <w:rPr>
          <w:rFonts w:ascii="Arial" w:hAnsi="Arial" w:cs="Arial"/>
          <w:sz w:val="20"/>
          <w:szCs w:val="20"/>
        </w:rPr>
        <w:t>, 22(9), 1125–1141.</w:t>
      </w:r>
    </w:p>
    <w:p w14:paraId="503F6559" w14:textId="77777777" w:rsidR="00E339C5" w:rsidRPr="00E339C5" w:rsidRDefault="00E339C5" w:rsidP="00E339C5">
      <w:pPr>
        <w:pStyle w:val="NoSpacing"/>
        <w:jc w:val="both"/>
        <w:rPr>
          <w:rFonts w:ascii="Arial" w:hAnsi="Arial" w:cs="Arial"/>
          <w:sz w:val="20"/>
          <w:szCs w:val="20"/>
        </w:rPr>
      </w:pPr>
    </w:p>
    <w:p w14:paraId="27589752"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Lewis, R., &amp; </w:t>
      </w:r>
      <w:proofErr w:type="spellStart"/>
      <w:r w:rsidRPr="00E339C5">
        <w:rPr>
          <w:rFonts w:ascii="Arial" w:hAnsi="Arial" w:cs="Arial"/>
          <w:sz w:val="20"/>
          <w:szCs w:val="20"/>
        </w:rPr>
        <w:t>Mallesh</w:t>
      </w:r>
      <w:proofErr w:type="spellEnd"/>
      <w:r w:rsidRPr="00E339C5">
        <w:rPr>
          <w:rFonts w:ascii="Arial" w:hAnsi="Arial" w:cs="Arial"/>
          <w:sz w:val="20"/>
          <w:szCs w:val="20"/>
        </w:rPr>
        <w:t xml:space="preserve">, D. (2008). </w:t>
      </w:r>
      <w:r w:rsidRPr="00E339C5">
        <w:rPr>
          <w:rFonts w:ascii="Arial" w:hAnsi="Arial" w:cs="Arial"/>
          <w:i/>
          <w:iCs/>
          <w:sz w:val="20"/>
          <w:szCs w:val="20"/>
        </w:rPr>
        <w:t>Organizational justice and employee voice: Cultural influences in grievance reporting</w:t>
      </w:r>
      <w:r w:rsidRPr="00E339C5">
        <w:rPr>
          <w:rFonts w:ascii="Arial" w:hAnsi="Arial" w:cs="Arial"/>
          <w:sz w:val="20"/>
          <w:szCs w:val="20"/>
        </w:rPr>
        <w:t xml:space="preserve">. </w:t>
      </w:r>
      <w:r w:rsidRPr="00E339C5">
        <w:rPr>
          <w:rFonts w:ascii="Arial" w:hAnsi="Arial" w:cs="Arial"/>
          <w:i/>
          <w:sz w:val="20"/>
          <w:szCs w:val="20"/>
        </w:rPr>
        <w:t>Journal of Cross-Cultural Management</w:t>
      </w:r>
      <w:r w:rsidRPr="00E339C5">
        <w:rPr>
          <w:rFonts w:ascii="Arial" w:hAnsi="Arial" w:cs="Arial"/>
          <w:sz w:val="20"/>
          <w:szCs w:val="20"/>
        </w:rPr>
        <w:t>, 15(3), 287–304.</w:t>
      </w:r>
    </w:p>
    <w:p w14:paraId="2B1FDC01" w14:textId="77777777" w:rsidR="00E339C5" w:rsidRPr="00E339C5" w:rsidRDefault="00E339C5" w:rsidP="00E339C5">
      <w:pPr>
        <w:pStyle w:val="NoSpacing"/>
        <w:jc w:val="both"/>
        <w:rPr>
          <w:rFonts w:ascii="Arial" w:hAnsi="Arial" w:cs="Arial"/>
          <w:sz w:val="20"/>
          <w:szCs w:val="20"/>
        </w:rPr>
      </w:pPr>
    </w:p>
    <w:p w14:paraId="0CB1EC33"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Lipsky, M. (2021). </w:t>
      </w:r>
      <w:r w:rsidRPr="00E339C5">
        <w:rPr>
          <w:rFonts w:ascii="Arial" w:hAnsi="Arial" w:cs="Arial"/>
          <w:i/>
          <w:iCs/>
          <w:sz w:val="20"/>
          <w:szCs w:val="20"/>
        </w:rPr>
        <w:t>Street-level bureaucracy: Dilemmas of the individual in public services</w:t>
      </w:r>
      <w:r w:rsidRPr="00E339C5">
        <w:rPr>
          <w:rFonts w:ascii="Arial" w:hAnsi="Arial" w:cs="Arial"/>
          <w:sz w:val="20"/>
          <w:szCs w:val="20"/>
        </w:rPr>
        <w:t xml:space="preserve"> (3rd ed.). Oxford University Press.</w:t>
      </w:r>
    </w:p>
    <w:p w14:paraId="0047CF95" w14:textId="77777777" w:rsidR="00E339C5" w:rsidRPr="00E339C5" w:rsidRDefault="00E339C5" w:rsidP="00E339C5">
      <w:pPr>
        <w:pStyle w:val="NoSpacing"/>
        <w:jc w:val="both"/>
        <w:rPr>
          <w:rFonts w:ascii="Arial" w:hAnsi="Arial" w:cs="Arial"/>
          <w:sz w:val="20"/>
          <w:szCs w:val="20"/>
        </w:rPr>
      </w:pPr>
    </w:p>
    <w:p w14:paraId="20BF17FA"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Mafuru</w:t>
      </w:r>
      <w:proofErr w:type="spellEnd"/>
      <w:r w:rsidRPr="00E339C5">
        <w:rPr>
          <w:rFonts w:ascii="Arial" w:hAnsi="Arial" w:cs="Arial"/>
          <w:sz w:val="20"/>
          <w:szCs w:val="20"/>
        </w:rPr>
        <w:t xml:space="preserve">, J. (2021). </w:t>
      </w:r>
      <w:r w:rsidRPr="00E339C5">
        <w:rPr>
          <w:rFonts w:ascii="Arial" w:hAnsi="Arial" w:cs="Arial"/>
          <w:i/>
          <w:iCs/>
          <w:sz w:val="20"/>
          <w:szCs w:val="20"/>
        </w:rPr>
        <w:t>Employee awareness of redressal mechanisms in Tanzanian public institutions</w:t>
      </w:r>
      <w:r w:rsidRPr="00E339C5">
        <w:rPr>
          <w:rFonts w:ascii="Arial" w:hAnsi="Arial" w:cs="Arial"/>
          <w:sz w:val="20"/>
          <w:szCs w:val="20"/>
        </w:rPr>
        <w:t xml:space="preserve">. </w:t>
      </w:r>
      <w:r w:rsidRPr="00E339C5">
        <w:rPr>
          <w:rFonts w:ascii="Arial" w:hAnsi="Arial" w:cs="Arial"/>
          <w:i/>
          <w:sz w:val="20"/>
          <w:szCs w:val="20"/>
        </w:rPr>
        <w:t>Public Management Review</w:t>
      </w:r>
      <w:r w:rsidRPr="00E339C5">
        <w:rPr>
          <w:rFonts w:ascii="Arial" w:hAnsi="Arial" w:cs="Arial"/>
          <w:sz w:val="20"/>
          <w:szCs w:val="20"/>
        </w:rPr>
        <w:t>, 23(5), 785–803.</w:t>
      </w:r>
    </w:p>
    <w:p w14:paraId="5DF349F7" w14:textId="77777777" w:rsidR="00E339C5" w:rsidRPr="00E339C5" w:rsidRDefault="00E339C5" w:rsidP="00E339C5">
      <w:pPr>
        <w:pStyle w:val="NoSpacing"/>
        <w:jc w:val="both"/>
        <w:rPr>
          <w:rFonts w:ascii="Arial" w:hAnsi="Arial" w:cs="Arial"/>
          <w:sz w:val="20"/>
          <w:szCs w:val="20"/>
        </w:rPr>
      </w:pPr>
    </w:p>
    <w:p w14:paraId="5E07952E"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Makulilo</w:t>
      </w:r>
      <w:proofErr w:type="spellEnd"/>
      <w:r w:rsidRPr="00E339C5">
        <w:rPr>
          <w:rFonts w:ascii="Arial" w:hAnsi="Arial" w:cs="Arial"/>
          <w:sz w:val="20"/>
          <w:szCs w:val="20"/>
        </w:rPr>
        <w:t xml:space="preserve">, A. B., </w:t>
      </w:r>
      <w:proofErr w:type="spellStart"/>
      <w:r w:rsidRPr="00E339C5">
        <w:rPr>
          <w:rFonts w:ascii="Arial" w:hAnsi="Arial" w:cs="Arial"/>
          <w:sz w:val="20"/>
          <w:szCs w:val="20"/>
        </w:rPr>
        <w:t>Mdoe</w:t>
      </w:r>
      <w:proofErr w:type="spellEnd"/>
      <w:r w:rsidRPr="00E339C5">
        <w:rPr>
          <w:rFonts w:ascii="Arial" w:hAnsi="Arial" w:cs="Arial"/>
          <w:sz w:val="20"/>
          <w:szCs w:val="20"/>
        </w:rPr>
        <w:t xml:space="preserve">, N., &amp; </w:t>
      </w:r>
      <w:proofErr w:type="spellStart"/>
      <w:r w:rsidRPr="00E339C5">
        <w:rPr>
          <w:rFonts w:ascii="Arial" w:hAnsi="Arial" w:cs="Arial"/>
          <w:sz w:val="20"/>
          <w:szCs w:val="20"/>
        </w:rPr>
        <w:t>Rugemalira</w:t>
      </w:r>
      <w:proofErr w:type="spellEnd"/>
      <w:r w:rsidRPr="00E339C5">
        <w:rPr>
          <w:rFonts w:ascii="Arial" w:hAnsi="Arial" w:cs="Arial"/>
          <w:sz w:val="20"/>
          <w:szCs w:val="20"/>
        </w:rPr>
        <w:t xml:space="preserve">, H. (2021). </w:t>
      </w:r>
      <w:r w:rsidRPr="00E339C5">
        <w:rPr>
          <w:rFonts w:ascii="Arial" w:hAnsi="Arial" w:cs="Arial"/>
          <w:i/>
          <w:iCs/>
          <w:sz w:val="20"/>
          <w:szCs w:val="20"/>
        </w:rPr>
        <w:t>Evaluating TASAF’s grievance redress mechanisms: A public service perspective</w:t>
      </w:r>
      <w:r w:rsidRPr="00E339C5">
        <w:rPr>
          <w:rFonts w:ascii="Arial" w:hAnsi="Arial" w:cs="Arial"/>
          <w:sz w:val="20"/>
          <w:szCs w:val="20"/>
        </w:rPr>
        <w:t xml:space="preserve">. </w:t>
      </w:r>
      <w:r w:rsidRPr="00E339C5">
        <w:rPr>
          <w:rFonts w:ascii="Arial" w:hAnsi="Arial" w:cs="Arial"/>
          <w:i/>
          <w:sz w:val="20"/>
          <w:szCs w:val="20"/>
        </w:rPr>
        <w:t>East African Journal of Public Administration</w:t>
      </w:r>
      <w:r w:rsidRPr="00E339C5">
        <w:rPr>
          <w:rFonts w:ascii="Arial" w:hAnsi="Arial" w:cs="Arial"/>
          <w:sz w:val="20"/>
          <w:szCs w:val="20"/>
        </w:rPr>
        <w:t>, 4(1), 56–74.</w:t>
      </w:r>
    </w:p>
    <w:p w14:paraId="59696378" w14:textId="77777777" w:rsidR="00E339C5" w:rsidRPr="00E339C5" w:rsidRDefault="00E339C5" w:rsidP="00E339C5">
      <w:pPr>
        <w:pStyle w:val="NoSpacing"/>
        <w:jc w:val="both"/>
        <w:rPr>
          <w:rFonts w:ascii="Arial" w:hAnsi="Arial" w:cs="Arial"/>
          <w:sz w:val="20"/>
          <w:szCs w:val="20"/>
        </w:rPr>
      </w:pPr>
    </w:p>
    <w:p w14:paraId="63F2EADD"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Mavleto</w:t>
      </w:r>
      <w:proofErr w:type="spellEnd"/>
      <w:r w:rsidRPr="00E339C5">
        <w:rPr>
          <w:rFonts w:ascii="Arial" w:hAnsi="Arial" w:cs="Arial"/>
          <w:sz w:val="20"/>
          <w:szCs w:val="20"/>
        </w:rPr>
        <w:t xml:space="preserve">, R. (2017). </w:t>
      </w:r>
      <w:r w:rsidRPr="00E339C5">
        <w:rPr>
          <w:rFonts w:ascii="Arial" w:hAnsi="Arial" w:cs="Arial"/>
          <w:i/>
          <w:iCs/>
          <w:sz w:val="20"/>
          <w:szCs w:val="20"/>
        </w:rPr>
        <w:t>Resolving employee grievances: Global best practices</w:t>
      </w:r>
      <w:r w:rsidRPr="00E339C5">
        <w:rPr>
          <w:rFonts w:ascii="Arial" w:hAnsi="Arial" w:cs="Arial"/>
          <w:sz w:val="20"/>
          <w:szCs w:val="20"/>
        </w:rPr>
        <w:t>. International Journal of Workplace Conflict, 9(2), 101–118.</w:t>
      </w:r>
    </w:p>
    <w:p w14:paraId="3B19D98C" w14:textId="77777777" w:rsidR="00E339C5" w:rsidRPr="00E339C5" w:rsidRDefault="00E339C5" w:rsidP="00E339C5">
      <w:pPr>
        <w:pStyle w:val="NoSpacing"/>
        <w:jc w:val="both"/>
        <w:rPr>
          <w:rFonts w:ascii="Arial" w:hAnsi="Arial" w:cs="Arial"/>
          <w:sz w:val="20"/>
          <w:szCs w:val="20"/>
        </w:rPr>
      </w:pPr>
    </w:p>
    <w:p w14:paraId="7929025D"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Mbilinyi</w:t>
      </w:r>
      <w:proofErr w:type="spellEnd"/>
      <w:r w:rsidRPr="00E339C5">
        <w:rPr>
          <w:rFonts w:ascii="Arial" w:hAnsi="Arial" w:cs="Arial"/>
          <w:sz w:val="20"/>
          <w:szCs w:val="20"/>
        </w:rPr>
        <w:t xml:space="preserve">, M., &amp; </w:t>
      </w:r>
      <w:proofErr w:type="spellStart"/>
      <w:r w:rsidRPr="00E339C5">
        <w:rPr>
          <w:rFonts w:ascii="Arial" w:hAnsi="Arial" w:cs="Arial"/>
          <w:sz w:val="20"/>
          <w:szCs w:val="20"/>
        </w:rPr>
        <w:t>Komba</w:t>
      </w:r>
      <w:proofErr w:type="spellEnd"/>
      <w:r w:rsidRPr="00E339C5">
        <w:rPr>
          <w:rFonts w:ascii="Arial" w:hAnsi="Arial" w:cs="Arial"/>
          <w:sz w:val="20"/>
          <w:szCs w:val="20"/>
        </w:rPr>
        <w:t xml:space="preserve">, W. (2018). </w:t>
      </w:r>
      <w:r w:rsidRPr="00E339C5">
        <w:rPr>
          <w:rFonts w:ascii="Arial" w:hAnsi="Arial" w:cs="Arial"/>
          <w:i/>
          <w:iCs/>
          <w:sz w:val="20"/>
          <w:szCs w:val="20"/>
        </w:rPr>
        <w:t>Awareness of labor rights among Tanzanian civil servants: Implications for grievance mechanisms</w:t>
      </w:r>
      <w:r w:rsidRPr="00E339C5">
        <w:rPr>
          <w:rFonts w:ascii="Arial" w:hAnsi="Arial" w:cs="Arial"/>
          <w:sz w:val="20"/>
          <w:szCs w:val="20"/>
        </w:rPr>
        <w:t xml:space="preserve">. </w:t>
      </w:r>
      <w:r w:rsidRPr="00E339C5">
        <w:rPr>
          <w:rFonts w:ascii="Arial" w:hAnsi="Arial" w:cs="Arial"/>
          <w:i/>
          <w:sz w:val="20"/>
          <w:szCs w:val="20"/>
        </w:rPr>
        <w:t>African Journal of Employment Relations</w:t>
      </w:r>
      <w:r w:rsidRPr="00E339C5">
        <w:rPr>
          <w:rFonts w:ascii="Arial" w:hAnsi="Arial" w:cs="Arial"/>
          <w:sz w:val="20"/>
          <w:szCs w:val="20"/>
        </w:rPr>
        <w:t>, 11(2), 64–77.</w:t>
      </w:r>
    </w:p>
    <w:p w14:paraId="69BB995D" w14:textId="77777777" w:rsidR="00E339C5" w:rsidRPr="00E339C5" w:rsidRDefault="00E339C5" w:rsidP="00E339C5">
      <w:pPr>
        <w:pStyle w:val="NoSpacing"/>
        <w:jc w:val="both"/>
        <w:rPr>
          <w:rFonts w:ascii="Arial" w:hAnsi="Arial" w:cs="Arial"/>
          <w:sz w:val="20"/>
          <w:szCs w:val="20"/>
        </w:rPr>
      </w:pPr>
    </w:p>
    <w:p w14:paraId="354CA112"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Mkoma</w:t>
      </w:r>
      <w:proofErr w:type="spellEnd"/>
      <w:r w:rsidRPr="00E339C5">
        <w:rPr>
          <w:rFonts w:ascii="Arial" w:hAnsi="Arial" w:cs="Arial"/>
          <w:sz w:val="20"/>
          <w:szCs w:val="20"/>
        </w:rPr>
        <w:t xml:space="preserve">, F. (2023). </w:t>
      </w:r>
      <w:r w:rsidRPr="00E339C5">
        <w:rPr>
          <w:rFonts w:ascii="Arial" w:hAnsi="Arial" w:cs="Arial"/>
          <w:i/>
          <w:iCs/>
          <w:sz w:val="20"/>
          <w:szCs w:val="20"/>
        </w:rPr>
        <w:t>A review of grievance mechanisms in Tanzanian public institutions</w:t>
      </w:r>
      <w:r w:rsidRPr="00E339C5">
        <w:rPr>
          <w:rFonts w:ascii="Arial" w:hAnsi="Arial" w:cs="Arial"/>
          <w:sz w:val="20"/>
          <w:szCs w:val="20"/>
        </w:rPr>
        <w:t xml:space="preserve">. Tanzania </w:t>
      </w:r>
      <w:r w:rsidRPr="00E339C5">
        <w:rPr>
          <w:rFonts w:ascii="Arial" w:hAnsi="Arial" w:cs="Arial"/>
          <w:i/>
          <w:sz w:val="20"/>
          <w:szCs w:val="20"/>
        </w:rPr>
        <w:t>Journal of Administrative Studies</w:t>
      </w:r>
      <w:r w:rsidRPr="00E339C5">
        <w:rPr>
          <w:rFonts w:ascii="Arial" w:hAnsi="Arial" w:cs="Arial"/>
          <w:sz w:val="20"/>
          <w:szCs w:val="20"/>
        </w:rPr>
        <w:t>, 9(2), 35–52.</w:t>
      </w:r>
    </w:p>
    <w:p w14:paraId="5CF765E4" w14:textId="77777777" w:rsidR="00E339C5" w:rsidRPr="00E339C5" w:rsidRDefault="00E339C5" w:rsidP="00E339C5">
      <w:pPr>
        <w:pStyle w:val="NoSpacing"/>
        <w:jc w:val="both"/>
        <w:rPr>
          <w:rFonts w:ascii="Arial" w:hAnsi="Arial" w:cs="Arial"/>
          <w:sz w:val="20"/>
          <w:szCs w:val="20"/>
        </w:rPr>
      </w:pPr>
    </w:p>
    <w:p w14:paraId="57CC0FF8"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Mpogole</w:t>
      </w:r>
      <w:proofErr w:type="spellEnd"/>
      <w:r w:rsidRPr="00E339C5">
        <w:rPr>
          <w:rFonts w:ascii="Arial" w:hAnsi="Arial" w:cs="Arial"/>
          <w:sz w:val="20"/>
          <w:szCs w:val="20"/>
        </w:rPr>
        <w:t xml:space="preserve">, H. (2023). </w:t>
      </w:r>
      <w:r w:rsidRPr="00E339C5">
        <w:rPr>
          <w:rFonts w:ascii="Arial" w:hAnsi="Arial" w:cs="Arial"/>
          <w:i/>
          <w:iCs/>
          <w:sz w:val="20"/>
          <w:szCs w:val="20"/>
        </w:rPr>
        <w:t>The effectiveness of legal frameworks in grievance redress for public servants in Tanzania</w:t>
      </w:r>
      <w:r w:rsidRPr="00E339C5">
        <w:rPr>
          <w:rFonts w:ascii="Arial" w:hAnsi="Arial" w:cs="Arial"/>
          <w:sz w:val="20"/>
          <w:szCs w:val="20"/>
        </w:rPr>
        <w:t xml:space="preserve">. </w:t>
      </w:r>
      <w:r w:rsidRPr="00E339C5">
        <w:rPr>
          <w:rFonts w:ascii="Arial" w:hAnsi="Arial" w:cs="Arial"/>
          <w:i/>
          <w:sz w:val="20"/>
          <w:szCs w:val="20"/>
        </w:rPr>
        <w:t>African Journal of Legal Studies</w:t>
      </w:r>
      <w:r w:rsidRPr="00E339C5">
        <w:rPr>
          <w:rFonts w:ascii="Arial" w:hAnsi="Arial" w:cs="Arial"/>
          <w:sz w:val="20"/>
          <w:szCs w:val="20"/>
        </w:rPr>
        <w:t>, 10(3), 99–115.</w:t>
      </w:r>
    </w:p>
    <w:p w14:paraId="1A0CC541" w14:textId="77777777" w:rsidR="00E339C5" w:rsidRPr="00E339C5" w:rsidRDefault="00E339C5" w:rsidP="00E339C5">
      <w:pPr>
        <w:pStyle w:val="NoSpacing"/>
        <w:jc w:val="both"/>
        <w:rPr>
          <w:rFonts w:ascii="Arial" w:hAnsi="Arial" w:cs="Arial"/>
          <w:sz w:val="20"/>
          <w:szCs w:val="20"/>
        </w:rPr>
      </w:pPr>
    </w:p>
    <w:p w14:paraId="4A8D9487" w14:textId="77777777" w:rsidR="00BB6A80" w:rsidRPr="00E339C5"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Mramba</w:t>
      </w:r>
      <w:proofErr w:type="spellEnd"/>
      <w:r w:rsidRPr="00E339C5">
        <w:rPr>
          <w:rFonts w:ascii="Arial" w:hAnsi="Arial" w:cs="Arial"/>
          <w:sz w:val="20"/>
          <w:szCs w:val="20"/>
        </w:rPr>
        <w:t xml:space="preserve">, N., </w:t>
      </w:r>
      <w:proofErr w:type="spellStart"/>
      <w:r w:rsidRPr="00E339C5">
        <w:rPr>
          <w:rFonts w:ascii="Arial" w:hAnsi="Arial" w:cs="Arial"/>
          <w:sz w:val="20"/>
          <w:szCs w:val="20"/>
        </w:rPr>
        <w:t>Kweka</w:t>
      </w:r>
      <w:proofErr w:type="spellEnd"/>
      <w:r w:rsidRPr="00E339C5">
        <w:rPr>
          <w:rFonts w:ascii="Arial" w:hAnsi="Arial" w:cs="Arial"/>
          <w:sz w:val="20"/>
          <w:szCs w:val="20"/>
        </w:rPr>
        <w:t xml:space="preserve">, A., &amp; </w:t>
      </w:r>
      <w:proofErr w:type="spellStart"/>
      <w:r w:rsidRPr="00E339C5">
        <w:rPr>
          <w:rFonts w:ascii="Arial" w:hAnsi="Arial" w:cs="Arial"/>
          <w:sz w:val="20"/>
          <w:szCs w:val="20"/>
        </w:rPr>
        <w:t>Mollel</w:t>
      </w:r>
      <w:proofErr w:type="spellEnd"/>
      <w:r w:rsidRPr="00E339C5">
        <w:rPr>
          <w:rFonts w:ascii="Arial" w:hAnsi="Arial" w:cs="Arial"/>
          <w:sz w:val="20"/>
          <w:szCs w:val="20"/>
        </w:rPr>
        <w:t xml:space="preserve">, H. (2022). </w:t>
      </w:r>
      <w:r w:rsidRPr="00E339C5">
        <w:rPr>
          <w:rFonts w:ascii="Arial" w:hAnsi="Arial" w:cs="Arial"/>
          <w:i/>
          <w:iCs/>
          <w:sz w:val="20"/>
          <w:szCs w:val="20"/>
        </w:rPr>
        <w:t>Communication gaps in grievance systems: Field staff perspectives in development organizations</w:t>
      </w:r>
      <w:r w:rsidRPr="00E339C5">
        <w:rPr>
          <w:rFonts w:ascii="Arial" w:hAnsi="Arial" w:cs="Arial"/>
          <w:sz w:val="20"/>
          <w:szCs w:val="20"/>
        </w:rPr>
        <w:t xml:space="preserve">. </w:t>
      </w:r>
      <w:r w:rsidRPr="00E339C5">
        <w:rPr>
          <w:rFonts w:ascii="Arial" w:hAnsi="Arial" w:cs="Arial"/>
          <w:i/>
          <w:sz w:val="20"/>
          <w:szCs w:val="20"/>
        </w:rPr>
        <w:t>International Review of Administrative Sciences</w:t>
      </w:r>
      <w:r w:rsidRPr="00E339C5">
        <w:rPr>
          <w:rFonts w:ascii="Arial" w:hAnsi="Arial" w:cs="Arial"/>
          <w:sz w:val="20"/>
          <w:szCs w:val="20"/>
        </w:rPr>
        <w:t>, 88(1), 110–126.</w:t>
      </w:r>
    </w:p>
    <w:p w14:paraId="3487ED6A"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lastRenderedPageBreak/>
        <w:t>Mtwangi</w:t>
      </w:r>
      <w:proofErr w:type="spellEnd"/>
      <w:r w:rsidRPr="00E339C5">
        <w:rPr>
          <w:rFonts w:ascii="Arial" w:hAnsi="Arial" w:cs="Arial"/>
          <w:sz w:val="20"/>
          <w:szCs w:val="20"/>
        </w:rPr>
        <w:t xml:space="preserve">, E. (2023). </w:t>
      </w:r>
      <w:r w:rsidRPr="00E339C5">
        <w:rPr>
          <w:rFonts w:ascii="Arial" w:hAnsi="Arial" w:cs="Arial"/>
          <w:i/>
          <w:iCs/>
          <w:sz w:val="20"/>
          <w:szCs w:val="20"/>
        </w:rPr>
        <w:t>Implicit bias and grievance resolution in public HRM: A Tanzanian case</w:t>
      </w:r>
      <w:r w:rsidRPr="00E339C5">
        <w:rPr>
          <w:rFonts w:ascii="Arial" w:hAnsi="Arial" w:cs="Arial"/>
          <w:sz w:val="20"/>
          <w:szCs w:val="20"/>
        </w:rPr>
        <w:t xml:space="preserve">. </w:t>
      </w:r>
      <w:r w:rsidRPr="00E339C5">
        <w:rPr>
          <w:rFonts w:ascii="Arial" w:hAnsi="Arial" w:cs="Arial"/>
          <w:i/>
          <w:sz w:val="20"/>
          <w:szCs w:val="20"/>
        </w:rPr>
        <w:t>Review of Public Personnel Administration</w:t>
      </w:r>
      <w:r w:rsidRPr="00E339C5">
        <w:rPr>
          <w:rFonts w:ascii="Arial" w:hAnsi="Arial" w:cs="Arial"/>
          <w:sz w:val="20"/>
          <w:szCs w:val="20"/>
        </w:rPr>
        <w:t>, 43(1), 89–106.</w:t>
      </w:r>
    </w:p>
    <w:p w14:paraId="76F817E4" w14:textId="77777777" w:rsidR="00E339C5" w:rsidRPr="00E339C5" w:rsidRDefault="00E339C5" w:rsidP="00E339C5">
      <w:pPr>
        <w:pStyle w:val="NoSpacing"/>
        <w:jc w:val="both"/>
        <w:rPr>
          <w:rFonts w:ascii="Arial" w:hAnsi="Arial" w:cs="Arial"/>
          <w:sz w:val="20"/>
          <w:szCs w:val="20"/>
        </w:rPr>
      </w:pPr>
    </w:p>
    <w:p w14:paraId="5DABC456"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Mwenhwandege</w:t>
      </w:r>
      <w:proofErr w:type="spellEnd"/>
      <w:r w:rsidRPr="00E339C5">
        <w:rPr>
          <w:rFonts w:ascii="Arial" w:hAnsi="Arial" w:cs="Arial"/>
          <w:sz w:val="20"/>
          <w:szCs w:val="20"/>
        </w:rPr>
        <w:t xml:space="preserve">, C. (2020). </w:t>
      </w:r>
      <w:r w:rsidRPr="00E339C5">
        <w:rPr>
          <w:rFonts w:ascii="Arial" w:hAnsi="Arial" w:cs="Arial"/>
          <w:i/>
          <w:iCs/>
          <w:sz w:val="20"/>
          <w:szCs w:val="20"/>
        </w:rPr>
        <w:t>Challenges in grievance handling at TASAF: A case study approach</w:t>
      </w:r>
      <w:r w:rsidRPr="00E339C5">
        <w:rPr>
          <w:rFonts w:ascii="Arial" w:hAnsi="Arial" w:cs="Arial"/>
          <w:sz w:val="20"/>
          <w:szCs w:val="20"/>
        </w:rPr>
        <w:t xml:space="preserve">. </w:t>
      </w:r>
      <w:r w:rsidRPr="00E339C5">
        <w:rPr>
          <w:rFonts w:ascii="Arial" w:hAnsi="Arial" w:cs="Arial"/>
          <w:i/>
          <w:sz w:val="20"/>
          <w:szCs w:val="20"/>
        </w:rPr>
        <w:t>Tanzanian Journal of Public Sector Management</w:t>
      </w:r>
      <w:r w:rsidRPr="00E339C5">
        <w:rPr>
          <w:rFonts w:ascii="Arial" w:hAnsi="Arial" w:cs="Arial"/>
          <w:sz w:val="20"/>
          <w:szCs w:val="20"/>
        </w:rPr>
        <w:t>, 5(2), 120–136.</w:t>
      </w:r>
    </w:p>
    <w:p w14:paraId="26B97865" w14:textId="77777777" w:rsidR="00E339C5" w:rsidRPr="00E339C5" w:rsidRDefault="00E339C5" w:rsidP="00E339C5">
      <w:pPr>
        <w:pStyle w:val="NoSpacing"/>
        <w:jc w:val="both"/>
        <w:rPr>
          <w:rFonts w:ascii="Arial" w:hAnsi="Arial" w:cs="Arial"/>
          <w:sz w:val="20"/>
          <w:szCs w:val="20"/>
        </w:rPr>
      </w:pPr>
    </w:p>
    <w:p w14:paraId="2198065D"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Ng, K. Y., &amp; Folger, R. (2010). </w:t>
      </w:r>
      <w:r w:rsidRPr="00E339C5">
        <w:rPr>
          <w:rFonts w:ascii="Arial" w:hAnsi="Arial" w:cs="Arial"/>
          <w:i/>
          <w:iCs/>
          <w:sz w:val="20"/>
          <w:szCs w:val="20"/>
        </w:rPr>
        <w:t>Justice, trust, and grievance procedures in organizations</w:t>
      </w:r>
      <w:r w:rsidRPr="00E339C5">
        <w:rPr>
          <w:rFonts w:ascii="Arial" w:hAnsi="Arial" w:cs="Arial"/>
          <w:sz w:val="20"/>
          <w:szCs w:val="20"/>
        </w:rPr>
        <w:t xml:space="preserve">. </w:t>
      </w:r>
      <w:r w:rsidRPr="00E339C5">
        <w:rPr>
          <w:rFonts w:ascii="Arial" w:hAnsi="Arial" w:cs="Arial"/>
          <w:i/>
          <w:sz w:val="20"/>
          <w:szCs w:val="20"/>
        </w:rPr>
        <w:t>Journal of Organizational Behavior</w:t>
      </w:r>
      <w:r w:rsidRPr="00E339C5">
        <w:rPr>
          <w:rFonts w:ascii="Arial" w:hAnsi="Arial" w:cs="Arial"/>
          <w:sz w:val="20"/>
          <w:szCs w:val="20"/>
        </w:rPr>
        <w:t>, 31(4), 537–555.</w:t>
      </w:r>
    </w:p>
    <w:p w14:paraId="344C8A31" w14:textId="77777777" w:rsidR="00E339C5" w:rsidRPr="00E339C5" w:rsidRDefault="00E339C5" w:rsidP="00E339C5">
      <w:pPr>
        <w:pStyle w:val="NoSpacing"/>
        <w:jc w:val="both"/>
        <w:rPr>
          <w:rFonts w:ascii="Arial" w:hAnsi="Arial" w:cs="Arial"/>
          <w:sz w:val="20"/>
          <w:szCs w:val="20"/>
        </w:rPr>
      </w:pPr>
    </w:p>
    <w:p w14:paraId="6038DF92"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Ngoyo</w:t>
      </w:r>
      <w:proofErr w:type="spellEnd"/>
      <w:r w:rsidRPr="00E339C5">
        <w:rPr>
          <w:rFonts w:ascii="Arial" w:hAnsi="Arial" w:cs="Arial"/>
          <w:sz w:val="20"/>
          <w:szCs w:val="20"/>
        </w:rPr>
        <w:t xml:space="preserve">, L., &amp; </w:t>
      </w:r>
      <w:proofErr w:type="spellStart"/>
      <w:r w:rsidRPr="00E339C5">
        <w:rPr>
          <w:rFonts w:ascii="Arial" w:hAnsi="Arial" w:cs="Arial"/>
          <w:sz w:val="20"/>
          <w:szCs w:val="20"/>
        </w:rPr>
        <w:t>Lubuva</w:t>
      </w:r>
      <w:proofErr w:type="spellEnd"/>
      <w:r w:rsidRPr="00E339C5">
        <w:rPr>
          <w:rFonts w:ascii="Arial" w:hAnsi="Arial" w:cs="Arial"/>
          <w:sz w:val="20"/>
          <w:szCs w:val="20"/>
        </w:rPr>
        <w:t xml:space="preserve">, E. (2018). </w:t>
      </w:r>
      <w:r w:rsidRPr="00E339C5">
        <w:rPr>
          <w:rFonts w:ascii="Arial" w:hAnsi="Arial" w:cs="Arial"/>
          <w:i/>
          <w:iCs/>
          <w:sz w:val="20"/>
          <w:szCs w:val="20"/>
        </w:rPr>
        <w:t>Effectiveness of public complaint desks in Tanzanian LGAs</w:t>
      </w:r>
      <w:r w:rsidRPr="00E339C5">
        <w:rPr>
          <w:rFonts w:ascii="Arial" w:hAnsi="Arial" w:cs="Arial"/>
          <w:sz w:val="20"/>
          <w:szCs w:val="20"/>
        </w:rPr>
        <w:t xml:space="preserve">. </w:t>
      </w:r>
      <w:r w:rsidRPr="00E339C5">
        <w:rPr>
          <w:rFonts w:ascii="Arial" w:hAnsi="Arial" w:cs="Arial"/>
          <w:i/>
          <w:sz w:val="20"/>
          <w:szCs w:val="20"/>
        </w:rPr>
        <w:t>Tanzania Governance Monitor</w:t>
      </w:r>
      <w:r w:rsidRPr="00E339C5">
        <w:rPr>
          <w:rFonts w:ascii="Arial" w:hAnsi="Arial" w:cs="Arial"/>
          <w:sz w:val="20"/>
          <w:szCs w:val="20"/>
        </w:rPr>
        <w:t>, 6(3), 88–105.</w:t>
      </w:r>
    </w:p>
    <w:p w14:paraId="775E48EC" w14:textId="77777777" w:rsidR="00E339C5" w:rsidRPr="00E339C5" w:rsidRDefault="00E339C5" w:rsidP="00E339C5">
      <w:pPr>
        <w:pStyle w:val="NoSpacing"/>
        <w:jc w:val="both"/>
        <w:rPr>
          <w:rFonts w:ascii="Arial" w:hAnsi="Arial" w:cs="Arial"/>
          <w:sz w:val="20"/>
          <w:szCs w:val="20"/>
        </w:rPr>
      </w:pPr>
    </w:p>
    <w:p w14:paraId="00E5D051"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Nyerere, A., &amp; </w:t>
      </w:r>
      <w:proofErr w:type="spellStart"/>
      <w:r w:rsidRPr="00E339C5">
        <w:rPr>
          <w:rFonts w:ascii="Arial" w:hAnsi="Arial" w:cs="Arial"/>
          <w:sz w:val="20"/>
          <w:szCs w:val="20"/>
        </w:rPr>
        <w:t>Wangwe</w:t>
      </w:r>
      <w:proofErr w:type="spellEnd"/>
      <w:r w:rsidRPr="00E339C5">
        <w:rPr>
          <w:rFonts w:ascii="Arial" w:hAnsi="Arial" w:cs="Arial"/>
          <w:sz w:val="20"/>
          <w:szCs w:val="20"/>
        </w:rPr>
        <w:t xml:space="preserve">, R. (2021). </w:t>
      </w:r>
      <w:r w:rsidRPr="00E339C5">
        <w:rPr>
          <w:rFonts w:ascii="Arial" w:hAnsi="Arial" w:cs="Arial"/>
          <w:i/>
          <w:iCs/>
          <w:sz w:val="20"/>
          <w:szCs w:val="20"/>
        </w:rPr>
        <w:t>Policy communication challenges in multilingual bureaucracies: A Swahili-English perspective</w:t>
      </w:r>
      <w:r w:rsidRPr="00E339C5">
        <w:rPr>
          <w:rFonts w:ascii="Arial" w:hAnsi="Arial" w:cs="Arial"/>
          <w:sz w:val="20"/>
          <w:szCs w:val="20"/>
        </w:rPr>
        <w:t xml:space="preserve">. </w:t>
      </w:r>
      <w:r w:rsidRPr="00E339C5">
        <w:rPr>
          <w:rFonts w:ascii="Arial" w:hAnsi="Arial" w:cs="Arial"/>
          <w:i/>
          <w:sz w:val="20"/>
          <w:szCs w:val="20"/>
        </w:rPr>
        <w:t>Policy &amp; Politics</w:t>
      </w:r>
      <w:r w:rsidRPr="00E339C5">
        <w:rPr>
          <w:rFonts w:ascii="Arial" w:hAnsi="Arial" w:cs="Arial"/>
          <w:sz w:val="20"/>
          <w:szCs w:val="20"/>
        </w:rPr>
        <w:t>, 49(2), 221–239.</w:t>
      </w:r>
    </w:p>
    <w:p w14:paraId="77207EBE" w14:textId="77777777" w:rsidR="00E339C5" w:rsidRPr="00E339C5" w:rsidRDefault="00E339C5" w:rsidP="00E339C5">
      <w:pPr>
        <w:pStyle w:val="NoSpacing"/>
        <w:jc w:val="both"/>
        <w:rPr>
          <w:rFonts w:ascii="Arial" w:hAnsi="Arial" w:cs="Arial"/>
          <w:sz w:val="20"/>
          <w:szCs w:val="20"/>
        </w:rPr>
      </w:pPr>
    </w:p>
    <w:p w14:paraId="0B755299"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Oduwole</w:t>
      </w:r>
      <w:proofErr w:type="spellEnd"/>
      <w:r w:rsidRPr="00E339C5">
        <w:rPr>
          <w:rFonts w:ascii="Arial" w:hAnsi="Arial" w:cs="Arial"/>
          <w:sz w:val="20"/>
          <w:szCs w:val="20"/>
        </w:rPr>
        <w:t xml:space="preserve">, O., &amp; </w:t>
      </w:r>
      <w:proofErr w:type="spellStart"/>
      <w:r w:rsidRPr="00E339C5">
        <w:rPr>
          <w:rFonts w:ascii="Arial" w:hAnsi="Arial" w:cs="Arial"/>
          <w:sz w:val="20"/>
          <w:szCs w:val="20"/>
        </w:rPr>
        <w:t>Ojo</w:t>
      </w:r>
      <w:proofErr w:type="spellEnd"/>
      <w:r w:rsidRPr="00E339C5">
        <w:rPr>
          <w:rFonts w:ascii="Arial" w:hAnsi="Arial" w:cs="Arial"/>
          <w:sz w:val="20"/>
          <w:szCs w:val="20"/>
        </w:rPr>
        <w:t xml:space="preserve">, T. (2019). </w:t>
      </w:r>
      <w:r w:rsidRPr="00E339C5">
        <w:rPr>
          <w:rFonts w:ascii="Arial" w:hAnsi="Arial" w:cs="Arial"/>
          <w:i/>
          <w:iCs/>
          <w:sz w:val="20"/>
          <w:szCs w:val="20"/>
        </w:rPr>
        <w:t>Legal frameworks and administrative inefficiencies in West African grievance systems</w:t>
      </w:r>
      <w:r w:rsidRPr="00E339C5">
        <w:rPr>
          <w:rFonts w:ascii="Arial" w:hAnsi="Arial" w:cs="Arial"/>
          <w:sz w:val="20"/>
          <w:szCs w:val="20"/>
        </w:rPr>
        <w:t xml:space="preserve">. </w:t>
      </w:r>
      <w:r w:rsidRPr="00E339C5">
        <w:rPr>
          <w:rFonts w:ascii="Arial" w:hAnsi="Arial" w:cs="Arial"/>
          <w:i/>
          <w:sz w:val="20"/>
          <w:szCs w:val="20"/>
        </w:rPr>
        <w:t>African Journal of Governance and Development</w:t>
      </w:r>
      <w:r w:rsidRPr="00E339C5">
        <w:rPr>
          <w:rFonts w:ascii="Arial" w:hAnsi="Arial" w:cs="Arial"/>
          <w:sz w:val="20"/>
          <w:szCs w:val="20"/>
        </w:rPr>
        <w:t>, 4(1), 73–91.</w:t>
      </w:r>
    </w:p>
    <w:p w14:paraId="34AB265A" w14:textId="77777777" w:rsidR="00E339C5" w:rsidRPr="00E339C5" w:rsidRDefault="00E339C5" w:rsidP="00E339C5">
      <w:pPr>
        <w:pStyle w:val="NoSpacing"/>
        <w:jc w:val="both"/>
        <w:rPr>
          <w:rFonts w:ascii="Arial" w:hAnsi="Arial" w:cs="Arial"/>
          <w:sz w:val="20"/>
          <w:szCs w:val="20"/>
        </w:rPr>
      </w:pPr>
    </w:p>
    <w:p w14:paraId="2EEE80A4"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Otañez</w:t>
      </w:r>
      <w:proofErr w:type="spellEnd"/>
      <w:r w:rsidRPr="00E339C5">
        <w:rPr>
          <w:rFonts w:ascii="Arial" w:hAnsi="Arial" w:cs="Arial"/>
          <w:sz w:val="20"/>
          <w:szCs w:val="20"/>
        </w:rPr>
        <w:t xml:space="preserve">, M. (2016). </w:t>
      </w:r>
      <w:r w:rsidRPr="00E339C5">
        <w:rPr>
          <w:rFonts w:ascii="Arial" w:hAnsi="Arial" w:cs="Arial"/>
          <w:i/>
          <w:iCs/>
          <w:sz w:val="20"/>
          <w:szCs w:val="20"/>
        </w:rPr>
        <w:t>Bureaucracy, fear, and grievance silencing in organizational systems</w:t>
      </w:r>
      <w:r w:rsidRPr="00E339C5">
        <w:rPr>
          <w:rFonts w:ascii="Arial" w:hAnsi="Arial" w:cs="Arial"/>
          <w:sz w:val="20"/>
          <w:szCs w:val="20"/>
        </w:rPr>
        <w:t xml:space="preserve">. </w:t>
      </w:r>
      <w:r w:rsidRPr="00E339C5">
        <w:rPr>
          <w:rFonts w:ascii="Arial" w:hAnsi="Arial" w:cs="Arial"/>
          <w:i/>
          <w:sz w:val="20"/>
          <w:szCs w:val="20"/>
        </w:rPr>
        <w:t>Organization Studies</w:t>
      </w:r>
      <w:r w:rsidRPr="00E339C5">
        <w:rPr>
          <w:rFonts w:ascii="Arial" w:hAnsi="Arial" w:cs="Arial"/>
          <w:sz w:val="20"/>
          <w:szCs w:val="20"/>
        </w:rPr>
        <w:t>, 37(8), 1179–1198.</w:t>
      </w:r>
    </w:p>
    <w:p w14:paraId="24EB10C1" w14:textId="77777777" w:rsidR="00E339C5" w:rsidRPr="00E339C5" w:rsidRDefault="00E339C5" w:rsidP="00E339C5">
      <w:pPr>
        <w:pStyle w:val="NoSpacing"/>
        <w:jc w:val="both"/>
        <w:rPr>
          <w:rFonts w:ascii="Arial" w:hAnsi="Arial" w:cs="Arial"/>
          <w:sz w:val="20"/>
          <w:szCs w:val="20"/>
        </w:rPr>
      </w:pPr>
    </w:p>
    <w:p w14:paraId="0EC9D661" w14:textId="77777777" w:rsidR="00BB6A80" w:rsidRDefault="00BB6A80" w:rsidP="00E339C5">
      <w:pPr>
        <w:pStyle w:val="NoSpacing"/>
        <w:jc w:val="both"/>
        <w:rPr>
          <w:rFonts w:ascii="Arial" w:hAnsi="Arial" w:cs="Arial"/>
          <w:sz w:val="20"/>
          <w:szCs w:val="20"/>
        </w:rPr>
      </w:pPr>
      <w:proofErr w:type="spellStart"/>
      <w:r w:rsidRPr="00E339C5">
        <w:rPr>
          <w:rFonts w:ascii="Arial" w:hAnsi="Arial" w:cs="Arial"/>
          <w:sz w:val="20"/>
          <w:szCs w:val="20"/>
        </w:rPr>
        <w:t>Tetlock</w:t>
      </w:r>
      <w:proofErr w:type="spellEnd"/>
      <w:r w:rsidRPr="00E339C5">
        <w:rPr>
          <w:rFonts w:ascii="Arial" w:hAnsi="Arial" w:cs="Arial"/>
          <w:sz w:val="20"/>
          <w:szCs w:val="20"/>
        </w:rPr>
        <w:t xml:space="preserve">, P. E., &amp; Lerner, J. S. (1999). </w:t>
      </w:r>
      <w:r w:rsidRPr="00E339C5">
        <w:rPr>
          <w:rFonts w:ascii="Arial" w:hAnsi="Arial" w:cs="Arial"/>
          <w:i/>
          <w:iCs/>
          <w:sz w:val="20"/>
          <w:szCs w:val="20"/>
        </w:rPr>
        <w:t>The role of accountability in decision-making and judgment</w:t>
      </w:r>
      <w:r w:rsidRPr="00E339C5">
        <w:rPr>
          <w:rFonts w:ascii="Arial" w:hAnsi="Arial" w:cs="Arial"/>
          <w:sz w:val="20"/>
          <w:szCs w:val="20"/>
        </w:rPr>
        <w:t xml:space="preserve">. In D. T. Gilbert, S. T. Fiske, &amp; G. </w:t>
      </w:r>
      <w:proofErr w:type="spellStart"/>
      <w:r w:rsidRPr="00E339C5">
        <w:rPr>
          <w:rFonts w:ascii="Arial" w:hAnsi="Arial" w:cs="Arial"/>
          <w:sz w:val="20"/>
          <w:szCs w:val="20"/>
        </w:rPr>
        <w:t>Lindzey</w:t>
      </w:r>
      <w:proofErr w:type="spellEnd"/>
      <w:r w:rsidRPr="00E339C5">
        <w:rPr>
          <w:rFonts w:ascii="Arial" w:hAnsi="Arial" w:cs="Arial"/>
          <w:sz w:val="20"/>
          <w:szCs w:val="20"/>
        </w:rPr>
        <w:t xml:space="preserve"> (Eds.), </w:t>
      </w:r>
      <w:r w:rsidRPr="00E339C5">
        <w:rPr>
          <w:rFonts w:ascii="Arial" w:hAnsi="Arial" w:cs="Arial"/>
          <w:i/>
          <w:iCs/>
          <w:sz w:val="20"/>
          <w:szCs w:val="20"/>
        </w:rPr>
        <w:t>The handbook of social psychology</w:t>
      </w:r>
      <w:r w:rsidRPr="00E339C5">
        <w:rPr>
          <w:rFonts w:ascii="Arial" w:hAnsi="Arial" w:cs="Arial"/>
          <w:sz w:val="20"/>
          <w:szCs w:val="20"/>
        </w:rPr>
        <w:t xml:space="preserve"> (Vol. 1, pp. 571–606). New York: McGraw-Hill.</w:t>
      </w:r>
    </w:p>
    <w:p w14:paraId="68EE8F95" w14:textId="77777777" w:rsidR="00E339C5" w:rsidRPr="00E339C5" w:rsidRDefault="00E339C5" w:rsidP="00E339C5">
      <w:pPr>
        <w:pStyle w:val="NoSpacing"/>
        <w:jc w:val="both"/>
        <w:rPr>
          <w:rFonts w:ascii="Arial" w:hAnsi="Arial" w:cs="Arial"/>
          <w:sz w:val="20"/>
          <w:szCs w:val="20"/>
        </w:rPr>
      </w:pPr>
    </w:p>
    <w:p w14:paraId="70320B4F"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Tyler, T. R. (2004). </w:t>
      </w:r>
      <w:r w:rsidRPr="00E339C5">
        <w:rPr>
          <w:rFonts w:ascii="Arial" w:hAnsi="Arial" w:cs="Arial"/>
          <w:i/>
          <w:iCs/>
          <w:sz w:val="20"/>
          <w:szCs w:val="20"/>
        </w:rPr>
        <w:t>Procedural justice theory and institutional legitimacy</w:t>
      </w:r>
      <w:r w:rsidRPr="00E339C5">
        <w:rPr>
          <w:rFonts w:ascii="Arial" w:hAnsi="Arial" w:cs="Arial"/>
          <w:sz w:val="20"/>
          <w:szCs w:val="20"/>
        </w:rPr>
        <w:t>. Public Administration Review, 64(1), 1–13.</w:t>
      </w:r>
    </w:p>
    <w:p w14:paraId="23072E4F" w14:textId="77777777" w:rsidR="00E339C5" w:rsidRPr="00E339C5" w:rsidRDefault="00E339C5" w:rsidP="00E339C5">
      <w:pPr>
        <w:pStyle w:val="NoSpacing"/>
        <w:jc w:val="both"/>
        <w:rPr>
          <w:rFonts w:ascii="Arial" w:hAnsi="Arial" w:cs="Arial"/>
          <w:sz w:val="20"/>
          <w:szCs w:val="20"/>
        </w:rPr>
      </w:pPr>
    </w:p>
    <w:p w14:paraId="4AE8C382" w14:textId="77777777" w:rsidR="00BB6A80" w:rsidRDefault="00BB6A80" w:rsidP="00E339C5">
      <w:pPr>
        <w:pStyle w:val="NoSpacing"/>
        <w:jc w:val="both"/>
        <w:rPr>
          <w:rFonts w:ascii="Arial" w:hAnsi="Arial" w:cs="Arial"/>
          <w:sz w:val="20"/>
          <w:szCs w:val="20"/>
        </w:rPr>
      </w:pPr>
      <w:r w:rsidRPr="00E339C5">
        <w:rPr>
          <w:rFonts w:ascii="Arial" w:hAnsi="Arial" w:cs="Arial"/>
          <w:sz w:val="20"/>
          <w:szCs w:val="20"/>
        </w:rPr>
        <w:t xml:space="preserve">World Bank. (2019). </w:t>
      </w:r>
      <w:r w:rsidRPr="00E339C5">
        <w:rPr>
          <w:rFonts w:ascii="Arial" w:hAnsi="Arial" w:cs="Arial"/>
          <w:i/>
          <w:iCs/>
          <w:sz w:val="20"/>
          <w:szCs w:val="20"/>
        </w:rPr>
        <w:t>Enhancing transparency in African public sector organizations</w:t>
      </w:r>
      <w:r w:rsidRPr="00E339C5">
        <w:rPr>
          <w:rFonts w:ascii="Arial" w:hAnsi="Arial" w:cs="Arial"/>
          <w:sz w:val="20"/>
          <w:szCs w:val="20"/>
        </w:rPr>
        <w:t>. Washington, DC: World Bank Group.</w:t>
      </w:r>
    </w:p>
    <w:p w14:paraId="658844BE" w14:textId="77777777" w:rsidR="00E339C5" w:rsidRPr="00E339C5" w:rsidRDefault="00E339C5" w:rsidP="00E339C5">
      <w:pPr>
        <w:pStyle w:val="NoSpacing"/>
        <w:jc w:val="both"/>
        <w:rPr>
          <w:rFonts w:ascii="Arial" w:hAnsi="Arial" w:cs="Arial"/>
          <w:sz w:val="20"/>
          <w:szCs w:val="20"/>
        </w:rPr>
      </w:pPr>
    </w:p>
    <w:p w14:paraId="5EA12060" w14:textId="77777777" w:rsidR="00BB6A80" w:rsidRPr="00E339C5" w:rsidRDefault="00BB6A80" w:rsidP="00E339C5">
      <w:pPr>
        <w:pStyle w:val="NoSpacing"/>
        <w:jc w:val="both"/>
        <w:rPr>
          <w:rFonts w:ascii="Arial" w:hAnsi="Arial" w:cs="Arial"/>
          <w:sz w:val="20"/>
          <w:szCs w:val="20"/>
        </w:rPr>
      </w:pPr>
      <w:r w:rsidRPr="00E339C5">
        <w:rPr>
          <w:rFonts w:ascii="Arial" w:hAnsi="Arial" w:cs="Arial"/>
          <w:sz w:val="20"/>
          <w:szCs w:val="20"/>
        </w:rPr>
        <w:t xml:space="preserve">Yamamoto, H., &amp; Kato, M. (2017). </w:t>
      </w:r>
      <w:r w:rsidRPr="00E339C5">
        <w:rPr>
          <w:rFonts w:ascii="Arial" w:hAnsi="Arial" w:cs="Arial"/>
          <w:i/>
          <w:iCs/>
          <w:sz w:val="20"/>
          <w:szCs w:val="20"/>
        </w:rPr>
        <w:t>Workplace harmony and informal grievance practices in Asian public institutions</w:t>
      </w:r>
      <w:r w:rsidRPr="00E339C5">
        <w:rPr>
          <w:rFonts w:ascii="Arial" w:hAnsi="Arial" w:cs="Arial"/>
          <w:sz w:val="20"/>
          <w:szCs w:val="20"/>
        </w:rPr>
        <w:t xml:space="preserve">. </w:t>
      </w:r>
      <w:r w:rsidRPr="00E339C5">
        <w:rPr>
          <w:rFonts w:ascii="Arial" w:hAnsi="Arial" w:cs="Arial"/>
          <w:i/>
          <w:sz w:val="20"/>
          <w:szCs w:val="20"/>
        </w:rPr>
        <w:t>Asian Journal of Public Administration</w:t>
      </w:r>
      <w:r w:rsidRPr="00E339C5">
        <w:rPr>
          <w:rFonts w:ascii="Arial" w:hAnsi="Arial" w:cs="Arial"/>
          <w:sz w:val="20"/>
          <w:szCs w:val="20"/>
        </w:rPr>
        <w:t>, 39(1), 18–36.</w:t>
      </w:r>
    </w:p>
    <w:p w14:paraId="6663EE05" w14:textId="77777777" w:rsidR="006C533F" w:rsidRPr="002220A7" w:rsidRDefault="006C533F" w:rsidP="008C0998">
      <w:pPr>
        <w:spacing w:line="276" w:lineRule="auto"/>
        <w:jc w:val="both"/>
        <w:rPr>
          <w:rFonts w:ascii="Arial" w:hAnsi="Arial" w:cs="Arial"/>
        </w:rPr>
      </w:pPr>
    </w:p>
    <w:sectPr w:rsidR="006C533F" w:rsidRPr="002220A7" w:rsidSect="00AC616E">
      <w:headerReference w:type="even" r:id="rId7"/>
      <w:headerReference w:type="default" r:id="rId8"/>
      <w:footerReference w:type="even" r:id="rId9"/>
      <w:footerReference w:type="default" r:id="rId10"/>
      <w:headerReference w:type="first" r:id="rId11"/>
      <w:footerReference w:type="first" r:id="rId12"/>
      <w:pgSz w:w="11906" w:h="16838" w:code="9"/>
      <w:pgMar w:top="63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A09D" w14:textId="77777777" w:rsidR="00A02880" w:rsidRDefault="00A02880" w:rsidP="009330B0">
      <w:r>
        <w:separator/>
      </w:r>
    </w:p>
  </w:endnote>
  <w:endnote w:type="continuationSeparator" w:id="0">
    <w:p w14:paraId="224A87C7" w14:textId="77777777" w:rsidR="00A02880" w:rsidRDefault="00A02880" w:rsidP="0093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FA43" w14:textId="77777777" w:rsidR="009330B0" w:rsidRDefault="0093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4D8C" w14:textId="77777777" w:rsidR="009330B0" w:rsidRDefault="00933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E0F3" w14:textId="77777777" w:rsidR="009330B0" w:rsidRDefault="0093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0620" w14:textId="77777777" w:rsidR="00A02880" w:rsidRDefault="00A02880" w:rsidP="009330B0">
      <w:r>
        <w:separator/>
      </w:r>
    </w:p>
  </w:footnote>
  <w:footnote w:type="continuationSeparator" w:id="0">
    <w:p w14:paraId="16C747C1" w14:textId="77777777" w:rsidR="00A02880" w:rsidRDefault="00A02880" w:rsidP="0093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BAA6" w14:textId="4E126159" w:rsidR="009330B0" w:rsidRDefault="009330B0">
    <w:pPr>
      <w:pStyle w:val="Header"/>
    </w:pPr>
    <w:r>
      <w:rPr>
        <w:noProof/>
      </w:rPr>
      <w:pict w14:anchorId="4F676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29"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D2C6" w14:textId="41D337DE" w:rsidR="009330B0" w:rsidRDefault="009330B0">
    <w:pPr>
      <w:pStyle w:val="Header"/>
    </w:pPr>
    <w:r>
      <w:rPr>
        <w:noProof/>
      </w:rPr>
      <w:pict w14:anchorId="79AEC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30"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40E1" w14:textId="769400AA" w:rsidR="009330B0" w:rsidRDefault="009330B0">
    <w:pPr>
      <w:pStyle w:val="Header"/>
    </w:pPr>
    <w:r>
      <w:rPr>
        <w:noProof/>
      </w:rPr>
      <w:pict w14:anchorId="5C670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28"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D2F"/>
    <w:multiLevelType w:val="multilevel"/>
    <w:tmpl w:val="DD6E77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6DB15B1"/>
    <w:multiLevelType w:val="multilevel"/>
    <w:tmpl w:val="0C3A710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1A42F7A"/>
    <w:multiLevelType w:val="multilevel"/>
    <w:tmpl w:val="BE9E5B5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101A2D"/>
    <w:multiLevelType w:val="hybridMultilevel"/>
    <w:tmpl w:val="6D5A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97B"/>
    <w:rsid w:val="00072DD0"/>
    <w:rsid w:val="00075199"/>
    <w:rsid w:val="000F78A9"/>
    <w:rsid w:val="00114E95"/>
    <w:rsid w:val="001705B8"/>
    <w:rsid w:val="001815F6"/>
    <w:rsid w:val="001A1266"/>
    <w:rsid w:val="00213324"/>
    <w:rsid w:val="002220A7"/>
    <w:rsid w:val="002D5D1B"/>
    <w:rsid w:val="003332F5"/>
    <w:rsid w:val="003A02B5"/>
    <w:rsid w:val="003F3ED5"/>
    <w:rsid w:val="0041061D"/>
    <w:rsid w:val="00496329"/>
    <w:rsid w:val="004B6522"/>
    <w:rsid w:val="004E4B4F"/>
    <w:rsid w:val="00517A36"/>
    <w:rsid w:val="006175B0"/>
    <w:rsid w:val="0062397B"/>
    <w:rsid w:val="0063033A"/>
    <w:rsid w:val="006B6941"/>
    <w:rsid w:val="006B778A"/>
    <w:rsid w:val="006C0B77"/>
    <w:rsid w:val="006C4DF5"/>
    <w:rsid w:val="006C533F"/>
    <w:rsid w:val="006F3136"/>
    <w:rsid w:val="00764F2E"/>
    <w:rsid w:val="007948C8"/>
    <w:rsid w:val="007C5C90"/>
    <w:rsid w:val="008242FF"/>
    <w:rsid w:val="008407A3"/>
    <w:rsid w:val="00864F51"/>
    <w:rsid w:val="00870751"/>
    <w:rsid w:val="008C0998"/>
    <w:rsid w:val="008E669E"/>
    <w:rsid w:val="00922C48"/>
    <w:rsid w:val="009330B0"/>
    <w:rsid w:val="00936B48"/>
    <w:rsid w:val="009A3CF3"/>
    <w:rsid w:val="00A02880"/>
    <w:rsid w:val="00A81E04"/>
    <w:rsid w:val="00A84695"/>
    <w:rsid w:val="00AC57FE"/>
    <w:rsid w:val="00AC616E"/>
    <w:rsid w:val="00B915B7"/>
    <w:rsid w:val="00B92DCB"/>
    <w:rsid w:val="00BB6A80"/>
    <w:rsid w:val="00BC33B4"/>
    <w:rsid w:val="00C3394D"/>
    <w:rsid w:val="00C7361A"/>
    <w:rsid w:val="00D45AE4"/>
    <w:rsid w:val="00DB460A"/>
    <w:rsid w:val="00DB5DC8"/>
    <w:rsid w:val="00E06310"/>
    <w:rsid w:val="00E33478"/>
    <w:rsid w:val="00E339C5"/>
    <w:rsid w:val="00E3406A"/>
    <w:rsid w:val="00E75DC2"/>
    <w:rsid w:val="00EA3638"/>
    <w:rsid w:val="00EA59DF"/>
    <w:rsid w:val="00ED4C47"/>
    <w:rsid w:val="00EE4070"/>
    <w:rsid w:val="00F12C76"/>
    <w:rsid w:val="00F17C37"/>
    <w:rsid w:val="00FA09E6"/>
    <w:rsid w:val="00FF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6FFD"/>
  <w15:chartTrackingRefBased/>
  <w15:docId w15:val="{723BCD0A-F180-40C6-92F9-F82E2491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97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1061D"/>
    <w:pPr>
      <w:keepNext/>
      <w:spacing w:before="240" w:after="60"/>
      <w:jc w:val="center"/>
      <w:outlineLvl w:val="0"/>
    </w:pPr>
    <w:rPr>
      <w:rFonts w:ascii="Arial Narrow" w:hAnsi="Arial Narrow"/>
      <w:b/>
      <w:bCs/>
      <w:kern w:val="32"/>
      <w:szCs w:val="32"/>
    </w:rPr>
  </w:style>
  <w:style w:type="paragraph" w:styleId="Heading2">
    <w:name w:val="heading 2"/>
    <w:basedOn w:val="Normal"/>
    <w:next w:val="Normal"/>
    <w:link w:val="Heading2Char"/>
    <w:uiPriority w:val="9"/>
    <w:semiHidden/>
    <w:unhideWhenUsed/>
    <w:qFormat/>
    <w:rsid w:val="001815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66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397B"/>
    <w:pPr>
      <w:ind w:left="720"/>
    </w:pPr>
  </w:style>
  <w:style w:type="character" w:customStyle="1" w:styleId="ListParagraphChar">
    <w:name w:val="List Paragraph Char"/>
    <w:link w:val="ListParagraph"/>
    <w:uiPriority w:val="34"/>
    <w:rsid w:val="0062397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705B8"/>
    <w:pPr>
      <w:spacing w:before="100" w:beforeAutospacing="1" w:after="100" w:afterAutospacing="1"/>
    </w:pPr>
  </w:style>
  <w:style w:type="character" w:customStyle="1" w:styleId="Heading1Char">
    <w:name w:val="Heading 1 Char"/>
    <w:basedOn w:val="DefaultParagraphFont"/>
    <w:link w:val="Heading1"/>
    <w:uiPriority w:val="9"/>
    <w:rsid w:val="0041061D"/>
    <w:rPr>
      <w:rFonts w:ascii="Arial Narrow" w:eastAsia="Times New Roman" w:hAnsi="Arial Narrow" w:cs="Times New Roman"/>
      <w:b/>
      <w:bCs/>
      <w:kern w:val="32"/>
      <w:sz w:val="24"/>
      <w:szCs w:val="32"/>
      <w:lang w:val="en-US"/>
    </w:rPr>
  </w:style>
  <w:style w:type="character" w:styleId="CommentReference">
    <w:name w:val="annotation reference"/>
    <w:uiPriority w:val="99"/>
    <w:semiHidden/>
    <w:rsid w:val="0041061D"/>
    <w:rPr>
      <w:sz w:val="16"/>
      <w:szCs w:val="16"/>
    </w:rPr>
  </w:style>
  <w:style w:type="character" w:customStyle="1" w:styleId="CommentTextChar">
    <w:name w:val="Comment Text Char"/>
    <w:link w:val="CommentText"/>
    <w:uiPriority w:val="99"/>
    <w:semiHidden/>
    <w:rsid w:val="0041061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41061D"/>
    <w:rPr>
      <w:sz w:val="20"/>
      <w:szCs w:val="20"/>
      <w:lang w:val="ru-RU"/>
    </w:rPr>
  </w:style>
  <w:style w:type="character" w:customStyle="1" w:styleId="CommentTextChar1">
    <w:name w:val="Comment Text Char1"/>
    <w:basedOn w:val="DefaultParagraphFont"/>
    <w:uiPriority w:val="99"/>
    <w:semiHidden/>
    <w:rsid w:val="0041061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10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D"/>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semiHidden/>
    <w:rsid w:val="008E669E"/>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1815F6"/>
    <w:rPr>
      <w:rFonts w:asciiTheme="majorHAnsi" w:eastAsiaTheme="majorEastAsia" w:hAnsiTheme="majorHAnsi" w:cstheme="majorBidi"/>
      <w:color w:val="2E74B5" w:themeColor="accent1" w:themeShade="BF"/>
      <w:sz w:val="26"/>
      <w:szCs w:val="26"/>
      <w:lang w:val="en-US"/>
    </w:rPr>
  </w:style>
  <w:style w:type="character" w:styleId="Emphasis">
    <w:name w:val="Emphasis"/>
    <w:basedOn w:val="DefaultParagraphFont"/>
    <w:uiPriority w:val="20"/>
    <w:qFormat/>
    <w:rsid w:val="00C3394D"/>
    <w:rPr>
      <w:i/>
      <w:iCs/>
    </w:rPr>
  </w:style>
  <w:style w:type="character" w:styleId="Hyperlink">
    <w:name w:val="Hyperlink"/>
    <w:basedOn w:val="DefaultParagraphFont"/>
    <w:uiPriority w:val="99"/>
    <w:unhideWhenUsed/>
    <w:rsid w:val="00C3394D"/>
    <w:rPr>
      <w:color w:val="0000FF"/>
      <w:u w:val="single"/>
    </w:rPr>
  </w:style>
  <w:style w:type="character" w:styleId="Strong">
    <w:name w:val="Strong"/>
    <w:basedOn w:val="DefaultParagraphFont"/>
    <w:uiPriority w:val="22"/>
    <w:qFormat/>
    <w:rsid w:val="00AC616E"/>
    <w:rPr>
      <w:b/>
      <w:bCs/>
    </w:rPr>
  </w:style>
  <w:style w:type="paragraph" w:customStyle="1" w:styleId="Body">
    <w:name w:val="Body"/>
    <w:basedOn w:val="Normal"/>
    <w:rsid w:val="004E4B4F"/>
    <w:pPr>
      <w:spacing w:after="240"/>
      <w:jc w:val="both"/>
    </w:pPr>
    <w:rPr>
      <w:rFonts w:ascii="Helvetica" w:hAnsi="Helvetica"/>
      <w:sz w:val="20"/>
      <w:szCs w:val="20"/>
    </w:rPr>
  </w:style>
  <w:style w:type="paragraph" w:customStyle="1" w:styleId="AbstHead">
    <w:name w:val="Abst Head"/>
    <w:basedOn w:val="Normal"/>
    <w:rsid w:val="004E4B4F"/>
    <w:pPr>
      <w:keepNext/>
      <w:spacing w:after="240"/>
    </w:pPr>
    <w:rPr>
      <w:rFonts w:ascii="Helvetica" w:hAnsi="Helvetica"/>
      <w:b/>
      <w:caps/>
      <w:sz w:val="22"/>
      <w:szCs w:val="20"/>
    </w:rPr>
  </w:style>
  <w:style w:type="paragraph" w:styleId="NoSpacing">
    <w:name w:val="No Spacing"/>
    <w:uiPriority w:val="1"/>
    <w:qFormat/>
    <w:rsid w:val="00F17C37"/>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33478"/>
    <w:rPr>
      <w:color w:val="605E5C"/>
      <w:shd w:val="clear" w:color="auto" w:fill="E1DFDD"/>
    </w:rPr>
  </w:style>
  <w:style w:type="paragraph" w:styleId="Header">
    <w:name w:val="header"/>
    <w:basedOn w:val="Normal"/>
    <w:link w:val="HeaderChar"/>
    <w:uiPriority w:val="99"/>
    <w:unhideWhenUsed/>
    <w:rsid w:val="009330B0"/>
    <w:pPr>
      <w:tabs>
        <w:tab w:val="center" w:pos="4680"/>
        <w:tab w:val="right" w:pos="9360"/>
      </w:tabs>
    </w:pPr>
  </w:style>
  <w:style w:type="character" w:customStyle="1" w:styleId="HeaderChar">
    <w:name w:val="Header Char"/>
    <w:basedOn w:val="DefaultParagraphFont"/>
    <w:link w:val="Header"/>
    <w:uiPriority w:val="99"/>
    <w:rsid w:val="009330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330B0"/>
    <w:pPr>
      <w:tabs>
        <w:tab w:val="center" w:pos="4680"/>
        <w:tab w:val="right" w:pos="9360"/>
      </w:tabs>
    </w:pPr>
  </w:style>
  <w:style w:type="character" w:customStyle="1" w:styleId="FooterChar">
    <w:name w:val="Footer Char"/>
    <w:basedOn w:val="DefaultParagraphFont"/>
    <w:link w:val="Footer"/>
    <w:uiPriority w:val="99"/>
    <w:rsid w:val="009330B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351">
      <w:bodyDiv w:val="1"/>
      <w:marLeft w:val="0"/>
      <w:marRight w:val="0"/>
      <w:marTop w:val="0"/>
      <w:marBottom w:val="0"/>
      <w:divBdr>
        <w:top w:val="none" w:sz="0" w:space="0" w:color="auto"/>
        <w:left w:val="none" w:sz="0" w:space="0" w:color="auto"/>
        <w:bottom w:val="none" w:sz="0" w:space="0" w:color="auto"/>
        <w:right w:val="none" w:sz="0" w:space="0" w:color="auto"/>
      </w:divBdr>
    </w:div>
    <w:div w:id="125777517">
      <w:bodyDiv w:val="1"/>
      <w:marLeft w:val="0"/>
      <w:marRight w:val="0"/>
      <w:marTop w:val="0"/>
      <w:marBottom w:val="0"/>
      <w:divBdr>
        <w:top w:val="none" w:sz="0" w:space="0" w:color="auto"/>
        <w:left w:val="none" w:sz="0" w:space="0" w:color="auto"/>
        <w:bottom w:val="none" w:sz="0" w:space="0" w:color="auto"/>
        <w:right w:val="none" w:sz="0" w:space="0" w:color="auto"/>
      </w:divBdr>
    </w:div>
    <w:div w:id="319311283">
      <w:bodyDiv w:val="1"/>
      <w:marLeft w:val="0"/>
      <w:marRight w:val="0"/>
      <w:marTop w:val="0"/>
      <w:marBottom w:val="0"/>
      <w:divBdr>
        <w:top w:val="none" w:sz="0" w:space="0" w:color="auto"/>
        <w:left w:val="none" w:sz="0" w:space="0" w:color="auto"/>
        <w:bottom w:val="none" w:sz="0" w:space="0" w:color="auto"/>
        <w:right w:val="none" w:sz="0" w:space="0" w:color="auto"/>
      </w:divBdr>
    </w:div>
    <w:div w:id="973215231">
      <w:bodyDiv w:val="1"/>
      <w:marLeft w:val="0"/>
      <w:marRight w:val="0"/>
      <w:marTop w:val="0"/>
      <w:marBottom w:val="0"/>
      <w:divBdr>
        <w:top w:val="none" w:sz="0" w:space="0" w:color="auto"/>
        <w:left w:val="none" w:sz="0" w:space="0" w:color="auto"/>
        <w:bottom w:val="none" w:sz="0" w:space="0" w:color="auto"/>
        <w:right w:val="none" w:sz="0" w:space="0" w:color="auto"/>
      </w:divBdr>
    </w:div>
    <w:div w:id="1392968607">
      <w:bodyDiv w:val="1"/>
      <w:marLeft w:val="0"/>
      <w:marRight w:val="0"/>
      <w:marTop w:val="0"/>
      <w:marBottom w:val="0"/>
      <w:divBdr>
        <w:top w:val="none" w:sz="0" w:space="0" w:color="auto"/>
        <w:left w:val="none" w:sz="0" w:space="0" w:color="auto"/>
        <w:bottom w:val="none" w:sz="0" w:space="0" w:color="auto"/>
        <w:right w:val="none" w:sz="0" w:space="0" w:color="auto"/>
      </w:divBdr>
    </w:div>
    <w:div w:id="1396273065">
      <w:bodyDiv w:val="1"/>
      <w:marLeft w:val="0"/>
      <w:marRight w:val="0"/>
      <w:marTop w:val="0"/>
      <w:marBottom w:val="0"/>
      <w:divBdr>
        <w:top w:val="none" w:sz="0" w:space="0" w:color="auto"/>
        <w:left w:val="none" w:sz="0" w:space="0" w:color="auto"/>
        <w:bottom w:val="none" w:sz="0" w:space="0" w:color="auto"/>
        <w:right w:val="none" w:sz="0" w:space="0" w:color="auto"/>
      </w:divBdr>
    </w:div>
    <w:div w:id="16921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11</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38</cp:revision>
  <dcterms:created xsi:type="dcterms:W3CDTF">2025-04-13T05:59:00Z</dcterms:created>
  <dcterms:modified xsi:type="dcterms:W3CDTF">2025-04-15T11:55:00Z</dcterms:modified>
</cp:coreProperties>
</file>