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5FF8" w14:textId="77777777" w:rsidR="00D93B53" w:rsidRPr="00EB3FF0" w:rsidRDefault="008E41AB" w:rsidP="00505B63">
      <w:pPr>
        <w:autoSpaceDE w:val="0"/>
        <w:autoSpaceDN w:val="0"/>
        <w:adjustRightInd w:val="0"/>
        <w:spacing w:after="0" w:line="360" w:lineRule="auto"/>
        <w:jc w:val="center"/>
        <w:rPr>
          <w:rFonts w:ascii="Arial" w:hAnsi="Arial" w:cs="Arial"/>
          <w:bCs/>
          <w:sz w:val="28"/>
          <w:szCs w:val="36"/>
        </w:rPr>
      </w:pPr>
      <w:r w:rsidRPr="00EB3FF0">
        <w:rPr>
          <w:rFonts w:ascii="Arial" w:hAnsi="Arial" w:cs="Arial"/>
          <w:bCs/>
          <w:sz w:val="28"/>
          <w:szCs w:val="36"/>
        </w:rPr>
        <w:t xml:space="preserve">Effect of </w:t>
      </w:r>
      <w:r w:rsidR="00D93B53" w:rsidRPr="00EB3FF0">
        <w:rPr>
          <w:rFonts w:ascii="Arial" w:hAnsi="Arial" w:cs="Arial"/>
          <w:bCs/>
          <w:sz w:val="28"/>
          <w:szCs w:val="36"/>
        </w:rPr>
        <w:t xml:space="preserve">Green manuring and nutrient management </w:t>
      </w:r>
      <w:r w:rsidR="009B6729" w:rsidRPr="00EB3FF0">
        <w:rPr>
          <w:rFonts w:ascii="Arial" w:hAnsi="Arial" w:cs="Arial"/>
          <w:bCs/>
          <w:sz w:val="28"/>
          <w:szCs w:val="36"/>
        </w:rPr>
        <w:t>for</w:t>
      </w:r>
      <w:r w:rsidR="00D93B53" w:rsidRPr="00EB3FF0">
        <w:rPr>
          <w:rFonts w:ascii="Arial" w:hAnsi="Arial" w:cs="Arial"/>
          <w:bCs/>
          <w:sz w:val="28"/>
          <w:szCs w:val="36"/>
        </w:rPr>
        <w:t xml:space="preserve"> sustainability of</w:t>
      </w:r>
      <w:r w:rsidR="009B6729" w:rsidRPr="00EB3FF0">
        <w:rPr>
          <w:rFonts w:ascii="Arial" w:hAnsi="Arial" w:cs="Arial"/>
          <w:bCs/>
          <w:sz w:val="28"/>
          <w:szCs w:val="36"/>
        </w:rPr>
        <w:t xml:space="preserve"> Assam lemon orchards</w:t>
      </w:r>
    </w:p>
    <w:p w14:paraId="644691B8" w14:textId="77777777" w:rsidR="009B6729" w:rsidRPr="00EB3FF0" w:rsidRDefault="009B6729" w:rsidP="00505B63">
      <w:pPr>
        <w:autoSpaceDE w:val="0"/>
        <w:autoSpaceDN w:val="0"/>
        <w:adjustRightInd w:val="0"/>
        <w:spacing w:after="0" w:line="360" w:lineRule="auto"/>
        <w:jc w:val="center"/>
        <w:rPr>
          <w:rFonts w:ascii="Arial" w:hAnsi="Arial" w:cs="Arial"/>
          <w:sz w:val="24"/>
          <w:szCs w:val="24"/>
        </w:rPr>
      </w:pPr>
    </w:p>
    <w:p w14:paraId="560BDCF4" w14:textId="77777777" w:rsidR="00EB3FF0" w:rsidRDefault="00EB3FF0" w:rsidP="00505B63">
      <w:pPr>
        <w:autoSpaceDE w:val="0"/>
        <w:autoSpaceDN w:val="0"/>
        <w:adjustRightInd w:val="0"/>
        <w:spacing w:after="0" w:line="360" w:lineRule="auto"/>
        <w:jc w:val="center"/>
        <w:rPr>
          <w:rFonts w:ascii="Arial" w:hAnsi="Arial" w:cs="Arial"/>
          <w:bCs/>
          <w:sz w:val="20"/>
          <w:szCs w:val="20"/>
        </w:rPr>
      </w:pPr>
    </w:p>
    <w:p w14:paraId="20285116" w14:textId="77777777" w:rsidR="008E41AB" w:rsidRPr="00EB3FF0" w:rsidRDefault="008E41AB" w:rsidP="00505B63">
      <w:pPr>
        <w:autoSpaceDE w:val="0"/>
        <w:autoSpaceDN w:val="0"/>
        <w:adjustRightInd w:val="0"/>
        <w:spacing w:after="0" w:line="360" w:lineRule="auto"/>
        <w:jc w:val="both"/>
        <w:rPr>
          <w:rFonts w:ascii="Arial" w:hAnsi="Arial" w:cs="Arial"/>
          <w:sz w:val="24"/>
          <w:szCs w:val="24"/>
        </w:rPr>
      </w:pPr>
    </w:p>
    <w:p w14:paraId="45BB87AB" w14:textId="77777777" w:rsidR="00F4486D" w:rsidRPr="00EB3FF0" w:rsidRDefault="00EB3FF0" w:rsidP="00EB3FF0">
      <w:pPr>
        <w:autoSpaceDE w:val="0"/>
        <w:autoSpaceDN w:val="0"/>
        <w:adjustRightInd w:val="0"/>
        <w:spacing w:after="0" w:line="360" w:lineRule="auto"/>
        <w:rPr>
          <w:rFonts w:ascii="Arial" w:hAnsi="Arial" w:cs="Arial"/>
          <w:b/>
        </w:rPr>
      </w:pPr>
      <w:r w:rsidRPr="00EB3FF0">
        <w:rPr>
          <w:rFonts w:ascii="Arial" w:hAnsi="Arial" w:cs="Arial"/>
          <w:b/>
        </w:rPr>
        <w:t>ABSTRACT</w:t>
      </w:r>
    </w:p>
    <w:p w14:paraId="46507A52" w14:textId="77777777" w:rsidR="00837C27" w:rsidRPr="00EB3FF0" w:rsidRDefault="00837C27" w:rsidP="00505B63">
      <w:pPr>
        <w:autoSpaceDE w:val="0"/>
        <w:autoSpaceDN w:val="0"/>
        <w:adjustRightInd w:val="0"/>
        <w:spacing w:after="0" w:line="360" w:lineRule="auto"/>
        <w:jc w:val="both"/>
        <w:rPr>
          <w:rFonts w:ascii="Arial" w:hAnsi="Arial" w:cs="Arial"/>
          <w:sz w:val="24"/>
          <w:szCs w:val="24"/>
        </w:rPr>
      </w:pPr>
    </w:p>
    <w:p w14:paraId="18717568" w14:textId="77777777" w:rsidR="00D66F7D" w:rsidRDefault="00F4486D" w:rsidP="00505B63">
      <w:pPr>
        <w:autoSpaceDE w:val="0"/>
        <w:autoSpaceDN w:val="0"/>
        <w:adjustRightInd w:val="0"/>
        <w:spacing w:after="0" w:line="360" w:lineRule="auto"/>
        <w:ind w:firstLine="720"/>
        <w:jc w:val="both"/>
        <w:rPr>
          <w:rFonts w:ascii="Arial" w:eastAsia="Times New Roman" w:hAnsi="Arial" w:cs="Arial"/>
          <w:sz w:val="24"/>
          <w:szCs w:val="24"/>
        </w:rPr>
      </w:pPr>
      <w:r w:rsidRPr="00EB3FF0">
        <w:rPr>
          <w:rFonts w:ascii="Arial" w:eastAsia="Times New Roman" w:hAnsi="Arial" w:cs="Arial"/>
          <w:sz w:val="24"/>
          <w:szCs w:val="24"/>
        </w:rPr>
        <w:t>An experiment was carried out at AAU- Citrus and Plantation Crops Resea</w:t>
      </w:r>
      <w:r w:rsidR="004C1D89" w:rsidRPr="00EB3FF0">
        <w:rPr>
          <w:rFonts w:ascii="Arial" w:eastAsia="Times New Roman" w:hAnsi="Arial" w:cs="Arial"/>
          <w:sz w:val="24"/>
          <w:szCs w:val="24"/>
        </w:rPr>
        <w:t>rch Station, Tinsukia during 2020</w:t>
      </w:r>
      <w:r w:rsidRPr="00EB3FF0">
        <w:rPr>
          <w:rFonts w:ascii="Arial" w:eastAsia="Times New Roman" w:hAnsi="Arial" w:cs="Arial"/>
          <w:sz w:val="24"/>
          <w:szCs w:val="24"/>
        </w:rPr>
        <w:t>-2023 to evaluate the efficiency of the use of green manures on Assam Lemon</w:t>
      </w:r>
      <w:r w:rsidR="004C1D89" w:rsidRPr="00EB3FF0">
        <w:rPr>
          <w:rFonts w:ascii="Arial" w:eastAsia="Times New Roman" w:hAnsi="Arial" w:cs="Arial"/>
          <w:sz w:val="24"/>
          <w:szCs w:val="24"/>
        </w:rPr>
        <w:t xml:space="preserve"> </w:t>
      </w:r>
      <w:r w:rsidRPr="00EB3FF0">
        <w:rPr>
          <w:rFonts w:ascii="Arial" w:eastAsia="Times New Roman" w:hAnsi="Arial" w:cs="Arial"/>
          <w:sz w:val="24"/>
          <w:szCs w:val="24"/>
        </w:rPr>
        <w:t>in comparison to F</w:t>
      </w:r>
      <w:r w:rsidR="00FE74EC" w:rsidRPr="00EB3FF0">
        <w:rPr>
          <w:rFonts w:ascii="Arial" w:eastAsia="Times New Roman" w:hAnsi="Arial" w:cs="Arial"/>
          <w:sz w:val="24"/>
          <w:szCs w:val="24"/>
        </w:rPr>
        <w:t>arm Yard Manure (F</w:t>
      </w:r>
      <w:r w:rsidRPr="00EB3FF0">
        <w:rPr>
          <w:rFonts w:ascii="Arial" w:eastAsia="Times New Roman" w:hAnsi="Arial" w:cs="Arial"/>
          <w:sz w:val="24"/>
          <w:szCs w:val="24"/>
        </w:rPr>
        <w:t>YM</w:t>
      </w:r>
      <w:r w:rsidR="00FE74EC" w:rsidRPr="00EB3FF0">
        <w:rPr>
          <w:rFonts w:ascii="Arial" w:eastAsia="Times New Roman" w:hAnsi="Arial" w:cs="Arial"/>
          <w:sz w:val="24"/>
          <w:szCs w:val="24"/>
        </w:rPr>
        <w:t>)</w:t>
      </w:r>
      <w:r w:rsidRPr="00EB3FF0">
        <w:rPr>
          <w:rFonts w:ascii="Arial" w:eastAsia="Times New Roman" w:hAnsi="Arial" w:cs="Arial"/>
          <w:sz w:val="24"/>
          <w:szCs w:val="24"/>
        </w:rPr>
        <w:t xml:space="preserve"> and inorganic fertilizers. The experiment was conducted </w:t>
      </w:r>
      <w:r w:rsidR="00FE74EC" w:rsidRPr="00EB3FF0">
        <w:rPr>
          <w:rFonts w:ascii="Arial" w:eastAsia="Times New Roman" w:hAnsi="Arial" w:cs="Arial"/>
          <w:sz w:val="24"/>
          <w:szCs w:val="24"/>
        </w:rPr>
        <w:t>with</w:t>
      </w:r>
      <w:r w:rsidRPr="00EB3FF0">
        <w:rPr>
          <w:rFonts w:ascii="Arial" w:eastAsia="Times New Roman" w:hAnsi="Arial" w:cs="Arial"/>
          <w:sz w:val="24"/>
          <w:szCs w:val="24"/>
        </w:rPr>
        <w:t xml:space="preserve"> </w:t>
      </w:r>
      <w:r w:rsidR="00B74FC3" w:rsidRPr="00EB3FF0">
        <w:rPr>
          <w:rFonts w:ascii="Arial" w:eastAsia="Times New Roman" w:hAnsi="Arial" w:cs="Arial"/>
          <w:sz w:val="24"/>
          <w:szCs w:val="24"/>
        </w:rPr>
        <w:t>five</w:t>
      </w:r>
      <w:r w:rsidRPr="00EB3FF0">
        <w:rPr>
          <w:rFonts w:ascii="Arial" w:eastAsia="Times New Roman" w:hAnsi="Arial" w:cs="Arial"/>
          <w:sz w:val="24"/>
          <w:szCs w:val="24"/>
        </w:rPr>
        <w:t xml:space="preserve"> treatments </w:t>
      </w:r>
      <w:r w:rsidR="00B74FC3" w:rsidRPr="00EB3FF0">
        <w:rPr>
          <w:rFonts w:ascii="Arial" w:eastAsia="Times New Roman" w:hAnsi="Arial" w:cs="Arial"/>
          <w:i/>
          <w:sz w:val="24"/>
          <w:szCs w:val="24"/>
        </w:rPr>
        <w:t>viz</w:t>
      </w:r>
      <w:r w:rsidR="00B74FC3" w:rsidRPr="00EB3FF0">
        <w:rPr>
          <w:rFonts w:ascii="Arial" w:eastAsia="Times New Roman" w:hAnsi="Arial" w:cs="Arial"/>
          <w:sz w:val="24"/>
          <w:szCs w:val="24"/>
        </w:rPr>
        <w:t>.</w:t>
      </w:r>
      <w:r w:rsidR="00165254" w:rsidRPr="00EB3FF0">
        <w:rPr>
          <w:rFonts w:ascii="Arial" w:eastAsia="Times New Roman" w:hAnsi="Arial" w:cs="Arial"/>
          <w:sz w:val="24"/>
          <w:szCs w:val="24"/>
        </w:rPr>
        <w:t xml:space="preserve"> </w:t>
      </w:r>
      <w:r w:rsidR="00837C27" w:rsidRPr="00EB3FF0">
        <w:rPr>
          <w:rFonts w:ascii="Arial" w:eastAsia="Times New Roman" w:hAnsi="Arial" w:cs="Arial"/>
          <w:sz w:val="24"/>
          <w:szCs w:val="24"/>
        </w:rPr>
        <w:t xml:space="preserve">recommended </w:t>
      </w:r>
      <w:r w:rsidR="00AA40F1" w:rsidRPr="00EB3FF0">
        <w:rPr>
          <w:rFonts w:ascii="Arial" w:eastAsia="Times New Roman" w:hAnsi="Arial" w:cs="Arial"/>
          <w:sz w:val="24"/>
          <w:szCs w:val="24"/>
        </w:rPr>
        <w:t>dose</w:t>
      </w:r>
      <w:r w:rsidR="00837C27" w:rsidRPr="00EB3FF0">
        <w:rPr>
          <w:rFonts w:ascii="Arial" w:eastAsia="Times New Roman" w:hAnsi="Arial" w:cs="Arial"/>
          <w:sz w:val="24"/>
          <w:szCs w:val="24"/>
        </w:rPr>
        <w:t xml:space="preserve"> of </w:t>
      </w:r>
      <w:proofErr w:type="gramStart"/>
      <w:r w:rsidR="00837C27" w:rsidRPr="00EB3FF0">
        <w:rPr>
          <w:rFonts w:ascii="Arial" w:eastAsia="Times New Roman" w:hAnsi="Arial" w:cs="Arial"/>
          <w:sz w:val="24"/>
          <w:szCs w:val="24"/>
        </w:rPr>
        <w:t xml:space="preserve">fertilizer </w:t>
      </w:r>
      <w:r w:rsidR="00165254" w:rsidRPr="00EB3FF0">
        <w:rPr>
          <w:rFonts w:ascii="Arial" w:eastAsia="Times New Roman" w:hAnsi="Arial" w:cs="Arial"/>
          <w:sz w:val="24"/>
          <w:szCs w:val="24"/>
        </w:rPr>
        <w:t xml:space="preserve"> (</w:t>
      </w:r>
      <w:proofErr w:type="gramEnd"/>
      <w:r w:rsidR="00165254" w:rsidRPr="00EB3FF0">
        <w:rPr>
          <w:rFonts w:ascii="Arial" w:eastAsia="Times New Roman" w:hAnsi="Arial" w:cs="Arial"/>
          <w:sz w:val="24"/>
          <w:szCs w:val="24"/>
        </w:rPr>
        <w:t>RDF</w:t>
      </w:r>
      <w:r w:rsidRPr="00EB3FF0">
        <w:rPr>
          <w:rFonts w:ascii="Arial" w:eastAsia="Times New Roman" w:hAnsi="Arial" w:cs="Arial"/>
          <w:sz w:val="24"/>
          <w:szCs w:val="24"/>
        </w:rPr>
        <w:t>)</w:t>
      </w:r>
      <w:r w:rsidR="00165254" w:rsidRPr="00EB3FF0">
        <w:rPr>
          <w:rFonts w:ascii="Arial" w:eastAsia="Times New Roman" w:hAnsi="Arial" w:cs="Arial"/>
          <w:sz w:val="24"/>
          <w:szCs w:val="24"/>
        </w:rPr>
        <w:t xml:space="preserve"> as control</w:t>
      </w:r>
      <w:r w:rsidR="00FE74EC" w:rsidRPr="00EB3FF0">
        <w:rPr>
          <w:rFonts w:ascii="Arial" w:eastAsia="Times New Roman" w:hAnsi="Arial" w:cs="Arial"/>
          <w:sz w:val="24"/>
          <w:szCs w:val="24"/>
        </w:rPr>
        <w:t>, g</w:t>
      </w:r>
      <w:r w:rsidR="004C1D89" w:rsidRPr="00EB3FF0">
        <w:rPr>
          <w:rFonts w:ascii="Arial" w:eastAsia="Times New Roman" w:hAnsi="Arial" w:cs="Arial"/>
          <w:sz w:val="24"/>
          <w:szCs w:val="24"/>
        </w:rPr>
        <w:t>reen manuring (</w:t>
      </w:r>
      <w:r w:rsidR="00FE74EC" w:rsidRPr="00EB3FF0">
        <w:rPr>
          <w:rFonts w:ascii="Arial" w:eastAsia="Times New Roman" w:hAnsi="Arial" w:cs="Arial"/>
          <w:i/>
          <w:sz w:val="24"/>
          <w:szCs w:val="24"/>
        </w:rPr>
        <w:t>Tephro</w:t>
      </w:r>
      <w:r w:rsidR="00B74FC3" w:rsidRPr="00EB3FF0">
        <w:rPr>
          <w:rFonts w:ascii="Arial" w:eastAsia="Times New Roman" w:hAnsi="Arial" w:cs="Arial"/>
          <w:i/>
          <w:sz w:val="24"/>
          <w:szCs w:val="24"/>
        </w:rPr>
        <w:t>sia</w:t>
      </w:r>
      <w:r w:rsidR="00B74FC3" w:rsidRPr="00EB3FF0">
        <w:rPr>
          <w:rFonts w:ascii="Arial" w:eastAsia="Times New Roman" w:hAnsi="Arial" w:cs="Arial"/>
          <w:sz w:val="24"/>
          <w:szCs w:val="24"/>
        </w:rPr>
        <w:t xml:space="preserve"> </w:t>
      </w:r>
      <w:proofErr w:type="spellStart"/>
      <w:r w:rsidR="00B74FC3" w:rsidRPr="00EB3FF0">
        <w:rPr>
          <w:rFonts w:ascii="Arial" w:eastAsia="Times New Roman" w:hAnsi="Arial" w:cs="Arial"/>
          <w:sz w:val="24"/>
          <w:szCs w:val="24"/>
        </w:rPr>
        <w:t>sp</w:t>
      </w:r>
      <w:proofErr w:type="spellEnd"/>
      <w:r w:rsidR="004C1D89" w:rsidRPr="00EB3FF0">
        <w:rPr>
          <w:rFonts w:ascii="Arial" w:eastAsia="Times New Roman" w:hAnsi="Arial" w:cs="Arial"/>
          <w:sz w:val="24"/>
          <w:szCs w:val="24"/>
        </w:rPr>
        <w:t>)</w:t>
      </w:r>
      <w:r w:rsidR="00FE74EC" w:rsidRPr="00EB3FF0">
        <w:rPr>
          <w:rFonts w:ascii="Arial" w:eastAsia="Times New Roman" w:hAnsi="Arial" w:cs="Arial"/>
          <w:sz w:val="24"/>
          <w:szCs w:val="24"/>
        </w:rPr>
        <w:t>, g</w:t>
      </w:r>
      <w:r w:rsidR="00B74FC3" w:rsidRPr="00EB3FF0">
        <w:rPr>
          <w:rFonts w:ascii="Arial" w:eastAsia="Times New Roman" w:hAnsi="Arial" w:cs="Arial"/>
          <w:sz w:val="24"/>
          <w:szCs w:val="24"/>
        </w:rPr>
        <w:t>reen manuring with 50% RDF, FYM</w:t>
      </w:r>
      <w:r w:rsidR="00F32AE5" w:rsidRPr="00EB3FF0">
        <w:rPr>
          <w:rFonts w:ascii="Arial" w:eastAsia="Times New Roman" w:hAnsi="Arial" w:cs="Arial"/>
          <w:sz w:val="24"/>
          <w:szCs w:val="24"/>
        </w:rPr>
        <w:t xml:space="preserve"> @</w:t>
      </w:r>
      <w:r w:rsidR="001B74DD">
        <w:rPr>
          <w:rFonts w:ascii="Arial" w:eastAsia="Times New Roman" w:hAnsi="Arial" w:cs="Arial"/>
          <w:sz w:val="24"/>
          <w:szCs w:val="24"/>
        </w:rPr>
        <w:t xml:space="preserve">20 </w:t>
      </w:r>
      <w:r w:rsidR="00837C27" w:rsidRPr="00EB3FF0">
        <w:rPr>
          <w:rFonts w:ascii="Arial" w:eastAsia="Times New Roman" w:hAnsi="Arial" w:cs="Arial"/>
          <w:sz w:val="24"/>
          <w:szCs w:val="24"/>
        </w:rPr>
        <w:t>kg/plant and</w:t>
      </w:r>
      <w:r w:rsidR="00B74FC3" w:rsidRPr="00EB3FF0">
        <w:rPr>
          <w:rFonts w:ascii="Arial" w:eastAsia="Times New Roman" w:hAnsi="Arial" w:cs="Arial"/>
          <w:sz w:val="24"/>
          <w:szCs w:val="24"/>
        </w:rPr>
        <w:t xml:space="preserve"> FYM </w:t>
      </w:r>
      <w:r w:rsidR="001B74DD">
        <w:rPr>
          <w:rFonts w:ascii="Arial" w:eastAsia="Times New Roman" w:hAnsi="Arial" w:cs="Arial"/>
          <w:sz w:val="24"/>
          <w:szCs w:val="24"/>
        </w:rPr>
        <w:t xml:space="preserve">@20 </w:t>
      </w:r>
      <w:r w:rsidR="00AA40F1" w:rsidRPr="00EB3FF0">
        <w:rPr>
          <w:rFonts w:ascii="Arial" w:eastAsia="Times New Roman" w:hAnsi="Arial" w:cs="Arial"/>
          <w:sz w:val="24"/>
          <w:szCs w:val="24"/>
        </w:rPr>
        <w:t xml:space="preserve">kg/plant </w:t>
      </w:r>
      <w:r w:rsidR="00B74FC3" w:rsidRPr="00EB3FF0">
        <w:rPr>
          <w:rFonts w:ascii="Arial" w:eastAsia="Times New Roman" w:hAnsi="Arial" w:cs="Arial"/>
          <w:sz w:val="24"/>
          <w:szCs w:val="24"/>
        </w:rPr>
        <w:t>with 50% RDF</w:t>
      </w:r>
      <w:r w:rsidRPr="00EB3FF0">
        <w:rPr>
          <w:rFonts w:ascii="Arial" w:eastAsia="Times New Roman" w:hAnsi="Arial" w:cs="Arial"/>
          <w:sz w:val="24"/>
          <w:szCs w:val="24"/>
        </w:rPr>
        <w:t xml:space="preserve"> and all the treatments were replicated thrice.</w:t>
      </w:r>
      <w:r w:rsidR="002B0086" w:rsidRPr="00EB3FF0">
        <w:rPr>
          <w:rFonts w:ascii="Arial" w:eastAsia="Times New Roman" w:hAnsi="Arial" w:cs="Arial"/>
          <w:sz w:val="24"/>
          <w:szCs w:val="24"/>
        </w:rPr>
        <w:t xml:space="preserve"> Green manuring with 50% of RDF recorded the highest yield (</w:t>
      </w:r>
      <w:r w:rsidR="004E517A" w:rsidRPr="00EB3FF0">
        <w:rPr>
          <w:rFonts w:ascii="Arial" w:hAnsi="Arial" w:cs="Arial"/>
          <w:sz w:val="24"/>
          <w:szCs w:val="24"/>
        </w:rPr>
        <w:t>21.35</w:t>
      </w:r>
      <w:r w:rsidR="00FE74EC" w:rsidRPr="00EB3FF0">
        <w:rPr>
          <w:rFonts w:ascii="Arial" w:eastAsia="Times New Roman" w:hAnsi="Arial" w:cs="Arial"/>
          <w:sz w:val="24"/>
          <w:szCs w:val="24"/>
        </w:rPr>
        <w:t xml:space="preserve"> t </w:t>
      </w:r>
      <w:r w:rsidR="002B0086" w:rsidRPr="00EB3FF0">
        <w:rPr>
          <w:rFonts w:ascii="Arial" w:eastAsia="Times New Roman" w:hAnsi="Arial" w:cs="Arial"/>
          <w:sz w:val="24"/>
          <w:szCs w:val="24"/>
        </w:rPr>
        <w:t>ha</w:t>
      </w:r>
      <w:r w:rsidR="00FE74EC" w:rsidRPr="00EB3FF0">
        <w:rPr>
          <w:rFonts w:ascii="Arial" w:eastAsia="Times New Roman" w:hAnsi="Arial" w:cs="Arial"/>
          <w:sz w:val="24"/>
          <w:szCs w:val="24"/>
          <w:vertAlign w:val="superscript"/>
        </w:rPr>
        <w:t>-1</w:t>
      </w:r>
      <w:r w:rsidR="002B0086" w:rsidRPr="00EB3FF0">
        <w:rPr>
          <w:rFonts w:ascii="Arial" w:eastAsia="Times New Roman" w:hAnsi="Arial" w:cs="Arial"/>
          <w:sz w:val="24"/>
          <w:szCs w:val="24"/>
        </w:rPr>
        <w:t>) along with higher values of all the yield parameters</w:t>
      </w:r>
      <w:r w:rsidR="00AA40F1" w:rsidRPr="00EB3FF0">
        <w:rPr>
          <w:rFonts w:ascii="Arial" w:eastAsia="Times New Roman" w:hAnsi="Arial" w:cs="Arial"/>
          <w:sz w:val="24"/>
          <w:szCs w:val="24"/>
        </w:rPr>
        <w:t xml:space="preserve"> </w:t>
      </w:r>
      <w:r w:rsidR="00AA40F1" w:rsidRPr="00EB3FF0">
        <w:rPr>
          <w:rFonts w:ascii="Arial" w:eastAsia="Times New Roman" w:hAnsi="Arial" w:cs="Arial"/>
          <w:i/>
          <w:sz w:val="24"/>
          <w:szCs w:val="24"/>
        </w:rPr>
        <w:t>viz.</w:t>
      </w:r>
      <w:r w:rsidR="00AA40F1" w:rsidRPr="00EB3FF0">
        <w:rPr>
          <w:rFonts w:ascii="Arial" w:eastAsia="Times New Roman" w:hAnsi="Arial" w:cs="Arial"/>
          <w:sz w:val="24"/>
          <w:szCs w:val="24"/>
        </w:rPr>
        <w:t xml:space="preserve"> number of fruits per plant (98.0) and fruit weight (196.12 g).</w:t>
      </w:r>
      <w:r w:rsidR="002B0086" w:rsidRPr="00EB3FF0">
        <w:rPr>
          <w:rFonts w:ascii="Arial" w:eastAsia="Times New Roman" w:hAnsi="Arial" w:cs="Arial"/>
          <w:sz w:val="24"/>
          <w:szCs w:val="24"/>
        </w:rPr>
        <w:t xml:space="preserve"> However, the plant growth parameters did not show any significant difference among RDF, green manuring</w:t>
      </w:r>
      <w:r w:rsidR="001C2805" w:rsidRPr="00EB3FF0">
        <w:rPr>
          <w:rFonts w:ascii="Arial" w:eastAsia="Times New Roman" w:hAnsi="Arial" w:cs="Arial"/>
          <w:sz w:val="24"/>
          <w:szCs w:val="24"/>
        </w:rPr>
        <w:t xml:space="preserve"> with 50% RDF</w:t>
      </w:r>
      <w:r w:rsidR="002B0086" w:rsidRPr="00EB3FF0">
        <w:rPr>
          <w:rFonts w:ascii="Arial" w:eastAsia="Times New Roman" w:hAnsi="Arial" w:cs="Arial"/>
          <w:sz w:val="24"/>
          <w:szCs w:val="24"/>
        </w:rPr>
        <w:t xml:space="preserve"> and application of FYM</w:t>
      </w:r>
      <w:r w:rsidR="001C2805" w:rsidRPr="00EB3FF0">
        <w:rPr>
          <w:rFonts w:ascii="Arial" w:eastAsia="Times New Roman" w:hAnsi="Arial" w:cs="Arial"/>
          <w:sz w:val="24"/>
          <w:szCs w:val="24"/>
        </w:rPr>
        <w:t xml:space="preserve"> with 50% RDF</w:t>
      </w:r>
      <w:r w:rsidR="002B0086" w:rsidRPr="00EB3FF0">
        <w:rPr>
          <w:rFonts w:ascii="Arial" w:eastAsia="Times New Roman" w:hAnsi="Arial" w:cs="Arial"/>
          <w:sz w:val="24"/>
          <w:szCs w:val="24"/>
        </w:rPr>
        <w:t>. Fruit volume, fruit juice content and ascorbic acid content were found significantly higher in green manured treatments. The soil properties</w:t>
      </w:r>
      <w:r w:rsidR="00D66F7D" w:rsidRPr="00EB3FF0">
        <w:rPr>
          <w:rFonts w:ascii="Arial" w:eastAsia="Times New Roman" w:hAnsi="Arial" w:cs="Arial"/>
          <w:sz w:val="24"/>
          <w:szCs w:val="24"/>
        </w:rPr>
        <w:t xml:space="preserve"> after one year of application of </w:t>
      </w:r>
      <w:r w:rsidR="002B0086" w:rsidRPr="00EB3FF0">
        <w:rPr>
          <w:rFonts w:ascii="Arial" w:eastAsia="Times New Roman" w:hAnsi="Arial" w:cs="Arial"/>
          <w:sz w:val="24"/>
          <w:szCs w:val="24"/>
        </w:rPr>
        <w:t xml:space="preserve">green manuring </w:t>
      </w:r>
      <w:r w:rsidR="00D66F7D" w:rsidRPr="00EB3FF0">
        <w:rPr>
          <w:rFonts w:ascii="Arial" w:eastAsia="Times New Roman" w:hAnsi="Arial" w:cs="Arial"/>
          <w:sz w:val="24"/>
          <w:szCs w:val="24"/>
        </w:rPr>
        <w:t xml:space="preserve">with 50 % RDF </w:t>
      </w:r>
      <w:r w:rsidR="002B0086" w:rsidRPr="00EB3FF0">
        <w:rPr>
          <w:rFonts w:ascii="Arial" w:eastAsia="Times New Roman" w:hAnsi="Arial" w:cs="Arial"/>
          <w:sz w:val="24"/>
          <w:szCs w:val="24"/>
        </w:rPr>
        <w:t xml:space="preserve">showed </w:t>
      </w:r>
      <w:r w:rsidR="00D66F7D" w:rsidRPr="00EB3FF0">
        <w:rPr>
          <w:rFonts w:ascii="Arial" w:eastAsia="Times New Roman" w:hAnsi="Arial" w:cs="Arial"/>
          <w:sz w:val="24"/>
          <w:szCs w:val="24"/>
        </w:rPr>
        <w:t xml:space="preserve">significantly </w:t>
      </w:r>
      <w:r w:rsidR="002B0086" w:rsidRPr="00EB3FF0">
        <w:rPr>
          <w:rFonts w:ascii="Arial" w:eastAsia="Times New Roman" w:hAnsi="Arial" w:cs="Arial"/>
          <w:sz w:val="24"/>
          <w:szCs w:val="24"/>
        </w:rPr>
        <w:t>higher soil organic carbon, available</w:t>
      </w:r>
      <w:r w:rsidR="00D66F7D" w:rsidRPr="00EB3FF0">
        <w:rPr>
          <w:rFonts w:ascii="Arial" w:eastAsia="Times New Roman" w:hAnsi="Arial" w:cs="Arial"/>
          <w:sz w:val="24"/>
          <w:szCs w:val="24"/>
        </w:rPr>
        <w:t xml:space="preserve"> nutrients (</w:t>
      </w:r>
      <w:r w:rsidR="002B0086" w:rsidRPr="00EB3FF0">
        <w:rPr>
          <w:rFonts w:ascii="Arial" w:eastAsia="Times New Roman" w:hAnsi="Arial" w:cs="Arial"/>
          <w:sz w:val="24"/>
          <w:szCs w:val="24"/>
        </w:rPr>
        <w:t>N,</w:t>
      </w:r>
      <w:r w:rsidR="00D66F7D" w:rsidRPr="00EB3FF0">
        <w:rPr>
          <w:rFonts w:ascii="Arial" w:eastAsia="Times New Roman" w:hAnsi="Arial" w:cs="Arial"/>
          <w:sz w:val="24"/>
          <w:szCs w:val="24"/>
        </w:rPr>
        <w:t xml:space="preserve"> P, K) and water holding capacities over RDF</w:t>
      </w:r>
      <w:r w:rsidR="00510848" w:rsidRPr="00EB3FF0">
        <w:rPr>
          <w:rFonts w:ascii="Arial" w:eastAsia="Times New Roman" w:hAnsi="Arial" w:cs="Arial"/>
          <w:sz w:val="24"/>
          <w:szCs w:val="24"/>
        </w:rPr>
        <w:t>,</w:t>
      </w:r>
      <w:r w:rsidR="00D66F7D" w:rsidRPr="00EB3FF0">
        <w:rPr>
          <w:rFonts w:ascii="Arial" w:eastAsia="Times New Roman" w:hAnsi="Arial" w:cs="Arial"/>
          <w:sz w:val="24"/>
          <w:szCs w:val="24"/>
        </w:rPr>
        <w:t xml:space="preserve"> green manuring </w:t>
      </w:r>
      <w:proofErr w:type="gramStart"/>
      <w:r w:rsidR="00D66F7D" w:rsidRPr="00EB3FF0">
        <w:rPr>
          <w:rFonts w:ascii="Arial" w:eastAsia="Times New Roman" w:hAnsi="Arial" w:cs="Arial"/>
          <w:sz w:val="24"/>
          <w:szCs w:val="24"/>
        </w:rPr>
        <w:t>alone  as</w:t>
      </w:r>
      <w:proofErr w:type="gramEnd"/>
      <w:r w:rsidR="00D66F7D" w:rsidRPr="00EB3FF0">
        <w:rPr>
          <w:rFonts w:ascii="Arial" w:eastAsia="Times New Roman" w:hAnsi="Arial" w:cs="Arial"/>
          <w:sz w:val="24"/>
          <w:szCs w:val="24"/>
        </w:rPr>
        <w:t xml:space="preserve"> well as application of FYM. </w:t>
      </w:r>
    </w:p>
    <w:p w14:paraId="53B1D38C" w14:textId="77777777" w:rsidR="00EB3FF0" w:rsidRPr="00EB3FF0" w:rsidRDefault="00EB3FF0" w:rsidP="00505B63">
      <w:pPr>
        <w:autoSpaceDE w:val="0"/>
        <w:autoSpaceDN w:val="0"/>
        <w:adjustRightInd w:val="0"/>
        <w:spacing w:after="0" w:line="360" w:lineRule="auto"/>
        <w:ind w:firstLine="720"/>
        <w:jc w:val="both"/>
        <w:rPr>
          <w:rFonts w:ascii="Arial" w:eastAsia="Times New Roman" w:hAnsi="Arial" w:cs="Arial"/>
          <w:sz w:val="24"/>
          <w:szCs w:val="24"/>
        </w:rPr>
      </w:pPr>
    </w:p>
    <w:p w14:paraId="680D879C" w14:textId="77777777" w:rsidR="002412FD" w:rsidRPr="00CF03F1" w:rsidRDefault="00FE74EC" w:rsidP="00EB3FF0">
      <w:pPr>
        <w:autoSpaceDE w:val="0"/>
        <w:autoSpaceDN w:val="0"/>
        <w:adjustRightInd w:val="0"/>
        <w:spacing w:after="0" w:line="360" w:lineRule="auto"/>
        <w:jc w:val="both"/>
        <w:rPr>
          <w:rFonts w:ascii="Arial" w:eastAsia="Times New Roman" w:hAnsi="Arial" w:cs="Arial"/>
          <w:i/>
          <w:sz w:val="20"/>
          <w:szCs w:val="20"/>
        </w:rPr>
      </w:pPr>
      <w:r w:rsidRPr="00CF03F1">
        <w:rPr>
          <w:rFonts w:ascii="Arial" w:eastAsia="Times New Roman" w:hAnsi="Arial" w:cs="Arial"/>
          <w:i/>
          <w:sz w:val="20"/>
          <w:szCs w:val="20"/>
        </w:rPr>
        <w:t xml:space="preserve">Key words: Assam lemon, green manure, </w:t>
      </w:r>
      <w:r w:rsidR="00EE610F" w:rsidRPr="00CF03F1">
        <w:rPr>
          <w:rFonts w:ascii="Arial" w:eastAsia="Times New Roman" w:hAnsi="Arial" w:cs="Arial"/>
          <w:i/>
          <w:sz w:val="20"/>
          <w:szCs w:val="20"/>
        </w:rPr>
        <w:t>FYM, fruit quality</w:t>
      </w:r>
    </w:p>
    <w:p w14:paraId="6A185F22" w14:textId="77777777" w:rsidR="00EB3FF0" w:rsidRDefault="00EB3FF0" w:rsidP="00EB3FF0">
      <w:pPr>
        <w:pBdr>
          <w:bottom w:val="single" w:sz="12" w:space="1" w:color="auto"/>
        </w:pBdr>
        <w:autoSpaceDE w:val="0"/>
        <w:autoSpaceDN w:val="0"/>
        <w:adjustRightInd w:val="0"/>
        <w:spacing w:after="0" w:line="360" w:lineRule="auto"/>
        <w:jc w:val="both"/>
        <w:rPr>
          <w:rFonts w:ascii="Arial" w:eastAsia="Times New Roman" w:hAnsi="Arial" w:cs="Arial"/>
          <w:i/>
          <w:sz w:val="24"/>
          <w:szCs w:val="24"/>
        </w:rPr>
      </w:pPr>
    </w:p>
    <w:p w14:paraId="44069808" w14:textId="77777777" w:rsidR="00660976" w:rsidRDefault="00660976" w:rsidP="00EB3FF0">
      <w:pPr>
        <w:autoSpaceDE w:val="0"/>
        <w:autoSpaceDN w:val="0"/>
        <w:adjustRightInd w:val="0"/>
        <w:spacing w:after="0" w:line="360" w:lineRule="auto"/>
        <w:jc w:val="both"/>
        <w:rPr>
          <w:rFonts w:ascii="Arial" w:eastAsia="Times New Roman" w:hAnsi="Arial" w:cs="Arial"/>
          <w:i/>
          <w:sz w:val="24"/>
          <w:szCs w:val="24"/>
        </w:rPr>
      </w:pPr>
    </w:p>
    <w:p w14:paraId="2F73F6DD" w14:textId="77777777" w:rsidR="00660976" w:rsidRDefault="00660976" w:rsidP="00EB3FF0">
      <w:pPr>
        <w:autoSpaceDE w:val="0"/>
        <w:autoSpaceDN w:val="0"/>
        <w:adjustRightInd w:val="0"/>
        <w:spacing w:after="0" w:line="360" w:lineRule="auto"/>
        <w:jc w:val="both"/>
        <w:rPr>
          <w:rFonts w:ascii="Arial" w:eastAsia="Times New Roman" w:hAnsi="Arial" w:cs="Arial"/>
          <w:i/>
          <w:sz w:val="24"/>
          <w:szCs w:val="24"/>
        </w:rPr>
      </w:pPr>
    </w:p>
    <w:p w14:paraId="0ED251DB" w14:textId="77777777" w:rsidR="00CF03F1" w:rsidRDefault="00CF03F1" w:rsidP="00EB3FF0">
      <w:pPr>
        <w:autoSpaceDE w:val="0"/>
        <w:autoSpaceDN w:val="0"/>
        <w:adjustRightInd w:val="0"/>
        <w:spacing w:after="0" w:line="360" w:lineRule="auto"/>
        <w:jc w:val="both"/>
        <w:rPr>
          <w:rFonts w:ascii="Arial" w:eastAsia="Times New Roman" w:hAnsi="Arial" w:cs="Arial"/>
          <w:i/>
          <w:sz w:val="24"/>
          <w:szCs w:val="24"/>
        </w:rPr>
      </w:pPr>
    </w:p>
    <w:p w14:paraId="359B02AB" w14:textId="77777777" w:rsidR="002412FD" w:rsidRPr="00EB3FF0" w:rsidRDefault="002412FD" w:rsidP="00505B63">
      <w:pPr>
        <w:autoSpaceDE w:val="0"/>
        <w:autoSpaceDN w:val="0"/>
        <w:adjustRightInd w:val="0"/>
        <w:spacing w:after="0" w:line="360" w:lineRule="auto"/>
        <w:jc w:val="both"/>
        <w:rPr>
          <w:rFonts w:ascii="Arial" w:eastAsia="Times New Roman" w:hAnsi="Arial" w:cs="Arial"/>
          <w:b/>
          <w:sz w:val="24"/>
          <w:szCs w:val="24"/>
        </w:rPr>
      </w:pPr>
      <w:r w:rsidRPr="00EB3FF0">
        <w:rPr>
          <w:rFonts w:ascii="Arial" w:eastAsia="Times New Roman" w:hAnsi="Arial" w:cs="Arial"/>
          <w:b/>
          <w:sz w:val="24"/>
          <w:szCs w:val="24"/>
        </w:rPr>
        <w:t>INTRODUCTION</w:t>
      </w:r>
    </w:p>
    <w:p w14:paraId="16C2383C" w14:textId="77777777" w:rsidR="004517DC" w:rsidRPr="00EB3FF0" w:rsidRDefault="00CE1351" w:rsidP="00505B63">
      <w:pPr>
        <w:spacing w:after="0" w:line="360" w:lineRule="auto"/>
        <w:ind w:firstLine="720"/>
        <w:jc w:val="both"/>
        <w:rPr>
          <w:rFonts w:ascii="Arial" w:eastAsia="Times New Roman" w:hAnsi="Arial" w:cs="Arial"/>
          <w:b/>
          <w:sz w:val="24"/>
          <w:szCs w:val="24"/>
        </w:rPr>
      </w:pPr>
      <w:r w:rsidRPr="00EB3FF0">
        <w:rPr>
          <w:rFonts w:ascii="Arial" w:hAnsi="Arial" w:cs="Arial"/>
          <w:sz w:val="24"/>
          <w:szCs w:val="24"/>
        </w:rPr>
        <w:t xml:space="preserve">Assam Lemon is a distinctive kind of lemon cultivated exclusively in select regions of India, with Assam leading in both area and production. </w:t>
      </w:r>
      <w:r w:rsidR="004517DC" w:rsidRPr="00EB3FF0">
        <w:rPr>
          <w:rFonts w:ascii="Arial" w:hAnsi="Arial" w:cs="Arial"/>
          <w:sz w:val="24"/>
          <w:szCs w:val="24"/>
        </w:rPr>
        <w:t>It is grown in the backyards of almost every household of the state without much significant pr</w:t>
      </w:r>
      <w:r w:rsidR="0012702B" w:rsidRPr="00EB3FF0">
        <w:rPr>
          <w:rFonts w:ascii="Arial" w:hAnsi="Arial" w:cs="Arial"/>
          <w:sz w:val="24"/>
          <w:szCs w:val="24"/>
        </w:rPr>
        <w:t xml:space="preserve">oductive measures taken for it. </w:t>
      </w:r>
      <w:r w:rsidR="004517DC" w:rsidRPr="00EB3FF0">
        <w:rPr>
          <w:rFonts w:ascii="Arial" w:hAnsi="Arial" w:cs="Arial"/>
          <w:sz w:val="24"/>
          <w:szCs w:val="24"/>
        </w:rPr>
        <w:t>Assam lemon, also known as ‘</w:t>
      </w:r>
      <w:proofErr w:type="spellStart"/>
      <w:r w:rsidR="004517DC" w:rsidRPr="00EB3FF0">
        <w:rPr>
          <w:rFonts w:ascii="Arial" w:hAnsi="Arial" w:cs="Arial"/>
          <w:sz w:val="24"/>
          <w:szCs w:val="24"/>
        </w:rPr>
        <w:t>Kajinemu</w:t>
      </w:r>
      <w:proofErr w:type="spellEnd"/>
      <w:r w:rsidR="004517DC" w:rsidRPr="00EB3FF0">
        <w:rPr>
          <w:rFonts w:ascii="Arial" w:hAnsi="Arial" w:cs="Arial"/>
          <w:sz w:val="24"/>
          <w:szCs w:val="24"/>
        </w:rPr>
        <w:t>’ or ‘</w:t>
      </w:r>
      <w:proofErr w:type="spellStart"/>
      <w:r w:rsidR="004517DC" w:rsidRPr="00EB3FF0">
        <w:rPr>
          <w:rFonts w:ascii="Arial" w:hAnsi="Arial" w:cs="Arial"/>
          <w:sz w:val="24"/>
          <w:szCs w:val="24"/>
        </w:rPr>
        <w:t>Nemutenga</w:t>
      </w:r>
      <w:proofErr w:type="spellEnd"/>
      <w:r w:rsidR="004517DC" w:rsidRPr="00EB3FF0">
        <w:rPr>
          <w:rFonts w:ascii="Arial" w:hAnsi="Arial" w:cs="Arial"/>
          <w:sz w:val="24"/>
          <w:szCs w:val="24"/>
        </w:rPr>
        <w:t xml:space="preserve">’, which is </w:t>
      </w:r>
      <w:r w:rsidR="004517DC" w:rsidRPr="00EB3FF0">
        <w:rPr>
          <w:rFonts w:ascii="Arial" w:hAnsi="Arial" w:cs="Arial"/>
          <w:sz w:val="24"/>
          <w:szCs w:val="24"/>
        </w:rPr>
        <w:lastRenderedPageBreak/>
        <w:t xml:space="preserve">an indigenous lemon of Assam (Bhattacharya and Dutta, 1956) and has a certain uniqueness in terms of quality that is primarily attributable to its place of origin namely Assam. </w:t>
      </w:r>
      <w:r w:rsidR="0012702B" w:rsidRPr="00EB3FF0">
        <w:rPr>
          <w:rFonts w:ascii="Arial" w:hAnsi="Arial" w:cs="Arial"/>
          <w:sz w:val="24"/>
          <w:szCs w:val="24"/>
        </w:rPr>
        <w:t xml:space="preserve">Besides, Assam Lemon is the proud beholder of a number of other useful characteristics like aroma, medicinal value and so on. </w:t>
      </w:r>
      <w:r w:rsidR="004517DC" w:rsidRPr="00EB3FF0">
        <w:rPr>
          <w:rFonts w:ascii="Arial" w:hAnsi="Arial" w:cs="Arial"/>
          <w:sz w:val="24"/>
          <w:szCs w:val="24"/>
        </w:rPr>
        <w:t xml:space="preserve">In Assam, lemon and lime cover around 15.90 thousand hectares and produce 157.32 thousand metric </w:t>
      </w:r>
      <w:proofErr w:type="spellStart"/>
      <w:r w:rsidR="004517DC" w:rsidRPr="00EB3FF0">
        <w:rPr>
          <w:rFonts w:ascii="Arial" w:hAnsi="Arial" w:cs="Arial"/>
          <w:sz w:val="24"/>
          <w:szCs w:val="24"/>
        </w:rPr>
        <w:t>tonnes</w:t>
      </w:r>
      <w:proofErr w:type="spellEnd"/>
      <w:r w:rsidR="004517DC" w:rsidRPr="00EB3FF0">
        <w:rPr>
          <w:rFonts w:ascii="Arial" w:hAnsi="Arial" w:cs="Arial"/>
          <w:sz w:val="24"/>
          <w:szCs w:val="24"/>
        </w:rPr>
        <w:t xml:space="preserve">, with a total citrus production of 369.56 thousand metric </w:t>
      </w:r>
      <w:proofErr w:type="spellStart"/>
      <w:r w:rsidR="004517DC" w:rsidRPr="00EB3FF0">
        <w:rPr>
          <w:rFonts w:ascii="Arial" w:hAnsi="Arial" w:cs="Arial"/>
          <w:sz w:val="24"/>
          <w:szCs w:val="24"/>
        </w:rPr>
        <w:t>tonnes</w:t>
      </w:r>
      <w:proofErr w:type="spellEnd"/>
      <w:r w:rsidR="004517DC" w:rsidRPr="00EB3FF0">
        <w:rPr>
          <w:rFonts w:ascii="Arial" w:hAnsi="Arial" w:cs="Arial"/>
          <w:sz w:val="24"/>
          <w:szCs w:val="24"/>
        </w:rPr>
        <w:t xml:space="preserve"> (Anonymous, 2022).</w:t>
      </w:r>
    </w:p>
    <w:p w14:paraId="33F40EAB" w14:textId="77777777" w:rsidR="00DE57F6" w:rsidRPr="00EB3FF0" w:rsidRDefault="00CF03F1" w:rsidP="00FE74EC">
      <w:pPr>
        <w:autoSpaceDE w:val="0"/>
        <w:autoSpaceDN w:val="0"/>
        <w:adjustRightInd w:val="0"/>
        <w:spacing w:after="0" w:line="360" w:lineRule="auto"/>
        <w:ind w:firstLine="720"/>
        <w:jc w:val="both"/>
        <w:rPr>
          <w:rFonts w:ascii="Arial" w:eastAsia="Times New Roman" w:hAnsi="Arial" w:cs="Arial"/>
          <w:color w:val="FF0000"/>
          <w:sz w:val="24"/>
          <w:szCs w:val="24"/>
        </w:rPr>
      </w:pPr>
      <w:r w:rsidRPr="00CF03F1">
        <w:rPr>
          <w:rFonts w:ascii="Arial" w:hAnsi="Arial" w:cs="Arial"/>
          <w:sz w:val="24"/>
          <w:szCs w:val="24"/>
        </w:rPr>
        <w:t>Farmers in North Eastern India have been growing Assam lemon through traditional methods for generations, relying solely on natural practices without the use of chemical fertilizers. Despite this rich legacy, research into the organic cultivation of Assam lemon remains limited. To ensure its sustainable production, there is a pressing need to standardize organic nutrient management practices. Among these, green manuring holds significant promise for boosting yields and maintaining soil fertility—yet it remains an underexplored area in citrus orchard management.</w:t>
      </w:r>
      <w:r>
        <w:rPr>
          <w:rFonts w:ascii="Arial" w:hAnsi="Arial" w:cs="Arial"/>
          <w:sz w:val="24"/>
          <w:szCs w:val="24"/>
        </w:rPr>
        <w:t xml:space="preserve"> </w:t>
      </w:r>
      <w:r w:rsidRPr="00CF03F1">
        <w:rPr>
          <w:rFonts w:ascii="Arial" w:hAnsi="Arial" w:cs="Arial"/>
          <w:sz w:val="24"/>
          <w:szCs w:val="24"/>
        </w:rPr>
        <w:t>Incorporating green manure is a key pillar of organic and sustainable agriculture. Its use in orchards offers a wide range of ecosystem benefits—from controlling soil erosion and reducing nutrient leaching to enhancing soil carbon sequestration and nutrient availability. Additionally, green manure fosters greater soil microbial diversity while naturally suppressing pests and weeds, contributing to a healthier an</w:t>
      </w:r>
      <w:r>
        <w:rPr>
          <w:rFonts w:ascii="Arial" w:hAnsi="Arial" w:cs="Arial"/>
          <w:sz w:val="24"/>
          <w:szCs w:val="24"/>
        </w:rPr>
        <w:t xml:space="preserve">d more resilient farming system </w:t>
      </w:r>
      <w:r w:rsidR="00505B63" w:rsidRPr="00EB3FF0">
        <w:rPr>
          <w:rFonts w:ascii="Arial" w:eastAsia="URWPalladioL-Roma" w:hAnsi="Arial" w:cs="Arial"/>
          <w:color w:val="000000"/>
          <w:sz w:val="24"/>
          <w:szCs w:val="24"/>
        </w:rPr>
        <w:t xml:space="preserve">(Adetunji,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xml:space="preserve">, 2020, Kim,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xml:space="preserve">., 2020, Wang </w:t>
      </w:r>
      <w:r w:rsidR="00505B63" w:rsidRPr="00EB3FF0">
        <w:rPr>
          <w:rFonts w:ascii="Arial" w:eastAsia="URWPalladioL-Roma" w:hAnsi="Arial" w:cs="Arial"/>
          <w:i/>
          <w:color w:val="000000"/>
          <w:sz w:val="24"/>
          <w:szCs w:val="24"/>
        </w:rPr>
        <w:t>et al</w:t>
      </w:r>
      <w:r w:rsidR="00505B63" w:rsidRPr="00EB3FF0">
        <w:rPr>
          <w:rFonts w:ascii="Arial" w:eastAsia="URWPalladioL-Roma" w:hAnsi="Arial" w:cs="Arial"/>
          <w:color w:val="000000"/>
          <w:sz w:val="24"/>
          <w:szCs w:val="24"/>
        </w:rPr>
        <w:t>., 2022)</w:t>
      </w:r>
      <w:r w:rsidR="00DE57F6" w:rsidRPr="00EB3FF0">
        <w:rPr>
          <w:rFonts w:ascii="Arial" w:eastAsia="URWPalladioL-Roma" w:hAnsi="Arial" w:cs="Arial"/>
          <w:sz w:val="24"/>
          <w:szCs w:val="24"/>
        </w:rPr>
        <w:t>.</w:t>
      </w:r>
      <w:r w:rsidR="00873391" w:rsidRPr="00EB3FF0">
        <w:rPr>
          <w:rFonts w:ascii="Arial" w:eastAsia="URWPalladioL-Roma" w:hAnsi="Arial" w:cs="Arial"/>
          <w:sz w:val="24"/>
          <w:szCs w:val="24"/>
        </w:rPr>
        <w:t xml:space="preserve"> </w:t>
      </w:r>
      <w:r w:rsidR="00873391" w:rsidRPr="00EB3FF0">
        <w:rPr>
          <w:rFonts w:ascii="Arial" w:hAnsi="Arial" w:cs="Arial"/>
          <w:i/>
          <w:sz w:val="24"/>
          <w:szCs w:val="24"/>
          <w:shd w:val="clear" w:color="auto" w:fill="FFFFFF"/>
        </w:rPr>
        <w:t>Tephrosia candida</w:t>
      </w:r>
      <w:r w:rsidR="00873391" w:rsidRPr="00EB3FF0">
        <w:rPr>
          <w:rFonts w:ascii="Arial" w:hAnsi="Arial" w:cs="Arial"/>
          <w:sz w:val="24"/>
          <w:szCs w:val="24"/>
          <w:shd w:val="clear" w:color="auto" w:fill="FFFFFF"/>
        </w:rPr>
        <w:t>, commonly known as the white hoary pea, belonging to the Leguminosae family is widely used as a perennial green manure crop in orchards</w:t>
      </w:r>
      <w:r w:rsidR="0012702B" w:rsidRPr="00EB3FF0">
        <w:rPr>
          <w:rFonts w:ascii="Arial" w:hAnsi="Arial" w:cs="Arial"/>
          <w:sz w:val="24"/>
          <w:szCs w:val="24"/>
          <w:shd w:val="clear" w:color="auto" w:fill="FFFFFF"/>
        </w:rPr>
        <w:t>.</w:t>
      </w:r>
      <w:r w:rsidR="00873391" w:rsidRPr="00EB3FF0">
        <w:rPr>
          <w:rFonts w:ascii="Arial" w:hAnsi="Arial" w:cs="Arial"/>
          <w:sz w:val="24"/>
          <w:szCs w:val="24"/>
          <w:shd w:val="clear" w:color="auto" w:fill="FFFFFF"/>
        </w:rPr>
        <w:t xml:space="preserve"> The leaf biomass of </w:t>
      </w:r>
      <w:r w:rsidR="00873391" w:rsidRPr="00EB3FF0">
        <w:rPr>
          <w:rFonts w:ascii="Arial" w:hAnsi="Arial" w:cs="Arial"/>
          <w:i/>
          <w:sz w:val="24"/>
          <w:szCs w:val="24"/>
          <w:shd w:val="clear" w:color="auto" w:fill="FFFFFF"/>
        </w:rPr>
        <w:t>Tephrosia candida</w:t>
      </w:r>
      <w:r w:rsidR="00873391" w:rsidRPr="00EB3FF0">
        <w:rPr>
          <w:rFonts w:ascii="Arial" w:hAnsi="Arial" w:cs="Arial"/>
          <w:sz w:val="24"/>
          <w:szCs w:val="24"/>
          <w:shd w:val="clear" w:color="auto" w:fill="FFFFFF"/>
        </w:rPr>
        <w:t xml:space="preserve"> contains significantly higher levels of essential nutrients, including nitrogen (N), phosphorus (P), potassium (K), calcium (Ca</w:t>
      </w:r>
      <w:r w:rsidR="00873391" w:rsidRPr="00AF55B7">
        <w:rPr>
          <w:rFonts w:ascii="Arial" w:hAnsi="Arial" w:cs="Arial"/>
          <w:sz w:val="24"/>
          <w:szCs w:val="24"/>
          <w:shd w:val="clear" w:color="auto" w:fill="FFFFFF"/>
          <w:vertAlign w:val="superscript"/>
        </w:rPr>
        <w:t>2+</w:t>
      </w:r>
      <w:r w:rsidR="00873391" w:rsidRPr="00EB3FF0">
        <w:rPr>
          <w:rFonts w:ascii="Arial" w:hAnsi="Arial" w:cs="Arial"/>
          <w:sz w:val="24"/>
          <w:szCs w:val="24"/>
          <w:shd w:val="clear" w:color="auto" w:fill="FFFFFF"/>
        </w:rPr>
        <w:t>), and micronutrients (Ali et.al., 2023)</w:t>
      </w:r>
    </w:p>
    <w:p w14:paraId="34E38ACB" w14:textId="77777777" w:rsidR="00CF03F1" w:rsidRPr="00382339" w:rsidRDefault="00CF03F1" w:rsidP="00505B63">
      <w:pPr>
        <w:autoSpaceDE w:val="0"/>
        <w:autoSpaceDN w:val="0"/>
        <w:adjustRightInd w:val="0"/>
        <w:spacing w:after="0" w:line="360" w:lineRule="auto"/>
        <w:ind w:firstLine="720"/>
        <w:jc w:val="both"/>
        <w:rPr>
          <w:rFonts w:ascii="Arial" w:hAnsi="Arial" w:cs="Arial"/>
          <w:sz w:val="24"/>
          <w:szCs w:val="24"/>
        </w:rPr>
      </w:pPr>
      <w:r w:rsidRPr="00382339">
        <w:rPr>
          <w:rFonts w:ascii="Arial" w:hAnsi="Arial" w:cs="Arial"/>
          <w:sz w:val="24"/>
          <w:szCs w:val="24"/>
        </w:rPr>
        <w:t>In response to the growing demand for organic fruit production using locally available organic inputs, the present study was carried out at the AAU-Citrus and Plantation Crops Research Station, Tinsukia, during 2022–2024. The research aimed to evaluate the effectiveness of green manure (</w:t>
      </w:r>
      <w:r w:rsidRPr="00382339">
        <w:rPr>
          <w:rStyle w:val="Emphasis"/>
          <w:rFonts w:ascii="Arial" w:hAnsi="Arial" w:cs="Arial"/>
          <w:sz w:val="24"/>
          <w:szCs w:val="24"/>
        </w:rPr>
        <w:t>Tephrosia candida</w:t>
      </w:r>
      <w:r w:rsidRPr="00382339">
        <w:rPr>
          <w:rFonts w:ascii="Arial" w:hAnsi="Arial" w:cs="Arial"/>
          <w:sz w:val="24"/>
          <w:szCs w:val="24"/>
        </w:rPr>
        <w:t>) in comparison to farmyard manure (FYM) and inorganic fertilizers on growth, yield, and fruit quality of Assam lemon.</w:t>
      </w:r>
    </w:p>
    <w:p w14:paraId="18504AF7" w14:textId="77777777" w:rsidR="002412FD" w:rsidRPr="00EB3FF0" w:rsidRDefault="002412FD" w:rsidP="00505B63">
      <w:pPr>
        <w:autoSpaceDE w:val="0"/>
        <w:autoSpaceDN w:val="0"/>
        <w:adjustRightInd w:val="0"/>
        <w:spacing w:after="0" w:line="360" w:lineRule="auto"/>
        <w:jc w:val="both"/>
        <w:rPr>
          <w:rFonts w:ascii="Arial" w:hAnsi="Arial" w:cs="Arial"/>
          <w:b/>
          <w:bCs/>
          <w:sz w:val="24"/>
          <w:szCs w:val="24"/>
        </w:rPr>
      </w:pPr>
      <w:r w:rsidRPr="00EB3FF0">
        <w:rPr>
          <w:rFonts w:ascii="Arial" w:hAnsi="Arial" w:cs="Arial"/>
          <w:b/>
          <w:bCs/>
          <w:sz w:val="24"/>
          <w:szCs w:val="24"/>
        </w:rPr>
        <w:t>MATERIALS AND METHODS</w:t>
      </w:r>
    </w:p>
    <w:p w14:paraId="5B58A891" w14:textId="77777777" w:rsidR="00382339" w:rsidRPr="00382339" w:rsidRDefault="00382339" w:rsidP="00505B63">
      <w:pPr>
        <w:autoSpaceDE w:val="0"/>
        <w:autoSpaceDN w:val="0"/>
        <w:adjustRightInd w:val="0"/>
        <w:spacing w:after="0" w:line="360" w:lineRule="auto"/>
        <w:ind w:firstLine="720"/>
        <w:jc w:val="both"/>
        <w:rPr>
          <w:rFonts w:ascii="Arial" w:hAnsi="Arial" w:cs="Arial"/>
          <w:sz w:val="24"/>
          <w:szCs w:val="24"/>
        </w:rPr>
      </w:pPr>
      <w:r w:rsidRPr="00382339">
        <w:rPr>
          <w:rFonts w:ascii="Arial" w:hAnsi="Arial" w:cs="Arial"/>
          <w:sz w:val="24"/>
          <w:szCs w:val="24"/>
        </w:rPr>
        <w:t xml:space="preserve">A field experiment was conducted at the experimental research farm of the AAU-Citrus and Plantation Crops Research Station in Tinsukia, Assam, India. The soil at the site is classified under the Indo-Gangetic alluvial group, characterized by a sandy loam </w:t>
      </w:r>
      <w:r w:rsidRPr="00382339">
        <w:rPr>
          <w:rFonts w:ascii="Arial" w:hAnsi="Arial" w:cs="Arial"/>
          <w:sz w:val="24"/>
          <w:szCs w:val="24"/>
        </w:rPr>
        <w:lastRenderedPageBreak/>
        <w:t>texture and good drainage. The study was carried out during 2022–2024 using a randomized block design with four replications. Four-year-old Assam lemon trees, spaced at 3 × 3 meters, were selected for the experiment.</w:t>
      </w:r>
    </w:p>
    <w:p w14:paraId="73479D69" w14:textId="77777777" w:rsidR="005D2374" w:rsidRPr="00EB3FF0" w:rsidRDefault="002412F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The treatments consisted of T</w:t>
      </w:r>
      <w:r w:rsidRPr="00EB3FF0">
        <w:rPr>
          <w:rFonts w:ascii="Arial" w:hAnsi="Arial" w:cs="Arial"/>
          <w:sz w:val="24"/>
          <w:szCs w:val="24"/>
          <w:vertAlign w:val="subscript"/>
        </w:rPr>
        <w:t>1</w:t>
      </w:r>
      <w:r w:rsidRPr="00EB3FF0">
        <w:rPr>
          <w:rFonts w:ascii="Arial" w:hAnsi="Arial" w:cs="Arial"/>
          <w:sz w:val="24"/>
          <w:szCs w:val="24"/>
        </w:rPr>
        <w:t>-Recommended Dose of F</w:t>
      </w:r>
      <w:r w:rsidR="00D0028B" w:rsidRPr="00EB3FF0">
        <w:rPr>
          <w:rFonts w:ascii="Arial" w:hAnsi="Arial" w:cs="Arial"/>
          <w:sz w:val="24"/>
          <w:szCs w:val="24"/>
        </w:rPr>
        <w:t>ertilizer (RDF), T</w:t>
      </w:r>
      <w:r w:rsidR="00D0028B" w:rsidRPr="00EB3FF0">
        <w:rPr>
          <w:rFonts w:ascii="Arial" w:hAnsi="Arial" w:cs="Arial"/>
          <w:sz w:val="24"/>
          <w:szCs w:val="24"/>
          <w:vertAlign w:val="subscript"/>
        </w:rPr>
        <w:t>2</w:t>
      </w:r>
      <w:r w:rsidR="00D0028B" w:rsidRPr="00EB3FF0">
        <w:rPr>
          <w:rFonts w:ascii="Arial" w:hAnsi="Arial" w:cs="Arial"/>
          <w:sz w:val="24"/>
          <w:szCs w:val="24"/>
        </w:rPr>
        <w:t xml:space="preserve">-Green Manuring (GM) with </w:t>
      </w:r>
      <w:r w:rsidR="00D0028B" w:rsidRPr="00EB3FF0">
        <w:rPr>
          <w:rFonts w:ascii="Arial" w:hAnsi="Arial" w:cs="Arial"/>
          <w:i/>
          <w:sz w:val="24"/>
          <w:szCs w:val="24"/>
        </w:rPr>
        <w:t>Tephrosia candida</w:t>
      </w:r>
      <w:r w:rsidRPr="00EB3FF0">
        <w:rPr>
          <w:rFonts w:ascii="Arial" w:hAnsi="Arial" w:cs="Arial"/>
          <w:sz w:val="24"/>
          <w:szCs w:val="24"/>
        </w:rPr>
        <w:t>, T</w:t>
      </w:r>
      <w:r w:rsidRPr="00EB3FF0">
        <w:rPr>
          <w:rFonts w:ascii="Arial" w:hAnsi="Arial" w:cs="Arial"/>
          <w:sz w:val="24"/>
          <w:szCs w:val="24"/>
          <w:vertAlign w:val="subscript"/>
        </w:rPr>
        <w:t>3</w:t>
      </w:r>
      <w:r w:rsidRPr="00EB3FF0">
        <w:rPr>
          <w:rFonts w:ascii="Arial" w:hAnsi="Arial" w:cs="Arial"/>
          <w:sz w:val="24"/>
          <w:szCs w:val="24"/>
        </w:rPr>
        <w:t>-Green manuring</w:t>
      </w:r>
      <w:r w:rsidR="00D0028B" w:rsidRPr="00EB3FF0">
        <w:rPr>
          <w:rFonts w:ascii="Arial" w:hAnsi="Arial" w:cs="Arial"/>
          <w:sz w:val="24"/>
          <w:szCs w:val="24"/>
        </w:rPr>
        <w:t xml:space="preserve"> (</w:t>
      </w:r>
      <w:r w:rsidR="00D0028B" w:rsidRPr="00EB3FF0">
        <w:rPr>
          <w:rFonts w:ascii="Arial" w:hAnsi="Arial" w:cs="Arial"/>
          <w:i/>
          <w:sz w:val="24"/>
          <w:szCs w:val="24"/>
        </w:rPr>
        <w:t>Tephrosia candida)</w:t>
      </w:r>
      <w:r w:rsidRPr="00EB3FF0">
        <w:rPr>
          <w:rFonts w:ascii="Arial" w:hAnsi="Arial" w:cs="Arial"/>
          <w:sz w:val="24"/>
          <w:szCs w:val="24"/>
        </w:rPr>
        <w:t xml:space="preserve"> + 50% RDF, T</w:t>
      </w:r>
      <w:r w:rsidRPr="00EB3FF0">
        <w:rPr>
          <w:rFonts w:ascii="Arial" w:hAnsi="Arial" w:cs="Arial"/>
          <w:sz w:val="24"/>
          <w:szCs w:val="24"/>
          <w:vertAlign w:val="subscript"/>
        </w:rPr>
        <w:t>4</w:t>
      </w:r>
      <w:r w:rsidRPr="00EB3FF0">
        <w:rPr>
          <w:rFonts w:ascii="Arial" w:hAnsi="Arial" w:cs="Arial"/>
          <w:sz w:val="24"/>
          <w:szCs w:val="24"/>
        </w:rPr>
        <w:t xml:space="preserve"> –FYM and T</w:t>
      </w:r>
      <w:r w:rsidRPr="00EB3FF0">
        <w:rPr>
          <w:rFonts w:ascii="Arial" w:hAnsi="Arial" w:cs="Arial"/>
          <w:sz w:val="24"/>
          <w:szCs w:val="24"/>
          <w:vertAlign w:val="subscript"/>
        </w:rPr>
        <w:t>5</w:t>
      </w:r>
      <w:r w:rsidRPr="00EB3FF0">
        <w:rPr>
          <w:rFonts w:ascii="Arial" w:hAnsi="Arial" w:cs="Arial"/>
          <w:sz w:val="24"/>
          <w:szCs w:val="24"/>
        </w:rPr>
        <w:t xml:space="preserve">- FYM + 50% RDF. The recommended doses of NPK were applied as </w:t>
      </w:r>
      <w:r w:rsidR="00FA35C6" w:rsidRPr="00DA112E">
        <w:rPr>
          <w:rFonts w:ascii="Arial" w:hAnsi="Arial" w:cs="Arial"/>
          <w:sz w:val="24"/>
          <w:szCs w:val="24"/>
        </w:rPr>
        <w:t>600 g N + 4</w:t>
      </w:r>
      <w:r w:rsidRPr="00DA112E">
        <w:rPr>
          <w:rFonts w:ascii="Arial" w:hAnsi="Arial" w:cs="Arial"/>
          <w:sz w:val="24"/>
          <w:szCs w:val="24"/>
        </w:rPr>
        <w:t>00 g P</w:t>
      </w:r>
      <w:r w:rsidRPr="00DA112E">
        <w:rPr>
          <w:rFonts w:ascii="Arial" w:hAnsi="Arial" w:cs="Arial"/>
          <w:sz w:val="24"/>
          <w:szCs w:val="24"/>
          <w:vertAlign w:val="subscript"/>
        </w:rPr>
        <w:t>2</w:t>
      </w:r>
      <w:r w:rsidRPr="00DA112E">
        <w:rPr>
          <w:rFonts w:ascii="Arial" w:hAnsi="Arial" w:cs="Arial"/>
          <w:sz w:val="24"/>
          <w:szCs w:val="24"/>
        </w:rPr>
        <w:t>O</w:t>
      </w:r>
      <w:r w:rsidRPr="00DA112E">
        <w:rPr>
          <w:rFonts w:ascii="Arial" w:hAnsi="Arial" w:cs="Arial"/>
          <w:sz w:val="24"/>
          <w:szCs w:val="24"/>
          <w:vertAlign w:val="subscript"/>
        </w:rPr>
        <w:t>5</w:t>
      </w:r>
      <w:r w:rsidR="00FA35C6" w:rsidRPr="00DA112E">
        <w:rPr>
          <w:rFonts w:ascii="Arial" w:hAnsi="Arial" w:cs="Arial"/>
          <w:sz w:val="24"/>
          <w:szCs w:val="24"/>
        </w:rPr>
        <w:t xml:space="preserve"> + 580</w:t>
      </w:r>
      <w:r w:rsidRPr="00DA112E">
        <w:rPr>
          <w:rFonts w:ascii="Arial" w:hAnsi="Arial" w:cs="Arial"/>
          <w:sz w:val="24"/>
          <w:szCs w:val="24"/>
        </w:rPr>
        <w:t xml:space="preserve"> g K</w:t>
      </w:r>
      <w:r w:rsidRPr="00DA112E">
        <w:rPr>
          <w:rFonts w:ascii="Arial" w:hAnsi="Arial" w:cs="Arial"/>
          <w:sz w:val="24"/>
          <w:szCs w:val="24"/>
          <w:vertAlign w:val="subscript"/>
        </w:rPr>
        <w:t>2</w:t>
      </w:r>
      <w:r w:rsidRPr="00DA112E">
        <w:rPr>
          <w:rFonts w:ascii="Arial" w:hAnsi="Arial" w:cs="Arial"/>
          <w:sz w:val="24"/>
          <w:szCs w:val="24"/>
        </w:rPr>
        <w:t>O / tree</w:t>
      </w:r>
      <w:r w:rsidRPr="00EB3FF0">
        <w:rPr>
          <w:rFonts w:ascii="Arial" w:hAnsi="Arial" w:cs="Arial"/>
          <w:sz w:val="24"/>
          <w:szCs w:val="24"/>
        </w:rPr>
        <w:t xml:space="preserve"> each year in the form of urea, single super phosphate (SSP) and muriate of potash (MOP), respectively. FYM was applied </w:t>
      </w:r>
      <w:r w:rsidR="001B74DD">
        <w:rPr>
          <w:rFonts w:ascii="Arial" w:hAnsi="Arial" w:cs="Arial"/>
          <w:sz w:val="24"/>
          <w:szCs w:val="24"/>
        </w:rPr>
        <w:t>@ 20</w:t>
      </w:r>
      <w:r w:rsidRPr="00EB3FF0">
        <w:rPr>
          <w:rFonts w:ascii="Arial" w:hAnsi="Arial" w:cs="Arial"/>
          <w:sz w:val="24"/>
          <w:szCs w:val="24"/>
        </w:rPr>
        <w:t xml:space="preserve"> kg / plant each year within the tree basin. GM </w:t>
      </w:r>
      <w:r w:rsidR="0012702B" w:rsidRPr="00EB3FF0">
        <w:rPr>
          <w:rFonts w:ascii="Arial" w:hAnsi="Arial" w:cs="Arial"/>
          <w:sz w:val="24"/>
          <w:szCs w:val="24"/>
        </w:rPr>
        <w:t>crop</w:t>
      </w:r>
      <w:r w:rsidRPr="00EB3FF0">
        <w:rPr>
          <w:rFonts w:ascii="Arial" w:hAnsi="Arial" w:cs="Arial"/>
          <w:sz w:val="24"/>
          <w:szCs w:val="24"/>
        </w:rPr>
        <w:t xml:space="preserve"> </w:t>
      </w:r>
      <w:proofErr w:type="spellStart"/>
      <w:r w:rsidRPr="00EB3FF0">
        <w:rPr>
          <w:rFonts w:ascii="Arial" w:hAnsi="Arial" w:cs="Arial"/>
          <w:i/>
          <w:sz w:val="24"/>
          <w:szCs w:val="24"/>
        </w:rPr>
        <w:t>Tephresia</w:t>
      </w:r>
      <w:proofErr w:type="spellEnd"/>
      <w:r w:rsidR="00D0028B" w:rsidRPr="00EB3FF0">
        <w:rPr>
          <w:rFonts w:ascii="Arial" w:hAnsi="Arial" w:cs="Arial"/>
          <w:sz w:val="24"/>
          <w:szCs w:val="24"/>
        </w:rPr>
        <w:t xml:space="preserve"> </w:t>
      </w:r>
      <w:r w:rsidR="00D0028B" w:rsidRPr="00EB3FF0">
        <w:rPr>
          <w:rFonts w:ascii="Arial" w:hAnsi="Arial" w:cs="Arial"/>
          <w:i/>
          <w:sz w:val="24"/>
          <w:szCs w:val="24"/>
        </w:rPr>
        <w:t>candida</w:t>
      </w:r>
      <w:r w:rsidRPr="00EB3FF0">
        <w:rPr>
          <w:rFonts w:ascii="Arial" w:hAnsi="Arial" w:cs="Arial"/>
          <w:sz w:val="24"/>
          <w:szCs w:val="24"/>
        </w:rPr>
        <w:t xml:space="preserve"> </w:t>
      </w:r>
      <w:r w:rsidR="0012702B" w:rsidRPr="00EB3FF0">
        <w:rPr>
          <w:rFonts w:ascii="Arial" w:hAnsi="Arial" w:cs="Arial"/>
          <w:sz w:val="24"/>
          <w:szCs w:val="24"/>
        </w:rPr>
        <w:t xml:space="preserve">was sown </w:t>
      </w:r>
      <w:r w:rsidRPr="00EB3FF0">
        <w:rPr>
          <w:rFonts w:ascii="Arial" w:hAnsi="Arial" w:cs="Arial"/>
          <w:sz w:val="24"/>
          <w:szCs w:val="24"/>
        </w:rPr>
        <w:t>during rainy season and allowed to grow up to 75 days after sowing and the above ground part was cut at the height of the root collar and left on the soil surface (without soil turnover). Need based crop protectio</w:t>
      </w:r>
      <w:r w:rsidR="00893889" w:rsidRPr="00EB3FF0">
        <w:rPr>
          <w:rFonts w:ascii="Arial" w:hAnsi="Arial" w:cs="Arial"/>
          <w:sz w:val="24"/>
          <w:szCs w:val="24"/>
        </w:rPr>
        <w:t>n measures for pest and disease</w:t>
      </w:r>
      <w:r w:rsidRPr="00EB3FF0">
        <w:rPr>
          <w:rFonts w:ascii="Arial" w:hAnsi="Arial" w:cs="Arial"/>
          <w:sz w:val="24"/>
          <w:szCs w:val="24"/>
        </w:rPr>
        <w:t xml:space="preserve"> </w:t>
      </w:r>
      <w:r w:rsidR="0080388C" w:rsidRPr="00EB3FF0">
        <w:rPr>
          <w:rFonts w:ascii="Arial" w:hAnsi="Arial" w:cs="Arial"/>
          <w:sz w:val="24"/>
          <w:szCs w:val="24"/>
        </w:rPr>
        <w:t>controls were</w:t>
      </w:r>
      <w:r w:rsidRPr="00EB3FF0">
        <w:rPr>
          <w:rFonts w:ascii="Arial" w:hAnsi="Arial" w:cs="Arial"/>
          <w:sz w:val="24"/>
          <w:szCs w:val="24"/>
        </w:rPr>
        <w:t xml:space="preserve"> applied throughout the crop period. Harvesting was done </w:t>
      </w:r>
      <w:r w:rsidR="005D2374" w:rsidRPr="00EB3FF0">
        <w:rPr>
          <w:rFonts w:ascii="Arial" w:hAnsi="Arial" w:cs="Arial"/>
          <w:sz w:val="24"/>
          <w:szCs w:val="24"/>
        </w:rPr>
        <w:t>from</w:t>
      </w:r>
      <w:r w:rsidRPr="00EB3FF0">
        <w:rPr>
          <w:rFonts w:ascii="Arial" w:hAnsi="Arial" w:cs="Arial"/>
          <w:sz w:val="24"/>
          <w:szCs w:val="24"/>
        </w:rPr>
        <w:t xml:space="preserve"> 3rd week of July </w:t>
      </w:r>
      <w:r w:rsidR="005D2374" w:rsidRPr="00EB3FF0">
        <w:rPr>
          <w:rFonts w:ascii="Arial" w:hAnsi="Arial" w:cs="Arial"/>
          <w:sz w:val="24"/>
          <w:szCs w:val="24"/>
        </w:rPr>
        <w:t>to 1</w:t>
      </w:r>
      <w:r w:rsidR="005D2374" w:rsidRPr="00EB3FF0">
        <w:rPr>
          <w:rFonts w:ascii="Arial" w:hAnsi="Arial" w:cs="Arial"/>
          <w:sz w:val="24"/>
          <w:szCs w:val="24"/>
          <w:vertAlign w:val="superscript"/>
        </w:rPr>
        <w:t>st</w:t>
      </w:r>
      <w:r w:rsidR="005D2374" w:rsidRPr="00EB3FF0">
        <w:rPr>
          <w:rFonts w:ascii="Arial" w:hAnsi="Arial" w:cs="Arial"/>
          <w:sz w:val="24"/>
          <w:szCs w:val="24"/>
        </w:rPr>
        <w:t xml:space="preserve"> week of October </w:t>
      </w:r>
      <w:r w:rsidRPr="00EB3FF0">
        <w:rPr>
          <w:rFonts w:ascii="Arial" w:hAnsi="Arial" w:cs="Arial"/>
          <w:sz w:val="24"/>
          <w:szCs w:val="24"/>
        </w:rPr>
        <w:t>and fruit yield was recorded per tree basis.</w:t>
      </w:r>
    </w:p>
    <w:p w14:paraId="1D6EC413" w14:textId="77777777" w:rsidR="002412FD" w:rsidRPr="00EB3FF0" w:rsidRDefault="002412FD" w:rsidP="00505B63">
      <w:pPr>
        <w:autoSpaceDE w:val="0"/>
        <w:autoSpaceDN w:val="0"/>
        <w:adjustRightInd w:val="0"/>
        <w:spacing w:after="0" w:line="360" w:lineRule="auto"/>
        <w:ind w:firstLine="720"/>
        <w:jc w:val="both"/>
        <w:rPr>
          <w:rFonts w:ascii="Arial" w:hAnsi="Arial" w:cs="Arial"/>
          <w:strike/>
          <w:sz w:val="24"/>
          <w:szCs w:val="24"/>
        </w:rPr>
      </w:pPr>
      <w:r w:rsidRPr="00EB3FF0">
        <w:rPr>
          <w:rFonts w:ascii="Arial" w:hAnsi="Arial" w:cs="Arial"/>
          <w:sz w:val="24"/>
          <w:szCs w:val="24"/>
        </w:rPr>
        <w:t xml:space="preserve">Soil samples were collected prior to layout of the experiment and after harvesting of fruit for </w:t>
      </w:r>
      <w:r w:rsidR="007314E6" w:rsidRPr="00EB3FF0">
        <w:rPr>
          <w:rFonts w:ascii="Arial" w:hAnsi="Arial" w:cs="Arial"/>
          <w:sz w:val="24"/>
          <w:szCs w:val="24"/>
        </w:rPr>
        <w:t>from 0-15</w:t>
      </w:r>
      <w:r w:rsidRPr="00EB3FF0">
        <w:rPr>
          <w:rFonts w:ascii="Arial" w:hAnsi="Arial" w:cs="Arial"/>
          <w:sz w:val="24"/>
          <w:szCs w:val="24"/>
        </w:rPr>
        <w:t xml:space="preserve"> cm depth, within the tree basin using a soil augur. Soil analysis (</w:t>
      </w:r>
      <w:r w:rsidR="007314E6" w:rsidRPr="00EB3FF0">
        <w:rPr>
          <w:rFonts w:ascii="Arial" w:hAnsi="Arial" w:cs="Arial"/>
          <w:sz w:val="24"/>
          <w:szCs w:val="24"/>
        </w:rPr>
        <w:t xml:space="preserve">water holding capacity, </w:t>
      </w:r>
      <w:r w:rsidRPr="00EB3FF0">
        <w:rPr>
          <w:rFonts w:ascii="Arial" w:hAnsi="Arial" w:cs="Arial"/>
          <w:sz w:val="24"/>
          <w:szCs w:val="24"/>
        </w:rPr>
        <w:t>soil pH, soil</w:t>
      </w:r>
      <w:r w:rsidR="00893889" w:rsidRPr="00EB3FF0">
        <w:rPr>
          <w:rFonts w:ascii="Arial" w:hAnsi="Arial" w:cs="Arial"/>
          <w:sz w:val="24"/>
          <w:szCs w:val="24"/>
        </w:rPr>
        <w:t xml:space="preserve"> </w:t>
      </w:r>
      <w:r w:rsidRPr="00EB3FF0">
        <w:rPr>
          <w:rFonts w:ascii="Arial" w:hAnsi="Arial" w:cs="Arial"/>
          <w:sz w:val="24"/>
          <w:szCs w:val="24"/>
        </w:rPr>
        <w:t xml:space="preserve">organic carbon, available N, P and K) was performed as per standard procedures. </w:t>
      </w:r>
    </w:p>
    <w:p w14:paraId="3D64DB5A" w14:textId="77777777" w:rsidR="002412FD" w:rsidRDefault="002412F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For fruit quality analysis, ten fruits were randomly collected from each treatment replication wise and acidity, ascorbic acid, TSS were estimated as per the standard procedures of </w:t>
      </w:r>
      <w:proofErr w:type="spellStart"/>
      <w:r w:rsidRPr="00EB3FF0">
        <w:rPr>
          <w:rFonts w:ascii="Arial" w:hAnsi="Arial" w:cs="Arial"/>
          <w:sz w:val="24"/>
          <w:szCs w:val="24"/>
        </w:rPr>
        <w:t>Ranganna</w:t>
      </w:r>
      <w:proofErr w:type="spellEnd"/>
      <w:r w:rsidRPr="00EB3FF0">
        <w:rPr>
          <w:rFonts w:ascii="Arial" w:hAnsi="Arial" w:cs="Arial"/>
          <w:sz w:val="24"/>
          <w:szCs w:val="24"/>
        </w:rPr>
        <w:t xml:space="preserve"> (1986). The data was analyzed by standard analysis of variance (ANOVA). Univariate statistical analysis and significance was concluded using SPSS and Microsoft-Excel software. </w:t>
      </w:r>
    </w:p>
    <w:p w14:paraId="613FEC5A" w14:textId="77777777" w:rsidR="000B674C" w:rsidRPr="00EB3FF0" w:rsidRDefault="000B674C" w:rsidP="00505B63">
      <w:pPr>
        <w:autoSpaceDE w:val="0"/>
        <w:autoSpaceDN w:val="0"/>
        <w:adjustRightInd w:val="0"/>
        <w:spacing w:after="0" w:line="360" w:lineRule="auto"/>
        <w:ind w:firstLine="720"/>
        <w:jc w:val="both"/>
        <w:rPr>
          <w:rFonts w:ascii="Arial" w:hAnsi="Arial" w:cs="Arial"/>
          <w:sz w:val="24"/>
          <w:szCs w:val="24"/>
        </w:rPr>
      </w:pPr>
    </w:p>
    <w:p w14:paraId="6C5B1EAC" w14:textId="77777777" w:rsidR="002412FD" w:rsidRPr="00EB3FF0" w:rsidRDefault="002412FD" w:rsidP="00505B63">
      <w:pPr>
        <w:autoSpaceDE w:val="0"/>
        <w:autoSpaceDN w:val="0"/>
        <w:adjustRightInd w:val="0"/>
        <w:spacing w:after="0" w:line="360" w:lineRule="auto"/>
        <w:jc w:val="both"/>
        <w:rPr>
          <w:rFonts w:ascii="Arial" w:hAnsi="Arial" w:cs="Arial"/>
          <w:b/>
          <w:sz w:val="24"/>
          <w:szCs w:val="24"/>
        </w:rPr>
      </w:pPr>
      <w:r w:rsidRPr="00EB3FF0">
        <w:rPr>
          <w:rFonts w:ascii="Arial" w:hAnsi="Arial" w:cs="Arial"/>
          <w:b/>
          <w:sz w:val="24"/>
          <w:szCs w:val="24"/>
        </w:rPr>
        <w:t>RESULTS AND DISCUSSION</w:t>
      </w:r>
    </w:p>
    <w:p w14:paraId="7EB48E7D" w14:textId="77777777" w:rsidR="00CF0742" w:rsidRPr="00EB3FF0" w:rsidRDefault="00EA5913" w:rsidP="00505B63">
      <w:pPr>
        <w:autoSpaceDE w:val="0"/>
        <w:autoSpaceDN w:val="0"/>
        <w:adjustRightInd w:val="0"/>
        <w:spacing w:after="0" w:line="360" w:lineRule="auto"/>
        <w:jc w:val="both"/>
        <w:rPr>
          <w:rFonts w:ascii="Arial" w:hAnsi="Arial" w:cs="Arial"/>
          <w:sz w:val="24"/>
          <w:szCs w:val="24"/>
        </w:rPr>
      </w:pPr>
      <w:r w:rsidRPr="00EB3FF0">
        <w:rPr>
          <w:rFonts w:ascii="Arial" w:hAnsi="Arial" w:cs="Arial"/>
          <w:sz w:val="24"/>
          <w:szCs w:val="24"/>
        </w:rPr>
        <w:t xml:space="preserve">Soil </w:t>
      </w:r>
      <w:proofErr w:type="spellStart"/>
      <w:r w:rsidRPr="00EB3FF0">
        <w:rPr>
          <w:rFonts w:ascii="Arial" w:hAnsi="Arial" w:cs="Arial"/>
          <w:sz w:val="24"/>
          <w:szCs w:val="24"/>
        </w:rPr>
        <w:t>physic</w:t>
      </w:r>
      <w:r w:rsidR="00A35B39" w:rsidRPr="00EB3FF0">
        <w:rPr>
          <w:rFonts w:ascii="Arial" w:hAnsi="Arial" w:cs="Arial"/>
          <w:sz w:val="24"/>
          <w:szCs w:val="24"/>
        </w:rPr>
        <w:t>o</w:t>
      </w:r>
      <w:proofErr w:type="spellEnd"/>
      <w:r w:rsidRPr="00EB3FF0">
        <w:rPr>
          <w:rFonts w:ascii="Arial" w:hAnsi="Arial" w:cs="Arial"/>
          <w:sz w:val="24"/>
          <w:szCs w:val="24"/>
        </w:rPr>
        <w:t>-chemical properties</w:t>
      </w:r>
    </w:p>
    <w:p w14:paraId="6FCB41BA" w14:textId="77777777" w:rsidR="003F07E5" w:rsidRPr="00EB3FF0" w:rsidRDefault="00A35B39"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The results of the present study indicated that the soil organic carbon </w:t>
      </w:r>
      <w:r w:rsidR="00B755A4" w:rsidRPr="00EB3FF0">
        <w:rPr>
          <w:rFonts w:ascii="Arial" w:hAnsi="Arial" w:cs="Arial"/>
          <w:sz w:val="24"/>
          <w:szCs w:val="24"/>
        </w:rPr>
        <w:t xml:space="preserve">(SOC) </w:t>
      </w:r>
      <w:r w:rsidRPr="00EB3FF0">
        <w:rPr>
          <w:rFonts w:ascii="Arial" w:hAnsi="Arial" w:cs="Arial"/>
          <w:sz w:val="24"/>
          <w:szCs w:val="24"/>
        </w:rPr>
        <w:t xml:space="preserve">content was significantly influenced by different treatments over the periods of experimentation. SOC in the </w:t>
      </w:r>
      <w:r w:rsidR="00491639" w:rsidRPr="00EB3FF0">
        <w:rPr>
          <w:rFonts w:ascii="Arial" w:hAnsi="Arial" w:cs="Arial"/>
          <w:sz w:val="24"/>
          <w:szCs w:val="24"/>
        </w:rPr>
        <w:t>top soil layer (0-15 cm) varied between 0.58</w:t>
      </w:r>
      <w:r w:rsidRPr="00EB3FF0">
        <w:rPr>
          <w:rFonts w:ascii="Arial" w:hAnsi="Arial" w:cs="Arial"/>
          <w:sz w:val="24"/>
          <w:szCs w:val="24"/>
        </w:rPr>
        <w:t xml:space="preserve"> to 0.</w:t>
      </w:r>
      <w:r w:rsidR="00491639" w:rsidRPr="00EB3FF0">
        <w:rPr>
          <w:rFonts w:ascii="Arial" w:hAnsi="Arial" w:cs="Arial"/>
          <w:sz w:val="24"/>
          <w:szCs w:val="24"/>
        </w:rPr>
        <w:t>78</w:t>
      </w:r>
      <w:r w:rsidRPr="00EB3FF0">
        <w:rPr>
          <w:rFonts w:ascii="Arial" w:hAnsi="Arial" w:cs="Arial"/>
          <w:sz w:val="24"/>
          <w:szCs w:val="24"/>
        </w:rPr>
        <w:t xml:space="preserve"> % across different treatments with the highest </w:t>
      </w:r>
      <w:r w:rsidR="00FA35C6" w:rsidRPr="00EB3FF0">
        <w:rPr>
          <w:rFonts w:ascii="Arial" w:hAnsi="Arial" w:cs="Arial"/>
          <w:sz w:val="24"/>
          <w:szCs w:val="24"/>
        </w:rPr>
        <w:t>value of</w:t>
      </w:r>
      <w:r w:rsidR="00491639" w:rsidRPr="00EB3FF0">
        <w:rPr>
          <w:rFonts w:ascii="Arial" w:hAnsi="Arial" w:cs="Arial"/>
          <w:sz w:val="24"/>
          <w:szCs w:val="24"/>
        </w:rPr>
        <w:t xml:space="preserve"> 0.78</w:t>
      </w:r>
      <w:r w:rsidRPr="00EB3FF0">
        <w:rPr>
          <w:rFonts w:ascii="Arial" w:hAnsi="Arial" w:cs="Arial"/>
          <w:sz w:val="24"/>
          <w:szCs w:val="24"/>
        </w:rPr>
        <w:t xml:space="preserve">% </w:t>
      </w:r>
      <w:r w:rsidR="00491639" w:rsidRPr="00EB3FF0">
        <w:rPr>
          <w:rFonts w:ascii="Arial" w:hAnsi="Arial" w:cs="Arial"/>
          <w:sz w:val="24"/>
          <w:szCs w:val="24"/>
        </w:rPr>
        <w:t>in T</w:t>
      </w:r>
      <w:r w:rsidR="00491639" w:rsidRPr="00EB3FF0">
        <w:rPr>
          <w:rFonts w:ascii="Arial" w:hAnsi="Arial" w:cs="Arial"/>
          <w:sz w:val="24"/>
          <w:szCs w:val="24"/>
          <w:vertAlign w:val="subscript"/>
        </w:rPr>
        <w:t>3</w:t>
      </w:r>
      <w:r w:rsidR="00491639" w:rsidRPr="00EB3FF0">
        <w:rPr>
          <w:rFonts w:ascii="Arial" w:hAnsi="Arial" w:cs="Arial"/>
          <w:sz w:val="24"/>
          <w:szCs w:val="24"/>
        </w:rPr>
        <w:t xml:space="preserve"> </w:t>
      </w:r>
      <w:r w:rsidRPr="00EB3FF0">
        <w:rPr>
          <w:rFonts w:ascii="Arial" w:hAnsi="Arial" w:cs="Arial"/>
          <w:sz w:val="24"/>
          <w:szCs w:val="24"/>
        </w:rPr>
        <w:t>(Table 1). Improvement in SOC content was noticed in NPK+GM (T</w:t>
      </w:r>
      <w:r w:rsidR="00491639" w:rsidRPr="00EB3FF0">
        <w:rPr>
          <w:rFonts w:ascii="Arial" w:hAnsi="Arial" w:cs="Arial"/>
          <w:sz w:val="24"/>
          <w:szCs w:val="24"/>
          <w:vertAlign w:val="subscript"/>
        </w:rPr>
        <w:t>3</w:t>
      </w:r>
      <w:r w:rsidRPr="00EB3FF0">
        <w:rPr>
          <w:rFonts w:ascii="Arial" w:hAnsi="Arial" w:cs="Arial"/>
          <w:sz w:val="24"/>
          <w:szCs w:val="24"/>
        </w:rPr>
        <w:t>) as compared to sole application</w:t>
      </w:r>
      <w:r w:rsidR="00491639" w:rsidRPr="00EB3FF0">
        <w:rPr>
          <w:rFonts w:ascii="Arial" w:hAnsi="Arial" w:cs="Arial"/>
          <w:sz w:val="24"/>
          <w:szCs w:val="24"/>
        </w:rPr>
        <w:t xml:space="preserve"> of GM</w:t>
      </w:r>
      <w:r w:rsidRPr="00EB3FF0">
        <w:rPr>
          <w:rFonts w:ascii="Arial" w:hAnsi="Arial" w:cs="Arial"/>
          <w:sz w:val="24"/>
          <w:szCs w:val="24"/>
        </w:rPr>
        <w:t xml:space="preserve"> and control (T</w:t>
      </w:r>
      <w:r w:rsidRPr="00EB3FF0">
        <w:rPr>
          <w:rFonts w:ascii="Arial" w:hAnsi="Arial" w:cs="Arial"/>
          <w:sz w:val="24"/>
          <w:szCs w:val="24"/>
          <w:vertAlign w:val="subscript"/>
        </w:rPr>
        <w:t>1</w:t>
      </w:r>
      <w:r w:rsidRPr="00EB3FF0">
        <w:rPr>
          <w:rFonts w:ascii="Arial" w:hAnsi="Arial" w:cs="Arial"/>
          <w:sz w:val="24"/>
          <w:szCs w:val="24"/>
        </w:rPr>
        <w:t xml:space="preserve">). In general, there was a significant increase in the level of soil organic carbon under various integrated nutrient management modules which may be attributed </w:t>
      </w:r>
      <w:r w:rsidRPr="00EB3FF0">
        <w:rPr>
          <w:rFonts w:ascii="Arial" w:hAnsi="Arial" w:cs="Arial"/>
          <w:sz w:val="24"/>
          <w:szCs w:val="24"/>
        </w:rPr>
        <w:lastRenderedPageBreak/>
        <w:t xml:space="preserve">to the positive effect of green manuring/FYM in presence of chemical fertilizer leading to formation of optimum stable aggregates and therefore higher </w:t>
      </w:r>
      <w:r w:rsidR="007115CC" w:rsidRPr="00EB3FF0">
        <w:rPr>
          <w:rFonts w:ascii="Arial" w:hAnsi="Arial" w:cs="Arial"/>
          <w:sz w:val="24"/>
          <w:szCs w:val="24"/>
        </w:rPr>
        <w:t xml:space="preserve">organic carbon content in soil (Kumar </w:t>
      </w:r>
      <w:r w:rsidR="007115CC" w:rsidRPr="00EB3FF0">
        <w:rPr>
          <w:rFonts w:ascii="Arial" w:hAnsi="Arial" w:cs="Arial"/>
          <w:i/>
          <w:sz w:val="24"/>
          <w:szCs w:val="24"/>
        </w:rPr>
        <w:t>et. al</w:t>
      </w:r>
      <w:r w:rsidR="007115CC" w:rsidRPr="00EB3FF0">
        <w:rPr>
          <w:rFonts w:ascii="Arial" w:hAnsi="Arial" w:cs="Arial"/>
          <w:sz w:val="24"/>
          <w:szCs w:val="24"/>
        </w:rPr>
        <w:t>., 2017</w:t>
      </w:r>
      <w:r w:rsidR="007115CC" w:rsidRPr="00EB3FF0">
        <w:rPr>
          <w:rFonts w:ascii="Arial" w:hAnsi="Arial" w:cs="Arial"/>
          <w:i/>
          <w:sz w:val="24"/>
          <w:szCs w:val="24"/>
        </w:rPr>
        <w:t>)</w:t>
      </w:r>
      <w:r w:rsidR="006B0F5A" w:rsidRPr="00EB3FF0">
        <w:rPr>
          <w:rFonts w:ascii="Arial" w:hAnsi="Arial" w:cs="Arial"/>
          <w:i/>
          <w:sz w:val="24"/>
          <w:szCs w:val="24"/>
        </w:rPr>
        <w:t>.</w:t>
      </w:r>
      <w:r w:rsidRPr="00EB3FF0">
        <w:rPr>
          <w:rFonts w:ascii="Arial" w:hAnsi="Arial" w:cs="Arial"/>
          <w:sz w:val="24"/>
          <w:szCs w:val="24"/>
        </w:rPr>
        <w:t xml:space="preserve"> </w:t>
      </w:r>
      <w:r w:rsidR="003F07E5" w:rsidRPr="00EB3FF0">
        <w:rPr>
          <w:rFonts w:ascii="Arial" w:hAnsi="Arial" w:cs="Arial"/>
          <w:sz w:val="24"/>
          <w:szCs w:val="24"/>
        </w:rPr>
        <w:t>The application of FYM or green manure (GM) enhanced the decomposition of complex organic matter, leading to its transformation into mineralized organic colloids that enriched the soil organic carbon pool.</w:t>
      </w:r>
    </w:p>
    <w:p w14:paraId="63A56132" w14:textId="77777777" w:rsidR="00D45313" w:rsidRPr="00EB3FF0" w:rsidRDefault="00A35B39"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It has been reported by several workers that addition of organic sources and/or </w:t>
      </w:r>
      <w:proofErr w:type="gramStart"/>
      <w:r w:rsidRPr="00EB3FF0">
        <w:rPr>
          <w:rFonts w:ascii="Arial" w:hAnsi="Arial" w:cs="Arial"/>
          <w:sz w:val="24"/>
          <w:szCs w:val="24"/>
        </w:rPr>
        <w:t>long term</w:t>
      </w:r>
      <w:proofErr w:type="gramEnd"/>
      <w:r w:rsidRPr="00EB3FF0">
        <w:rPr>
          <w:rFonts w:ascii="Arial" w:hAnsi="Arial" w:cs="Arial"/>
          <w:sz w:val="24"/>
          <w:szCs w:val="24"/>
        </w:rPr>
        <w:t xml:space="preserve"> integrated nutrient management improved SOC content (</w:t>
      </w:r>
      <w:proofErr w:type="spellStart"/>
      <w:r w:rsidRPr="00EB3FF0">
        <w:rPr>
          <w:rFonts w:ascii="Arial" w:hAnsi="Arial" w:cs="Arial"/>
          <w:sz w:val="24"/>
          <w:szCs w:val="24"/>
        </w:rPr>
        <w:t>Rudrappa</w:t>
      </w:r>
      <w:proofErr w:type="spellEnd"/>
      <w:r w:rsidRPr="00EB3FF0">
        <w:rPr>
          <w:rFonts w:ascii="Arial" w:hAnsi="Arial" w:cs="Arial"/>
          <w:sz w:val="24"/>
          <w:szCs w:val="24"/>
        </w:rPr>
        <w:t xml:space="preserve"> </w:t>
      </w:r>
      <w:r w:rsidRPr="00EB3FF0">
        <w:rPr>
          <w:rFonts w:ascii="Arial" w:hAnsi="Arial" w:cs="Arial"/>
          <w:i/>
          <w:iCs/>
          <w:sz w:val="24"/>
          <w:szCs w:val="24"/>
        </w:rPr>
        <w:t>et al</w:t>
      </w:r>
      <w:r w:rsidRPr="00EB3FF0">
        <w:rPr>
          <w:rFonts w:ascii="Arial" w:hAnsi="Arial" w:cs="Arial"/>
          <w:sz w:val="24"/>
          <w:szCs w:val="24"/>
        </w:rPr>
        <w:t xml:space="preserve">., 2006). The </w:t>
      </w:r>
      <w:r w:rsidR="007115CC" w:rsidRPr="00EB3FF0">
        <w:rPr>
          <w:rFonts w:ascii="Arial" w:hAnsi="Arial" w:cs="Arial"/>
          <w:sz w:val="24"/>
          <w:szCs w:val="24"/>
        </w:rPr>
        <w:t>highest average available N</w:t>
      </w:r>
      <w:r w:rsidRPr="00EB3FF0">
        <w:rPr>
          <w:rFonts w:ascii="Arial" w:hAnsi="Arial" w:cs="Arial"/>
          <w:sz w:val="24"/>
          <w:szCs w:val="24"/>
        </w:rPr>
        <w:t xml:space="preserve"> content was recorded as </w:t>
      </w:r>
      <w:r w:rsidR="007115CC" w:rsidRPr="00EB3FF0">
        <w:rPr>
          <w:rFonts w:ascii="Arial" w:hAnsi="Arial" w:cs="Arial"/>
          <w:sz w:val="24"/>
          <w:szCs w:val="24"/>
        </w:rPr>
        <w:t>315.20 kgha</w:t>
      </w:r>
      <w:r w:rsidR="007115CC" w:rsidRPr="00EB3FF0">
        <w:rPr>
          <w:rFonts w:ascii="Arial" w:hAnsi="Arial" w:cs="Arial"/>
          <w:sz w:val="24"/>
          <w:szCs w:val="24"/>
          <w:vertAlign w:val="superscript"/>
        </w:rPr>
        <w:t>-1</w:t>
      </w:r>
      <w:r w:rsidRPr="00EB3FF0">
        <w:rPr>
          <w:rFonts w:ascii="Arial" w:hAnsi="Arial" w:cs="Arial"/>
          <w:sz w:val="24"/>
          <w:szCs w:val="24"/>
        </w:rPr>
        <w:t xml:space="preserve"> </w:t>
      </w:r>
      <w:r w:rsidR="007115CC" w:rsidRPr="00EB3FF0">
        <w:rPr>
          <w:rFonts w:ascii="Arial" w:hAnsi="Arial" w:cs="Arial"/>
          <w:sz w:val="24"/>
          <w:szCs w:val="24"/>
        </w:rPr>
        <w:t>and 346.70 kg ha</w:t>
      </w:r>
      <w:r w:rsidR="007115CC" w:rsidRPr="00EB3FF0">
        <w:rPr>
          <w:rFonts w:ascii="Arial" w:hAnsi="Arial" w:cs="Arial"/>
          <w:sz w:val="24"/>
          <w:szCs w:val="24"/>
          <w:vertAlign w:val="superscript"/>
        </w:rPr>
        <w:t>-1</w:t>
      </w:r>
      <w:r w:rsidR="007115CC" w:rsidRPr="00EB3FF0">
        <w:rPr>
          <w:rFonts w:ascii="Arial" w:hAnsi="Arial" w:cs="Arial"/>
          <w:sz w:val="24"/>
          <w:szCs w:val="24"/>
        </w:rPr>
        <w:t xml:space="preserve"> </w:t>
      </w:r>
      <w:r w:rsidRPr="00EB3FF0">
        <w:rPr>
          <w:rFonts w:ascii="Arial" w:hAnsi="Arial" w:cs="Arial"/>
          <w:sz w:val="24"/>
          <w:szCs w:val="24"/>
        </w:rPr>
        <w:t>in T</w:t>
      </w:r>
      <w:r w:rsidR="007115CC" w:rsidRPr="00EB3FF0">
        <w:rPr>
          <w:rFonts w:ascii="Arial" w:hAnsi="Arial" w:cs="Arial"/>
          <w:sz w:val="24"/>
          <w:szCs w:val="24"/>
          <w:vertAlign w:val="subscript"/>
        </w:rPr>
        <w:t>5</w:t>
      </w:r>
      <w:r w:rsidRPr="00EB3FF0">
        <w:rPr>
          <w:rFonts w:ascii="Arial" w:hAnsi="Arial" w:cs="Arial"/>
          <w:sz w:val="24"/>
          <w:szCs w:val="24"/>
        </w:rPr>
        <w:t xml:space="preserve"> and T</w:t>
      </w:r>
      <w:r w:rsidR="007115CC" w:rsidRPr="00EB3FF0">
        <w:rPr>
          <w:rFonts w:ascii="Arial" w:hAnsi="Arial" w:cs="Arial"/>
          <w:sz w:val="24"/>
          <w:szCs w:val="24"/>
          <w:vertAlign w:val="subscript"/>
        </w:rPr>
        <w:t>3</w:t>
      </w:r>
      <w:r w:rsidRPr="00EB3FF0">
        <w:rPr>
          <w:rFonts w:ascii="Arial" w:hAnsi="Arial" w:cs="Arial"/>
          <w:sz w:val="24"/>
          <w:szCs w:val="24"/>
        </w:rPr>
        <w:t xml:space="preserve"> respectively which were significantly higher than other treatments (Table 1). Similarly, addition of FYM and GM along with NPK had improved </w:t>
      </w:r>
      <w:r w:rsidR="003316A8" w:rsidRPr="00EB3FF0">
        <w:rPr>
          <w:rFonts w:ascii="Arial" w:hAnsi="Arial" w:cs="Arial"/>
          <w:sz w:val="24"/>
          <w:szCs w:val="24"/>
        </w:rPr>
        <w:t xml:space="preserve">P and </w:t>
      </w:r>
      <w:r w:rsidRPr="00EB3FF0">
        <w:rPr>
          <w:rFonts w:ascii="Arial" w:hAnsi="Arial" w:cs="Arial"/>
          <w:sz w:val="24"/>
          <w:szCs w:val="24"/>
        </w:rPr>
        <w:t>K content.</w:t>
      </w:r>
      <w:r w:rsidR="00FA35C6" w:rsidRPr="00EB3FF0">
        <w:rPr>
          <w:rFonts w:ascii="Arial" w:hAnsi="Arial" w:cs="Arial"/>
          <w:sz w:val="24"/>
          <w:szCs w:val="24"/>
        </w:rPr>
        <w:t xml:space="preserve"> Green manure crops accumulate large amount of P and upon decomposition form bicarbonates (H</w:t>
      </w:r>
      <w:r w:rsidR="00FA35C6" w:rsidRPr="00EB3FF0">
        <w:rPr>
          <w:rFonts w:ascii="Arial" w:hAnsi="Arial" w:cs="Arial"/>
          <w:sz w:val="24"/>
          <w:szCs w:val="24"/>
          <w:vertAlign w:val="subscript"/>
        </w:rPr>
        <w:t>2</w:t>
      </w:r>
      <w:r w:rsidR="00FA35C6" w:rsidRPr="00EB3FF0">
        <w:rPr>
          <w:rFonts w:ascii="Arial" w:hAnsi="Arial" w:cs="Arial"/>
          <w:sz w:val="24"/>
          <w:szCs w:val="24"/>
        </w:rPr>
        <w:t>CO</w:t>
      </w:r>
      <w:r w:rsidR="00FA35C6" w:rsidRPr="00EB3FF0">
        <w:rPr>
          <w:rFonts w:ascii="Arial" w:hAnsi="Arial" w:cs="Arial"/>
          <w:sz w:val="24"/>
          <w:szCs w:val="24"/>
          <w:vertAlign w:val="subscript"/>
        </w:rPr>
        <w:t>3</w:t>
      </w:r>
      <w:r w:rsidR="00FA35C6" w:rsidRPr="00EB3FF0">
        <w:rPr>
          <w:rFonts w:ascii="Arial" w:hAnsi="Arial" w:cs="Arial"/>
          <w:sz w:val="24"/>
          <w:szCs w:val="24"/>
        </w:rPr>
        <w:t>) resulting solubilization of soil mineral P and makes the phosphorus sufficiency for the companion crops</w:t>
      </w:r>
      <w:r w:rsidR="00FA35C6" w:rsidRPr="00EB3FF0">
        <w:rPr>
          <w:rFonts w:ascii="Arial" w:hAnsi="Arial" w:cs="Arial"/>
          <w:sz w:val="24"/>
          <w:szCs w:val="24"/>
          <w:shd w:val="clear" w:color="auto" w:fill="FFFFFF"/>
        </w:rPr>
        <w:t xml:space="preserve"> </w:t>
      </w:r>
      <w:r w:rsidR="003417AC" w:rsidRPr="00EB3FF0">
        <w:rPr>
          <w:rFonts w:ascii="Arial" w:hAnsi="Arial" w:cs="Arial"/>
          <w:sz w:val="24"/>
          <w:szCs w:val="24"/>
          <w:shd w:val="clear" w:color="auto" w:fill="FFFFFF"/>
        </w:rPr>
        <w:t>(</w:t>
      </w:r>
      <w:proofErr w:type="spellStart"/>
      <w:r w:rsidR="003417AC" w:rsidRPr="00EB3FF0">
        <w:rPr>
          <w:rFonts w:ascii="Arial" w:hAnsi="Arial" w:cs="Arial"/>
          <w:sz w:val="24"/>
          <w:szCs w:val="24"/>
          <w:shd w:val="clear" w:color="auto" w:fill="FFFFFF"/>
        </w:rPr>
        <w:t>Tissen</w:t>
      </w:r>
      <w:proofErr w:type="spellEnd"/>
      <w:r w:rsidR="003417AC" w:rsidRPr="00EB3FF0">
        <w:rPr>
          <w:rFonts w:ascii="Arial" w:hAnsi="Arial" w:cs="Arial"/>
          <w:sz w:val="24"/>
          <w:szCs w:val="24"/>
          <w:shd w:val="clear" w:color="auto" w:fill="FFFFFF"/>
        </w:rPr>
        <w:t> </w:t>
      </w:r>
      <w:r w:rsidR="003417AC" w:rsidRPr="00EB3FF0">
        <w:rPr>
          <w:rStyle w:val="Emphasis"/>
          <w:rFonts w:ascii="Arial" w:hAnsi="Arial" w:cs="Arial"/>
          <w:sz w:val="24"/>
          <w:szCs w:val="24"/>
          <w:shd w:val="clear" w:color="auto" w:fill="FFFFFF"/>
        </w:rPr>
        <w:t>et al</w:t>
      </w:r>
      <w:r w:rsidR="003417AC" w:rsidRPr="00EB3FF0">
        <w:rPr>
          <w:rFonts w:ascii="Arial" w:hAnsi="Arial" w:cs="Arial"/>
          <w:sz w:val="24"/>
          <w:szCs w:val="24"/>
          <w:shd w:val="clear" w:color="auto" w:fill="FFFFFF"/>
        </w:rPr>
        <w:t>., 1994).</w:t>
      </w:r>
      <w:r w:rsidR="00D45313" w:rsidRPr="00EB3FF0">
        <w:rPr>
          <w:rFonts w:ascii="Arial" w:hAnsi="Arial" w:cs="Arial"/>
          <w:sz w:val="24"/>
          <w:szCs w:val="24"/>
        </w:rPr>
        <w:t xml:space="preserve"> </w:t>
      </w:r>
    </w:p>
    <w:p w14:paraId="5A8EB944" w14:textId="77777777" w:rsidR="00A35B39" w:rsidRPr="00EB3FF0" w:rsidRDefault="00D45313"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shd w:val="clear" w:color="auto" w:fill="FFFFFF"/>
        </w:rPr>
        <w:t xml:space="preserve">Thus, the application of </w:t>
      </w:r>
      <w:r w:rsidRPr="00EB3FF0">
        <w:rPr>
          <w:rFonts w:ascii="Arial" w:hAnsi="Arial" w:cs="Arial"/>
          <w:i/>
          <w:sz w:val="24"/>
          <w:szCs w:val="24"/>
          <w:shd w:val="clear" w:color="auto" w:fill="FFFFFF"/>
        </w:rPr>
        <w:t>Tephrosia</w:t>
      </w:r>
      <w:r w:rsidRPr="00EB3FF0">
        <w:rPr>
          <w:rFonts w:ascii="Arial" w:hAnsi="Arial" w:cs="Arial"/>
          <w:sz w:val="24"/>
          <w:szCs w:val="24"/>
          <w:shd w:val="clear" w:color="auto" w:fill="FFFFFF"/>
        </w:rPr>
        <w:t xml:space="preserve"> biomass as mulch </w:t>
      </w:r>
      <w:r w:rsidRPr="00EB3FF0">
        <w:rPr>
          <w:rFonts w:ascii="Arial" w:hAnsi="Arial" w:cs="Arial"/>
          <w:sz w:val="24"/>
          <w:szCs w:val="24"/>
        </w:rPr>
        <w:t>enriches the soil with essential nutrients, particularly nitrogen, phosphorus, and potassium</w:t>
      </w:r>
      <w:r w:rsidRPr="00EB3FF0">
        <w:rPr>
          <w:rFonts w:ascii="Arial" w:hAnsi="Arial" w:cs="Arial"/>
          <w:sz w:val="24"/>
          <w:szCs w:val="24"/>
          <w:shd w:val="clear" w:color="auto" w:fill="FFFFFF"/>
        </w:rPr>
        <w:t xml:space="preserve">. This process is facilitated by the release of organic acids during biomass decomposition, which minimizes nutrient fixation and enhances nutrient availability in the soil (Ali </w:t>
      </w:r>
      <w:r w:rsidRPr="00EB3FF0">
        <w:rPr>
          <w:rFonts w:ascii="Arial" w:hAnsi="Arial" w:cs="Arial"/>
          <w:i/>
          <w:sz w:val="24"/>
          <w:szCs w:val="24"/>
          <w:shd w:val="clear" w:color="auto" w:fill="FFFFFF"/>
        </w:rPr>
        <w:t>et al</w:t>
      </w:r>
      <w:r w:rsidRPr="00EB3FF0">
        <w:rPr>
          <w:rFonts w:ascii="Arial" w:hAnsi="Arial" w:cs="Arial"/>
          <w:sz w:val="24"/>
          <w:szCs w:val="24"/>
          <w:shd w:val="clear" w:color="auto" w:fill="FFFFFF"/>
        </w:rPr>
        <w:t>., 2024)</w:t>
      </w:r>
      <w:r w:rsidR="00BA270D" w:rsidRPr="00EB3FF0">
        <w:rPr>
          <w:rFonts w:ascii="Arial" w:hAnsi="Arial" w:cs="Arial"/>
          <w:sz w:val="24"/>
          <w:szCs w:val="24"/>
          <w:shd w:val="clear" w:color="auto" w:fill="FFFFFF"/>
        </w:rPr>
        <w:t xml:space="preserve">. </w:t>
      </w:r>
      <w:r w:rsidR="00BF6B99" w:rsidRPr="00EB3FF0">
        <w:rPr>
          <w:rFonts w:ascii="Arial" w:hAnsi="Arial" w:cs="Arial"/>
          <w:sz w:val="24"/>
          <w:szCs w:val="24"/>
          <w:shd w:val="clear" w:color="auto" w:fill="FFFFFF"/>
        </w:rPr>
        <w:t>Similar i</w:t>
      </w:r>
      <w:r w:rsidR="00A35B39" w:rsidRPr="00EB3FF0">
        <w:rPr>
          <w:rFonts w:ascii="Arial" w:hAnsi="Arial" w:cs="Arial"/>
          <w:sz w:val="24"/>
          <w:szCs w:val="24"/>
        </w:rPr>
        <w:t xml:space="preserve">mprovement in soil fertility status after incorporating organic sources </w:t>
      </w:r>
      <w:r w:rsidR="00A35B39" w:rsidRPr="00EB3FF0">
        <w:rPr>
          <w:rFonts w:ascii="Arial" w:hAnsi="Arial" w:cs="Arial"/>
          <w:i/>
          <w:iCs/>
          <w:sz w:val="24"/>
          <w:szCs w:val="24"/>
        </w:rPr>
        <w:t>viz</w:t>
      </w:r>
      <w:r w:rsidR="00A35B39" w:rsidRPr="00EB3FF0">
        <w:rPr>
          <w:rFonts w:ascii="Arial" w:hAnsi="Arial" w:cs="Arial"/>
          <w:sz w:val="24"/>
          <w:szCs w:val="24"/>
        </w:rPr>
        <w:t>., green manuring or FYM or compost was</w:t>
      </w:r>
      <w:r w:rsidR="00CB12E5" w:rsidRPr="00EB3FF0">
        <w:rPr>
          <w:rFonts w:ascii="Arial" w:hAnsi="Arial" w:cs="Arial"/>
          <w:sz w:val="24"/>
          <w:szCs w:val="24"/>
        </w:rPr>
        <w:t xml:space="preserve"> also</w:t>
      </w:r>
      <w:r w:rsidR="00A35B39" w:rsidRPr="00EB3FF0">
        <w:rPr>
          <w:rFonts w:ascii="Arial" w:hAnsi="Arial" w:cs="Arial"/>
          <w:sz w:val="24"/>
          <w:szCs w:val="24"/>
        </w:rPr>
        <w:t xml:space="preserve"> reported by </w:t>
      </w:r>
      <w:proofErr w:type="spellStart"/>
      <w:r w:rsidR="00A35B39" w:rsidRPr="00EB3FF0">
        <w:rPr>
          <w:rFonts w:ascii="Arial" w:hAnsi="Arial" w:cs="Arial"/>
          <w:sz w:val="24"/>
          <w:szCs w:val="24"/>
        </w:rPr>
        <w:t>Albiach</w:t>
      </w:r>
      <w:proofErr w:type="spellEnd"/>
      <w:r w:rsidR="00A35B39" w:rsidRPr="00EB3FF0">
        <w:rPr>
          <w:rFonts w:ascii="Arial" w:hAnsi="Arial" w:cs="Arial"/>
          <w:sz w:val="24"/>
          <w:szCs w:val="24"/>
        </w:rPr>
        <w:t xml:space="preserve"> </w:t>
      </w:r>
      <w:r w:rsidR="00A35B39" w:rsidRPr="00EB3FF0">
        <w:rPr>
          <w:rFonts w:ascii="Arial" w:hAnsi="Arial" w:cs="Arial"/>
          <w:i/>
          <w:iCs/>
          <w:sz w:val="24"/>
          <w:szCs w:val="24"/>
        </w:rPr>
        <w:t>et al</w:t>
      </w:r>
      <w:r w:rsidR="00A35B39" w:rsidRPr="00EB3FF0">
        <w:rPr>
          <w:rFonts w:ascii="Arial" w:hAnsi="Arial" w:cs="Arial"/>
          <w:sz w:val="24"/>
          <w:szCs w:val="24"/>
        </w:rPr>
        <w:t>. (2001)</w:t>
      </w:r>
      <w:r w:rsidR="00B755A4" w:rsidRPr="00EB3FF0">
        <w:rPr>
          <w:rFonts w:ascii="Arial" w:hAnsi="Arial" w:cs="Arial"/>
          <w:sz w:val="24"/>
          <w:szCs w:val="24"/>
        </w:rPr>
        <w:t xml:space="preserve">. </w:t>
      </w:r>
    </w:p>
    <w:p w14:paraId="30665A71" w14:textId="77777777" w:rsidR="00BA270D" w:rsidRPr="00EB3FF0" w:rsidRDefault="006B0F5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Gre</w:t>
      </w:r>
      <w:r w:rsidR="00B755A4" w:rsidRPr="00EB3FF0">
        <w:rPr>
          <w:rFonts w:ascii="Arial" w:hAnsi="Arial" w:cs="Arial"/>
          <w:sz w:val="24"/>
          <w:szCs w:val="24"/>
        </w:rPr>
        <w:t xml:space="preserve">en manuring and application of FYM showed significant increase in water holding capacity </w:t>
      </w:r>
      <w:r w:rsidR="00B61DBE" w:rsidRPr="00EB3FF0">
        <w:rPr>
          <w:rFonts w:ascii="Arial" w:hAnsi="Arial" w:cs="Arial"/>
          <w:sz w:val="24"/>
          <w:szCs w:val="24"/>
        </w:rPr>
        <w:t xml:space="preserve">of soil </w:t>
      </w:r>
      <w:r w:rsidR="00B755A4" w:rsidRPr="00EB3FF0">
        <w:rPr>
          <w:rFonts w:ascii="Arial" w:hAnsi="Arial" w:cs="Arial"/>
          <w:sz w:val="24"/>
          <w:szCs w:val="24"/>
        </w:rPr>
        <w:t xml:space="preserve">with the highest value in green manuring alone (54.87%) and lowest in treatment receiving chemical fertilizers only (46.16 %).  </w:t>
      </w:r>
      <w:r w:rsidR="007115CC" w:rsidRPr="00EB3FF0">
        <w:rPr>
          <w:rFonts w:ascii="Arial" w:hAnsi="Arial" w:cs="Arial"/>
          <w:sz w:val="24"/>
          <w:szCs w:val="24"/>
        </w:rPr>
        <w:t xml:space="preserve">Improvement in water holding capacity </w:t>
      </w:r>
      <w:r w:rsidR="00A35B39" w:rsidRPr="00EB3FF0">
        <w:rPr>
          <w:rFonts w:ascii="Arial" w:hAnsi="Arial" w:cs="Arial"/>
          <w:sz w:val="24"/>
          <w:szCs w:val="24"/>
        </w:rPr>
        <w:t xml:space="preserve">may be because of increased total pore space </w:t>
      </w:r>
      <w:r w:rsidR="00B358E5" w:rsidRPr="00EB3FF0">
        <w:rPr>
          <w:rFonts w:ascii="Arial" w:hAnsi="Arial" w:cs="Arial"/>
          <w:sz w:val="24"/>
          <w:szCs w:val="24"/>
        </w:rPr>
        <w:t>and organic matter due to incorporation of green manure</w:t>
      </w:r>
      <w:r w:rsidR="00A35B39" w:rsidRPr="00EB3FF0">
        <w:rPr>
          <w:rFonts w:ascii="Arial" w:hAnsi="Arial" w:cs="Arial"/>
          <w:sz w:val="24"/>
          <w:szCs w:val="24"/>
        </w:rPr>
        <w:t xml:space="preserve">/FYM. Similarly, Biswas </w:t>
      </w:r>
      <w:r w:rsidR="00A35B39" w:rsidRPr="00EB3FF0">
        <w:rPr>
          <w:rFonts w:ascii="Arial" w:hAnsi="Arial" w:cs="Arial"/>
          <w:i/>
          <w:iCs/>
          <w:sz w:val="24"/>
          <w:szCs w:val="24"/>
        </w:rPr>
        <w:t>et al</w:t>
      </w:r>
      <w:r w:rsidR="00A35B39" w:rsidRPr="00EB3FF0">
        <w:rPr>
          <w:rFonts w:ascii="Arial" w:hAnsi="Arial" w:cs="Arial"/>
          <w:sz w:val="24"/>
          <w:szCs w:val="24"/>
        </w:rPr>
        <w:t xml:space="preserve">. (1971) observed reduction in bulk density and improvement in pore space and water holding capacity in soil after incorporation of manures and/or </w:t>
      </w:r>
      <w:r w:rsidR="00B358E5" w:rsidRPr="00EB3FF0">
        <w:rPr>
          <w:rFonts w:ascii="Arial" w:hAnsi="Arial" w:cs="Arial"/>
          <w:sz w:val="24"/>
          <w:szCs w:val="24"/>
        </w:rPr>
        <w:t>green manure</w:t>
      </w:r>
      <w:r w:rsidR="00A35B39" w:rsidRPr="00EB3FF0">
        <w:rPr>
          <w:rFonts w:ascii="Arial" w:hAnsi="Arial" w:cs="Arial"/>
          <w:sz w:val="24"/>
          <w:szCs w:val="24"/>
        </w:rPr>
        <w:t xml:space="preserve">. </w:t>
      </w:r>
      <w:r w:rsidR="00BA270D" w:rsidRPr="00EB3FF0">
        <w:rPr>
          <w:rFonts w:ascii="Arial" w:hAnsi="Arial" w:cs="Arial"/>
          <w:sz w:val="24"/>
          <w:szCs w:val="24"/>
          <w:shd w:val="clear" w:color="auto" w:fill="FFFFFF"/>
        </w:rPr>
        <w:t>Similarly, Fuchs and Hadas (2011)</w:t>
      </w:r>
      <w:hyperlink r:id="rId7" w:anchor="ref-CR11" w:tooltip="Fuchs, M. &amp; Hadas, A. Mulch resistance to water vapor transport. Agric. Water Manag. 98, 990–998 (2011)." w:history="1"/>
      <w:r w:rsidR="00BA270D" w:rsidRPr="00EB3FF0">
        <w:rPr>
          <w:rFonts w:ascii="Arial" w:hAnsi="Arial" w:cs="Arial"/>
          <w:sz w:val="24"/>
          <w:szCs w:val="24"/>
          <w:shd w:val="clear" w:color="auto" w:fill="FFFFFF"/>
        </w:rPr>
        <w:t xml:space="preserve">, found that a thicker mulching layer significantly increases water storage capacity, reducing runoff and enhancing resistance to water </w:t>
      </w:r>
      <w:proofErr w:type="spellStart"/>
      <w:r w:rsidR="00BA270D" w:rsidRPr="00EB3FF0">
        <w:rPr>
          <w:rFonts w:ascii="Arial" w:hAnsi="Arial" w:cs="Arial"/>
          <w:sz w:val="24"/>
          <w:szCs w:val="24"/>
          <w:shd w:val="clear" w:color="auto" w:fill="FFFFFF"/>
        </w:rPr>
        <w:t>vapour</w:t>
      </w:r>
      <w:proofErr w:type="spellEnd"/>
      <w:r w:rsidR="00BA270D" w:rsidRPr="00EB3FF0">
        <w:rPr>
          <w:rFonts w:ascii="Arial" w:hAnsi="Arial" w:cs="Arial"/>
          <w:sz w:val="24"/>
          <w:szCs w:val="24"/>
          <w:shd w:val="clear" w:color="auto" w:fill="FFFFFF"/>
        </w:rPr>
        <w:t>, thus the quantity of mulch applied improved water retention.</w:t>
      </w:r>
    </w:p>
    <w:p w14:paraId="61A87ABD" w14:textId="77777777" w:rsidR="00BA270D" w:rsidRPr="00EB3FF0" w:rsidRDefault="00BA270D"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G</w:t>
      </w:r>
      <w:r w:rsidR="00B358E5" w:rsidRPr="00EB3FF0">
        <w:rPr>
          <w:rFonts w:ascii="Arial" w:hAnsi="Arial" w:cs="Arial"/>
          <w:sz w:val="24"/>
          <w:szCs w:val="24"/>
        </w:rPr>
        <w:t>reen manuring</w:t>
      </w:r>
      <w:r w:rsidR="00B61DBE" w:rsidRPr="00EB3FF0">
        <w:rPr>
          <w:rFonts w:ascii="Arial" w:hAnsi="Arial" w:cs="Arial"/>
          <w:sz w:val="24"/>
          <w:szCs w:val="24"/>
        </w:rPr>
        <w:t xml:space="preserve"> of leguminous crops</w:t>
      </w:r>
      <w:r w:rsidR="00B358E5" w:rsidRPr="00EB3FF0">
        <w:rPr>
          <w:rFonts w:ascii="Arial" w:hAnsi="Arial" w:cs="Arial"/>
          <w:sz w:val="24"/>
          <w:szCs w:val="24"/>
        </w:rPr>
        <w:t xml:space="preserve"> results in accumulation of organic matter on the soil surface, cycling of nutrients by means of biological </w:t>
      </w:r>
      <w:proofErr w:type="gramStart"/>
      <w:r w:rsidR="00B358E5" w:rsidRPr="00EB3FF0">
        <w:rPr>
          <w:rFonts w:ascii="Arial" w:hAnsi="Arial" w:cs="Arial"/>
          <w:sz w:val="24"/>
          <w:szCs w:val="24"/>
        </w:rPr>
        <w:t>fixation,  improvement</w:t>
      </w:r>
      <w:proofErr w:type="gramEnd"/>
      <w:r w:rsidR="00B358E5" w:rsidRPr="00EB3FF0">
        <w:rPr>
          <w:rFonts w:ascii="Arial" w:hAnsi="Arial" w:cs="Arial"/>
          <w:sz w:val="24"/>
          <w:szCs w:val="24"/>
        </w:rPr>
        <w:t xml:space="preserve"> of the chemical and physical attributes of the soil </w:t>
      </w:r>
      <w:proofErr w:type="gramStart"/>
      <w:r w:rsidR="00B358E5" w:rsidRPr="00EB3FF0">
        <w:rPr>
          <w:rFonts w:ascii="Arial" w:hAnsi="Arial" w:cs="Arial"/>
          <w:sz w:val="24"/>
          <w:szCs w:val="24"/>
        </w:rPr>
        <w:t>and  greater</w:t>
      </w:r>
      <w:proofErr w:type="gramEnd"/>
      <w:r w:rsidR="00B358E5" w:rsidRPr="00EB3FF0">
        <w:rPr>
          <w:rFonts w:ascii="Arial" w:hAnsi="Arial" w:cs="Arial"/>
          <w:sz w:val="24"/>
          <w:szCs w:val="24"/>
        </w:rPr>
        <w:t xml:space="preserve"> water retention and infiltratio</w:t>
      </w:r>
      <w:r w:rsidR="00397B8B" w:rsidRPr="00EB3FF0">
        <w:rPr>
          <w:rFonts w:ascii="Arial" w:hAnsi="Arial" w:cs="Arial"/>
          <w:sz w:val="24"/>
          <w:szCs w:val="24"/>
        </w:rPr>
        <w:t>n capacity</w:t>
      </w:r>
      <w:r w:rsidR="00B358E5" w:rsidRPr="00EB3FF0">
        <w:rPr>
          <w:rFonts w:ascii="Arial" w:hAnsi="Arial" w:cs="Arial"/>
          <w:sz w:val="24"/>
          <w:szCs w:val="24"/>
        </w:rPr>
        <w:t>.</w:t>
      </w:r>
      <w:r w:rsidR="00637557" w:rsidRPr="00EB3FF0">
        <w:rPr>
          <w:rFonts w:ascii="Arial" w:hAnsi="Arial" w:cs="Arial"/>
          <w:sz w:val="24"/>
          <w:szCs w:val="24"/>
        </w:rPr>
        <w:t xml:space="preserve"> </w:t>
      </w:r>
      <w:r w:rsidRPr="00EB3FF0">
        <w:rPr>
          <w:rFonts w:ascii="Arial" w:hAnsi="Arial" w:cs="Arial"/>
          <w:sz w:val="24"/>
          <w:szCs w:val="24"/>
        </w:rPr>
        <w:t xml:space="preserve">Thus, the use of green manure in sustaining soil health can be </w:t>
      </w:r>
      <w:r w:rsidRPr="00EB3FF0">
        <w:rPr>
          <w:rFonts w:ascii="Arial" w:hAnsi="Arial" w:cs="Arial"/>
          <w:sz w:val="24"/>
          <w:szCs w:val="24"/>
        </w:rPr>
        <w:lastRenderedPageBreak/>
        <w:t xml:space="preserve">viewed as an important soil management strategy to increase soil organic matter and maintaining optimum nutrients levels for quality fruit production. The accumulation of nutrients, especially N, P and K in soil may largely replace the need for supplying nutrients through chemical fertilization. </w:t>
      </w:r>
    </w:p>
    <w:p w14:paraId="17798EC3" w14:textId="77777777" w:rsidR="000B235E" w:rsidRPr="00EB3FF0" w:rsidRDefault="000B235E"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Table. 1. Effect of green manuring and organic manures on soil properties in Assam lemon</w:t>
      </w:r>
    </w:p>
    <w:tbl>
      <w:tblPr>
        <w:tblStyle w:val="TableGrid"/>
        <w:tblW w:w="0" w:type="auto"/>
        <w:tblInd w:w="-72" w:type="dxa"/>
        <w:tblLayout w:type="fixed"/>
        <w:tblLook w:val="04A0" w:firstRow="1" w:lastRow="0" w:firstColumn="1" w:lastColumn="0" w:noHBand="0" w:noVBand="1"/>
      </w:tblPr>
      <w:tblGrid>
        <w:gridCol w:w="2610"/>
        <w:gridCol w:w="900"/>
        <w:gridCol w:w="810"/>
        <w:gridCol w:w="1350"/>
        <w:gridCol w:w="1260"/>
        <w:gridCol w:w="1350"/>
        <w:gridCol w:w="1368"/>
      </w:tblGrid>
      <w:tr w:rsidR="00837C27" w:rsidRPr="00EB3FF0" w14:paraId="7D55C9D8" w14:textId="77777777" w:rsidTr="00D53231">
        <w:trPr>
          <w:trHeight w:val="1070"/>
        </w:trPr>
        <w:tc>
          <w:tcPr>
            <w:tcW w:w="2610" w:type="dxa"/>
          </w:tcPr>
          <w:p w14:paraId="2D668A1C" w14:textId="77777777"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900" w:type="dxa"/>
          </w:tcPr>
          <w:p w14:paraId="51CD21A6" w14:textId="77777777"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WHC</w:t>
            </w:r>
            <w:r w:rsidR="009F244C" w:rsidRPr="00EB3FF0">
              <w:rPr>
                <w:rFonts w:ascii="Arial" w:eastAsia="Times New Roman" w:hAnsi="Arial" w:cs="Arial"/>
                <w:sz w:val="24"/>
                <w:szCs w:val="24"/>
              </w:rPr>
              <w:t xml:space="preserve"> (%)</w:t>
            </w:r>
          </w:p>
        </w:tc>
        <w:tc>
          <w:tcPr>
            <w:tcW w:w="810" w:type="dxa"/>
          </w:tcPr>
          <w:p w14:paraId="4590B01A" w14:textId="77777777"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pH</w:t>
            </w:r>
          </w:p>
        </w:tc>
        <w:tc>
          <w:tcPr>
            <w:tcW w:w="1350" w:type="dxa"/>
          </w:tcPr>
          <w:p w14:paraId="5AC0A445" w14:textId="77777777" w:rsidR="00837C27" w:rsidRPr="00EB3FF0" w:rsidRDefault="00837C2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O</w:t>
            </w:r>
            <w:r w:rsidR="00EE2EC0" w:rsidRPr="00EB3FF0">
              <w:rPr>
                <w:rFonts w:ascii="Arial" w:eastAsia="Times New Roman" w:hAnsi="Arial" w:cs="Arial"/>
                <w:sz w:val="24"/>
                <w:szCs w:val="24"/>
              </w:rPr>
              <w:t>rganic Carbon (%)</w:t>
            </w:r>
          </w:p>
        </w:tc>
        <w:tc>
          <w:tcPr>
            <w:tcW w:w="1260" w:type="dxa"/>
          </w:tcPr>
          <w:p w14:paraId="2B6AC834" w14:textId="77777777" w:rsidR="00EE2EC0"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Available </w:t>
            </w:r>
            <w:r w:rsidR="00837C27" w:rsidRPr="00EB3FF0">
              <w:rPr>
                <w:rFonts w:ascii="Arial" w:eastAsia="Times New Roman" w:hAnsi="Arial" w:cs="Arial"/>
                <w:sz w:val="24"/>
                <w:szCs w:val="24"/>
              </w:rPr>
              <w:t>N</w:t>
            </w:r>
            <w:r w:rsidRPr="00EB3FF0">
              <w:rPr>
                <w:rFonts w:ascii="Arial" w:eastAsia="Times New Roman" w:hAnsi="Arial" w:cs="Arial"/>
                <w:sz w:val="24"/>
                <w:szCs w:val="24"/>
              </w:rPr>
              <w:t xml:space="preserve"> </w:t>
            </w:r>
          </w:p>
          <w:p w14:paraId="3A8F4443" w14:textId="77777777"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 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c>
          <w:tcPr>
            <w:tcW w:w="1350" w:type="dxa"/>
          </w:tcPr>
          <w:p w14:paraId="253AA239" w14:textId="77777777" w:rsidR="00EE2EC0" w:rsidRPr="00EB3FF0" w:rsidRDefault="00EE2EC0" w:rsidP="00505B63">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Available P</w:t>
            </w:r>
            <w:r w:rsidRPr="00EB3FF0">
              <w:rPr>
                <w:rFonts w:ascii="Arial" w:eastAsia="Times New Roman" w:hAnsi="Arial" w:cs="Arial"/>
                <w:sz w:val="24"/>
                <w:szCs w:val="24"/>
                <w:vertAlign w:val="subscript"/>
              </w:rPr>
              <w:t>2</w:t>
            </w:r>
            <w:r w:rsidRPr="00EB3FF0">
              <w:rPr>
                <w:rFonts w:ascii="Arial" w:eastAsia="Times New Roman" w:hAnsi="Arial" w:cs="Arial"/>
                <w:sz w:val="24"/>
                <w:szCs w:val="24"/>
              </w:rPr>
              <w:t>O</w:t>
            </w:r>
            <w:r w:rsidRPr="00EB3FF0">
              <w:rPr>
                <w:rFonts w:ascii="Arial" w:eastAsia="Times New Roman" w:hAnsi="Arial" w:cs="Arial"/>
                <w:sz w:val="24"/>
                <w:szCs w:val="24"/>
                <w:vertAlign w:val="subscript"/>
              </w:rPr>
              <w:t>5</w:t>
            </w:r>
          </w:p>
          <w:p w14:paraId="556E1D0D" w14:textId="77777777"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 (kg 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c>
          <w:tcPr>
            <w:tcW w:w="1368" w:type="dxa"/>
          </w:tcPr>
          <w:p w14:paraId="7C5D6C56" w14:textId="77777777" w:rsidR="00837C27"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Available </w:t>
            </w:r>
            <w:r w:rsidR="00837C27" w:rsidRPr="00EB3FF0">
              <w:rPr>
                <w:rFonts w:ascii="Arial" w:eastAsia="Times New Roman" w:hAnsi="Arial" w:cs="Arial"/>
                <w:sz w:val="24"/>
                <w:szCs w:val="24"/>
              </w:rPr>
              <w:t>K</w:t>
            </w:r>
            <w:r w:rsidRPr="00EB3FF0">
              <w:rPr>
                <w:rFonts w:ascii="Arial" w:eastAsia="Times New Roman" w:hAnsi="Arial" w:cs="Arial"/>
                <w:sz w:val="24"/>
                <w:szCs w:val="24"/>
                <w:vertAlign w:val="subscript"/>
              </w:rPr>
              <w:t>2</w:t>
            </w:r>
            <w:r w:rsidRPr="00EB3FF0">
              <w:rPr>
                <w:rFonts w:ascii="Arial" w:eastAsia="Times New Roman" w:hAnsi="Arial" w:cs="Arial"/>
                <w:sz w:val="24"/>
                <w:szCs w:val="24"/>
              </w:rPr>
              <w:t>O</w:t>
            </w:r>
          </w:p>
          <w:p w14:paraId="27121FAC" w14:textId="77777777" w:rsidR="00EE2EC0" w:rsidRPr="00EB3FF0" w:rsidRDefault="00EE2EC0"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(kgha</w:t>
            </w:r>
            <w:r w:rsidRPr="00EB3FF0">
              <w:rPr>
                <w:rFonts w:ascii="Arial" w:eastAsia="Times New Roman" w:hAnsi="Arial" w:cs="Arial"/>
                <w:sz w:val="24"/>
                <w:szCs w:val="24"/>
                <w:vertAlign w:val="superscript"/>
              </w:rPr>
              <w:t>-1</w:t>
            </w:r>
            <w:r w:rsidRPr="00EB3FF0">
              <w:rPr>
                <w:rFonts w:ascii="Arial" w:eastAsia="Times New Roman" w:hAnsi="Arial" w:cs="Arial"/>
                <w:sz w:val="24"/>
                <w:szCs w:val="24"/>
              </w:rPr>
              <w:t>)</w:t>
            </w:r>
          </w:p>
        </w:tc>
      </w:tr>
      <w:tr w:rsidR="00B24547" w:rsidRPr="00EB3FF0" w14:paraId="5251730F" w14:textId="77777777" w:rsidTr="00D53231">
        <w:tc>
          <w:tcPr>
            <w:tcW w:w="2610" w:type="dxa"/>
          </w:tcPr>
          <w:p w14:paraId="5F2D64CB" w14:textId="77777777"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 xml:space="preserve">1 </w:t>
            </w:r>
            <w:r w:rsidRPr="00EB3FF0">
              <w:rPr>
                <w:rFonts w:ascii="Arial" w:eastAsia="Times New Roman" w:hAnsi="Arial" w:cs="Arial"/>
                <w:sz w:val="24"/>
                <w:szCs w:val="24"/>
              </w:rPr>
              <w:t>:</w:t>
            </w:r>
            <w:r w:rsidRPr="00EB3FF0">
              <w:rPr>
                <w:rFonts w:ascii="Arial" w:hAnsi="Arial" w:cs="Arial"/>
                <w:sz w:val="24"/>
                <w:szCs w:val="24"/>
              </w:rPr>
              <w:t>100%NPK</w:t>
            </w:r>
          </w:p>
        </w:tc>
        <w:tc>
          <w:tcPr>
            <w:tcW w:w="900" w:type="dxa"/>
          </w:tcPr>
          <w:p w14:paraId="6B80AD5D" w14:textId="77777777"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46.16</w:t>
            </w:r>
          </w:p>
        </w:tc>
        <w:tc>
          <w:tcPr>
            <w:tcW w:w="810" w:type="dxa"/>
          </w:tcPr>
          <w:p w14:paraId="4287BF06" w14:textId="77777777"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4.98</w:t>
            </w:r>
          </w:p>
        </w:tc>
        <w:tc>
          <w:tcPr>
            <w:tcW w:w="1350" w:type="dxa"/>
          </w:tcPr>
          <w:p w14:paraId="6CB814EE" w14:textId="77777777"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0.58</w:t>
            </w:r>
          </w:p>
        </w:tc>
        <w:tc>
          <w:tcPr>
            <w:tcW w:w="1260" w:type="dxa"/>
          </w:tcPr>
          <w:p w14:paraId="6D07E0CD"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26</w:t>
            </w:r>
            <w:r w:rsidR="00B24547" w:rsidRPr="00EB3FF0">
              <w:rPr>
                <w:rFonts w:ascii="Arial" w:hAnsi="Arial" w:cs="Arial"/>
                <w:sz w:val="24"/>
                <w:szCs w:val="24"/>
              </w:rPr>
              <w:t>5.88</w:t>
            </w:r>
          </w:p>
        </w:tc>
        <w:tc>
          <w:tcPr>
            <w:tcW w:w="1350" w:type="dxa"/>
          </w:tcPr>
          <w:p w14:paraId="6247F981"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13.43</w:t>
            </w:r>
          </w:p>
        </w:tc>
        <w:tc>
          <w:tcPr>
            <w:tcW w:w="1368" w:type="dxa"/>
          </w:tcPr>
          <w:p w14:paraId="7E3BAC64"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15</w:t>
            </w:r>
            <w:r w:rsidR="0024015E" w:rsidRPr="00EB3FF0">
              <w:rPr>
                <w:rFonts w:ascii="Arial" w:hAnsi="Arial" w:cs="Arial"/>
                <w:sz w:val="24"/>
                <w:szCs w:val="24"/>
              </w:rPr>
              <w:t>2</w:t>
            </w:r>
            <w:r w:rsidRPr="00EB3FF0">
              <w:rPr>
                <w:rFonts w:ascii="Arial" w:hAnsi="Arial" w:cs="Arial"/>
                <w:sz w:val="24"/>
                <w:szCs w:val="24"/>
              </w:rPr>
              <w:t>.86</w:t>
            </w:r>
          </w:p>
        </w:tc>
      </w:tr>
      <w:tr w:rsidR="00B24547" w:rsidRPr="00EB3FF0" w14:paraId="73E4248F" w14:textId="77777777" w:rsidTr="00D53231">
        <w:tc>
          <w:tcPr>
            <w:tcW w:w="2610" w:type="dxa"/>
          </w:tcPr>
          <w:p w14:paraId="19B7F4AC" w14:textId="77777777"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2</w:t>
            </w:r>
            <w:r w:rsidRPr="00EB3FF0">
              <w:rPr>
                <w:rFonts w:ascii="Arial" w:hAnsi="Arial" w:cs="Arial"/>
                <w:sz w:val="24"/>
                <w:szCs w:val="24"/>
              </w:rPr>
              <w:t xml:space="preserve"> :</w:t>
            </w:r>
            <w:proofErr w:type="gramEnd"/>
            <w:r w:rsidRPr="00EB3FF0">
              <w:rPr>
                <w:rFonts w:ascii="Arial" w:hAnsi="Arial" w:cs="Arial"/>
                <w:sz w:val="24"/>
                <w:szCs w:val="24"/>
              </w:rPr>
              <w:t xml:space="preserve"> Green manuring (</w:t>
            </w:r>
            <w:r w:rsidR="00EE2EC0" w:rsidRPr="00EB3FF0">
              <w:rPr>
                <w:rFonts w:ascii="Arial" w:eastAsia="Times New Roman" w:hAnsi="Arial" w:cs="Arial"/>
                <w:i/>
                <w:sz w:val="24"/>
                <w:szCs w:val="24"/>
              </w:rPr>
              <w:t>Tephro</w:t>
            </w:r>
            <w:r w:rsidRPr="00EB3FF0">
              <w:rPr>
                <w:rFonts w:ascii="Arial" w:eastAsia="Times New Roman" w:hAnsi="Arial" w:cs="Arial"/>
                <w:i/>
                <w:sz w:val="24"/>
                <w:szCs w:val="24"/>
              </w:rPr>
              <w:t>sia</w:t>
            </w:r>
            <w:r w:rsidRPr="00EB3FF0">
              <w:rPr>
                <w:rFonts w:ascii="Arial" w:eastAsia="Times New Roman" w:hAnsi="Arial" w:cs="Arial"/>
                <w:sz w:val="24"/>
                <w:szCs w:val="24"/>
              </w:rPr>
              <w:t xml:space="preserve"> </w:t>
            </w:r>
            <w:proofErr w:type="spellStart"/>
            <w:r w:rsidRPr="00EB3FF0">
              <w:rPr>
                <w:rFonts w:ascii="Arial" w:eastAsia="Times New Roman" w:hAnsi="Arial" w:cs="Arial"/>
                <w:sz w:val="24"/>
                <w:szCs w:val="24"/>
              </w:rPr>
              <w:t>sp</w:t>
            </w:r>
            <w:proofErr w:type="spellEnd"/>
            <w:r w:rsidRPr="00EB3FF0">
              <w:rPr>
                <w:rFonts w:ascii="Arial" w:eastAsia="Times New Roman" w:hAnsi="Arial" w:cs="Arial"/>
                <w:sz w:val="24"/>
                <w:szCs w:val="24"/>
              </w:rPr>
              <w:t>)</w:t>
            </w:r>
          </w:p>
        </w:tc>
        <w:tc>
          <w:tcPr>
            <w:tcW w:w="900" w:type="dxa"/>
          </w:tcPr>
          <w:p w14:paraId="41322561" w14:textId="77777777"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3</w:t>
            </w:r>
            <w:r w:rsidRPr="00EB3FF0">
              <w:rPr>
                <w:rFonts w:ascii="Arial" w:eastAsia="Times New Roman" w:hAnsi="Arial" w:cs="Arial"/>
                <w:sz w:val="24"/>
                <w:szCs w:val="24"/>
              </w:rPr>
              <w:t>.87</w:t>
            </w:r>
          </w:p>
        </w:tc>
        <w:tc>
          <w:tcPr>
            <w:tcW w:w="810" w:type="dxa"/>
          </w:tcPr>
          <w:p w14:paraId="3BD0CB3D" w14:textId="77777777"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5.11</w:t>
            </w:r>
          </w:p>
        </w:tc>
        <w:tc>
          <w:tcPr>
            <w:tcW w:w="1350" w:type="dxa"/>
          </w:tcPr>
          <w:p w14:paraId="5411A432" w14:textId="77777777"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0.7</w:t>
            </w:r>
            <w:r w:rsidR="001C2805" w:rsidRPr="00EB3FF0">
              <w:rPr>
                <w:rFonts w:ascii="Arial" w:eastAsia="Times New Roman" w:hAnsi="Arial" w:cs="Arial"/>
                <w:sz w:val="24"/>
                <w:szCs w:val="24"/>
              </w:rPr>
              <w:t>7</w:t>
            </w:r>
          </w:p>
        </w:tc>
        <w:tc>
          <w:tcPr>
            <w:tcW w:w="1260" w:type="dxa"/>
          </w:tcPr>
          <w:p w14:paraId="43D5057B"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292.25</w:t>
            </w:r>
          </w:p>
        </w:tc>
        <w:tc>
          <w:tcPr>
            <w:tcW w:w="1350" w:type="dxa"/>
          </w:tcPr>
          <w:p w14:paraId="5E400810"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4</w:t>
            </w:r>
            <w:r w:rsidRPr="00EB3FF0">
              <w:rPr>
                <w:rFonts w:ascii="Arial" w:hAnsi="Arial" w:cs="Arial"/>
                <w:sz w:val="24"/>
                <w:szCs w:val="24"/>
              </w:rPr>
              <w:t>.52</w:t>
            </w:r>
          </w:p>
        </w:tc>
        <w:tc>
          <w:tcPr>
            <w:tcW w:w="1368" w:type="dxa"/>
          </w:tcPr>
          <w:p w14:paraId="5982397C"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147</w:t>
            </w:r>
            <w:r w:rsidR="00B24547" w:rsidRPr="00EB3FF0">
              <w:rPr>
                <w:rFonts w:ascii="Arial" w:hAnsi="Arial" w:cs="Arial"/>
                <w:sz w:val="24"/>
                <w:szCs w:val="24"/>
              </w:rPr>
              <w:t>.36</w:t>
            </w:r>
          </w:p>
        </w:tc>
      </w:tr>
      <w:tr w:rsidR="00B24547" w:rsidRPr="00EB3FF0" w14:paraId="1C10B286" w14:textId="77777777" w:rsidTr="00D53231">
        <w:tc>
          <w:tcPr>
            <w:tcW w:w="2610" w:type="dxa"/>
          </w:tcPr>
          <w:p w14:paraId="125B6BFA" w14:textId="77777777"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3</w:t>
            </w:r>
            <w:r w:rsidRPr="00EB3FF0">
              <w:rPr>
                <w:rFonts w:ascii="Arial" w:hAnsi="Arial" w:cs="Arial"/>
                <w:sz w:val="24"/>
                <w:szCs w:val="24"/>
              </w:rPr>
              <w:t xml:space="preserve"> :</w:t>
            </w:r>
            <w:proofErr w:type="gramEnd"/>
            <w:r w:rsidRPr="00EB3FF0">
              <w:rPr>
                <w:rFonts w:ascii="Arial" w:hAnsi="Arial" w:cs="Arial"/>
                <w:sz w:val="24"/>
                <w:szCs w:val="24"/>
              </w:rPr>
              <w:t xml:space="preserve"> Green manuring+ 50% NPK</w:t>
            </w:r>
          </w:p>
        </w:tc>
        <w:tc>
          <w:tcPr>
            <w:tcW w:w="900" w:type="dxa"/>
          </w:tcPr>
          <w:p w14:paraId="584A0A32" w14:textId="77777777"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3</w:t>
            </w:r>
            <w:r w:rsidRPr="00EB3FF0">
              <w:rPr>
                <w:rFonts w:ascii="Arial" w:eastAsia="Times New Roman" w:hAnsi="Arial" w:cs="Arial"/>
                <w:sz w:val="24"/>
                <w:szCs w:val="24"/>
              </w:rPr>
              <w:t>.26</w:t>
            </w:r>
          </w:p>
        </w:tc>
        <w:tc>
          <w:tcPr>
            <w:tcW w:w="810" w:type="dxa"/>
          </w:tcPr>
          <w:p w14:paraId="2B75F8BB" w14:textId="77777777"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5.09</w:t>
            </w:r>
          </w:p>
        </w:tc>
        <w:tc>
          <w:tcPr>
            <w:tcW w:w="1350" w:type="dxa"/>
          </w:tcPr>
          <w:p w14:paraId="67D3EC3B" w14:textId="77777777"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0.7</w:t>
            </w:r>
            <w:r w:rsidR="001C2805" w:rsidRPr="00EB3FF0">
              <w:rPr>
                <w:rFonts w:ascii="Arial" w:eastAsia="Times New Roman" w:hAnsi="Arial" w:cs="Arial"/>
                <w:sz w:val="24"/>
                <w:szCs w:val="24"/>
              </w:rPr>
              <w:t>9</w:t>
            </w:r>
          </w:p>
        </w:tc>
        <w:tc>
          <w:tcPr>
            <w:tcW w:w="1260" w:type="dxa"/>
          </w:tcPr>
          <w:p w14:paraId="481A8C84"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33</w:t>
            </w:r>
            <w:r w:rsidR="00B24547" w:rsidRPr="00EB3FF0">
              <w:rPr>
                <w:rFonts w:ascii="Arial" w:hAnsi="Arial" w:cs="Arial"/>
                <w:sz w:val="24"/>
                <w:szCs w:val="24"/>
              </w:rPr>
              <w:t>6.7</w:t>
            </w:r>
            <w:r w:rsidR="00066B56" w:rsidRPr="00EB3FF0">
              <w:rPr>
                <w:rFonts w:ascii="Arial" w:hAnsi="Arial" w:cs="Arial"/>
                <w:sz w:val="24"/>
                <w:szCs w:val="24"/>
              </w:rPr>
              <w:t>0</w:t>
            </w:r>
          </w:p>
        </w:tc>
        <w:tc>
          <w:tcPr>
            <w:tcW w:w="1350" w:type="dxa"/>
          </w:tcPr>
          <w:p w14:paraId="3D8D922C"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15</w:t>
            </w:r>
            <w:r w:rsidR="00B24547" w:rsidRPr="00EB3FF0">
              <w:rPr>
                <w:rFonts w:ascii="Arial" w:hAnsi="Arial" w:cs="Arial"/>
                <w:sz w:val="24"/>
                <w:szCs w:val="24"/>
              </w:rPr>
              <w:t>.34</w:t>
            </w:r>
          </w:p>
        </w:tc>
        <w:tc>
          <w:tcPr>
            <w:tcW w:w="1368" w:type="dxa"/>
          </w:tcPr>
          <w:p w14:paraId="7B2D833D"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67</w:t>
            </w:r>
            <w:r w:rsidRPr="00EB3FF0">
              <w:rPr>
                <w:rFonts w:ascii="Arial" w:hAnsi="Arial" w:cs="Arial"/>
                <w:sz w:val="24"/>
                <w:szCs w:val="24"/>
              </w:rPr>
              <w:t>.11</w:t>
            </w:r>
          </w:p>
        </w:tc>
      </w:tr>
      <w:tr w:rsidR="00B24547" w:rsidRPr="00EB3FF0" w14:paraId="2275F9A0" w14:textId="77777777" w:rsidTr="00D53231">
        <w:tc>
          <w:tcPr>
            <w:tcW w:w="2610" w:type="dxa"/>
          </w:tcPr>
          <w:p w14:paraId="479D7FCB" w14:textId="77777777"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4</w:t>
            </w:r>
            <w:r w:rsidRPr="00EB3FF0">
              <w:rPr>
                <w:rFonts w:ascii="Arial" w:hAnsi="Arial" w:cs="Arial"/>
                <w:sz w:val="24"/>
                <w:szCs w:val="24"/>
              </w:rPr>
              <w:t xml:space="preserve"> :</w:t>
            </w:r>
            <w:proofErr w:type="gramEnd"/>
            <w:r w:rsidRPr="00EB3FF0">
              <w:rPr>
                <w:rFonts w:ascii="Arial" w:hAnsi="Arial" w:cs="Arial"/>
                <w:sz w:val="24"/>
                <w:szCs w:val="24"/>
              </w:rPr>
              <w:t xml:space="preserve"> FYM </w:t>
            </w:r>
            <w:r w:rsidR="001B74DD">
              <w:rPr>
                <w:rFonts w:ascii="Arial" w:eastAsia="Times New Roman" w:hAnsi="Arial" w:cs="Arial"/>
                <w:sz w:val="24"/>
                <w:szCs w:val="24"/>
              </w:rPr>
              <w:t xml:space="preserve">@ 20 </w:t>
            </w:r>
            <w:r w:rsidRPr="00EB3FF0">
              <w:rPr>
                <w:rFonts w:ascii="Arial" w:eastAsia="Times New Roman" w:hAnsi="Arial" w:cs="Arial"/>
                <w:sz w:val="24"/>
                <w:szCs w:val="24"/>
              </w:rPr>
              <w:t>kg/plant</w:t>
            </w:r>
          </w:p>
        </w:tc>
        <w:tc>
          <w:tcPr>
            <w:tcW w:w="900" w:type="dxa"/>
          </w:tcPr>
          <w:p w14:paraId="003C62AC" w14:textId="77777777" w:rsidR="00B24547" w:rsidRPr="00EB3FF0" w:rsidRDefault="00B2454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4A07CE" w:rsidRPr="00EB3FF0">
              <w:rPr>
                <w:rFonts w:ascii="Arial" w:eastAsia="Times New Roman" w:hAnsi="Arial" w:cs="Arial"/>
                <w:sz w:val="24"/>
                <w:szCs w:val="24"/>
              </w:rPr>
              <w:t>0</w:t>
            </w:r>
            <w:r w:rsidRPr="00EB3FF0">
              <w:rPr>
                <w:rFonts w:ascii="Arial" w:eastAsia="Times New Roman" w:hAnsi="Arial" w:cs="Arial"/>
                <w:sz w:val="24"/>
                <w:szCs w:val="24"/>
              </w:rPr>
              <w:t>.53</w:t>
            </w:r>
          </w:p>
        </w:tc>
        <w:tc>
          <w:tcPr>
            <w:tcW w:w="810" w:type="dxa"/>
          </w:tcPr>
          <w:p w14:paraId="27A1FE62" w14:textId="77777777"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5.01</w:t>
            </w:r>
          </w:p>
        </w:tc>
        <w:tc>
          <w:tcPr>
            <w:tcW w:w="1350" w:type="dxa"/>
          </w:tcPr>
          <w:p w14:paraId="0CA8BB4A" w14:textId="77777777"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w:t>
            </w:r>
            <w:r w:rsidR="001C2805" w:rsidRPr="00EB3FF0">
              <w:rPr>
                <w:rFonts w:ascii="Arial" w:eastAsia="Times New Roman" w:hAnsi="Arial" w:cs="Arial"/>
                <w:sz w:val="24"/>
                <w:szCs w:val="24"/>
              </w:rPr>
              <w:t>69</w:t>
            </w:r>
          </w:p>
        </w:tc>
        <w:tc>
          <w:tcPr>
            <w:tcW w:w="1260" w:type="dxa"/>
          </w:tcPr>
          <w:p w14:paraId="4025C4E6"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282.25</w:t>
            </w:r>
          </w:p>
        </w:tc>
        <w:tc>
          <w:tcPr>
            <w:tcW w:w="1350" w:type="dxa"/>
          </w:tcPr>
          <w:p w14:paraId="03FF7C2E"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w:t>
            </w:r>
            <w:r w:rsidR="0024015E" w:rsidRPr="00EB3FF0">
              <w:rPr>
                <w:rFonts w:ascii="Arial" w:hAnsi="Arial" w:cs="Arial"/>
                <w:sz w:val="24"/>
                <w:szCs w:val="24"/>
              </w:rPr>
              <w:t>3</w:t>
            </w:r>
            <w:r w:rsidRPr="00EB3FF0">
              <w:rPr>
                <w:rFonts w:ascii="Arial" w:hAnsi="Arial" w:cs="Arial"/>
                <w:sz w:val="24"/>
                <w:szCs w:val="24"/>
              </w:rPr>
              <w:t>.02</w:t>
            </w:r>
          </w:p>
        </w:tc>
        <w:tc>
          <w:tcPr>
            <w:tcW w:w="1368" w:type="dxa"/>
          </w:tcPr>
          <w:p w14:paraId="7B4BB544"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14</w:t>
            </w:r>
            <w:r w:rsidR="00066B56" w:rsidRPr="00EB3FF0">
              <w:rPr>
                <w:rFonts w:ascii="Arial" w:hAnsi="Arial" w:cs="Arial"/>
                <w:sz w:val="24"/>
                <w:szCs w:val="24"/>
              </w:rPr>
              <w:t>3</w:t>
            </w:r>
            <w:r w:rsidR="00B24547" w:rsidRPr="00EB3FF0">
              <w:rPr>
                <w:rFonts w:ascii="Arial" w:hAnsi="Arial" w:cs="Arial"/>
                <w:sz w:val="24"/>
                <w:szCs w:val="24"/>
              </w:rPr>
              <w:t>.66</w:t>
            </w:r>
          </w:p>
        </w:tc>
      </w:tr>
      <w:tr w:rsidR="00B24547" w:rsidRPr="00EB3FF0" w14:paraId="337B765B" w14:textId="77777777" w:rsidTr="00D53231">
        <w:tc>
          <w:tcPr>
            <w:tcW w:w="2610" w:type="dxa"/>
          </w:tcPr>
          <w:p w14:paraId="22F635C9" w14:textId="77777777" w:rsidR="00B24547" w:rsidRPr="00EB3FF0" w:rsidRDefault="00B24547" w:rsidP="00D53231">
            <w:pPr>
              <w:spacing w:line="360" w:lineRule="auto"/>
              <w:rPr>
                <w:rFonts w:ascii="Arial" w:hAnsi="Arial" w:cs="Arial"/>
                <w:sz w:val="24"/>
                <w:szCs w:val="24"/>
              </w:rPr>
            </w:pPr>
            <w:r w:rsidRPr="00EB3FF0">
              <w:rPr>
                <w:rFonts w:ascii="Arial" w:eastAsia="Times New Roman" w:hAnsi="Arial" w:cs="Arial"/>
                <w:sz w:val="24"/>
                <w:szCs w:val="24"/>
              </w:rPr>
              <w:t>T</w:t>
            </w:r>
            <w:proofErr w:type="gramStart"/>
            <w:r w:rsidRPr="00EB3FF0">
              <w:rPr>
                <w:rFonts w:ascii="Arial" w:eastAsia="Times New Roman" w:hAnsi="Arial" w:cs="Arial"/>
                <w:sz w:val="24"/>
                <w:szCs w:val="24"/>
                <w:vertAlign w:val="subscript"/>
              </w:rPr>
              <w:t>5</w:t>
            </w:r>
            <w:r w:rsidRPr="00EB3FF0">
              <w:rPr>
                <w:rFonts w:ascii="Arial" w:hAnsi="Arial" w:cs="Arial"/>
                <w:sz w:val="24"/>
                <w:szCs w:val="24"/>
              </w:rPr>
              <w:t xml:space="preserve"> :</w:t>
            </w:r>
            <w:proofErr w:type="gramEnd"/>
            <w:r w:rsidRPr="00EB3FF0">
              <w:rPr>
                <w:rFonts w:ascii="Arial" w:hAnsi="Arial" w:cs="Arial"/>
                <w:sz w:val="24"/>
                <w:szCs w:val="24"/>
              </w:rPr>
              <w:t xml:space="preserve"> FYM+ 50% NPK</w:t>
            </w:r>
          </w:p>
        </w:tc>
        <w:tc>
          <w:tcPr>
            <w:tcW w:w="900" w:type="dxa"/>
          </w:tcPr>
          <w:p w14:paraId="5A7A1E82" w14:textId="77777777" w:rsidR="00B24547" w:rsidRPr="00EB3FF0" w:rsidRDefault="004A07CE"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49</w:t>
            </w:r>
            <w:r w:rsidR="00B24547" w:rsidRPr="00EB3FF0">
              <w:rPr>
                <w:rFonts w:ascii="Arial" w:eastAsia="Times New Roman" w:hAnsi="Arial" w:cs="Arial"/>
                <w:sz w:val="24"/>
                <w:szCs w:val="24"/>
              </w:rPr>
              <w:t>.72</w:t>
            </w:r>
          </w:p>
        </w:tc>
        <w:tc>
          <w:tcPr>
            <w:tcW w:w="810" w:type="dxa"/>
          </w:tcPr>
          <w:p w14:paraId="19F14DCD" w14:textId="77777777" w:rsidR="00B24547" w:rsidRPr="00EB3FF0" w:rsidRDefault="00066B56"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4.98</w:t>
            </w:r>
          </w:p>
        </w:tc>
        <w:tc>
          <w:tcPr>
            <w:tcW w:w="1350" w:type="dxa"/>
          </w:tcPr>
          <w:p w14:paraId="59426C84" w14:textId="77777777" w:rsidR="00B24547" w:rsidRPr="00EB3FF0" w:rsidRDefault="00B2454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0.6</w:t>
            </w:r>
            <w:r w:rsidR="001C2805" w:rsidRPr="00EB3FF0">
              <w:rPr>
                <w:rFonts w:ascii="Arial" w:eastAsia="Times New Roman" w:hAnsi="Arial" w:cs="Arial"/>
                <w:sz w:val="24"/>
                <w:szCs w:val="24"/>
              </w:rPr>
              <w:t>7</w:t>
            </w:r>
          </w:p>
        </w:tc>
        <w:tc>
          <w:tcPr>
            <w:tcW w:w="1260" w:type="dxa"/>
          </w:tcPr>
          <w:p w14:paraId="6449E2E3"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30</w:t>
            </w:r>
            <w:r w:rsidR="00B24547" w:rsidRPr="00EB3FF0">
              <w:rPr>
                <w:rFonts w:ascii="Arial" w:hAnsi="Arial" w:cs="Arial"/>
                <w:sz w:val="24"/>
                <w:szCs w:val="24"/>
              </w:rPr>
              <w:t>5.2</w:t>
            </w:r>
            <w:r w:rsidR="00066B56" w:rsidRPr="00EB3FF0">
              <w:rPr>
                <w:rFonts w:ascii="Arial" w:hAnsi="Arial" w:cs="Arial"/>
                <w:sz w:val="24"/>
                <w:szCs w:val="24"/>
              </w:rPr>
              <w:t>0</w:t>
            </w:r>
          </w:p>
        </w:tc>
        <w:tc>
          <w:tcPr>
            <w:tcW w:w="1350" w:type="dxa"/>
          </w:tcPr>
          <w:p w14:paraId="0191FDA1" w14:textId="77777777" w:rsidR="00B24547" w:rsidRPr="00EB3FF0" w:rsidRDefault="00B24547" w:rsidP="00505B63">
            <w:pPr>
              <w:spacing w:line="360" w:lineRule="auto"/>
              <w:jc w:val="center"/>
              <w:rPr>
                <w:rFonts w:ascii="Arial" w:hAnsi="Arial" w:cs="Arial"/>
                <w:sz w:val="24"/>
                <w:szCs w:val="24"/>
              </w:rPr>
            </w:pPr>
            <w:r w:rsidRPr="00EB3FF0">
              <w:rPr>
                <w:rFonts w:ascii="Arial" w:hAnsi="Arial" w:cs="Arial"/>
                <w:sz w:val="24"/>
                <w:szCs w:val="24"/>
              </w:rPr>
              <w:t>14.1</w:t>
            </w:r>
            <w:r w:rsidR="0024015E" w:rsidRPr="00EB3FF0">
              <w:rPr>
                <w:rFonts w:ascii="Arial" w:hAnsi="Arial" w:cs="Arial"/>
                <w:sz w:val="24"/>
                <w:szCs w:val="24"/>
              </w:rPr>
              <w:t>0</w:t>
            </w:r>
          </w:p>
        </w:tc>
        <w:tc>
          <w:tcPr>
            <w:tcW w:w="1368" w:type="dxa"/>
          </w:tcPr>
          <w:p w14:paraId="58BBB0D3" w14:textId="77777777" w:rsidR="00B24547" w:rsidRPr="00EB3FF0" w:rsidRDefault="0024015E" w:rsidP="00505B63">
            <w:pPr>
              <w:spacing w:line="360" w:lineRule="auto"/>
              <w:jc w:val="center"/>
              <w:rPr>
                <w:rFonts w:ascii="Arial" w:hAnsi="Arial" w:cs="Arial"/>
                <w:sz w:val="24"/>
                <w:szCs w:val="24"/>
              </w:rPr>
            </w:pPr>
            <w:r w:rsidRPr="00EB3FF0">
              <w:rPr>
                <w:rFonts w:ascii="Arial" w:hAnsi="Arial" w:cs="Arial"/>
                <w:sz w:val="24"/>
                <w:szCs w:val="24"/>
              </w:rPr>
              <w:t>16</w:t>
            </w:r>
            <w:r w:rsidR="00B24547" w:rsidRPr="00EB3FF0">
              <w:rPr>
                <w:rFonts w:ascii="Arial" w:hAnsi="Arial" w:cs="Arial"/>
                <w:sz w:val="24"/>
                <w:szCs w:val="24"/>
              </w:rPr>
              <w:t>8.4</w:t>
            </w:r>
          </w:p>
        </w:tc>
      </w:tr>
      <w:tr w:rsidR="000126D4" w:rsidRPr="00EB3FF0" w14:paraId="0964C41D" w14:textId="77777777" w:rsidTr="00D53231">
        <w:tc>
          <w:tcPr>
            <w:tcW w:w="2610" w:type="dxa"/>
          </w:tcPr>
          <w:p w14:paraId="22784EFC" w14:textId="77777777" w:rsidR="000126D4" w:rsidRPr="000126D4" w:rsidRDefault="000126D4" w:rsidP="00282822">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900" w:type="dxa"/>
          </w:tcPr>
          <w:p w14:paraId="7C7AEFC9" w14:textId="77777777" w:rsidR="000126D4" w:rsidRPr="00EB3FF0" w:rsidRDefault="000126D4" w:rsidP="00282822">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p>
        </w:tc>
        <w:tc>
          <w:tcPr>
            <w:tcW w:w="810" w:type="dxa"/>
          </w:tcPr>
          <w:p w14:paraId="134DF4D9" w14:textId="77777777"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1350" w:type="dxa"/>
          </w:tcPr>
          <w:p w14:paraId="30B6E201" w14:textId="77777777"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0.03</w:t>
            </w:r>
          </w:p>
        </w:tc>
        <w:tc>
          <w:tcPr>
            <w:tcW w:w="1260" w:type="dxa"/>
          </w:tcPr>
          <w:p w14:paraId="73090A8A" w14:textId="77777777"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6.16</w:t>
            </w:r>
          </w:p>
        </w:tc>
        <w:tc>
          <w:tcPr>
            <w:tcW w:w="1350" w:type="dxa"/>
          </w:tcPr>
          <w:p w14:paraId="3CE64998" w14:textId="77777777"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0.41</w:t>
            </w:r>
          </w:p>
        </w:tc>
        <w:tc>
          <w:tcPr>
            <w:tcW w:w="1368" w:type="dxa"/>
          </w:tcPr>
          <w:p w14:paraId="69A210A0" w14:textId="77777777" w:rsidR="000126D4" w:rsidRPr="00EB3FF0" w:rsidRDefault="000126D4" w:rsidP="00282822">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r>
      <w:tr w:rsidR="000126D4" w:rsidRPr="00EB3FF0" w14:paraId="15A7BF38" w14:textId="77777777" w:rsidTr="00D53231">
        <w:tc>
          <w:tcPr>
            <w:tcW w:w="2610" w:type="dxa"/>
          </w:tcPr>
          <w:p w14:paraId="79C434EB" w14:textId="77777777" w:rsidR="000126D4" w:rsidRPr="00EB3FF0" w:rsidRDefault="000126D4" w:rsidP="00D53231">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900" w:type="dxa"/>
          </w:tcPr>
          <w:p w14:paraId="772F17E6" w14:textId="77777777" w:rsidR="000126D4" w:rsidRPr="00EB3FF0" w:rsidRDefault="000126D4"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4.05</w:t>
            </w:r>
          </w:p>
        </w:tc>
        <w:tc>
          <w:tcPr>
            <w:tcW w:w="810" w:type="dxa"/>
          </w:tcPr>
          <w:p w14:paraId="64B4CE8F" w14:textId="77777777"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1350" w:type="dxa"/>
          </w:tcPr>
          <w:p w14:paraId="07653578" w14:textId="77777777"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0.08</w:t>
            </w:r>
          </w:p>
        </w:tc>
        <w:tc>
          <w:tcPr>
            <w:tcW w:w="1260" w:type="dxa"/>
          </w:tcPr>
          <w:p w14:paraId="50C0F730" w14:textId="77777777"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23.12</w:t>
            </w:r>
          </w:p>
        </w:tc>
        <w:tc>
          <w:tcPr>
            <w:tcW w:w="1350" w:type="dxa"/>
          </w:tcPr>
          <w:p w14:paraId="15D7C7EE" w14:textId="77777777"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1.06</w:t>
            </w:r>
          </w:p>
        </w:tc>
        <w:tc>
          <w:tcPr>
            <w:tcW w:w="1368" w:type="dxa"/>
          </w:tcPr>
          <w:p w14:paraId="121DA09F" w14:textId="77777777" w:rsidR="000126D4" w:rsidRPr="00EB3FF0" w:rsidRDefault="000126D4"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r>
      <w:tr w:rsidR="000126D4" w:rsidRPr="00EB3FF0" w14:paraId="7CEAA917" w14:textId="77777777" w:rsidTr="00D53231">
        <w:tc>
          <w:tcPr>
            <w:tcW w:w="2610" w:type="dxa"/>
          </w:tcPr>
          <w:p w14:paraId="5F5F7772" w14:textId="77777777" w:rsidR="000126D4" w:rsidRPr="00EB3FF0" w:rsidRDefault="000126D4" w:rsidP="00D53231">
            <w:pPr>
              <w:autoSpaceDE w:val="0"/>
              <w:autoSpaceDN w:val="0"/>
              <w:adjustRightInd w:val="0"/>
              <w:spacing w:line="360" w:lineRule="auto"/>
              <w:rPr>
                <w:rFonts w:ascii="Arial" w:eastAsia="Times New Roman" w:hAnsi="Arial" w:cs="Arial"/>
                <w:i/>
                <w:sz w:val="24"/>
                <w:szCs w:val="24"/>
              </w:rPr>
            </w:pPr>
            <w:r w:rsidRPr="00EB3FF0">
              <w:rPr>
                <w:rFonts w:ascii="Arial" w:eastAsia="Times New Roman" w:hAnsi="Arial" w:cs="Arial"/>
                <w:i/>
                <w:sz w:val="24"/>
                <w:szCs w:val="24"/>
              </w:rPr>
              <w:t>Initial values</w:t>
            </w:r>
          </w:p>
        </w:tc>
        <w:tc>
          <w:tcPr>
            <w:tcW w:w="900" w:type="dxa"/>
          </w:tcPr>
          <w:p w14:paraId="6C7641C7" w14:textId="77777777" w:rsidR="000126D4" w:rsidRPr="00EB3FF0" w:rsidRDefault="000126D4" w:rsidP="00505B63">
            <w:pPr>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47.26</w:t>
            </w:r>
          </w:p>
        </w:tc>
        <w:tc>
          <w:tcPr>
            <w:tcW w:w="810" w:type="dxa"/>
          </w:tcPr>
          <w:p w14:paraId="0FC668AE" w14:textId="77777777" w:rsidR="000126D4" w:rsidRPr="00EB3FF0" w:rsidRDefault="000126D4" w:rsidP="00505B63">
            <w:pPr>
              <w:autoSpaceDE w:val="0"/>
              <w:autoSpaceDN w:val="0"/>
              <w:adjustRightInd w:val="0"/>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5.02</w:t>
            </w:r>
          </w:p>
        </w:tc>
        <w:tc>
          <w:tcPr>
            <w:tcW w:w="1350" w:type="dxa"/>
          </w:tcPr>
          <w:p w14:paraId="49AA9894" w14:textId="77777777" w:rsidR="000126D4" w:rsidRPr="00EB3FF0" w:rsidRDefault="000126D4" w:rsidP="00505B63">
            <w:pPr>
              <w:autoSpaceDE w:val="0"/>
              <w:autoSpaceDN w:val="0"/>
              <w:adjustRightInd w:val="0"/>
              <w:spacing w:line="360" w:lineRule="auto"/>
              <w:jc w:val="center"/>
              <w:rPr>
                <w:rFonts w:ascii="Arial" w:eastAsia="Times New Roman" w:hAnsi="Arial" w:cs="Arial"/>
                <w:i/>
                <w:sz w:val="24"/>
                <w:szCs w:val="24"/>
              </w:rPr>
            </w:pPr>
            <w:r w:rsidRPr="00EB3FF0">
              <w:rPr>
                <w:rFonts w:ascii="Arial" w:eastAsia="Times New Roman" w:hAnsi="Arial" w:cs="Arial"/>
                <w:i/>
                <w:sz w:val="24"/>
                <w:szCs w:val="24"/>
              </w:rPr>
              <w:t>0.61</w:t>
            </w:r>
          </w:p>
        </w:tc>
        <w:tc>
          <w:tcPr>
            <w:tcW w:w="1260" w:type="dxa"/>
          </w:tcPr>
          <w:p w14:paraId="30AC368A" w14:textId="77777777"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246.83</w:t>
            </w:r>
          </w:p>
        </w:tc>
        <w:tc>
          <w:tcPr>
            <w:tcW w:w="1350" w:type="dxa"/>
          </w:tcPr>
          <w:p w14:paraId="59B51EA1" w14:textId="77777777"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12.32</w:t>
            </w:r>
          </w:p>
        </w:tc>
        <w:tc>
          <w:tcPr>
            <w:tcW w:w="1368" w:type="dxa"/>
          </w:tcPr>
          <w:p w14:paraId="1464DFCE" w14:textId="77777777" w:rsidR="000126D4" w:rsidRPr="00EB3FF0" w:rsidRDefault="000126D4" w:rsidP="00505B63">
            <w:pPr>
              <w:spacing w:line="360" w:lineRule="auto"/>
              <w:jc w:val="center"/>
              <w:rPr>
                <w:rFonts w:ascii="Arial" w:hAnsi="Arial" w:cs="Arial"/>
                <w:i/>
                <w:sz w:val="24"/>
                <w:szCs w:val="24"/>
              </w:rPr>
            </w:pPr>
            <w:r w:rsidRPr="00EB3FF0">
              <w:rPr>
                <w:rFonts w:ascii="Arial" w:hAnsi="Arial" w:cs="Arial"/>
                <w:i/>
                <w:sz w:val="24"/>
                <w:szCs w:val="24"/>
              </w:rPr>
              <w:t>161.57</w:t>
            </w:r>
          </w:p>
        </w:tc>
      </w:tr>
    </w:tbl>
    <w:p w14:paraId="5165CD97" w14:textId="77777777" w:rsidR="002412FD" w:rsidRPr="00EB3FF0" w:rsidRDefault="002412FD" w:rsidP="00505B63">
      <w:pPr>
        <w:autoSpaceDE w:val="0"/>
        <w:autoSpaceDN w:val="0"/>
        <w:adjustRightInd w:val="0"/>
        <w:spacing w:after="0" w:line="360" w:lineRule="auto"/>
        <w:ind w:firstLine="720"/>
        <w:jc w:val="both"/>
        <w:rPr>
          <w:rFonts w:ascii="Arial" w:eastAsia="Times New Roman" w:hAnsi="Arial" w:cs="Arial"/>
          <w:sz w:val="24"/>
          <w:szCs w:val="24"/>
        </w:rPr>
      </w:pPr>
    </w:p>
    <w:p w14:paraId="498D0BF9" w14:textId="77777777" w:rsidR="00CF0742" w:rsidRPr="00EB3FF0" w:rsidRDefault="00CF0742" w:rsidP="00505B63">
      <w:pPr>
        <w:pStyle w:val="Default"/>
        <w:spacing w:line="360" w:lineRule="auto"/>
        <w:rPr>
          <w:rFonts w:ascii="Arial" w:hAnsi="Arial" w:cs="Arial"/>
          <w:color w:val="auto"/>
        </w:rPr>
      </w:pPr>
      <w:r w:rsidRPr="00EB3FF0">
        <w:rPr>
          <w:rFonts w:ascii="Arial" w:hAnsi="Arial" w:cs="Arial"/>
          <w:b/>
          <w:bCs/>
          <w:color w:val="auto"/>
        </w:rPr>
        <w:t xml:space="preserve">Vegetative Growth Parameters </w:t>
      </w:r>
    </w:p>
    <w:p w14:paraId="43111B6F" w14:textId="77777777" w:rsidR="00CF0742" w:rsidRPr="00EB3FF0" w:rsidRDefault="00CF0742"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w:t>
      </w:r>
      <w:r w:rsidR="00DA61BE" w:rsidRPr="00EB3FF0">
        <w:rPr>
          <w:rFonts w:ascii="Arial" w:hAnsi="Arial" w:cs="Arial"/>
          <w:sz w:val="24"/>
          <w:szCs w:val="24"/>
        </w:rPr>
        <w:t xml:space="preserve">he application of green manure </w:t>
      </w:r>
      <w:r w:rsidRPr="00EB3FF0">
        <w:rPr>
          <w:rFonts w:ascii="Arial" w:hAnsi="Arial" w:cs="Arial"/>
          <w:sz w:val="24"/>
          <w:szCs w:val="24"/>
        </w:rPr>
        <w:t>and FYM or combined application of organic manures and chemical fertilizers showed significant influence on the plant vegetative growth characters</w:t>
      </w:r>
      <w:r w:rsidR="00906CC9" w:rsidRPr="00EB3FF0">
        <w:rPr>
          <w:rFonts w:ascii="Arial" w:hAnsi="Arial" w:cs="Arial"/>
          <w:sz w:val="24"/>
          <w:szCs w:val="24"/>
        </w:rPr>
        <w:t xml:space="preserve"> (Table 2)</w:t>
      </w:r>
      <w:r w:rsidRPr="00EB3FF0">
        <w:rPr>
          <w:rFonts w:ascii="Arial" w:hAnsi="Arial" w:cs="Arial"/>
          <w:sz w:val="24"/>
          <w:szCs w:val="24"/>
        </w:rPr>
        <w:t>.</w:t>
      </w:r>
      <w:r w:rsidR="00906CC9" w:rsidRPr="00EB3FF0">
        <w:rPr>
          <w:rFonts w:ascii="Arial" w:hAnsi="Arial" w:cs="Arial"/>
          <w:sz w:val="24"/>
          <w:szCs w:val="24"/>
        </w:rPr>
        <w:t xml:space="preserve"> M</w:t>
      </w:r>
      <w:r w:rsidRPr="00EB3FF0">
        <w:rPr>
          <w:rFonts w:ascii="Arial" w:hAnsi="Arial" w:cs="Arial"/>
          <w:sz w:val="24"/>
          <w:szCs w:val="24"/>
        </w:rPr>
        <w:t>aximum mean increment in plant height (</w:t>
      </w:r>
      <w:r w:rsidR="00EA5913" w:rsidRPr="00EB3FF0">
        <w:rPr>
          <w:rFonts w:ascii="Arial" w:hAnsi="Arial" w:cs="Arial"/>
          <w:sz w:val="24"/>
          <w:szCs w:val="24"/>
        </w:rPr>
        <w:t>15.10</w:t>
      </w:r>
      <w:r w:rsidRPr="00EB3FF0">
        <w:rPr>
          <w:rFonts w:ascii="Arial" w:hAnsi="Arial" w:cs="Arial"/>
          <w:sz w:val="24"/>
          <w:szCs w:val="24"/>
        </w:rPr>
        <w:t xml:space="preserve">%), </w:t>
      </w:r>
      <w:r w:rsidR="000634F2" w:rsidRPr="00EB3FF0">
        <w:rPr>
          <w:rFonts w:ascii="Arial" w:hAnsi="Arial" w:cs="Arial"/>
          <w:sz w:val="24"/>
          <w:szCs w:val="24"/>
        </w:rPr>
        <w:t>stem girth (4.82</w:t>
      </w:r>
      <w:r w:rsidR="00906CC9" w:rsidRPr="00EB3FF0">
        <w:rPr>
          <w:rFonts w:ascii="Arial" w:hAnsi="Arial" w:cs="Arial"/>
          <w:sz w:val="24"/>
          <w:szCs w:val="24"/>
        </w:rPr>
        <w:t xml:space="preserve">%) and </w:t>
      </w:r>
      <w:r w:rsidRPr="00EB3FF0">
        <w:rPr>
          <w:rFonts w:ascii="Arial" w:hAnsi="Arial" w:cs="Arial"/>
          <w:sz w:val="24"/>
          <w:szCs w:val="24"/>
        </w:rPr>
        <w:t xml:space="preserve">canopy </w:t>
      </w:r>
      <w:r w:rsidR="00906CC9" w:rsidRPr="00EB3FF0">
        <w:rPr>
          <w:rFonts w:ascii="Arial" w:hAnsi="Arial" w:cs="Arial"/>
          <w:sz w:val="24"/>
          <w:szCs w:val="24"/>
        </w:rPr>
        <w:t>volume</w:t>
      </w:r>
      <w:r w:rsidRPr="00EB3FF0">
        <w:rPr>
          <w:rFonts w:ascii="Arial" w:hAnsi="Arial" w:cs="Arial"/>
          <w:sz w:val="24"/>
          <w:szCs w:val="24"/>
        </w:rPr>
        <w:t xml:space="preserve"> </w:t>
      </w:r>
      <w:r w:rsidR="00906CC9" w:rsidRPr="00EB3FF0">
        <w:rPr>
          <w:rFonts w:ascii="Arial" w:hAnsi="Arial" w:cs="Arial"/>
          <w:sz w:val="24"/>
          <w:szCs w:val="24"/>
        </w:rPr>
        <w:t>(</w:t>
      </w:r>
      <w:r w:rsidR="000634F2" w:rsidRPr="00EB3FF0">
        <w:rPr>
          <w:rFonts w:ascii="Arial" w:hAnsi="Arial" w:cs="Arial"/>
          <w:sz w:val="24"/>
          <w:szCs w:val="24"/>
        </w:rPr>
        <w:t>18.52</w:t>
      </w:r>
      <w:r w:rsidRPr="00EB3FF0">
        <w:rPr>
          <w:rFonts w:ascii="Arial" w:hAnsi="Arial" w:cs="Arial"/>
          <w:sz w:val="24"/>
          <w:szCs w:val="24"/>
        </w:rPr>
        <w:t>%) were observed in treatment T</w:t>
      </w:r>
      <w:r w:rsidR="00906CC9" w:rsidRPr="00EB3FF0">
        <w:rPr>
          <w:rFonts w:ascii="Arial" w:hAnsi="Arial" w:cs="Arial"/>
          <w:sz w:val="24"/>
          <w:szCs w:val="24"/>
        </w:rPr>
        <w:t>3</w:t>
      </w:r>
      <w:r w:rsidRPr="00EB3FF0">
        <w:rPr>
          <w:rFonts w:ascii="Arial" w:hAnsi="Arial" w:cs="Arial"/>
          <w:sz w:val="24"/>
          <w:szCs w:val="24"/>
        </w:rPr>
        <w:t xml:space="preserve"> (</w:t>
      </w:r>
      <w:r w:rsidR="00906CC9" w:rsidRPr="00EB3FF0">
        <w:rPr>
          <w:rFonts w:ascii="Arial" w:hAnsi="Arial" w:cs="Arial"/>
          <w:sz w:val="24"/>
          <w:szCs w:val="24"/>
        </w:rPr>
        <w:t xml:space="preserve">Green manuring + 50% NPK) followed by combined </w:t>
      </w:r>
      <w:r w:rsidR="00061271" w:rsidRPr="00EB3FF0">
        <w:rPr>
          <w:rFonts w:ascii="Arial" w:hAnsi="Arial" w:cs="Arial"/>
          <w:sz w:val="24"/>
          <w:szCs w:val="24"/>
        </w:rPr>
        <w:t>application of FYM and 50% RDF which are at par with the application of RDF. However, significantly lower vegetative growth was recorded in T</w:t>
      </w:r>
      <w:r w:rsidR="00061271" w:rsidRPr="00EB3FF0">
        <w:rPr>
          <w:rFonts w:ascii="Arial" w:hAnsi="Arial" w:cs="Arial"/>
          <w:sz w:val="24"/>
          <w:szCs w:val="24"/>
          <w:vertAlign w:val="subscript"/>
        </w:rPr>
        <w:t>2</w:t>
      </w:r>
      <w:r w:rsidR="00061271" w:rsidRPr="00EB3FF0">
        <w:rPr>
          <w:rFonts w:ascii="Arial" w:hAnsi="Arial" w:cs="Arial"/>
          <w:sz w:val="24"/>
          <w:szCs w:val="24"/>
        </w:rPr>
        <w:t xml:space="preserve"> and T</w:t>
      </w:r>
      <w:r w:rsidR="00061271" w:rsidRPr="00EB3FF0">
        <w:rPr>
          <w:rFonts w:ascii="Arial" w:hAnsi="Arial" w:cs="Arial"/>
          <w:sz w:val="24"/>
          <w:szCs w:val="24"/>
          <w:vertAlign w:val="subscript"/>
        </w:rPr>
        <w:t>3</w:t>
      </w:r>
      <w:r w:rsidR="00061271" w:rsidRPr="00EB3FF0">
        <w:rPr>
          <w:rFonts w:ascii="Arial" w:hAnsi="Arial" w:cs="Arial"/>
          <w:sz w:val="24"/>
          <w:szCs w:val="24"/>
        </w:rPr>
        <w:t xml:space="preserve"> </w:t>
      </w:r>
      <w:r w:rsidR="00061271" w:rsidRPr="00EB3FF0">
        <w:rPr>
          <w:rFonts w:ascii="Arial" w:hAnsi="Arial" w:cs="Arial"/>
          <w:i/>
          <w:sz w:val="24"/>
          <w:szCs w:val="24"/>
        </w:rPr>
        <w:t>i.e.</w:t>
      </w:r>
      <w:r w:rsidR="00061271" w:rsidRPr="00EB3FF0">
        <w:rPr>
          <w:rFonts w:ascii="Arial" w:hAnsi="Arial" w:cs="Arial"/>
          <w:sz w:val="24"/>
          <w:szCs w:val="24"/>
        </w:rPr>
        <w:t xml:space="preserve"> application of green manure and FYM alone. </w:t>
      </w:r>
      <w:r w:rsidRPr="00EB3FF0">
        <w:rPr>
          <w:rFonts w:ascii="Arial" w:hAnsi="Arial" w:cs="Arial"/>
          <w:sz w:val="24"/>
          <w:szCs w:val="24"/>
        </w:rPr>
        <w:t xml:space="preserve"> </w:t>
      </w:r>
    </w:p>
    <w:p w14:paraId="02565236" w14:textId="77777777" w:rsidR="00021183" w:rsidRPr="00EB3FF0" w:rsidRDefault="00F515E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Different combinations of organic fertilizers along with urea as inorganic fertilizer were earlier reported to result in increased canopy volume and girth of Coorg mandarin (Mustaffa </w:t>
      </w:r>
      <w:r w:rsidRPr="00EB3FF0">
        <w:rPr>
          <w:rFonts w:ascii="Arial" w:hAnsi="Arial" w:cs="Arial"/>
          <w:i/>
          <w:sz w:val="24"/>
          <w:szCs w:val="24"/>
        </w:rPr>
        <w:t>et al.</w:t>
      </w:r>
      <w:r w:rsidRPr="00EB3FF0">
        <w:rPr>
          <w:rFonts w:ascii="Arial" w:hAnsi="Arial" w:cs="Arial"/>
          <w:sz w:val="24"/>
          <w:szCs w:val="24"/>
        </w:rPr>
        <w:t xml:space="preserve"> 1997).</w:t>
      </w:r>
      <w:r w:rsidR="008261A8" w:rsidRPr="00EB3FF0">
        <w:rPr>
          <w:rFonts w:ascii="Arial" w:hAnsi="Arial" w:cs="Arial"/>
          <w:sz w:val="24"/>
          <w:szCs w:val="24"/>
        </w:rPr>
        <w:t xml:space="preserve"> </w:t>
      </w:r>
      <w:r w:rsidR="00021183" w:rsidRPr="00EB3FF0">
        <w:rPr>
          <w:rFonts w:ascii="Arial" w:hAnsi="Arial" w:cs="Arial"/>
          <w:sz w:val="24"/>
          <w:szCs w:val="24"/>
        </w:rPr>
        <w:t>T</w:t>
      </w:r>
      <w:r w:rsidR="00C4292B" w:rsidRPr="00EB3FF0">
        <w:rPr>
          <w:rFonts w:ascii="Arial" w:hAnsi="Arial" w:cs="Arial"/>
          <w:sz w:val="24"/>
          <w:szCs w:val="24"/>
        </w:rPr>
        <w:t>h</w:t>
      </w:r>
      <w:r w:rsidR="00021183" w:rsidRPr="00EB3FF0">
        <w:rPr>
          <w:rFonts w:ascii="Arial" w:hAnsi="Arial" w:cs="Arial"/>
          <w:sz w:val="24"/>
          <w:szCs w:val="24"/>
        </w:rPr>
        <w:t xml:space="preserve">e improvements in plant growth parameters of Assam lemon with </w:t>
      </w:r>
      <w:r w:rsidR="00021183" w:rsidRPr="00EB3FF0">
        <w:rPr>
          <w:rFonts w:ascii="Arial" w:hAnsi="Arial" w:cs="Arial"/>
          <w:i/>
          <w:sz w:val="24"/>
          <w:szCs w:val="24"/>
        </w:rPr>
        <w:t>Tephrosia</w:t>
      </w:r>
      <w:r w:rsidR="00021183" w:rsidRPr="00EB3FF0">
        <w:rPr>
          <w:rFonts w:ascii="Arial" w:hAnsi="Arial" w:cs="Arial"/>
          <w:sz w:val="24"/>
          <w:szCs w:val="24"/>
        </w:rPr>
        <w:t xml:space="preserve"> biomass mulching can be attributed to the improvement in soil fertility, as </w:t>
      </w:r>
      <w:r w:rsidR="00021183" w:rsidRPr="00EB3FF0">
        <w:rPr>
          <w:rFonts w:ascii="Arial" w:hAnsi="Arial" w:cs="Arial"/>
          <w:sz w:val="24"/>
          <w:szCs w:val="24"/>
        </w:rPr>
        <w:lastRenderedPageBreak/>
        <w:t xml:space="preserve">evidenced by increased soil nutrient and soil moisture retention. Das et. al. (2021) also reported a better tree height, trunk diameter under </w:t>
      </w:r>
      <w:r w:rsidR="00021183" w:rsidRPr="00EB3FF0">
        <w:rPr>
          <w:rFonts w:ascii="Arial" w:hAnsi="Arial" w:cs="Arial"/>
          <w:i/>
          <w:sz w:val="24"/>
          <w:szCs w:val="24"/>
        </w:rPr>
        <w:t>Tephrosia</w:t>
      </w:r>
      <w:r w:rsidR="00021183" w:rsidRPr="00EB3FF0">
        <w:rPr>
          <w:rFonts w:ascii="Arial" w:hAnsi="Arial" w:cs="Arial"/>
          <w:sz w:val="24"/>
          <w:szCs w:val="24"/>
        </w:rPr>
        <w:t xml:space="preserve"> treatments under </w:t>
      </w:r>
      <w:proofErr w:type="spellStart"/>
      <w:r w:rsidR="00021183" w:rsidRPr="00EB3FF0">
        <w:rPr>
          <w:rFonts w:ascii="Arial" w:hAnsi="Arial" w:cs="Arial"/>
          <w:sz w:val="24"/>
          <w:szCs w:val="24"/>
        </w:rPr>
        <w:t>bael</w:t>
      </w:r>
      <w:proofErr w:type="spellEnd"/>
      <w:r w:rsidR="00021183" w:rsidRPr="00EB3FF0">
        <w:rPr>
          <w:rFonts w:ascii="Arial" w:hAnsi="Arial" w:cs="Arial"/>
          <w:sz w:val="24"/>
          <w:szCs w:val="24"/>
        </w:rPr>
        <w:t xml:space="preserve"> orchard.</w:t>
      </w:r>
    </w:p>
    <w:p w14:paraId="449C8FC6" w14:textId="77777777" w:rsidR="000B235E" w:rsidRPr="00EB3FF0" w:rsidRDefault="000B235E"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Table. 2. Effect of green manuring and organic manures on growth of Assam lemon</w:t>
      </w:r>
    </w:p>
    <w:tbl>
      <w:tblPr>
        <w:tblStyle w:val="TableGrid"/>
        <w:tblW w:w="5000" w:type="pct"/>
        <w:tblLook w:val="04A0" w:firstRow="1" w:lastRow="0" w:firstColumn="1" w:lastColumn="0" w:noHBand="0" w:noVBand="1"/>
      </w:tblPr>
      <w:tblGrid>
        <w:gridCol w:w="1310"/>
        <w:gridCol w:w="817"/>
        <w:gridCol w:w="817"/>
        <w:gridCol w:w="1137"/>
        <w:gridCol w:w="823"/>
        <w:gridCol w:w="817"/>
        <w:gridCol w:w="1138"/>
        <w:gridCol w:w="833"/>
        <w:gridCol w:w="747"/>
        <w:gridCol w:w="1137"/>
      </w:tblGrid>
      <w:tr w:rsidR="000E4F6A" w:rsidRPr="00EB3FF0" w14:paraId="2E473C1E" w14:textId="77777777" w:rsidTr="000126D4">
        <w:tc>
          <w:tcPr>
            <w:tcW w:w="684" w:type="pct"/>
          </w:tcPr>
          <w:p w14:paraId="45447493"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447" w:type="pct"/>
            <w:gridSpan w:val="3"/>
          </w:tcPr>
          <w:p w14:paraId="6E390D7B"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Plant height </w:t>
            </w:r>
          </w:p>
        </w:tc>
        <w:tc>
          <w:tcPr>
            <w:tcW w:w="1451" w:type="pct"/>
            <w:gridSpan w:val="3"/>
          </w:tcPr>
          <w:p w14:paraId="1DC71EF9" w14:textId="77777777" w:rsidR="000E4F6A" w:rsidRPr="00EB3FF0" w:rsidRDefault="00A55474" w:rsidP="00A55474">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Stem g</w:t>
            </w:r>
            <w:r w:rsidR="000E4F6A" w:rsidRPr="00EB3FF0">
              <w:rPr>
                <w:rFonts w:ascii="Arial" w:eastAsia="Times New Roman" w:hAnsi="Arial" w:cs="Arial"/>
                <w:sz w:val="24"/>
                <w:szCs w:val="24"/>
              </w:rPr>
              <w:t>irth</w:t>
            </w:r>
          </w:p>
        </w:tc>
        <w:tc>
          <w:tcPr>
            <w:tcW w:w="1419" w:type="pct"/>
            <w:gridSpan w:val="3"/>
          </w:tcPr>
          <w:p w14:paraId="7AFBF086"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Canopy vol</w:t>
            </w:r>
            <w:r w:rsidR="00A55474">
              <w:rPr>
                <w:rFonts w:ascii="Arial" w:eastAsia="Times New Roman" w:hAnsi="Arial" w:cs="Arial"/>
                <w:sz w:val="24"/>
                <w:szCs w:val="24"/>
              </w:rPr>
              <w:t>ume</w:t>
            </w:r>
          </w:p>
        </w:tc>
      </w:tr>
      <w:tr w:rsidR="000E4F6A" w:rsidRPr="00EB3FF0" w14:paraId="47247E80" w14:textId="77777777" w:rsidTr="000126D4">
        <w:tc>
          <w:tcPr>
            <w:tcW w:w="684" w:type="pct"/>
          </w:tcPr>
          <w:p w14:paraId="7DDA130D" w14:textId="77777777" w:rsidR="000E4F6A" w:rsidRPr="00EB3FF0" w:rsidRDefault="000E4F6A" w:rsidP="00505B63">
            <w:pPr>
              <w:autoSpaceDE w:val="0"/>
              <w:autoSpaceDN w:val="0"/>
              <w:adjustRightInd w:val="0"/>
              <w:spacing w:line="360" w:lineRule="auto"/>
              <w:jc w:val="both"/>
              <w:rPr>
                <w:rFonts w:ascii="Arial" w:eastAsia="Times New Roman" w:hAnsi="Arial" w:cs="Arial"/>
                <w:sz w:val="24"/>
                <w:szCs w:val="24"/>
              </w:rPr>
            </w:pPr>
          </w:p>
        </w:tc>
        <w:tc>
          <w:tcPr>
            <w:tcW w:w="427" w:type="pct"/>
          </w:tcPr>
          <w:p w14:paraId="3219D6DB"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 (cm)</w:t>
            </w:r>
          </w:p>
        </w:tc>
        <w:tc>
          <w:tcPr>
            <w:tcW w:w="427" w:type="pct"/>
          </w:tcPr>
          <w:p w14:paraId="24545039"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14:paraId="51966B2E"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(cm)</w:t>
            </w:r>
          </w:p>
        </w:tc>
        <w:tc>
          <w:tcPr>
            <w:tcW w:w="594" w:type="pct"/>
          </w:tcPr>
          <w:p w14:paraId="129AA0B3"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c>
          <w:tcPr>
            <w:tcW w:w="430" w:type="pct"/>
          </w:tcPr>
          <w:p w14:paraId="5113B676"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 (cm)</w:t>
            </w:r>
          </w:p>
        </w:tc>
        <w:tc>
          <w:tcPr>
            <w:tcW w:w="427" w:type="pct"/>
          </w:tcPr>
          <w:p w14:paraId="7C4BB8FC"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14:paraId="00049FE0"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(cm)</w:t>
            </w:r>
          </w:p>
        </w:tc>
        <w:tc>
          <w:tcPr>
            <w:tcW w:w="594" w:type="pct"/>
          </w:tcPr>
          <w:p w14:paraId="4C75FF75"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c>
          <w:tcPr>
            <w:tcW w:w="435" w:type="pct"/>
          </w:tcPr>
          <w:p w14:paraId="65D6165A"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Initial</w:t>
            </w:r>
          </w:p>
          <w:p w14:paraId="61246325"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(m</w:t>
            </w:r>
            <w:r w:rsidRPr="00EB3FF0">
              <w:rPr>
                <w:rFonts w:ascii="Arial" w:eastAsia="Times New Roman" w:hAnsi="Arial" w:cs="Arial"/>
                <w:sz w:val="24"/>
                <w:szCs w:val="24"/>
                <w:vertAlign w:val="superscript"/>
              </w:rPr>
              <w:t>3</w:t>
            </w:r>
            <w:r w:rsidRPr="00EB3FF0">
              <w:rPr>
                <w:rFonts w:ascii="Arial" w:eastAsia="Times New Roman" w:hAnsi="Arial" w:cs="Arial"/>
                <w:sz w:val="24"/>
                <w:szCs w:val="24"/>
              </w:rPr>
              <w:t>)</w:t>
            </w:r>
          </w:p>
        </w:tc>
        <w:tc>
          <w:tcPr>
            <w:tcW w:w="390" w:type="pct"/>
          </w:tcPr>
          <w:p w14:paraId="4BFC6439"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Final</w:t>
            </w:r>
          </w:p>
          <w:p w14:paraId="2C9DBA1F"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(m</w:t>
            </w:r>
            <w:r w:rsidRPr="00EB3FF0">
              <w:rPr>
                <w:rFonts w:ascii="Arial" w:eastAsia="Times New Roman" w:hAnsi="Arial" w:cs="Arial"/>
                <w:sz w:val="24"/>
                <w:szCs w:val="24"/>
                <w:vertAlign w:val="superscript"/>
              </w:rPr>
              <w:t>3</w:t>
            </w:r>
            <w:r w:rsidRPr="00EB3FF0">
              <w:rPr>
                <w:rFonts w:ascii="Arial" w:eastAsia="Times New Roman" w:hAnsi="Arial" w:cs="Arial"/>
                <w:sz w:val="24"/>
                <w:szCs w:val="24"/>
              </w:rPr>
              <w:t>)</w:t>
            </w:r>
          </w:p>
        </w:tc>
        <w:tc>
          <w:tcPr>
            <w:tcW w:w="594" w:type="pct"/>
          </w:tcPr>
          <w:p w14:paraId="39FA01D1" w14:textId="77777777" w:rsidR="000E4F6A"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Increase (%)</w:t>
            </w:r>
          </w:p>
        </w:tc>
      </w:tr>
      <w:tr w:rsidR="000E4F6A" w:rsidRPr="00EB3FF0" w14:paraId="33121F37" w14:textId="77777777" w:rsidTr="000126D4">
        <w:tc>
          <w:tcPr>
            <w:tcW w:w="684" w:type="pct"/>
          </w:tcPr>
          <w:p w14:paraId="5E15CA97" w14:textId="77777777"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427" w:type="pct"/>
          </w:tcPr>
          <w:p w14:paraId="0509F7BF" w14:textId="77777777" w:rsidR="000E4F6A" w:rsidRPr="00EB3FF0" w:rsidRDefault="00F0187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124.5</w:t>
            </w:r>
          </w:p>
        </w:tc>
        <w:tc>
          <w:tcPr>
            <w:tcW w:w="427" w:type="pct"/>
          </w:tcPr>
          <w:p w14:paraId="6A721BA6" w14:textId="77777777"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142</w:t>
            </w:r>
            <w:r w:rsidR="00F01877" w:rsidRPr="00EB3FF0">
              <w:rPr>
                <w:rFonts w:ascii="Arial" w:eastAsia="Times New Roman" w:hAnsi="Arial" w:cs="Arial"/>
                <w:sz w:val="24"/>
                <w:szCs w:val="24"/>
              </w:rPr>
              <w:t>.0</w:t>
            </w:r>
          </w:p>
        </w:tc>
        <w:tc>
          <w:tcPr>
            <w:tcW w:w="594" w:type="pct"/>
          </w:tcPr>
          <w:p w14:paraId="369B9129" w14:textId="77777777"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AA63DA" w:rsidRPr="00EB3FF0">
              <w:rPr>
                <w:rFonts w:ascii="Arial" w:eastAsia="Times New Roman" w:hAnsi="Arial" w:cs="Arial"/>
                <w:sz w:val="24"/>
                <w:szCs w:val="24"/>
              </w:rPr>
              <w:t>1</w:t>
            </w:r>
          </w:p>
        </w:tc>
        <w:tc>
          <w:tcPr>
            <w:tcW w:w="430" w:type="pct"/>
          </w:tcPr>
          <w:p w14:paraId="091CB447" w14:textId="77777777"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w:t>
            </w:r>
            <w:r w:rsidR="00B60ACE" w:rsidRPr="00EB3FF0">
              <w:rPr>
                <w:rFonts w:ascii="Arial" w:eastAsia="Times New Roman" w:hAnsi="Arial" w:cs="Arial"/>
                <w:sz w:val="24"/>
                <w:szCs w:val="24"/>
              </w:rPr>
              <w:t>4</w:t>
            </w:r>
            <w:r w:rsidR="00515ED6" w:rsidRPr="00EB3FF0">
              <w:rPr>
                <w:rFonts w:ascii="Arial" w:eastAsia="Times New Roman" w:hAnsi="Arial" w:cs="Arial"/>
                <w:sz w:val="24"/>
                <w:szCs w:val="24"/>
              </w:rPr>
              <w:t>6</w:t>
            </w:r>
          </w:p>
        </w:tc>
        <w:tc>
          <w:tcPr>
            <w:tcW w:w="427" w:type="pct"/>
          </w:tcPr>
          <w:p w14:paraId="2D3CCE3A"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12.08</w:t>
            </w:r>
          </w:p>
        </w:tc>
        <w:tc>
          <w:tcPr>
            <w:tcW w:w="594" w:type="pct"/>
          </w:tcPr>
          <w:p w14:paraId="10C05706"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515ED6" w:rsidRPr="00EB3FF0">
              <w:rPr>
                <w:rFonts w:ascii="Arial" w:eastAsia="Times New Roman" w:hAnsi="Arial" w:cs="Arial"/>
                <w:sz w:val="24"/>
                <w:szCs w:val="24"/>
              </w:rPr>
              <w:t>41</w:t>
            </w:r>
          </w:p>
        </w:tc>
        <w:tc>
          <w:tcPr>
            <w:tcW w:w="435" w:type="pct"/>
          </w:tcPr>
          <w:p w14:paraId="3DD72D63" w14:textId="77777777"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1.41</w:t>
            </w:r>
          </w:p>
        </w:tc>
        <w:tc>
          <w:tcPr>
            <w:tcW w:w="390" w:type="pct"/>
          </w:tcPr>
          <w:p w14:paraId="02F50F40"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1.60</w:t>
            </w:r>
          </w:p>
        </w:tc>
        <w:tc>
          <w:tcPr>
            <w:tcW w:w="594" w:type="pct"/>
          </w:tcPr>
          <w:p w14:paraId="0E56CD64" w14:textId="77777777"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w:t>
            </w:r>
            <w:r w:rsidR="00F86B47" w:rsidRPr="00EB3FF0">
              <w:rPr>
                <w:rFonts w:ascii="Arial" w:eastAsia="Times New Roman" w:hAnsi="Arial" w:cs="Arial"/>
                <w:sz w:val="24"/>
                <w:szCs w:val="24"/>
              </w:rPr>
              <w:t>47</w:t>
            </w:r>
          </w:p>
        </w:tc>
      </w:tr>
      <w:tr w:rsidR="000E4F6A" w:rsidRPr="00EB3FF0" w14:paraId="1E9C3767" w14:textId="77777777" w:rsidTr="000126D4">
        <w:tc>
          <w:tcPr>
            <w:tcW w:w="684" w:type="pct"/>
          </w:tcPr>
          <w:p w14:paraId="59446010" w14:textId="77777777"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427" w:type="pct"/>
          </w:tcPr>
          <w:p w14:paraId="2F2632E9" w14:textId="77777777" w:rsidR="000E4F6A" w:rsidRPr="00EB3FF0" w:rsidRDefault="00F0187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120.6</w:t>
            </w:r>
          </w:p>
        </w:tc>
        <w:tc>
          <w:tcPr>
            <w:tcW w:w="427" w:type="pct"/>
          </w:tcPr>
          <w:p w14:paraId="677BDA1A" w14:textId="77777777"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r w:rsidR="00F01877" w:rsidRPr="00EB3FF0">
              <w:rPr>
                <w:rFonts w:ascii="Arial" w:eastAsia="Times New Roman" w:hAnsi="Arial" w:cs="Arial"/>
                <w:sz w:val="24"/>
                <w:szCs w:val="24"/>
              </w:rPr>
              <w:t>.3</w:t>
            </w:r>
          </w:p>
        </w:tc>
        <w:tc>
          <w:tcPr>
            <w:tcW w:w="594" w:type="pct"/>
          </w:tcPr>
          <w:p w14:paraId="156AFFE6" w14:textId="77777777"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11.4</w:t>
            </w:r>
          </w:p>
        </w:tc>
        <w:tc>
          <w:tcPr>
            <w:tcW w:w="430" w:type="pct"/>
          </w:tcPr>
          <w:p w14:paraId="44E7D5F9"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11.51</w:t>
            </w:r>
          </w:p>
        </w:tc>
        <w:tc>
          <w:tcPr>
            <w:tcW w:w="427" w:type="pct"/>
          </w:tcPr>
          <w:p w14:paraId="0D088CDF"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11.8</w:t>
            </w:r>
            <w:r w:rsidR="0055686D" w:rsidRPr="00EB3FF0">
              <w:rPr>
                <w:rFonts w:ascii="Arial" w:eastAsia="Times New Roman" w:hAnsi="Arial" w:cs="Arial"/>
                <w:sz w:val="24"/>
                <w:szCs w:val="24"/>
              </w:rPr>
              <w:t>6</w:t>
            </w:r>
          </w:p>
        </w:tc>
        <w:tc>
          <w:tcPr>
            <w:tcW w:w="594" w:type="pct"/>
          </w:tcPr>
          <w:p w14:paraId="1C111191"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3.04</w:t>
            </w:r>
          </w:p>
        </w:tc>
        <w:tc>
          <w:tcPr>
            <w:tcW w:w="435" w:type="pct"/>
          </w:tcPr>
          <w:p w14:paraId="55DBB740"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w:t>
            </w:r>
            <w:r w:rsidR="00AA63DA" w:rsidRPr="00EB3FF0">
              <w:rPr>
                <w:rFonts w:ascii="Arial" w:eastAsia="Times New Roman" w:hAnsi="Arial" w:cs="Arial"/>
                <w:sz w:val="24"/>
                <w:szCs w:val="24"/>
              </w:rPr>
              <w:t>8</w:t>
            </w:r>
          </w:p>
        </w:tc>
        <w:tc>
          <w:tcPr>
            <w:tcW w:w="390" w:type="pct"/>
          </w:tcPr>
          <w:p w14:paraId="6911E857"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w:t>
            </w:r>
            <w:r w:rsidR="00F86B47" w:rsidRPr="00EB3FF0">
              <w:rPr>
                <w:rFonts w:ascii="Arial" w:eastAsia="Times New Roman" w:hAnsi="Arial" w:cs="Arial"/>
                <w:sz w:val="24"/>
                <w:szCs w:val="24"/>
              </w:rPr>
              <w:t>52</w:t>
            </w:r>
          </w:p>
        </w:tc>
        <w:tc>
          <w:tcPr>
            <w:tcW w:w="594" w:type="pct"/>
          </w:tcPr>
          <w:p w14:paraId="6F0B467E"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10.14</w:t>
            </w:r>
          </w:p>
        </w:tc>
      </w:tr>
      <w:tr w:rsidR="000E4F6A" w:rsidRPr="00EB3FF0" w14:paraId="5AD42639" w14:textId="77777777" w:rsidTr="000126D4">
        <w:tc>
          <w:tcPr>
            <w:tcW w:w="684" w:type="pct"/>
          </w:tcPr>
          <w:p w14:paraId="6A0625FC" w14:textId="77777777"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427" w:type="pct"/>
          </w:tcPr>
          <w:p w14:paraId="08EC1DE6" w14:textId="77777777"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126.2</w:t>
            </w:r>
          </w:p>
        </w:tc>
        <w:tc>
          <w:tcPr>
            <w:tcW w:w="427" w:type="pct"/>
          </w:tcPr>
          <w:p w14:paraId="6543C2DD" w14:textId="77777777" w:rsidR="000E4F6A" w:rsidRPr="00EB3FF0" w:rsidRDefault="001439F2"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55686D" w:rsidRPr="00EB3FF0">
              <w:rPr>
                <w:rFonts w:ascii="Arial" w:eastAsia="Times New Roman" w:hAnsi="Arial" w:cs="Arial"/>
                <w:sz w:val="24"/>
                <w:szCs w:val="24"/>
              </w:rPr>
              <w:t>5</w:t>
            </w:r>
            <w:r w:rsidR="00F01877" w:rsidRPr="00EB3FF0">
              <w:rPr>
                <w:rFonts w:ascii="Arial" w:eastAsia="Times New Roman" w:hAnsi="Arial" w:cs="Arial"/>
                <w:sz w:val="24"/>
                <w:szCs w:val="24"/>
              </w:rPr>
              <w:t>.</w:t>
            </w:r>
            <w:r w:rsidRPr="00EB3FF0">
              <w:rPr>
                <w:rFonts w:ascii="Arial" w:eastAsia="Times New Roman" w:hAnsi="Arial" w:cs="Arial"/>
                <w:sz w:val="24"/>
                <w:szCs w:val="24"/>
              </w:rPr>
              <w:t>2</w:t>
            </w:r>
          </w:p>
        </w:tc>
        <w:tc>
          <w:tcPr>
            <w:tcW w:w="594" w:type="pct"/>
          </w:tcPr>
          <w:p w14:paraId="73978EF8" w14:textId="77777777"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w:t>
            </w:r>
            <w:r w:rsidR="008B08D0" w:rsidRPr="00EB3FF0">
              <w:rPr>
                <w:rFonts w:ascii="Arial" w:eastAsia="Times New Roman" w:hAnsi="Arial" w:cs="Arial"/>
                <w:sz w:val="24"/>
                <w:szCs w:val="24"/>
              </w:rPr>
              <w:t>1</w:t>
            </w:r>
          </w:p>
        </w:tc>
        <w:tc>
          <w:tcPr>
            <w:tcW w:w="430" w:type="pct"/>
          </w:tcPr>
          <w:p w14:paraId="1854B582"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11.83</w:t>
            </w:r>
          </w:p>
        </w:tc>
        <w:tc>
          <w:tcPr>
            <w:tcW w:w="427" w:type="pct"/>
          </w:tcPr>
          <w:p w14:paraId="04C407FC"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12.40</w:t>
            </w:r>
          </w:p>
        </w:tc>
        <w:tc>
          <w:tcPr>
            <w:tcW w:w="594" w:type="pct"/>
          </w:tcPr>
          <w:p w14:paraId="6F72F429"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4.82</w:t>
            </w:r>
          </w:p>
        </w:tc>
        <w:tc>
          <w:tcPr>
            <w:tcW w:w="435" w:type="pct"/>
          </w:tcPr>
          <w:p w14:paraId="280DA9C7" w14:textId="77777777"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1.62</w:t>
            </w:r>
          </w:p>
        </w:tc>
        <w:tc>
          <w:tcPr>
            <w:tcW w:w="390" w:type="pct"/>
          </w:tcPr>
          <w:p w14:paraId="2F370BE3"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1.92</w:t>
            </w:r>
          </w:p>
        </w:tc>
        <w:tc>
          <w:tcPr>
            <w:tcW w:w="594" w:type="pct"/>
          </w:tcPr>
          <w:p w14:paraId="6DCFE013"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18.52</w:t>
            </w:r>
          </w:p>
        </w:tc>
      </w:tr>
      <w:tr w:rsidR="000E4F6A" w:rsidRPr="00EB3FF0" w14:paraId="50B0B24F" w14:textId="77777777" w:rsidTr="000126D4">
        <w:tc>
          <w:tcPr>
            <w:tcW w:w="684" w:type="pct"/>
          </w:tcPr>
          <w:p w14:paraId="17CB3326" w14:textId="77777777"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427" w:type="pct"/>
          </w:tcPr>
          <w:p w14:paraId="6975F57F" w14:textId="77777777"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122.1</w:t>
            </w:r>
          </w:p>
        </w:tc>
        <w:tc>
          <w:tcPr>
            <w:tcW w:w="427" w:type="pct"/>
          </w:tcPr>
          <w:p w14:paraId="6D57E7EB" w14:textId="77777777" w:rsidR="000E4F6A" w:rsidRPr="00EB3FF0" w:rsidRDefault="0055686D"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136</w:t>
            </w:r>
            <w:r w:rsidR="00F01877" w:rsidRPr="00EB3FF0">
              <w:rPr>
                <w:rFonts w:ascii="Arial" w:eastAsia="Times New Roman" w:hAnsi="Arial" w:cs="Arial"/>
                <w:sz w:val="24"/>
                <w:szCs w:val="24"/>
              </w:rPr>
              <w:t>.</w:t>
            </w:r>
            <w:r w:rsidR="001439F2" w:rsidRPr="00EB3FF0">
              <w:rPr>
                <w:rFonts w:ascii="Arial" w:eastAsia="Times New Roman" w:hAnsi="Arial" w:cs="Arial"/>
                <w:sz w:val="24"/>
                <w:szCs w:val="24"/>
              </w:rPr>
              <w:t>9</w:t>
            </w:r>
          </w:p>
        </w:tc>
        <w:tc>
          <w:tcPr>
            <w:tcW w:w="594" w:type="pct"/>
          </w:tcPr>
          <w:p w14:paraId="606919F4" w14:textId="77777777"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w:t>
            </w:r>
            <w:r w:rsidR="001439F2" w:rsidRPr="00EB3FF0">
              <w:rPr>
                <w:rFonts w:ascii="Arial" w:eastAsia="Times New Roman" w:hAnsi="Arial" w:cs="Arial"/>
                <w:sz w:val="24"/>
                <w:szCs w:val="24"/>
              </w:rPr>
              <w:t>1</w:t>
            </w:r>
          </w:p>
        </w:tc>
        <w:tc>
          <w:tcPr>
            <w:tcW w:w="430" w:type="pct"/>
          </w:tcPr>
          <w:p w14:paraId="3B15A1F3"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11.34</w:t>
            </w:r>
          </w:p>
        </w:tc>
        <w:tc>
          <w:tcPr>
            <w:tcW w:w="427" w:type="pct"/>
          </w:tcPr>
          <w:p w14:paraId="47F2A7DE"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11.68</w:t>
            </w:r>
          </w:p>
        </w:tc>
        <w:tc>
          <w:tcPr>
            <w:tcW w:w="594" w:type="pct"/>
          </w:tcPr>
          <w:p w14:paraId="431EB927"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2.99</w:t>
            </w:r>
          </w:p>
        </w:tc>
        <w:tc>
          <w:tcPr>
            <w:tcW w:w="435" w:type="pct"/>
          </w:tcPr>
          <w:p w14:paraId="0CB1EE47" w14:textId="77777777"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1.53</w:t>
            </w:r>
          </w:p>
        </w:tc>
        <w:tc>
          <w:tcPr>
            <w:tcW w:w="390" w:type="pct"/>
          </w:tcPr>
          <w:p w14:paraId="210EDCDB"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1.70</w:t>
            </w:r>
          </w:p>
        </w:tc>
        <w:tc>
          <w:tcPr>
            <w:tcW w:w="594" w:type="pct"/>
          </w:tcPr>
          <w:p w14:paraId="523B86D6" w14:textId="77777777" w:rsidR="000E4F6A" w:rsidRPr="00EB3FF0" w:rsidRDefault="00AA63DA"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11.1</w:t>
            </w:r>
            <w:r w:rsidR="00F86B47" w:rsidRPr="00EB3FF0">
              <w:rPr>
                <w:rFonts w:ascii="Arial" w:eastAsia="Times New Roman" w:hAnsi="Arial" w:cs="Arial"/>
                <w:sz w:val="24"/>
                <w:szCs w:val="24"/>
              </w:rPr>
              <w:t>1</w:t>
            </w:r>
          </w:p>
        </w:tc>
      </w:tr>
      <w:tr w:rsidR="000E4F6A" w:rsidRPr="00EB3FF0" w14:paraId="18051796" w14:textId="77777777" w:rsidTr="000126D4">
        <w:tc>
          <w:tcPr>
            <w:tcW w:w="684" w:type="pct"/>
          </w:tcPr>
          <w:p w14:paraId="25B55020" w14:textId="77777777" w:rsidR="000E4F6A" w:rsidRPr="00EB3FF0" w:rsidRDefault="000E4F6A"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427" w:type="pct"/>
          </w:tcPr>
          <w:p w14:paraId="37CFA3C8" w14:textId="77777777" w:rsidR="000E4F6A" w:rsidRPr="00EB3FF0" w:rsidRDefault="001439F2"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128.2</w:t>
            </w:r>
          </w:p>
        </w:tc>
        <w:tc>
          <w:tcPr>
            <w:tcW w:w="427" w:type="pct"/>
          </w:tcPr>
          <w:p w14:paraId="33CB066D" w14:textId="77777777" w:rsidR="000E4F6A" w:rsidRPr="00EB3FF0" w:rsidRDefault="001439F2" w:rsidP="00D53231">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147.2</w:t>
            </w:r>
          </w:p>
        </w:tc>
        <w:tc>
          <w:tcPr>
            <w:tcW w:w="594" w:type="pct"/>
          </w:tcPr>
          <w:p w14:paraId="0EC2441D" w14:textId="77777777" w:rsidR="000E4F6A" w:rsidRPr="00EB3FF0" w:rsidRDefault="0015216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w:t>
            </w:r>
            <w:r w:rsidR="00EC0847" w:rsidRPr="00EB3FF0">
              <w:rPr>
                <w:rFonts w:ascii="Arial" w:eastAsia="Times New Roman" w:hAnsi="Arial" w:cs="Arial"/>
                <w:sz w:val="24"/>
                <w:szCs w:val="24"/>
              </w:rPr>
              <w:t>8</w:t>
            </w:r>
          </w:p>
        </w:tc>
        <w:tc>
          <w:tcPr>
            <w:tcW w:w="430" w:type="pct"/>
          </w:tcPr>
          <w:p w14:paraId="4DBBCF12"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11.72</w:t>
            </w:r>
          </w:p>
        </w:tc>
        <w:tc>
          <w:tcPr>
            <w:tcW w:w="427" w:type="pct"/>
          </w:tcPr>
          <w:p w14:paraId="3903CAC5" w14:textId="77777777" w:rsidR="000E4F6A" w:rsidRPr="00EB3FF0" w:rsidRDefault="0055686D"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12.20</w:t>
            </w:r>
          </w:p>
        </w:tc>
        <w:tc>
          <w:tcPr>
            <w:tcW w:w="594" w:type="pct"/>
          </w:tcPr>
          <w:p w14:paraId="6186AA40" w14:textId="77777777" w:rsidR="000E4F6A" w:rsidRPr="00EB3FF0" w:rsidRDefault="00B60ACE"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4.09</w:t>
            </w:r>
          </w:p>
        </w:tc>
        <w:tc>
          <w:tcPr>
            <w:tcW w:w="435" w:type="pct"/>
          </w:tcPr>
          <w:p w14:paraId="063E4C6B"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1.5</w:t>
            </w:r>
            <w:r w:rsidR="00AA63DA" w:rsidRPr="00EB3FF0">
              <w:rPr>
                <w:rFonts w:ascii="Arial" w:eastAsia="Times New Roman" w:hAnsi="Arial" w:cs="Arial"/>
                <w:sz w:val="24"/>
                <w:szCs w:val="24"/>
              </w:rPr>
              <w:t>7</w:t>
            </w:r>
          </w:p>
        </w:tc>
        <w:tc>
          <w:tcPr>
            <w:tcW w:w="390" w:type="pct"/>
          </w:tcPr>
          <w:p w14:paraId="1F065F51"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1.84</w:t>
            </w:r>
          </w:p>
        </w:tc>
        <w:tc>
          <w:tcPr>
            <w:tcW w:w="594" w:type="pct"/>
          </w:tcPr>
          <w:p w14:paraId="528373FA" w14:textId="77777777" w:rsidR="000E4F6A" w:rsidRPr="00EB3FF0" w:rsidRDefault="00F86B47" w:rsidP="00D53231">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17.19</w:t>
            </w:r>
          </w:p>
        </w:tc>
      </w:tr>
      <w:tr w:rsidR="000126D4" w:rsidRPr="00EB3FF0" w14:paraId="42A7ADA0" w14:textId="77777777" w:rsidTr="000126D4">
        <w:tc>
          <w:tcPr>
            <w:tcW w:w="684" w:type="pct"/>
          </w:tcPr>
          <w:p w14:paraId="1666A033" w14:textId="77777777"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427" w:type="pct"/>
          </w:tcPr>
          <w:p w14:paraId="7A1C7BAC"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14:paraId="31C169B3"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3.54</w:t>
            </w:r>
          </w:p>
        </w:tc>
        <w:tc>
          <w:tcPr>
            <w:tcW w:w="594" w:type="pct"/>
          </w:tcPr>
          <w:p w14:paraId="6400C760"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0.32</w:t>
            </w:r>
          </w:p>
        </w:tc>
        <w:tc>
          <w:tcPr>
            <w:tcW w:w="430" w:type="pct"/>
          </w:tcPr>
          <w:p w14:paraId="0CED956E"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14:paraId="118A517D"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Pr>
                <w:rFonts w:ascii="Arial" w:eastAsia="Times New Roman" w:hAnsi="Arial" w:cs="Arial"/>
                <w:sz w:val="24"/>
                <w:szCs w:val="24"/>
              </w:rPr>
              <w:t>0.72</w:t>
            </w:r>
          </w:p>
        </w:tc>
        <w:tc>
          <w:tcPr>
            <w:tcW w:w="594" w:type="pct"/>
          </w:tcPr>
          <w:p w14:paraId="0264E88E"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0.51</w:t>
            </w:r>
          </w:p>
        </w:tc>
        <w:tc>
          <w:tcPr>
            <w:tcW w:w="435" w:type="pct"/>
          </w:tcPr>
          <w:p w14:paraId="743A2F47"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390" w:type="pct"/>
          </w:tcPr>
          <w:p w14:paraId="7734B0A0"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0.05</w:t>
            </w:r>
          </w:p>
        </w:tc>
        <w:tc>
          <w:tcPr>
            <w:tcW w:w="594" w:type="pct"/>
          </w:tcPr>
          <w:p w14:paraId="3B68E861" w14:textId="77777777" w:rsidR="000126D4" w:rsidRPr="00EB3FF0" w:rsidRDefault="000126D4" w:rsidP="002C349E">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1.04</w:t>
            </w:r>
          </w:p>
        </w:tc>
      </w:tr>
      <w:tr w:rsidR="000126D4" w:rsidRPr="00EB3FF0" w14:paraId="2CAF524F" w14:textId="77777777" w:rsidTr="000126D4">
        <w:tc>
          <w:tcPr>
            <w:tcW w:w="684" w:type="pct"/>
          </w:tcPr>
          <w:p w14:paraId="35BCAB8B" w14:textId="77777777"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427" w:type="pct"/>
          </w:tcPr>
          <w:p w14:paraId="220DB3DD"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14:paraId="02B9D9E4"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594" w:type="pct"/>
          </w:tcPr>
          <w:p w14:paraId="2EE8A093"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1.2</w:t>
            </w:r>
          </w:p>
        </w:tc>
        <w:tc>
          <w:tcPr>
            <w:tcW w:w="430" w:type="pct"/>
          </w:tcPr>
          <w:p w14:paraId="2D64E958"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427" w:type="pct"/>
          </w:tcPr>
          <w:p w14:paraId="13589975"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NS</w:t>
            </w:r>
          </w:p>
        </w:tc>
        <w:tc>
          <w:tcPr>
            <w:tcW w:w="594" w:type="pct"/>
          </w:tcPr>
          <w:p w14:paraId="4903D1BB"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1.32</w:t>
            </w:r>
          </w:p>
        </w:tc>
        <w:tc>
          <w:tcPr>
            <w:tcW w:w="435" w:type="pct"/>
          </w:tcPr>
          <w:p w14:paraId="3291BD90"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w:t>
            </w:r>
          </w:p>
        </w:tc>
        <w:tc>
          <w:tcPr>
            <w:tcW w:w="390" w:type="pct"/>
          </w:tcPr>
          <w:p w14:paraId="1C2213DB"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0.19</w:t>
            </w:r>
          </w:p>
        </w:tc>
        <w:tc>
          <w:tcPr>
            <w:tcW w:w="594" w:type="pct"/>
          </w:tcPr>
          <w:p w14:paraId="62608A87" w14:textId="77777777" w:rsidR="000126D4" w:rsidRPr="00EB3FF0" w:rsidRDefault="000126D4" w:rsidP="00566A08">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3.04</w:t>
            </w:r>
          </w:p>
        </w:tc>
      </w:tr>
    </w:tbl>
    <w:p w14:paraId="5CF55E70" w14:textId="77777777" w:rsidR="008261A8" w:rsidRPr="00EB3FF0" w:rsidRDefault="008261A8" w:rsidP="00505B63">
      <w:pPr>
        <w:autoSpaceDE w:val="0"/>
        <w:autoSpaceDN w:val="0"/>
        <w:adjustRightInd w:val="0"/>
        <w:spacing w:after="0" w:line="360" w:lineRule="auto"/>
        <w:jc w:val="both"/>
        <w:rPr>
          <w:rFonts w:ascii="Arial" w:eastAsia="Times New Roman" w:hAnsi="Arial" w:cs="Arial"/>
          <w:sz w:val="24"/>
          <w:szCs w:val="24"/>
        </w:rPr>
      </w:pPr>
    </w:p>
    <w:p w14:paraId="4C34E24D" w14:textId="77777777" w:rsidR="00906CC9" w:rsidRPr="00EB3FF0" w:rsidRDefault="00906CC9" w:rsidP="00505B63">
      <w:pPr>
        <w:pStyle w:val="Default"/>
        <w:spacing w:line="360" w:lineRule="auto"/>
        <w:jc w:val="both"/>
        <w:rPr>
          <w:rFonts w:ascii="Arial" w:hAnsi="Arial" w:cs="Arial"/>
          <w:color w:val="auto"/>
        </w:rPr>
      </w:pPr>
      <w:r w:rsidRPr="00EB3FF0">
        <w:rPr>
          <w:rFonts w:ascii="Arial" w:hAnsi="Arial" w:cs="Arial"/>
          <w:b/>
          <w:bCs/>
          <w:color w:val="auto"/>
        </w:rPr>
        <w:t xml:space="preserve">Fruit </w:t>
      </w:r>
      <w:r w:rsidR="00061271" w:rsidRPr="00EB3FF0">
        <w:rPr>
          <w:rFonts w:ascii="Arial" w:hAnsi="Arial" w:cs="Arial"/>
          <w:b/>
          <w:bCs/>
          <w:color w:val="auto"/>
        </w:rPr>
        <w:t>quality</w:t>
      </w:r>
      <w:r w:rsidRPr="00EB3FF0">
        <w:rPr>
          <w:rFonts w:ascii="Arial" w:hAnsi="Arial" w:cs="Arial"/>
          <w:b/>
          <w:bCs/>
          <w:color w:val="auto"/>
        </w:rPr>
        <w:t xml:space="preserve"> Parameters </w:t>
      </w:r>
    </w:p>
    <w:p w14:paraId="23DA883B" w14:textId="77777777" w:rsidR="006D68E3" w:rsidRPr="00EB3FF0" w:rsidRDefault="002E0B2A"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The application of organic manures caused significant variation on the</w:t>
      </w:r>
      <w:r w:rsidR="00061271" w:rsidRPr="00EB3FF0">
        <w:rPr>
          <w:rFonts w:ascii="Arial" w:hAnsi="Arial" w:cs="Arial"/>
          <w:sz w:val="24"/>
          <w:szCs w:val="24"/>
        </w:rPr>
        <w:t xml:space="preserve"> physical</w:t>
      </w:r>
      <w:r w:rsidRPr="00EB3FF0">
        <w:rPr>
          <w:rFonts w:ascii="Arial" w:hAnsi="Arial" w:cs="Arial"/>
          <w:sz w:val="24"/>
          <w:szCs w:val="24"/>
        </w:rPr>
        <w:t xml:space="preserve"> parameters of the fruits. </w:t>
      </w:r>
      <w:r w:rsidR="00906CC9" w:rsidRPr="00EB3FF0">
        <w:rPr>
          <w:rFonts w:ascii="Arial" w:hAnsi="Arial" w:cs="Arial"/>
          <w:sz w:val="24"/>
          <w:szCs w:val="24"/>
        </w:rPr>
        <w:t>The maximum fruit weight (</w:t>
      </w:r>
      <w:r w:rsidR="00906CC9" w:rsidRPr="00EB3FF0">
        <w:rPr>
          <w:rFonts w:ascii="Arial" w:eastAsia="Times New Roman" w:hAnsi="Arial" w:cs="Arial"/>
          <w:sz w:val="24"/>
          <w:szCs w:val="24"/>
        </w:rPr>
        <w:t>19</w:t>
      </w:r>
      <w:r w:rsidR="00992EBD" w:rsidRPr="00EB3FF0">
        <w:rPr>
          <w:rFonts w:ascii="Arial" w:eastAsia="Times New Roman" w:hAnsi="Arial" w:cs="Arial"/>
          <w:sz w:val="24"/>
          <w:szCs w:val="24"/>
        </w:rPr>
        <w:t>6</w:t>
      </w:r>
      <w:r w:rsidR="00906CC9" w:rsidRPr="00EB3FF0">
        <w:rPr>
          <w:rFonts w:ascii="Arial" w:eastAsia="Times New Roman" w:hAnsi="Arial" w:cs="Arial"/>
          <w:sz w:val="24"/>
          <w:szCs w:val="24"/>
        </w:rPr>
        <w:t>.12 g</w:t>
      </w:r>
      <w:r w:rsidR="00906CC9" w:rsidRPr="00EB3FF0">
        <w:rPr>
          <w:rFonts w:ascii="Arial" w:hAnsi="Arial" w:cs="Arial"/>
          <w:sz w:val="24"/>
          <w:szCs w:val="24"/>
        </w:rPr>
        <w:t>) and fruit volume (</w:t>
      </w:r>
      <w:r w:rsidR="00906CC9" w:rsidRPr="00EB3FF0">
        <w:rPr>
          <w:rFonts w:ascii="Arial" w:eastAsia="Times New Roman" w:hAnsi="Arial" w:cs="Arial"/>
          <w:sz w:val="24"/>
          <w:szCs w:val="24"/>
        </w:rPr>
        <w:t>191.33 cc</w:t>
      </w:r>
      <w:r w:rsidR="00906CC9" w:rsidRPr="00EB3FF0">
        <w:rPr>
          <w:rFonts w:ascii="Arial" w:hAnsi="Arial" w:cs="Arial"/>
          <w:sz w:val="24"/>
          <w:szCs w:val="24"/>
        </w:rPr>
        <w:t xml:space="preserve">) was recorded in treatment </w:t>
      </w:r>
      <w:r w:rsidRPr="00EB3FF0">
        <w:rPr>
          <w:rFonts w:ascii="Arial" w:hAnsi="Arial" w:cs="Arial"/>
          <w:sz w:val="24"/>
          <w:szCs w:val="24"/>
        </w:rPr>
        <w:t>T</w:t>
      </w:r>
      <w:r w:rsidRPr="00EB3FF0">
        <w:rPr>
          <w:rFonts w:ascii="Arial" w:hAnsi="Arial" w:cs="Arial"/>
          <w:sz w:val="24"/>
          <w:szCs w:val="24"/>
          <w:vertAlign w:val="subscript"/>
        </w:rPr>
        <w:t>3</w:t>
      </w:r>
      <w:r w:rsidRPr="00EB3FF0">
        <w:rPr>
          <w:rFonts w:ascii="Arial" w:hAnsi="Arial" w:cs="Arial"/>
          <w:sz w:val="24"/>
          <w:szCs w:val="24"/>
        </w:rPr>
        <w:t xml:space="preserve"> while</w:t>
      </w:r>
      <w:r w:rsidR="00906CC9" w:rsidRPr="00EB3FF0">
        <w:rPr>
          <w:rFonts w:ascii="Arial" w:hAnsi="Arial" w:cs="Arial"/>
          <w:sz w:val="24"/>
          <w:szCs w:val="24"/>
        </w:rPr>
        <w:t xml:space="preserve"> the minimum fruit weight (</w:t>
      </w:r>
      <w:r w:rsidRPr="00EB3FF0">
        <w:rPr>
          <w:rFonts w:ascii="Arial" w:eastAsia="Times New Roman" w:hAnsi="Arial" w:cs="Arial"/>
          <w:sz w:val="24"/>
          <w:szCs w:val="24"/>
        </w:rPr>
        <w:t>158.45g</w:t>
      </w:r>
      <w:r w:rsidR="00906CC9" w:rsidRPr="00EB3FF0">
        <w:rPr>
          <w:rFonts w:ascii="Arial" w:hAnsi="Arial" w:cs="Arial"/>
          <w:sz w:val="24"/>
          <w:szCs w:val="24"/>
        </w:rPr>
        <w:t xml:space="preserve">) and fruit </w:t>
      </w:r>
      <w:r w:rsidRPr="00EB3FF0">
        <w:rPr>
          <w:rFonts w:ascii="Arial" w:hAnsi="Arial" w:cs="Arial"/>
          <w:sz w:val="24"/>
          <w:szCs w:val="24"/>
        </w:rPr>
        <w:t>volume</w:t>
      </w:r>
      <w:r w:rsidR="00906CC9" w:rsidRPr="00EB3FF0">
        <w:rPr>
          <w:rFonts w:ascii="Arial" w:hAnsi="Arial" w:cs="Arial"/>
          <w:sz w:val="24"/>
          <w:szCs w:val="24"/>
        </w:rPr>
        <w:t xml:space="preserve"> (</w:t>
      </w:r>
      <w:r w:rsidRPr="00EB3FF0">
        <w:rPr>
          <w:rFonts w:ascii="Arial" w:eastAsia="Times New Roman" w:hAnsi="Arial" w:cs="Arial"/>
          <w:sz w:val="24"/>
          <w:szCs w:val="24"/>
        </w:rPr>
        <w:t>160.35 cc</w:t>
      </w:r>
      <w:r w:rsidR="00906CC9" w:rsidRPr="00EB3FF0">
        <w:rPr>
          <w:rFonts w:ascii="Arial" w:hAnsi="Arial" w:cs="Arial"/>
          <w:sz w:val="24"/>
          <w:szCs w:val="24"/>
        </w:rPr>
        <w:t>) was recorded in T</w:t>
      </w:r>
      <w:r w:rsidRPr="00EB3FF0">
        <w:rPr>
          <w:rFonts w:ascii="Arial" w:hAnsi="Arial" w:cs="Arial"/>
          <w:sz w:val="24"/>
          <w:szCs w:val="24"/>
          <w:vertAlign w:val="subscript"/>
        </w:rPr>
        <w:t>2</w:t>
      </w:r>
      <w:r w:rsidR="00906CC9" w:rsidRPr="00EB3FF0">
        <w:rPr>
          <w:rFonts w:ascii="Arial" w:hAnsi="Arial" w:cs="Arial"/>
          <w:sz w:val="24"/>
          <w:szCs w:val="24"/>
        </w:rPr>
        <w:t>. In case of the quality parameters, the treatment T</w:t>
      </w:r>
      <w:r w:rsidR="00DA61BE" w:rsidRPr="00EB3FF0">
        <w:rPr>
          <w:rFonts w:ascii="Arial" w:hAnsi="Arial" w:cs="Arial"/>
          <w:sz w:val="24"/>
          <w:szCs w:val="24"/>
          <w:vertAlign w:val="subscript"/>
        </w:rPr>
        <w:t>3</w:t>
      </w:r>
      <w:r w:rsidR="00906CC9" w:rsidRPr="00EB3FF0">
        <w:rPr>
          <w:rFonts w:ascii="Arial" w:hAnsi="Arial" w:cs="Arial"/>
          <w:sz w:val="24"/>
          <w:szCs w:val="24"/>
        </w:rPr>
        <w:t xml:space="preserve"> </w:t>
      </w:r>
      <w:r w:rsidR="00DA61BE" w:rsidRPr="00EB3FF0">
        <w:rPr>
          <w:rFonts w:ascii="Arial" w:hAnsi="Arial" w:cs="Arial"/>
          <w:sz w:val="24"/>
          <w:szCs w:val="24"/>
        </w:rPr>
        <w:t xml:space="preserve">(Green manuring + 50% NPK) </w:t>
      </w:r>
      <w:r w:rsidR="00893889" w:rsidRPr="00EB3FF0">
        <w:rPr>
          <w:rFonts w:ascii="Arial" w:hAnsi="Arial" w:cs="Arial"/>
          <w:sz w:val="24"/>
          <w:szCs w:val="24"/>
        </w:rPr>
        <w:t>showed</w:t>
      </w:r>
      <w:r w:rsidR="00906CC9" w:rsidRPr="00EB3FF0">
        <w:rPr>
          <w:rFonts w:ascii="Arial" w:hAnsi="Arial" w:cs="Arial"/>
          <w:sz w:val="24"/>
          <w:szCs w:val="24"/>
        </w:rPr>
        <w:t xml:space="preserve"> the maximum TSS (</w:t>
      </w:r>
      <w:r w:rsidR="00DA61BE" w:rsidRPr="00EB3FF0">
        <w:rPr>
          <w:rFonts w:ascii="Arial" w:hAnsi="Arial" w:cs="Arial"/>
          <w:sz w:val="24"/>
          <w:szCs w:val="24"/>
        </w:rPr>
        <w:t>6.</w:t>
      </w:r>
      <w:r w:rsidR="006D68E3" w:rsidRPr="00EB3FF0">
        <w:rPr>
          <w:rFonts w:ascii="Arial" w:hAnsi="Arial" w:cs="Arial"/>
          <w:sz w:val="24"/>
          <w:szCs w:val="24"/>
        </w:rPr>
        <w:t>0</w:t>
      </w:r>
      <w:r w:rsidR="00DA61BE" w:rsidRPr="00EB3FF0">
        <w:rPr>
          <w:rFonts w:ascii="Arial" w:hAnsi="Arial" w:cs="Arial"/>
          <w:sz w:val="24"/>
          <w:szCs w:val="24"/>
          <w:vertAlign w:val="superscript"/>
        </w:rPr>
        <w:t>0</w:t>
      </w:r>
      <w:r w:rsidR="00DA61BE" w:rsidRPr="00EB3FF0">
        <w:rPr>
          <w:rFonts w:ascii="Arial" w:hAnsi="Arial" w:cs="Arial"/>
          <w:sz w:val="24"/>
          <w:szCs w:val="24"/>
        </w:rPr>
        <w:t>B)</w:t>
      </w:r>
      <w:r w:rsidR="00114F27" w:rsidRPr="00EB3FF0">
        <w:rPr>
          <w:rFonts w:ascii="Arial" w:hAnsi="Arial" w:cs="Arial"/>
          <w:sz w:val="24"/>
          <w:szCs w:val="24"/>
        </w:rPr>
        <w:t>, ascorbic acid (</w:t>
      </w:r>
      <w:r w:rsidR="00114F27" w:rsidRPr="00EB3FF0">
        <w:rPr>
          <w:rFonts w:ascii="Arial" w:eastAsia="Times New Roman" w:hAnsi="Arial" w:cs="Arial"/>
          <w:sz w:val="24"/>
          <w:szCs w:val="24"/>
        </w:rPr>
        <w:t xml:space="preserve">35.76 mg/100 ml juice) and juice content (49.07%). </w:t>
      </w:r>
      <w:r w:rsidR="00114F27" w:rsidRPr="00EB3FF0">
        <w:rPr>
          <w:rFonts w:ascii="Arial" w:hAnsi="Arial" w:cs="Arial"/>
          <w:sz w:val="24"/>
          <w:szCs w:val="24"/>
        </w:rPr>
        <w:t>Ascorbic acid</w:t>
      </w:r>
      <w:r w:rsidR="00472386" w:rsidRPr="00EB3FF0">
        <w:rPr>
          <w:rFonts w:ascii="Arial" w:hAnsi="Arial" w:cs="Arial"/>
          <w:sz w:val="24"/>
          <w:szCs w:val="24"/>
        </w:rPr>
        <w:t>,</w:t>
      </w:r>
      <w:r w:rsidR="00114F27" w:rsidRPr="00EB3FF0">
        <w:rPr>
          <w:rFonts w:ascii="Arial" w:hAnsi="Arial" w:cs="Arial"/>
          <w:sz w:val="24"/>
          <w:szCs w:val="24"/>
        </w:rPr>
        <w:t xml:space="preserve"> content juice content </w:t>
      </w:r>
      <w:r w:rsidR="00472386" w:rsidRPr="00EB3FF0">
        <w:rPr>
          <w:rFonts w:ascii="Arial" w:hAnsi="Arial" w:cs="Arial"/>
          <w:sz w:val="24"/>
          <w:szCs w:val="24"/>
        </w:rPr>
        <w:t xml:space="preserve">and TSS </w:t>
      </w:r>
      <w:r w:rsidR="00114F27" w:rsidRPr="00EB3FF0">
        <w:rPr>
          <w:rFonts w:ascii="Arial" w:hAnsi="Arial" w:cs="Arial"/>
          <w:sz w:val="24"/>
          <w:szCs w:val="24"/>
        </w:rPr>
        <w:t>were significantly different among the treatments</w:t>
      </w:r>
      <w:r w:rsidR="00472386" w:rsidRPr="00EB3FF0">
        <w:rPr>
          <w:rFonts w:ascii="Arial" w:hAnsi="Arial" w:cs="Arial"/>
          <w:sz w:val="24"/>
          <w:szCs w:val="24"/>
        </w:rPr>
        <w:t xml:space="preserve"> while no significant variation</w:t>
      </w:r>
      <w:r w:rsidR="00114F27" w:rsidRPr="00EB3FF0">
        <w:rPr>
          <w:rFonts w:ascii="Arial" w:hAnsi="Arial" w:cs="Arial"/>
          <w:sz w:val="24"/>
          <w:szCs w:val="24"/>
        </w:rPr>
        <w:t xml:space="preserve"> w</w:t>
      </w:r>
      <w:r w:rsidR="00472386" w:rsidRPr="00EB3FF0">
        <w:rPr>
          <w:rFonts w:ascii="Arial" w:hAnsi="Arial" w:cs="Arial"/>
          <w:sz w:val="24"/>
          <w:szCs w:val="24"/>
        </w:rPr>
        <w:t>as</w:t>
      </w:r>
      <w:r w:rsidR="00114F27" w:rsidRPr="00EB3FF0">
        <w:rPr>
          <w:rFonts w:ascii="Arial" w:hAnsi="Arial" w:cs="Arial"/>
          <w:sz w:val="24"/>
          <w:szCs w:val="24"/>
        </w:rPr>
        <w:t xml:space="preserve"> found in </w:t>
      </w:r>
      <w:r w:rsidR="00472386" w:rsidRPr="00EB3FF0">
        <w:rPr>
          <w:rFonts w:ascii="Arial" w:hAnsi="Arial" w:cs="Arial"/>
          <w:sz w:val="24"/>
          <w:szCs w:val="24"/>
        </w:rPr>
        <w:t xml:space="preserve">titratable </w:t>
      </w:r>
      <w:r w:rsidR="00114F27" w:rsidRPr="00EB3FF0">
        <w:rPr>
          <w:rFonts w:ascii="Arial" w:hAnsi="Arial" w:cs="Arial"/>
          <w:sz w:val="24"/>
          <w:szCs w:val="24"/>
        </w:rPr>
        <w:t>acidity</w:t>
      </w:r>
      <w:r w:rsidR="006D5CD6" w:rsidRPr="00EB3FF0">
        <w:rPr>
          <w:rFonts w:ascii="Arial" w:hAnsi="Arial" w:cs="Arial"/>
          <w:sz w:val="24"/>
          <w:szCs w:val="24"/>
        </w:rPr>
        <w:t xml:space="preserve"> (Table 3)</w:t>
      </w:r>
      <w:r w:rsidR="00114F27" w:rsidRPr="00EB3FF0">
        <w:rPr>
          <w:rFonts w:ascii="Arial" w:hAnsi="Arial" w:cs="Arial"/>
          <w:sz w:val="24"/>
          <w:szCs w:val="24"/>
        </w:rPr>
        <w:t>.</w:t>
      </w:r>
    </w:p>
    <w:p w14:paraId="11A8F443" w14:textId="77777777" w:rsidR="00472386" w:rsidRPr="00EB3FF0" w:rsidRDefault="00737C66"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Green manuring and application of FYM combined with NPK increases the uptake and translocation of nutrients which leads to the increase in the photosynthetic ability and carbohydrate supply and thereby increases the weight and size of the fruits. </w:t>
      </w:r>
      <w:r w:rsidR="00472386" w:rsidRPr="00EB3FF0">
        <w:rPr>
          <w:rFonts w:ascii="Arial" w:hAnsi="Arial" w:cs="Arial"/>
          <w:sz w:val="24"/>
          <w:szCs w:val="24"/>
        </w:rPr>
        <w:t xml:space="preserve">The application of green manuring </w:t>
      </w:r>
      <w:r w:rsidR="00B04BA4" w:rsidRPr="00EB3FF0">
        <w:rPr>
          <w:rFonts w:ascii="Arial" w:hAnsi="Arial" w:cs="Arial"/>
          <w:sz w:val="24"/>
          <w:szCs w:val="24"/>
        </w:rPr>
        <w:t xml:space="preserve">by </w:t>
      </w:r>
      <w:r w:rsidR="00472386" w:rsidRPr="00EB3FF0">
        <w:rPr>
          <w:rFonts w:ascii="Arial" w:hAnsi="Arial" w:cs="Arial"/>
          <w:sz w:val="24"/>
          <w:szCs w:val="24"/>
        </w:rPr>
        <w:t>increasing the availability, uptake and translocation of plant nutrients, especially nitrogen, might lead to the synthesis of organic acids in fruits</w:t>
      </w:r>
      <w:r w:rsidR="00B04BA4" w:rsidRPr="00EB3FF0">
        <w:rPr>
          <w:rFonts w:ascii="Arial" w:hAnsi="Arial" w:cs="Arial"/>
          <w:sz w:val="24"/>
          <w:szCs w:val="24"/>
        </w:rPr>
        <w:t xml:space="preserve"> and increased</w:t>
      </w:r>
      <w:r w:rsidR="00472386" w:rsidRPr="00EB3FF0">
        <w:rPr>
          <w:rFonts w:ascii="Arial" w:hAnsi="Arial" w:cs="Arial"/>
          <w:sz w:val="24"/>
          <w:szCs w:val="24"/>
        </w:rPr>
        <w:t xml:space="preserve"> ascorbic acid content in fruits (Chaudhary </w:t>
      </w:r>
      <w:r w:rsidR="00472386" w:rsidRPr="00EB3FF0">
        <w:rPr>
          <w:rFonts w:ascii="Arial" w:hAnsi="Arial" w:cs="Arial"/>
          <w:i/>
          <w:sz w:val="24"/>
          <w:szCs w:val="24"/>
        </w:rPr>
        <w:t>et. al</w:t>
      </w:r>
      <w:r w:rsidR="00472386" w:rsidRPr="00EB3FF0">
        <w:rPr>
          <w:rFonts w:ascii="Arial" w:hAnsi="Arial" w:cs="Arial"/>
          <w:sz w:val="24"/>
          <w:szCs w:val="24"/>
        </w:rPr>
        <w:t>, 2024)</w:t>
      </w:r>
      <w:r w:rsidRPr="00EB3FF0">
        <w:rPr>
          <w:rFonts w:ascii="Arial" w:hAnsi="Arial" w:cs="Arial"/>
          <w:sz w:val="24"/>
          <w:szCs w:val="24"/>
        </w:rPr>
        <w:t>. Similarly,</w:t>
      </w:r>
      <w:r w:rsidR="00472386" w:rsidRPr="00EB3FF0">
        <w:rPr>
          <w:rFonts w:ascii="Arial" w:hAnsi="Arial" w:cs="Arial"/>
          <w:sz w:val="24"/>
          <w:szCs w:val="24"/>
        </w:rPr>
        <w:t xml:space="preserve"> increased availability of nutrients, improved soil aeration, stimulated cell division, cell elongation, and better translocation of water uptake and deposition of nutrients</w:t>
      </w:r>
      <w:r w:rsidRPr="00EB3FF0">
        <w:rPr>
          <w:rFonts w:ascii="Arial" w:hAnsi="Arial" w:cs="Arial"/>
          <w:sz w:val="24"/>
          <w:szCs w:val="24"/>
        </w:rPr>
        <w:t xml:space="preserve"> in treatments with green manure </w:t>
      </w:r>
      <w:r w:rsidR="00472386" w:rsidRPr="00EB3FF0">
        <w:rPr>
          <w:rFonts w:ascii="Arial" w:hAnsi="Arial" w:cs="Arial"/>
          <w:sz w:val="24"/>
          <w:szCs w:val="24"/>
        </w:rPr>
        <w:t xml:space="preserve">leads to an increase in dry matter and total </w:t>
      </w:r>
      <w:r w:rsidR="00472386" w:rsidRPr="00EB3FF0">
        <w:rPr>
          <w:rFonts w:ascii="Arial" w:hAnsi="Arial" w:cs="Arial"/>
          <w:sz w:val="24"/>
          <w:szCs w:val="24"/>
        </w:rPr>
        <w:lastRenderedPageBreak/>
        <w:t xml:space="preserve">soluble solids of the fruits. Kumar </w:t>
      </w:r>
      <w:r w:rsidR="00472386" w:rsidRPr="00EB3FF0">
        <w:rPr>
          <w:rFonts w:ascii="Arial" w:hAnsi="Arial" w:cs="Arial"/>
          <w:i/>
          <w:sz w:val="24"/>
          <w:szCs w:val="24"/>
        </w:rPr>
        <w:t>et al</w:t>
      </w:r>
      <w:r w:rsidR="00472386" w:rsidRPr="00EB3FF0">
        <w:rPr>
          <w:rFonts w:ascii="Arial" w:hAnsi="Arial" w:cs="Arial"/>
          <w:sz w:val="24"/>
          <w:szCs w:val="24"/>
        </w:rPr>
        <w:t>. (2017) also observed significant improvements in mango cultivation when utilizing green manure from sun hemp, combined with farmyard manure and NPK.</w:t>
      </w:r>
    </w:p>
    <w:p w14:paraId="19AF63FE" w14:textId="77777777" w:rsidR="000E4F6A" w:rsidRPr="00EB3FF0" w:rsidRDefault="000E4F6A"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 xml:space="preserve">Table. </w:t>
      </w:r>
      <w:r w:rsidR="000B235E" w:rsidRPr="00EB3FF0">
        <w:rPr>
          <w:rFonts w:ascii="Arial" w:eastAsia="Times New Roman" w:hAnsi="Arial" w:cs="Arial"/>
          <w:sz w:val="24"/>
          <w:szCs w:val="24"/>
        </w:rPr>
        <w:t>3</w:t>
      </w:r>
      <w:r w:rsidR="00E65108" w:rsidRPr="00EB3FF0">
        <w:rPr>
          <w:rFonts w:ascii="Arial" w:eastAsia="Times New Roman" w:hAnsi="Arial" w:cs="Arial"/>
          <w:sz w:val="24"/>
          <w:szCs w:val="24"/>
        </w:rPr>
        <w:t>. Effect of green manure and organic manures on f</w:t>
      </w:r>
      <w:r w:rsidRPr="00EB3FF0">
        <w:rPr>
          <w:rFonts w:ascii="Arial" w:eastAsia="Times New Roman" w:hAnsi="Arial" w:cs="Arial"/>
          <w:sz w:val="24"/>
          <w:szCs w:val="24"/>
        </w:rPr>
        <w:t xml:space="preserve">ruit quality of Assam lemon </w:t>
      </w:r>
    </w:p>
    <w:tbl>
      <w:tblPr>
        <w:tblStyle w:val="TableGrid"/>
        <w:tblW w:w="9629" w:type="dxa"/>
        <w:tblLook w:val="04A0" w:firstRow="1" w:lastRow="0" w:firstColumn="1" w:lastColumn="0" w:noHBand="0" w:noVBand="1"/>
      </w:tblPr>
      <w:tblGrid>
        <w:gridCol w:w="1310"/>
        <w:gridCol w:w="1117"/>
        <w:gridCol w:w="1156"/>
        <w:gridCol w:w="1303"/>
        <w:gridCol w:w="1190"/>
        <w:gridCol w:w="1082"/>
        <w:gridCol w:w="1254"/>
        <w:gridCol w:w="1217"/>
      </w:tblGrid>
      <w:tr w:rsidR="00BE3657" w:rsidRPr="00EB3FF0" w14:paraId="64E657E7" w14:textId="77777777" w:rsidTr="000126D4">
        <w:tc>
          <w:tcPr>
            <w:tcW w:w="1310" w:type="dxa"/>
          </w:tcPr>
          <w:p w14:paraId="789BBCD8"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117" w:type="dxa"/>
          </w:tcPr>
          <w:p w14:paraId="09A8A5CE" w14:textId="77777777" w:rsidR="000E4F6A"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Fruit </w:t>
            </w:r>
            <w:proofErr w:type="spellStart"/>
            <w:r w:rsidRPr="00EB3FF0">
              <w:rPr>
                <w:rFonts w:ascii="Arial" w:eastAsia="Times New Roman" w:hAnsi="Arial" w:cs="Arial"/>
                <w:sz w:val="24"/>
                <w:szCs w:val="24"/>
              </w:rPr>
              <w:t>wt</w:t>
            </w:r>
            <w:proofErr w:type="spellEnd"/>
          </w:p>
          <w:p w14:paraId="25ED82B7" w14:textId="77777777" w:rsidR="00BE3657" w:rsidRPr="00EB3FF0" w:rsidRDefault="000E4F6A"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(g)</w:t>
            </w:r>
          </w:p>
        </w:tc>
        <w:tc>
          <w:tcPr>
            <w:tcW w:w="1156" w:type="dxa"/>
          </w:tcPr>
          <w:p w14:paraId="23BC66C5"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Fruit vol</w:t>
            </w:r>
            <w:r w:rsidR="000E4F6A" w:rsidRPr="00EB3FF0">
              <w:rPr>
                <w:rFonts w:ascii="Arial" w:eastAsia="Times New Roman" w:hAnsi="Arial" w:cs="Arial"/>
                <w:sz w:val="24"/>
                <w:szCs w:val="24"/>
              </w:rPr>
              <w:t>ume (cc)</w:t>
            </w:r>
          </w:p>
        </w:tc>
        <w:tc>
          <w:tcPr>
            <w:tcW w:w="1303" w:type="dxa"/>
          </w:tcPr>
          <w:p w14:paraId="0DBF6790"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Thickness of albedo</w:t>
            </w:r>
            <w:r w:rsidR="000E4F6A" w:rsidRPr="00EB3FF0">
              <w:rPr>
                <w:rFonts w:ascii="Arial" w:eastAsia="Times New Roman" w:hAnsi="Arial" w:cs="Arial"/>
                <w:sz w:val="24"/>
                <w:szCs w:val="24"/>
              </w:rPr>
              <w:t xml:space="preserve"> (mm)</w:t>
            </w:r>
          </w:p>
        </w:tc>
        <w:tc>
          <w:tcPr>
            <w:tcW w:w="1190" w:type="dxa"/>
          </w:tcPr>
          <w:p w14:paraId="02F4CA8B"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Juice content</w:t>
            </w:r>
            <w:r w:rsidR="00084B06" w:rsidRPr="00EB3FF0">
              <w:rPr>
                <w:rFonts w:ascii="Arial" w:eastAsia="Times New Roman" w:hAnsi="Arial" w:cs="Arial"/>
                <w:sz w:val="24"/>
                <w:szCs w:val="24"/>
              </w:rPr>
              <w:t xml:space="preserve"> %</w:t>
            </w:r>
          </w:p>
        </w:tc>
        <w:tc>
          <w:tcPr>
            <w:tcW w:w="1082" w:type="dxa"/>
          </w:tcPr>
          <w:p w14:paraId="040AF810"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TSS</w:t>
            </w:r>
            <w:r w:rsidR="000E4F6A" w:rsidRPr="00EB3FF0">
              <w:rPr>
                <w:rFonts w:ascii="Arial" w:eastAsia="Times New Roman" w:hAnsi="Arial" w:cs="Arial"/>
                <w:sz w:val="24"/>
                <w:szCs w:val="24"/>
              </w:rPr>
              <w:t xml:space="preserve"> (</w:t>
            </w:r>
            <w:r w:rsidR="000E4F6A" w:rsidRPr="00EB3FF0">
              <w:rPr>
                <w:rFonts w:ascii="Arial" w:eastAsia="Times New Roman" w:hAnsi="Arial" w:cs="Arial"/>
                <w:sz w:val="24"/>
                <w:szCs w:val="24"/>
                <w:vertAlign w:val="superscript"/>
              </w:rPr>
              <w:t>0</w:t>
            </w:r>
            <w:r w:rsidR="000E4F6A" w:rsidRPr="00EB3FF0">
              <w:rPr>
                <w:rFonts w:ascii="Arial" w:eastAsia="Times New Roman" w:hAnsi="Arial" w:cs="Arial"/>
                <w:sz w:val="24"/>
                <w:szCs w:val="24"/>
              </w:rPr>
              <w:t>Brix)</w:t>
            </w:r>
          </w:p>
        </w:tc>
        <w:tc>
          <w:tcPr>
            <w:tcW w:w="1254" w:type="dxa"/>
          </w:tcPr>
          <w:p w14:paraId="33DB2ED2" w14:textId="77777777" w:rsidR="00BE3657" w:rsidRPr="00EB3FF0" w:rsidRDefault="00BE365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Ascorbic acid</w:t>
            </w:r>
            <w:r w:rsidR="00084B06" w:rsidRPr="00EB3FF0">
              <w:rPr>
                <w:rFonts w:ascii="Arial" w:eastAsia="Times New Roman" w:hAnsi="Arial" w:cs="Arial"/>
                <w:sz w:val="24"/>
                <w:szCs w:val="24"/>
              </w:rPr>
              <w:t xml:space="preserve"> (mg/100 ml juice</w:t>
            </w:r>
          </w:p>
        </w:tc>
        <w:tc>
          <w:tcPr>
            <w:tcW w:w="1217" w:type="dxa"/>
          </w:tcPr>
          <w:p w14:paraId="7A9FF0D0" w14:textId="77777777" w:rsidR="00BE365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 xml:space="preserve">Titratable </w:t>
            </w:r>
            <w:r w:rsidR="00BE3657" w:rsidRPr="00EB3FF0">
              <w:rPr>
                <w:rFonts w:ascii="Arial" w:eastAsia="Times New Roman" w:hAnsi="Arial" w:cs="Arial"/>
                <w:sz w:val="24"/>
                <w:szCs w:val="24"/>
              </w:rPr>
              <w:t>Acidity</w:t>
            </w:r>
            <w:r w:rsidRPr="00EB3FF0">
              <w:rPr>
                <w:rFonts w:ascii="Arial" w:eastAsia="Times New Roman" w:hAnsi="Arial" w:cs="Arial"/>
                <w:sz w:val="24"/>
                <w:szCs w:val="24"/>
              </w:rPr>
              <w:t xml:space="preserve"> (%)</w:t>
            </w:r>
          </w:p>
        </w:tc>
      </w:tr>
      <w:tr w:rsidR="004F6AD7" w:rsidRPr="00EB3FF0" w14:paraId="36FB33AA" w14:textId="77777777" w:rsidTr="000126D4">
        <w:tc>
          <w:tcPr>
            <w:tcW w:w="1310" w:type="dxa"/>
          </w:tcPr>
          <w:p w14:paraId="73C73692" w14:textId="77777777"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1117" w:type="dxa"/>
          </w:tcPr>
          <w:p w14:paraId="3C857055"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174.37</w:t>
            </w:r>
          </w:p>
        </w:tc>
        <w:tc>
          <w:tcPr>
            <w:tcW w:w="1156" w:type="dxa"/>
          </w:tcPr>
          <w:p w14:paraId="663338EE" w14:textId="77777777"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171.46</w:t>
            </w:r>
          </w:p>
        </w:tc>
        <w:tc>
          <w:tcPr>
            <w:tcW w:w="1303" w:type="dxa"/>
          </w:tcPr>
          <w:p w14:paraId="561BEA4F"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3.86</w:t>
            </w:r>
          </w:p>
        </w:tc>
        <w:tc>
          <w:tcPr>
            <w:tcW w:w="1190" w:type="dxa"/>
          </w:tcPr>
          <w:p w14:paraId="07F8CF77"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w:t>
            </w:r>
            <w:r w:rsidR="001435FC" w:rsidRPr="00EB3FF0">
              <w:rPr>
                <w:rFonts w:ascii="Arial" w:eastAsia="Times New Roman" w:hAnsi="Arial" w:cs="Arial"/>
                <w:sz w:val="24"/>
                <w:szCs w:val="24"/>
              </w:rPr>
              <w:t>.24</w:t>
            </w:r>
          </w:p>
        </w:tc>
        <w:tc>
          <w:tcPr>
            <w:tcW w:w="1082" w:type="dxa"/>
          </w:tcPr>
          <w:p w14:paraId="6F3BB7E2"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w:t>
            </w:r>
            <w:r w:rsidR="006D68E3" w:rsidRPr="00EB3FF0">
              <w:rPr>
                <w:rFonts w:ascii="Arial" w:eastAsia="Times New Roman" w:hAnsi="Arial" w:cs="Arial"/>
                <w:sz w:val="24"/>
                <w:szCs w:val="24"/>
              </w:rPr>
              <w:t>4</w:t>
            </w:r>
          </w:p>
        </w:tc>
        <w:tc>
          <w:tcPr>
            <w:tcW w:w="1254" w:type="dxa"/>
          </w:tcPr>
          <w:p w14:paraId="610A4705"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w:t>
            </w:r>
            <w:r w:rsidR="00B51782" w:rsidRPr="00EB3FF0">
              <w:rPr>
                <w:rFonts w:ascii="Arial" w:eastAsia="Times New Roman" w:hAnsi="Arial" w:cs="Arial"/>
                <w:sz w:val="24"/>
                <w:szCs w:val="24"/>
              </w:rPr>
              <w:t>.12</w:t>
            </w:r>
          </w:p>
        </w:tc>
        <w:tc>
          <w:tcPr>
            <w:tcW w:w="1217" w:type="dxa"/>
          </w:tcPr>
          <w:p w14:paraId="625376A3"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3.70</w:t>
            </w:r>
          </w:p>
        </w:tc>
      </w:tr>
      <w:tr w:rsidR="004F6AD7" w:rsidRPr="00EB3FF0" w14:paraId="75467D37" w14:textId="77777777" w:rsidTr="000126D4">
        <w:tc>
          <w:tcPr>
            <w:tcW w:w="1310" w:type="dxa"/>
          </w:tcPr>
          <w:p w14:paraId="5DF9E28A" w14:textId="77777777"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1117" w:type="dxa"/>
          </w:tcPr>
          <w:p w14:paraId="5674A38B"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158.45</w:t>
            </w:r>
          </w:p>
        </w:tc>
        <w:tc>
          <w:tcPr>
            <w:tcW w:w="1156" w:type="dxa"/>
          </w:tcPr>
          <w:p w14:paraId="53B2FC6A" w14:textId="77777777" w:rsidR="004F6AD7" w:rsidRPr="00EB3FF0" w:rsidRDefault="002412FD"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160</w:t>
            </w:r>
            <w:r w:rsidR="003F1D5F" w:rsidRPr="00EB3FF0">
              <w:rPr>
                <w:rFonts w:ascii="Arial" w:eastAsia="Times New Roman" w:hAnsi="Arial" w:cs="Arial"/>
                <w:sz w:val="24"/>
                <w:szCs w:val="24"/>
              </w:rPr>
              <w:t>.35</w:t>
            </w:r>
          </w:p>
        </w:tc>
        <w:tc>
          <w:tcPr>
            <w:tcW w:w="1303" w:type="dxa"/>
          </w:tcPr>
          <w:p w14:paraId="148A3E16"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3.57</w:t>
            </w:r>
          </w:p>
        </w:tc>
        <w:tc>
          <w:tcPr>
            <w:tcW w:w="1190" w:type="dxa"/>
          </w:tcPr>
          <w:p w14:paraId="167C81B9" w14:textId="77777777"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w:t>
            </w:r>
            <w:r w:rsidR="001435FC" w:rsidRPr="00EB3FF0">
              <w:rPr>
                <w:rFonts w:ascii="Arial" w:eastAsia="Times New Roman" w:hAnsi="Arial" w:cs="Arial"/>
                <w:sz w:val="24"/>
                <w:szCs w:val="24"/>
              </w:rPr>
              <w:t>.56</w:t>
            </w:r>
          </w:p>
        </w:tc>
        <w:tc>
          <w:tcPr>
            <w:tcW w:w="1082" w:type="dxa"/>
          </w:tcPr>
          <w:p w14:paraId="418964BB"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5.6</w:t>
            </w:r>
          </w:p>
        </w:tc>
        <w:tc>
          <w:tcPr>
            <w:tcW w:w="1254" w:type="dxa"/>
          </w:tcPr>
          <w:p w14:paraId="4EEA418F"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32.55</w:t>
            </w:r>
          </w:p>
        </w:tc>
        <w:tc>
          <w:tcPr>
            <w:tcW w:w="1217" w:type="dxa"/>
          </w:tcPr>
          <w:p w14:paraId="0BE1ECCF"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w:t>
            </w:r>
            <w:r w:rsidR="00B51782" w:rsidRPr="00EB3FF0">
              <w:rPr>
                <w:rFonts w:ascii="Arial" w:eastAsia="Times New Roman" w:hAnsi="Arial" w:cs="Arial"/>
                <w:sz w:val="24"/>
                <w:szCs w:val="24"/>
              </w:rPr>
              <w:t>62</w:t>
            </w:r>
          </w:p>
        </w:tc>
      </w:tr>
      <w:tr w:rsidR="004F6AD7" w:rsidRPr="00EB3FF0" w14:paraId="59A89928" w14:textId="77777777" w:rsidTr="000126D4">
        <w:tc>
          <w:tcPr>
            <w:tcW w:w="1310" w:type="dxa"/>
          </w:tcPr>
          <w:p w14:paraId="2C3E93C7" w14:textId="77777777"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1117" w:type="dxa"/>
          </w:tcPr>
          <w:p w14:paraId="77B8093D" w14:textId="77777777" w:rsidR="004F6AD7" w:rsidRPr="00EB3FF0" w:rsidRDefault="0034443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196</w:t>
            </w:r>
            <w:r w:rsidR="004F6AD7" w:rsidRPr="00EB3FF0">
              <w:rPr>
                <w:rFonts w:ascii="Arial" w:eastAsia="Times New Roman" w:hAnsi="Arial" w:cs="Arial"/>
                <w:sz w:val="24"/>
                <w:szCs w:val="24"/>
              </w:rPr>
              <w:t>.12</w:t>
            </w:r>
          </w:p>
        </w:tc>
        <w:tc>
          <w:tcPr>
            <w:tcW w:w="1156" w:type="dxa"/>
          </w:tcPr>
          <w:p w14:paraId="6A476218" w14:textId="77777777"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191.33</w:t>
            </w:r>
          </w:p>
        </w:tc>
        <w:tc>
          <w:tcPr>
            <w:tcW w:w="1303" w:type="dxa"/>
          </w:tcPr>
          <w:p w14:paraId="4F8B1327"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5.02</w:t>
            </w:r>
          </w:p>
        </w:tc>
        <w:tc>
          <w:tcPr>
            <w:tcW w:w="1190" w:type="dxa"/>
          </w:tcPr>
          <w:p w14:paraId="256A903E" w14:textId="77777777" w:rsidR="004F6AD7" w:rsidRPr="00EB3FF0" w:rsidRDefault="003F1D5F"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w:t>
            </w:r>
            <w:r w:rsidR="000E4F6A" w:rsidRPr="00EB3FF0">
              <w:rPr>
                <w:rFonts w:ascii="Arial" w:eastAsia="Times New Roman" w:hAnsi="Arial" w:cs="Arial"/>
                <w:sz w:val="24"/>
                <w:szCs w:val="24"/>
              </w:rPr>
              <w:t>9</w:t>
            </w:r>
            <w:r w:rsidR="001435FC" w:rsidRPr="00EB3FF0">
              <w:rPr>
                <w:rFonts w:ascii="Arial" w:eastAsia="Times New Roman" w:hAnsi="Arial" w:cs="Arial"/>
                <w:sz w:val="24"/>
                <w:szCs w:val="24"/>
              </w:rPr>
              <w:t>.07</w:t>
            </w:r>
          </w:p>
        </w:tc>
        <w:tc>
          <w:tcPr>
            <w:tcW w:w="1082" w:type="dxa"/>
          </w:tcPr>
          <w:p w14:paraId="042C6289"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w:t>
            </w:r>
            <w:r w:rsidR="006D68E3" w:rsidRPr="00EB3FF0">
              <w:rPr>
                <w:rFonts w:ascii="Arial" w:eastAsia="Times New Roman" w:hAnsi="Arial" w:cs="Arial"/>
                <w:sz w:val="24"/>
                <w:szCs w:val="24"/>
              </w:rPr>
              <w:t>0</w:t>
            </w:r>
          </w:p>
        </w:tc>
        <w:tc>
          <w:tcPr>
            <w:tcW w:w="1254" w:type="dxa"/>
          </w:tcPr>
          <w:p w14:paraId="35CCC43D"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w:t>
            </w:r>
            <w:r w:rsidR="00770B32" w:rsidRPr="00EB3FF0">
              <w:rPr>
                <w:rFonts w:ascii="Arial" w:eastAsia="Times New Roman" w:hAnsi="Arial" w:cs="Arial"/>
                <w:sz w:val="24"/>
                <w:szCs w:val="24"/>
              </w:rPr>
              <w:t>5</w:t>
            </w:r>
            <w:r w:rsidRPr="00EB3FF0">
              <w:rPr>
                <w:rFonts w:ascii="Arial" w:eastAsia="Times New Roman" w:hAnsi="Arial" w:cs="Arial"/>
                <w:sz w:val="24"/>
                <w:szCs w:val="24"/>
              </w:rPr>
              <w:t>.76</w:t>
            </w:r>
          </w:p>
        </w:tc>
        <w:tc>
          <w:tcPr>
            <w:tcW w:w="1217" w:type="dxa"/>
          </w:tcPr>
          <w:p w14:paraId="0B9120EB"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2.92</w:t>
            </w:r>
          </w:p>
        </w:tc>
      </w:tr>
      <w:tr w:rsidR="004F6AD7" w:rsidRPr="00EB3FF0" w14:paraId="33EB8770" w14:textId="77777777" w:rsidTr="000126D4">
        <w:tc>
          <w:tcPr>
            <w:tcW w:w="1310" w:type="dxa"/>
          </w:tcPr>
          <w:p w14:paraId="34087FCE" w14:textId="77777777"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1117" w:type="dxa"/>
          </w:tcPr>
          <w:p w14:paraId="451BC75F"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164.27</w:t>
            </w:r>
          </w:p>
        </w:tc>
        <w:tc>
          <w:tcPr>
            <w:tcW w:w="1156" w:type="dxa"/>
          </w:tcPr>
          <w:p w14:paraId="55BC5091" w14:textId="77777777"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161.07</w:t>
            </w:r>
          </w:p>
        </w:tc>
        <w:tc>
          <w:tcPr>
            <w:tcW w:w="1303" w:type="dxa"/>
          </w:tcPr>
          <w:p w14:paraId="346BA856"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3.80</w:t>
            </w:r>
          </w:p>
        </w:tc>
        <w:tc>
          <w:tcPr>
            <w:tcW w:w="1190" w:type="dxa"/>
          </w:tcPr>
          <w:p w14:paraId="2125C708" w14:textId="77777777"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38</w:t>
            </w:r>
            <w:r w:rsidR="001435FC" w:rsidRPr="00EB3FF0">
              <w:rPr>
                <w:rFonts w:ascii="Arial" w:eastAsia="Times New Roman" w:hAnsi="Arial" w:cs="Arial"/>
                <w:sz w:val="24"/>
                <w:szCs w:val="24"/>
              </w:rPr>
              <w:t>.26</w:t>
            </w:r>
          </w:p>
        </w:tc>
        <w:tc>
          <w:tcPr>
            <w:tcW w:w="1082" w:type="dxa"/>
          </w:tcPr>
          <w:p w14:paraId="415144F0"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5.8</w:t>
            </w:r>
          </w:p>
        </w:tc>
        <w:tc>
          <w:tcPr>
            <w:tcW w:w="1254" w:type="dxa"/>
          </w:tcPr>
          <w:p w14:paraId="65CE8C84"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33.17</w:t>
            </w:r>
          </w:p>
        </w:tc>
        <w:tc>
          <w:tcPr>
            <w:tcW w:w="1217" w:type="dxa"/>
          </w:tcPr>
          <w:p w14:paraId="3FF1A248"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3.40</w:t>
            </w:r>
          </w:p>
        </w:tc>
      </w:tr>
      <w:tr w:rsidR="004F6AD7" w:rsidRPr="00EB3FF0" w14:paraId="2C62A63F" w14:textId="77777777" w:rsidTr="000126D4">
        <w:tc>
          <w:tcPr>
            <w:tcW w:w="1310" w:type="dxa"/>
          </w:tcPr>
          <w:p w14:paraId="6DB7A103" w14:textId="77777777" w:rsidR="004F6AD7" w:rsidRPr="00EB3FF0" w:rsidRDefault="004F6AD7" w:rsidP="00382339">
            <w:pPr>
              <w:autoSpaceDE w:val="0"/>
              <w:autoSpaceDN w:val="0"/>
              <w:adjustRightInd w:val="0"/>
              <w:spacing w:line="360" w:lineRule="auto"/>
              <w:jc w:val="center"/>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1117" w:type="dxa"/>
          </w:tcPr>
          <w:p w14:paraId="38A8DB50"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179.34</w:t>
            </w:r>
          </w:p>
        </w:tc>
        <w:tc>
          <w:tcPr>
            <w:tcW w:w="1156" w:type="dxa"/>
          </w:tcPr>
          <w:p w14:paraId="40F26334" w14:textId="77777777" w:rsidR="004F6AD7" w:rsidRPr="00EB3FF0" w:rsidRDefault="003F1D5F"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175.26</w:t>
            </w:r>
          </w:p>
        </w:tc>
        <w:tc>
          <w:tcPr>
            <w:tcW w:w="1303" w:type="dxa"/>
          </w:tcPr>
          <w:p w14:paraId="2DD4A53F" w14:textId="77777777" w:rsidR="004F6AD7" w:rsidRPr="00EB3FF0" w:rsidRDefault="004F6AD7" w:rsidP="00505B63">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4.29</w:t>
            </w:r>
          </w:p>
        </w:tc>
        <w:tc>
          <w:tcPr>
            <w:tcW w:w="1190" w:type="dxa"/>
          </w:tcPr>
          <w:p w14:paraId="51D4362E" w14:textId="77777777" w:rsidR="004F6AD7" w:rsidRPr="00EB3FF0" w:rsidRDefault="000E4F6A"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46</w:t>
            </w:r>
            <w:r w:rsidR="001435FC" w:rsidRPr="00EB3FF0">
              <w:rPr>
                <w:rFonts w:ascii="Arial" w:eastAsia="Times New Roman" w:hAnsi="Arial" w:cs="Arial"/>
                <w:sz w:val="24"/>
                <w:szCs w:val="24"/>
              </w:rPr>
              <w:t>.33</w:t>
            </w:r>
          </w:p>
        </w:tc>
        <w:tc>
          <w:tcPr>
            <w:tcW w:w="1082" w:type="dxa"/>
          </w:tcPr>
          <w:p w14:paraId="552F69D0" w14:textId="77777777" w:rsidR="004F6AD7" w:rsidRPr="00EB3FF0" w:rsidRDefault="004F6AD7"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6.</w:t>
            </w:r>
            <w:r w:rsidR="006D68E3" w:rsidRPr="00EB3FF0">
              <w:rPr>
                <w:rFonts w:ascii="Arial" w:eastAsia="Times New Roman" w:hAnsi="Arial" w:cs="Arial"/>
                <w:sz w:val="24"/>
                <w:szCs w:val="24"/>
              </w:rPr>
              <w:t>0</w:t>
            </w:r>
          </w:p>
        </w:tc>
        <w:tc>
          <w:tcPr>
            <w:tcW w:w="1254" w:type="dxa"/>
          </w:tcPr>
          <w:p w14:paraId="16FB2802"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34.65</w:t>
            </w:r>
          </w:p>
        </w:tc>
        <w:tc>
          <w:tcPr>
            <w:tcW w:w="1217" w:type="dxa"/>
          </w:tcPr>
          <w:p w14:paraId="3C3A873B" w14:textId="77777777" w:rsidR="004F6AD7" w:rsidRPr="00EB3FF0" w:rsidRDefault="00B51782"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2.98</w:t>
            </w:r>
          </w:p>
        </w:tc>
      </w:tr>
      <w:tr w:rsidR="000126D4" w:rsidRPr="00EB3FF0" w14:paraId="21BA0D35" w14:textId="77777777" w:rsidTr="000126D4">
        <w:tc>
          <w:tcPr>
            <w:tcW w:w="1310" w:type="dxa"/>
          </w:tcPr>
          <w:p w14:paraId="5F90811F" w14:textId="77777777"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1117" w:type="dxa"/>
          </w:tcPr>
          <w:p w14:paraId="45B671FB" w14:textId="77777777"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3.36</w:t>
            </w:r>
          </w:p>
        </w:tc>
        <w:tc>
          <w:tcPr>
            <w:tcW w:w="1156" w:type="dxa"/>
          </w:tcPr>
          <w:p w14:paraId="033F7D5C" w14:textId="77777777"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4.02</w:t>
            </w:r>
          </w:p>
        </w:tc>
        <w:tc>
          <w:tcPr>
            <w:tcW w:w="1303" w:type="dxa"/>
          </w:tcPr>
          <w:p w14:paraId="35B8D75D" w14:textId="77777777" w:rsidR="000126D4" w:rsidRPr="00EB3FF0" w:rsidRDefault="000126D4" w:rsidP="004D095A">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0.27</w:t>
            </w:r>
          </w:p>
        </w:tc>
        <w:tc>
          <w:tcPr>
            <w:tcW w:w="1190" w:type="dxa"/>
          </w:tcPr>
          <w:p w14:paraId="0F2AD352" w14:textId="77777777"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1.01</w:t>
            </w:r>
          </w:p>
        </w:tc>
        <w:tc>
          <w:tcPr>
            <w:tcW w:w="1082" w:type="dxa"/>
          </w:tcPr>
          <w:p w14:paraId="78F9B4AC" w14:textId="77777777"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0.12</w:t>
            </w:r>
          </w:p>
        </w:tc>
        <w:tc>
          <w:tcPr>
            <w:tcW w:w="1254" w:type="dxa"/>
          </w:tcPr>
          <w:p w14:paraId="1E951A0E" w14:textId="77777777"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0.54</w:t>
            </w:r>
          </w:p>
        </w:tc>
        <w:tc>
          <w:tcPr>
            <w:tcW w:w="1217" w:type="dxa"/>
          </w:tcPr>
          <w:p w14:paraId="59155065" w14:textId="77777777" w:rsidR="000126D4" w:rsidRPr="00EB3FF0" w:rsidRDefault="000126D4" w:rsidP="004D095A">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0.22</w:t>
            </w:r>
          </w:p>
        </w:tc>
      </w:tr>
      <w:tr w:rsidR="000126D4" w:rsidRPr="00EB3FF0" w14:paraId="0E22E3AC" w14:textId="77777777" w:rsidTr="000126D4">
        <w:tc>
          <w:tcPr>
            <w:tcW w:w="1310" w:type="dxa"/>
          </w:tcPr>
          <w:p w14:paraId="79996DE9" w14:textId="77777777"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1117" w:type="dxa"/>
          </w:tcPr>
          <w:p w14:paraId="0E1A84AD" w14:textId="77777777"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11.24</w:t>
            </w:r>
          </w:p>
        </w:tc>
        <w:tc>
          <w:tcPr>
            <w:tcW w:w="1156" w:type="dxa"/>
          </w:tcPr>
          <w:p w14:paraId="2A608C3C" w14:textId="77777777"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12.44</w:t>
            </w:r>
          </w:p>
        </w:tc>
        <w:tc>
          <w:tcPr>
            <w:tcW w:w="1303" w:type="dxa"/>
          </w:tcPr>
          <w:p w14:paraId="54F093CA" w14:textId="77777777" w:rsidR="000126D4" w:rsidRPr="00EB3FF0" w:rsidRDefault="000126D4" w:rsidP="00EE6796">
            <w:pPr>
              <w:spacing w:line="360" w:lineRule="auto"/>
              <w:jc w:val="center"/>
              <w:rPr>
                <w:rFonts w:ascii="Arial" w:eastAsia="Times New Roman" w:hAnsi="Arial" w:cs="Arial"/>
                <w:sz w:val="24"/>
                <w:szCs w:val="24"/>
              </w:rPr>
            </w:pPr>
            <w:r w:rsidRPr="00EB3FF0">
              <w:rPr>
                <w:rFonts w:ascii="Arial" w:eastAsia="Times New Roman" w:hAnsi="Arial" w:cs="Arial"/>
                <w:sz w:val="24"/>
                <w:szCs w:val="24"/>
              </w:rPr>
              <w:t>0.92</w:t>
            </w:r>
          </w:p>
        </w:tc>
        <w:tc>
          <w:tcPr>
            <w:tcW w:w="1190" w:type="dxa"/>
          </w:tcPr>
          <w:p w14:paraId="2C629CDA" w14:textId="77777777"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3.7</w:t>
            </w:r>
          </w:p>
        </w:tc>
        <w:tc>
          <w:tcPr>
            <w:tcW w:w="1082" w:type="dxa"/>
          </w:tcPr>
          <w:p w14:paraId="5E282352" w14:textId="77777777"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0.42</w:t>
            </w:r>
          </w:p>
        </w:tc>
        <w:tc>
          <w:tcPr>
            <w:tcW w:w="1254" w:type="dxa"/>
          </w:tcPr>
          <w:p w14:paraId="44DFEF9C" w14:textId="77777777"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1.8</w:t>
            </w:r>
          </w:p>
        </w:tc>
        <w:tc>
          <w:tcPr>
            <w:tcW w:w="1217" w:type="dxa"/>
          </w:tcPr>
          <w:p w14:paraId="5DF7FFF3" w14:textId="77777777" w:rsidR="000126D4" w:rsidRPr="00EB3FF0" w:rsidRDefault="000126D4" w:rsidP="00EE6796">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0.62</w:t>
            </w:r>
          </w:p>
        </w:tc>
      </w:tr>
    </w:tbl>
    <w:p w14:paraId="6B850184" w14:textId="77777777" w:rsidR="00BE3657" w:rsidRPr="00EB3FF0" w:rsidRDefault="00BE3657" w:rsidP="00505B63">
      <w:pPr>
        <w:autoSpaceDE w:val="0"/>
        <w:autoSpaceDN w:val="0"/>
        <w:adjustRightInd w:val="0"/>
        <w:spacing w:after="0" w:line="360" w:lineRule="auto"/>
        <w:jc w:val="both"/>
        <w:rPr>
          <w:rFonts w:ascii="Arial" w:eastAsia="Times New Roman" w:hAnsi="Arial" w:cs="Arial"/>
          <w:sz w:val="24"/>
          <w:szCs w:val="24"/>
        </w:rPr>
      </w:pPr>
    </w:p>
    <w:p w14:paraId="68982275" w14:textId="77777777" w:rsidR="00E32ADB" w:rsidRPr="00EB3FF0" w:rsidRDefault="00E32ADB" w:rsidP="00505B63">
      <w:pPr>
        <w:autoSpaceDE w:val="0"/>
        <w:autoSpaceDN w:val="0"/>
        <w:adjustRightInd w:val="0"/>
        <w:spacing w:after="0" w:line="360" w:lineRule="auto"/>
        <w:jc w:val="both"/>
        <w:rPr>
          <w:rFonts w:ascii="Arial" w:hAnsi="Arial" w:cs="Arial"/>
          <w:b/>
          <w:sz w:val="24"/>
          <w:szCs w:val="24"/>
        </w:rPr>
      </w:pPr>
      <w:r w:rsidRPr="00EB3FF0">
        <w:rPr>
          <w:rFonts w:ascii="Arial" w:hAnsi="Arial" w:cs="Arial"/>
          <w:b/>
          <w:sz w:val="24"/>
          <w:szCs w:val="24"/>
        </w:rPr>
        <w:t xml:space="preserve">Effect of organic manures on yield and yield attributes: </w:t>
      </w:r>
    </w:p>
    <w:p w14:paraId="2F6EC5EF" w14:textId="77777777" w:rsidR="003F07E5" w:rsidRPr="00EB3FF0" w:rsidRDefault="00E32ADB"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The application of </w:t>
      </w:r>
      <w:proofErr w:type="gramStart"/>
      <w:r w:rsidRPr="00EB3FF0">
        <w:rPr>
          <w:rFonts w:ascii="Arial" w:hAnsi="Arial" w:cs="Arial"/>
          <w:sz w:val="24"/>
          <w:szCs w:val="24"/>
        </w:rPr>
        <w:t>Green</w:t>
      </w:r>
      <w:proofErr w:type="gramEnd"/>
      <w:r w:rsidRPr="00EB3FF0">
        <w:rPr>
          <w:rFonts w:ascii="Arial" w:hAnsi="Arial" w:cs="Arial"/>
          <w:sz w:val="24"/>
          <w:szCs w:val="24"/>
        </w:rPr>
        <w:t xml:space="preserve"> manuring + 50% NPK (T</w:t>
      </w:r>
      <w:r w:rsidRPr="00EB3FF0">
        <w:rPr>
          <w:rFonts w:ascii="Arial" w:hAnsi="Arial" w:cs="Arial"/>
          <w:sz w:val="24"/>
          <w:szCs w:val="24"/>
          <w:vertAlign w:val="subscript"/>
        </w:rPr>
        <w:t>3</w:t>
      </w:r>
      <w:r w:rsidRPr="00EB3FF0">
        <w:rPr>
          <w:rFonts w:ascii="Arial" w:hAnsi="Arial" w:cs="Arial"/>
          <w:sz w:val="24"/>
          <w:szCs w:val="24"/>
        </w:rPr>
        <w:t>) recorded higher values for no. of fruits per plant (98</w:t>
      </w:r>
      <w:r w:rsidR="00EB28C3" w:rsidRPr="00EB3FF0">
        <w:rPr>
          <w:rFonts w:ascii="Arial" w:hAnsi="Arial" w:cs="Arial"/>
          <w:sz w:val="24"/>
          <w:szCs w:val="24"/>
        </w:rPr>
        <w:t>.0</w:t>
      </w:r>
      <w:r w:rsidRPr="00EB3FF0">
        <w:rPr>
          <w:rFonts w:ascii="Arial" w:hAnsi="Arial" w:cs="Arial"/>
          <w:sz w:val="24"/>
          <w:szCs w:val="24"/>
        </w:rPr>
        <w:t>), fruit weight (196.12g), and yield (21.35t/ha)</w:t>
      </w:r>
      <w:r w:rsidR="006D5CD6" w:rsidRPr="00EB3FF0">
        <w:rPr>
          <w:rFonts w:ascii="Arial" w:hAnsi="Arial" w:cs="Arial"/>
          <w:sz w:val="24"/>
          <w:szCs w:val="24"/>
        </w:rPr>
        <w:t xml:space="preserve"> followed by application of FYM</w:t>
      </w:r>
      <w:r w:rsidR="000634F2" w:rsidRPr="00EB3FF0">
        <w:rPr>
          <w:rFonts w:ascii="Arial" w:hAnsi="Arial" w:cs="Arial"/>
          <w:sz w:val="24"/>
          <w:szCs w:val="24"/>
        </w:rPr>
        <w:t xml:space="preserve"> + 50% NPK (T</w:t>
      </w:r>
      <w:r w:rsidR="000634F2" w:rsidRPr="00EB3FF0">
        <w:rPr>
          <w:rFonts w:ascii="Arial" w:hAnsi="Arial" w:cs="Arial"/>
          <w:sz w:val="24"/>
          <w:szCs w:val="24"/>
          <w:vertAlign w:val="subscript"/>
        </w:rPr>
        <w:t>5</w:t>
      </w:r>
      <w:r w:rsidR="000634F2" w:rsidRPr="00EB3FF0">
        <w:rPr>
          <w:rFonts w:ascii="Arial" w:hAnsi="Arial" w:cs="Arial"/>
          <w:sz w:val="24"/>
          <w:szCs w:val="24"/>
        </w:rPr>
        <w:t>)</w:t>
      </w:r>
      <w:r w:rsidR="006D5CD6" w:rsidRPr="00EB3FF0">
        <w:rPr>
          <w:rFonts w:ascii="Arial" w:hAnsi="Arial" w:cs="Arial"/>
          <w:sz w:val="24"/>
          <w:szCs w:val="24"/>
        </w:rPr>
        <w:t xml:space="preserve"> and inorganic fertilizer</w:t>
      </w:r>
      <w:r w:rsidR="000634F2" w:rsidRPr="00EB3FF0">
        <w:rPr>
          <w:rFonts w:ascii="Arial" w:hAnsi="Arial" w:cs="Arial"/>
          <w:sz w:val="24"/>
          <w:szCs w:val="24"/>
        </w:rPr>
        <w:t xml:space="preserve"> alone (T</w:t>
      </w:r>
      <w:r w:rsidR="000634F2" w:rsidRPr="00EB3FF0">
        <w:rPr>
          <w:rFonts w:ascii="Arial" w:hAnsi="Arial" w:cs="Arial"/>
          <w:sz w:val="24"/>
          <w:szCs w:val="24"/>
          <w:vertAlign w:val="subscript"/>
        </w:rPr>
        <w:t>1</w:t>
      </w:r>
      <w:r w:rsidR="000634F2" w:rsidRPr="00EB3FF0">
        <w:rPr>
          <w:rFonts w:ascii="Arial" w:hAnsi="Arial" w:cs="Arial"/>
          <w:sz w:val="24"/>
          <w:szCs w:val="24"/>
        </w:rPr>
        <w:t>)</w:t>
      </w:r>
      <w:r w:rsidRPr="00EB3FF0">
        <w:rPr>
          <w:rFonts w:ascii="Arial" w:hAnsi="Arial" w:cs="Arial"/>
          <w:sz w:val="24"/>
          <w:szCs w:val="24"/>
        </w:rPr>
        <w:t xml:space="preserve"> </w:t>
      </w:r>
      <w:proofErr w:type="spellStart"/>
      <w:r w:rsidRPr="00EB3FF0">
        <w:rPr>
          <w:rFonts w:ascii="Arial" w:hAnsi="Arial" w:cs="Arial"/>
          <w:sz w:val="24"/>
          <w:szCs w:val="24"/>
        </w:rPr>
        <w:t>where as</w:t>
      </w:r>
      <w:proofErr w:type="spellEnd"/>
      <w:r w:rsidRPr="00EB3FF0">
        <w:rPr>
          <w:rFonts w:ascii="Arial" w:hAnsi="Arial" w:cs="Arial"/>
          <w:sz w:val="24"/>
          <w:szCs w:val="24"/>
        </w:rPr>
        <w:t xml:space="preserve"> the lowest (11.41t/ha) yield has been recorded in T</w:t>
      </w:r>
      <w:r w:rsidRPr="00EB3FF0">
        <w:rPr>
          <w:rFonts w:ascii="Arial" w:hAnsi="Arial" w:cs="Arial"/>
          <w:sz w:val="24"/>
          <w:szCs w:val="24"/>
          <w:vertAlign w:val="subscript"/>
        </w:rPr>
        <w:t>2</w:t>
      </w:r>
      <w:r w:rsidR="006D5CD6" w:rsidRPr="00EB3FF0">
        <w:rPr>
          <w:rFonts w:ascii="Arial" w:hAnsi="Arial" w:cs="Arial"/>
          <w:sz w:val="24"/>
          <w:szCs w:val="24"/>
        </w:rPr>
        <w:t xml:space="preserve"> (Table 4.)</w:t>
      </w:r>
      <w:r w:rsidRPr="00EB3FF0">
        <w:rPr>
          <w:rFonts w:ascii="Arial" w:hAnsi="Arial" w:cs="Arial"/>
          <w:sz w:val="24"/>
          <w:szCs w:val="24"/>
        </w:rPr>
        <w:t>. The higher fruit yield in treatments with co</w:t>
      </w:r>
      <w:r w:rsidR="006D5CD6" w:rsidRPr="00EB3FF0">
        <w:rPr>
          <w:rFonts w:ascii="Arial" w:hAnsi="Arial" w:cs="Arial"/>
          <w:sz w:val="24"/>
          <w:szCs w:val="24"/>
        </w:rPr>
        <w:t xml:space="preserve">mbination of organic manures </w:t>
      </w:r>
      <w:r w:rsidR="006D5CD6" w:rsidRPr="00EB3FF0">
        <w:rPr>
          <w:rFonts w:ascii="Arial" w:hAnsi="Arial" w:cs="Arial"/>
          <w:i/>
          <w:sz w:val="24"/>
          <w:szCs w:val="24"/>
        </w:rPr>
        <w:t>i.e.</w:t>
      </w:r>
      <w:r w:rsidRPr="00EB3FF0">
        <w:rPr>
          <w:rFonts w:ascii="Arial" w:hAnsi="Arial" w:cs="Arial"/>
          <w:sz w:val="24"/>
          <w:szCs w:val="24"/>
        </w:rPr>
        <w:t xml:space="preserve"> green manure and FYM with inorganic fertilizers (T</w:t>
      </w:r>
      <w:r w:rsidRPr="00EB3FF0">
        <w:rPr>
          <w:rFonts w:ascii="Arial" w:hAnsi="Arial" w:cs="Arial"/>
          <w:sz w:val="24"/>
          <w:szCs w:val="24"/>
          <w:vertAlign w:val="subscript"/>
        </w:rPr>
        <w:t>3</w:t>
      </w:r>
      <w:r w:rsidR="006D5CD6" w:rsidRPr="00EB3FF0">
        <w:rPr>
          <w:rFonts w:ascii="Arial" w:hAnsi="Arial" w:cs="Arial"/>
          <w:sz w:val="24"/>
          <w:szCs w:val="24"/>
        </w:rPr>
        <w:t xml:space="preserve"> and</w:t>
      </w:r>
      <w:r w:rsidRPr="00EB3FF0">
        <w:rPr>
          <w:rFonts w:ascii="Arial" w:hAnsi="Arial" w:cs="Arial"/>
          <w:sz w:val="24"/>
          <w:szCs w:val="24"/>
        </w:rPr>
        <w:t xml:space="preserve"> T</w:t>
      </w:r>
      <w:r w:rsidRPr="00EB3FF0">
        <w:rPr>
          <w:rFonts w:ascii="Arial" w:hAnsi="Arial" w:cs="Arial"/>
          <w:sz w:val="24"/>
          <w:szCs w:val="24"/>
          <w:vertAlign w:val="subscript"/>
        </w:rPr>
        <w:t>5</w:t>
      </w:r>
      <w:r w:rsidRPr="00EB3FF0">
        <w:rPr>
          <w:rFonts w:ascii="Arial" w:hAnsi="Arial" w:cs="Arial"/>
          <w:sz w:val="24"/>
          <w:szCs w:val="24"/>
        </w:rPr>
        <w:t xml:space="preserve">) </w:t>
      </w:r>
      <w:r w:rsidR="002F7310" w:rsidRPr="00EB3FF0">
        <w:rPr>
          <w:rFonts w:ascii="Arial" w:hAnsi="Arial" w:cs="Arial"/>
          <w:sz w:val="24"/>
          <w:szCs w:val="24"/>
        </w:rPr>
        <w:t>could</w:t>
      </w:r>
      <w:r w:rsidRPr="00EB3FF0">
        <w:rPr>
          <w:rFonts w:ascii="Arial" w:hAnsi="Arial" w:cs="Arial"/>
          <w:sz w:val="24"/>
          <w:szCs w:val="24"/>
        </w:rPr>
        <w:t xml:space="preserve"> be attributed to slow and sustained release of nutrient</w:t>
      </w:r>
      <w:r w:rsidR="00B61DBE" w:rsidRPr="00EB3FF0">
        <w:rPr>
          <w:rFonts w:ascii="Arial" w:hAnsi="Arial" w:cs="Arial"/>
          <w:sz w:val="24"/>
          <w:szCs w:val="24"/>
        </w:rPr>
        <w:t>s</w:t>
      </w:r>
      <w:r w:rsidRPr="00EB3FF0">
        <w:rPr>
          <w:rFonts w:ascii="Arial" w:hAnsi="Arial" w:cs="Arial"/>
          <w:sz w:val="24"/>
          <w:szCs w:val="24"/>
        </w:rPr>
        <w:t xml:space="preserve"> from </w:t>
      </w:r>
      <w:r w:rsidR="00B61DBE" w:rsidRPr="00EB3FF0">
        <w:rPr>
          <w:rFonts w:ascii="Arial" w:hAnsi="Arial" w:cs="Arial"/>
          <w:sz w:val="24"/>
          <w:szCs w:val="24"/>
        </w:rPr>
        <w:t>the incorporated green manures as well as FYM</w:t>
      </w:r>
      <w:r w:rsidR="00915A16" w:rsidRPr="00EB3FF0">
        <w:rPr>
          <w:rFonts w:ascii="Arial" w:hAnsi="Arial" w:cs="Arial"/>
          <w:sz w:val="24"/>
          <w:szCs w:val="24"/>
        </w:rPr>
        <w:t xml:space="preserve"> </w:t>
      </w:r>
      <w:proofErr w:type="gramStart"/>
      <w:r w:rsidR="00915A16" w:rsidRPr="00EB3FF0">
        <w:rPr>
          <w:rFonts w:ascii="Arial" w:hAnsi="Arial" w:cs="Arial"/>
          <w:sz w:val="24"/>
          <w:szCs w:val="24"/>
        </w:rPr>
        <w:t>( Irin</w:t>
      </w:r>
      <w:proofErr w:type="gramEnd"/>
      <w:r w:rsidR="00915A16" w:rsidRPr="00EB3FF0">
        <w:rPr>
          <w:rFonts w:ascii="Arial" w:hAnsi="Arial" w:cs="Arial"/>
          <w:sz w:val="24"/>
          <w:szCs w:val="24"/>
        </w:rPr>
        <w:t xml:space="preserve"> and Biswas, 2023).</w:t>
      </w:r>
      <w:r w:rsidRPr="00EB3FF0">
        <w:rPr>
          <w:rFonts w:ascii="Arial" w:hAnsi="Arial" w:cs="Arial"/>
          <w:sz w:val="24"/>
          <w:szCs w:val="24"/>
        </w:rPr>
        <w:t xml:space="preserve"> As a </w:t>
      </w:r>
      <w:proofErr w:type="gramStart"/>
      <w:r w:rsidRPr="00EB3FF0">
        <w:rPr>
          <w:rFonts w:ascii="Arial" w:hAnsi="Arial" w:cs="Arial"/>
          <w:sz w:val="24"/>
          <w:szCs w:val="24"/>
        </w:rPr>
        <w:t>result</w:t>
      </w:r>
      <w:proofErr w:type="gramEnd"/>
      <w:r w:rsidRPr="00EB3FF0">
        <w:rPr>
          <w:rFonts w:ascii="Arial" w:hAnsi="Arial" w:cs="Arial"/>
          <w:sz w:val="24"/>
          <w:szCs w:val="24"/>
        </w:rPr>
        <w:t xml:space="preserve"> the entire nitrogen becomes available to the plant over an extended period of time (Naidu, 2021).</w:t>
      </w:r>
      <w:r w:rsidR="00280C57" w:rsidRPr="00EB3FF0">
        <w:rPr>
          <w:rFonts w:ascii="Arial" w:hAnsi="Arial" w:cs="Arial"/>
          <w:sz w:val="24"/>
          <w:szCs w:val="24"/>
        </w:rPr>
        <w:t xml:space="preserve"> </w:t>
      </w:r>
      <w:r w:rsidR="002F7310" w:rsidRPr="00EB3FF0">
        <w:rPr>
          <w:rFonts w:ascii="Arial" w:hAnsi="Arial" w:cs="Arial"/>
          <w:sz w:val="24"/>
          <w:szCs w:val="24"/>
        </w:rPr>
        <w:t xml:space="preserve"> </w:t>
      </w:r>
      <w:r w:rsidR="003F07E5" w:rsidRPr="00EB3FF0">
        <w:rPr>
          <w:rFonts w:ascii="Arial" w:hAnsi="Arial" w:cs="Arial"/>
          <w:sz w:val="24"/>
          <w:szCs w:val="24"/>
        </w:rPr>
        <w:t xml:space="preserve">The increased fruit yield under green manuring treatment can also be attributed to enhanced soil chemical and physical properties, a more balanced C/N ratio, and a higher availability of essential nutrients that support key physiological processes (Phukan </w:t>
      </w:r>
      <w:r w:rsidR="003F07E5" w:rsidRPr="00EB3FF0">
        <w:rPr>
          <w:rFonts w:ascii="Arial" w:hAnsi="Arial" w:cs="Arial"/>
          <w:i/>
          <w:sz w:val="24"/>
          <w:szCs w:val="24"/>
        </w:rPr>
        <w:t>et al</w:t>
      </w:r>
      <w:r w:rsidR="003F07E5" w:rsidRPr="00EB3FF0">
        <w:rPr>
          <w:rFonts w:ascii="Arial" w:hAnsi="Arial" w:cs="Arial"/>
          <w:sz w:val="24"/>
          <w:szCs w:val="24"/>
        </w:rPr>
        <w:t>., 2016).</w:t>
      </w:r>
    </w:p>
    <w:p w14:paraId="47AC3D16" w14:textId="77777777" w:rsidR="00F515EA" w:rsidRDefault="000634F2" w:rsidP="00505B63">
      <w:pPr>
        <w:autoSpaceDE w:val="0"/>
        <w:autoSpaceDN w:val="0"/>
        <w:adjustRightInd w:val="0"/>
        <w:spacing w:after="0" w:line="360" w:lineRule="auto"/>
        <w:ind w:firstLine="720"/>
        <w:jc w:val="both"/>
        <w:rPr>
          <w:rFonts w:ascii="Arial" w:hAnsi="Arial" w:cs="Arial"/>
          <w:sz w:val="24"/>
          <w:szCs w:val="24"/>
        </w:rPr>
      </w:pPr>
      <w:r w:rsidRPr="00EB3FF0">
        <w:rPr>
          <w:rFonts w:ascii="Arial" w:hAnsi="Arial" w:cs="Arial"/>
          <w:sz w:val="24"/>
          <w:szCs w:val="24"/>
        </w:rPr>
        <w:t xml:space="preserve">Similar to the present study, </w:t>
      </w:r>
      <w:r w:rsidR="00F515EA" w:rsidRPr="00EB3FF0">
        <w:rPr>
          <w:rFonts w:ascii="Arial" w:hAnsi="Arial" w:cs="Arial"/>
          <w:sz w:val="24"/>
          <w:szCs w:val="24"/>
        </w:rPr>
        <w:t xml:space="preserve">Ghosh and Besra (1997) observed the highest fruit yield and improved quality with 25 kg organic matter in combination with inorganic fertilizers in </w:t>
      </w:r>
      <w:r w:rsidR="002C6B78" w:rsidRPr="00EB3FF0">
        <w:rPr>
          <w:rFonts w:ascii="Arial" w:hAnsi="Arial" w:cs="Arial"/>
          <w:sz w:val="24"/>
          <w:szCs w:val="24"/>
        </w:rPr>
        <w:t>sweet orange</w:t>
      </w:r>
      <w:r w:rsidR="00F515EA" w:rsidRPr="00EB3FF0">
        <w:rPr>
          <w:rFonts w:ascii="Arial" w:hAnsi="Arial" w:cs="Arial"/>
          <w:sz w:val="24"/>
          <w:szCs w:val="24"/>
        </w:rPr>
        <w:t xml:space="preserve"> grown in acid red soil under the humid tropical climate of northeast India.</w:t>
      </w:r>
    </w:p>
    <w:p w14:paraId="35B057F9" w14:textId="77777777" w:rsidR="000B674C" w:rsidRPr="00EB3FF0" w:rsidRDefault="000B674C" w:rsidP="00505B63">
      <w:pPr>
        <w:autoSpaceDE w:val="0"/>
        <w:autoSpaceDN w:val="0"/>
        <w:adjustRightInd w:val="0"/>
        <w:spacing w:after="0" w:line="360" w:lineRule="auto"/>
        <w:ind w:firstLine="720"/>
        <w:jc w:val="both"/>
        <w:rPr>
          <w:rFonts w:ascii="Arial" w:hAnsi="Arial" w:cs="Arial"/>
          <w:sz w:val="24"/>
          <w:szCs w:val="24"/>
        </w:rPr>
      </w:pPr>
    </w:p>
    <w:p w14:paraId="492BC346" w14:textId="77777777" w:rsidR="000E4F6A" w:rsidRPr="00EB3FF0" w:rsidRDefault="000B235E" w:rsidP="00505B63">
      <w:pPr>
        <w:autoSpaceDE w:val="0"/>
        <w:autoSpaceDN w:val="0"/>
        <w:adjustRightInd w:val="0"/>
        <w:spacing w:after="0" w:line="360" w:lineRule="auto"/>
        <w:jc w:val="both"/>
        <w:rPr>
          <w:rFonts w:ascii="Arial" w:eastAsia="Times New Roman" w:hAnsi="Arial" w:cs="Arial"/>
          <w:sz w:val="24"/>
          <w:szCs w:val="24"/>
        </w:rPr>
      </w:pPr>
      <w:r w:rsidRPr="00EB3FF0">
        <w:rPr>
          <w:rFonts w:ascii="Arial" w:eastAsia="Times New Roman" w:hAnsi="Arial" w:cs="Arial"/>
          <w:sz w:val="24"/>
          <w:szCs w:val="24"/>
        </w:rPr>
        <w:t>Table. 4</w:t>
      </w:r>
      <w:r w:rsidR="000E4F6A" w:rsidRPr="00EB3FF0">
        <w:rPr>
          <w:rFonts w:ascii="Arial" w:eastAsia="Times New Roman" w:hAnsi="Arial" w:cs="Arial"/>
          <w:sz w:val="24"/>
          <w:szCs w:val="24"/>
        </w:rPr>
        <w:t>. Effect of green manuring and organic manures on yield of Assam lemon</w:t>
      </w:r>
    </w:p>
    <w:tbl>
      <w:tblPr>
        <w:tblStyle w:val="TableGrid"/>
        <w:tblW w:w="5000" w:type="pct"/>
        <w:tblLook w:val="04A0" w:firstRow="1" w:lastRow="0" w:firstColumn="1" w:lastColumn="0" w:noHBand="0" w:noVBand="1"/>
      </w:tblPr>
      <w:tblGrid>
        <w:gridCol w:w="2883"/>
        <w:gridCol w:w="2882"/>
        <w:gridCol w:w="2181"/>
        <w:gridCol w:w="1630"/>
      </w:tblGrid>
      <w:tr w:rsidR="00382339" w:rsidRPr="00EB3FF0" w14:paraId="43C293B8" w14:textId="77777777" w:rsidTr="00382339">
        <w:tc>
          <w:tcPr>
            <w:tcW w:w="1505" w:type="pct"/>
          </w:tcPr>
          <w:p w14:paraId="2EEF29C6"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Treatment</w:t>
            </w:r>
          </w:p>
        </w:tc>
        <w:tc>
          <w:tcPr>
            <w:tcW w:w="1505" w:type="pct"/>
          </w:tcPr>
          <w:p w14:paraId="28226680"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Fruits/plant</w:t>
            </w:r>
          </w:p>
        </w:tc>
        <w:tc>
          <w:tcPr>
            <w:tcW w:w="1139" w:type="pct"/>
          </w:tcPr>
          <w:p w14:paraId="4AC3009C"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Yield</w:t>
            </w:r>
          </w:p>
          <w:p w14:paraId="35FB3EC8"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kg/plant</w:t>
            </w:r>
          </w:p>
        </w:tc>
        <w:tc>
          <w:tcPr>
            <w:tcW w:w="851" w:type="pct"/>
          </w:tcPr>
          <w:p w14:paraId="02A45DE5"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Yield</w:t>
            </w:r>
          </w:p>
          <w:p w14:paraId="76B2C87E" w14:textId="77777777" w:rsidR="00382339" w:rsidRPr="00EB3FF0" w:rsidRDefault="00382339" w:rsidP="00505B63">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t/ha</w:t>
            </w:r>
          </w:p>
        </w:tc>
      </w:tr>
      <w:tr w:rsidR="00382339" w:rsidRPr="00EB3FF0" w14:paraId="6E8597F1" w14:textId="77777777" w:rsidTr="00382339">
        <w:tc>
          <w:tcPr>
            <w:tcW w:w="1505" w:type="pct"/>
          </w:tcPr>
          <w:p w14:paraId="1AA9D3AF" w14:textId="77777777"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1</w:t>
            </w:r>
          </w:p>
        </w:tc>
        <w:tc>
          <w:tcPr>
            <w:tcW w:w="1505" w:type="pct"/>
          </w:tcPr>
          <w:p w14:paraId="002AB240"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81.0</w:t>
            </w:r>
          </w:p>
        </w:tc>
        <w:tc>
          <w:tcPr>
            <w:tcW w:w="1139" w:type="pct"/>
            <w:vAlign w:val="bottom"/>
          </w:tcPr>
          <w:p w14:paraId="0104F448"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14.12</w:t>
            </w:r>
          </w:p>
        </w:tc>
        <w:tc>
          <w:tcPr>
            <w:tcW w:w="851" w:type="pct"/>
            <w:vAlign w:val="bottom"/>
          </w:tcPr>
          <w:p w14:paraId="361C1605"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15.69</w:t>
            </w:r>
          </w:p>
        </w:tc>
      </w:tr>
      <w:tr w:rsidR="00382339" w:rsidRPr="00EB3FF0" w14:paraId="7A3E50B3" w14:textId="77777777" w:rsidTr="00382339">
        <w:tc>
          <w:tcPr>
            <w:tcW w:w="1505" w:type="pct"/>
          </w:tcPr>
          <w:p w14:paraId="1622DAB6" w14:textId="77777777"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2</w:t>
            </w:r>
          </w:p>
        </w:tc>
        <w:tc>
          <w:tcPr>
            <w:tcW w:w="1505" w:type="pct"/>
          </w:tcPr>
          <w:p w14:paraId="522D29CB"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72.3</w:t>
            </w:r>
          </w:p>
        </w:tc>
        <w:tc>
          <w:tcPr>
            <w:tcW w:w="1139" w:type="pct"/>
            <w:vAlign w:val="bottom"/>
          </w:tcPr>
          <w:p w14:paraId="29A93AFF"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11.41</w:t>
            </w:r>
          </w:p>
        </w:tc>
        <w:tc>
          <w:tcPr>
            <w:tcW w:w="851" w:type="pct"/>
            <w:vAlign w:val="bottom"/>
          </w:tcPr>
          <w:p w14:paraId="5C4911D7"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12.68</w:t>
            </w:r>
          </w:p>
        </w:tc>
      </w:tr>
      <w:tr w:rsidR="00382339" w:rsidRPr="00EB3FF0" w14:paraId="03AA3414" w14:textId="77777777" w:rsidTr="00382339">
        <w:tc>
          <w:tcPr>
            <w:tcW w:w="1505" w:type="pct"/>
          </w:tcPr>
          <w:p w14:paraId="43AADCF0" w14:textId="77777777"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3</w:t>
            </w:r>
          </w:p>
        </w:tc>
        <w:tc>
          <w:tcPr>
            <w:tcW w:w="1505" w:type="pct"/>
          </w:tcPr>
          <w:p w14:paraId="0CEAAB0C"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98.2</w:t>
            </w:r>
          </w:p>
        </w:tc>
        <w:tc>
          <w:tcPr>
            <w:tcW w:w="1139" w:type="pct"/>
            <w:vAlign w:val="bottom"/>
          </w:tcPr>
          <w:p w14:paraId="21B0A641"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19.22</w:t>
            </w:r>
          </w:p>
        </w:tc>
        <w:tc>
          <w:tcPr>
            <w:tcW w:w="851" w:type="pct"/>
            <w:vAlign w:val="bottom"/>
          </w:tcPr>
          <w:p w14:paraId="10E6DC9D"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21.35</w:t>
            </w:r>
          </w:p>
        </w:tc>
      </w:tr>
      <w:tr w:rsidR="00382339" w:rsidRPr="00EB3FF0" w14:paraId="56811E59" w14:textId="77777777" w:rsidTr="00382339">
        <w:tc>
          <w:tcPr>
            <w:tcW w:w="1505" w:type="pct"/>
          </w:tcPr>
          <w:p w14:paraId="339C89DB" w14:textId="77777777"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4</w:t>
            </w:r>
          </w:p>
        </w:tc>
        <w:tc>
          <w:tcPr>
            <w:tcW w:w="1505" w:type="pct"/>
          </w:tcPr>
          <w:p w14:paraId="17615EF1"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78.5</w:t>
            </w:r>
          </w:p>
        </w:tc>
        <w:tc>
          <w:tcPr>
            <w:tcW w:w="1139" w:type="pct"/>
            <w:vAlign w:val="bottom"/>
          </w:tcPr>
          <w:p w14:paraId="0D8408DD"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12.81</w:t>
            </w:r>
          </w:p>
        </w:tc>
        <w:tc>
          <w:tcPr>
            <w:tcW w:w="851" w:type="pct"/>
            <w:vAlign w:val="bottom"/>
          </w:tcPr>
          <w:p w14:paraId="1D54BA70"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14.23</w:t>
            </w:r>
          </w:p>
        </w:tc>
      </w:tr>
      <w:tr w:rsidR="00382339" w:rsidRPr="00EB3FF0" w14:paraId="1A115DAE" w14:textId="77777777" w:rsidTr="00382339">
        <w:tc>
          <w:tcPr>
            <w:tcW w:w="1505" w:type="pct"/>
          </w:tcPr>
          <w:p w14:paraId="327616FF" w14:textId="77777777" w:rsidR="00382339" w:rsidRPr="00EB3FF0" w:rsidRDefault="00382339" w:rsidP="00505B63">
            <w:pPr>
              <w:autoSpaceDE w:val="0"/>
              <w:autoSpaceDN w:val="0"/>
              <w:adjustRightInd w:val="0"/>
              <w:spacing w:line="360" w:lineRule="auto"/>
              <w:jc w:val="both"/>
              <w:rPr>
                <w:rFonts w:ascii="Arial" w:eastAsia="Times New Roman" w:hAnsi="Arial" w:cs="Arial"/>
                <w:sz w:val="24"/>
                <w:szCs w:val="24"/>
                <w:vertAlign w:val="subscript"/>
              </w:rPr>
            </w:pPr>
            <w:r w:rsidRPr="00EB3FF0">
              <w:rPr>
                <w:rFonts w:ascii="Arial" w:eastAsia="Times New Roman" w:hAnsi="Arial" w:cs="Arial"/>
                <w:sz w:val="24"/>
                <w:szCs w:val="24"/>
              </w:rPr>
              <w:t>T</w:t>
            </w:r>
            <w:r w:rsidRPr="00EB3FF0">
              <w:rPr>
                <w:rFonts w:ascii="Arial" w:eastAsia="Times New Roman" w:hAnsi="Arial" w:cs="Arial"/>
                <w:sz w:val="24"/>
                <w:szCs w:val="24"/>
                <w:vertAlign w:val="subscript"/>
              </w:rPr>
              <w:t>5</w:t>
            </w:r>
          </w:p>
        </w:tc>
        <w:tc>
          <w:tcPr>
            <w:tcW w:w="1505" w:type="pct"/>
          </w:tcPr>
          <w:p w14:paraId="775D063B"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93.1</w:t>
            </w:r>
          </w:p>
        </w:tc>
        <w:tc>
          <w:tcPr>
            <w:tcW w:w="1139" w:type="pct"/>
            <w:vAlign w:val="bottom"/>
          </w:tcPr>
          <w:p w14:paraId="46C4FE38"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16.68</w:t>
            </w:r>
          </w:p>
        </w:tc>
        <w:tc>
          <w:tcPr>
            <w:tcW w:w="851" w:type="pct"/>
            <w:vAlign w:val="bottom"/>
          </w:tcPr>
          <w:p w14:paraId="0E597CB1" w14:textId="77777777" w:rsidR="00382339" w:rsidRPr="00EB3FF0" w:rsidRDefault="00382339" w:rsidP="00505B63">
            <w:pPr>
              <w:spacing w:line="360" w:lineRule="auto"/>
              <w:jc w:val="center"/>
              <w:rPr>
                <w:rFonts w:ascii="Arial" w:hAnsi="Arial" w:cs="Arial"/>
                <w:sz w:val="24"/>
                <w:szCs w:val="24"/>
              </w:rPr>
            </w:pPr>
            <w:r w:rsidRPr="00EB3FF0">
              <w:rPr>
                <w:rFonts w:ascii="Arial" w:hAnsi="Arial" w:cs="Arial"/>
                <w:sz w:val="24"/>
                <w:szCs w:val="24"/>
              </w:rPr>
              <w:t>18.53</w:t>
            </w:r>
          </w:p>
        </w:tc>
      </w:tr>
      <w:tr w:rsidR="000126D4" w:rsidRPr="00EB3FF0" w14:paraId="5A471163" w14:textId="77777777" w:rsidTr="00382339">
        <w:tc>
          <w:tcPr>
            <w:tcW w:w="1505" w:type="pct"/>
          </w:tcPr>
          <w:p w14:paraId="2743ABB6" w14:textId="77777777" w:rsidR="000126D4" w:rsidRPr="000126D4" w:rsidRDefault="000126D4" w:rsidP="0064450F">
            <w:pPr>
              <w:autoSpaceDE w:val="0"/>
              <w:autoSpaceDN w:val="0"/>
              <w:adjustRightInd w:val="0"/>
              <w:spacing w:line="360" w:lineRule="auto"/>
              <w:rPr>
                <w:rFonts w:ascii="Arial" w:eastAsia="Times New Roman" w:hAnsi="Arial" w:cs="Arial"/>
                <w:sz w:val="24"/>
                <w:szCs w:val="24"/>
              </w:rPr>
            </w:pPr>
            <w:proofErr w:type="spellStart"/>
            <w:proofErr w:type="gramStart"/>
            <w:r w:rsidRPr="000126D4">
              <w:rPr>
                <w:rFonts w:ascii="Arial" w:hAnsi="Arial" w:cs="Arial"/>
                <w:sz w:val="24"/>
                <w:szCs w:val="24"/>
              </w:rPr>
              <w:t>S.Ed</w:t>
            </w:r>
            <w:proofErr w:type="spellEnd"/>
            <w:proofErr w:type="gramEnd"/>
            <w:r w:rsidRPr="000126D4">
              <w:rPr>
                <w:rFonts w:ascii="Arial" w:hAnsi="Arial" w:cs="Arial"/>
                <w:sz w:val="24"/>
                <w:szCs w:val="24"/>
              </w:rPr>
              <w:t>(±)</w:t>
            </w:r>
          </w:p>
        </w:tc>
        <w:tc>
          <w:tcPr>
            <w:tcW w:w="1505" w:type="pct"/>
          </w:tcPr>
          <w:p w14:paraId="6A1F343D" w14:textId="77777777"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2.87</w:t>
            </w:r>
          </w:p>
        </w:tc>
        <w:tc>
          <w:tcPr>
            <w:tcW w:w="1139" w:type="pct"/>
          </w:tcPr>
          <w:p w14:paraId="4A24012B" w14:textId="77777777"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1.42</w:t>
            </w:r>
          </w:p>
        </w:tc>
        <w:tc>
          <w:tcPr>
            <w:tcW w:w="851" w:type="pct"/>
          </w:tcPr>
          <w:p w14:paraId="624DB5DF" w14:textId="77777777" w:rsidR="000126D4" w:rsidRPr="00EB3FF0" w:rsidRDefault="000126D4" w:rsidP="00C006DF">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1.34</w:t>
            </w:r>
          </w:p>
        </w:tc>
      </w:tr>
      <w:tr w:rsidR="000126D4" w:rsidRPr="00EB3FF0" w14:paraId="695F214E" w14:textId="77777777" w:rsidTr="00382339">
        <w:tc>
          <w:tcPr>
            <w:tcW w:w="1505" w:type="pct"/>
          </w:tcPr>
          <w:p w14:paraId="7372F9F3" w14:textId="77777777" w:rsidR="000126D4" w:rsidRPr="00EB3FF0" w:rsidRDefault="000126D4" w:rsidP="0064450F">
            <w:pPr>
              <w:autoSpaceDE w:val="0"/>
              <w:autoSpaceDN w:val="0"/>
              <w:adjustRightInd w:val="0"/>
              <w:spacing w:line="360" w:lineRule="auto"/>
              <w:rPr>
                <w:rFonts w:ascii="Arial" w:eastAsia="Times New Roman" w:hAnsi="Arial" w:cs="Arial"/>
                <w:sz w:val="24"/>
                <w:szCs w:val="24"/>
              </w:rPr>
            </w:pPr>
            <w:r w:rsidRPr="00EB3FF0">
              <w:rPr>
                <w:rFonts w:ascii="Arial" w:eastAsia="Times New Roman" w:hAnsi="Arial" w:cs="Arial"/>
                <w:sz w:val="24"/>
                <w:szCs w:val="24"/>
              </w:rPr>
              <w:t xml:space="preserve">CD </w:t>
            </w:r>
            <w:r w:rsidRPr="00AF55B7">
              <w:rPr>
                <w:rFonts w:ascii="Arial" w:eastAsia="Times New Roman" w:hAnsi="Arial" w:cs="Arial"/>
                <w:sz w:val="24"/>
                <w:szCs w:val="24"/>
                <w:vertAlign w:val="subscript"/>
              </w:rPr>
              <w:t>(0.05)</w:t>
            </w:r>
          </w:p>
        </w:tc>
        <w:tc>
          <w:tcPr>
            <w:tcW w:w="1505" w:type="pct"/>
          </w:tcPr>
          <w:p w14:paraId="1CEBCA34" w14:textId="77777777"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9.04</w:t>
            </w:r>
          </w:p>
        </w:tc>
        <w:tc>
          <w:tcPr>
            <w:tcW w:w="1139" w:type="pct"/>
          </w:tcPr>
          <w:p w14:paraId="1CB8E829" w14:textId="77777777"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3.23</w:t>
            </w:r>
          </w:p>
        </w:tc>
        <w:tc>
          <w:tcPr>
            <w:tcW w:w="851" w:type="pct"/>
          </w:tcPr>
          <w:p w14:paraId="7CAF3A5E" w14:textId="77777777" w:rsidR="000126D4" w:rsidRPr="00EB3FF0" w:rsidRDefault="000126D4" w:rsidP="00362150">
            <w:pPr>
              <w:autoSpaceDE w:val="0"/>
              <w:autoSpaceDN w:val="0"/>
              <w:adjustRightInd w:val="0"/>
              <w:spacing w:line="360" w:lineRule="auto"/>
              <w:jc w:val="center"/>
              <w:rPr>
                <w:rFonts w:ascii="Arial" w:eastAsia="Times New Roman" w:hAnsi="Arial" w:cs="Arial"/>
                <w:sz w:val="24"/>
                <w:szCs w:val="24"/>
              </w:rPr>
            </w:pPr>
            <w:r w:rsidRPr="00EB3FF0">
              <w:rPr>
                <w:rFonts w:ascii="Arial" w:eastAsia="Times New Roman" w:hAnsi="Arial" w:cs="Arial"/>
                <w:sz w:val="24"/>
                <w:szCs w:val="24"/>
              </w:rPr>
              <w:t>3.86</w:t>
            </w:r>
          </w:p>
        </w:tc>
      </w:tr>
    </w:tbl>
    <w:p w14:paraId="018DA29A" w14:textId="77777777" w:rsidR="000E4F6A" w:rsidRPr="00EB3FF0" w:rsidRDefault="000E4F6A" w:rsidP="00505B63">
      <w:pPr>
        <w:autoSpaceDE w:val="0"/>
        <w:autoSpaceDN w:val="0"/>
        <w:adjustRightInd w:val="0"/>
        <w:spacing w:after="0" w:line="360" w:lineRule="auto"/>
        <w:jc w:val="both"/>
        <w:rPr>
          <w:rFonts w:ascii="Arial" w:eastAsia="Times New Roman" w:hAnsi="Arial" w:cs="Arial"/>
          <w:sz w:val="24"/>
          <w:szCs w:val="24"/>
        </w:rPr>
      </w:pPr>
    </w:p>
    <w:p w14:paraId="31A3ABB0" w14:textId="77777777" w:rsidR="00A35B39" w:rsidRPr="00EB3FF0" w:rsidRDefault="00A35B39" w:rsidP="00505B63">
      <w:pPr>
        <w:autoSpaceDE w:val="0"/>
        <w:autoSpaceDN w:val="0"/>
        <w:adjustRightInd w:val="0"/>
        <w:spacing w:after="0" w:line="360" w:lineRule="auto"/>
        <w:jc w:val="both"/>
        <w:rPr>
          <w:rFonts w:ascii="Arial" w:hAnsi="Arial" w:cs="Arial"/>
          <w:b/>
          <w:bCs/>
          <w:sz w:val="24"/>
          <w:szCs w:val="24"/>
        </w:rPr>
      </w:pPr>
      <w:r w:rsidRPr="00EB3FF0">
        <w:rPr>
          <w:rFonts w:ascii="Arial" w:hAnsi="Arial" w:cs="Arial"/>
          <w:b/>
          <w:bCs/>
          <w:sz w:val="24"/>
          <w:szCs w:val="24"/>
        </w:rPr>
        <w:t>CONCLUSIONS</w:t>
      </w:r>
    </w:p>
    <w:p w14:paraId="6EFE4C30" w14:textId="77777777" w:rsidR="003F07E5" w:rsidRPr="00EB3FF0" w:rsidRDefault="003F07E5" w:rsidP="00505B63">
      <w:pPr>
        <w:autoSpaceDE w:val="0"/>
        <w:autoSpaceDN w:val="0"/>
        <w:adjustRightInd w:val="0"/>
        <w:spacing w:after="0" w:line="360" w:lineRule="auto"/>
        <w:ind w:firstLine="720"/>
        <w:jc w:val="both"/>
        <w:rPr>
          <w:rFonts w:ascii="Arial" w:eastAsia="Times New Roman" w:hAnsi="Arial" w:cs="Arial"/>
          <w:sz w:val="24"/>
          <w:szCs w:val="24"/>
        </w:rPr>
      </w:pPr>
      <w:r w:rsidRPr="00EB3FF0">
        <w:rPr>
          <w:rFonts w:ascii="Arial" w:hAnsi="Arial" w:cs="Arial"/>
          <w:sz w:val="24"/>
          <w:szCs w:val="24"/>
        </w:rPr>
        <w:t>The study concluded that the application of green manure (</w:t>
      </w:r>
      <w:r w:rsidRPr="00EB3FF0">
        <w:rPr>
          <w:rStyle w:val="Emphasis"/>
          <w:rFonts w:ascii="Arial" w:hAnsi="Arial" w:cs="Arial"/>
          <w:sz w:val="24"/>
          <w:szCs w:val="24"/>
        </w:rPr>
        <w:t>Tephrosia</w:t>
      </w:r>
      <w:r w:rsidRPr="00EB3FF0">
        <w:rPr>
          <w:rFonts w:ascii="Arial" w:hAnsi="Arial" w:cs="Arial"/>
          <w:sz w:val="24"/>
          <w:szCs w:val="24"/>
        </w:rPr>
        <w:t xml:space="preserve"> sp.), farmyard manure (FYM), and fertilizers significantly improved the soil’s </w:t>
      </w:r>
      <w:proofErr w:type="spellStart"/>
      <w:r w:rsidRPr="00EB3FF0">
        <w:rPr>
          <w:rFonts w:ascii="Arial" w:hAnsi="Arial" w:cs="Arial"/>
          <w:sz w:val="24"/>
          <w:szCs w:val="24"/>
        </w:rPr>
        <w:t>physico</w:t>
      </w:r>
      <w:proofErr w:type="spellEnd"/>
      <w:r w:rsidRPr="00EB3FF0">
        <w:rPr>
          <w:rFonts w:ascii="Arial" w:hAnsi="Arial" w:cs="Arial"/>
          <w:sz w:val="24"/>
          <w:szCs w:val="24"/>
        </w:rPr>
        <w:t>-chemical properties and productivity indices in Assam lemon orchards. Green manuring notably increased soil organic carbon and water holding capacity compared to the control. The highest yield (21.35 t ha</w:t>
      </w:r>
      <w:r w:rsidRPr="00EB3FF0">
        <w:rPr>
          <w:rFonts w:ascii="Arial" w:hAnsi="Arial" w:cs="Arial"/>
          <w:sz w:val="24"/>
          <w:szCs w:val="24"/>
          <w:vertAlign w:val="superscript"/>
        </w:rPr>
        <w:t>-1</w:t>
      </w:r>
      <w:r w:rsidRPr="00EB3FF0">
        <w:rPr>
          <w:rFonts w:ascii="Arial" w:hAnsi="Arial" w:cs="Arial"/>
          <w:sz w:val="24"/>
          <w:szCs w:val="24"/>
        </w:rPr>
        <w:t>) was achieved with treatments combining green manure and 50% NPK, outperforming those with green manure alone (12.68 t ha</w:t>
      </w:r>
      <w:r w:rsidRPr="00EB3FF0">
        <w:rPr>
          <w:rFonts w:ascii="Arial" w:hAnsi="Arial" w:cs="Arial"/>
          <w:sz w:val="24"/>
          <w:szCs w:val="24"/>
          <w:vertAlign w:val="superscript"/>
        </w:rPr>
        <w:t>-1</w:t>
      </w:r>
      <w:r w:rsidRPr="00EB3FF0">
        <w:rPr>
          <w:rFonts w:ascii="Arial" w:hAnsi="Arial" w:cs="Arial"/>
          <w:sz w:val="24"/>
          <w:szCs w:val="24"/>
        </w:rPr>
        <w:t>) or full NPK (15.69 t ha</w:t>
      </w:r>
      <w:r w:rsidRPr="00EB3FF0">
        <w:rPr>
          <w:rFonts w:ascii="Arial" w:hAnsi="Arial" w:cs="Arial"/>
          <w:sz w:val="24"/>
          <w:szCs w:val="24"/>
          <w:vertAlign w:val="superscript"/>
        </w:rPr>
        <w:t>-1</w:t>
      </w:r>
      <w:r w:rsidRPr="00EB3FF0">
        <w:rPr>
          <w:rFonts w:ascii="Arial" w:hAnsi="Arial" w:cs="Arial"/>
          <w:sz w:val="24"/>
          <w:szCs w:val="24"/>
        </w:rPr>
        <w:t>). Intercropping and the incorporation of green manure along with inorganic fertilizers created synergistic effects, enhancing both yield and quality beyond the individual contributions of each input. Therefore, integrating green manuring with a reduced NPK dose presents a sustainable and effective strategy for managing Assam lemon orchards.</w:t>
      </w:r>
    </w:p>
    <w:p w14:paraId="2CBDBD32" w14:textId="77777777" w:rsidR="003F07E5" w:rsidRPr="00EB3FF0" w:rsidRDefault="003F07E5" w:rsidP="00505B63">
      <w:pPr>
        <w:autoSpaceDE w:val="0"/>
        <w:autoSpaceDN w:val="0"/>
        <w:adjustRightInd w:val="0"/>
        <w:spacing w:after="0" w:line="360" w:lineRule="auto"/>
        <w:ind w:firstLine="720"/>
        <w:jc w:val="both"/>
        <w:rPr>
          <w:rFonts w:ascii="Arial" w:eastAsia="Times New Roman" w:hAnsi="Arial" w:cs="Arial"/>
          <w:sz w:val="24"/>
          <w:szCs w:val="24"/>
        </w:rPr>
      </w:pPr>
    </w:p>
    <w:p w14:paraId="060FEAAE" w14:textId="77777777" w:rsidR="00F60FAA" w:rsidRPr="00EB3FF0" w:rsidRDefault="00F60FAA" w:rsidP="00505B63">
      <w:pPr>
        <w:autoSpaceDE w:val="0"/>
        <w:autoSpaceDN w:val="0"/>
        <w:adjustRightInd w:val="0"/>
        <w:spacing w:after="0" w:line="360" w:lineRule="auto"/>
        <w:jc w:val="both"/>
        <w:rPr>
          <w:rFonts w:ascii="Arial" w:eastAsia="Times New Roman" w:hAnsi="Arial" w:cs="Arial"/>
          <w:b/>
          <w:color w:val="111111"/>
          <w:sz w:val="24"/>
          <w:szCs w:val="24"/>
        </w:rPr>
      </w:pPr>
      <w:r w:rsidRPr="00EB3FF0">
        <w:rPr>
          <w:rFonts w:ascii="Arial" w:eastAsia="Times New Roman" w:hAnsi="Arial" w:cs="Arial"/>
          <w:b/>
          <w:color w:val="111111"/>
          <w:sz w:val="24"/>
          <w:szCs w:val="24"/>
        </w:rPr>
        <w:t>Reference:</w:t>
      </w:r>
    </w:p>
    <w:p w14:paraId="2BAABB93" w14:textId="77777777"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t xml:space="preserve"> Adetunji, A.T.; Ncube, B.; </w:t>
      </w:r>
      <w:proofErr w:type="spellStart"/>
      <w:r w:rsidRPr="00EB3FF0">
        <w:rPr>
          <w:rFonts w:ascii="Arial" w:eastAsia="URWPalladioL-Roma" w:hAnsi="Arial" w:cs="Arial"/>
          <w:sz w:val="24"/>
          <w:szCs w:val="24"/>
        </w:rPr>
        <w:t>Mulidzi</w:t>
      </w:r>
      <w:proofErr w:type="spellEnd"/>
      <w:r w:rsidRPr="00EB3FF0">
        <w:rPr>
          <w:rFonts w:ascii="Arial" w:eastAsia="URWPalladioL-Roma" w:hAnsi="Arial" w:cs="Arial"/>
          <w:sz w:val="24"/>
          <w:szCs w:val="24"/>
        </w:rPr>
        <w:t xml:space="preserve">, R. and </w:t>
      </w:r>
      <w:proofErr w:type="spellStart"/>
      <w:r w:rsidRPr="00EB3FF0">
        <w:rPr>
          <w:rFonts w:ascii="Arial" w:eastAsia="URWPalladioL-Roma" w:hAnsi="Arial" w:cs="Arial"/>
          <w:sz w:val="24"/>
          <w:szCs w:val="24"/>
        </w:rPr>
        <w:t>Lewu</w:t>
      </w:r>
      <w:proofErr w:type="spellEnd"/>
      <w:r w:rsidRPr="00EB3FF0">
        <w:rPr>
          <w:rFonts w:ascii="Arial" w:eastAsia="URWPalladioL-Roma" w:hAnsi="Arial" w:cs="Arial"/>
          <w:sz w:val="24"/>
          <w:szCs w:val="24"/>
        </w:rPr>
        <w:t xml:space="preserve">, F.B. (2020). Management impact and benefit of cover crops on soil quality: A review. </w:t>
      </w:r>
      <w:r w:rsidRPr="00EB3FF0">
        <w:rPr>
          <w:rFonts w:ascii="Arial" w:eastAsia="URWPalladioL-Ital" w:hAnsi="Arial" w:cs="Arial"/>
          <w:i/>
          <w:sz w:val="24"/>
          <w:szCs w:val="24"/>
        </w:rPr>
        <w:t>Soil Tillage Res.</w:t>
      </w:r>
      <w:r w:rsidRPr="00EB3FF0">
        <w:rPr>
          <w:rFonts w:ascii="Arial" w:eastAsia="URWPalladioL-Ital" w:hAnsi="Arial" w:cs="Arial"/>
          <w:sz w:val="24"/>
          <w:szCs w:val="24"/>
        </w:rPr>
        <w:t xml:space="preserve"> 204:</w:t>
      </w:r>
      <w:r w:rsidR="00E64DE1">
        <w:rPr>
          <w:rFonts w:ascii="Arial" w:eastAsia="URWPalladioL-Roma" w:hAnsi="Arial" w:cs="Arial"/>
          <w:sz w:val="24"/>
          <w:szCs w:val="24"/>
        </w:rPr>
        <w:t>104717.</w:t>
      </w:r>
    </w:p>
    <w:p w14:paraId="4FEAD03E"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Albiach</w:t>
      </w:r>
      <w:proofErr w:type="spellEnd"/>
      <w:r w:rsidRPr="00EB3FF0">
        <w:rPr>
          <w:rFonts w:ascii="Arial" w:hAnsi="Arial" w:cs="Arial"/>
          <w:sz w:val="24"/>
          <w:szCs w:val="24"/>
        </w:rPr>
        <w:t xml:space="preserve">, R.; Canet, R.; Pomares, F. and </w:t>
      </w:r>
      <w:proofErr w:type="spellStart"/>
      <w:r w:rsidRPr="00EB3FF0">
        <w:rPr>
          <w:rFonts w:ascii="Arial" w:hAnsi="Arial" w:cs="Arial"/>
          <w:sz w:val="24"/>
          <w:szCs w:val="24"/>
        </w:rPr>
        <w:t>Ingelmo</w:t>
      </w:r>
      <w:proofErr w:type="spellEnd"/>
      <w:r w:rsidRPr="00EB3FF0">
        <w:rPr>
          <w:rFonts w:ascii="Arial" w:hAnsi="Arial" w:cs="Arial"/>
          <w:sz w:val="24"/>
          <w:szCs w:val="24"/>
        </w:rPr>
        <w:t xml:space="preserve">, </w:t>
      </w:r>
      <w:proofErr w:type="gramStart"/>
      <w:r w:rsidRPr="00EB3FF0">
        <w:rPr>
          <w:rFonts w:ascii="Arial" w:hAnsi="Arial" w:cs="Arial"/>
          <w:sz w:val="24"/>
          <w:szCs w:val="24"/>
        </w:rPr>
        <w:t>F.(</w:t>
      </w:r>
      <w:proofErr w:type="gramEnd"/>
      <w:r w:rsidRPr="00EB3FF0">
        <w:rPr>
          <w:rFonts w:ascii="Arial" w:hAnsi="Arial" w:cs="Arial"/>
          <w:sz w:val="24"/>
          <w:szCs w:val="24"/>
        </w:rPr>
        <w:t xml:space="preserve">2001). Organic matter components and aggregate stability after the application of different amendment to a horticultural soil. </w:t>
      </w:r>
      <w:r w:rsidRPr="00EB3FF0">
        <w:rPr>
          <w:rFonts w:ascii="Arial" w:hAnsi="Arial" w:cs="Arial"/>
          <w:i/>
          <w:sz w:val="24"/>
          <w:szCs w:val="24"/>
        </w:rPr>
        <w:t>Bioresource Technology</w:t>
      </w:r>
      <w:r w:rsidRPr="00EB3FF0">
        <w:rPr>
          <w:rFonts w:ascii="Arial" w:hAnsi="Arial" w:cs="Arial"/>
          <w:sz w:val="24"/>
          <w:szCs w:val="24"/>
        </w:rPr>
        <w:t xml:space="preserve"> 76: 125-129. </w:t>
      </w:r>
    </w:p>
    <w:p w14:paraId="7E43AC31"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shd w:val="clear" w:color="auto" w:fill="FFFFFF"/>
        </w:rPr>
      </w:pPr>
      <w:r w:rsidRPr="00EB3FF0">
        <w:rPr>
          <w:rFonts w:ascii="Arial" w:hAnsi="Arial" w:cs="Arial"/>
          <w:sz w:val="24"/>
          <w:szCs w:val="24"/>
          <w:shd w:val="clear" w:color="auto" w:fill="FFFFFF"/>
        </w:rPr>
        <w:t xml:space="preserve">Ali A.; Das, B.; </w:t>
      </w:r>
      <w:proofErr w:type="spellStart"/>
      <w:r w:rsidRPr="00EB3FF0">
        <w:rPr>
          <w:rFonts w:ascii="Arial" w:hAnsi="Arial" w:cs="Arial"/>
          <w:sz w:val="24"/>
          <w:szCs w:val="24"/>
          <w:shd w:val="clear" w:color="auto" w:fill="FFFFFF"/>
        </w:rPr>
        <w:t>Dhakar</w:t>
      </w:r>
      <w:proofErr w:type="spellEnd"/>
      <w:r w:rsidRPr="00EB3FF0">
        <w:rPr>
          <w:rFonts w:ascii="Arial" w:hAnsi="Arial" w:cs="Arial"/>
          <w:sz w:val="24"/>
          <w:szCs w:val="24"/>
          <w:shd w:val="clear" w:color="auto" w:fill="FFFFFF"/>
        </w:rPr>
        <w:t xml:space="preserve">, M.K.; Akshay and </w:t>
      </w:r>
      <w:proofErr w:type="spellStart"/>
      <w:r w:rsidRPr="00EB3FF0">
        <w:rPr>
          <w:rFonts w:ascii="Arial" w:hAnsi="Arial" w:cs="Arial"/>
          <w:sz w:val="24"/>
          <w:szCs w:val="24"/>
          <w:shd w:val="clear" w:color="auto" w:fill="FFFFFF"/>
        </w:rPr>
        <w:t>Divyadarshan</w:t>
      </w:r>
      <w:proofErr w:type="spellEnd"/>
      <w:r w:rsidRPr="00EB3FF0">
        <w:rPr>
          <w:rFonts w:ascii="Arial" w:hAnsi="Arial" w:cs="Arial"/>
          <w:sz w:val="24"/>
          <w:szCs w:val="24"/>
          <w:shd w:val="clear" w:color="auto" w:fill="FFFFFF"/>
        </w:rPr>
        <w:t>, A. (2023) Tephrosia Candida (</w:t>
      </w:r>
      <w:proofErr w:type="spellStart"/>
      <w:r w:rsidRPr="00EB3FF0">
        <w:rPr>
          <w:rFonts w:ascii="Arial" w:hAnsi="Arial" w:cs="Arial"/>
          <w:sz w:val="24"/>
          <w:szCs w:val="24"/>
          <w:shd w:val="clear" w:color="auto" w:fill="FFFFFF"/>
        </w:rPr>
        <w:t>Roxb</w:t>
      </w:r>
      <w:proofErr w:type="spellEnd"/>
      <w:r w:rsidRPr="00EB3FF0">
        <w:rPr>
          <w:rFonts w:ascii="Arial" w:hAnsi="Arial" w:cs="Arial"/>
          <w:sz w:val="24"/>
          <w:szCs w:val="24"/>
          <w:shd w:val="clear" w:color="auto" w:fill="FFFFFF"/>
        </w:rPr>
        <w:t xml:space="preserve">.) DC., (White Hoary pea or Himalayan Hoary pea): a Review on Its </w:t>
      </w:r>
      <w:r w:rsidRPr="00EB3FF0">
        <w:rPr>
          <w:rFonts w:ascii="Arial" w:hAnsi="Arial" w:cs="Arial"/>
          <w:sz w:val="24"/>
          <w:szCs w:val="24"/>
          <w:shd w:val="clear" w:color="auto" w:fill="FFFFFF"/>
        </w:rPr>
        <w:lastRenderedPageBreak/>
        <w:t>Potential as a Bio Mulch. </w:t>
      </w:r>
      <w:r w:rsidRPr="00EB3FF0">
        <w:rPr>
          <w:rStyle w:val="Emphasis"/>
          <w:rFonts w:ascii="Arial" w:hAnsi="Arial" w:cs="Arial"/>
          <w:sz w:val="24"/>
          <w:szCs w:val="24"/>
          <w:shd w:val="clear" w:color="auto" w:fill="FFFFFF"/>
        </w:rPr>
        <w:t>International Journal of Renewable Energy Sources, </w:t>
      </w:r>
      <w:r w:rsidRPr="00EB3FF0">
        <w:rPr>
          <w:rStyle w:val="Strong"/>
          <w:rFonts w:ascii="Arial" w:hAnsi="Arial" w:cs="Arial"/>
          <w:sz w:val="24"/>
          <w:szCs w:val="24"/>
          <w:shd w:val="clear" w:color="auto" w:fill="FFFFFF"/>
        </w:rPr>
        <w:t>8</w:t>
      </w:r>
      <w:r w:rsidRPr="00EB3FF0">
        <w:rPr>
          <w:rFonts w:ascii="Arial" w:hAnsi="Arial" w:cs="Arial"/>
          <w:sz w:val="24"/>
          <w:szCs w:val="24"/>
          <w:shd w:val="clear" w:color="auto" w:fill="FFFFFF"/>
        </w:rPr>
        <w:t>:115-127</w:t>
      </w:r>
    </w:p>
    <w:p w14:paraId="0531D38F"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Anonymous (2022). </w:t>
      </w:r>
      <w:r w:rsidRPr="00EB3FF0">
        <w:rPr>
          <w:rFonts w:ascii="Arial" w:hAnsi="Arial" w:cs="Arial"/>
          <w:i/>
          <w:iCs/>
          <w:sz w:val="24"/>
          <w:szCs w:val="24"/>
        </w:rPr>
        <w:t>First Advance Estimates of Area and Production of Horticulture Crops</w:t>
      </w:r>
      <w:r w:rsidRPr="00EB3FF0">
        <w:rPr>
          <w:rFonts w:ascii="Arial" w:hAnsi="Arial" w:cs="Arial"/>
          <w:sz w:val="24"/>
          <w:szCs w:val="24"/>
        </w:rPr>
        <w:t>. Department of Agriculture and Farmer’s welfare.</w:t>
      </w:r>
    </w:p>
    <w:p w14:paraId="638DBCE2"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Bhattacharya, S.C. and Dutta S. (1956). </w:t>
      </w:r>
      <w:r w:rsidRPr="00EB3FF0">
        <w:rPr>
          <w:rFonts w:ascii="Arial" w:hAnsi="Arial" w:cs="Arial"/>
          <w:i/>
          <w:iCs/>
          <w:sz w:val="24"/>
          <w:szCs w:val="24"/>
        </w:rPr>
        <w:t>Classification of citrus fruits of Assam</w:t>
      </w:r>
      <w:r w:rsidRPr="00EB3FF0">
        <w:rPr>
          <w:rFonts w:ascii="Arial" w:hAnsi="Arial" w:cs="Arial"/>
          <w:sz w:val="24"/>
          <w:szCs w:val="24"/>
        </w:rPr>
        <w:t>. Directorate of Agriculture, Assam, p. 40.</w:t>
      </w:r>
    </w:p>
    <w:p w14:paraId="4F94232F"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Biswas, T. D.; Jain, B. L. and Mandal, S. C. (1971). Cumulative effect of different levels of manures on the physical properties of soil. </w:t>
      </w:r>
      <w:r w:rsidRPr="00EB3FF0">
        <w:rPr>
          <w:rFonts w:ascii="Arial" w:hAnsi="Arial" w:cs="Arial"/>
          <w:i/>
          <w:sz w:val="24"/>
          <w:szCs w:val="24"/>
        </w:rPr>
        <w:t xml:space="preserve">J. Indian Soc. Soil </w:t>
      </w:r>
      <w:proofErr w:type="gramStart"/>
      <w:r w:rsidRPr="00EB3FF0">
        <w:rPr>
          <w:rFonts w:ascii="Arial" w:hAnsi="Arial" w:cs="Arial"/>
          <w:i/>
          <w:sz w:val="24"/>
          <w:szCs w:val="24"/>
        </w:rPr>
        <w:t>Sci</w:t>
      </w:r>
      <w:r w:rsidRPr="00EB3FF0">
        <w:rPr>
          <w:rFonts w:ascii="Arial" w:hAnsi="Arial" w:cs="Arial"/>
          <w:sz w:val="24"/>
          <w:szCs w:val="24"/>
        </w:rPr>
        <w:t xml:space="preserve"> .</w:t>
      </w:r>
      <w:proofErr w:type="gramEnd"/>
      <w:r w:rsidRPr="00EB3FF0">
        <w:rPr>
          <w:rFonts w:ascii="Arial" w:hAnsi="Arial" w:cs="Arial"/>
          <w:sz w:val="24"/>
          <w:szCs w:val="24"/>
        </w:rPr>
        <w:t xml:space="preserve"> 19(1):31-37 </w:t>
      </w:r>
    </w:p>
    <w:p w14:paraId="0116B04C" w14:textId="77777777" w:rsidR="00974663" w:rsidRPr="00EB3FF0" w:rsidRDefault="00974663" w:rsidP="00974663">
      <w:pPr>
        <w:spacing w:after="0" w:line="360" w:lineRule="auto"/>
        <w:ind w:left="900" w:hanging="900"/>
        <w:jc w:val="both"/>
        <w:rPr>
          <w:rFonts w:ascii="Arial" w:hAnsi="Arial" w:cs="Arial"/>
          <w:sz w:val="24"/>
          <w:szCs w:val="24"/>
        </w:rPr>
      </w:pPr>
      <w:r w:rsidRPr="00EB3FF0">
        <w:rPr>
          <w:rFonts w:ascii="Arial" w:hAnsi="Arial" w:cs="Arial"/>
          <w:sz w:val="24"/>
          <w:szCs w:val="24"/>
        </w:rPr>
        <w:t xml:space="preserve">Chaudhary, H.L.; Shah, N.I. and Dabhi, </w:t>
      </w:r>
      <w:proofErr w:type="gramStart"/>
      <w:r w:rsidRPr="00EB3FF0">
        <w:rPr>
          <w:rFonts w:ascii="Arial" w:hAnsi="Arial" w:cs="Arial"/>
          <w:sz w:val="24"/>
          <w:szCs w:val="24"/>
        </w:rPr>
        <w:t>D.M.(</w:t>
      </w:r>
      <w:proofErr w:type="gramEnd"/>
      <w:r w:rsidRPr="00EB3FF0">
        <w:rPr>
          <w:rFonts w:ascii="Arial" w:hAnsi="Arial" w:cs="Arial"/>
          <w:sz w:val="24"/>
          <w:szCs w:val="24"/>
        </w:rPr>
        <w:t xml:space="preserve">2024). Effect of Green Manures, Biofertilizers and Vermicompost on Quality Parameters of Sapota [ (Mill.) Fosberg] Manilkara </w:t>
      </w:r>
      <w:proofErr w:type="spellStart"/>
      <w:r w:rsidRPr="00EB3FF0">
        <w:rPr>
          <w:rFonts w:ascii="Arial" w:hAnsi="Arial" w:cs="Arial"/>
          <w:sz w:val="24"/>
          <w:szCs w:val="24"/>
        </w:rPr>
        <w:t>achras</w:t>
      </w:r>
      <w:proofErr w:type="spellEnd"/>
      <w:r w:rsidRPr="00EB3FF0">
        <w:rPr>
          <w:rFonts w:ascii="Arial" w:hAnsi="Arial" w:cs="Arial"/>
          <w:sz w:val="24"/>
          <w:szCs w:val="24"/>
        </w:rPr>
        <w:t xml:space="preserve"> cv. </w:t>
      </w:r>
      <w:proofErr w:type="spellStart"/>
      <w:r w:rsidRPr="00EB3FF0">
        <w:rPr>
          <w:rFonts w:ascii="Arial" w:hAnsi="Arial" w:cs="Arial"/>
          <w:sz w:val="24"/>
          <w:szCs w:val="24"/>
        </w:rPr>
        <w:t>Kalipatti</w:t>
      </w:r>
      <w:proofErr w:type="spellEnd"/>
      <w:r w:rsidRPr="00EB3FF0">
        <w:rPr>
          <w:rFonts w:ascii="Arial" w:hAnsi="Arial" w:cs="Arial"/>
          <w:sz w:val="24"/>
          <w:szCs w:val="24"/>
        </w:rPr>
        <w:t xml:space="preserve">. </w:t>
      </w:r>
      <w:r w:rsidRPr="00EB3FF0">
        <w:rPr>
          <w:rFonts w:ascii="Arial" w:hAnsi="Arial" w:cs="Arial"/>
          <w:i/>
          <w:sz w:val="24"/>
          <w:szCs w:val="24"/>
        </w:rPr>
        <w:t>Indian Journal of Ecology</w:t>
      </w:r>
      <w:r w:rsidRPr="00EB3FF0">
        <w:rPr>
          <w:rFonts w:ascii="Arial" w:hAnsi="Arial" w:cs="Arial"/>
          <w:sz w:val="24"/>
          <w:szCs w:val="24"/>
        </w:rPr>
        <w:t xml:space="preserve"> 51(3): 570-574.</w:t>
      </w:r>
    </w:p>
    <w:p w14:paraId="5E760E80"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shd w:val="clear" w:color="auto" w:fill="FFFFFF"/>
        </w:rPr>
        <w:t xml:space="preserve">Das, </w:t>
      </w:r>
      <w:r w:rsidR="009F07A1">
        <w:rPr>
          <w:rFonts w:ascii="Arial" w:hAnsi="Arial" w:cs="Arial"/>
          <w:sz w:val="24"/>
          <w:szCs w:val="24"/>
          <w:shd w:val="clear" w:color="auto" w:fill="FFFFFF"/>
        </w:rPr>
        <w:t xml:space="preserve">B; Sarkar, P.K.  </w:t>
      </w:r>
      <w:proofErr w:type="spellStart"/>
      <w:r w:rsidR="009F07A1">
        <w:rPr>
          <w:rFonts w:ascii="Arial" w:hAnsi="Arial" w:cs="Arial"/>
          <w:sz w:val="24"/>
          <w:szCs w:val="24"/>
          <w:shd w:val="clear" w:color="auto" w:fill="FFFFFF"/>
        </w:rPr>
        <w:t>Dhakar</w:t>
      </w:r>
      <w:proofErr w:type="spellEnd"/>
      <w:r w:rsidR="009F07A1">
        <w:rPr>
          <w:rFonts w:ascii="Arial" w:hAnsi="Arial" w:cs="Arial"/>
          <w:sz w:val="24"/>
          <w:szCs w:val="24"/>
          <w:shd w:val="clear" w:color="auto" w:fill="FFFFFF"/>
        </w:rPr>
        <w:t>, M.K.; </w:t>
      </w:r>
      <w:r w:rsidRPr="00EB3FF0">
        <w:rPr>
          <w:rFonts w:ascii="Arial" w:hAnsi="Arial" w:cs="Arial"/>
          <w:sz w:val="24"/>
          <w:szCs w:val="24"/>
          <w:shd w:val="clear" w:color="auto" w:fill="FFFFFF"/>
        </w:rPr>
        <w:t>Naik, S.K.</w:t>
      </w:r>
      <w:proofErr w:type="gramStart"/>
      <w:r w:rsidRPr="00EB3FF0">
        <w:rPr>
          <w:rFonts w:ascii="Arial" w:hAnsi="Arial" w:cs="Arial"/>
          <w:sz w:val="24"/>
          <w:szCs w:val="24"/>
          <w:shd w:val="clear" w:color="auto" w:fill="FFFFFF"/>
        </w:rPr>
        <w:t>;  Maurya</w:t>
      </w:r>
      <w:proofErr w:type="gramEnd"/>
      <w:r w:rsidRPr="00EB3FF0">
        <w:rPr>
          <w:rFonts w:ascii="Arial" w:hAnsi="Arial" w:cs="Arial"/>
          <w:sz w:val="24"/>
          <w:szCs w:val="24"/>
          <w:shd w:val="clear" w:color="auto" w:fill="FFFFFF"/>
        </w:rPr>
        <w:t>, S.</w:t>
      </w:r>
      <w:proofErr w:type="gramStart"/>
      <w:r w:rsidRPr="00EB3FF0">
        <w:rPr>
          <w:rFonts w:ascii="Arial" w:hAnsi="Arial" w:cs="Arial"/>
          <w:sz w:val="24"/>
          <w:szCs w:val="24"/>
          <w:shd w:val="clear" w:color="auto" w:fill="FFFFFF"/>
        </w:rPr>
        <w:t>;  Singh</w:t>
      </w:r>
      <w:proofErr w:type="gramEnd"/>
      <w:r w:rsidRPr="00EB3FF0">
        <w:rPr>
          <w:rFonts w:ascii="Arial" w:hAnsi="Arial" w:cs="Arial"/>
          <w:sz w:val="24"/>
          <w:szCs w:val="24"/>
          <w:shd w:val="clear" w:color="auto" w:fill="FFFFFF"/>
        </w:rPr>
        <w:t>, A.K.; Kumar, S. and Bhatt. B.P. (2021).</w:t>
      </w:r>
      <w:r w:rsidRPr="00EB3FF0">
        <w:rPr>
          <w:rFonts w:ascii="Arial" w:hAnsi="Arial" w:cs="Arial"/>
          <w:sz w:val="24"/>
          <w:szCs w:val="24"/>
        </w:rPr>
        <w:t xml:space="preserve"> Basin enrichment of Bael plants (</w:t>
      </w:r>
      <w:r w:rsidRPr="00EB3FF0">
        <w:rPr>
          <w:rFonts w:ascii="Arial" w:hAnsi="Arial" w:cs="Arial"/>
          <w:i/>
          <w:sz w:val="24"/>
          <w:szCs w:val="24"/>
        </w:rPr>
        <w:t xml:space="preserve">Aegle </w:t>
      </w:r>
      <w:proofErr w:type="spellStart"/>
      <w:r w:rsidRPr="00EB3FF0">
        <w:rPr>
          <w:rFonts w:ascii="Arial" w:hAnsi="Arial" w:cs="Arial"/>
          <w:i/>
          <w:sz w:val="24"/>
          <w:szCs w:val="24"/>
        </w:rPr>
        <w:t>marmelos</w:t>
      </w:r>
      <w:proofErr w:type="spellEnd"/>
      <w:r w:rsidRPr="00EB3FF0">
        <w:rPr>
          <w:rFonts w:ascii="Arial" w:hAnsi="Arial" w:cs="Arial"/>
          <w:sz w:val="24"/>
          <w:szCs w:val="24"/>
        </w:rPr>
        <w:t xml:space="preserve"> Correa) through alley cropping of biomass producing plants: </w:t>
      </w:r>
      <w:proofErr w:type="spellStart"/>
      <w:r w:rsidRPr="00EB3FF0">
        <w:rPr>
          <w:rFonts w:ascii="Arial" w:hAnsi="Arial" w:cs="Arial"/>
          <w:sz w:val="24"/>
          <w:szCs w:val="24"/>
        </w:rPr>
        <w:t>Efects</w:t>
      </w:r>
      <w:proofErr w:type="spellEnd"/>
      <w:r w:rsidRPr="00EB3FF0">
        <w:rPr>
          <w:rFonts w:ascii="Arial" w:hAnsi="Arial" w:cs="Arial"/>
          <w:sz w:val="24"/>
          <w:szCs w:val="24"/>
        </w:rPr>
        <w:t xml:space="preserve"> on plant growth and soil properties. </w:t>
      </w:r>
      <w:r w:rsidRPr="00EB3FF0">
        <w:rPr>
          <w:rFonts w:ascii="Arial" w:hAnsi="Arial" w:cs="Arial"/>
          <w:i/>
          <w:sz w:val="24"/>
          <w:szCs w:val="24"/>
        </w:rPr>
        <w:t>Fruits</w:t>
      </w:r>
      <w:r w:rsidRPr="00EB3FF0">
        <w:rPr>
          <w:rFonts w:ascii="Arial" w:hAnsi="Arial" w:cs="Arial"/>
          <w:sz w:val="24"/>
          <w:szCs w:val="24"/>
        </w:rPr>
        <w:t xml:space="preserve"> 76(2):61–71.</w:t>
      </w:r>
    </w:p>
    <w:p w14:paraId="72173BDC"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shd w:val="clear" w:color="auto" w:fill="FFFFFF"/>
        </w:rPr>
      </w:pPr>
      <w:r w:rsidRPr="00EB3FF0">
        <w:rPr>
          <w:rFonts w:ascii="Arial" w:hAnsi="Arial" w:cs="Arial"/>
          <w:sz w:val="24"/>
          <w:szCs w:val="24"/>
          <w:shd w:val="clear" w:color="auto" w:fill="FFFFFF"/>
        </w:rPr>
        <w:t>Fuchs, M. and Hadas, A. (2011) Mulch resistance to water vapor transport. </w:t>
      </w:r>
      <w:r w:rsidRPr="00EB3FF0">
        <w:rPr>
          <w:rFonts w:ascii="Arial" w:hAnsi="Arial" w:cs="Arial"/>
          <w:i/>
          <w:iCs/>
          <w:sz w:val="24"/>
          <w:szCs w:val="24"/>
          <w:shd w:val="clear" w:color="auto" w:fill="FFFFFF"/>
        </w:rPr>
        <w:t>Agric. Water Manag.</w:t>
      </w:r>
      <w:r w:rsidRPr="00EB3FF0">
        <w:rPr>
          <w:rFonts w:ascii="Arial" w:hAnsi="Arial" w:cs="Arial"/>
          <w:sz w:val="24"/>
          <w:szCs w:val="24"/>
          <w:shd w:val="clear" w:color="auto" w:fill="FFFFFF"/>
        </w:rPr>
        <w:t> </w:t>
      </w:r>
      <w:r w:rsidRPr="00EB3FF0">
        <w:rPr>
          <w:rFonts w:ascii="Arial" w:hAnsi="Arial" w:cs="Arial"/>
          <w:b/>
          <w:bCs/>
          <w:sz w:val="24"/>
          <w:szCs w:val="24"/>
          <w:shd w:val="clear" w:color="auto" w:fill="FFFFFF"/>
        </w:rPr>
        <w:t>98</w:t>
      </w:r>
      <w:r w:rsidRPr="00EB3FF0">
        <w:rPr>
          <w:rFonts w:ascii="Arial" w:hAnsi="Arial" w:cs="Arial"/>
          <w:sz w:val="24"/>
          <w:szCs w:val="24"/>
          <w:shd w:val="clear" w:color="auto" w:fill="FFFFFF"/>
        </w:rPr>
        <w:t>: 990–998.</w:t>
      </w:r>
    </w:p>
    <w:p w14:paraId="006059CB"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Ghosh, S.N. and Besra, K.C. (1997). Growth, yield and </w:t>
      </w:r>
      <w:proofErr w:type="spellStart"/>
      <w:r w:rsidRPr="00EB3FF0">
        <w:rPr>
          <w:rFonts w:ascii="Arial" w:hAnsi="Arial" w:cs="Arial"/>
          <w:sz w:val="24"/>
          <w:szCs w:val="24"/>
        </w:rPr>
        <w:t>physico</w:t>
      </w:r>
      <w:proofErr w:type="spellEnd"/>
      <w:r w:rsidRPr="00EB3FF0">
        <w:rPr>
          <w:rFonts w:ascii="Arial" w:hAnsi="Arial" w:cs="Arial"/>
          <w:sz w:val="24"/>
          <w:szCs w:val="24"/>
        </w:rPr>
        <w:t xml:space="preserve">-chemical properties of sweet orange cv. </w:t>
      </w:r>
      <w:proofErr w:type="spellStart"/>
      <w:r w:rsidRPr="00EB3FF0">
        <w:rPr>
          <w:rFonts w:ascii="Arial" w:hAnsi="Arial" w:cs="Arial"/>
          <w:sz w:val="24"/>
          <w:szCs w:val="24"/>
        </w:rPr>
        <w:t>mosambi</w:t>
      </w:r>
      <w:proofErr w:type="spellEnd"/>
      <w:r w:rsidRPr="00EB3FF0">
        <w:rPr>
          <w:rFonts w:ascii="Arial" w:hAnsi="Arial" w:cs="Arial"/>
          <w:sz w:val="24"/>
          <w:szCs w:val="24"/>
        </w:rPr>
        <w:t xml:space="preserve"> grown in response to organic and inorganic fertilizers under rainfed laterite soils. Abst., National Symposium on Citriculture, Nov. 17-19, 1997, Nagpur, India, p. 40.</w:t>
      </w:r>
    </w:p>
    <w:p w14:paraId="0B615F65" w14:textId="77777777" w:rsidR="00974663" w:rsidRPr="00EB3FF0" w:rsidRDefault="00974663" w:rsidP="00974663">
      <w:pPr>
        <w:spacing w:after="0" w:line="360" w:lineRule="auto"/>
        <w:ind w:left="900" w:hanging="900"/>
        <w:jc w:val="both"/>
        <w:rPr>
          <w:rFonts w:ascii="Arial" w:hAnsi="Arial" w:cs="Arial"/>
          <w:sz w:val="24"/>
          <w:szCs w:val="24"/>
          <w:shd w:val="clear" w:color="auto" w:fill="FFFFFF"/>
        </w:rPr>
      </w:pPr>
      <w:r w:rsidRPr="00EB3FF0">
        <w:rPr>
          <w:rFonts w:ascii="Arial" w:hAnsi="Arial" w:cs="Arial"/>
          <w:sz w:val="24"/>
          <w:szCs w:val="24"/>
          <w:shd w:val="clear" w:color="auto" w:fill="FFFFFF"/>
        </w:rPr>
        <w:t xml:space="preserve">Irin J. I. and Biswas, K. P. (2023). Residual Effect of Green Manure on Soil Properties in Green Manure-Transplant Aman-Mustard Cropping </w:t>
      </w:r>
      <w:proofErr w:type="gramStart"/>
      <w:r w:rsidRPr="00EB3FF0">
        <w:rPr>
          <w:rFonts w:ascii="Arial" w:hAnsi="Arial" w:cs="Arial"/>
          <w:sz w:val="24"/>
          <w:szCs w:val="24"/>
          <w:shd w:val="clear" w:color="auto" w:fill="FFFFFF"/>
        </w:rPr>
        <w:t>Pattern .</w:t>
      </w:r>
      <w:proofErr w:type="gramEnd"/>
      <w:r w:rsidRPr="00EB3FF0">
        <w:rPr>
          <w:rFonts w:ascii="Arial" w:hAnsi="Arial" w:cs="Arial"/>
          <w:sz w:val="24"/>
          <w:szCs w:val="24"/>
          <w:shd w:val="clear" w:color="auto" w:fill="FFFFFF"/>
        </w:rPr>
        <w:t xml:space="preserve"> </w:t>
      </w:r>
      <w:r w:rsidRPr="00EB3FF0">
        <w:rPr>
          <w:rFonts w:ascii="Arial" w:hAnsi="Arial" w:cs="Arial"/>
          <w:i/>
          <w:sz w:val="24"/>
          <w:szCs w:val="24"/>
          <w:shd w:val="clear" w:color="auto" w:fill="FFFFFF"/>
        </w:rPr>
        <w:t>Indian Journal of Agricultural Research</w:t>
      </w:r>
      <w:r w:rsidRPr="00EB3FF0">
        <w:rPr>
          <w:rFonts w:ascii="Arial" w:hAnsi="Arial" w:cs="Arial"/>
          <w:sz w:val="24"/>
          <w:szCs w:val="24"/>
          <w:shd w:val="clear" w:color="auto" w:fill="FFFFFF"/>
        </w:rPr>
        <w:t xml:space="preserve">. 57(1): 67-72. </w:t>
      </w:r>
      <w:proofErr w:type="spellStart"/>
      <w:r w:rsidRPr="00EB3FF0">
        <w:rPr>
          <w:rFonts w:ascii="Arial" w:hAnsi="Arial" w:cs="Arial"/>
          <w:sz w:val="24"/>
          <w:szCs w:val="24"/>
          <w:shd w:val="clear" w:color="auto" w:fill="FFFFFF"/>
        </w:rPr>
        <w:t>doi</w:t>
      </w:r>
      <w:proofErr w:type="spellEnd"/>
      <w:r w:rsidRPr="00EB3FF0">
        <w:rPr>
          <w:rFonts w:ascii="Arial" w:hAnsi="Arial" w:cs="Arial"/>
          <w:sz w:val="24"/>
          <w:szCs w:val="24"/>
          <w:shd w:val="clear" w:color="auto" w:fill="FFFFFF"/>
        </w:rPr>
        <w:t>: 10.18805/IJARe.AF-696.</w:t>
      </w:r>
    </w:p>
    <w:p w14:paraId="31956456" w14:textId="77777777"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t xml:space="preserve">Kim, N.; </w:t>
      </w:r>
      <w:proofErr w:type="spellStart"/>
      <w:r w:rsidRPr="00EB3FF0">
        <w:rPr>
          <w:rFonts w:ascii="Arial" w:eastAsia="URWPalladioL-Roma" w:hAnsi="Arial" w:cs="Arial"/>
          <w:sz w:val="24"/>
          <w:szCs w:val="24"/>
        </w:rPr>
        <w:t>Zabaloy</w:t>
      </w:r>
      <w:proofErr w:type="spellEnd"/>
      <w:r w:rsidRPr="00EB3FF0">
        <w:rPr>
          <w:rFonts w:ascii="Arial" w:eastAsia="URWPalladioL-Roma" w:hAnsi="Arial" w:cs="Arial"/>
          <w:sz w:val="24"/>
          <w:szCs w:val="24"/>
        </w:rPr>
        <w:t xml:space="preserve">, M.C.; Guan, K.Y. and Villamil, M.B. (2020). Do cover crops benefit soil microbiome? a meta-analysis of current research. </w:t>
      </w:r>
      <w:r w:rsidRPr="00EB3FF0">
        <w:rPr>
          <w:rFonts w:ascii="Arial" w:eastAsia="URWPalladioL-Ital" w:hAnsi="Arial" w:cs="Arial"/>
          <w:i/>
          <w:sz w:val="24"/>
          <w:szCs w:val="24"/>
        </w:rPr>
        <w:t xml:space="preserve">Soil Biol. </w:t>
      </w:r>
      <w:proofErr w:type="spellStart"/>
      <w:r w:rsidRPr="00EB3FF0">
        <w:rPr>
          <w:rFonts w:ascii="Arial" w:eastAsia="URWPalladioL-Ital" w:hAnsi="Arial" w:cs="Arial"/>
          <w:i/>
          <w:sz w:val="24"/>
          <w:szCs w:val="24"/>
        </w:rPr>
        <w:t>Biochem</w:t>
      </w:r>
      <w:proofErr w:type="spellEnd"/>
      <w:r w:rsidRPr="00EB3FF0">
        <w:rPr>
          <w:rFonts w:ascii="Arial" w:eastAsia="URWPalladioL-Ital" w:hAnsi="Arial" w:cs="Arial"/>
          <w:sz w:val="24"/>
          <w:szCs w:val="24"/>
        </w:rPr>
        <w:t>.</w:t>
      </w:r>
      <w:r w:rsidRPr="00EB3FF0">
        <w:rPr>
          <w:rFonts w:ascii="Arial" w:eastAsia="URWPalladioL-Roma" w:hAnsi="Arial" w:cs="Arial"/>
          <w:sz w:val="24"/>
          <w:szCs w:val="24"/>
        </w:rPr>
        <w:t xml:space="preserve"> </w:t>
      </w:r>
      <w:r w:rsidRPr="00EB3FF0">
        <w:rPr>
          <w:rFonts w:ascii="Arial" w:eastAsia="URWPalladioL-Ital" w:hAnsi="Arial" w:cs="Arial"/>
          <w:sz w:val="24"/>
          <w:szCs w:val="24"/>
        </w:rPr>
        <w:t>142</w:t>
      </w:r>
      <w:r w:rsidR="00E64DE1">
        <w:rPr>
          <w:rFonts w:ascii="Arial" w:eastAsia="URWPalladioL-Roma" w:hAnsi="Arial" w:cs="Arial"/>
          <w:sz w:val="24"/>
          <w:szCs w:val="24"/>
        </w:rPr>
        <w:t xml:space="preserve">:107701. </w:t>
      </w:r>
    </w:p>
    <w:p w14:paraId="4B36F366" w14:textId="77777777" w:rsidR="00974663" w:rsidRPr="00EB3FF0" w:rsidRDefault="00974663" w:rsidP="00974663">
      <w:pPr>
        <w:spacing w:after="0" w:line="360" w:lineRule="auto"/>
        <w:ind w:left="900" w:hanging="900"/>
        <w:jc w:val="both"/>
        <w:rPr>
          <w:rFonts w:ascii="Arial" w:hAnsi="Arial" w:cs="Arial"/>
          <w:sz w:val="24"/>
          <w:szCs w:val="24"/>
        </w:rPr>
      </w:pPr>
      <w:r w:rsidRPr="00EB3FF0">
        <w:rPr>
          <w:rFonts w:ascii="Arial" w:hAnsi="Arial" w:cs="Arial"/>
          <w:sz w:val="24"/>
          <w:szCs w:val="24"/>
        </w:rPr>
        <w:t xml:space="preserve">Kumar, K.; Adak, T. and Singh, V.K. (2017). Green manuring and nutrient management impacting soil properties and sustainability of mango orchard. </w:t>
      </w:r>
      <w:r w:rsidRPr="00EB3FF0">
        <w:rPr>
          <w:rFonts w:ascii="Arial" w:hAnsi="Arial" w:cs="Arial"/>
          <w:i/>
          <w:sz w:val="24"/>
          <w:szCs w:val="24"/>
        </w:rPr>
        <w:t>Journal of Soil and Water Conservation</w:t>
      </w:r>
      <w:r w:rsidRPr="00EB3FF0">
        <w:rPr>
          <w:rFonts w:ascii="Arial" w:hAnsi="Arial" w:cs="Arial"/>
          <w:sz w:val="24"/>
          <w:szCs w:val="24"/>
        </w:rPr>
        <w:t xml:space="preserve"> 16(1): 22-26.</w:t>
      </w:r>
    </w:p>
    <w:p w14:paraId="16247B8B"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lastRenderedPageBreak/>
        <w:t xml:space="preserve">Mustaffa, M.M.; Kumar, V. and Reddy, B.M.C. (1997). Studies on the organic and inorganic fertilization on the </w:t>
      </w:r>
      <w:proofErr w:type="spellStart"/>
      <w:r w:rsidRPr="00EB3FF0">
        <w:rPr>
          <w:rFonts w:ascii="Arial" w:hAnsi="Arial" w:cs="Arial"/>
          <w:sz w:val="24"/>
          <w:szCs w:val="24"/>
        </w:rPr>
        <w:t>vigour</w:t>
      </w:r>
      <w:proofErr w:type="spellEnd"/>
      <w:r w:rsidRPr="00EB3FF0">
        <w:rPr>
          <w:rFonts w:ascii="Arial" w:hAnsi="Arial" w:cs="Arial"/>
          <w:sz w:val="24"/>
          <w:szCs w:val="24"/>
        </w:rPr>
        <w:t xml:space="preserve"> of </w:t>
      </w:r>
      <w:proofErr w:type="spellStart"/>
      <w:r w:rsidRPr="00EB3FF0">
        <w:rPr>
          <w:rFonts w:ascii="Arial" w:hAnsi="Arial" w:cs="Arial"/>
          <w:sz w:val="24"/>
          <w:szCs w:val="24"/>
        </w:rPr>
        <w:t>Kagzi</w:t>
      </w:r>
      <w:proofErr w:type="spellEnd"/>
      <w:r w:rsidRPr="00EB3FF0">
        <w:rPr>
          <w:rFonts w:ascii="Arial" w:hAnsi="Arial" w:cs="Arial"/>
          <w:sz w:val="24"/>
          <w:szCs w:val="24"/>
        </w:rPr>
        <w:t xml:space="preserve"> lime. Abst., National Symposium on Citriculture, Nov. 17-19, 1997, Nagpur, India, p. 39.</w:t>
      </w:r>
    </w:p>
    <w:p w14:paraId="10A43973"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Naidu, M. M. (2021) Effect of Different Organic Sources of Nutrients on Growth, Yield and Quality of Sweet Orange (Citrus sinensis) </w:t>
      </w:r>
      <w:r w:rsidRPr="00EB3FF0">
        <w:rPr>
          <w:rFonts w:ascii="Arial" w:hAnsi="Arial" w:cs="Arial"/>
          <w:i/>
          <w:sz w:val="24"/>
          <w:szCs w:val="24"/>
        </w:rPr>
        <w:t>Chem Sci Rev Lett</w:t>
      </w:r>
      <w:r w:rsidRPr="00EB3FF0">
        <w:rPr>
          <w:rFonts w:ascii="Arial" w:hAnsi="Arial" w:cs="Arial"/>
          <w:sz w:val="24"/>
          <w:szCs w:val="24"/>
        </w:rPr>
        <w:t>, 10 (39): 372-376 (DOI:10.37273/chesci.cs20511034)</w:t>
      </w:r>
    </w:p>
    <w:p w14:paraId="073C9BDD"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r w:rsidRPr="00EB3FF0">
        <w:rPr>
          <w:rFonts w:ascii="Arial" w:hAnsi="Arial" w:cs="Arial"/>
          <w:sz w:val="24"/>
          <w:szCs w:val="24"/>
        </w:rPr>
        <w:t xml:space="preserve">Phukan, P.T.; Baruah, K. and Bhattacharyya, R.K. (2016). Effect of organic nutrient schedule on growth, yield and quality of banana cv. </w:t>
      </w:r>
      <w:proofErr w:type="spellStart"/>
      <w:r w:rsidRPr="00EB3FF0">
        <w:rPr>
          <w:rFonts w:ascii="Arial" w:hAnsi="Arial" w:cs="Arial"/>
          <w:sz w:val="24"/>
          <w:szCs w:val="24"/>
        </w:rPr>
        <w:t>Jahaji</w:t>
      </w:r>
      <w:proofErr w:type="spellEnd"/>
      <w:r w:rsidRPr="00EB3FF0">
        <w:rPr>
          <w:rFonts w:ascii="Arial" w:hAnsi="Arial" w:cs="Arial"/>
          <w:sz w:val="24"/>
          <w:szCs w:val="24"/>
        </w:rPr>
        <w:t xml:space="preserve">. </w:t>
      </w:r>
      <w:r w:rsidRPr="00EB3FF0">
        <w:rPr>
          <w:rFonts w:ascii="Arial" w:hAnsi="Arial" w:cs="Arial"/>
          <w:i/>
          <w:sz w:val="24"/>
          <w:szCs w:val="24"/>
        </w:rPr>
        <w:t xml:space="preserve">Environment and Ecology </w:t>
      </w:r>
      <w:r w:rsidRPr="00EB3FF0">
        <w:rPr>
          <w:rFonts w:ascii="Arial" w:hAnsi="Arial" w:cs="Arial"/>
          <w:sz w:val="24"/>
          <w:szCs w:val="24"/>
        </w:rPr>
        <w:t>34(4):2458-2461.</w:t>
      </w:r>
    </w:p>
    <w:p w14:paraId="3B3431C5" w14:textId="77777777" w:rsidR="00974663" w:rsidRPr="00EB3FF0" w:rsidRDefault="00974663" w:rsidP="00974663">
      <w:pPr>
        <w:autoSpaceDE w:val="0"/>
        <w:autoSpaceDN w:val="0"/>
        <w:adjustRightInd w:val="0"/>
        <w:spacing w:after="0" w:line="360" w:lineRule="auto"/>
        <w:ind w:left="900" w:hanging="900"/>
        <w:jc w:val="both"/>
        <w:rPr>
          <w:rFonts w:ascii="Arial" w:hAnsi="Arial" w:cs="Arial"/>
          <w:sz w:val="24"/>
          <w:szCs w:val="24"/>
        </w:rPr>
      </w:pPr>
      <w:proofErr w:type="spellStart"/>
      <w:r w:rsidRPr="00EB3FF0">
        <w:rPr>
          <w:rFonts w:ascii="Arial" w:hAnsi="Arial" w:cs="Arial"/>
          <w:sz w:val="24"/>
          <w:szCs w:val="24"/>
        </w:rPr>
        <w:t>Rudrappa</w:t>
      </w:r>
      <w:proofErr w:type="spellEnd"/>
      <w:r w:rsidRPr="00EB3FF0">
        <w:rPr>
          <w:rFonts w:ascii="Arial" w:hAnsi="Arial" w:cs="Arial"/>
          <w:sz w:val="24"/>
          <w:szCs w:val="24"/>
        </w:rPr>
        <w:t xml:space="preserve">, L., </w:t>
      </w:r>
      <w:proofErr w:type="spellStart"/>
      <w:r w:rsidRPr="00EB3FF0">
        <w:rPr>
          <w:rFonts w:ascii="Arial" w:hAnsi="Arial" w:cs="Arial"/>
          <w:sz w:val="24"/>
          <w:szCs w:val="24"/>
        </w:rPr>
        <w:t>Purakayastha</w:t>
      </w:r>
      <w:proofErr w:type="spellEnd"/>
      <w:r w:rsidRPr="00EB3FF0">
        <w:rPr>
          <w:rFonts w:ascii="Arial" w:hAnsi="Arial" w:cs="Arial"/>
          <w:sz w:val="24"/>
          <w:szCs w:val="24"/>
        </w:rPr>
        <w:t xml:space="preserve">, T.J., Singh, D. and </w:t>
      </w:r>
      <w:proofErr w:type="spellStart"/>
      <w:r w:rsidRPr="00EB3FF0">
        <w:rPr>
          <w:rFonts w:ascii="Arial" w:hAnsi="Arial" w:cs="Arial"/>
          <w:sz w:val="24"/>
          <w:szCs w:val="24"/>
        </w:rPr>
        <w:t>Bhadraray</w:t>
      </w:r>
      <w:proofErr w:type="spellEnd"/>
      <w:r w:rsidRPr="00EB3FF0">
        <w:rPr>
          <w:rFonts w:ascii="Arial" w:hAnsi="Arial" w:cs="Arial"/>
          <w:sz w:val="24"/>
          <w:szCs w:val="24"/>
        </w:rPr>
        <w:t xml:space="preserve">, </w:t>
      </w:r>
      <w:proofErr w:type="gramStart"/>
      <w:r w:rsidRPr="00EB3FF0">
        <w:rPr>
          <w:rFonts w:ascii="Arial" w:hAnsi="Arial" w:cs="Arial"/>
          <w:sz w:val="24"/>
          <w:szCs w:val="24"/>
        </w:rPr>
        <w:t>S.(</w:t>
      </w:r>
      <w:proofErr w:type="gramEnd"/>
      <w:r w:rsidRPr="00EB3FF0">
        <w:rPr>
          <w:rFonts w:ascii="Arial" w:hAnsi="Arial" w:cs="Arial"/>
          <w:sz w:val="24"/>
          <w:szCs w:val="24"/>
        </w:rPr>
        <w:t xml:space="preserve">2006). Long-term manuring and fertilization effects on soil organic carbon pools in a Typic </w:t>
      </w:r>
      <w:proofErr w:type="spellStart"/>
      <w:r w:rsidRPr="00EB3FF0">
        <w:rPr>
          <w:rFonts w:ascii="Arial" w:hAnsi="Arial" w:cs="Arial"/>
          <w:sz w:val="24"/>
          <w:szCs w:val="24"/>
        </w:rPr>
        <w:t>Haplustept</w:t>
      </w:r>
      <w:proofErr w:type="spellEnd"/>
      <w:r w:rsidRPr="00EB3FF0">
        <w:rPr>
          <w:rFonts w:ascii="Arial" w:hAnsi="Arial" w:cs="Arial"/>
          <w:sz w:val="24"/>
          <w:szCs w:val="24"/>
        </w:rPr>
        <w:t xml:space="preserve"> of semi-arid sub-tropical India. </w:t>
      </w:r>
      <w:r w:rsidRPr="00EB3FF0">
        <w:rPr>
          <w:rFonts w:ascii="Arial" w:hAnsi="Arial" w:cs="Arial"/>
          <w:i/>
          <w:sz w:val="24"/>
          <w:szCs w:val="24"/>
        </w:rPr>
        <w:t>Soil and Tillage Res.</w:t>
      </w:r>
      <w:r w:rsidRPr="00EB3FF0">
        <w:rPr>
          <w:rFonts w:ascii="Arial" w:hAnsi="Arial" w:cs="Arial"/>
          <w:sz w:val="24"/>
          <w:szCs w:val="24"/>
        </w:rPr>
        <w:t xml:space="preserve"> 88:180-192. </w:t>
      </w:r>
    </w:p>
    <w:p w14:paraId="5C662D27" w14:textId="77777777" w:rsidR="00974663" w:rsidRPr="00EB3FF0" w:rsidRDefault="00974663" w:rsidP="00974663">
      <w:pPr>
        <w:spacing w:after="0" w:line="360" w:lineRule="auto"/>
        <w:ind w:left="900" w:hanging="900"/>
        <w:jc w:val="both"/>
        <w:rPr>
          <w:rFonts w:ascii="Arial" w:hAnsi="Arial" w:cs="Arial"/>
          <w:sz w:val="24"/>
          <w:szCs w:val="24"/>
          <w:shd w:val="clear" w:color="auto" w:fill="FFFFFF"/>
        </w:rPr>
      </w:pPr>
      <w:proofErr w:type="spellStart"/>
      <w:r w:rsidRPr="00EB3FF0">
        <w:rPr>
          <w:rFonts w:ascii="Arial" w:hAnsi="Arial" w:cs="Arial"/>
          <w:sz w:val="24"/>
          <w:szCs w:val="24"/>
          <w:shd w:val="clear" w:color="auto" w:fill="FFFFFF"/>
        </w:rPr>
        <w:t>Tissen</w:t>
      </w:r>
      <w:proofErr w:type="spellEnd"/>
      <w:r w:rsidRPr="00EB3FF0">
        <w:rPr>
          <w:rFonts w:ascii="Arial" w:hAnsi="Arial" w:cs="Arial"/>
          <w:sz w:val="24"/>
          <w:szCs w:val="24"/>
          <w:shd w:val="clear" w:color="auto" w:fill="FFFFFF"/>
        </w:rPr>
        <w:t xml:space="preserve"> H.; Cuevas, E. and Chacon, P. (1994). The role of organic matter in sustaining soil fertility. </w:t>
      </w:r>
      <w:r w:rsidRPr="00EB3FF0">
        <w:rPr>
          <w:rFonts w:ascii="Arial" w:hAnsi="Arial" w:cs="Arial"/>
          <w:i/>
          <w:sz w:val="24"/>
          <w:szCs w:val="24"/>
          <w:shd w:val="clear" w:color="auto" w:fill="FFFFFF"/>
        </w:rPr>
        <w:t>Nature</w:t>
      </w:r>
      <w:r w:rsidRPr="00EB3FF0">
        <w:rPr>
          <w:rFonts w:ascii="Arial" w:hAnsi="Arial" w:cs="Arial"/>
          <w:sz w:val="24"/>
          <w:szCs w:val="24"/>
          <w:shd w:val="clear" w:color="auto" w:fill="FFFFFF"/>
        </w:rPr>
        <w:t xml:space="preserve"> 371: 783-785.</w:t>
      </w:r>
    </w:p>
    <w:p w14:paraId="56DF2229" w14:textId="77777777" w:rsidR="00974663" w:rsidRPr="00EB3FF0" w:rsidRDefault="00974663" w:rsidP="00974663">
      <w:pPr>
        <w:autoSpaceDE w:val="0"/>
        <w:autoSpaceDN w:val="0"/>
        <w:adjustRightInd w:val="0"/>
        <w:spacing w:after="0" w:line="360" w:lineRule="auto"/>
        <w:ind w:left="900" w:hanging="900"/>
        <w:jc w:val="both"/>
        <w:rPr>
          <w:rFonts w:ascii="Arial" w:eastAsia="URWPalladioL-Roma" w:hAnsi="Arial" w:cs="Arial"/>
          <w:sz w:val="24"/>
          <w:szCs w:val="24"/>
        </w:rPr>
      </w:pPr>
      <w:r w:rsidRPr="00EB3FF0">
        <w:rPr>
          <w:rFonts w:ascii="Arial" w:eastAsia="URWPalladioL-Roma" w:hAnsi="Arial" w:cs="Arial"/>
          <w:sz w:val="24"/>
          <w:szCs w:val="24"/>
        </w:rPr>
        <w:t xml:space="preserve">Wang, T.; Duan, Y.; Liu, G.D.; Shang, X.W.; Liu, L.F.; Zhang, K.X.; Li, J.Q.; Zou, Z.W.; Zhu, X.J.; Fang, W.P. (2022). Tea plantation intercropping green manure enhances soil functional microbial abundance and multifunctionality resistance to drying-rewetting cycles. </w:t>
      </w:r>
      <w:r w:rsidRPr="00EB3FF0">
        <w:rPr>
          <w:rFonts w:ascii="Arial" w:eastAsia="URWPalladioL-Ital" w:hAnsi="Arial" w:cs="Arial"/>
          <w:i/>
          <w:sz w:val="24"/>
          <w:szCs w:val="24"/>
        </w:rPr>
        <w:t>Sci. Total Environ.</w:t>
      </w:r>
      <w:r w:rsidRPr="00EB3FF0">
        <w:rPr>
          <w:rFonts w:ascii="Arial" w:eastAsia="URWPalladioL-Roma" w:hAnsi="Arial" w:cs="Arial"/>
          <w:sz w:val="24"/>
          <w:szCs w:val="24"/>
        </w:rPr>
        <w:t xml:space="preserve"> </w:t>
      </w:r>
      <w:r w:rsidRPr="00EB3FF0">
        <w:rPr>
          <w:rFonts w:ascii="Arial" w:eastAsia="URWPalladioL-Ital" w:hAnsi="Arial" w:cs="Arial"/>
          <w:sz w:val="24"/>
          <w:szCs w:val="24"/>
        </w:rPr>
        <w:t>810</w:t>
      </w:r>
      <w:r w:rsidRPr="00EB3FF0">
        <w:rPr>
          <w:rFonts w:ascii="Arial" w:eastAsia="URWPalladioL-Roma" w:hAnsi="Arial" w:cs="Arial"/>
          <w:sz w:val="24"/>
          <w:szCs w:val="24"/>
        </w:rPr>
        <w:t>:151282. [</w:t>
      </w:r>
      <w:proofErr w:type="spellStart"/>
      <w:r w:rsidRPr="00EB3FF0">
        <w:rPr>
          <w:rFonts w:ascii="Arial" w:eastAsia="URWPalladioL-Roma" w:hAnsi="Arial" w:cs="Arial"/>
          <w:sz w:val="24"/>
          <w:szCs w:val="24"/>
        </w:rPr>
        <w:t>CrossRef</w:t>
      </w:r>
      <w:proofErr w:type="spellEnd"/>
      <w:r w:rsidRPr="00EB3FF0">
        <w:rPr>
          <w:rFonts w:ascii="Arial" w:eastAsia="URWPalladioL-Roma" w:hAnsi="Arial" w:cs="Arial"/>
          <w:sz w:val="24"/>
          <w:szCs w:val="24"/>
        </w:rPr>
        <w:t xml:space="preserve">] </w:t>
      </w:r>
    </w:p>
    <w:p w14:paraId="492E5570" w14:textId="77777777" w:rsidR="005C371E" w:rsidRPr="00EB3FF0" w:rsidRDefault="005C371E" w:rsidP="00505B63">
      <w:pPr>
        <w:autoSpaceDE w:val="0"/>
        <w:autoSpaceDN w:val="0"/>
        <w:adjustRightInd w:val="0"/>
        <w:spacing w:after="0" w:line="360" w:lineRule="auto"/>
        <w:jc w:val="both"/>
        <w:rPr>
          <w:rFonts w:ascii="Arial" w:eastAsia="Times New Roman" w:hAnsi="Arial" w:cs="Arial"/>
          <w:color w:val="111111"/>
          <w:sz w:val="24"/>
          <w:szCs w:val="24"/>
        </w:rPr>
      </w:pPr>
    </w:p>
    <w:sectPr w:rsidR="005C371E" w:rsidRPr="00EB3FF0" w:rsidSect="00D372CC">
      <w:headerReference w:type="even" r:id="rId8"/>
      <w:headerReference w:type="default" r:id="rId9"/>
      <w:footerReference w:type="even" r:id="rId10"/>
      <w:footerReference w:type="default" r:id="rId11"/>
      <w:headerReference w:type="first" r:id="rId12"/>
      <w:footerReference w:type="first" r:id="rId13"/>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9E02" w14:textId="77777777" w:rsidR="00BB4CA0" w:rsidRDefault="00BB4CA0" w:rsidP="00B74FC3">
      <w:pPr>
        <w:spacing w:after="0" w:line="240" w:lineRule="auto"/>
      </w:pPr>
      <w:r>
        <w:separator/>
      </w:r>
    </w:p>
  </w:endnote>
  <w:endnote w:type="continuationSeparator" w:id="0">
    <w:p w14:paraId="785D54A1" w14:textId="77777777" w:rsidR="00BB4CA0" w:rsidRDefault="00BB4CA0" w:rsidP="00B7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4BE4" w14:textId="77777777" w:rsidR="001373A6" w:rsidRDefault="0013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35BA" w14:textId="77777777" w:rsidR="001373A6" w:rsidRDefault="00137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1A29" w14:textId="77777777" w:rsidR="001373A6" w:rsidRDefault="0013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A182" w14:textId="77777777" w:rsidR="00BB4CA0" w:rsidRDefault="00BB4CA0" w:rsidP="00B74FC3">
      <w:pPr>
        <w:spacing w:after="0" w:line="240" w:lineRule="auto"/>
      </w:pPr>
      <w:r>
        <w:separator/>
      </w:r>
    </w:p>
  </w:footnote>
  <w:footnote w:type="continuationSeparator" w:id="0">
    <w:p w14:paraId="70CDA7D8" w14:textId="77777777" w:rsidR="00BB4CA0" w:rsidRDefault="00BB4CA0" w:rsidP="00B7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9FAF" w14:textId="536D456C" w:rsidR="001373A6" w:rsidRDefault="001373A6">
    <w:pPr>
      <w:pStyle w:val="Header"/>
    </w:pPr>
    <w:r>
      <w:rPr>
        <w:noProof/>
      </w:rPr>
      <w:pict w14:anchorId="41B83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67D5" w14:textId="3122802F" w:rsidR="001373A6" w:rsidRDefault="001373A6">
    <w:pPr>
      <w:pStyle w:val="Header"/>
    </w:pPr>
    <w:r>
      <w:rPr>
        <w:noProof/>
      </w:rPr>
      <w:pict w14:anchorId="34E78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04EA" w14:textId="4BAF9370" w:rsidR="001373A6" w:rsidRDefault="001373A6">
    <w:pPr>
      <w:pStyle w:val="Header"/>
    </w:pPr>
    <w:r>
      <w:rPr>
        <w:noProof/>
      </w:rPr>
      <w:pict w14:anchorId="0AE9F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98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5504"/>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173F"/>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2531B"/>
    <w:multiLevelType w:val="multilevel"/>
    <w:tmpl w:val="F22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A1467"/>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A5127"/>
    <w:multiLevelType w:val="multilevel"/>
    <w:tmpl w:val="2300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D2DC4"/>
    <w:multiLevelType w:val="multilevel"/>
    <w:tmpl w:val="F1E0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242A6"/>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73DFE"/>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C6378"/>
    <w:multiLevelType w:val="hybridMultilevel"/>
    <w:tmpl w:val="065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698922">
    <w:abstractNumId w:val="7"/>
  </w:num>
  <w:num w:numId="2" w16cid:durableId="1402870338">
    <w:abstractNumId w:val="2"/>
  </w:num>
  <w:num w:numId="3" w16cid:durableId="1076393050">
    <w:abstractNumId w:val="5"/>
  </w:num>
  <w:num w:numId="4" w16cid:durableId="1969780573">
    <w:abstractNumId w:val="4"/>
  </w:num>
  <w:num w:numId="5" w16cid:durableId="1080102835">
    <w:abstractNumId w:val="1"/>
  </w:num>
  <w:num w:numId="6" w16cid:durableId="1649822988">
    <w:abstractNumId w:val="8"/>
  </w:num>
  <w:num w:numId="7" w16cid:durableId="1247376716">
    <w:abstractNumId w:val="0"/>
  </w:num>
  <w:num w:numId="8" w16cid:durableId="166137456">
    <w:abstractNumId w:val="6"/>
  </w:num>
  <w:num w:numId="9" w16cid:durableId="27421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035"/>
    <w:rsid w:val="00004526"/>
    <w:rsid w:val="00004E44"/>
    <w:rsid w:val="000071AE"/>
    <w:rsid w:val="000126D4"/>
    <w:rsid w:val="00021183"/>
    <w:rsid w:val="00026CF0"/>
    <w:rsid w:val="00034ED4"/>
    <w:rsid w:val="000370BF"/>
    <w:rsid w:val="00042567"/>
    <w:rsid w:val="00061271"/>
    <w:rsid w:val="000634F2"/>
    <w:rsid w:val="00066B56"/>
    <w:rsid w:val="00075FAF"/>
    <w:rsid w:val="00084B06"/>
    <w:rsid w:val="00096681"/>
    <w:rsid w:val="00096912"/>
    <w:rsid w:val="000A075C"/>
    <w:rsid w:val="000B235E"/>
    <w:rsid w:val="000B674C"/>
    <w:rsid w:val="000C372D"/>
    <w:rsid w:val="000C7753"/>
    <w:rsid w:val="000D71F5"/>
    <w:rsid w:val="000E4F6A"/>
    <w:rsid w:val="000E5BF5"/>
    <w:rsid w:val="00101F19"/>
    <w:rsid w:val="00106286"/>
    <w:rsid w:val="00112DF2"/>
    <w:rsid w:val="00114F27"/>
    <w:rsid w:val="001174C3"/>
    <w:rsid w:val="0012702B"/>
    <w:rsid w:val="001366FE"/>
    <w:rsid w:val="001373A6"/>
    <w:rsid w:val="001435FC"/>
    <w:rsid w:val="001439F2"/>
    <w:rsid w:val="001451D9"/>
    <w:rsid w:val="001460FD"/>
    <w:rsid w:val="001462FD"/>
    <w:rsid w:val="001475BA"/>
    <w:rsid w:val="0015216E"/>
    <w:rsid w:val="001627C0"/>
    <w:rsid w:val="00162F0F"/>
    <w:rsid w:val="00165254"/>
    <w:rsid w:val="001833FB"/>
    <w:rsid w:val="00183C15"/>
    <w:rsid w:val="0018633C"/>
    <w:rsid w:val="00193242"/>
    <w:rsid w:val="00193DC6"/>
    <w:rsid w:val="001A49DF"/>
    <w:rsid w:val="001B74DD"/>
    <w:rsid w:val="001C2805"/>
    <w:rsid w:val="001C288D"/>
    <w:rsid w:val="001C2F1F"/>
    <w:rsid w:val="00212179"/>
    <w:rsid w:val="002373B7"/>
    <w:rsid w:val="0024015E"/>
    <w:rsid w:val="002412FD"/>
    <w:rsid w:val="00243E4D"/>
    <w:rsid w:val="00246DEA"/>
    <w:rsid w:val="00263407"/>
    <w:rsid w:val="00263F45"/>
    <w:rsid w:val="0027353D"/>
    <w:rsid w:val="00280C57"/>
    <w:rsid w:val="002830FB"/>
    <w:rsid w:val="002957E4"/>
    <w:rsid w:val="002B0086"/>
    <w:rsid w:val="002B3F4C"/>
    <w:rsid w:val="002C6B78"/>
    <w:rsid w:val="002C7825"/>
    <w:rsid w:val="002D15F4"/>
    <w:rsid w:val="002D32C2"/>
    <w:rsid w:val="002D373D"/>
    <w:rsid w:val="002E0B2A"/>
    <w:rsid w:val="002E3336"/>
    <w:rsid w:val="002F7310"/>
    <w:rsid w:val="00327BB4"/>
    <w:rsid w:val="003316A8"/>
    <w:rsid w:val="003336A7"/>
    <w:rsid w:val="003417AC"/>
    <w:rsid w:val="00344437"/>
    <w:rsid w:val="00352004"/>
    <w:rsid w:val="0035253A"/>
    <w:rsid w:val="003609AD"/>
    <w:rsid w:val="00365FC6"/>
    <w:rsid w:val="00366E0E"/>
    <w:rsid w:val="00374431"/>
    <w:rsid w:val="00382339"/>
    <w:rsid w:val="00384158"/>
    <w:rsid w:val="00385907"/>
    <w:rsid w:val="00397B8B"/>
    <w:rsid w:val="003A2C79"/>
    <w:rsid w:val="003B1569"/>
    <w:rsid w:val="003D0816"/>
    <w:rsid w:val="003F07E5"/>
    <w:rsid w:val="003F1D5F"/>
    <w:rsid w:val="003F77F2"/>
    <w:rsid w:val="00432CA8"/>
    <w:rsid w:val="00433E73"/>
    <w:rsid w:val="00444748"/>
    <w:rsid w:val="004513F8"/>
    <w:rsid w:val="004517DC"/>
    <w:rsid w:val="00454ECA"/>
    <w:rsid w:val="0047020C"/>
    <w:rsid w:val="00472386"/>
    <w:rsid w:val="00486A04"/>
    <w:rsid w:val="00486EC2"/>
    <w:rsid w:val="00491639"/>
    <w:rsid w:val="004A07CE"/>
    <w:rsid w:val="004B4C04"/>
    <w:rsid w:val="004C1D89"/>
    <w:rsid w:val="004D0E0A"/>
    <w:rsid w:val="004D352F"/>
    <w:rsid w:val="004D52F3"/>
    <w:rsid w:val="004E517A"/>
    <w:rsid w:val="004F4859"/>
    <w:rsid w:val="004F6AD7"/>
    <w:rsid w:val="0050530B"/>
    <w:rsid w:val="00505B63"/>
    <w:rsid w:val="00510848"/>
    <w:rsid w:val="00510AEF"/>
    <w:rsid w:val="0051147A"/>
    <w:rsid w:val="005118CA"/>
    <w:rsid w:val="00515ED6"/>
    <w:rsid w:val="00516636"/>
    <w:rsid w:val="005330B6"/>
    <w:rsid w:val="00535A8C"/>
    <w:rsid w:val="0055686D"/>
    <w:rsid w:val="00572A73"/>
    <w:rsid w:val="00575A4B"/>
    <w:rsid w:val="005B7084"/>
    <w:rsid w:val="005C371E"/>
    <w:rsid w:val="005C4E0D"/>
    <w:rsid w:val="005D0EEB"/>
    <w:rsid w:val="005D2374"/>
    <w:rsid w:val="005D422F"/>
    <w:rsid w:val="005E07A9"/>
    <w:rsid w:val="00622C9D"/>
    <w:rsid w:val="00631AB5"/>
    <w:rsid w:val="00637557"/>
    <w:rsid w:val="006469E6"/>
    <w:rsid w:val="00660976"/>
    <w:rsid w:val="00664882"/>
    <w:rsid w:val="00694580"/>
    <w:rsid w:val="006A528C"/>
    <w:rsid w:val="006B0F5A"/>
    <w:rsid w:val="006C1411"/>
    <w:rsid w:val="006D5CD6"/>
    <w:rsid w:val="006D68E3"/>
    <w:rsid w:val="006E6973"/>
    <w:rsid w:val="006F2761"/>
    <w:rsid w:val="007115CC"/>
    <w:rsid w:val="00711869"/>
    <w:rsid w:val="00717081"/>
    <w:rsid w:val="00724EDA"/>
    <w:rsid w:val="00726D02"/>
    <w:rsid w:val="007314E6"/>
    <w:rsid w:val="00737C66"/>
    <w:rsid w:val="007511A9"/>
    <w:rsid w:val="0075444B"/>
    <w:rsid w:val="00763553"/>
    <w:rsid w:val="00770153"/>
    <w:rsid w:val="00770B32"/>
    <w:rsid w:val="00784AB4"/>
    <w:rsid w:val="00787F4A"/>
    <w:rsid w:val="007951EC"/>
    <w:rsid w:val="007A0F21"/>
    <w:rsid w:val="007A3B8B"/>
    <w:rsid w:val="007C1F5F"/>
    <w:rsid w:val="007C4D1E"/>
    <w:rsid w:val="007C6B7D"/>
    <w:rsid w:val="007D0DC7"/>
    <w:rsid w:val="007D35B6"/>
    <w:rsid w:val="007D52E2"/>
    <w:rsid w:val="007F4652"/>
    <w:rsid w:val="008005EE"/>
    <w:rsid w:val="0080388C"/>
    <w:rsid w:val="008261A8"/>
    <w:rsid w:val="00837C27"/>
    <w:rsid w:val="00851498"/>
    <w:rsid w:val="00851A73"/>
    <w:rsid w:val="008613E7"/>
    <w:rsid w:val="00873391"/>
    <w:rsid w:val="0087696E"/>
    <w:rsid w:val="00893889"/>
    <w:rsid w:val="008949FC"/>
    <w:rsid w:val="008A5ED0"/>
    <w:rsid w:val="008A6792"/>
    <w:rsid w:val="008B0886"/>
    <w:rsid w:val="008B08D0"/>
    <w:rsid w:val="008B1ABF"/>
    <w:rsid w:val="008B4773"/>
    <w:rsid w:val="008C4A8E"/>
    <w:rsid w:val="008D0435"/>
    <w:rsid w:val="008D653F"/>
    <w:rsid w:val="008E41AB"/>
    <w:rsid w:val="00906CC9"/>
    <w:rsid w:val="009152D5"/>
    <w:rsid w:val="00915A16"/>
    <w:rsid w:val="00935DA1"/>
    <w:rsid w:val="00937814"/>
    <w:rsid w:val="0095521E"/>
    <w:rsid w:val="00974663"/>
    <w:rsid w:val="00982ADD"/>
    <w:rsid w:val="00992EBD"/>
    <w:rsid w:val="009A50B8"/>
    <w:rsid w:val="009A5A7C"/>
    <w:rsid w:val="009A7B3B"/>
    <w:rsid w:val="009B6729"/>
    <w:rsid w:val="009D2877"/>
    <w:rsid w:val="009D34DF"/>
    <w:rsid w:val="009E4F80"/>
    <w:rsid w:val="009F07A1"/>
    <w:rsid w:val="009F244C"/>
    <w:rsid w:val="009F4F1D"/>
    <w:rsid w:val="00A05E3F"/>
    <w:rsid w:val="00A1077A"/>
    <w:rsid w:val="00A144A8"/>
    <w:rsid w:val="00A35B39"/>
    <w:rsid w:val="00A55474"/>
    <w:rsid w:val="00A87AD5"/>
    <w:rsid w:val="00AA40F1"/>
    <w:rsid w:val="00AA63DA"/>
    <w:rsid w:val="00AB612E"/>
    <w:rsid w:val="00AC0266"/>
    <w:rsid w:val="00AD0839"/>
    <w:rsid w:val="00AD2D2E"/>
    <w:rsid w:val="00AE1DFE"/>
    <w:rsid w:val="00AE3623"/>
    <w:rsid w:val="00AE6369"/>
    <w:rsid w:val="00AF55B7"/>
    <w:rsid w:val="00B04BA4"/>
    <w:rsid w:val="00B120BC"/>
    <w:rsid w:val="00B172EF"/>
    <w:rsid w:val="00B23A48"/>
    <w:rsid w:val="00B24547"/>
    <w:rsid w:val="00B26D8F"/>
    <w:rsid w:val="00B358E5"/>
    <w:rsid w:val="00B361B8"/>
    <w:rsid w:val="00B51782"/>
    <w:rsid w:val="00B55480"/>
    <w:rsid w:val="00B5651C"/>
    <w:rsid w:val="00B60ACE"/>
    <w:rsid w:val="00B61DBE"/>
    <w:rsid w:val="00B6497F"/>
    <w:rsid w:val="00B65CBC"/>
    <w:rsid w:val="00B74FC3"/>
    <w:rsid w:val="00B755A4"/>
    <w:rsid w:val="00B80625"/>
    <w:rsid w:val="00BA270D"/>
    <w:rsid w:val="00BB282A"/>
    <w:rsid w:val="00BB4CA0"/>
    <w:rsid w:val="00BD291A"/>
    <w:rsid w:val="00BD558D"/>
    <w:rsid w:val="00BD5FD1"/>
    <w:rsid w:val="00BE3657"/>
    <w:rsid w:val="00BE7521"/>
    <w:rsid w:val="00BF5B54"/>
    <w:rsid w:val="00BF6B99"/>
    <w:rsid w:val="00C34964"/>
    <w:rsid w:val="00C350EE"/>
    <w:rsid w:val="00C4292B"/>
    <w:rsid w:val="00C43CF2"/>
    <w:rsid w:val="00C456F6"/>
    <w:rsid w:val="00C6600A"/>
    <w:rsid w:val="00C82BB4"/>
    <w:rsid w:val="00C97ED1"/>
    <w:rsid w:val="00CA1860"/>
    <w:rsid w:val="00CB12E5"/>
    <w:rsid w:val="00CB7E99"/>
    <w:rsid w:val="00CC312C"/>
    <w:rsid w:val="00CC733D"/>
    <w:rsid w:val="00CD1E26"/>
    <w:rsid w:val="00CE1351"/>
    <w:rsid w:val="00CE2BE6"/>
    <w:rsid w:val="00CF03F1"/>
    <w:rsid w:val="00CF0742"/>
    <w:rsid w:val="00CF38B0"/>
    <w:rsid w:val="00D0028B"/>
    <w:rsid w:val="00D372CC"/>
    <w:rsid w:val="00D4152C"/>
    <w:rsid w:val="00D42055"/>
    <w:rsid w:val="00D45313"/>
    <w:rsid w:val="00D53231"/>
    <w:rsid w:val="00D66F7D"/>
    <w:rsid w:val="00D75BF8"/>
    <w:rsid w:val="00D77174"/>
    <w:rsid w:val="00D82F5E"/>
    <w:rsid w:val="00D917A9"/>
    <w:rsid w:val="00D93B53"/>
    <w:rsid w:val="00D979DD"/>
    <w:rsid w:val="00DA112E"/>
    <w:rsid w:val="00DA19DD"/>
    <w:rsid w:val="00DA3358"/>
    <w:rsid w:val="00DA61BE"/>
    <w:rsid w:val="00DC7A7F"/>
    <w:rsid w:val="00DD23DD"/>
    <w:rsid w:val="00DD56D2"/>
    <w:rsid w:val="00DE57F6"/>
    <w:rsid w:val="00DF02FD"/>
    <w:rsid w:val="00E27775"/>
    <w:rsid w:val="00E32ADB"/>
    <w:rsid w:val="00E506D8"/>
    <w:rsid w:val="00E6133D"/>
    <w:rsid w:val="00E6201B"/>
    <w:rsid w:val="00E64DE1"/>
    <w:rsid w:val="00E65108"/>
    <w:rsid w:val="00E813D1"/>
    <w:rsid w:val="00E87035"/>
    <w:rsid w:val="00E955D8"/>
    <w:rsid w:val="00E97EA9"/>
    <w:rsid w:val="00EA5913"/>
    <w:rsid w:val="00EB28C3"/>
    <w:rsid w:val="00EB3FF0"/>
    <w:rsid w:val="00EC0847"/>
    <w:rsid w:val="00EC5E1F"/>
    <w:rsid w:val="00EE1F97"/>
    <w:rsid w:val="00EE2EC0"/>
    <w:rsid w:val="00EE610F"/>
    <w:rsid w:val="00EF3207"/>
    <w:rsid w:val="00F01877"/>
    <w:rsid w:val="00F02BF5"/>
    <w:rsid w:val="00F120FE"/>
    <w:rsid w:val="00F1246E"/>
    <w:rsid w:val="00F2265D"/>
    <w:rsid w:val="00F32AE5"/>
    <w:rsid w:val="00F4486D"/>
    <w:rsid w:val="00F515EA"/>
    <w:rsid w:val="00F53F9A"/>
    <w:rsid w:val="00F57778"/>
    <w:rsid w:val="00F60FAA"/>
    <w:rsid w:val="00F66804"/>
    <w:rsid w:val="00F73542"/>
    <w:rsid w:val="00F84CD3"/>
    <w:rsid w:val="00F8599E"/>
    <w:rsid w:val="00F86B47"/>
    <w:rsid w:val="00FA35C6"/>
    <w:rsid w:val="00FC6C13"/>
    <w:rsid w:val="00FE063F"/>
    <w:rsid w:val="00FE5EC8"/>
    <w:rsid w:val="00F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F50DB"/>
  <w15:docId w15:val="{BB5433CD-7EAB-437E-A474-7285B18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35"/>
    <w:pPr>
      <w:ind w:left="720"/>
      <w:contextualSpacing/>
    </w:pPr>
  </w:style>
  <w:style w:type="character" w:styleId="Hyperlink">
    <w:name w:val="Hyperlink"/>
    <w:basedOn w:val="DefaultParagraphFont"/>
    <w:uiPriority w:val="99"/>
    <w:unhideWhenUsed/>
    <w:rsid w:val="00575A4B"/>
    <w:rPr>
      <w:color w:val="0000FF"/>
      <w:u w:val="single"/>
    </w:rPr>
  </w:style>
  <w:style w:type="character" w:customStyle="1" w:styleId="nova-legacy-c-buttonlabel">
    <w:name w:val="nova-legacy-c-button__label"/>
    <w:basedOn w:val="DefaultParagraphFont"/>
    <w:rsid w:val="00575A4B"/>
  </w:style>
  <w:style w:type="paragraph" w:styleId="Header">
    <w:name w:val="header"/>
    <w:basedOn w:val="Normal"/>
    <w:link w:val="HeaderChar"/>
    <w:uiPriority w:val="99"/>
    <w:unhideWhenUsed/>
    <w:rsid w:val="00B74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C3"/>
  </w:style>
  <w:style w:type="paragraph" w:styleId="Footer">
    <w:name w:val="footer"/>
    <w:basedOn w:val="Normal"/>
    <w:link w:val="FooterChar"/>
    <w:uiPriority w:val="99"/>
    <w:unhideWhenUsed/>
    <w:rsid w:val="00B74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C3"/>
  </w:style>
  <w:style w:type="table" w:styleId="TableGrid">
    <w:name w:val="Table Grid"/>
    <w:basedOn w:val="TableNormal"/>
    <w:uiPriority w:val="59"/>
    <w:rsid w:val="00837C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1E"/>
    <w:rPr>
      <w:rFonts w:ascii="Tahoma" w:hAnsi="Tahoma" w:cs="Tahoma"/>
      <w:sz w:val="16"/>
      <w:szCs w:val="16"/>
    </w:rPr>
  </w:style>
  <w:style w:type="paragraph" w:customStyle="1" w:styleId="Default">
    <w:name w:val="Default"/>
    <w:rsid w:val="00CF07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v3um">
    <w:name w:val="uv3um"/>
    <w:basedOn w:val="DefaultParagraphFont"/>
    <w:rsid w:val="003D0816"/>
  </w:style>
  <w:style w:type="character" w:styleId="Emphasis">
    <w:name w:val="Emphasis"/>
    <w:basedOn w:val="DefaultParagraphFont"/>
    <w:uiPriority w:val="20"/>
    <w:qFormat/>
    <w:rsid w:val="003417AC"/>
    <w:rPr>
      <w:i/>
      <w:iCs/>
    </w:rPr>
  </w:style>
  <w:style w:type="character" w:styleId="Strong">
    <w:name w:val="Strong"/>
    <w:basedOn w:val="DefaultParagraphFont"/>
    <w:uiPriority w:val="22"/>
    <w:qFormat/>
    <w:rsid w:val="00873391"/>
    <w:rPr>
      <w:b/>
      <w:bCs/>
    </w:rPr>
  </w:style>
  <w:style w:type="character" w:styleId="UnresolvedMention">
    <w:name w:val="Unresolved Mention"/>
    <w:basedOn w:val="DefaultParagraphFont"/>
    <w:uiPriority w:val="99"/>
    <w:semiHidden/>
    <w:unhideWhenUsed/>
    <w:rsid w:val="009A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29809">
      <w:bodyDiv w:val="1"/>
      <w:marLeft w:val="0"/>
      <w:marRight w:val="0"/>
      <w:marTop w:val="0"/>
      <w:marBottom w:val="0"/>
      <w:divBdr>
        <w:top w:val="none" w:sz="0" w:space="0" w:color="auto"/>
        <w:left w:val="none" w:sz="0" w:space="0" w:color="auto"/>
        <w:bottom w:val="none" w:sz="0" w:space="0" w:color="auto"/>
        <w:right w:val="none" w:sz="0" w:space="0" w:color="auto"/>
      </w:divBdr>
    </w:div>
    <w:div w:id="457340166">
      <w:bodyDiv w:val="1"/>
      <w:marLeft w:val="0"/>
      <w:marRight w:val="0"/>
      <w:marTop w:val="0"/>
      <w:marBottom w:val="0"/>
      <w:divBdr>
        <w:top w:val="none" w:sz="0" w:space="0" w:color="auto"/>
        <w:left w:val="none" w:sz="0" w:space="0" w:color="auto"/>
        <w:bottom w:val="none" w:sz="0" w:space="0" w:color="auto"/>
        <w:right w:val="none" w:sz="0" w:space="0" w:color="auto"/>
      </w:divBdr>
    </w:div>
    <w:div w:id="869026607">
      <w:bodyDiv w:val="1"/>
      <w:marLeft w:val="0"/>
      <w:marRight w:val="0"/>
      <w:marTop w:val="0"/>
      <w:marBottom w:val="0"/>
      <w:divBdr>
        <w:top w:val="none" w:sz="0" w:space="0" w:color="auto"/>
        <w:left w:val="none" w:sz="0" w:space="0" w:color="auto"/>
        <w:bottom w:val="none" w:sz="0" w:space="0" w:color="auto"/>
        <w:right w:val="none" w:sz="0" w:space="0" w:color="auto"/>
      </w:divBdr>
      <w:divsChild>
        <w:div w:id="161362938">
          <w:marLeft w:val="0"/>
          <w:marRight w:val="0"/>
          <w:marTop w:val="0"/>
          <w:marBottom w:val="123"/>
          <w:divBdr>
            <w:top w:val="none" w:sz="0" w:space="0" w:color="auto"/>
            <w:left w:val="none" w:sz="0" w:space="0" w:color="auto"/>
            <w:bottom w:val="none" w:sz="0" w:space="0" w:color="auto"/>
            <w:right w:val="none" w:sz="0" w:space="0" w:color="auto"/>
          </w:divBdr>
        </w:div>
        <w:div w:id="11929352">
          <w:marLeft w:val="0"/>
          <w:marRight w:val="0"/>
          <w:marTop w:val="0"/>
          <w:marBottom w:val="185"/>
          <w:divBdr>
            <w:top w:val="none" w:sz="0" w:space="0" w:color="auto"/>
            <w:left w:val="none" w:sz="0" w:space="0" w:color="auto"/>
            <w:bottom w:val="none" w:sz="0" w:space="0" w:color="auto"/>
            <w:right w:val="none" w:sz="0" w:space="0" w:color="auto"/>
          </w:divBdr>
          <w:divsChild>
            <w:div w:id="393165501">
              <w:marLeft w:val="0"/>
              <w:marRight w:val="0"/>
              <w:marTop w:val="0"/>
              <w:marBottom w:val="0"/>
              <w:divBdr>
                <w:top w:val="none" w:sz="0" w:space="0" w:color="auto"/>
                <w:left w:val="none" w:sz="0" w:space="0" w:color="auto"/>
                <w:bottom w:val="none" w:sz="0" w:space="0" w:color="auto"/>
                <w:right w:val="none" w:sz="0" w:space="0" w:color="auto"/>
              </w:divBdr>
              <w:divsChild>
                <w:div w:id="626393607">
                  <w:marLeft w:val="0"/>
                  <w:marRight w:val="0"/>
                  <w:marTop w:val="0"/>
                  <w:marBottom w:val="62"/>
                  <w:divBdr>
                    <w:top w:val="none" w:sz="0" w:space="0" w:color="auto"/>
                    <w:left w:val="none" w:sz="0" w:space="0" w:color="auto"/>
                    <w:bottom w:val="none" w:sz="0" w:space="0" w:color="auto"/>
                    <w:right w:val="none" w:sz="0" w:space="0" w:color="auto"/>
                  </w:divBdr>
                </w:div>
                <w:div w:id="1761443613">
                  <w:marLeft w:val="0"/>
                  <w:marRight w:val="0"/>
                  <w:marTop w:val="0"/>
                  <w:marBottom w:val="62"/>
                  <w:divBdr>
                    <w:top w:val="none" w:sz="0" w:space="0" w:color="auto"/>
                    <w:left w:val="none" w:sz="0" w:space="0" w:color="auto"/>
                    <w:bottom w:val="none" w:sz="0" w:space="0" w:color="auto"/>
                    <w:right w:val="none" w:sz="0" w:space="0" w:color="auto"/>
                  </w:divBdr>
                </w:div>
              </w:divsChild>
            </w:div>
          </w:divsChild>
        </w:div>
      </w:divsChild>
    </w:div>
    <w:div w:id="1790052539">
      <w:bodyDiv w:val="1"/>
      <w:marLeft w:val="0"/>
      <w:marRight w:val="0"/>
      <w:marTop w:val="0"/>
      <w:marBottom w:val="0"/>
      <w:divBdr>
        <w:top w:val="none" w:sz="0" w:space="0" w:color="auto"/>
        <w:left w:val="none" w:sz="0" w:space="0" w:color="auto"/>
        <w:bottom w:val="none" w:sz="0" w:space="0" w:color="auto"/>
        <w:right w:val="none" w:sz="0" w:space="0" w:color="auto"/>
      </w:divBdr>
      <w:divsChild>
        <w:div w:id="1148934923">
          <w:marLeft w:val="0"/>
          <w:marRight w:val="0"/>
          <w:marTop w:val="0"/>
          <w:marBottom w:val="0"/>
          <w:divBdr>
            <w:top w:val="none" w:sz="0" w:space="0" w:color="auto"/>
            <w:left w:val="none" w:sz="0" w:space="0" w:color="auto"/>
            <w:bottom w:val="none" w:sz="0" w:space="0" w:color="auto"/>
            <w:right w:val="none" w:sz="0" w:space="0" w:color="auto"/>
          </w:divBdr>
        </w:div>
        <w:div w:id="1204829338">
          <w:marLeft w:val="0"/>
          <w:marRight w:val="0"/>
          <w:marTop w:val="0"/>
          <w:marBottom w:val="0"/>
          <w:divBdr>
            <w:top w:val="none" w:sz="0" w:space="0" w:color="auto"/>
            <w:left w:val="none" w:sz="0" w:space="0" w:color="auto"/>
            <w:bottom w:val="none" w:sz="0" w:space="0" w:color="auto"/>
            <w:right w:val="none" w:sz="0" w:space="0" w:color="auto"/>
          </w:divBdr>
          <w:divsChild>
            <w:div w:id="1299260387">
              <w:marLeft w:val="0"/>
              <w:marRight w:val="0"/>
              <w:marTop w:val="0"/>
              <w:marBottom w:val="0"/>
              <w:divBdr>
                <w:top w:val="none" w:sz="0" w:space="0" w:color="auto"/>
                <w:left w:val="none" w:sz="0" w:space="0" w:color="auto"/>
                <w:bottom w:val="none" w:sz="0" w:space="0" w:color="auto"/>
                <w:right w:val="none" w:sz="0" w:space="0" w:color="auto"/>
              </w:divBdr>
              <w:divsChild>
                <w:div w:id="648171741">
                  <w:marLeft w:val="0"/>
                  <w:marRight w:val="0"/>
                  <w:marTop w:val="0"/>
                  <w:marBottom w:val="0"/>
                  <w:divBdr>
                    <w:top w:val="none" w:sz="0" w:space="0" w:color="auto"/>
                    <w:left w:val="none" w:sz="0" w:space="0" w:color="auto"/>
                    <w:bottom w:val="none" w:sz="0" w:space="0" w:color="auto"/>
                    <w:right w:val="none" w:sz="0" w:space="0" w:color="auto"/>
                  </w:divBdr>
                  <w:divsChild>
                    <w:div w:id="1658915571">
                      <w:marLeft w:val="0"/>
                      <w:marRight w:val="0"/>
                      <w:marTop w:val="0"/>
                      <w:marBottom w:val="0"/>
                      <w:divBdr>
                        <w:top w:val="none" w:sz="0" w:space="0" w:color="auto"/>
                        <w:left w:val="none" w:sz="0" w:space="0" w:color="auto"/>
                        <w:bottom w:val="none" w:sz="0" w:space="0" w:color="auto"/>
                        <w:right w:val="none" w:sz="0" w:space="0" w:color="auto"/>
                      </w:divBdr>
                      <w:divsChild>
                        <w:div w:id="1623153936">
                          <w:marLeft w:val="0"/>
                          <w:marRight w:val="0"/>
                          <w:marTop w:val="0"/>
                          <w:marBottom w:val="0"/>
                          <w:divBdr>
                            <w:top w:val="none" w:sz="0" w:space="0" w:color="auto"/>
                            <w:left w:val="none" w:sz="0" w:space="0" w:color="auto"/>
                            <w:bottom w:val="none" w:sz="0" w:space="0" w:color="auto"/>
                            <w:right w:val="none" w:sz="0" w:space="0" w:color="auto"/>
                          </w:divBdr>
                          <w:divsChild>
                            <w:div w:id="17345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2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ature.com/articles/s41598-024-64814-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10</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NILIM</dc:creator>
  <cp:lastModifiedBy>Editor-22</cp:lastModifiedBy>
  <cp:revision>152</cp:revision>
  <dcterms:created xsi:type="dcterms:W3CDTF">2023-06-19T11:37:00Z</dcterms:created>
  <dcterms:modified xsi:type="dcterms:W3CDTF">2025-05-21T08:18:00Z</dcterms:modified>
</cp:coreProperties>
</file>