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0C691" w14:textId="77966F11" w:rsidR="00A935FE" w:rsidRPr="004105F5" w:rsidRDefault="00A935FE" w:rsidP="004105F5">
      <w:pPr>
        <w:spacing w:line="276" w:lineRule="auto"/>
        <w:jc w:val="both"/>
        <w:rPr>
          <w:rFonts w:asciiTheme="minorBidi" w:hAnsiTheme="minorBidi"/>
          <w:sz w:val="24"/>
          <w:szCs w:val="24"/>
        </w:rPr>
      </w:pPr>
    </w:p>
    <w:p w14:paraId="612FD988" w14:textId="03B92814" w:rsidR="004105F5" w:rsidRPr="004105F5" w:rsidRDefault="004105F5" w:rsidP="004105F5">
      <w:pPr>
        <w:spacing w:line="276" w:lineRule="auto"/>
        <w:jc w:val="both"/>
        <w:rPr>
          <w:rFonts w:asciiTheme="minorBidi" w:hAnsiTheme="minorBidi"/>
          <w:sz w:val="24"/>
          <w:szCs w:val="24"/>
        </w:rPr>
      </w:pPr>
    </w:p>
    <w:p w14:paraId="75F66E9E" w14:textId="77777777" w:rsidR="004105F5" w:rsidRPr="004105F5" w:rsidRDefault="004105F5" w:rsidP="004105F5">
      <w:pPr>
        <w:spacing w:line="276" w:lineRule="auto"/>
        <w:jc w:val="center"/>
        <w:rPr>
          <w:rFonts w:asciiTheme="minorBidi" w:hAnsiTheme="minorBidi"/>
          <w:sz w:val="24"/>
          <w:szCs w:val="24"/>
        </w:rPr>
      </w:pPr>
      <w:r w:rsidRPr="004105F5">
        <w:rPr>
          <w:rFonts w:asciiTheme="minorBidi" w:hAnsiTheme="minorBidi"/>
          <w:sz w:val="24"/>
          <w:szCs w:val="24"/>
        </w:rPr>
        <w:t>An Epidemiological Observation for the cases of lipoma in the Surgical Departments</w:t>
      </w:r>
    </w:p>
    <w:p w14:paraId="09FEAC12" w14:textId="77777777" w:rsidR="004105F5" w:rsidRPr="004105F5" w:rsidRDefault="004105F5" w:rsidP="004105F5">
      <w:pPr>
        <w:spacing w:line="276" w:lineRule="auto"/>
        <w:jc w:val="center"/>
        <w:rPr>
          <w:rFonts w:asciiTheme="minorBidi" w:hAnsiTheme="minorBidi"/>
          <w:sz w:val="24"/>
          <w:szCs w:val="24"/>
        </w:rPr>
      </w:pPr>
    </w:p>
    <w:p w14:paraId="0A1BEE02" w14:textId="77777777" w:rsidR="004105F5" w:rsidRPr="004105F5" w:rsidRDefault="004105F5" w:rsidP="004105F5">
      <w:pPr>
        <w:spacing w:line="276" w:lineRule="auto"/>
        <w:jc w:val="center"/>
        <w:rPr>
          <w:rFonts w:asciiTheme="minorBidi" w:hAnsiTheme="minorBidi"/>
          <w:sz w:val="24"/>
          <w:szCs w:val="24"/>
        </w:rPr>
      </w:pPr>
    </w:p>
    <w:p w14:paraId="6E346562" w14:textId="6B225257" w:rsidR="004105F5" w:rsidRDefault="004105F5" w:rsidP="0086315D">
      <w:pPr>
        <w:jc w:val="center"/>
      </w:pPr>
    </w:p>
    <w:p w14:paraId="1EBDC99F" w14:textId="71EC8F88" w:rsidR="004105F5" w:rsidRDefault="004105F5" w:rsidP="0086315D">
      <w:pPr>
        <w:jc w:val="center"/>
      </w:pPr>
    </w:p>
    <w:p w14:paraId="796CD29C" w14:textId="77777777" w:rsidR="007601D9" w:rsidRDefault="007601D9" w:rsidP="004105F5">
      <w:pPr>
        <w:rPr>
          <w:rFonts w:asciiTheme="minorBidi" w:hAnsiTheme="minorBidi"/>
          <w:b/>
          <w:bCs/>
          <w:sz w:val="28"/>
          <w:szCs w:val="28"/>
        </w:rPr>
      </w:pPr>
    </w:p>
    <w:p w14:paraId="1F3A6A61" w14:textId="7F9104A9" w:rsidR="00537984" w:rsidRPr="007438BE" w:rsidRDefault="00537984" w:rsidP="004105F5">
      <w:pPr>
        <w:rPr>
          <w:rFonts w:asciiTheme="minorBidi" w:hAnsiTheme="minorBidi"/>
          <w:b/>
          <w:bCs/>
          <w:sz w:val="28"/>
          <w:szCs w:val="28"/>
        </w:rPr>
      </w:pPr>
      <w:r w:rsidRPr="007438BE">
        <w:rPr>
          <w:rFonts w:asciiTheme="minorBidi" w:hAnsiTheme="minorBidi"/>
          <w:b/>
          <w:bCs/>
          <w:sz w:val="28"/>
          <w:szCs w:val="28"/>
        </w:rPr>
        <w:t>Abstract</w:t>
      </w:r>
    </w:p>
    <w:p w14:paraId="1F0FC11D" w14:textId="77777777" w:rsidR="00537984" w:rsidRPr="007438BE" w:rsidRDefault="00537984" w:rsidP="00537984">
      <w:pPr>
        <w:spacing w:line="360" w:lineRule="auto"/>
        <w:rPr>
          <w:rFonts w:asciiTheme="minorBidi" w:hAnsiTheme="minorBidi"/>
          <w:b/>
          <w:bCs/>
          <w:sz w:val="24"/>
          <w:szCs w:val="24"/>
        </w:rPr>
      </w:pPr>
    </w:p>
    <w:p w14:paraId="3A704004" w14:textId="77777777" w:rsidR="00537984" w:rsidRPr="005F2812" w:rsidRDefault="00537984" w:rsidP="0080797E">
      <w:pPr>
        <w:spacing w:line="276" w:lineRule="auto"/>
        <w:jc w:val="both"/>
        <w:rPr>
          <w:rFonts w:asciiTheme="minorBidi" w:hAnsiTheme="minorBidi"/>
          <w:sz w:val="24"/>
          <w:szCs w:val="24"/>
        </w:rPr>
      </w:pPr>
      <w:r w:rsidRPr="007438BE">
        <w:rPr>
          <w:rFonts w:asciiTheme="minorBidi" w:hAnsiTheme="minorBidi"/>
          <w:b/>
          <w:bCs/>
          <w:sz w:val="24"/>
          <w:szCs w:val="24"/>
        </w:rPr>
        <w:t>Background</w:t>
      </w:r>
      <w:r w:rsidRPr="005F2812">
        <w:rPr>
          <w:rFonts w:asciiTheme="minorBidi" w:hAnsiTheme="minorBidi"/>
          <w:b/>
          <w:bCs/>
          <w:sz w:val="24"/>
          <w:szCs w:val="24"/>
        </w:rPr>
        <w:t xml:space="preserve">:  </w:t>
      </w:r>
      <w:r w:rsidR="0080797E" w:rsidRPr="0080797E">
        <w:rPr>
          <w:rFonts w:asciiTheme="minorBidi" w:hAnsiTheme="minorBidi"/>
          <w:sz w:val="24"/>
          <w:szCs w:val="24"/>
        </w:rPr>
        <w:t>lipomas are the most common forms of benign soft tissue tumors. they occur as various-sized lumps</w:t>
      </w:r>
      <w:r w:rsidR="0080797E">
        <w:rPr>
          <w:rFonts w:asciiTheme="minorBidi" w:hAnsiTheme="minorBidi"/>
          <w:sz w:val="24"/>
          <w:szCs w:val="24"/>
        </w:rPr>
        <w:t xml:space="preserve"> </w:t>
      </w:r>
      <w:r w:rsidR="0080797E" w:rsidRPr="0080797E">
        <w:rPr>
          <w:rFonts w:asciiTheme="minorBidi" w:hAnsiTheme="minorBidi"/>
          <w:sz w:val="24"/>
          <w:szCs w:val="24"/>
        </w:rPr>
        <w:t xml:space="preserve">that rarely transform into malignant tumors. they form as a result of a focal hypertrophy of adipose cells and are usually </w:t>
      </w:r>
      <w:r w:rsidR="001507E8" w:rsidRPr="0080797E">
        <w:rPr>
          <w:rFonts w:asciiTheme="minorBidi" w:hAnsiTheme="minorBidi"/>
          <w:sz w:val="24"/>
          <w:szCs w:val="24"/>
        </w:rPr>
        <w:t>located subcutaneously</w:t>
      </w:r>
      <w:r w:rsidR="0080797E" w:rsidRPr="0080797E">
        <w:rPr>
          <w:rFonts w:asciiTheme="minorBidi" w:hAnsiTheme="minorBidi"/>
          <w:sz w:val="24"/>
          <w:szCs w:val="24"/>
        </w:rPr>
        <w:t>. generally, they are palpable through the covering tissues, soft to the touch, round or oval, painless, usually</w:t>
      </w:r>
      <w:r w:rsidR="0080797E">
        <w:rPr>
          <w:rFonts w:asciiTheme="minorBidi" w:hAnsiTheme="minorBidi"/>
          <w:sz w:val="24"/>
          <w:szCs w:val="24"/>
        </w:rPr>
        <w:t xml:space="preserve"> </w:t>
      </w:r>
      <w:r w:rsidR="0080797E" w:rsidRPr="0080797E">
        <w:rPr>
          <w:rFonts w:asciiTheme="minorBidi" w:hAnsiTheme="minorBidi"/>
          <w:sz w:val="24"/>
          <w:szCs w:val="24"/>
        </w:rPr>
        <w:t>movable and covered with unchanged skin. they remain mostly asymptomatic and therefore are ignored by both patients and</w:t>
      </w:r>
      <w:r w:rsidR="0080797E">
        <w:rPr>
          <w:rFonts w:asciiTheme="minorBidi" w:hAnsiTheme="minorBidi"/>
          <w:sz w:val="24"/>
          <w:szCs w:val="24"/>
        </w:rPr>
        <w:t xml:space="preserve"> </w:t>
      </w:r>
      <w:r w:rsidR="0080797E" w:rsidRPr="0080797E">
        <w:rPr>
          <w:rFonts w:asciiTheme="minorBidi" w:hAnsiTheme="minorBidi"/>
          <w:sz w:val="24"/>
          <w:szCs w:val="24"/>
        </w:rPr>
        <w:t>general practitioners. nevertheless, growing lipomas may cause problems, mainly esthetic. however, in advanced stages, their</w:t>
      </w:r>
      <w:r w:rsidR="0080797E">
        <w:rPr>
          <w:rFonts w:asciiTheme="minorBidi" w:hAnsiTheme="minorBidi"/>
          <w:sz w:val="24"/>
          <w:szCs w:val="24"/>
        </w:rPr>
        <w:t xml:space="preserve"> </w:t>
      </w:r>
      <w:r w:rsidR="0080797E" w:rsidRPr="0080797E">
        <w:rPr>
          <w:rFonts w:asciiTheme="minorBidi" w:hAnsiTheme="minorBidi"/>
          <w:sz w:val="24"/>
          <w:szCs w:val="24"/>
        </w:rPr>
        <w:t>surgical removal may even require general anesthesia</w:t>
      </w:r>
      <w:r w:rsidR="0080797E">
        <w:rPr>
          <w:rFonts w:asciiTheme="minorBidi" w:hAnsiTheme="minorBidi"/>
          <w:sz w:val="24"/>
          <w:szCs w:val="24"/>
        </w:rPr>
        <w:t xml:space="preserve"> </w:t>
      </w:r>
      <w:r w:rsidRPr="00544384">
        <w:rPr>
          <w:rFonts w:asciiTheme="minorBidi" w:hAnsiTheme="minorBidi"/>
          <w:sz w:val="24"/>
          <w:szCs w:val="24"/>
        </w:rPr>
        <w:t>T</w:t>
      </w:r>
      <w:r w:rsidRPr="005F2812">
        <w:rPr>
          <w:rFonts w:asciiTheme="minorBidi" w:hAnsiTheme="minorBidi"/>
          <w:sz w:val="24"/>
          <w:szCs w:val="24"/>
        </w:rPr>
        <w:t>he present study</w:t>
      </w:r>
      <w:r>
        <w:rPr>
          <w:rFonts w:asciiTheme="minorBidi" w:hAnsiTheme="minorBidi"/>
          <w:sz w:val="24"/>
          <w:szCs w:val="24"/>
        </w:rPr>
        <w:t xml:space="preserve"> </w:t>
      </w:r>
      <w:r w:rsidRPr="005F2812">
        <w:rPr>
          <w:rFonts w:asciiTheme="minorBidi" w:hAnsiTheme="minorBidi"/>
          <w:sz w:val="24"/>
          <w:szCs w:val="24"/>
        </w:rPr>
        <w:t xml:space="preserve">aimed to study the </w:t>
      </w:r>
      <w:r w:rsidR="00544384">
        <w:rPr>
          <w:rFonts w:asciiTheme="minorBidi" w:hAnsiTheme="minorBidi"/>
          <w:sz w:val="24"/>
          <w:szCs w:val="24"/>
        </w:rPr>
        <w:t>incidence</w:t>
      </w:r>
      <w:r w:rsidRPr="005F2812">
        <w:rPr>
          <w:rFonts w:asciiTheme="minorBidi" w:hAnsiTheme="minorBidi"/>
          <w:sz w:val="24"/>
          <w:szCs w:val="24"/>
        </w:rPr>
        <w:t xml:space="preserve"> of </w:t>
      </w:r>
      <w:r w:rsidR="0080797E">
        <w:rPr>
          <w:rFonts w:asciiTheme="minorBidi" w:hAnsiTheme="minorBidi"/>
          <w:sz w:val="24"/>
          <w:szCs w:val="24"/>
        </w:rPr>
        <w:t>lipoma with respect to age, gender, site and other parameters.</w:t>
      </w:r>
    </w:p>
    <w:p w14:paraId="7F54A20E" w14:textId="77777777" w:rsidR="00537984" w:rsidRPr="007438BE" w:rsidRDefault="00537984" w:rsidP="0080797E">
      <w:pPr>
        <w:spacing w:line="276" w:lineRule="auto"/>
        <w:jc w:val="both"/>
        <w:rPr>
          <w:rFonts w:asciiTheme="minorBidi" w:hAnsiTheme="minorBidi"/>
          <w:sz w:val="24"/>
          <w:szCs w:val="24"/>
        </w:rPr>
      </w:pPr>
      <w:r w:rsidRPr="007438BE">
        <w:rPr>
          <w:rFonts w:asciiTheme="minorBidi" w:hAnsiTheme="minorBidi"/>
          <w:b/>
          <w:bCs/>
          <w:sz w:val="24"/>
          <w:szCs w:val="24"/>
        </w:rPr>
        <w:t xml:space="preserve">Objective: </w:t>
      </w:r>
      <w:r w:rsidRPr="007438BE">
        <w:rPr>
          <w:rFonts w:asciiTheme="minorBidi" w:hAnsiTheme="minorBidi"/>
          <w:sz w:val="24"/>
          <w:szCs w:val="24"/>
        </w:rPr>
        <w:t xml:space="preserve">To evaluate the </w:t>
      </w:r>
      <w:r w:rsidR="0014267A">
        <w:rPr>
          <w:rFonts w:asciiTheme="minorBidi" w:hAnsiTheme="minorBidi"/>
          <w:sz w:val="24"/>
          <w:szCs w:val="24"/>
        </w:rPr>
        <w:t>incidence an</w:t>
      </w:r>
      <w:r w:rsidR="0080797E">
        <w:rPr>
          <w:rFonts w:asciiTheme="minorBidi" w:hAnsiTheme="minorBidi"/>
          <w:sz w:val="24"/>
          <w:szCs w:val="24"/>
        </w:rPr>
        <w:t xml:space="preserve">d peaks of age, the gender commonly affected, the most common site and the extent of depth. </w:t>
      </w:r>
      <w:r w:rsidRPr="007438BE">
        <w:rPr>
          <w:rFonts w:asciiTheme="minorBidi" w:hAnsiTheme="minorBidi"/>
          <w:sz w:val="24"/>
          <w:szCs w:val="24"/>
        </w:rPr>
        <w:t xml:space="preserve"> </w:t>
      </w:r>
    </w:p>
    <w:p w14:paraId="6CD9F3A9" w14:textId="77777777" w:rsidR="00537984" w:rsidRDefault="00537984" w:rsidP="0080797E">
      <w:pPr>
        <w:autoSpaceDE w:val="0"/>
        <w:autoSpaceDN w:val="0"/>
        <w:adjustRightInd w:val="0"/>
        <w:spacing w:after="0" w:line="276" w:lineRule="auto"/>
        <w:jc w:val="both"/>
        <w:rPr>
          <w:rFonts w:asciiTheme="minorBidi" w:hAnsiTheme="minorBidi"/>
          <w:sz w:val="24"/>
          <w:szCs w:val="24"/>
        </w:rPr>
      </w:pPr>
      <w:r w:rsidRPr="007438BE">
        <w:rPr>
          <w:rFonts w:asciiTheme="minorBidi" w:hAnsiTheme="minorBidi"/>
          <w:b/>
          <w:bCs/>
          <w:sz w:val="24"/>
          <w:szCs w:val="24"/>
        </w:rPr>
        <w:t xml:space="preserve">Methods: </w:t>
      </w:r>
      <w:r w:rsidR="0014267A">
        <w:rPr>
          <w:rFonts w:asciiTheme="minorBidi" w:hAnsiTheme="minorBidi"/>
          <w:sz w:val="24"/>
          <w:szCs w:val="24"/>
        </w:rPr>
        <w:t xml:space="preserve">This </w:t>
      </w:r>
      <w:r w:rsidR="00120D97">
        <w:rPr>
          <w:rFonts w:asciiTheme="minorBidi" w:hAnsiTheme="minorBidi"/>
          <w:sz w:val="24"/>
          <w:szCs w:val="24"/>
        </w:rPr>
        <w:t xml:space="preserve">retrospective </w:t>
      </w:r>
      <w:r w:rsidR="0014267A">
        <w:rPr>
          <w:rFonts w:asciiTheme="minorBidi" w:hAnsiTheme="minorBidi"/>
          <w:sz w:val="24"/>
          <w:szCs w:val="24"/>
        </w:rPr>
        <w:t xml:space="preserve">study was conducted </w:t>
      </w:r>
      <w:r w:rsidR="005063C8">
        <w:rPr>
          <w:rFonts w:asciiTheme="minorBidi" w:hAnsiTheme="minorBidi"/>
          <w:sz w:val="24"/>
          <w:szCs w:val="24"/>
        </w:rPr>
        <w:t xml:space="preserve">to include cases </w:t>
      </w:r>
      <w:r w:rsidR="0014267A">
        <w:rPr>
          <w:rFonts w:asciiTheme="minorBidi" w:hAnsiTheme="minorBidi"/>
          <w:sz w:val="24"/>
          <w:szCs w:val="24"/>
        </w:rPr>
        <w:t xml:space="preserve">during </w:t>
      </w:r>
      <w:r w:rsidR="0080797E">
        <w:rPr>
          <w:rFonts w:asciiTheme="minorBidi" w:hAnsiTheme="minorBidi"/>
          <w:sz w:val="24"/>
          <w:szCs w:val="24"/>
        </w:rPr>
        <w:t>(2020-2021)</w:t>
      </w:r>
      <w:r w:rsidR="0014267A">
        <w:rPr>
          <w:rFonts w:asciiTheme="minorBidi" w:hAnsiTheme="minorBidi"/>
          <w:sz w:val="24"/>
          <w:szCs w:val="24"/>
        </w:rPr>
        <w:t xml:space="preserve"> </w:t>
      </w:r>
      <w:r w:rsidR="00120D97">
        <w:rPr>
          <w:rFonts w:asciiTheme="minorBidi" w:hAnsiTheme="minorBidi"/>
          <w:sz w:val="24"/>
          <w:szCs w:val="24"/>
        </w:rPr>
        <w:t xml:space="preserve">It </w:t>
      </w:r>
      <w:r w:rsidRPr="007438BE">
        <w:rPr>
          <w:rFonts w:asciiTheme="minorBidi" w:hAnsiTheme="minorBidi"/>
          <w:sz w:val="24"/>
          <w:szCs w:val="24"/>
        </w:rPr>
        <w:t>included c</w:t>
      </w:r>
      <w:r w:rsidR="0014267A">
        <w:rPr>
          <w:rFonts w:asciiTheme="minorBidi" w:hAnsiTheme="minorBidi"/>
          <w:sz w:val="24"/>
          <w:szCs w:val="24"/>
        </w:rPr>
        <w:t xml:space="preserve">ases attending </w:t>
      </w:r>
      <w:r w:rsidR="0080797E">
        <w:rPr>
          <w:rFonts w:asciiTheme="minorBidi" w:hAnsiTheme="minorBidi"/>
          <w:sz w:val="24"/>
          <w:szCs w:val="24"/>
        </w:rPr>
        <w:t xml:space="preserve">Al </w:t>
      </w:r>
      <w:proofErr w:type="spellStart"/>
      <w:r w:rsidR="0080797E">
        <w:rPr>
          <w:rFonts w:asciiTheme="minorBidi" w:hAnsiTheme="minorBidi"/>
          <w:sz w:val="24"/>
          <w:szCs w:val="24"/>
        </w:rPr>
        <w:t>jala</w:t>
      </w:r>
      <w:proofErr w:type="spellEnd"/>
      <w:r w:rsidR="0080797E">
        <w:rPr>
          <w:rFonts w:asciiTheme="minorBidi" w:hAnsiTheme="minorBidi"/>
          <w:sz w:val="24"/>
          <w:szCs w:val="24"/>
        </w:rPr>
        <w:t xml:space="preserve"> hospital, </w:t>
      </w:r>
      <w:r w:rsidR="000A26E5">
        <w:rPr>
          <w:rFonts w:asciiTheme="minorBidi" w:hAnsiTheme="minorBidi"/>
          <w:sz w:val="24"/>
          <w:szCs w:val="24"/>
        </w:rPr>
        <w:t>Benghazi</w:t>
      </w:r>
      <w:r w:rsidR="0080797E">
        <w:rPr>
          <w:rFonts w:asciiTheme="minorBidi" w:hAnsiTheme="minorBidi"/>
          <w:sz w:val="24"/>
          <w:szCs w:val="24"/>
        </w:rPr>
        <w:t>, Libya.</w:t>
      </w:r>
    </w:p>
    <w:p w14:paraId="00658EEA" w14:textId="77777777" w:rsidR="00537984" w:rsidRPr="007438BE" w:rsidRDefault="00537984" w:rsidP="00537984">
      <w:pPr>
        <w:autoSpaceDE w:val="0"/>
        <w:autoSpaceDN w:val="0"/>
        <w:adjustRightInd w:val="0"/>
        <w:spacing w:after="0" w:line="276" w:lineRule="auto"/>
        <w:jc w:val="both"/>
        <w:rPr>
          <w:rFonts w:asciiTheme="minorBidi" w:hAnsiTheme="minorBidi"/>
          <w:sz w:val="24"/>
          <w:szCs w:val="24"/>
        </w:rPr>
      </w:pPr>
    </w:p>
    <w:p w14:paraId="53284581" w14:textId="77777777" w:rsidR="00537984" w:rsidRPr="00E423DE" w:rsidRDefault="00537984" w:rsidP="000A26E5">
      <w:pPr>
        <w:spacing w:line="276" w:lineRule="auto"/>
        <w:jc w:val="both"/>
        <w:rPr>
          <w:rFonts w:asciiTheme="minorBidi" w:hAnsiTheme="minorBidi"/>
          <w:sz w:val="24"/>
          <w:szCs w:val="24"/>
        </w:rPr>
      </w:pPr>
      <w:r w:rsidRPr="007438BE">
        <w:rPr>
          <w:rFonts w:asciiTheme="minorBidi" w:hAnsiTheme="minorBidi"/>
          <w:b/>
          <w:bCs/>
          <w:sz w:val="24"/>
          <w:szCs w:val="24"/>
        </w:rPr>
        <w:t xml:space="preserve">Results: </w:t>
      </w:r>
      <w:r w:rsidR="00AB5F98">
        <w:rPr>
          <w:rFonts w:asciiTheme="minorBidi" w:hAnsiTheme="minorBidi"/>
          <w:sz w:val="24"/>
          <w:szCs w:val="24"/>
        </w:rPr>
        <w:t xml:space="preserve">The </w:t>
      </w:r>
      <w:r w:rsidR="000A26E5">
        <w:rPr>
          <w:rFonts w:asciiTheme="minorBidi" w:hAnsiTheme="minorBidi"/>
          <w:sz w:val="24"/>
          <w:szCs w:val="24"/>
        </w:rPr>
        <w:t>mean</w:t>
      </w:r>
      <w:r w:rsidR="00AB5F98">
        <w:rPr>
          <w:rFonts w:asciiTheme="minorBidi" w:hAnsiTheme="minorBidi"/>
          <w:sz w:val="24"/>
          <w:szCs w:val="24"/>
        </w:rPr>
        <w:t xml:space="preserve"> age was (</w:t>
      </w:r>
      <w:r w:rsidR="000A26E5">
        <w:rPr>
          <w:rFonts w:asciiTheme="minorBidi" w:hAnsiTheme="minorBidi"/>
          <w:sz w:val="24"/>
          <w:szCs w:val="24"/>
        </w:rPr>
        <w:t>45</w:t>
      </w:r>
      <w:r w:rsidR="00AB5F98">
        <w:rPr>
          <w:rFonts w:asciiTheme="minorBidi" w:hAnsiTheme="minorBidi"/>
          <w:sz w:val="24"/>
          <w:szCs w:val="24"/>
        </w:rPr>
        <w:t xml:space="preserve">), </w:t>
      </w:r>
      <w:r>
        <w:rPr>
          <w:rFonts w:asciiTheme="minorBidi" w:hAnsiTheme="minorBidi"/>
          <w:sz w:val="24"/>
          <w:szCs w:val="24"/>
        </w:rPr>
        <w:t xml:space="preserve">males outnumber the </w:t>
      </w:r>
      <w:r w:rsidR="00AB5F98">
        <w:rPr>
          <w:rFonts w:asciiTheme="minorBidi" w:hAnsiTheme="minorBidi"/>
          <w:sz w:val="24"/>
          <w:szCs w:val="24"/>
        </w:rPr>
        <w:t>fe</w:t>
      </w:r>
      <w:r>
        <w:rPr>
          <w:rFonts w:asciiTheme="minorBidi" w:hAnsiTheme="minorBidi"/>
          <w:sz w:val="24"/>
          <w:szCs w:val="24"/>
        </w:rPr>
        <w:t xml:space="preserve">males, </w:t>
      </w:r>
      <w:r w:rsidR="005063C8">
        <w:rPr>
          <w:rFonts w:asciiTheme="minorBidi" w:hAnsiTheme="minorBidi"/>
          <w:sz w:val="24"/>
          <w:szCs w:val="24"/>
        </w:rPr>
        <w:t>superficial lipoma more common than deeply seated lipoma. Back</w:t>
      </w:r>
      <w:r w:rsidR="00AB5F98">
        <w:rPr>
          <w:rFonts w:asciiTheme="minorBidi" w:hAnsiTheme="minorBidi"/>
          <w:sz w:val="24"/>
          <w:szCs w:val="24"/>
        </w:rPr>
        <w:t xml:space="preserve"> was the most common </w:t>
      </w:r>
      <w:r w:rsidR="005063C8">
        <w:rPr>
          <w:rFonts w:asciiTheme="minorBidi" w:hAnsiTheme="minorBidi"/>
          <w:sz w:val="24"/>
          <w:szCs w:val="24"/>
        </w:rPr>
        <w:t>site</w:t>
      </w:r>
      <w:r w:rsidR="003A72F7">
        <w:rPr>
          <w:rFonts w:asciiTheme="minorBidi" w:hAnsiTheme="minorBidi"/>
          <w:sz w:val="24"/>
          <w:szCs w:val="24"/>
        </w:rPr>
        <w:t xml:space="preserve"> and </w:t>
      </w:r>
      <w:r w:rsidR="005063C8">
        <w:rPr>
          <w:rFonts w:asciiTheme="minorBidi" w:hAnsiTheme="minorBidi"/>
          <w:sz w:val="24"/>
          <w:szCs w:val="24"/>
        </w:rPr>
        <w:t xml:space="preserve">usually the treatment is </w:t>
      </w:r>
      <w:r w:rsidR="000A26E5">
        <w:rPr>
          <w:rFonts w:asciiTheme="minorBidi" w:hAnsiTheme="minorBidi"/>
          <w:sz w:val="24"/>
          <w:szCs w:val="24"/>
        </w:rPr>
        <w:t>one-day</w:t>
      </w:r>
      <w:r w:rsidR="005063C8">
        <w:rPr>
          <w:rFonts w:asciiTheme="minorBidi" w:hAnsiTheme="minorBidi"/>
          <w:sz w:val="24"/>
          <w:szCs w:val="24"/>
        </w:rPr>
        <w:t xml:space="preserve"> surgery.</w:t>
      </w:r>
    </w:p>
    <w:p w14:paraId="4AFF3CEE" w14:textId="14738456" w:rsidR="00537984" w:rsidRDefault="00537984" w:rsidP="000A26E5">
      <w:pPr>
        <w:spacing w:line="276" w:lineRule="auto"/>
        <w:jc w:val="both"/>
        <w:rPr>
          <w:rFonts w:asciiTheme="minorBidi" w:hAnsiTheme="minorBidi"/>
          <w:sz w:val="24"/>
          <w:szCs w:val="24"/>
        </w:rPr>
        <w:sectPr w:rsidR="00537984" w:rsidSect="0005432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pgNumType w:fmt="lowerRoman" w:start="1"/>
          <w:cols w:space="708"/>
          <w:titlePg/>
          <w:docGrid w:linePitch="360"/>
        </w:sectPr>
      </w:pPr>
      <w:r w:rsidRPr="007438BE">
        <w:rPr>
          <w:rFonts w:asciiTheme="minorBidi" w:hAnsiTheme="minorBidi"/>
          <w:b/>
          <w:bCs/>
          <w:sz w:val="24"/>
          <w:szCs w:val="24"/>
        </w:rPr>
        <w:t xml:space="preserve">Conclusion: </w:t>
      </w:r>
      <w:r w:rsidR="000A26E5">
        <w:rPr>
          <w:rFonts w:asciiTheme="minorBidi" w:hAnsiTheme="minorBidi"/>
          <w:sz w:val="24"/>
          <w:szCs w:val="24"/>
        </w:rPr>
        <w:t xml:space="preserve">Lipoma is common in different age groups predominately adult males; it is a benign condition that usually takes one-day </w:t>
      </w:r>
      <w:proofErr w:type="spellStart"/>
      <w:r w:rsidR="000A26E5">
        <w:rPr>
          <w:rFonts w:asciiTheme="minorBidi" w:hAnsiTheme="minorBidi"/>
          <w:sz w:val="24"/>
          <w:szCs w:val="24"/>
        </w:rPr>
        <w:t>surger</w:t>
      </w:r>
      <w:proofErr w:type="spellEnd"/>
    </w:p>
    <w:p w14:paraId="478C0E6B" w14:textId="77777777" w:rsidR="00ED357B" w:rsidRPr="004544F0" w:rsidRDefault="00534B4B" w:rsidP="002D2336">
      <w:pPr>
        <w:spacing w:line="360" w:lineRule="auto"/>
        <w:rPr>
          <w:rFonts w:asciiTheme="minorBidi" w:hAnsiTheme="minorBidi"/>
          <w:b/>
          <w:bCs/>
          <w:sz w:val="32"/>
          <w:szCs w:val="32"/>
        </w:rPr>
      </w:pPr>
      <w:r w:rsidRPr="004544F0">
        <w:rPr>
          <w:rFonts w:asciiTheme="minorBidi" w:hAnsiTheme="minorBidi"/>
          <w:b/>
          <w:bCs/>
          <w:sz w:val="32"/>
          <w:szCs w:val="32"/>
        </w:rPr>
        <w:lastRenderedPageBreak/>
        <w:t>Introduction</w:t>
      </w:r>
    </w:p>
    <w:p w14:paraId="64500D1E" w14:textId="7F981F75" w:rsidR="00137C63" w:rsidRPr="00E24785" w:rsidRDefault="002E20B8" w:rsidP="001E357A">
      <w:pPr>
        <w:spacing w:line="360" w:lineRule="auto"/>
        <w:jc w:val="both"/>
        <w:rPr>
          <w:rFonts w:asciiTheme="minorBidi" w:hAnsiTheme="minorBidi"/>
          <w:sz w:val="24"/>
          <w:szCs w:val="24"/>
        </w:rPr>
      </w:pPr>
      <w:r w:rsidRPr="00E24785">
        <w:rPr>
          <w:rFonts w:asciiTheme="minorBidi" w:hAnsiTheme="minorBidi"/>
          <w:sz w:val="24"/>
          <w:szCs w:val="24"/>
        </w:rPr>
        <w:t>Lipoma is the c</w:t>
      </w:r>
      <w:r w:rsidR="007D5FAF" w:rsidRPr="00E24785">
        <w:rPr>
          <w:rFonts w:asciiTheme="minorBidi" w:hAnsiTheme="minorBidi"/>
          <w:sz w:val="24"/>
          <w:szCs w:val="24"/>
        </w:rPr>
        <w:t xml:space="preserve">ommonest soft-tissue </w:t>
      </w:r>
      <w:proofErr w:type="spellStart"/>
      <w:r w:rsidR="007D5FAF" w:rsidRPr="00E24785">
        <w:rPr>
          <w:rFonts w:asciiTheme="minorBidi" w:hAnsiTheme="minorBidi"/>
          <w:sz w:val="24"/>
          <w:szCs w:val="24"/>
        </w:rPr>
        <w:t>tumour</w:t>
      </w:r>
      <w:proofErr w:type="spellEnd"/>
      <w:r w:rsidR="007D5FAF" w:rsidRPr="00E24785">
        <w:rPr>
          <w:rFonts w:asciiTheme="minorBidi" w:hAnsiTheme="minorBidi"/>
          <w:sz w:val="24"/>
          <w:szCs w:val="24"/>
        </w:rPr>
        <w:t xml:space="preserve"> and</w:t>
      </w:r>
      <w:r w:rsidR="007D5FAF" w:rsidRPr="00E24785">
        <w:rPr>
          <w:rFonts w:asciiTheme="minorBidi" w:hAnsiTheme="minorBidi" w:hint="cs"/>
          <w:sz w:val="24"/>
          <w:szCs w:val="24"/>
          <w:rtl/>
        </w:rPr>
        <w:t xml:space="preserve"> </w:t>
      </w:r>
      <w:r w:rsidRPr="00E24785">
        <w:rPr>
          <w:rFonts w:asciiTheme="minorBidi" w:hAnsiTheme="minorBidi"/>
          <w:sz w:val="24"/>
          <w:szCs w:val="24"/>
        </w:rPr>
        <w:t>may occur i</w:t>
      </w:r>
      <w:r w:rsidR="007D5FAF" w:rsidRPr="00E24785">
        <w:rPr>
          <w:rFonts w:asciiTheme="minorBidi" w:hAnsiTheme="minorBidi"/>
          <w:sz w:val="24"/>
          <w:szCs w:val="24"/>
        </w:rPr>
        <w:t>n almost any organ of the human</w:t>
      </w:r>
      <w:r w:rsidR="007D5FAF" w:rsidRPr="00E24785">
        <w:rPr>
          <w:rFonts w:asciiTheme="minorBidi" w:hAnsiTheme="minorBidi" w:hint="cs"/>
          <w:sz w:val="24"/>
          <w:szCs w:val="24"/>
          <w:rtl/>
        </w:rPr>
        <w:t xml:space="preserve"> </w:t>
      </w:r>
      <w:r w:rsidRPr="00E24785">
        <w:rPr>
          <w:rFonts w:asciiTheme="minorBidi" w:hAnsiTheme="minorBidi"/>
          <w:sz w:val="24"/>
          <w:szCs w:val="24"/>
        </w:rPr>
        <w:t>body. The solitar</w:t>
      </w:r>
      <w:r w:rsidR="007D5FAF" w:rsidRPr="00E24785">
        <w:rPr>
          <w:rFonts w:asciiTheme="minorBidi" w:hAnsiTheme="minorBidi"/>
          <w:sz w:val="24"/>
          <w:szCs w:val="24"/>
        </w:rPr>
        <w:t>y subcutaneous lipoma alone ac</w:t>
      </w:r>
      <w:r w:rsidRPr="00E24785">
        <w:rPr>
          <w:rFonts w:asciiTheme="minorBidi" w:hAnsiTheme="minorBidi"/>
          <w:sz w:val="24"/>
          <w:szCs w:val="24"/>
        </w:rPr>
        <w:t xml:space="preserve">counts for one quarter to one half </w:t>
      </w:r>
      <w:r w:rsidR="007D5FAF" w:rsidRPr="00E24785">
        <w:rPr>
          <w:rFonts w:asciiTheme="minorBidi" w:hAnsiTheme="minorBidi"/>
          <w:sz w:val="24"/>
          <w:szCs w:val="24"/>
        </w:rPr>
        <w:t>of all soft</w:t>
      </w:r>
      <w:r w:rsidR="007D5FAF" w:rsidRPr="00E24785">
        <w:rPr>
          <w:rFonts w:asciiTheme="minorBidi" w:hAnsiTheme="minorBidi" w:hint="cs"/>
          <w:sz w:val="24"/>
          <w:szCs w:val="24"/>
          <w:rtl/>
        </w:rPr>
        <w:t xml:space="preserve"> </w:t>
      </w:r>
      <w:r w:rsidRPr="00E24785">
        <w:rPr>
          <w:rFonts w:asciiTheme="minorBidi" w:hAnsiTheme="minorBidi"/>
          <w:sz w:val="24"/>
          <w:szCs w:val="24"/>
        </w:rPr>
        <w:t xml:space="preserve">tissue </w:t>
      </w:r>
      <w:r w:rsidR="00D666E7" w:rsidRPr="00E24785">
        <w:rPr>
          <w:rFonts w:asciiTheme="minorBidi" w:hAnsiTheme="minorBidi"/>
          <w:sz w:val="24"/>
          <w:szCs w:val="24"/>
        </w:rPr>
        <w:t>tumors</w:t>
      </w:r>
      <w:r w:rsidRPr="00E24785">
        <w:rPr>
          <w:rFonts w:asciiTheme="minorBidi" w:hAnsiTheme="minorBidi"/>
          <w:sz w:val="24"/>
          <w:szCs w:val="24"/>
        </w:rPr>
        <w:t xml:space="preserve"> (Stout 1953, Kirchner &amp; </w:t>
      </w:r>
      <w:proofErr w:type="spellStart"/>
      <w:r w:rsidRPr="00E24785">
        <w:rPr>
          <w:rFonts w:asciiTheme="minorBidi" w:hAnsiTheme="minorBidi"/>
          <w:sz w:val="24"/>
          <w:szCs w:val="24"/>
        </w:rPr>
        <w:t>Wiinsch</w:t>
      </w:r>
      <w:proofErr w:type="spellEnd"/>
      <w:r w:rsidR="00E148D2" w:rsidRPr="00E24785">
        <w:rPr>
          <w:rFonts w:asciiTheme="minorBidi" w:hAnsiTheme="minorBidi"/>
          <w:sz w:val="24"/>
          <w:szCs w:val="24"/>
        </w:rPr>
        <w:t xml:space="preserve"> </w:t>
      </w:r>
      <w:r w:rsidRPr="00E24785">
        <w:rPr>
          <w:rFonts w:asciiTheme="minorBidi" w:hAnsiTheme="minorBidi"/>
          <w:sz w:val="24"/>
          <w:szCs w:val="24"/>
        </w:rPr>
        <w:t>1981, Myhre-J</w:t>
      </w:r>
      <w:r w:rsidR="007D5FAF" w:rsidRPr="00E24785">
        <w:rPr>
          <w:rFonts w:asciiTheme="minorBidi" w:hAnsiTheme="minorBidi"/>
          <w:sz w:val="24"/>
          <w:szCs w:val="24"/>
        </w:rPr>
        <w:t xml:space="preserve">ensen 1981), whereas </w:t>
      </w:r>
      <w:proofErr w:type="spellStart"/>
      <w:r w:rsidR="007D5FAF" w:rsidRPr="00E24785">
        <w:rPr>
          <w:rFonts w:asciiTheme="minorBidi" w:hAnsiTheme="minorBidi"/>
          <w:sz w:val="24"/>
          <w:szCs w:val="24"/>
        </w:rPr>
        <w:t>subfascial</w:t>
      </w:r>
      <w:proofErr w:type="spellEnd"/>
      <w:r w:rsidR="007D5FAF" w:rsidRPr="00E24785">
        <w:rPr>
          <w:rFonts w:asciiTheme="minorBidi" w:hAnsiTheme="minorBidi" w:hint="cs"/>
          <w:sz w:val="24"/>
          <w:szCs w:val="24"/>
          <w:rtl/>
        </w:rPr>
        <w:t xml:space="preserve"> </w:t>
      </w:r>
      <w:r w:rsidRPr="00E24785">
        <w:rPr>
          <w:rFonts w:asciiTheme="minorBidi" w:hAnsiTheme="minorBidi"/>
          <w:sz w:val="24"/>
          <w:szCs w:val="24"/>
        </w:rPr>
        <w:t xml:space="preserve">(intra- or </w:t>
      </w:r>
      <w:proofErr w:type="spellStart"/>
      <w:r w:rsidRPr="00E24785">
        <w:rPr>
          <w:rFonts w:asciiTheme="minorBidi" w:hAnsiTheme="minorBidi"/>
          <w:sz w:val="24"/>
          <w:szCs w:val="24"/>
        </w:rPr>
        <w:t>e</w:t>
      </w:r>
      <w:r w:rsidR="007D5FAF" w:rsidRPr="00E24785">
        <w:rPr>
          <w:rFonts w:asciiTheme="minorBidi" w:hAnsiTheme="minorBidi"/>
          <w:sz w:val="24"/>
          <w:szCs w:val="24"/>
        </w:rPr>
        <w:t>xtramuscular</w:t>
      </w:r>
      <w:proofErr w:type="spellEnd"/>
      <w:r w:rsidR="007D5FAF" w:rsidRPr="00E24785">
        <w:rPr>
          <w:rFonts w:asciiTheme="minorBidi" w:hAnsiTheme="minorBidi"/>
          <w:sz w:val="24"/>
          <w:szCs w:val="24"/>
        </w:rPr>
        <w:t>) lipomas have been</w:t>
      </w:r>
      <w:r w:rsidR="007D5FAF" w:rsidRPr="00E24785">
        <w:rPr>
          <w:rFonts w:asciiTheme="minorBidi" w:hAnsiTheme="minorBidi" w:hint="cs"/>
          <w:sz w:val="24"/>
          <w:szCs w:val="24"/>
          <w:rtl/>
        </w:rPr>
        <w:t xml:space="preserve"> </w:t>
      </w:r>
      <w:r w:rsidRPr="00E24785">
        <w:rPr>
          <w:rFonts w:asciiTheme="minorBidi" w:hAnsiTheme="minorBidi"/>
          <w:sz w:val="24"/>
          <w:szCs w:val="24"/>
        </w:rPr>
        <w:t>considered to b</w:t>
      </w:r>
      <w:r w:rsidR="007D5FAF" w:rsidRPr="00E24785">
        <w:rPr>
          <w:rFonts w:asciiTheme="minorBidi" w:hAnsiTheme="minorBidi"/>
          <w:sz w:val="24"/>
          <w:szCs w:val="24"/>
        </w:rPr>
        <w:t>e rare (Bick 1936, Myhre-Jensen</w:t>
      </w:r>
      <w:r w:rsidR="007D5FAF" w:rsidRPr="00E24785">
        <w:rPr>
          <w:rFonts w:asciiTheme="minorBidi" w:hAnsiTheme="minorBidi" w:hint="cs"/>
          <w:sz w:val="24"/>
          <w:szCs w:val="24"/>
          <w:rtl/>
        </w:rPr>
        <w:t xml:space="preserve"> </w:t>
      </w:r>
      <w:r w:rsidRPr="00E24785">
        <w:rPr>
          <w:rFonts w:asciiTheme="minorBidi" w:hAnsiTheme="minorBidi"/>
          <w:sz w:val="24"/>
          <w:szCs w:val="24"/>
        </w:rPr>
        <w:t>1981). Angioli</w:t>
      </w:r>
      <w:r w:rsidR="007D5FAF" w:rsidRPr="00E24785">
        <w:rPr>
          <w:rFonts w:asciiTheme="minorBidi" w:hAnsiTheme="minorBidi"/>
          <w:sz w:val="24"/>
          <w:szCs w:val="24"/>
        </w:rPr>
        <w:t>pomas and multiple subcutaneous</w:t>
      </w:r>
      <w:r w:rsidR="007D5FAF" w:rsidRPr="00E24785">
        <w:rPr>
          <w:rFonts w:asciiTheme="minorBidi" w:hAnsiTheme="minorBidi" w:hint="cs"/>
          <w:sz w:val="24"/>
          <w:szCs w:val="24"/>
          <w:rtl/>
        </w:rPr>
        <w:t xml:space="preserve"> </w:t>
      </w:r>
      <w:r w:rsidRPr="00E24785">
        <w:rPr>
          <w:rFonts w:asciiTheme="minorBidi" w:hAnsiTheme="minorBidi"/>
          <w:sz w:val="24"/>
          <w:szCs w:val="24"/>
        </w:rPr>
        <w:t xml:space="preserve">lipomas have been described as separate </w:t>
      </w:r>
      <w:r w:rsidR="00E148D2" w:rsidRPr="00E24785">
        <w:rPr>
          <w:rFonts w:asciiTheme="minorBidi" w:hAnsiTheme="minorBidi"/>
          <w:sz w:val="24"/>
          <w:szCs w:val="24"/>
        </w:rPr>
        <w:t>entities (</w:t>
      </w:r>
      <w:r w:rsidRPr="00E24785">
        <w:rPr>
          <w:rFonts w:asciiTheme="minorBidi" w:hAnsiTheme="minorBidi"/>
          <w:sz w:val="24"/>
          <w:szCs w:val="24"/>
        </w:rPr>
        <w:t xml:space="preserve">Howard &amp; </w:t>
      </w:r>
      <w:r w:rsidR="007D5FAF" w:rsidRPr="00E24785">
        <w:rPr>
          <w:rFonts w:asciiTheme="minorBidi" w:hAnsiTheme="minorBidi"/>
          <w:sz w:val="24"/>
          <w:szCs w:val="24"/>
        </w:rPr>
        <w:t>Helwig 1960, Berendes 1974) but</w:t>
      </w:r>
      <w:r w:rsidR="007D5FAF" w:rsidRPr="00E24785">
        <w:rPr>
          <w:rFonts w:asciiTheme="minorBidi" w:hAnsiTheme="minorBidi" w:hint="cs"/>
          <w:sz w:val="24"/>
          <w:szCs w:val="24"/>
          <w:rtl/>
        </w:rPr>
        <w:t xml:space="preserve"> </w:t>
      </w:r>
      <w:r w:rsidRPr="00E24785">
        <w:rPr>
          <w:rFonts w:asciiTheme="minorBidi" w:hAnsiTheme="minorBidi"/>
          <w:sz w:val="24"/>
          <w:szCs w:val="24"/>
        </w:rPr>
        <w:t>are, in most rep</w:t>
      </w:r>
      <w:r w:rsidR="007D5FAF" w:rsidRPr="00E24785">
        <w:rPr>
          <w:rFonts w:asciiTheme="minorBidi" w:hAnsiTheme="minorBidi"/>
          <w:sz w:val="24"/>
          <w:szCs w:val="24"/>
        </w:rPr>
        <w:t>orts, not separated from simple</w:t>
      </w:r>
      <w:r w:rsidR="007D5FAF" w:rsidRPr="00E24785">
        <w:rPr>
          <w:rFonts w:asciiTheme="minorBidi" w:hAnsiTheme="minorBidi" w:hint="cs"/>
          <w:sz w:val="24"/>
          <w:szCs w:val="24"/>
          <w:rtl/>
        </w:rPr>
        <w:t xml:space="preserve"> </w:t>
      </w:r>
      <w:r w:rsidRPr="00E24785">
        <w:rPr>
          <w:rFonts w:asciiTheme="minorBidi" w:hAnsiTheme="minorBidi"/>
          <w:sz w:val="24"/>
          <w:szCs w:val="24"/>
        </w:rPr>
        <w:t>solitary lipomas.</w:t>
      </w:r>
      <w:r w:rsidR="001507E8" w:rsidRPr="00E24785">
        <w:rPr>
          <w:rFonts w:asciiTheme="minorBidi" w:hAnsiTheme="minorBidi"/>
          <w:sz w:val="24"/>
          <w:szCs w:val="24"/>
        </w:rPr>
        <w:t xml:space="preserve"> </w:t>
      </w:r>
      <w:r w:rsidR="001507E8" w:rsidRPr="00E24785">
        <w:rPr>
          <w:rFonts w:asciiTheme="minorBidi" w:hAnsiTheme="minorBidi" w:hint="cs"/>
          <w:sz w:val="24"/>
          <w:szCs w:val="24"/>
          <w:rtl/>
        </w:rPr>
        <w:t>)</w:t>
      </w:r>
      <w:r w:rsidR="001507E8" w:rsidRPr="00E24785">
        <w:rPr>
          <w:rFonts w:asciiTheme="minorBidi" w:hAnsiTheme="minorBidi"/>
          <w:sz w:val="24"/>
          <w:szCs w:val="24"/>
        </w:rPr>
        <w:t>Anders R &amp; Nils O. Berg 1983)</w:t>
      </w:r>
      <w:r w:rsidR="00E148D2" w:rsidRPr="00E24785">
        <w:rPr>
          <w:rFonts w:asciiTheme="minorBidi" w:hAnsiTheme="minorBidi"/>
          <w:sz w:val="24"/>
          <w:szCs w:val="24"/>
        </w:rPr>
        <w:t xml:space="preserve"> </w:t>
      </w:r>
      <w:r w:rsidR="007D5FAF" w:rsidRPr="00E24785">
        <w:rPr>
          <w:rFonts w:asciiTheme="minorBidi" w:hAnsiTheme="minorBidi"/>
          <w:sz w:val="24"/>
          <w:szCs w:val="24"/>
        </w:rPr>
        <w:t>The majority of lipomatous lesions are benign and they are characterized by slow growth; they are composed of mature adipose tissue organized into lobes, which is, in turn, surrounded by fibrous capsules (</w:t>
      </w:r>
      <w:r w:rsidR="00FC21E3" w:rsidRPr="00E24785">
        <w:rPr>
          <w:rStyle w:val="markedcontent"/>
          <w:rFonts w:asciiTheme="minorBidi" w:hAnsiTheme="minorBidi"/>
          <w:sz w:val="24"/>
          <w:szCs w:val="24"/>
        </w:rPr>
        <w:t>El-Monem MHA et al.</w:t>
      </w:r>
      <w:r w:rsidR="00FD2205" w:rsidRPr="00E24785">
        <w:rPr>
          <w:rStyle w:val="markedcontent"/>
          <w:rFonts w:asciiTheme="minorBidi" w:hAnsiTheme="minorBidi"/>
          <w:sz w:val="24"/>
          <w:szCs w:val="24"/>
        </w:rPr>
        <w:t>,</w:t>
      </w:r>
      <w:r w:rsidR="00FC21E3" w:rsidRPr="00E24785">
        <w:rPr>
          <w:rStyle w:val="markedcontent"/>
          <w:rFonts w:asciiTheme="minorBidi" w:hAnsiTheme="minorBidi"/>
          <w:sz w:val="24"/>
          <w:szCs w:val="24"/>
        </w:rPr>
        <w:t>2006</w:t>
      </w:r>
      <w:r w:rsidR="007D5FAF" w:rsidRPr="00E24785">
        <w:rPr>
          <w:rFonts w:asciiTheme="minorBidi" w:hAnsiTheme="minorBidi"/>
          <w:sz w:val="24"/>
          <w:szCs w:val="24"/>
        </w:rPr>
        <w:t>)</w:t>
      </w:r>
      <w:r w:rsidR="00BD7823" w:rsidRPr="00E24785">
        <w:rPr>
          <w:rFonts w:asciiTheme="minorBidi" w:hAnsiTheme="minorBidi"/>
          <w:sz w:val="24"/>
          <w:szCs w:val="24"/>
        </w:rPr>
        <w:t xml:space="preserve">. </w:t>
      </w:r>
      <w:r w:rsidR="007D5FAF" w:rsidRPr="00E24785">
        <w:rPr>
          <w:rFonts w:asciiTheme="minorBidi" w:hAnsiTheme="minorBidi"/>
          <w:sz w:val="24"/>
          <w:szCs w:val="24"/>
        </w:rPr>
        <w:t>They occur most often in the 5th to 6th decade of life (</w:t>
      </w:r>
      <w:r w:rsidR="00FC21E3" w:rsidRPr="00E24785">
        <w:rPr>
          <w:rStyle w:val="markedcontent"/>
          <w:rFonts w:asciiTheme="minorBidi" w:hAnsiTheme="minorBidi"/>
          <w:sz w:val="24"/>
          <w:szCs w:val="24"/>
        </w:rPr>
        <w:t>Ahuja AT et</w:t>
      </w:r>
      <w:r w:rsidR="00FD2205" w:rsidRPr="00E24785">
        <w:rPr>
          <w:rStyle w:val="markedcontent"/>
          <w:rFonts w:asciiTheme="minorBidi" w:hAnsiTheme="minorBidi"/>
          <w:sz w:val="24"/>
          <w:szCs w:val="24"/>
        </w:rPr>
        <w:t xml:space="preserve"> </w:t>
      </w:r>
      <w:r w:rsidR="00FC21E3" w:rsidRPr="00E24785">
        <w:rPr>
          <w:rStyle w:val="markedcontent"/>
          <w:rFonts w:asciiTheme="minorBidi" w:hAnsiTheme="minorBidi"/>
          <w:sz w:val="24"/>
          <w:szCs w:val="24"/>
        </w:rPr>
        <w:t>al.</w:t>
      </w:r>
      <w:r w:rsidR="00FD2205" w:rsidRPr="00E24785">
        <w:rPr>
          <w:rStyle w:val="markedcontent"/>
          <w:rFonts w:asciiTheme="minorBidi" w:hAnsiTheme="minorBidi"/>
          <w:sz w:val="24"/>
          <w:szCs w:val="24"/>
        </w:rPr>
        <w:t xml:space="preserve">, </w:t>
      </w:r>
      <w:r w:rsidR="00FC21E3" w:rsidRPr="00E24785">
        <w:rPr>
          <w:rStyle w:val="markedcontent"/>
          <w:rFonts w:asciiTheme="minorBidi" w:hAnsiTheme="minorBidi"/>
          <w:sz w:val="24"/>
          <w:szCs w:val="24"/>
        </w:rPr>
        <w:t>1998</w:t>
      </w:r>
      <w:r w:rsidR="007D5FAF" w:rsidRPr="00E24785">
        <w:rPr>
          <w:rFonts w:asciiTheme="minorBidi" w:hAnsiTheme="minorBidi"/>
          <w:sz w:val="24"/>
          <w:szCs w:val="24"/>
        </w:rPr>
        <w:t>) and are usua</w:t>
      </w:r>
      <w:r w:rsidR="008D2547" w:rsidRPr="00E24785">
        <w:rPr>
          <w:rFonts w:asciiTheme="minorBidi" w:hAnsiTheme="minorBidi"/>
          <w:sz w:val="24"/>
          <w:szCs w:val="24"/>
        </w:rPr>
        <w:t xml:space="preserve">lly sporadic. However, they may </w:t>
      </w:r>
      <w:r w:rsidR="007D5FAF" w:rsidRPr="00E24785">
        <w:rPr>
          <w:rFonts w:asciiTheme="minorBidi" w:hAnsiTheme="minorBidi"/>
          <w:sz w:val="24"/>
          <w:szCs w:val="24"/>
        </w:rPr>
        <w:t xml:space="preserve">be associated with syndromes such as hereditary multiple lipomatosis, Gardner syndrome and Madelung’s </w:t>
      </w:r>
      <w:r w:rsidR="00032DC6" w:rsidRPr="00E24785">
        <w:rPr>
          <w:rFonts w:asciiTheme="minorBidi" w:hAnsiTheme="minorBidi"/>
          <w:sz w:val="24"/>
          <w:szCs w:val="24"/>
        </w:rPr>
        <w:t xml:space="preserve">disease, among others (Felipe </w:t>
      </w:r>
      <w:proofErr w:type="spellStart"/>
      <w:r w:rsidR="00032DC6" w:rsidRPr="00E24785">
        <w:rPr>
          <w:rFonts w:asciiTheme="minorBidi" w:hAnsiTheme="minorBidi"/>
          <w:sz w:val="24"/>
          <w:szCs w:val="24"/>
        </w:rPr>
        <w:t>Aluja</w:t>
      </w:r>
      <w:proofErr w:type="spellEnd"/>
      <w:r w:rsidR="00032DC6" w:rsidRPr="00E24785">
        <w:rPr>
          <w:rFonts w:asciiTheme="minorBidi" w:hAnsiTheme="minorBidi"/>
          <w:sz w:val="24"/>
          <w:szCs w:val="24"/>
        </w:rPr>
        <w:t xml:space="preserve"> J. et al 2016</w:t>
      </w:r>
      <w:r w:rsidR="00E148D2" w:rsidRPr="00E24785">
        <w:rPr>
          <w:rFonts w:asciiTheme="minorBidi" w:hAnsiTheme="minorBidi"/>
          <w:sz w:val="24"/>
          <w:szCs w:val="24"/>
        </w:rPr>
        <w:t>). Subcutaneous</w:t>
      </w:r>
      <w:r w:rsidR="008D2547" w:rsidRPr="00E24785">
        <w:rPr>
          <w:rFonts w:asciiTheme="minorBidi" w:hAnsiTheme="minorBidi"/>
          <w:sz w:val="24"/>
          <w:szCs w:val="24"/>
        </w:rPr>
        <w:t xml:space="preserve"> lipomas are the most common presentation (supported by this current study and others). They present as soft, subcutaneous, oval or round</w:t>
      </w:r>
      <w:r w:rsidR="002E0311" w:rsidRPr="00E24785">
        <w:rPr>
          <w:rFonts w:asciiTheme="minorBidi" w:hAnsiTheme="minorBidi"/>
          <w:sz w:val="24"/>
          <w:szCs w:val="24"/>
        </w:rPr>
        <w:t xml:space="preserve"> </w:t>
      </w:r>
      <w:r w:rsidR="008D2547" w:rsidRPr="00E24785">
        <w:rPr>
          <w:rFonts w:asciiTheme="minorBidi" w:hAnsiTheme="minorBidi"/>
          <w:sz w:val="24"/>
          <w:szCs w:val="24"/>
        </w:rPr>
        <w:t>nodules that are palpable and covered by normal skin. They are painless and movable. they mostly occur on the neck, upper back, arms, abdomen and thighs. Small-size lipomas usually</w:t>
      </w:r>
      <w:r w:rsidR="00DA329D" w:rsidRPr="00E24785">
        <w:rPr>
          <w:rFonts w:asciiTheme="minorBidi" w:hAnsiTheme="minorBidi"/>
          <w:sz w:val="24"/>
          <w:szCs w:val="24"/>
        </w:rPr>
        <w:t xml:space="preserve"> </w:t>
      </w:r>
      <w:r w:rsidR="008D2547" w:rsidRPr="00E24785">
        <w:rPr>
          <w:rFonts w:asciiTheme="minorBidi" w:hAnsiTheme="minorBidi"/>
          <w:sz w:val="24"/>
          <w:szCs w:val="24"/>
        </w:rPr>
        <w:t xml:space="preserve">do not present symptoms but, when they grow larger, may cause problems, especially aesthetic </w:t>
      </w:r>
      <w:r w:rsidR="00B14BE2" w:rsidRPr="00E24785">
        <w:rPr>
          <w:rFonts w:asciiTheme="minorBidi" w:hAnsiTheme="minorBidi"/>
          <w:sz w:val="24"/>
          <w:szCs w:val="24"/>
        </w:rPr>
        <w:t xml:space="preserve">ones. </w:t>
      </w:r>
      <w:r w:rsidR="00E148D2" w:rsidRPr="00E24785">
        <w:rPr>
          <w:rFonts w:asciiTheme="minorBidi" w:hAnsiTheme="minorBidi"/>
          <w:sz w:val="24"/>
          <w:szCs w:val="24"/>
        </w:rPr>
        <w:t>(</w:t>
      </w:r>
      <w:r w:rsidR="00E148D2" w:rsidRPr="00E24785">
        <w:rPr>
          <w:rStyle w:val="text"/>
          <w:rFonts w:asciiTheme="minorBidi" w:hAnsiTheme="minorBidi"/>
          <w:sz w:val="24"/>
          <w:szCs w:val="24"/>
        </w:rPr>
        <w:t>Sitarz</w:t>
      </w:r>
      <w:r w:rsidR="008D2547" w:rsidRPr="00E24785">
        <w:rPr>
          <w:rStyle w:val="markedcontent"/>
          <w:rFonts w:asciiTheme="minorBidi" w:hAnsiTheme="minorBidi"/>
          <w:sz w:val="24"/>
          <w:szCs w:val="24"/>
        </w:rPr>
        <w:t xml:space="preserve"> r et al. 2018</w:t>
      </w:r>
      <w:r w:rsidR="00E148D2" w:rsidRPr="00E24785">
        <w:rPr>
          <w:rStyle w:val="markedcontent"/>
          <w:rFonts w:asciiTheme="minorBidi" w:hAnsiTheme="minorBidi"/>
          <w:sz w:val="24"/>
          <w:szCs w:val="24"/>
        </w:rPr>
        <w:t>).</w:t>
      </w:r>
      <w:r w:rsidR="00E148D2" w:rsidRPr="00E24785">
        <w:rPr>
          <w:rFonts w:asciiTheme="minorBidi" w:hAnsiTheme="minorBidi"/>
          <w:sz w:val="24"/>
          <w:szCs w:val="24"/>
          <w:lang w:bidi="ar-LY"/>
        </w:rPr>
        <w:t xml:space="preserve"> The</w:t>
      </w:r>
      <w:r w:rsidR="00F576BE" w:rsidRPr="00E24785">
        <w:rPr>
          <w:rFonts w:asciiTheme="minorBidi" w:hAnsiTheme="minorBidi"/>
          <w:sz w:val="24"/>
          <w:szCs w:val="24"/>
          <w:lang w:bidi="ar-LY"/>
        </w:rPr>
        <w:t xml:space="preserve"> etiology of lipomas in general is unknown. Possible theories implicate obesity, trauma, and genetics as contributing to their formation </w:t>
      </w:r>
      <w:r w:rsidR="009B50C6" w:rsidRPr="00E24785">
        <w:rPr>
          <w:rFonts w:asciiTheme="minorBidi" w:hAnsiTheme="minorBidi"/>
          <w:sz w:val="24"/>
          <w:szCs w:val="24"/>
        </w:rPr>
        <w:t>(</w:t>
      </w:r>
      <w:r w:rsidR="009B50C6" w:rsidRPr="00E24785">
        <w:rPr>
          <w:rStyle w:val="markedcontent"/>
          <w:rFonts w:asciiTheme="minorBidi" w:hAnsiTheme="minorBidi"/>
          <w:sz w:val="24"/>
          <w:szCs w:val="24"/>
        </w:rPr>
        <w:t>El-Monem MHA et al.2006</w:t>
      </w:r>
      <w:r w:rsidR="009B50C6" w:rsidRPr="00E24785">
        <w:rPr>
          <w:rFonts w:asciiTheme="minorBidi" w:hAnsiTheme="minorBidi"/>
          <w:sz w:val="24"/>
          <w:szCs w:val="24"/>
        </w:rPr>
        <w:t>).</w:t>
      </w:r>
      <w:r w:rsidR="009B50C6" w:rsidRPr="00E24785">
        <w:rPr>
          <w:rFonts w:asciiTheme="minorBidi" w:hAnsiTheme="minorBidi"/>
          <w:sz w:val="24"/>
          <w:szCs w:val="24"/>
          <w:lang w:bidi="ar-LY"/>
        </w:rPr>
        <w:t xml:space="preserve"> Lipomas</w:t>
      </w:r>
      <w:r w:rsidR="00F576BE" w:rsidRPr="00E24785">
        <w:rPr>
          <w:rFonts w:asciiTheme="minorBidi" w:hAnsiTheme="minorBidi"/>
          <w:sz w:val="24"/>
          <w:szCs w:val="24"/>
          <w:lang w:bidi="ar-LY"/>
        </w:rPr>
        <w:t xml:space="preserve"> are more common in obese individuals </w:t>
      </w:r>
      <w:r w:rsidR="0099788A" w:rsidRPr="00E24785">
        <w:rPr>
          <w:rFonts w:asciiTheme="minorBidi" w:hAnsiTheme="minorBidi"/>
          <w:sz w:val="24"/>
          <w:szCs w:val="24"/>
          <w:lang w:bidi="ar-LY"/>
        </w:rPr>
        <w:t>(</w:t>
      </w:r>
      <w:proofErr w:type="spellStart"/>
      <w:r w:rsidR="00896E05" w:rsidRPr="00E24785">
        <w:rPr>
          <w:rStyle w:val="markedcontent"/>
          <w:rFonts w:asciiTheme="minorBidi" w:hAnsiTheme="minorBidi"/>
          <w:sz w:val="24"/>
          <w:szCs w:val="24"/>
        </w:rPr>
        <w:t>Fornage</w:t>
      </w:r>
      <w:proofErr w:type="spellEnd"/>
      <w:r w:rsidR="00896E05" w:rsidRPr="00E24785">
        <w:rPr>
          <w:rStyle w:val="markedcontent"/>
          <w:rFonts w:asciiTheme="minorBidi" w:hAnsiTheme="minorBidi"/>
          <w:sz w:val="24"/>
          <w:szCs w:val="24"/>
        </w:rPr>
        <w:t xml:space="preserve"> BD &amp; </w:t>
      </w:r>
      <w:proofErr w:type="spellStart"/>
      <w:r w:rsidR="009B50C6" w:rsidRPr="00E24785">
        <w:rPr>
          <w:rStyle w:val="markedcontent"/>
          <w:rFonts w:asciiTheme="minorBidi" w:hAnsiTheme="minorBidi"/>
          <w:sz w:val="24"/>
          <w:szCs w:val="24"/>
        </w:rPr>
        <w:t>Tassin</w:t>
      </w:r>
      <w:proofErr w:type="spellEnd"/>
      <w:r w:rsidR="009B50C6" w:rsidRPr="00E24785">
        <w:rPr>
          <w:rStyle w:val="markedcontent"/>
          <w:rFonts w:asciiTheme="minorBidi" w:hAnsiTheme="minorBidi"/>
          <w:sz w:val="24"/>
          <w:szCs w:val="24"/>
        </w:rPr>
        <w:t xml:space="preserve"> GB. 1991)</w:t>
      </w:r>
      <w:r w:rsidR="00F576BE" w:rsidRPr="00E24785">
        <w:rPr>
          <w:rFonts w:asciiTheme="minorBidi" w:hAnsiTheme="minorBidi"/>
          <w:sz w:val="24"/>
          <w:szCs w:val="24"/>
          <w:lang w:bidi="ar-LY"/>
        </w:rPr>
        <w:t xml:space="preserve"> Although tumor size may increase with weight gain, tumor size does not decrease during periods of weight loss </w:t>
      </w:r>
      <w:r w:rsidR="009B50C6" w:rsidRPr="00E24785">
        <w:rPr>
          <w:rFonts w:asciiTheme="minorBidi" w:hAnsiTheme="minorBidi"/>
          <w:sz w:val="24"/>
          <w:szCs w:val="24"/>
          <w:lang w:bidi="ar-LY"/>
        </w:rPr>
        <w:t>(</w:t>
      </w:r>
      <w:r w:rsidR="009B50C6" w:rsidRPr="00E24785">
        <w:rPr>
          <w:rFonts w:asciiTheme="minorBidi" w:hAnsiTheme="minorBidi"/>
          <w:sz w:val="24"/>
          <w:szCs w:val="24"/>
        </w:rPr>
        <w:t>Kim, K.-H et al. 2021).</w:t>
      </w:r>
      <w:r w:rsidR="009B50C6" w:rsidRPr="00E24785">
        <w:rPr>
          <w:rFonts w:asciiTheme="minorBidi" w:hAnsiTheme="minorBidi"/>
          <w:sz w:val="24"/>
          <w:szCs w:val="24"/>
          <w:lang w:bidi="ar-LY"/>
        </w:rPr>
        <w:t xml:space="preserve"> Two ex</w:t>
      </w:r>
      <w:r w:rsidR="00F576BE" w:rsidRPr="00E24785">
        <w:rPr>
          <w:rFonts w:asciiTheme="minorBidi" w:hAnsiTheme="minorBidi"/>
          <w:sz w:val="24"/>
          <w:szCs w:val="24"/>
          <w:lang w:bidi="ar-LY"/>
        </w:rPr>
        <w:t xml:space="preserve">planations linking trauma to lipoma formation exist. One is that inflammation following trauma may induce lipoma formation through the release of growth factors and cytokines </w:t>
      </w:r>
      <w:r w:rsidR="00FD2205" w:rsidRPr="00E24785">
        <w:rPr>
          <w:rFonts w:asciiTheme="minorBidi" w:hAnsiTheme="minorBidi"/>
          <w:sz w:val="24"/>
          <w:szCs w:val="24"/>
          <w:lang w:bidi="ar-LY"/>
        </w:rPr>
        <w:t>(</w:t>
      </w:r>
      <w:r w:rsidR="009B50C6" w:rsidRPr="00E24785">
        <w:rPr>
          <w:rStyle w:val="markedcontent"/>
          <w:rFonts w:asciiTheme="minorBidi" w:hAnsiTheme="minorBidi"/>
          <w:sz w:val="24"/>
          <w:szCs w:val="24"/>
        </w:rPr>
        <w:t>Grivas TB</w:t>
      </w:r>
      <w:r w:rsidR="009B50C6" w:rsidRPr="00E24785">
        <w:rPr>
          <w:rFonts w:asciiTheme="minorBidi" w:hAnsiTheme="minorBidi"/>
          <w:sz w:val="24"/>
          <w:szCs w:val="24"/>
          <w:lang w:bidi="ar-LY"/>
        </w:rPr>
        <w:t xml:space="preserve"> et al 2009) </w:t>
      </w:r>
      <w:r w:rsidR="00F576BE" w:rsidRPr="00E24785">
        <w:rPr>
          <w:rFonts w:asciiTheme="minorBidi" w:hAnsiTheme="minorBidi"/>
          <w:sz w:val="24"/>
          <w:szCs w:val="24"/>
          <w:lang w:bidi="ar-LY"/>
        </w:rPr>
        <w:t>The other is that necrosis of fatty tissue may cause pre-adipocytes to differ</w:t>
      </w:r>
      <w:r w:rsidR="009B50C6" w:rsidRPr="00E24785">
        <w:rPr>
          <w:rFonts w:asciiTheme="minorBidi" w:hAnsiTheme="minorBidi"/>
          <w:sz w:val="24"/>
          <w:szCs w:val="24"/>
          <w:lang w:bidi="ar-LY"/>
        </w:rPr>
        <w:t>entiate and form lipomas</w:t>
      </w:r>
      <w:r w:rsidR="00F576BE" w:rsidRPr="00E24785">
        <w:rPr>
          <w:rFonts w:asciiTheme="minorBidi" w:hAnsiTheme="minorBidi"/>
          <w:sz w:val="24"/>
          <w:szCs w:val="24"/>
          <w:lang w:bidi="ar-LY"/>
        </w:rPr>
        <w:t xml:space="preserve">. </w:t>
      </w:r>
      <w:r w:rsidR="009B50C6" w:rsidRPr="00E24785">
        <w:rPr>
          <w:rFonts w:asciiTheme="minorBidi" w:hAnsiTheme="minorBidi"/>
          <w:sz w:val="24"/>
          <w:szCs w:val="24"/>
          <w:lang w:bidi="ar-LY"/>
        </w:rPr>
        <w:t xml:space="preserve">Finally, there may be a genetic </w:t>
      </w:r>
      <w:r w:rsidR="00F576BE" w:rsidRPr="00E24785">
        <w:rPr>
          <w:rFonts w:asciiTheme="minorBidi" w:hAnsiTheme="minorBidi"/>
          <w:sz w:val="24"/>
          <w:szCs w:val="24"/>
          <w:lang w:bidi="ar-LY"/>
        </w:rPr>
        <w:t xml:space="preserve">component to </w:t>
      </w:r>
      <w:r w:rsidR="00F576BE" w:rsidRPr="00E24785">
        <w:rPr>
          <w:rFonts w:asciiTheme="minorBidi" w:hAnsiTheme="minorBidi"/>
          <w:sz w:val="24"/>
          <w:szCs w:val="24"/>
          <w:lang w:bidi="ar-LY"/>
        </w:rPr>
        <w:lastRenderedPageBreak/>
        <w:t>lipoma formation. Individuals that present with multiple lipomas often report a pos</w:t>
      </w:r>
      <w:r w:rsidR="00903149" w:rsidRPr="00E24785">
        <w:rPr>
          <w:rFonts w:asciiTheme="minorBidi" w:hAnsiTheme="minorBidi"/>
          <w:sz w:val="24"/>
          <w:szCs w:val="24"/>
          <w:lang w:bidi="ar-LY"/>
        </w:rPr>
        <w:t xml:space="preserve">itive family history </w:t>
      </w:r>
      <w:r w:rsidR="009B50C6" w:rsidRPr="00E24785">
        <w:rPr>
          <w:rFonts w:asciiTheme="minorBidi" w:hAnsiTheme="minorBidi"/>
          <w:sz w:val="24"/>
          <w:szCs w:val="24"/>
          <w:lang w:bidi="ar-LY"/>
        </w:rPr>
        <w:t>(</w:t>
      </w:r>
      <w:r w:rsidR="009B50C6" w:rsidRPr="00E24785">
        <w:rPr>
          <w:rStyle w:val="markedcontent"/>
          <w:rFonts w:asciiTheme="minorBidi" w:hAnsiTheme="minorBidi"/>
          <w:sz w:val="24"/>
          <w:szCs w:val="24"/>
        </w:rPr>
        <w:t>Nadar MM et al. 2010).</w:t>
      </w:r>
      <w:r w:rsidR="009B50C6" w:rsidRPr="00E24785">
        <w:rPr>
          <w:rFonts w:asciiTheme="minorBidi" w:hAnsiTheme="minorBidi"/>
          <w:sz w:val="24"/>
          <w:szCs w:val="24"/>
          <w:lang w:bidi="ar-LY"/>
        </w:rPr>
        <w:t xml:space="preserve"> </w:t>
      </w:r>
      <w:r w:rsidR="00903149" w:rsidRPr="00E24785">
        <w:rPr>
          <w:rFonts w:asciiTheme="minorBidi" w:hAnsiTheme="minorBidi"/>
          <w:sz w:val="24"/>
          <w:szCs w:val="24"/>
          <w:lang w:bidi="ar-LY"/>
        </w:rPr>
        <w:t>Famil</w:t>
      </w:r>
      <w:r w:rsidR="00F576BE" w:rsidRPr="00E24785">
        <w:rPr>
          <w:rFonts w:asciiTheme="minorBidi" w:hAnsiTheme="minorBidi"/>
          <w:sz w:val="24"/>
          <w:szCs w:val="24"/>
          <w:lang w:bidi="ar-LY"/>
        </w:rPr>
        <w:t xml:space="preserve">ial cases of angiolipomas, a variant of lipomas, have reported </w:t>
      </w:r>
      <w:r w:rsidR="00C700CF" w:rsidRPr="00E24785">
        <w:rPr>
          <w:rFonts w:asciiTheme="minorBidi" w:hAnsiTheme="minorBidi"/>
          <w:sz w:val="24"/>
          <w:szCs w:val="24"/>
          <w:lang w:bidi="ar-LY"/>
        </w:rPr>
        <w:t>an autosomal</w:t>
      </w:r>
      <w:r w:rsidR="002D7687" w:rsidRPr="00E24785">
        <w:rPr>
          <w:rFonts w:asciiTheme="minorBidi" w:hAnsiTheme="minorBidi"/>
          <w:sz w:val="24"/>
          <w:szCs w:val="24"/>
          <w:lang w:bidi="ar-LY"/>
        </w:rPr>
        <w:t xml:space="preserve"> dominant inheritance</w:t>
      </w:r>
      <w:r w:rsidR="00F576BE" w:rsidRPr="00E24785">
        <w:rPr>
          <w:rFonts w:asciiTheme="minorBidi" w:hAnsiTheme="minorBidi"/>
          <w:sz w:val="24"/>
          <w:szCs w:val="24"/>
          <w:lang w:bidi="ar-LY"/>
        </w:rPr>
        <w:t>. Studies in cytogenetics have</w:t>
      </w:r>
      <w:r w:rsidR="00903149" w:rsidRPr="00E24785">
        <w:rPr>
          <w:rFonts w:asciiTheme="minorBidi" w:hAnsiTheme="minorBidi"/>
          <w:sz w:val="24"/>
          <w:szCs w:val="24"/>
          <w:lang w:bidi="ar-LY"/>
        </w:rPr>
        <w:t xml:space="preserve"> </w:t>
      </w:r>
      <w:r w:rsidR="00F576BE" w:rsidRPr="00E24785">
        <w:rPr>
          <w:rFonts w:asciiTheme="minorBidi" w:hAnsiTheme="minorBidi"/>
          <w:sz w:val="24"/>
          <w:szCs w:val="24"/>
          <w:lang w:bidi="ar-LY"/>
        </w:rPr>
        <w:t xml:space="preserve">linked translocations and inversions involving regions 12q13–15and 6p13q to lipoma </w:t>
      </w:r>
      <w:r w:rsidR="0099788A" w:rsidRPr="00E24785">
        <w:rPr>
          <w:rFonts w:asciiTheme="minorBidi" w:hAnsiTheme="minorBidi"/>
          <w:sz w:val="24"/>
          <w:szCs w:val="24"/>
          <w:lang w:bidi="ar-LY"/>
        </w:rPr>
        <w:t>formation anywhere on the body (</w:t>
      </w:r>
      <w:proofErr w:type="spellStart"/>
      <w:r w:rsidR="00896E05" w:rsidRPr="00E24785">
        <w:rPr>
          <w:rStyle w:val="markedcontent"/>
          <w:rFonts w:asciiTheme="minorBidi" w:hAnsiTheme="minorBidi"/>
          <w:sz w:val="24"/>
          <w:szCs w:val="24"/>
        </w:rPr>
        <w:t>Fornage</w:t>
      </w:r>
      <w:proofErr w:type="spellEnd"/>
      <w:r w:rsidR="00896E05" w:rsidRPr="00E24785">
        <w:rPr>
          <w:rStyle w:val="markedcontent"/>
          <w:rFonts w:asciiTheme="minorBidi" w:hAnsiTheme="minorBidi"/>
          <w:sz w:val="24"/>
          <w:szCs w:val="24"/>
        </w:rPr>
        <w:t xml:space="preserve"> BD &amp; </w:t>
      </w:r>
      <w:proofErr w:type="spellStart"/>
      <w:r w:rsidR="0099788A" w:rsidRPr="00E24785">
        <w:rPr>
          <w:rStyle w:val="markedcontent"/>
          <w:rFonts w:asciiTheme="minorBidi" w:hAnsiTheme="minorBidi"/>
          <w:sz w:val="24"/>
          <w:szCs w:val="24"/>
        </w:rPr>
        <w:t>Tassin</w:t>
      </w:r>
      <w:proofErr w:type="spellEnd"/>
      <w:r w:rsidR="0099788A" w:rsidRPr="00E24785">
        <w:rPr>
          <w:rStyle w:val="markedcontent"/>
          <w:rFonts w:asciiTheme="minorBidi" w:hAnsiTheme="minorBidi"/>
          <w:sz w:val="24"/>
          <w:szCs w:val="24"/>
        </w:rPr>
        <w:t xml:space="preserve"> GB. 1991)</w:t>
      </w:r>
      <w:r w:rsidR="0099788A" w:rsidRPr="00E24785">
        <w:rPr>
          <w:rFonts w:asciiTheme="minorBidi" w:hAnsiTheme="minorBidi"/>
          <w:sz w:val="24"/>
          <w:szCs w:val="24"/>
          <w:lang w:bidi="ar-LY"/>
        </w:rPr>
        <w:t xml:space="preserve">. </w:t>
      </w:r>
      <w:r w:rsidR="002C17FD" w:rsidRPr="00E24785">
        <w:rPr>
          <w:rFonts w:asciiTheme="minorBidi" w:hAnsiTheme="minorBidi"/>
          <w:sz w:val="24"/>
          <w:szCs w:val="24"/>
          <w:lang w:bidi="ar-LY"/>
        </w:rPr>
        <w:t>The incidence of lipomas is also boosted in patients with obesity, dyslipidemia mitochondrial dysfunction and endocrinopathies such as nodular goiter, diabetes mellitus and Cushing’s syndrome. Considerable reports of long-term immunosuppression (especially corticosteroid therapy) association with the development of lipomas have been stated. (</w:t>
      </w:r>
      <w:r w:rsidR="002C17FD" w:rsidRPr="00E24785">
        <w:rPr>
          <w:rFonts w:asciiTheme="minorBidi" w:hAnsiTheme="minorBidi"/>
          <w:sz w:val="24"/>
          <w:szCs w:val="24"/>
        </w:rPr>
        <w:t>Tabatabaei, S. A. (2023</w:t>
      </w:r>
      <w:r w:rsidR="00E148D2" w:rsidRPr="00E24785">
        <w:rPr>
          <w:rFonts w:asciiTheme="minorBidi" w:hAnsiTheme="minorBidi"/>
          <w:sz w:val="24"/>
          <w:szCs w:val="24"/>
        </w:rPr>
        <w:t>).</w:t>
      </w:r>
      <w:r w:rsidR="00E148D2" w:rsidRPr="00E24785">
        <w:rPr>
          <w:rFonts w:asciiTheme="minorBidi" w:hAnsiTheme="minorBidi"/>
          <w:sz w:val="24"/>
          <w:szCs w:val="24"/>
          <w:lang w:bidi="ar-LY"/>
        </w:rPr>
        <w:t xml:space="preserve"> Familial</w:t>
      </w:r>
      <w:r w:rsidR="004700B1" w:rsidRPr="00E24785">
        <w:rPr>
          <w:rFonts w:asciiTheme="minorBidi" w:hAnsiTheme="minorBidi"/>
          <w:sz w:val="24"/>
          <w:szCs w:val="24"/>
          <w:lang w:bidi="ar-LY"/>
        </w:rPr>
        <w:t xml:space="preserve"> multiple lipomatosis (</w:t>
      </w:r>
      <w:r w:rsidR="004700B1" w:rsidRPr="00E24785">
        <w:rPr>
          <w:rFonts w:asciiTheme="minorBidi" w:hAnsiTheme="minorBidi"/>
          <w:b/>
          <w:bCs/>
          <w:sz w:val="24"/>
          <w:szCs w:val="24"/>
          <w:lang w:bidi="ar-LY"/>
        </w:rPr>
        <w:t>FML</w:t>
      </w:r>
      <w:r w:rsidR="004700B1" w:rsidRPr="00E24785">
        <w:rPr>
          <w:rFonts w:asciiTheme="minorBidi" w:hAnsiTheme="minorBidi"/>
          <w:sz w:val="24"/>
          <w:szCs w:val="24"/>
          <w:lang w:bidi="ar-LY"/>
        </w:rPr>
        <w:t>) is a condition in which patients develop multiple lipomas. Most of-ten lipomas appear in the third decade of life and their number increases until the fifth decade; numerous lesions develop gradually on the extremities and trunk</w:t>
      </w:r>
      <w:r w:rsidR="00E148D2" w:rsidRPr="00E24785">
        <w:rPr>
          <w:rFonts w:asciiTheme="minorBidi" w:hAnsiTheme="minorBidi"/>
          <w:sz w:val="24"/>
          <w:szCs w:val="24"/>
        </w:rPr>
        <w:t xml:space="preserve">. </w:t>
      </w:r>
      <w:r w:rsidR="004700B1" w:rsidRPr="00E24785">
        <w:rPr>
          <w:rFonts w:asciiTheme="minorBidi" w:hAnsiTheme="minorBidi"/>
          <w:sz w:val="24"/>
          <w:szCs w:val="24"/>
          <w:lang w:bidi="ar-LY"/>
        </w:rPr>
        <w:t xml:space="preserve">A clinical diagnosis is made based on an evaluation of the family pedigree and the presenting symptoms of the disease in its members </w:t>
      </w:r>
      <w:r w:rsidR="0099788A" w:rsidRPr="00E24785">
        <w:rPr>
          <w:rFonts w:asciiTheme="minorBidi" w:hAnsiTheme="minorBidi"/>
          <w:sz w:val="24"/>
          <w:szCs w:val="24"/>
          <w:lang w:bidi="ar-LY"/>
        </w:rPr>
        <w:t>(</w:t>
      </w:r>
      <w:proofErr w:type="spellStart"/>
      <w:r w:rsidR="0099788A" w:rsidRPr="00E24785">
        <w:rPr>
          <w:rStyle w:val="markedcontent"/>
          <w:rFonts w:asciiTheme="minorBidi" w:hAnsiTheme="minorBidi"/>
          <w:sz w:val="24"/>
          <w:szCs w:val="24"/>
        </w:rPr>
        <w:t>Gologorsky</w:t>
      </w:r>
      <w:proofErr w:type="spellEnd"/>
      <w:r w:rsidR="0099788A" w:rsidRPr="00E24785">
        <w:rPr>
          <w:rStyle w:val="markedcontent"/>
          <w:rFonts w:asciiTheme="minorBidi" w:hAnsiTheme="minorBidi"/>
          <w:sz w:val="24"/>
          <w:szCs w:val="24"/>
        </w:rPr>
        <w:t xml:space="preserve"> D et al.</w:t>
      </w:r>
      <w:r w:rsidR="00E148D2" w:rsidRPr="00E24785">
        <w:rPr>
          <w:rStyle w:val="markedcontent"/>
          <w:rFonts w:asciiTheme="minorBidi" w:hAnsiTheme="minorBidi"/>
          <w:sz w:val="24"/>
          <w:szCs w:val="24"/>
        </w:rPr>
        <w:t>2007)</w:t>
      </w:r>
      <w:r w:rsidR="00E148D2" w:rsidRPr="00E24785">
        <w:rPr>
          <w:rFonts w:asciiTheme="minorBidi" w:hAnsiTheme="minorBidi"/>
          <w:sz w:val="24"/>
          <w:szCs w:val="24"/>
          <w:lang w:bidi="ar-LY"/>
        </w:rPr>
        <w:t xml:space="preserve"> Another</w:t>
      </w:r>
      <w:r w:rsidR="005B3A3A" w:rsidRPr="00E24785">
        <w:rPr>
          <w:rFonts w:asciiTheme="minorBidi" w:hAnsiTheme="minorBidi"/>
          <w:sz w:val="24"/>
          <w:szCs w:val="24"/>
          <w:lang w:bidi="ar-LY"/>
        </w:rPr>
        <w:t xml:space="preserve"> disease with autosomal dominant inheritance accompanied by lipomas is multiple endocrine neoplasia type 1 (</w:t>
      </w:r>
      <w:r w:rsidR="005B3A3A" w:rsidRPr="00E24785">
        <w:rPr>
          <w:rFonts w:asciiTheme="minorBidi" w:hAnsiTheme="minorBidi"/>
          <w:b/>
          <w:bCs/>
          <w:sz w:val="24"/>
          <w:szCs w:val="24"/>
          <w:lang w:bidi="ar-LY"/>
        </w:rPr>
        <w:t>MEN 1</w:t>
      </w:r>
      <w:r w:rsidR="005B3A3A" w:rsidRPr="00E24785">
        <w:rPr>
          <w:rFonts w:asciiTheme="minorBidi" w:hAnsiTheme="minorBidi"/>
          <w:sz w:val="24"/>
          <w:szCs w:val="24"/>
          <w:lang w:bidi="ar-LY"/>
        </w:rPr>
        <w:t>)</w:t>
      </w:r>
      <w:r w:rsidR="0099788A" w:rsidRPr="00E24785">
        <w:rPr>
          <w:rFonts w:asciiTheme="minorBidi" w:hAnsiTheme="minorBidi"/>
          <w:sz w:val="24"/>
          <w:szCs w:val="24"/>
          <w:lang w:bidi="ar-LY"/>
        </w:rPr>
        <w:t xml:space="preserve"> – a genetic disease predispos</w:t>
      </w:r>
      <w:r w:rsidR="005B3A3A" w:rsidRPr="00E24785">
        <w:rPr>
          <w:rFonts w:asciiTheme="minorBidi" w:hAnsiTheme="minorBidi"/>
          <w:sz w:val="24"/>
          <w:szCs w:val="24"/>
          <w:lang w:bidi="ar-LY"/>
        </w:rPr>
        <w:t xml:space="preserve">ing to parathyroid, pancreatic, and pituitary </w:t>
      </w:r>
      <w:r w:rsidR="0099788A" w:rsidRPr="00E24785">
        <w:rPr>
          <w:rFonts w:asciiTheme="minorBidi" w:hAnsiTheme="minorBidi"/>
          <w:sz w:val="24"/>
          <w:szCs w:val="24"/>
          <w:lang w:bidi="ar-LY"/>
        </w:rPr>
        <w:t>tumors</w:t>
      </w:r>
      <w:r w:rsidR="005B3A3A" w:rsidRPr="00E24785">
        <w:rPr>
          <w:rFonts w:asciiTheme="minorBidi" w:hAnsiTheme="minorBidi"/>
          <w:sz w:val="24"/>
          <w:szCs w:val="24"/>
          <w:lang w:bidi="ar-LY"/>
        </w:rPr>
        <w:t xml:space="preserve">. We can observe both multiple and solitary lipomas as one of the skin lesions found in these patients </w:t>
      </w:r>
      <w:r w:rsidR="0099788A" w:rsidRPr="00E24785">
        <w:rPr>
          <w:rFonts w:asciiTheme="minorBidi" w:hAnsiTheme="minorBidi"/>
          <w:sz w:val="24"/>
          <w:szCs w:val="24"/>
          <w:lang w:bidi="ar-LY"/>
        </w:rPr>
        <w:t>(</w:t>
      </w:r>
      <w:proofErr w:type="spellStart"/>
      <w:r w:rsidR="0099788A" w:rsidRPr="00E24785">
        <w:rPr>
          <w:rStyle w:val="markedcontent"/>
          <w:rFonts w:asciiTheme="minorBidi" w:hAnsiTheme="minorBidi"/>
          <w:sz w:val="24"/>
          <w:szCs w:val="24"/>
        </w:rPr>
        <w:t>Asgharian</w:t>
      </w:r>
      <w:proofErr w:type="spellEnd"/>
      <w:r w:rsidR="0099788A" w:rsidRPr="00E24785">
        <w:rPr>
          <w:rStyle w:val="markedcontent"/>
          <w:rFonts w:asciiTheme="minorBidi" w:hAnsiTheme="minorBidi"/>
          <w:sz w:val="24"/>
          <w:szCs w:val="24"/>
        </w:rPr>
        <w:t xml:space="preserve"> B et al.2004)</w:t>
      </w:r>
      <w:r w:rsidR="00E148D2" w:rsidRPr="00E24785">
        <w:rPr>
          <w:rFonts w:asciiTheme="minorBidi" w:hAnsiTheme="minorBidi"/>
          <w:sz w:val="24"/>
          <w:szCs w:val="24"/>
        </w:rPr>
        <w:t xml:space="preserve">. </w:t>
      </w:r>
      <w:r w:rsidR="00EB349A" w:rsidRPr="00E24785">
        <w:rPr>
          <w:rFonts w:asciiTheme="minorBidi" w:hAnsiTheme="minorBidi"/>
          <w:sz w:val="24"/>
          <w:szCs w:val="24"/>
          <w:lang w:bidi="ar-LY"/>
        </w:rPr>
        <w:t>Lipomas in autosomal recessive disorder</w:t>
      </w:r>
      <w:r w:rsidR="001A65F9" w:rsidRPr="00E24785">
        <w:rPr>
          <w:rFonts w:asciiTheme="minorBidi" w:hAnsiTheme="minorBidi"/>
          <w:sz w:val="24"/>
          <w:szCs w:val="24"/>
          <w:lang w:bidi="ar-LY"/>
        </w:rPr>
        <w:t xml:space="preserve"> </w:t>
      </w:r>
      <w:r w:rsidR="00E148D2" w:rsidRPr="00E24785">
        <w:rPr>
          <w:rFonts w:asciiTheme="minorBidi" w:hAnsiTheme="minorBidi"/>
          <w:sz w:val="24"/>
          <w:szCs w:val="24"/>
          <w:lang w:bidi="ar-LY"/>
        </w:rPr>
        <w:t>is included</w:t>
      </w:r>
      <w:r w:rsidR="00EB349A" w:rsidRPr="00E24785">
        <w:rPr>
          <w:rFonts w:asciiTheme="minorBidi" w:hAnsiTheme="minorBidi"/>
          <w:sz w:val="24"/>
          <w:szCs w:val="24"/>
          <w:lang w:bidi="ar-LY"/>
        </w:rPr>
        <w:t xml:space="preserve"> Wilson’s disease. Schaefer et al. detected subcutaneous lipomas in 21 of the 80 patients examined, with 16 cases involving multiple subcutaneous lipomas. The higher prevalence of lipomas did not associate with the severity of the disease, its presentation, or anti-copper therapy. They suggested that subcutaneous lipomas may be considered a clinical sign that could facilitate the diagnosis of this disease in some cases (</w:t>
      </w:r>
      <w:r w:rsidR="002F68DF" w:rsidRPr="00E24785">
        <w:rPr>
          <w:rStyle w:val="markedcontent"/>
          <w:rFonts w:asciiTheme="minorBidi" w:hAnsiTheme="minorBidi"/>
          <w:sz w:val="24"/>
          <w:szCs w:val="24"/>
        </w:rPr>
        <w:t>Schaefer M et al. 2015</w:t>
      </w:r>
      <w:r w:rsidR="00EB349A" w:rsidRPr="00E24785">
        <w:rPr>
          <w:rFonts w:asciiTheme="minorBidi" w:hAnsiTheme="minorBidi"/>
          <w:sz w:val="24"/>
          <w:szCs w:val="24"/>
          <w:lang w:bidi="ar-LY"/>
        </w:rPr>
        <w:t>)</w:t>
      </w:r>
      <w:r w:rsidR="00E148D2" w:rsidRPr="00E24785">
        <w:rPr>
          <w:rFonts w:asciiTheme="minorBidi" w:hAnsiTheme="minorBidi"/>
          <w:sz w:val="24"/>
          <w:szCs w:val="24"/>
        </w:rPr>
        <w:t xml:space="preserve">. </w:t>
      </w:r>
      <w:r w:rsidR="0017323F" w:rsidRPr="00E24785">
        <w:rPr>
          <w:rFonts w:asciiTheme="minorBidi" w:hAnsiTheme="minorBidi"/>
          <w:sz w:val="24"/>
          <w:szCs w:val="24"/>
        </w:rPr>
        <w:t xml:space="preserve">Lipomas belong to benign lipomatous neoplasms and are coded 2E80.0 according to the International Classification of Diseases 11th </w:t>
      </w:r>
      <w:r w:rsidR="000305B5" w:rsidRPr="00E24785">
        <w:rPr>
          <w:rFonts w:asciiTheme="minorBidi" w:hAnsiTheme="minorBidi"/>
          <w:sz w:val="24"/>
          <w:szCs w:val="24"/>
        </w:rPr>
        <w:t xml:space="preserve">Revision effective of 1 January </w:t>
      </w:r>
      <w:r w:rsidR="00E148D2" w:rsidRPr="00E24785">
        <w:rPr>
          <w:rFonts w:asciiTheme="minorBidi" w:hAnsiTheme="minorBidi"/>
          <w:sz w:val="24"/>
          <w:szCs w:val="24"/>
        </w:rPr>
        <w:t xml:space="preserve">2022. </w:t>
      </w:r>
      <w:proofErr w:type="gramStart"/>
      <w:r w:rsidR="00E148D2" w:rsidRPr="00E24785">
        <w:rPr>
          <w:rFonts w:asciiTheme="minorBidi" w:hAnsiTheme="minorBidi"/>
          <w:sz w:val="24"/>
          <w:szCs w:val="24"/>
        </w:rPr>
        <w:t>(</w:t>
      </w:r>
      <w:r w:rsidR="00637E2E" w:rsidRPr="00E24785">
        <w:rPr>
          <w:rFonts w:asciiTheme="minorBidi" w:hAnsiTheme="minorBidi"/>
          <w:sz w:val="24"/>
          <w:szCs w:val="24"/>
        </w:rPr>
        <w:t xml:space="preserve"> </w:t>
      </w:r>
      <w:proofErr w:type="spellStart"/>
      <w:r w:rsidR="00637E2E" w:rsidRPr="00E24785">
        <w:rPr>
          <w:rFonts w:asciiTheme="minorBidi" w:hAnsiTheme="minorBidi"/>
          <w:sz w:val="24"/>
          <w:szCs w:val="24"/>
        </w:rPr>
        <w:t>Marzyńska</w:t>
      </w:r>
      <w:proofErr w:type="spellEnd"/>
      <w:proofErr w:type="gramEnd"/>
      <w:r w:rsidR="00637E2E" w:rsidRPr="00E24785">
        <w:rPr>
          <w:rFonts w:asciiTheme="minorBidi" w:hAnsiTheme="minorBidi"/>
          <w:sz w:val="24"/>
          <w:szCs w:val="24"/>
        </w:rPr>
        <w:t xml:space="preserve">, D </w:t>
      </w:r>
      <w:proofErr w:type="spellStart"/>
      <w:r w:rsidR="00637E2E" w:rsidRPr="00E24785">
        <w:rPr>
          <w:rFonts w:asciiTheme="minorBidi" w:hAnsiTheme="minorBidi"/>
          <w:sz w:val="24"/>
          <w:szCs w:val="24"/>
        </w:rPr>
        <w:t>etal</w:t>
      </w:r>
      <w:proofErr w:type="spellEnd"/>
      <w:r w:rsidR="00637E2E" w:rsidRPr="00E24785">
        <w:rPr>
          <w:rFonts w:asciiTheme="minorBidi" w:hAnsiTheme="minorBidi"/>
          <w:sz w:val="24"/>
          <w:szCs w:val="24"/>
        </w:rPr>
        <w:t xml:space="preserve">. </w:t>
      </w:r>
      <w:r w:rsidR="00E148D2" w:rsidRPr="00E24785">
        <w:rPr>
          <w:rFonts w:asciiTheme="minorBidi" w:hAnsiTheme="minorBidi"/>
          <w:sz w:val="24"/>
          <w:szCs w:val="24"/>
        </w:rPr>
        <w:t>2023). Typically</w:t>
      </w:r>
      <w:r w:rsidR="00644B9F" w:rsidRPr="00E24785">
        <w:rPr>
          <w:rFonts w:asciiTheme="minorBidi" w:hAnsiTheme="minorBidi"/>
          <w:sz w:val="24"/>
          <w:szCs w:val="24"/>
        </w:rPr>
        <w:t xml:space="preserve">, a lipoma </w:t>
      </w:r>
      <w:r w:rsidR="00637E2E" w:rsidRPr="00E24785">
        <w:rPr>
          <w:rFonts w:asciiTheme="minorBidi" w:hAnsiTheme="minorBidi"/>
          <w:sz w:val="24"/>
          <w:szCs w:val="24"/>
        </w:rPr>
        <w:t>consists</w:t>
      </w:r>
      <w:r w:rsidR="00644B9F" w:rsidRPr="00E24785">
        <w:rPr>
          <w:rFonts w:asciiTheme="minorBidi" w:hAnsiTheme="minorBidi"/>
          <w:sz w:val="24"/>
          <w:szCs w:val="24"/>
        </w:rPr>
        <w:t xml:space="preserve"> of mature adipocytes surrounded by a fibrous capsule and present as painless, slow growing, mobile masses, well-circumscribed and do not invade local </w:t>
      </w:r>
      <w:r w:rsidR="00637E2E" w:rsidRPr="00E24785">
        <w:rPr>
          <w:rFonts w:asciiTheme="minorBidi" w:hAnsiTheme="minorBidi"/>
          <w:sz w:val="24"/>
          <w:szCs w:val="24"/>
        </w:rPr>
        <w:t xml:space="preserve">structures. (Lichon, S., &amp; </w:t>
      </w:r>
      <w:proofErr w:type="spellStart"/>
      <w:r w:rsidR="00637E2E" w:rsidRPr="00E24785">
        <w:rPr>
          <w:rFonts w:asciiTheme="minorBidi" w:hAnsiTheme="minorBidi"/>
          <w:sz w:val="24"/>
          <w:szCs w:val="24"/>
        </w:rPr>
        <w:lastRenderedPageBreak/>
        <w:t>Khachemoune</w:t>
      </w:r>
      <w:proofErr w:type="spellEnd"/>
      <w:r w:rsidR="00637E2E" w:rsidRPr="00E24785">
        <w:rPr>
          <w:rFonts w:asciiTheme="minorBidi" w:hAnsiTheme="minorBidi"/>
          <w:sz w:val="24"/>
          <w:szCs w:val="24"/>
        </w:rPr>
        <w:t>, A. 2018)</w:t>
      </w:r>
      <w:r w:rsidR="008302DC" w:rsidRPr="00E24785">
        <w:rPr>
          <w:rFonts w:asciiTheme="minorBidi" w:hAnsiTheme="minorBidi"/>
          <w:sz w:val="24"/>
          <w:szCs w:val="24"/>
        </w:rPr>
        <w:t>. Most</w:t>
      </w:r>
      <w:r w:rsidR="00C700CF" w:rsidRPr="00E24785">
        <w:rPr>
          <w:rFonts w:asciiTheme="minorBidi" w:hAnsiTheme="minorBidi"/>
          <w:sz w:val="24"/>
          <w:szCs w:val="24"/>
        </w:rPr>
        <w:t xml:space="preserve"> lipomas enlarge slowly, and their presence does not cause any symptoms. The complications caused by lipomas are due to the mass effect and their pressure on surrounding structures. For instance, intracranial lipomas may cause diplopia, hydrocephalus, seizures, hearing impairment, and vertigo </w:t>
      </w:r>
      <w:r w:rsidR="00E35346" w:rsidRPr="00E24785">
        <w:rPr>
          <w:rFonts w:asciiTheme="minorBidi" w:hAnsiTheme="minorBidi"/>
          <w:sz w:val="24"/>
          <w:szCs w:val="24"/>
        </w:rPr>
        <w:t>(</w:t>
      </w:r>
      <w:r w:rsidR="00E35346" w:rsidRPr="00E24785">
        <w:rPr>
          <w:rFonts w:asciiTheme="minorBidi" w:eastAsia="Times New Roman" w:hAnsiTheme="minorBidi"/>
          <w:sz w:val="24"/>
          <w:szCs w:val="24"/>
        </w:rPr>
        <w:t>Özkul E et al. 2021).</w:t>
      </w:r>
      <w:r w:rsidR="00C700CF" w:rsidRPr="00E24785">
        <w:rPr>
          <w:rFonts w:asciiTheme="minorBidi" w:hAnsiTheme="minorBidi"/>
          <w:sz w:val="24"/>
          <w:szCs w:val="24"/>
        </w:rPr>
        <w:t xml:space="preserve"> A lipoma compressing the superior vena cava can lead to </w:t>
      </w:r>
      <w:r w:rsidR="00662C4F" w:rsidRPr="00E24785">
        <w:rPr>
          <w:rFonts w:asciiTheme="minorBidi" w:hAnsiTheme="minorBidi"/>
          <w:sz w:val="24"/>
          <w:szCs w:val="24"/>
        </w:rPr>
        <w:t>edema</w:t>
      </w:r>
      <w:r w:rsidR="00C700CF" w:rsidRPr="00E24785">
        <w:rPr>
          <w:rFonts w:asciiTheme="minorBidi" w:hAnsiTheme="minorBidi"/>
          <w:sz w:val="24"/>
          <w:szCs w:val="24"/>
        </w:rPr>
        <w:t xml:space="preserve"> of the head, neck, and upper limb, as well as pain and numbness Additionally, chest lipom</w:t>
      </w:r>
      <w:r w:rsidR="00245E65" w:rsidRPr="00E24785">
        <w:rPr>
          <w:rFonts w:asciiTheme="minorBidi" w:hAnsiTheme="minorBidi"/>
          <w:sz w:val="24"/>
          <w:szCs w:val="24"/>
        </w:rPr>
        <w:t>as can be responsible for short</w:t>
      </w:r>
      <w:r w:rsidR="00C700CF" w:rsidRPr="00E24785">
        <w:rPr>
          <w:rFonts w:asciiTheme="minorBidi" w:hAnsiTheme="minorBidi"/>
          <w:sz w:val="24"/>
          <w:szCs w:val="24"/>
        </w:rPr>
        <w:t xml:space="preserve">ness of breath, coughing, </w:t>
      </w:r>
      <w:proofErr w:type="spellStart"/>
      <w:r w:rsidR="00C700CF" w:rsidRPr="00E24785">
        <w:rPr>
          <w:rFonts w:asciiTheme="minorBidi" w:hAnsiTheme="minorBidi"/>
          <w:sz w:val="24"/>
          <w:szCs w:val="24"/>
        </w:rPr>
        <w:t>haemoptysis</w:t>
      </w:r>
      <w:proofErr w:type="spellEnd"/>
      <w:r w:rsidR="00C700CF" w:rsidRPr="00E24785">
        <w:rPr>
          <w:rFonts w:asciiTheme="minorBidi" w:hAnsiTheme="minorBidi"/>
          <w:sz w:val="24"/>
          <w:szCs w:val="24"/>
        </w:rPr>
        <w:t xml:space="preserve">, and even angina and heart failure </w:t>
      </w:r>
      <w:r w:rsidR="00662C4F" w:rsidRPr="00E24785">
        <w:rPr>
          <w:rFonts w:asciiTheme="minorBidi" w:hAnsiTheme="minorBidi"/>
          <w:sz w:val="24"/>
          <w:szCs w:val="24"/>
        </w:rPr>
        <w:t>(</w:t>
      </w:r>
      <w:r w:rsidR="00662C4F" w:rsidRPr="00E24785">
        <w:rPr>
          <w:rStyle w:val="markedcontent"/>
          <w:rFonts w:asciiTheme="minorBidi" w:hAnsiTheme="minorBidi"/>
          <w:sz w:val="24"/>
          <w:szCs w:val="24"/>
        </w:rPr>
        <w:t>Ahuja AT et al. 1998).</w:t>
      </w:r>
      <w:r w:rsidR="00C700CF" w:rsidRPr="00E24785">
        <w:rPr>
          <w:rFonts w:asciiTheme="minorBidi" w:hAnsiTheme="minorBidi"/>
          <w:sz w:val="24"/>
          <w:szCs w:val="24"/>
        </w:rPr>
        <w:t xml:space="preserve"> In other reported cases, gastric lipomas have caused pain, nausea, vomiting, and gastrointestinal </w:t>
      </w:r>
      <w:r w:rsidR="00245E65" w:rsidRPr="00E24785">
        <w:rPr>
          <w:rFonts w:asciiTheme="minorBidi" w:hAnsiTheme="minorBidi"/>
          <w:sz w:val="24"/>
          <w:szCs w:val="24"/>
        </w:rPr>
        <w:t>bleeding</w:t>
      </w:r>
      <w:r w:rsidR="00662C4F" w:rsidRPr="00E24785">
        <w:rPr>
          <w:rFonts w:asciiTheme="minorBidi" w:hAnsiTheme="minorBidi"/>
          <w:sz w:val="24"/>
          <w:szCs w:val="24"/>
        </w:rPr>
        <w:t>.</w:t>
      </w:r>
      <w:r w:rsidR="00245E65" w:rsidRPr="00E24785">
        <w:rPr>
          <w:rFonts w:asciiTheme="minorBidi" w:hAnsiTheme="minorBidi"/>
          <w:sz w:val="24"/>
          <w:szCs w:val="24"/>
        </w:rPr>
        <w:t xml:space="preserve"> </w:t>
      </w:r>
      <w:r w:rsidR="00662C4F" w:rsidRPr="00E24785">
        <w:rPr>
          <w:rFonts w:asciiTheme="minorBidi" w:hAnsiTheme="minorBidi"/>
          <w:sz w:val="24"/>
          <w:szCs w:val="24"/>
        </w:rPr>
        <w:t>(</w:t>
      </w:r>
      <w:proofErr w:type="spellStart"/>
      <w:r w:rsidR="00662C4F" w:rsidRPr="00E24785">
        <w:rPr>
          <w:rFonts w:asciiTheme="minorBidi" w:hAnsiTheme="minorBidi"/>
          <w:sz w:val="24"/>
          <w:szCs w:val="24"/>
        </w:rPr>
        <w:t>Marzyńska</w:t>
      </w:r>
      <w:proofErr w:type="spellEnd"/>
      <w:r w:rsidR="00662C4F" w:rsidRPr="00E24785">
        <w:rPr>
          <w:rFonts w:asciiTheme="minorBidi" w:hAnsiTheme="minorBidi"/>
          <w:sz w:val="24"/>
          <w:szCs w:val="24"/>
        </w:rPr>
        <w:t>, D.</w:t>
      </w:r>
      <w:r w:rsidR="00FD2205" w:rsidRPr="00E24785">
        <w:rPr>
          <w:rFonts w:asciiTheme="minorBidi" w:hAnsiTheme="minorBidi"/>
          <w:sz w:val="24"/>
          <w:szCs w:val="24"/>
        </w:rPr>
        <w:t>,</w:t>
      </w:r>
      <w:r w:rsidR="00662C4F" w:rsidRPr="00E24785">
        <w:rPr>
          <w:rFonts w:asciiTheme="minorBidi" w:hAnsiTheme="minorBidi"/>
          <w:sz w:val="24"/>
          <w:szCs w:val="24"/>
        </w:rPr>
        <w:t>2023</w:t>
      </w:r>
      <w:r w:rsidR="008302DC" w:rsidRPr="00E24785">
        <w:rPr>
          <w:rFonts w:asciiTheme="minorBidi" w:hAnsiTheme="minorBidi"/>
          <w:sz w:val="24"/>
          <w:szCs w:val="24"/>
        </w:rPr>
        <w:t>). To</w:t>
      </w:r>
      <w:r w:rsidR="004945EC" w:rsidRPr="00E24785">
        <w:rPr>
          <w:rFonts w:asciiTheme="minorBidi" w:hAnsiTheme="minorBidi"/>
          <w:sz w:val="24"/>
          <w:szCs w:val="24"/>
        </w:rPr>
        <w:t xml:space="preserve"> assist with clinical diagnosis, ultrasound, computed tomography (CT), or MRI may be utilized. Generally, ultrasound may provide the most rapid assessment and can be used if a patient cannot tolerate an MRI. However, CT and MRI provide a more detailed three-dimensional picture of the tumor in relation to lo</w:t>
      </w:r>
      <w:r w:rsidR="001C6985" w:rsidRPr="00E24785">
        <w:rPr>
          <w:rFonts w:asciiTheme="minorBidi" w:hAnsiTheme="minorBidi"/>
          <w:sz w:val="24"/>
          <w:szCs w:val="24"/>
        </w:rPr>
        <w:t>cal neurovascular structures (</w:t>
      </w:r>
      <w:r w:rsidR="001C6985" w:rsidRPr="00E24785">
        <w:rPr>
          <w:rFonts w:asciiTheme="minorBidi" w:eastAsia="Times New Roman" w:hAnsiTheme="minorBidi"/>
          <w:sz w:val="24"/>
          <w:szCs w:val="24"/>
        </w:rPr>
        <w:t>Özkul E</w:t>
      </w:r>
      <w:r w:rsidR="004945EC" w:rsidRPr="00E24785">
        <w:rPr>
          <w:rFonts w:asciiTheme="minorBidi" w:hAnsiTheme="minorBidi"/>
          <w:sz w:val="24"/>
          <w:szCs w:val="24"/>
        </w:rPr>
        <w:t>.</w:t>
      </w:r>
      <w:r w:rsidR="001C6985" w:rsidRPr="00E24785">
        <w:rPr>
          <w:rFonts w:asciiTheme="minorBidi" w:hAnsiTheme="minorBidi"/>
          <w:sz w:val="24"/>
          <w:szCs w:val="24"/>
        </w:rPr>
        <w:t xml:space="preserve"> et al 2021)</w:t>
      </w:r>
      <w:r w:rsidR="004945EC" w:rsidRPr="00E24785">
        <w:rPr>
          <w:rFonts w:asciiTheme="minorBidi" w:hAnsiTheme="minorBidi"/>
          <w:sz w:val="24"/>
          <w:szCs w:val="24"/>
        </w:rPr>
        <w:t xml:space="preserve"> One study reviewed 134 cases of soft tissue masses in the hand an</w:t>
      </w:r>
      <w:r w:rsidR="001D4C48" w:rsidRPr="00E24785">
        <w:rPr>
          <w:rFonts w:asciiTheme="minorBidi" w:hAnsiTheme="minorBidi"/>
          <w:sz w:val="24"/>
          <w:szCs w:val="24"/>
        </w:rPr>
        <w:t>d wrist, and found that the MRI</w:t>
      </w:r>
      <w:r w:rsidR="001C6985" w:rsidRPr="00E24785">
        <w:rPr>
          <w:rFonts w:asciiTheme="minorBidi" w:hAnsiTheme="minorBidi"/>
          <w:sz w:val="24"/>
          <w:szCs w:val="24"/>
        </w:rPr>
        <w:t xml:space="preserve"> </w:t>
      </w:r>
      <w:r w:rsidR="004945EC" w:rsidRPr="00E24785">
        <w:rPr>
          <w:rFonts w:asciiTheme="minorBidi" w:hAnsiTheme="minorBidi"/>
          <w:sz w:val="24"/>
          <w:szCs w:val="24"/>
        </w:rPr>
        <w:t>correctly</w:t>
      </w:r>
      <w:r w:rsidR="001C6985" w:rsidRPr="00E24785">
        <w:rPr>
          <w:rFonts w:asciiTheme="minorBidi" w:hAnsiTheme="minorBidi"/>
          <w:sz w:val="24"/>
          <w:szCs w:val="24"/>
        </w:rPr>
        <w:t xml:space="preserve"> diagnosed 94% of the cases (</w:t>
      </w:r>
      <w:r w:rsidR="001C6985" w:rsidRPr="00E24785">
        <w:rPr>
          <w:rStyle w:val="markedcontent"/>
          <w:rFonts w:asciiTheme="minorBidi" w:hAnsiTheme="minorBidi"/>
          <w:sz w:val="24"/>
          <w:szCs w:val="24"/>
        </w:rPr>
        <w:t>Rotunda AM</w:t>
      </w:r>
      <w:r w:rsidR="004945EC" w:rsidRPr="00E24785">
        <w:rPr>
          <w:rFonts w:asciiTheme="minorBidi" w:hAnsiTheme="minorBidi"/>
          <w:sz w:val="24"/>
          <w:szCs w:val="24"/>
        </w:rPr>
        <w:t>.</w:t>
      </w:r>
      <w:r w:rsidR="001C6985" w:rsidRPr="00E24785">
        <w:rPr>
          <w:rFonts w:asciiTheme="minorBidi" w:hAnsiTheme="minorBidi"/>
          <w:sz w:val="24"/>
          <w:szCs w:val="24"/>
        </w:rPr>
        <w:t xml:space="preserve"> Et al 2005</w:t>
      </w:r>
      <w:r w:rsidR="00E148D2" w:rsidRPr="00E24785">
        <w:rPr>
          <w:rFonts w:asciiTheme="minorBidi" w:hAnsiTheme="minorBidi"/>
          <w:sz w:val="24"/>
          <w:szCs w:val="24"/>
        </w:rPr>
        <w:t xml:space="preserve">). </w:t>
      </w:r>
      <w:r w:rsidR="00BA681B" w:rsidRPr="00E24785">
        <w:rPr>
          <w:rFonts w:asciiTheme="minorBidi" w:hAnsiTheme="minorBidi"/>
          <w:sz w:val="24"/>
          <w:szCs w:val="24"/>
        </w:rPr>
        <w:t xml:space="preserve">Lipomas do not </w:t>
      </w:r>
      <w:r w:rsidR="006231B6" w:rsidRPr="00E24785">
        <w:rPr>
          <w:rFonts w:asciiTheme="minorBidi" w:hAnsiTheme="minorBidi"/>
          <w:sz w:val="24"/>
          <w:szCs w:val="24"/>
        </w:rPr>
        <w:t>regress</w:t>
      </w:r>
      <w:r w:rsidR="00BA681B" w:rsidRPr="00E24785">
        <w:rPr>
          <w:rFonts w:asciiTheme="minorBidi" w:hAnsiTheme="minorBidi"/>
          <w:sz w:val="24"/>
          <w:szCs w:val="24"/>
        </w:rPr>
        <w:t xml:space="preserve"> spontaneously. Unchanging lesions often are observed without intervention. The majority of the patients desire treatment for lipomas due to cosmetic reasons. However, </w:t>
      </w:r>
      <w:r w:rsidR="006231B6" w:rsidRPr="00E24785">
        <w:rPr>
          <w:rFonts w:asciiTheme="minorBidi" w:hAnsiTheme="minorBidi"/>
          <w:sz w:val="24"/>
          <w:szCs w:val="24"/>
        </w:rPr>
        <w:t>the</w:t>
      </w:r>
      <w:r w:rsidR="00BA681B" w:rsidRPr="00E24785">
        <w:rPr>
          <w:rFonts w:asciiTheme="minorBidi" w:hAnsiTheme="minorBidi"/>
          <w:sz w:val="24"/>
          <w:szCs w:val="24"/>
        </w:rPr>
        <w:t xml:space="preserve"> decision to employ surgical excision relies on considerable factors, including size of lesion (especially in cases with</w:t>
      </w:r>
      <w:r w:rsidR="006231B6" w:rsidRPr="00E24785">
        <w:rPr>
          <w:rFonts w:asciiTheme="minorBidi" w:hAnsiTheme="minorBidi"/>
          <w:sz w:val="24"/>
          <w:szCs w:val="24"/>
        </w:rPr>
        <w:t xml:space="preserve"> the size of greater than 10 cm</w:t>
      </w:r>
      <w:r w:rsidR="00BA681B" w:rsidRPr="00E24785">
        <w:rPr>
          <w:rFonts w:asciiTheme="minorBidi" w:hAnsiTheme="minorBidi"/>
          <w:sz w:val="24"/>
          <w:szCs w:val="24"/>
        </w:rPr>
        <w:t xml:space="preserve">), rapid growth, location, patient comorbidities and symptoms such as pain or itching. liposuction is an alternative removing strategy for large lipomas. Complete surgical excision of the capsule and lobules is recommended for a better outcome </w:t>
      </w:r>
      <w:r w:rsidR="006231B6" w:rsidRPr="00E24785">
        <w:rPr>
          <w:rFonts w:asciiTheme="minorBidi" w:hAnsiTheme="minorBidi"/>
          <w:sz w:val="24"/>
          <w:szCs w:val="24"/>
        </w:rPr>
        <w:t xml:space="preserve">(Lichon, S., &amp; </w:t>
      </w:r>
      <w:proofErr w:type="spellStart"/>
      <w:r w:rsidR="006231B6" w:rsidRPr="00E24785">
        <w:rPr>
          <w:rFonts w:asciiTheme="minorBidi" w:hAnsiTheme="minorBidi"/>
          <w:sz w:val="24"/>
          <w:szCs w:val="24"/>
        </w:rPr>
        <w:t>Khachemoune</w:t>
      </w:r>
      <w:proofErr w:type="spellEnd"/>
      <w:r w:rsidR="006231B6" w:rsidRPr="00E24785">
        <w:rPr>
          <w:rFonts w:asciiTheme="minorBidi" w:hAnsiTheme="minorBidi"/>
          <w:sz w:val="24"/>
          <w:szCs w:val="24"/>
        </w:rPr>
        <w:t>, A.2018).</w:t>
      </w:r>
      <w:r w:rsidR="002E1B3B" w:rsidRPr="00E24785">
        <w:rPr>
          <w:rFonts w:asciiTheme="minorBidi" w:hAnsiTheme="minorBidi"/>
          <w:sz w:val="24"/>
          <w:szCs w:val="24"/>
        </w:rPr>
        <w:t xml:space="preserve"> </w:t>
      </w:r>
      <w:r w:rsidR="00BA681B" w:rsidRPr="00E24785">
        <w:rPr>
          <w:rFonts w:asciiTheme="minorBidi" w:hAnsiTheme="minorBidi"/>
          <w:sz w:val="24"/>
          <w:szCs w:val="24"/>
        </w:rPr>
        <w:t xml:space="preserve">Liposuction and lipolytic injection therapies are used in the management of lipomas. Employing injections of Prednisolone (a corticosteroid </w:t>
      </w:r>
      <w:r w:rsidR="006231B6" w:rsidRPr="00E24785">
        <w:rPr>
          <w:rFonts w:asciiTheme="minorBidi" w:hAnsiTheme="minorBidi"/>
          <w:sz w:val="24"/>
          <w:szCs w:val="24"/>
        </w:rPr>
        <w:t>agent)</w:t>
      </w:r>
      <w:r w:rsidR="00BA681B" w:rsidRPr="00E24785">
        <w:rPr>
          <w:rFonts w:asciiTheme="minorBidi" w:hAnsiTheme="minorBidi"/>
          <w:sz w:val="24"/>
          <w:szCs w:val="24"/>
        </w:rPr>
        <w:t xml:space="preserve"> and isoproterenol </w:t>
      </w:r>
      <w:r w:rsidR="008302DC" w:rsidRPr="00E24785">
        <w:rPr>
          <w:rFonts w:asciiTheme="minorBidi" w:hAnsiTheme="minorBidi"/>
          <w:sz w:val="24"/>
          <w:szCs w:val="24"/>
        </w:rPr>
        <w:t>(a</w:t>
      </w:r>
      <w:r w:rsidR="00BA681B" w:rsidRPr="00E24785">
        <w:rPr>
          <w:rFonts w:asciiTheme="minorBidi" w:hAnsiTheme="minorBidi"/>
          <w:sz w:val="24"/>
          <w:szCs w:val="24"/>
        </w:rPr>
        <w:t xml:space="preserve"> β-2 adrenergic agonist </w:t>
      </w:r>
      <w:r w:rsidR="008302DC" w:rsidRPr="00E24785">
        <w:rPr>
          <w:rFonts w:asciiTheme="minorBidi" w:hAnsiTheme="minorBidi"/>
          <w:sz w:val="24"/>
          <w:szCs w:val="24"/>
        </w:rPr>
        <w:t>agent)</w:t>
      </w:r>
      <w:r w:rsidR="00BA681B" w:rsidRPr="00E24785">
        <w:rPr>
          <w:rFonts w:asciiTheme="minorBidi" w:hAnsiTheme="minorBidi"/>
          <w:sz w:val="24"/>
          <w:szCs w:val="24"/>
        </w:rPr>
        <w:t xml:space="preserve"> in combination is also a modality of treatment that induces the lipolysis and decreases </w:t>
      </w:r>
      <w:r w:rsidR="001D4C48" w:rsidRPr="00E24785">
        <w:rPr>
          <w:rFonts w:asciiTheme="minorBidi" w:hAnsiTheme="minorBidi"/>
          <w:sz w:val="24"/>
          <w:szCs w:val="24"/>
        </w:rPr>
        <w:t>superficial</w:t>
      </w:r>
      <w:r w:rsidR="00BA681B" w:rsidRPr="00E24785">
        <w:rPr>
          <w:rFonts w:asciiTheme="minorBidi" w:hAnsiTheme="minorBidi"/>
          <w:sz w:val="24"/>
          <w:szCs w:val="24"/>
        </w:rPr>
        <w:t xml:space="preserve"> subcutaneous lipoma’s volume by 50% over 4 weeks in addition to the ease of post-injection surgical removal. Furthermore, intralesional</w:t>
      </w:r>
      <w:r w:rsidR="006231B6" w:rsidRPr="00E24785">
        <w:rPr>
          <w:rFonts w:asciiTheme="minorBidi" w:hAnsiTheme="minorBidi"/>
          <w:sz w:val="24"/>
          <w:szCs w:val="24"/>
        </w:rPr>
        <w:t xml:space="preserve"> </w:t>
      </w:r>
      <w:r w:rsidR="00BA681B" w:rsidRPr="00E24785">
        <w:rPr>
          <w:rFonts w:asciiTheme="minorBidi" w:hAnsiTheme="minorBidi"/>
          <w:sz w:val="24"/>
          <w:szCs w:val="24"/>
        </w:rPr>
        <w:t xml:space="preserve">phosphatidylcholine and deoxycholate </w:t>
      </w:r>
      <w:r w:rsidR="00BA681B" w:rsidRPr="00E24785">
        <w:rPr>
          <w:rFonts w:asciiTheme="minorBidi" w:hAnsiTheme="minorBidi"/>
          <w:sz w:val="24"/>
          <w:szCs w:val="24"/>
        </w:rPr>
        <w:lastRenderedPageBreak/>
        <w:t>have been employed to shrink tiny lipomas (</w:t>
      </w:r>
      <w:r w:rsidR="006231B6" w:rsidRPr="00E24785">
        <w:rPr>
          <w:rStyle w:val="markedcontent"/>
          <w:rFonts w:asciiTheme="minorBidi" w:hAnsiTheme="minorBidi"/>
          <w:sz w:val="24"/>
          <w:szCs w:val="24"/>
        </w:rPr>
        <w:t>Rotunda AM et al 2005).</w:t>
      </w:r>
      <w:r w:rsidR="001E357A" w:rsidRPr="00E24785">
        <w:rPr>
          <w:rFonts w:asciiTheme="minorBidi" w:hAnsiTheme="minorBidi"/>
          <w:sz w:val="24"/>
          <w:szCs w:val="24"/>
        </w:rPr>
        <w:t xml:space="preserve"> </w:t>
      </w:r>
      <w:r w:rsidR="00B2556B" w:rsidRPr="00E24785">
        <w:rPr>
          <w:rFonts w:asciiTheme="minorBidi" w:hAnsiTheme="minorBidi"/>
          <w:sz w:val="28"/>
          <w:szCs w:val="28"/>
        </w:rPr>
        <w:t>Aims of the study</w:t>
      </w:r>
      <w:r w:rsidR="00E148D2" w:rsidRPr="00E24785">
        <w:rPr>
          <w:rFonts w:asciiTheme="minorBidi" w:hAnsiTheme="minorBidi"/>
          <w:sz w:val="28"/>
          <w:szCs w:val="28"/>
        </w:rPr>
        <w:t xml:space="preserve"> are:</w:t>
      </w:r>
    </w:p>
    <w:p w14:paraId="130AA790" w14:textId="57D83F68" w:rsidR="00B2556B" w:rsidRPr="00E24785" w:rsidRDefault="00E148D2" w:rsidP="00E148D2">
      <w:pPr>
        <w:spacing w:line="360" w:lineRule="auto"/>
        <w:jc w:val="both"/>
        <w:rPr>
          <w:rFonts w:asciiTheme="minorBidi" w:hAnsiTheme="minorBidi"/>
        </w:rPr>
      </w:pPr>
      <w:r w:rsidRPr="00E24785">
        <w:rPr>
          <w:rFonts w:asciiTheme="minorBidi" w:hAnsiTheme="minorBidi"/>
        </w:rPr>
        <w:t>1-</w:t>
      </w:r>
      <w:r w:rsidR="00B2556B" w:rsidRPr="00E24785">
        <w:rPr>
          <w:rFonts w:asciiTheme="minorBidi" w:hAnsiTheme="minorBidi"/>
        </w:rPr>
        <w:t xml:space="preserve">Find out </w:t>
      </w:r>
      <w:r w:rsidR="001D3914" w:rsidRPr="00E24785">
        <w:rPr>
          <w:rFonts w:asciiTheme="minorBidi" w:hAnsiTheme="minorBidi"/>
        </w:rPr>
        <w:t>the incidence and peak of age of</w:t>
      </w:r>
      <w:r w:rsidR="00B2556B" w:rsidRPr="00E24785">
        <w:rPr>
          <w:rFonts w:asciiTheme="minorBidi" w:hAnsiTheme="minorBidi"/>
        </w:rPr>
        <w:t xml:space="preserve"> </w:t>
      </w:r>
      <w:r w:rsidR="00513692" w:rsidRPr="00E24785">
        <w:rPr>
          <w:rFonts w:asciiTheme="minorBidi" w:hAnsiTheme="minorBidi"/>
        </w:rPr>
        <w:t>lipoma</w:t>
      </w:r>
    </w:p>
    <w:p w14:paraId="1ACAF6FD" w14:textId="31B1B4DE" w:rsidR="00B2556B" w:rsidRPr="00E24785" w:rsidRDefault="00E148D2" w:rsidP="00E148D2">
      <w:pPr>
        <w:spacing w:line="360" w:lineRule="auto"/>
        <w:jc w:val="both"/>
        <w:rPr>
          <w:rFonts w:asciiTheme="minorBidi" w:hAnsiTheme="minorBidi"/>
        </w:rPr>
      </w:pPr>
      <w:r w:rsidRPr="00E24785">
        <w:rPr>
          <w:rFonts w:asciiTheme="minorBidi" w:hAnsiTheme="minorBidi"/>
        </w:rPr>
        <w:t>2-</w:t>
      </w:r>
      <w:r w:rsidR="00B2556B" w:rsidRPr="00E24785">
        <w:rPr>
          <w:rFonts w:asciiTheme="minorBidi" w:hAnsiTheme="minorBidi"/>
        </w:rPr>
        <w:t>Find out the sex distribution</w:t>
      </w:r>
    </w:p>
    <w:p w14:paraId="7771F9CF" w14:textId="0623E85A" w:rsidR="00B2556B" w:rsidRPr="00E24785" w:rsidRDefault="00E148D2" w:rsidP="00E148D2">
      <w:pPr>
        <w:spacing w:line="360" w:lineRule="auto"/>
        <w:jc w:val="both"/>
        <w:rPr>
          <w:rFonts w:asciiTheme="minorBidi" w:hAnsiTheme="minorBidi"/>
        </w:rPr>
      </w:pPr>
      <w:r w:rsidRPr="00E24785">
        <w:rPr>
          <w:rFonts w:asciiTheme="minorBidi" w:hAnsiTheme="minorBidi"/>
        </w:rPr>
        <w:t xml:space="preserve">3- </w:t>
      </w:r>
      <w:r w:rsidR="00B2556B" w:rsidRPr="00E24785">
        <w:rPr>
          <w:rFonts w:asciiTheme="minorBidi" w:hAnsiTheme="minorBidi"/>
        </w:rPr>
        <w:t xml:space="preserve">Analyze the incidence of </w:t>
      </w:r>
      <w:r w:rsidR="00513692" w:rsidRPr="00E24785">
        <w:rPr>
          <w:rFonts w:asciiTheme="minorBidi" w:hAnsiTheme="minorBidi"/>
        </w:rPr>
        <w:t>site according to sex.</w:t>
      </w:r>
    </w:p>
    <w:p w14:paraId="6A89795A" w14:textId="048C536B" w:rsidR="00513692" w:rsidRPr="00E24785" w:rsidRDefault="00E148D2" w:rsidP="00E148D2">
      <w:pPr>
        <w:spacing w:line="360" w:lineRule="auto"/>
        <w:jc w:val="both"/>
        <w:rPr>
          <w:rFonts w:asciiTheme="minorBidi" w:hAnsiTheme="minorBidi"/>
        </w:rPr>
      </w:pPr>
      <w:r w:rsidRPr="00E24785">
        <w:rPr>
          <w:rFonts w:asciiTheme="minorBidi" w:hAnsiTheme="minorBidi"/>
        </w:rPr>
        <w:t>4-</w:t>
      </w:r>
      <w:r w:rsidR="00513692" w:rsidRPr="00E24785">
        <w:rPr>
          <w:rFonts w:asciiTheme="minorBidi" w:hAnsiTheme="minorBidi"/>
        </w:rPr>
        <w:t xml:space="preserve">Analyze the recurrence rate versus first time presentation. </w:t>
      </w:r>
    </w:p>
    <w:p w14:paraId="370154FA" w14:textId="4E766E48" w:rsidR="00B2556B" w:rsidRPr="00E24785" w:rsidRDefault="00E148D2" w:rsidP="00E148D2">
      <w:pPr>
        <w:spacing w:line="360" w:lineRule="auto"/>
        <w:jc w:val="both"/>
        <w:rPr>
          <w:rFonts w:asciiTheme="minorBidi" w:hAnsiTheme="minorBidi"/>
        </w:rPr>
      </w:pPr>
      <w:r w:rsidRPr="00E24785">
        <w:rPr>
          <w:rFonts w:asciiTheme="minorBidi" w:hAnsiTheme="minorBidi"/>
        </w:rPr>
        <w:t>5-</w:t>
      </w:r>
      <w:r w:rsidR="00B2556B" w:rsidRPr="00E24785">
        <w:rPr>
          <w:rFonts w:asciiTheme="minorBidi" w:hAnsiTheme="minorBidi"/>
        </w:rPr>
        <w:t xml:space="preserve">Analyze the </w:t>
      </w:r>
      <w:r w:rsidR="00513692" w:rsidRPr="00E24785">
        <w:rPr>
          <w:rFonts w:asciiTheme="minorBidi" w:hAnsiTheme="minorBidi"/>
        </w:rPr>
        <w:t>incidence of the depth according to sex.</w:t>
      </w:r>
    </w:p>
    <w:p w14:paraId="4925C825" w14:textId="3D5DB6B3" w:rsidR="00B2556B" w:rsidRPr="00E148D2" w:rsidRDefault="00E148D2" w:rsidP="00E148D2">
      <w:pPr>
        <w:spacing w:line="360" w:lineRule="auto"/>
        <w:jc w:val="both"/>
        <w:rPr>
          <w:rFonts w:asciiTheme="minorBidi" w:hAnsiTheme="minorBidi"/>
        </w:rPr>
      </w:pPr>
      <w:r w:rsidRPr="00E24785">
        <w:rPr>
          <w:rFonts w:asciiTheme="minorBidi" w:hAnsiTheme="minorBidi"/>
        </w:rPr>
        <w:t>6-</w:t>
      </w:r>
      <w:r w:rsidR="00513692" w:rsidRPr="00E24785">
        <w:rPr>
          <w:rFonts w:asciiTheme="minorBidi" w:hAnsiTheme="minorBidi"/>
        </w:rPr>
        <w:t xml:space="preserve">Analyze the circumstances of the surgical treatment, </w:t>
      </w:r>
      <w:r w:rsidR="00A50026" w:rsidRPr="00E24785">
        <w:rPr>
          <w:rFonts w:asciiTheme="minorBidi" w:hAnsiTheme="minorBidi"/>
        </w:rPr>
        <w:t>one-day</w:t>
      </w:r>
      <w:r w:rsidR="00513692" w:rsidRPr="00E24785">
        <w:rPr>
          <w:rFonts w:asciiTheme="minorBidi" w:hAnsiTheme="minorBidi"/>
        </w:rPr>
        <w:t xml:space="preserve"> surgery or not.</w:t>
      </w:r>
    </w:p>
    <w:p w14:paraId="497C1EAA" w14:textId="77777777" w:rsidR="00137C63" w:rsidRDefault="00137C63" w:rsidP="004E2054">
      <w:pPr>
        <w:spacing w:line="360" w:lineRule="auto"/>
        <w:jc w:val="both"/>
        <w:rPr>
          <w:rFonts w:asciiTheme="minorBidi" w:hAnsiTheme="minorBidi"/>
          <w:sz w:val="24"/>
          <w:szCs w:val="24"/>
        </w:rPr>
      </w:pPr>
    </w:p>
    <w:p w14:paraId="1C18F971" w14:textId="6A361E4E" w:rsidR="00EA125D" w:rsidRPr="00976D2A" w:rsidRDefault="00142B8C" w:rsidP="008319B2">
      <w:pPr>
        <w:spacing w:line="360" w:lineRule="auto"/>
        <w:rPr>
          <w:rFonts w:asciiTheme="minorBidi" w:hAnsiTheme="minorBidi"/>
          <w:b/>
          <w:bCs/>
          <w:sz w:val="32"/>
          <w:szCs w:val="32"/>
          <w:lang w:bidi="ar-LY"/>
        </w:rPr>
      </w:pPr>
      <w:r>
        <w:rPr>
          <w:rFonts w:asciiTheme="minorBidi" w:hAnsiTheme="minorBidi"/>
          <w:b/>
          <w:bCs/>
          <w:sz w:val="32"/>
          <w:szCs w:val="32"/>
          <w:lang w:bidi="ar-LY"/>
        </w:rPr>
        <w:t>Materials</w:t>
      </w:r>
      <w:r w:rsidR="00101A7E" w:rsidRPr="00976D2A">
        <w:rPr>
          <w:rFonts w:asciiTheme="minorBidi" w:hAnsiTheme="minorBidi"/>
          <w:b/>
          <w:bCs/>
          <w:sz w:val="32"/>
          <w:szCs w:val="32"/>
          <w:lang w:bidi="ar-LY"/>
        </w:rPr>
        <w:t xml:space="preserve"> </w:t>
      </w:r>
      <w:r w:rsidR="0067579C">
        <w:rPr>
          <w:rFonts w:asciiTheme="minorBidi" w:hAnsiTheme="minorBidi"/>
          <w:b/>
          <w:bCs/>
          <w:sz w:val="32"/>
          <w:szCs w:val="32"/>
          <w:lang w:bidi="ar-LY"/>
        </w:rPr>
        <w:t>and</w:t>
      </w:r>
      <w:r w:rsidR="00101A7E" w:rsidRPr="00976D2A">
        <w:rPr>
          <w:rFonts w:asciiTheme="minorBidi" w:hAnsiTheme="minorBidi"/>
          <w:b/>
          <w:bCs/>
          <w:sz w:val="32"/>
          <w:szCs w:val="32"/>
          <w:lang w:bidi="ar-LY"/>
        </w:rPr>
        <w:t xml:space="preserve"> M</w:t>
      </w:r>
      <w:r w:rsidR="00FF5F7A">
        <w:rPr>
          <w:rFonts w:asciiTheme="minorBidi" w:hAnsiTheme="minorBidi"/>
          <w:b/>
          <w:bCs/>
          <w:sz w:val="32"/>
          <w:szCs w:val="32"/>
          <w:lang w:bidi="ar-LY"/>
        </w:rPr>
        <w:t>ethods</w:t>
      </w:r>
    </w:p>
    <w:p w14:paraId="0526374D" w14:textId="66B018F9" w:rsidR="00101A7E" w:rsidRPr="00976D2A" w:rsidRDefault="00101A7E" w:rsidP="00A50026">
      <w:pPr>
        <w:spacing w:line="360" w:lineRule="auto"/>
        <w:jc w:val="both"/>
        <w:rPr>
          <w:rFonts w:asciiTheme="minorBidi" w:hAnsiTheme="minorBidi"/>
          <w:sz w:val="24"/>
          <w:szCs w:val="24"/>
          <w:lang w:bidi="ar-LY"/>
        </w:rPr>
      </w:pPr>
      <w:r w:rsidRPr="00976D2A">
        <w:rPr>
          <w:rFonts w:asciiTheme="minorBidi" w:hAnsiTheme="minorBidi"/>
          <w:sz w:val="24"/>
          <w:szCs w:val="24"/>
          <w:lang w:bidi="ar-LY"/>
        </w:rPr>
        <w:t xml:space="preserve">  The study was conducted in </w:t>
      </w:r>
      <w:r w:rsidR="00A50026">
        <w:rPr>
          <w:rFonts w:asciiTheme="minorBidi" w:hAnsiTheme="minorBidi"/>
          <w:sz w:val="24"/>
          <w:szCs w:val="24"/>
          <w:lang w:bidi="ar-LY"/>
        </w:rPr>
        <w:t xml:space="preserve">Al </w:t>
      </w:r>
      <w:proofErr w:type="spellStart"/>
      <w:r w:rsidR="00A50026">
        <w:rPr>
          <w:rFonts w:asciiTheme="minorBidi" w:hAnsiTheme="minorBidi"/>
          <w:sz w:val="24"/>
          <w:szCs w:val="24"/>
          <w:lang w:bidi="ar-LY"/>
        </w:rPr>
        <w:t>jala</w:t>
      </w:r>
      <w:proofErr w:type="spellEnd"/>
      <w:r w:rsidR="00A50026">
        <w:rPr>
          <w:rFonts w:asciiTheme="minorBidi" w:hAnsiTheme="minorBidi"/>
          <w:sz w:val="24"/>
          <w:szCs w:val="24"/>
          <w:lang w:bidi="ar-LY"/>
        </w:rPr>
        <w:t xml:space="preserve"> hospital</w:t>
      </w:r>
      <w:r w:rsidRPr="00976D2A">
        <w:rPr>
          <w:rFonts w:asciiTheme="minorBidi" w:hAnsiTheme="minorBidi"/>
          <w:sz w:val="24"/>
          <w:szCs w:val="24"/>
          <w:lang w:bidi="ar-LY"/>
        </w:rPr>
        <w:t xml:space="preserve">, City of Benghazi – Libya. </w:t>
      </w:r>
      <w:r w:rsidR="00A50026">
        <w:rPr>
          <w:rFonts w:asciiTheme="minorBidi" w:hAnsiTheme="minorBidi"/>
          <w:sz w:val="24"/>
          <w:szCs w:val="24"/>
          <w:lang w:bidi="ar-LY"/>
        </w:rPr>
        <w:t xml:space="preserve">It included the </w:t>
      </w:r>
      <w:r w:rsidR="008F3097">
        <w:rPr>
          <w:rFonts w:asciiTheme="minorBidi" w:hAnsiTheme="minorBidi"/>
          <w:sz w:val="24"/>
          <w:szCs w:val="24"/>
          <w:lang w:bidi="ar-LY"/>
        </w:rPr>
        <w:t xml:space="preserve">cases </w:t>
      </w:r>
      <w:r w:rsidR="00A50026">
        <w:rPr>
          <w:rFonts w:asciiTheme="minorBidi" w:hAnsiTheme="minorBidi"/>
          <w:sz w:val="24"/>
          <w:szCs w:val="24"/>
          <w:lang w:bidi="ar-LY"/>
        </w:rPr>
        <w:t xml:space="preserve">visited the surgical clinic during (2020-2021) and diagnosed clinically and </w:t>
      </w:r>
      <w:proofErr w:type="spellStart"/>
      <w:r w:rsidR="00A50026">
        <w:rPr>
          <w:rFonts w:asciiTheme="minorBidi" w:hAnsiTheme="minorBidi"/>
          <w:sz w:val="24"/>
          <w:szCs w:val="24"/>
          <w:lang w:bidi="ar-LY"/>
        </w:rPr>
        <w:t>histopathologically</w:t>
      </w:r>
      <w:proofErr w:type="spellEnd"/>
      <w:r w:rsidR="00A50026">
        <w:rPr>
          <w:rFonts w:asciiTheme="minorBidi" w:hAnsiTheme="minorBidi"/>
          <w:sz w:val="24"/>
          <w:szCs w:val="24"/>
          <w:lang w:bidi="ar-LY"/>
        </w:rPr>
        <w:t xml:space="preserve"> as cases of lipoma. </w:t>
      </w:r>
      <w:r w:rsidRPr="00976D2A">
        <w:rPr>
          <w:rFonts w:asciiTheme="minorBidi" w:hAnsiTheme="minorBidi"/>
          <w:sz w:val="24"/>
          <w:szCs w:val="24"/>
          <w:lang w:bidi="ar-LY"/>
        </w:rPr>
        <w:t xml:space="preserve">Information regarding cases were retrospectively gathered from the </w:t>
      </w:r>
      <w:r w:rsidR="008302DC" w:rsidRPr="00976D2A">
        <w:rPr>
          <w:rFonts w:asciiTheme="minorBidi" w:hAnsiTheme="minorBidi"/>
          <w:sz w:val="24"/>
          <w:szCs w:val="24"/>
          <w:lang w:bidi="ar-LY"/>
        </w:rPr>
        <w:t>patent’s</w:t>
      </w:r>
      <w:r w:rsidRPr="00976D2A">
        <w:rPr>
          <w:rFonts w:asciiTheme="minorBidi" w:hAnsiTheme="minorBidi"/>
          <w:sz w:val="24"/>
          <w:szCs w:val="24"/>
          <w:lang w:bidi="ar-LY"/>
        </w:rPr>
        <w:t xml:space="preserve"> </w:t>
      </w:r>
      <w:r w:rsidR="003765FC">
        <w:rPr>
          <w:rFonts w:asciiTheme="minorBidi" w:hAnsiTheme="minorBidi"/>
          <w:sz w:val="24"/>
          <w:szCs w:val="24"/>
          <w:lang w:bidi="ar-LY"/>
        </w:rPr>
        <w:t>archives with</w:t>
      </w:r>
      <w:r w:rsidRPr="00976D2A">
        <w:rPr>
          <w:rFonts w:asciiTheme="minorBidi" w:hAnsiTheme="minorBidi"/>
          <w:sz w:val="24"/>
          <w:szCs w:val="24"/>
          <w:lang w:bidi="ar-LY"/>
        </w:rPr>
        <w:t xml:space="preserve"> respect to privacy. A total number of </w:t>
      </w:r>
      <w:r w:rsidR="00A50026">
        <w:rPr>
          <w:rFonts w:asciiTheme="minorBidi" w:hAnsiTheme="minorBidi"/>
          <w:sz w:val="24"/>
          <w:szCs w:val="24"/>
          <w:lang w:bidi="ar-LY"/>
        </w:rPr>
        <w:t>70</w:t>
      </w:r>
      <w:r w:rsidRPr="00976D2A">
        <w:rPr>
          <w:rFonts w:asciiTheme="minorBidi" w:hAnsiTheme="minorBidi"/>
          <w:sz w:val="24"/>
          <w:szCs w:val="24"/>
          <w:lang w:bidi="ar-LY"/>
        </w:rPr>
        <w:t xml:space="preserve"> cases.</w:t>
      </w:r>
    </w:p>
    <w:p w14:paraId="262430E2" w14:textId="77777777" w:rsidR="00101A7E" w:rsidRPr="00976D2A" w:rsidRDefault="003765FC" w:rsidP="00A50026">
      <w:pPr>
        <w:spacing w:line="360" w:lineRule="auto"/>
        <w:jc w:val="both"/>
        <w:rPr>
          <w:rFonts w:asciiTheme="minorBidi" w:hAnsiTheme="minorBidi"/>
          <w:sz w:val="24"/>
          <w:szCs w:val="24"/>
          <w:lang w:bidi="ar-LY"/>
        </w:rPr>
      </w:pPr>
      <w:r>
        <w:rPr>
          <w:rFonts w:asciiTheme="minorBidi" w:hAnsiTheme="minorBidi"/>
          <w:sz w:val="24"/>
          <w:szCs w:val="24"/>
          <w:lang w:bidi="ar-LY"/>
        </w:rPr>
        <w:t xml:space="preserve">The </w:t>
      </w:r>
      <w:r w:rsidR="00101A7E" w:rsidRPr="00976D2A">
        <w:rPr>
          <w:rFonts w:asciiTheme="minorBidi" w:hAnsiTheme="minorBidi"/>
          <w:sz w:val="24"/>
          <w:szCs w:val="24"/>
          <w:lang w:bidi="ar-LY"/>
        </w:rPr>
        <w:t xml:space="preserve">data analyzed with the next consideration: age, sex, </w:t>
      </w:r>
      <w:r w:rsidR="00A50026">
        <w:rPr>
          <w:rFonts w:asciiTheme="minorBidi" w:hAnsiTheme="minorBidi"/>
          <w:sz w:val="24"/>
          <w:szCs w:val="24"/>
          <w:lang w:bidi="ar-LY"/>
        </w:rPr>
        <w:t>site, depth of the lesion, recurrence rate and days of the admission.</w:t>
      </w:r>
    </w:p>
    <w:p w14:paraId="55741283" w14:textId="77777777" w:rsidR="00101A7E" w:rsidRPr="00976D2A" w:rsidRDefault="00101A7E" w:rsidP="00976D2A">
      <w:pPr>
        <w:spacing w:line="360" w:lineRule="auto"/>
        <w:jc w:val="both"/>
        <w:rPr>
          <w:rFonts w:asciiTheme="minorBidi" w:hAnsiTheme="minorBidi"/>
          <w:sz w:val="24"/>
          <w:szCs w:val="24"/>
          <w:lang w:bidi="ar-LY"/>
        </w:rPr>
      </w:pPr>
    </w:p>
    <w:p w14:paraId="60F6FF35" w14:textId="77777777" w:rsidR="00101A7E" w:rsidRPr="00976D2A" w:rsidRDefault="00101A7E" w:rsidP="008F3097">
      <w:pPr>
        <w:spacing w:line="360" w:lineRule="auto"/>
        <w:jc w:val="both"/>
        <w:rPr>
          <w:rFonts w:asciiTheme="minorBidi" w:hAnsiTheme="minorBidi"/>
          <w:sz w:val="24"/>
          <w:szCs w:val="24"/>
          <w:lang w:bidi="ar-LY"/>
        </w:rPr>
      </w:pPr>
      <w:r w:rsidRPr="00976D2A">
        <w:rPr>
          <w:rFonts w:asciiTheme="minorBidi" w:hAnsiTheme="minorBidi"/>
          <w:b/>
          <w:bCs/>
          <w:sz w:val="24"/>
          <w:szCs w:val="24"/>
          <w:lang w:bidi="ar-LY"/>
        </w:rPr>
        <w:t>Statistical analysis</w:t>
      </w:r>
      <w:r w:rsidRPr="00976D2A">
        <w:rPr>
          <w:rFonts w:asciiTheme="minorBidi" w:hAnsiTheme="minorBidi"/>
          <w:sz w:val="24"/>
          <w:szCs w:val="24"/>
          <w:lang w:bidi="ar-LY"/>
        </w:rPr>
        <w:t xml:space="preserve">: The whole data were evaluated statistically by </w:t>
      </w:r>
      <w:r w:rsidR="00CF383C" w:rsidRPr="00976D2A">
        <w:rPr>
          <w:rFonts w:asciiTheme="minorBidi" w:hAnsiTheme="minorBidi"/>
          <w:sz w:val="24"/>
          <w:szCs w:val="24"/>
          <w:lang w:bidi="ar-LY"/>
        </w:rPr>
        <w:t xml:space="preserve">using </w:t>
      </w:r>
      <w:r w:rsidR="008F3097">
        <w:rPr>
          <w:rFonts w:asciiTheme="minorBidi" w:hAnsiTheme="minorBidi"/>
          <w:sz w:val="24"/>
          <w:szCs w:val="24"/>
          <w:lang w:bidi="ar-LY"/>
        </w:rPr>
        <w:t xml:space="preserve">SPSS </w:t>
      </w:r>
      <w:r w:rsidR="00CF383C" w:rsidRPr="00976D2A">
        <w:rPr>
          <w:rFonts w:asciiTheme="minorBidi" w:hAnsiTheme="minorBidi"/>
          <w:sz w:val="24"/>
          <w:szCs w:val="24"/>
          <w:lang w:bidi="ar-LY"/>
        </w:rPr>
        <w:t>which has also</w:t>
      </w:r>
      <w:r w:rsidRPr="00976D2A">
        <w:rPr>
          <w:rFonts w:asciiTheme="minorBidi" w:hAnsiTheme="minorBidi"/>
          <w:sz w:val="24"/>
          <w:szCs w:val="24"/>
          <w:lang w:bidi="ar-LY"/>
        </w:rPr>
        <w:t xml:space="preserve"> been applied </w:t>
      </w:r>
      <w:r w:rsidR="003E62D0">
        <w:rPr>
          <w:rFonts w:asciiTheme="minorBidi" w:hAnsiTheme="minorBidi"/>
          <w:sz w:val="24"/>
          <w:szCs w:val="24"/>
          <w:lang w:bidi="ar-LY"/>
        </w:rPr>
        <w:t xml:space="preserve">along with Microsoft word </w:t>
      </w:r>
      <w:r w:rsidRPr="00976D2A">
        <w:rPr>
          <w:rFonts w:asciiTheme="minorBidi" w:hAnsiTheme="minorBidi"/>
          <w:sz w:val="24"/>
          <w:szCs w:val="24"/>
          <w:lang w:bidi="ar-LY"/>
        </w:rPr>
        <w:t>to make tables, graphs, pie diagrams, etc.</w:t>
      </w:r>
    </w:p>
    <w:p w14:paraId="7EA9895D" w14:textId="77777777" w:rsidR="00101A7E" w:rsidRPr="00976D2A" w:rsidRDefault="00CF383C" w:rsidP="00976D2A">
      <w:pPr>
        <w:spacing w:line="360" w:lineRule="auto"/>
        <w:jc w:val="both"/>
        <w:rPr>
          <w:rFonts w:asciiTheme="minorBidi" w:hAnsiTheme="minorBidi"/>
          <w:sz w:val="24"/>
          <w:szCs w:val="24"/>
          <w:lang w:bidi="ar-LY"/>
        </w:rPr>
      </w:pPr>
      <w:r w:rsidRPr="00976D2A">
        <w:rPr>
          <w:rFonts w:asciiTheme="minorBidi" w:hAnsiTheme="minorBidi"/>
          <w:sz w:val="24"/>
          <w:szCs w:val="24"/>
          <w:lang w:bidi="ar-LY"/>
        </w:rPr>
        <w:t xml:space="preserve">The </w:t>
      </w:r>
      <w:r w:rsidR="00101A7E" w:rsidRPr="00976D2A">
        <w:rPr>
          <w:rFonts w:asciiTheme="minorBidi" w:hAnsiTheme="minorBidi"/>
          <w:sz w:val="24"/>
          <w:szCs w:val="24"/>
          <w:lang w:bidi="ar-LY"/>
        </w:rPr>
        <w:t>clinical data so received were evaluated. A comparison with other similar studies was done.</w:t>
      </w:r>
    </w:p>
    <w:p w14:paraId="4907B151" w14:textId="77777777" w:rsidR="00101A7E" w:rsidRPr="00976D2A" w:rsidRDefault="00101A7E" w:rsidP="00976D2A">
      <w:pPr>
        <w:spacing w:line="360" w:lineRule="auto"/>
        <w:jc w:val="both"/>
        <w:rPr>
          <w:rFonts w:asciiTheme="minorBidi" w:hAnsiTheme="minorBidi"/>
          <w:sz w:val="24"/>
          <w:szCs w:val="24"/>
          <w:lang w:bidi="ar-LY"/>
        </w:rPr>
      </w:pPr>
    </w:p>
    <w:p w14:paraId="1AEAE4B8" w14:textId="77777777" w:rsidR="00C968ED" w:rsidRDefault="00C968ED" w:rsidP="00D0486C">
      <w:pPr>
        <w:spacing w:line="360" w:lineRule="auto"/>
        <w:rPr>
          <w:rFonts w:asciiTheme="minorBidi" w:hAnsiTheme="minorBidi"/>
          <w:b/>
          <w:bCs/>
          <w:sz w:val="32"/>
          <w:szCs w:val="32"/>
        </w:rPr>
      </w:pPr>
    </w:p>
    <w:p w14:paraId="1B05174B" w14:textId="6C12EFB0" w:rsidR="00EC24F8" w:rsidRPr="007546D7" w:rsidRDefault="00BE0BD1" w:rsidP="00234AC0">
      <w:pPr>
        <w:spacing w:line="360" w:lineRule="auto"/>
        <w:rPr>
          <w:rFonts w:asciiTheme="minorBidi" w:hAnsiTheme="minorBidi"/>
          <w:b/>
          <w:bCs/>
          <w:sz w:val="32"/>
          <w:szCs w:val="32"/>
        </w:rPr>
      </w:pPr>
      <w:r w:rsidRPr="006C000F">
        <w:rPr>
          <w:rFonts w:asciiTheme="minorBidi" w:hAnsiTheme="minorBidi"/>
          <w:b/>
          <w:bCs/>
          <w:sz w:val="32"/>
          <w:szCs w:val="32"/>
        </w:rPr>
        <w:lastRenderedPageBreak/>
        <w:t>Results</w:t>
      </w:r>
    </w:p>
    <w:p w14:paraId="2D5B5191" w14:textId="47DB2708" w:rsidR="007546D7" w:rsidRDefault="008226DD" w:rsidP="00933B33">
      <w:pPr>
        <w:spacing w:line="360" w:lineRule="auto"/>
        <w:jc w:val="both"/>
        <w:rPr>
          <w:rFonts w:asciiTheme="minorBidi" w:hAnsiTheme="minorBidi"/>
          <w:sz w:val="24"/>
          <w:szCs w:val="24"/>
        </w:rPr>
      </w:pPr>
      <w:r>
        <w:rPr>
          <w:rFonts w:asciiTheme="minorBidi" w:hAnsiTheme="minorBidi"/>
          <w:sz w:val="24"/>
          <w:szCs w:val="24"/>
        </w:rPr>
        <w:t xml:space="preserve">A total number of </w:t>
      </w:r>
      <w:r w:rsidR="001D4C48">
        <w:rPr>
          <w:rFonts w:asciiTheme="minorBidi" w:hAnsiTheme="minorBidi"/>
          <w:sz w:val="24"/>
          <w:szCs w:val="24"/>
        </w:rPr>
        <w:t>70</w:t>
      </w:r>
      <w:r>
        <w:rPr>
          <w:rFonts w:asciiTheme="minorBidi" w:hAnsiTheme="minorBidi"/>
          <w:sz w:val="24"/>
          <w:szCs w:val="24"/>
        </w:rPr>
        <w:t xml:space="preserve"> cases included in the study, </w:t>
      </w:r>
      <w:r w:rsidR="001D4C48">
        <w:rPr>
          <w:rFonts w:asciiTheme="minorBidi" w:hAnsiTheme="minorBidi"/>
          <w:sz w:val="24"/>
          <w:szCs w:val="24"/>
        </w:rPr>
        <w:t>during two years (2020-2021)</w:t>
      </w:r>
      <w:r>
        <w:rPr>
          <w:rFonts w:asciiTheme="minorBidi" w:hAnsiTheme="minorBidi"/>
          <w:sz w:val="24"/>
          <w:szCs w:val="24"/>
        </w:rPr>
        <w:t>.</w:t>
      </w:r>
      <w:r w:rsidR="007546D7">
        <w:rPr>
          <w:rFonts w:asciiTheme="minorBidi" w:hAnsiTheme="minorBidi"/>
          <w:sz w:val="24"/>
          <w:szCs w:val="24"/>
        </w:rPr>
        <w:t xml:space="preserve"> The mean age was </w:t>
      </w:r>
      <w:r w:rsidR="001D4C48">
        <w:rPr>
          <w:rFonts w:asciiTheme="minorBidi" w:hAnsiTheme="minorBidi"/>
          <w:sz w:val="24"/>
          <w:szCs w:val="24"/>
        </w:rPr>
        <w:t>45 years, the</w:t>
      </w:r>
      <w:r w:rsidR="007546D7">
        <w:rPr>
          <w:rFonts w:asciiTheme="minorBidi" w:hAnsiTheme="minorBidi"/>
          <w:sz w:val="24"/>
          <w:szCs w:val="24"/>
        </w:rPr>
        <w:t xml:space="preserve"> maximum </w:t>
      </w:r>
      <w:r w:rsidR="001D4C48">
        <w:rPr>
          <w:rFonts w:asciiTheme="minorBidi" w:hAnsiTheme="minorBidi"/>
          <w:sz w:val="24"/>
          <w:szCs w:val="24"/>
        </w:rPr>
        <w:t>78</w:t>
      </w:r>
      <w:r w:rsidR="007546D7">
        <w:rPr>
          <w:rFonts w:asciiTheme="minorBidi" w:hAnsiTheme="minorBidi"/>
          <w:sz w:val="24"/>
          <w:szCs w:val="24"/>
        </w:rPr>
        <w:t xml:space="preserve"> years and minimum 2</w:t>
      </w:r>
      <w:r w:rsidR="001D4C48">
        <w:rPr>
          <w:rFonts w:asciiTheme="minorBidi" w:hAnsiTheme="minorBidi"/>
          <w:sz w:val="24"/>
          <w:szCs w:val="24"/>
        </w:rPr>
        <w:t>0</w:t>
      </w:r>
      <w:r w:rsidR="007546D7">
        <w:rPr>
          <w:rFonts w:asciiTheme="minorBidi" w:hAnsiTheme="minorBidi"/>
          <w:sz w:val="24"/>
          <w:szCs w:val="24"/>
        </w:rPr>
        <w:t xml:space="preserve"> years old. </w:t>
      </w:r>
      <w:r w:rsidR="0094725E">
        <w:rPr>
          <w:rFonts w:asciiTheme="minorBidi" w:hAnsiTheme="minorBidi"/>
          <w:sz w:val="24"/>
          <w:szCs w:val="24"/>
        </w:rPr>
        <w:t>(</w:t>
      </w:r>
      <w:r w:rsidR="00EC24F8">
        <w:rPr>
          <w:rFonts w:asciiTheme="minorBidi" w:hAnsiTheme="minorBidi"/>
          <w:sz w:val="24"/>
          <w:szCs w:val="24"/>
        </w:rPr>
        <w:t>Table no.</w:t>
      </w:r>
      <w:r w:rsidR="001D4C48">
        <w:rPr>
          <w:rFonts w:asciiTheme="minorBidi" w:hAnsiTheme="minorBidi"/>
          <w:sz w:val="24"/>
          <w:szCs w:val="24"/>
        </w:rPr>
        <w:t>1</w:t>
      </w:r>
      <w:r w:rsidR="0094725E">
        <w:rPr>
          <w:rFonts w:asciiTheme="minorBidi" w:hAnsiTheme="minorBidi"/>
          <w:sz w:val="24"/>
          <w:szCs w:val="24"/>
        </w:rPr>
        <w:t>)</w:t>
      </w:r>
      <w:r w:rsidR="007307E8">
        <w:rPr>
          <w:rFonts w:asciiTheme="minorBidi" w:hAnsiTheme="minorBidi"/>
          <w:sz w:val="24"/>
          <w:szCs w:val="24"/>
        </w:rPr>
        <w:t>. The peak of age (</w:t>
      </w:r>
      <w:r w:rsidR="00933B33">
        <w:rPr>
          <w:rFonts w:asciiTheme="minorBidi" w:hAnsiTheme="minorBidi"/>
          <w:sz w:val="24"/>
          <w:szCs w:val="24"/>
        </w:rPr>
        <w:t>42-53</w:t>
      </w:r>
      <w:r w:rsidR="007307E8">
        <w:rPr>
          <w:rFonts w:asciiTheme="minorBidi" w:hAnsiTheme="minorBidi"/>
          <w:sz w:val="24"/>
          <w:szCs w:val="24"/>
        </w:rPr>
        <w:t>)</w:t>
      </w:r>
      <w:r w:rsidR="00933B33">
        <w:rPr>
          <w:rFonts w:asciiTheme="minorBidi" w:hAnsiTheme="minorBidi"/>
          <w:sz w:val="24"/>
          <w:szCs w:val="24"/>
        </w:rPr>
        <w:t xml:space="preserve"> years, see</w:t>
      </w:r>
      <w:r w:rsidR="007307E8">
        <w:rPr>
          <w:rFonts w:asciiTheme="minorBidi" w:hAnsiTheme="minorBidi"/>
          <w:sz w:val="24"/>
          <w:szCs w:val="24"/>
        </w:rPr>
        <w:t xml:space="preserve"> (Figure </w:t>
      </w:r>
      <w:r w:rsidR="009431F8">
        <w:rPr>
          <w:rFonts w:asciiTheme="minorBidi" w:hAnsiTheme="minorBidi"/>
          <w:sz w:val="24"/>
          <w:szCs w:val="24"/>
        </w:rPr>
        <w:t>1</w:t>
      </w:r>
      <w:r w:rsidR="007307E8">
        <w:rPr>
          <w:rFonts w:asciiTheme="minorBidi" w:hAnsiTheme="minorBidi"/>
          <w:sz w:val="24"/>
          <w:szCs w:val="24"/>
        </w:rPr>
        <w:t>)</w:t>
      </w:r>
    </w:p>
    <w:p w14:paraId="2354FFCB" w14:textId="77777777" w:rsidR="00933B33" w:rsidRDefault="00933B33" w:rsidP="00933B33">
      <w:pPr>
        <w:spacing w:line="360" w:lineRule="auto"/>
        <w:jc w:val="both"/>
        <w:rPr>
          <w:rFonts w:asciiTheme="minorBidi" w:hAnsiTheme="minorBidi"/>
          <w:sz w:val="24"/>
          <w:szCs w:val="24"/>
        </w:rPr>
      </w:pPr>
    </w:p>
    <w:p w14:paraId="0EE5D99A" w14:textId="77777777" w:rsidR="003622F8" w:rsidRDefault="003622F8" w:rsidP="00DC446E">
      <w:pPr>
        <w:spacing w:line="360" w:lineRule="auto"/>
        <w:jc w:val="center"/>
        <w:rPr>
          <w:rFonts w:asciiTheme="minorBidi" w:hAnsiTheme="minorBidi"/>
          <w:sz w:val="24"/>
          <w:szCs w:val="24"/>
        </w:rPr>
      </w:pPr>
      <w:r w:rsidRPr="00570CE1">
        <w:rPr>
          <w:rFonts w:ascii="Arial" w:hAnsi="Arial" w:cs="Arial"/>
          <w:b/>
          <w:bCs/>
          <w:color w:val="000000"/>
          <w:sz w:val="24"/>
          <w:szCs w:val="24"/>
        </w:rPr>
        <w:t>Descriptive Statistics (</w:t>
      </w:r>
      <w:r w:rsidR="00DC446E">
        <w:rPr>
          <w:rFonts w:ascii="Arial" w:hAnsi="Arial" w:cs="Arial"/>
          <w:b/>
          <w:bCs/>
          <w:color w:val="000000"/>
          <w:sz w:val="24"/>
          <w:szCs w:val="24"/>
        </w:rPr>
        <w:t>Age Deviations</w:t>
      </w:r>
      <w:r w:rsidRPr="00570CE1">
        <w:rPr>
          <w:rFonts w:ascii="Arial" w:hAnsi="Arial" w:cs="Arial"/>
          <w:b/>
          <w:bCs/>
          <w:color w:val="000000"/>
          <w:sz w:val="24"/>
          <w:szCs w:val="24"/>
        </w:rPr>
        <w:t>)</w:t>
      </w:r>
    </w:p>
    <w:tbl>
      <w:tblPr>
        <w:tblW w:w="7371"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80"/>
        <w:gridCol w:w="1029"/>
        <w:gridCol w:w="1077"/>
        <w:gridCol w:w="1107"/>
        <w:gridCol w:w="1030"/>
        <w:gridCol w:w="1848"/>
      </w:tblGrid>
      <w:tr w:rsidR="001D4C48" w:rsidRPr="00283FA0" w14:paraId="13F62E85" w14:textId="77777777" w:rsidTr="00DC446E">
        <w:trPr>
          <w:cantSplit/>
        </w:trPr>
        <w:tc>
          <w:tcPr>
            <w:tcW w:w="7371" w:type="dxa"/>
            <w:gridSpan w:val="6"/>
            <w:tcBorders>
              <w:top w:val="nil"/>
              <w:left w:val="nil"/>
              <w:bottom w:val="nil"/>
              <w:right w:val="nil"/>
            </w:tcBorders>
            <w:shd w:val="clear" w:color="auto" w:fill="FFFFFF"/>
            <w:vAlign w:val="center"/>
          </w:tcPr>
          <w:p w14:paraId="22D9AE08" w14:textId="77777777" w:rsidR="001D4C48" w:rsidRPr="00283FA0" w:rsidRDefault="001D4C48" w:rsidP="003F761A">
            <w:pPr>
              <w:autoSpaceDE w:val="0"/>
              <w:autoSpaceDN w:val="0"/>
              <w:adjustRightInd w:val="0"/>
              <w:spacing w:after="0" w:line="320" w:lineRule="atLeast"/>
              <w:ind w:left="60" w:right="60"/>
              <w:jc w:val="center"/>
              <w:rPr>
                <w:rFonts w:ascii="Arial" w:hAnsi="Arial" w:cs="Arial"/>
                <w:color w:val="000000"/>
                <w:sz w:val="18"/>
                <w:szCs w:val="18"/>
              </w:rPr>
            </w:pPr>
          </w:p>
        </w:tc>
      </w:tr>
      <w:tr w:rsidR="001D4C48" w:rsidRPr="00283FA0" w14:paraId="47B436D6" w14:textId="77777777" w:rsidTr="00DC446E">
        <w:trPr>
          <w:cantSplit/>
        </w:trPr>
        <w:tc>
          <w:tcPr>
            <w:tcW w:w="1280"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6634DF9" w14:textId="77777777" w:rsidR="001D4C48" w:rsidRPr="00283FA0" w:rsidRDefault="001D4C48" w:rsidP="00DC446E">
            <w:pPr>
              <w:autoSpaceDE w:val="0"/>
              <w:autoSpaceDN w:val="0"/>
              <w:adjustRightInd w:val="0"/>
              <w:spacing w:after="0" w:line="240" w:lineRule="auto"/>
              <w:jc w:val="center"/>
              <w:rPr>
                <w:rFonts w:ascii="Times New Roman" w:hAnsi="Times New Roman" w:cs="Times New Roman"/>
                <w:sz w:val="24"/>
                <w:szCs w:val="24"/>
              </w:rPr>
            </w:pPr>
          </w:p>
        </w:tc>
        <w:tc>
          <w:tcPr>
            <w:tcW w:w="1029" w:type="dxa"/>
            <w:tcBorders>
              <w:top w:val="single" w:sz="16" w:space="0" w:color="000000"/>
              <w:left w:val="single" w:sz="16" w:space="0" w:color="000000"/>
              <w:bottom w:val="single" w:sz="16" w:space="0" w:color="000000"/>
            </w:tcBorders>
            <w:shd w:val="clear" w:color="auto" w:fill="FFFFFF"/>
            <w:vAlign w:val="bottom"/>
          </w:tcPr>
          <w:p w14:paraId="0AB3495D" w14:textId="77777777" w:rsidR="001D4C48" w:rsidRPr="00283FA0" w:rsidRDefault="001D4C48" w:rsidP="00DC446E">
            <w:pPr>
              <w:autoSpaceDE w:val="0"/>
              <w:autoSpaceDN w:val="0"/>
              <w:adjustRightInd w:val="0"/>
              <w:spacing w:after="0" w:line="320" w:lineRule="atLeast"/>
              <w:ind w:left="60" w:right="60"/>
              <w:jc w:val="center"/>
              <w:rPr>
                <w:rFonts w:ascii="Arial" w:hAnsi="Arial" w:cs="Arial"/>
                <w:color w:val="000000"/>
                <w:sz w:val="18"/>
                <w:szCs w:val="18"/>
              </w:rPr>
            </w:pPr>
            <w:r w:rsidRPr="00283FA0">
              <w:rPr>
                <w:rFonts w:ascii="Arial" w:hAnsi="Arial" w:cs="Arial"/>
                <w:color w:val="000000"/>
                <w:sz w:val="18"/>
                <w:szCs w:val="18"/>
              </w:rPr>
              <w:t>N</w:t>
            </w:r>
          </w:p>
        </w:tc>
        <w:tc>
          <w:tcPr>
            <w:tcW w:w="1077" w:type="dxa"/>
            <w:tcBorders>
              <w:top w:val="single" w:sz="16" w:space="0" w:color="000000"/>
              <w:bottom w:val="single" w:sz="16" w:space="0" w:color="000000"/>
            </w:tcBorders>
            <w:shd w:val="clear" w:color="auto" w:fill="FFFFFF"/>
            <w:vAlign w:val="bottom"/>
          </w:tcPr>
          <w:p w14:paraId="1B122A96" w14:textId="77777777" w:rsidR="001D4C48" w:rsidRPr="00283FA0" w:rsidRDefault="001D4C48" w:rsidP="00DC446E">
            <w:pPr>
              <w:autoSpaceDE w:val="0"/>
              <w:autoSpaceDN w:val="0"/>
              <w:adjustRightInd w:val="0"/>
              <w:spacing w:after="0" w:line="320" w:lineRule="atLeast"/>
              <w:ind w:left="60" w:right="60"/>
              <w:jc w:val="center"/>
              <w:rPr>
                <w:rFonts w:ascii="Arial" w:hAnsi="Arial" w:cs="Arial"/>
                <w:color w:val="000000"/>
                <w:sz w:val="18"/>
                <w:szCs w:val="18"/>
              </w:rPr>
            </w:pPr>
            <w:r w:rsidRPr="00283FA0">
              <w:rPr>
                <w:rFonts w:ascii="Arial" w:hAnsi="Arial" w:cs="Arial"/>
                <w:color w:val="000000"/>
                <w:sz w:val="18"/>
                <w:szCs w:val="18"/>
              </w:rPr>
              <w:t>Minimum</w:t>
            </w:r>
          </w:p>
        </w:tc>
        <w:tc>
          <w:tcPr>
            <w:tcW w:w="1107" w:type="dxa"/>
            <w:tcBorders>
              <w:top w:val="single" w:sz="16" w:space="0" w:color="000000"/>
              <w:bottom w:val="single" w:sz="16" w:space="0" w:color="000000"/>
            </w:tcBorders>
            <w:shd w:val="clear" w:color="auto" w:fill="FFFFFF"/>
            <w:vAlign w:val="bottom"/>
          </w:tcPr>
          <w:p w14:paraId="22F88001" w14:textId="77777777" w:rsidR="001D4C48" w:rsidRPr="00283FA0" w:rsidRDefault="001D4C48" w:rsidP="00DC446E">
            <w:pPr>
              <w:autoSpaceDE w:val="0"/>
              <w:autoSpaceDN w:val="0"/>
              <w:adjustRightInd w:val="0"/>
              <w:spacing w:after="0" w:line="320" w:lineRule="atLeast"/>
              <w:ind w:left="60" w:right="60"/>
              <w:jc w:val="center"/>
              <w:rPr>
                <w:rFonts w:ascii="Arial" w:hAnsi="Arial" w:cs="Arial"/>
                <w:color w:val="000000"/>
                <w:sz w:val="18"/>
                <w:szCs w:val="18"/>
              </w:rPr>
            </w:pPr>
            <w:r w:rsidRPr="00283FA0">
              <w:rPr>
                <w:rFonts w:ascii="Arial" w:hAnsi="Arial" w:cs="Arial"/>
                <w:color w:val="000000"/>
                <w:sz w:val="18"/>
                <w:szCs w:val="18"/>
              </w:rPr>
              <w:t>Maximum</w:t>
            </w:r>
          </w:p>
        </w:tc>
        <w:tc>
          <w:tcPr>
            <w:tcW w:w="1030" w:type="dxa"/>
            <w:tcBorders>
              <w:top w:val="single" w:sz="16" w:space="0" w:color="000000"/>
              <w:bottom w:val="single" w:sz="16" w:space="0" w:color="000000"/>
            </w:tcBorders>
            <w:shd w:val="clear" w:color="auto" w:fill="FFFFFF"/>
            <w:vAlign w:val="bottom"/>
          </w:tcPr>
          <w:p w14:paraId="32537317" w14:textId="77777777" w:rsidR="001D4C48" w:rsidRPr="00283FA0" w:rsidRDefault="001D4C48" w:rsidP="00DC446E">
            <w:pPr>
              <w:autoSpaceDE w:val="0"/>
              <w:autoSpaceDN w:val="0"/>
              <w:adjustRightInd w:val="0"/>
              <w:spacing w:after="0" w:line="320" w:lineRule="atLeast"/>
              <w:ind w:left="60" w:right="60"/>
              <w:jc w:val="center"/>
              <w:rPr>
                <w:rFonts w:ascii="Arial" w:hAnsi="Arial" w:cs="Arial"/>
                <w:color w:val="000000"/>
                <w:sz w:val="18"/>
                <w:szCs w:val="18"/>
              </w:rPr>
            </w:pPr>
            <w:r w:rsidRPr="00283FA0">
              <w:rPr>
                <w:rFonts w:ascii="Arial" w:hAnsi="Arial" w:cs="Arial"/>
                <w:color w:val="000000"/>
                <w:sz w:val="18"/>
                <w:szCs w:val="18"/>
              </w:rPr>
              <w:t>Mean</w:t>
            </w:r>
          </w:p>
        </w:tc>
        <w:tc>
          <w:tcPr>
            <w:tcW w:w="1848" w:type="dxa"/>
            <w:tcBorders>
              <w:top w:val="single" w:sz="16" w:space="0" w:color="000000"/>
              <w:bottom w:val="single" w:sz="16" w:space="0" w:color="000000"/>
              <w:right w:val="single" w:sz="16" w:space="0" w:color="000000"/>
            </w:tcBorders>
            <w:shd w:val="clear" w:color="auto" w:fill="FFFFFF"/>
            <w:vAlign w:val="bottom"/>
          </w:tcPr>
          <w:p w14:paraId="46731332" w14:textId="77777777" w:rsidR="001D4C48" w:rsidRPr="00283FA0" w:rsidRDefault="001D4C48" w:rsidP="00DC446E">
            <w:pPr>
              <w:autoSpaceDE w:val="0"/>
              <w:autoSpaceDN w:val="0"/>
              <w:adjustRightInd w:val="0"/>
              <w:spacing w:after="0" w:line="320" w:lineRule="atLeast"/>
              <w:ind w:left="60" w:right="60"/>
              <w:jc w:val="center"/>
              <w:rPr>
                <w:rFonts w:ascii="Arial" w:hAnsi="Arial" w:cs="Arial"/>
                <w:color w:val="000000"/>
                <w:sz w:val="18"/>
                <w:szCs w:val="18"/>
              </w:rPr>
            </w:pPr>
            <w:r w:rsidRPr="00283FA0">
              <w:rPr>
                <w:rFonts w:ascii="Arial" w:hAnsi="Arial" w:cs="Arial"/>
                <w:color w:val="000000"/>
                <w:sz w:val="18"/>
                <w:szCs w:val="18"/>
              </w:rPr>
              <w:t>Std. Deviation</w:t>
            </w:r>
          </w:p>
        </w:tc>
      </w:tr>
      <w:tr w:rsidR="001D4C48" w:rsidRPr="00283FA0" w14:paraId="0EFE06DF" w14:textId="77777777" w:rsidTr="00DC446E">
        <w:trPr>
          <w:cantSplit/>
        </w:trPr>
        <w:tc>
          <w:tcPr>
            <w:tcW w:w="1280" w:type="dxa"/>
            <w:tcBorders>
              <w:top w:val="single" w:sz="16" w:space="0" w:color="000000"/>
              <w:left w:val="single" w:sz="16" w:space="0" w:color="000000"/>
              <w:bottom w:val="nil"/>
              <w:right w:val="single" w:sz="16" w:space="0" w:color="000000"/>
            </w:tcBorders>
            <w:shd w:val="clear" w:color="auto" w:fill="FFFFFF"/>
          </w:tcPr>
          <w:p w14:paraId="67A88921" w14:textId="77777777" w:rsidR="001D4C48" w:rsidRPr="0000525B" w:rsidRDefault="001D4C48" w:rsidP="00DC446E">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Age</w:t>
            </w:r>
          </w:p>
        </w:tc>
        <w:tc>
          <w:tcPr>
            <w:tcW w:w="1029" w:type="dxa"/>
            <w:tcBorders>
              <w:top w:val="single" w:sz="16" w:space="0" w:color="000000"/>
              <w:left w:val="single" w:sz="16" w:space="0" w:color="000000"/>
              <w:bottom w:val="nil"/>
            </w:tcBorders>
            <w:shd w:val="clear" w:color="auto" w:fill="FFFFFF"/>
            <w:vAlign w:val="center"/>
          </w:tcPr>
          <w:p w14:paraId="47A1AB94" w14:textId="77777777" w:rsidR="001D4C48" w:rsidRPr="0000525B" w:rsidRDefault="001D4C48" w:rsidP="00DC446E">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70</w:t>
            </w:r>
          </w:p>
        </w:tc>
        <w:tc>
          <w:tcPr>
            <w:tcW w:w="1077" w:type="dxa"/>
            <w:tcBorders>
              <w:top w:val="single" w:sz="16" w:space="0" w:color="000000"/>
              <w:bottom w:val="nil"/>
            </w:tcBorders>
            <w:shd w:val="clear" w:color="auto" w:fill="FFFFFF"/>
            <w:vAlign w:val="center"/>
          </w:tcPr>
          <w:p w14:paraId="20401885" w14:textId="77777777" w:rsidR="001D4C48" w:rsidRPr="0000525B" w:rsidRDefault="001D4C48" w:rsidP="00DC446E">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20.00</w:t>
            </w:r>
          </w:p>
        </w:tc>
        <w:tc>
          <w:tcPr>
            <w:tcW w:w="1107" w:type="dxa"/>
            <w:tcBorders>
              <w:top w:val="single" w:sz="16" w:space="0" w:color="000000"/>
              <w:bottom w:val="nil"/>
            </w:tcBorders>
            <w:shd w:val="clear" w:color="auto" w:fill="FFFFFF"/>
            <w:vAlign w:val="center"/>
          </w:tcPr>
          <w:p w14:paraId="55F9724B" w14:textId="77777777" w:rsidR="001D4C48" w:rsidRPr="0000525B" w:rsidRDefault="001D4C48" w:rsidP="00DC446E">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78.00</w:t>
            </w:r>
          </w:p>
        </w:tc>
        <w:tc>
          <w:tcPr>
            <w:tcW w:w="1030" w:type="dxa"/>
            <w:tcBorders>
              <w:top w:val="single" w:sz="16" w:space="0" w:color="000000"/>
              <w:bottom w:val="nil"/>
            </w:tcBorders>
            <w:shd w:val="clear" w:color="auto" w:fill="FFFFFF"/>
            <w:vAlign w:val="center"/>
          </w:tcPr>
          <w:p w14:paraId="5DA28820" w14:textId="77777777" w:rsidR="001D4C48" w:rsidRPr="0000525B" w:rsidRDefault="001D4C48" w:rsidP="00DC446E">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45.0143</w:t>
            </w:r>
          </w:p>
        </w:tc>
        <w:tc>
          <w:tcPr>
            <w:tcW w:w="1848" w:type="dxa"/>
            <w:tcBorders>
              <w:top w:val="single" w:sz="16" w:space="0" w:color="000000"/>
              <w:bottom w:val="nil"/>
              <w:right w:val="single" w:sz="16" w:space="0" w:color="000000"/>
            </w:tcBorders>
            <w:shd w:val="clear" w:color="auto" w:fill="FFFFFF"/>
            <w:vAlign w:val="center"/>
          </w:tcPr>
          <w:p w14:paraId="3F4D2E82" w14:textId="77777777" w:rsidR="001D4C48" w:rsidRPr="0000525B" w:rsidRDefault="001D4C48" w:rsidP="00DC446E">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13.49019</w:t>
            </w:r>
          </w:p>
        </w:tc>
      </w:tr>
      <w:tr w:rsidR="001D4C48" w:rsidRPr="00283FA0" w14:paraId="5043811B" w14:textId="77777777" w:rsidTr="00DC446E">
        <w:trPr>
          <w:cantSplit/>
        </w:trPr>
        <w:tc>
          <w:tcPr>
            <w:tcW w:w="1280" w:type="dxa"/>
            <w:tcBorders>
              <w:top w:val="nil"/>
              <w:left w:val="single" w:sz="16" w:space="0" w:color="000000"/>
              <w:bottom w:val="single" w:sz="16" w:space="0" w:color="000000"/>
              <w:right w:val="single" w:sz="16" w:space="0" w:color="000000"/>
            </w:tcBorders>
            <w:shd w:val="clear" w:color="auto" w:fill="FFFFFF"/>
          </w:tcPr>
          <w:p w14:paraId="425A6417" w14:textId="77777777" w:rsidR="001D4C48" w:rsidRPr="0000525B" w:rsidRDefault="001D4C48" w:rsidP="00DC446E">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Valid N (listwise)</w:t>
            </w:r>
          </w:p>
        </w:tc>
        <w:tc>
          <w:tcPr>
            <w:tcW w:w="1029" w:type="dxa"/>
            <w:tcBorders>
              <w:top w:val="nil"/>
              <w:left w:val="single" w:sz="16" w:space="0" w:color="000000"/>
              <w:bottom w:val="single" w:sz="16" w:space="0" w:color="000000"/>
            </w:tcBorders>
            <w:shd w:val="clear" w:color="auto" w:fill="FFFFFF"/>
            <w:vAlign w:val="center"/>
          </w:tcPr>
          <w:p w14:paraId="20BEA059" w14:textId="77777777" w:rsidR="001D4C48" w:rsidRPr="0000525B" w:rsidRDefault="001D4C48" w:rsidP="00DC446E">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70</w:t>
            </w:r>
          </w:p>
        </w:tc>
        <w:tc>
          <w:tcPr>
            <w:tcW w:w="1077" w:type="dxa"/>
            <w:tcBorders>
              <w:top w:val="nil"/>
              <w:bottom w:val="single" w:sz="16" w:space="0" w:color="000000"/>
            </w:tcBorders>
            <w:shd w:val="clear" w:color="auto" w:fill="FFFFFF"/>
            <w:vAlign w:val="center"/>
          </w:tcPr>
          <w:p w14:paraId="4C1A2F94" w14:textId="77777777" w:rsidR="001D4C48" w:rsidRPr="0000525B" w:rsidRDefault="001D4C48" w:rsidP="00DC446E">
            <w:pPr>
              <w:autoSpaceDE w:val="0"/>
              <w:autoSpaceDN w:val="0"/>
              <w:adjustRightInd w:val="0"/>
              <w:spacing w:after="0" w:line="240" w:lineRule="auto"/>
              <w:jc w:val="center"/>
              <w:rPr>
                <w:rFonts w:ascii="Times New Roman" w:hAnsi="Times New Roman" w:cs="Times New Roman"/>
              </w:rPr>
            </w:pPr>
          </w:p>
        </w:tc>
        <w:tc>
          <w:tcPr>
            <w:tcW w:w="1107" w:type="dxa"/>
            <w:tcBorders>
              <w:top w:val="nil"/>
              <w:bottom w:val="single" w:sz="16" w:space="0" w:color="000000"/>
            </w:tcBorders>
            <w:shd w:val="clear" w:color="auto" w:fill="FFFFFF"/>
            <w:vAlign w:val="center"/>
          </w:tcPr>
          <w:p w14:paraId="23A011EA" w14:textId="77777777" w:rsidR="001D4C48" w:rsidRPr="0000525B" w:rsidRDefault="001D4C48" w:rsidP="00DC446E">
            <w:pPr>
              <w:autoSpaceDE w:val="0"/>
              <w:autoSpaceDN w:val="0"/>
              <w:adjustRightInd w:val="0"/>
              <w:spacing w:after="0" w:line="240" w:lineRule="auto"/>
              <w:jc w:val="center"/>
              <w:rPr>
                <w:rFonts w:ascii="Times New Roman" w:hAnsi="Times New Roman" w:cs="Times New Roman"/>
              </w:rPr>
            </w:pPr>
          </w:p>
        </w:tc>
        <w:tc>
          <w:tcPr>
            <w:tcW w:w="1030" w:type="dxa"/>
            <w:tcBorders>
              <w:top w:val="nil"/>
              <w:bottom w:val="single" w:sz="16" w:space="0" w:color="000000"/>
            </w:tcBorders>
            <w:shd w:val="clear" w:color="auto" w:fill="FFFFFF"/>
            <w:vAlign w:val="center"/>
          </w:tcPr>
          <w:p w14:paraId="4EDC0CFB" w14:textId="77777777" w:rsidR="001D4C48" w:rsidRPr="0000525B" w:rsidRDefault="001D4C48" w:rsidP="00DC446E">
            <w:pPr>
              <w:autoSpaceDE w:val="0"/>
              <w:autoSpaceDN w:val="0"/>
              <w:adjustRightInd w:val="0"/>
              <w:spacing w:after="0" w:line="240" w:lineRule="auto"/>
              <w:jc w:val="center"/>
              <w:rPr>
                <w:rFonts w:ascii="Times New Roman" w:hAnsi="Times New Roman" w:cs="Times New Roman"/>
              </w:rPr>
            </w:pPr>
          </w:p>
        </w:tc>
        <w:tc>
          <w:tcPr>
            <w:tcW w:w="1848" w:type="dxa"/>
            <w:tcBorders>
              <w:top w:val="nil"/>
              <w:bottom w:val="single" w:sz="16" w:space="0" w:color="000000"/>
              <w:right w:val="single" w:sz="16" w:space="0" w:color="000000"/>
            </w:tcBorders>
            <w:shd w:val="clear" w:color="auto" w:fill="FFFFFF"/>
            <w:vAlign w:val="center"/>
          </w:tcPr>
          <w:p w14:paraId="6AEAE441" w14:textId="77777777" w:rsidR="001D4C48" w:rsidRPr="0000525B" w:rsidRDefault="001D4C48" w:rsidP="00DC446E">
            <w:pPr>
              <w:autoSpaceDE w:val="0"/>
              <w:autoSpaceDN w:val="0"/>
              <w:adjustRightInd w:val="0"/>
              <w:spacing w:after="0" w:line="240" w:lineRule="auto"/>
              <w:jc w:val="center"/>
              <w:rPr>
                <w:rFonts w:ascii="Times New Roman" w:hAnsi="Times New Roman" w:cs="Times New Roman"/>
              </w:rPr>
            </w:pPr>
          </w:p>
        </w:tc>
      </w:tr>
    </w:tbl>
    <w:p w14:paraId="48BCCD70" w14:textId="77777777" w:rsidR="00A97D3D" w:rsidRPr="00E27002" w:rsidRDefault="00A97D3D" w:rsidP="00A97D3D">
      <w:pPr>
        <w:autoSpaceDE w:val="0"/>
        <w:autoSpaceDN w:val="0"/>
        <w:adjustRightInd w:val="0"/>
        <w:spacing w:after="0" w:line="400" w:lineRule="atLeast"/>
        <w:jc w:val="center"/>
        <w:rPr>
          <w:rFonts w:ascii="Times New Roman" w:hAnsi="Times New Roman" w:cs="Times New Roman"/>
          <w:sz w:val="20"/>
          <w:szCs w:val="20"/>
        </w:rPr>
      </w:pPr>
    </w:p>
    <w:p w14:paraId="0E22195B" w14:textId="77777777" w:rsidR="00A97D3D" w:rsidRPr="0079058D" w:rsidRDefault="00DC446E" w:rsidP="001D4C48">
      <w:pPr>
        <w:spacing w:line="360" w:lineRule="auto"/>
        <w:jc w:val="center"/>
        <w:rPr>
          <w:rFonts w:asciiTheme="minorBidi" w:hAnsiTheme="minorBidi"/>
          <w:sz w:val="24"/>
          <w:szCs w:val="24"/>
        </w:rPr>
      </w:pPr>
      <w:r w:rsidRPr="0079058D">
        <w:rPr>
          <w:rFonts w:asciiTheme="minorBidi" w:hAnsiTheme="minorBidi"/>
          <w:sz w:val="24"/>
          <w:szCs w:val="24"/>
        </w:rPr>
        <w:t>Table no.1</w:t>
      </w:r>
      <w:r w:rsidR="00A97D3D" w:rsidRPr="0079058D">
        <w:rPr>
          <w:rFonts w:asciiTheme="minorBidi" w:hAnsiTheme="minorBidi"/>
          <w:sz w:val="24"/>
          <w:szCs w:val="24"/>
        </w:rPr>
        <w:t xml:space="preserve">: </w:t>
      </w:r>
      <w:r w:rsidR="001D4C48" w:rsidRPr="0079058D">
        <w:rPr>
          <w:rFonts w:asciiTheme="minorBidi" w:hAnsiTheme="minorBidi"/>
          <w:sz w:val="24"/>
          <w:szCs w:val="24"/>
        </w:rPr>
        <w:t>Minimum and maximum age</w:t>
      </w:r>
    </w:p>
    <w:p w14:paraId="4D337F77" w14:textId="77777777" w:rsidR="007307E8" w:rsidRPr="0000525B" w:rsidRDefault="007307E8" w:rsidP="001D4C48">
      <w:pPr>
        <w:spacing w:line="360" w:lineRule="auto"/>
        <w:jc w:val="center"/>
        <w:rPr>
          <w:rFonts w:asciiTheme="minorBidi" w:hAnsiTheme="minorBidi"/>
        </w:rPr>
      </w:pPr>
    </w:p>
    <w:p w14:paraId="4BADD60A" w14:textId="77777777" w:rsidR="00264E27" w:rsidRDefault="007307E8" w:rsidP="00264E27">
      <w:pPr>
        <w:spacing w:line="360" w:lineRule="auto"/>
        <w:rPr>
          <w:rFonts w:asciiTheme="minorBidi" w:hAnsiTheme="minorBidi"/>
          <w:sz w:val="24"/>
          <w:szCs w:val="24"/>
        </w:rPr>
      </w:pPr>
      <w:r>
        <w:rPr>
          <w:noProof/>
        </w:rPr>
        <mc:AlternateContent>
          <mc:Choice Requires="cx1">
            <w:drawing>
              <wp:inline distT="0" distB="0" distL="0" distR="0" wp14:anchorId="5FAAA78A" wp14:editId="30EA32E6">
                <wp:extent cx="5133975" cy="2743200"/>
                <wp:effectExtent l="0" t="0" r="9525" b="0"/>
                <wp:docPr id="1" name="Chart 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4"/>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5FAAA78A" wp14:editId="30EA32E6">
                <wp:extent cx="5133975" cy="2743200"/>
                <wp:effectExtent l="0" t="0" r="9525" b="0"/>
                <wp:docPr id="1" name="Chart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Chart 1"/>
                        <pic:cNvPicPr>
                          <a:picLocks noGrp="1" noRot="1" noChangeAspect="1" noMove="1" noResize="1" noEditPoints="1" noAdjustHandles="1" noChangeArrowheads="1" noChangeShapeType="1"/>
                        </pic:cNvPicPr>
                      </pic:nvPicPr>
                      <pic:blipFill>
                        <a:blip r:embed="rId18"/>
                        <a:stretch>
                          <a:fillRect/>
                        </a:stretch>
                      </pic:blipFill>
                      <pic:spPr>
                        <a:xfrm>
                          <a:off x="0" y="0"/>
                          <a:ext cx="5133975" cy="2743200"/>
                        </a:xfrm>
                        <a:prstGeom prst="rect">
                          <a:avLst/>
                        </a:prstGeom>
                      </pic:spPr>
                    </pic:pic>
                  </a:graphicData>
                </a:graphic>
              </wp:inline>
            </w:drawing>
          </mc:Fallback>
        </mc:AlternateContent>
      </w:r>
    </w:p>
    <w:p w14:paraId="66F9275B" w14:textId="2C1FE76B" w:rsidR="00BB22FF" w:rsidRPr="0079058D" w:rsidRDefault="00933B33" w:rsidP="005A1D58">
      <w:pPr>
        <w:spacing w:line="360" w:lineRule="auto"/>
        <w:rPr>
          <w:rFonts w:asciiTheme="minorBidi" w:hAnsiTheme="minorBidi"/>
          <w:sz w:val="24"/>
          <w:szCs w:val="24"/>
        </w:rPr>
      </w:pPr>
      <w:r w:rsidRPr="00933B33">
        <w:rPr>
          <w:rFonts w:asciiTheme="minorBidi" w:hAnsiTheme="minorBidi"/>
        </w:rPr>
        <w:t xml:space="preserve">                    </w:t>
      </w:r>
      <w:r w:rsidRPr="0079058D">
        <w:rPr>
          <w:rFonts w:asciiTheme="minorBidi" w:hAnsiTheme="minorBidi"/>
          <w:sz w:val="24"/>
          <w:szCs w:val="24"/>
        </w:rPr>
        <w:t xml:space="preserve">Figure </w:t>
      </w:r>
      <w:r w:rsidR="009431F8">
        <w:rPr>
          <w:rFonts w:asciiTheme="minorBidi" w:hAnsiTheme="minorBidi"/>
          <w:sz w:val="24"/>
          <w:szCs w:val="24"/>
        </w:rPr>
        <w:t>1</w:t>
      </w:r>
      <w:r w:rsidRPr="0079058D">
        <w:rPr>
          <w:rFonts w:asciiTheme="minorBidi" w:hAnsiTheme="minorBidi"/>
          <w:sz w:val="24"/>
          <w:szCs w:val="24"/>
        </w:rPr>
        <w:t>. Age distribution and peak of age groups</w:t>
      </w:r>
    </w:p>
    <w:p w14:paraId="76780341" w14:textId="77777777" w:rsidR="00234AC0" w:rsidRDefault="00234AC0" w:rsidP="00404269">
      <w:pPr>
        <w:spacing w:line="360" w:lineRule="auto"/>
        <w:rPr>
          <w:rFonts w:asciiTheme="minorBidi" w:hAnsiTheme="minorBidi"/>
          <w:sz w:val="24"/>
          <w:szCs w:val="24"/>
        </w:rPr>
      </w:pPr>
    </w:p>
    <w:p w14:paraId="2C199CAE" w14:textId="77777777" w:rsidR="00234AC0" w:rsidRDefault="00234AC0" w:rsidP="00404269">
      <w:pPr>
        <w:spacing w:line="360" w:lineRule="auto"/>
        <w:rPr>
          <w:rFonts w:asciiTheme="minorBidi" w:hAnsiTheme="minorBidi"/>
          <w:sz w:val="24"/>
          <w:szCs w:val="24"/>
        </w:rPr>
      </w:pPr>
    </w:p>
    <w:p w14:paraId="7F67B335" w14:textId="3276E59E" w:rsidR="00286DB4" w:rsidRDefault="0094725E" w:rsidP="00404269">
      <w:pPr>
        <w:spacing w:line="360" w:lineRule="auto"/>
        <w:rPr>
          <w:rFonts w:asciiTheme="minorBidi" w:hAnsiTheme="minorBidi"/>
          <w:sz w:val="24"/>
          <w:szCs w:val="24"/>
        </w:rPr>
      </w:pPr>
      <w:r>
        <w:rPr>
          <w:rFonts w:asciiTheme="minorBidi" w:hAnsiTheme="minorBidi"/>
          <w:sz w:val="24"/>
          <w:szCs w:val="24"/>
        </w:rPr>
        <w:lastRenderedPageBreak/>
        <w:t xml:space="preserve">In this current study, there was male predominance, male patients were </w:t>
      </w:r>
      <w:r w:rsidR="00404269">
        <w:rPr>
          <w:rFonts w:asciiTheme="minorBidi" w:hAnsiTheme="minorBidi"/>
          <w:sz w:val="24"/>
          <w:szCs w:val="24"/>
        </w:rPr>
        <w:t>46</w:t>
      </w:r>
      <w:r w:rsidR="00362920">
        <w:rPr>
          <w:rFonts w:asciiTheme="minorBidi" w:hAnsiTheme="minorBidi"/>
          <w:sz w:val="24"/>
          <w:szCs w:val="24"/>
        </w:rPr>
        <w:t xml:space="preserve"> (65.71</w:t>
      </w:r>
      <w:r>
        <w:rPr>
          <w:rFonts w:asciiTheme="minorBidi" w:hAnsiTheme="minorBidi"/>
          <w:sz w:val="24"/>
          <w:szCs w:val="24"/>
        </w:rPr>
        <w:t>%), while females were 2</w:t>
      </w:r>
      <w:r w:rsidR="00404269">
        <w:rPr>
          <w:rFonts w:asciiTheme="minorBidi" w:hAnsiTheme="minorBidi"/>
          <w:sz w:val="24"/>
          <w:szCs w:val="24"/>
        </w:rPr>
        <w:t xml:space="preserve">4 </w:t>
      </w:r>
      <w:r w:rsidR="004317ED">
        <w:rPr>
          <w:rFonts w:asciiTheme="minorBidi" w:hAnsiTheme="minorBidi"/>
          <w:sz w:val="24"/>
          <w:szCs w:val="24"/>
        </w:rPr>
        <w:t>(</w:t>
      </w:r>
      <w:r w:rsidR="00362920">
        <w:rPr>
          <w:rFonts w:asciiTheme="minorBidi" w:hAnsiTheme="minorBidi" w:hint="cs"/>
          <w:sz w:val="24"/>
          <w:szCs w:val="24"/>
          <w:rtl/>
        </w:rPr>
        <w:t>34</w:t>
      </w:r>
      <w:r w:rsidR="00362920">
        <w:rPr>
          <w:rFonts w:asciiTheme="minorBidi" w:hAnsiTheme="minorBidi"/>
          <w:sz w:val="24"/>
          <w:szCs w:val="24"/>
        </w:rPr>
        <w:t>.28</w:t>
      </w:r>
      <w:r w:rsidR="00673E17">
        <w:rPr>
          <w:rFonts w:asciiTheme="minorBidi" w:hAnsiTheme="minorBidi"/>
          <w:sz w:val="24"/>
          <w:szCs w:val="24"/>
        </w:rPr>
        <w:t xml:space="preserve">%). </w:t>
      </w:r>
      <w:r>
        <w:rPr>
          <w:rFonts w:asciiTheme="minorBidi" w:hAnsiTheme="minorBidi"/>
          <w:sz w:val="24"/>
          <w:szCs w:val="24"/>
        </w:rPr>
        <w:t>(Table no.</w:t>
      </w:r>
      <w:r w:rsidR="00404269">
        <w:rPr>
          <w:rFonts w:asciiTheme="minorBidi" w:hAnsiTheme="minorBidi"/>
          <w:sz w:val="24"/>
          <w:szCs w:val="24"/>
        </w:rPr>
        <w:t>2</w:t>
      </w:r>
      <w:r>
        <w:rPr>
          <w:rFonts w:asciiTheme="minorBidi" w:hAnsiTheme="minorBidi"/>
          <w:sz w:val="24"/>
          <w:szCs w:val="24"/>
        </w:rPr>
        <w:t xml:space="preserve">) </w:t>
      </w:r>
      <w:r w:rsidR="00D0486C">
        <w:rPr>
          <w:rFonts w:asciiTheme="minorBidi" w:hAnsiTheme="minorBidi"/>
          <w:sz w:val="24"/>
          <w:szCs w:val="24"/>
        </w:rPr>
        <w:t>(Fig</w:t>
      </w:r>
      <w:r w:rsidR="00933B33">
        <w:rPr>
          <w:rFonts w:asciiTheme="minorBidi" w:hAnsiTheme="minorBidi"/>
          <w:sz w:val="24"/>
          <w:szCs w:val="24"/>
        </w:rPr>
        <w:t xml:space="preserve">ure </w:t>
      </w:r>
      <w:r w:rsidR="0049640F">
        <w:rPr>
          <w:rFonts w:asciiTheme="minorBidi" w:hAnsiTheme="minorBidi"/>
          <w:sz w:val="24"/>
          <w:szCs w:val="24"/>
        </w:rPr>
        <w:t>2</w:t>
      </w:r>
      <w:r w:rsidR="00D0486C">
        <w:rPr>
          <w:rFonts w:asciiTheme="minorBidi" w:hAnsiTheme="minorBidi"/>
          <w:sz w:val="24"/>
          <w:szCs w:val="24"/>
        </w:rPr>
        <w:t>.)</w:t>
      </w:r>
    </w:p>
    <w:p w14:paraId="485300B3" w14:textId="77777777" w:rsidR="00933B33" w:rsidRDefault="00933B33" w:rsidP="00404269">
      <w:pPr>
        <w:spacing w:line="360" w:lineRule="auto"/>
        <w:rPr>
          <w:rFonts w:asciiTheme="minorBidi" w:hAnsiTheme="minorBidi"/>
          <w:sz w:val="24"/>
          <w:szCs w:val="24"/>
        </w:rPr>
      </w:pPr>
    </w:p>
    <w:p w14:paraId="334EA407" w14:textId="77777777" w:rsidR="00991ACE" w:rsidRDefault="00991ACE" w:rsidP="00991ACE">
      <w:pPr>
        <w:spacing w:line="360" w:lineRule="auto"/>
        <w:jc w:val="center"/>
        <w:rPr>
          <w:rFonts w:asciiTheme="minorBidi" w:hAnsiTheme="minorBidi"/>
          <w:sz w:val="24"/>
          <w:szCs w:val="24"/>
          <w:rtl/>
        </w:rPr>
      </w:pPr>
      <w:r w:rsidRPr="00570CE1">
        <w:rPr>
          <w:rFonts w:ascii="Arial" w:hAnsi="Arial" w:cs="Arial"/>
          <w:b/>
          <w:bCs/>
          <w:color w:val="000000"/>
          <w:sz w:val="24"/>
          <w:szCs w:val="24"/>
        </w:rPr>
        <w:t>Descriptive Statistics (</w:t>
      </w:r>
      <w:r>
        <w:rPr>
          <w:rFonts w:ascii="Arial" w:hAnsi="Arial" w:cs="Arial"/>
          <w:b/>
          <w:bCs/>
          <w:color w:val="000000"/>
          <w:sz w:val="24"/>
          <w:szCs w:val="24"/>
        </w:rPr>
        <w:t>Sex</w:t>
      </w:r>
      <w:r w:rsidRPr="00570CE1">
        <w:rPr>
          <w:rFonts w:ascii="Arial" w:hAnsi="Arial" w:cs="Arial"/>
          <w:b/>
          <w:bCs/>
          <w:color w:val="000000"/>
          <w:sz w:val="24"/>
          <w:szCs w:val="24"/>
        </w:rPr>
        <w:t>)</w:t>
      </w:r>
    </w:p>
    <w:tbl>
      <w:tblPr>
        <w:tblW w:w="722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09"/>
        <w:gridCol w:w="1032"/>
        <w:gridCol w:w="1285"/>
        <w:gridCol w:w="1132"/>
        <w:gridCol w:w="1538"/>
        <w:gridCol w:w="1429"/>
      </w:tblGrid>
      <w:tr w:rsidR="00404269" w:rsidRPr="00404269" w14:paraId="1A0807FB" w14:textId="77777777" w:rsidTr="00404269">
        <w:trPr>
          <w:cantSplit/>
          <w:trHeight w:val="726"/>
          <w:jc w:val="center"/>
        </w:trPr>
        <w:tc>
          <w:tcPr>
            <w:tcW w:w="1841" w:type="dxa"/>
            <w:gridSpan w:val="2"/>
            <w:shd w:val="clear" w:color="auto" w:fill="FFFFFF"/>
            <w:vAlign w:val="bottom"/>
          </w:tcPr>
          <w:p w14:paraId="6AF76194"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Sex</w:t>
            </w:r>
          </w:p>
        </w:tc>
        <w:tc>
          <w:tcPr>
            <w:tcW w:w="1285" w:type="dxa"/>
            <w:shd w:val="clear" w:color="auto" w:fill="FFFFFF"/>
            <w:vAlign w:val="bottom"/>
          </w:tcPr>
          <w:p w14:paraId="2F675E15"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N</w:t>
            </w:r>
          </w:p>
        </w:tc>
        <w:tc>
          <w:tcPr>
            <w:tcW w:w="1132" w:type="dxa"/>
            <w:shd w:val="clear" w:color="auto" w:fill="FFFFFF"/>
            <w:vAlign w:val="bottom"/>
          </w:tcPr>
          <w:p w14:paraId="2B911416"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Mean</w:t>
            </w:r>
          </w:p>
        </w:tc>
        <w:tc>
          <w:tcPr>
            <w:tcW w:w="1538" w:type="dxa"/>
            <w:shd w:val="clear" w:color="auto" w:fill="FFFFFF"/>
            <w:vAlign w:val="bottom"/>
          </w:tcPr>
          <w:p w14:paraId="77BC5C44"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Std. Deviation</w:t>
            </w:r>
          </w:p>
        </w:tc>
        <w:tc>
          <w:tcPr>
            <w:tcW w:w="1429" w:type="dxa"/>
            <w:shd w:val="clear" w:color="auto" w:fill="FFFFFF"/>
            <w:vAlign w:val="bottom"/>
          </w:tcPr>
          <w:p w14:paraId="102C9976"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Sex</w:t>
            </w:r>
          </w:p>
        </w:tc>
      </w:tr>
      <w:tr w:rsidR="00404269" w:rsidRPr="00404269" w14:paraId="78E2838D" w14:textId="77777777" w:rsidTr="00404269">
        <w:trPr>
          <w:cantSplit/>
          <w:trHeight w:val="363"/>
          <w:jc w:val="center"/>
        </w:trPr>
        <w:tc>
          <w:tcPr>
            <w:tcW w:w="809" w:type="dxa"/>
            <w:vMerge w:val="restart"/>
            <w:shd w:val="clear" w:color="auto" w:fill="FFFFFF"/>
          </w:tcPr>
          <w:p w14:paraId="4126DFEE"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female</w:t>
            </w:r>
          </w:p>
          <w:p w14:paraId="0B698CB3"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male</w:t>
            </w:r>
          </w:p>
          <w:p w14:paraId="6B475D55"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Total</w:t>
            </w:r>
          </w:p>
        </w:tc>
        <w:tc>
          <w:tcPr>
            <w:tcW w:w="1032" w:type="dxa"/>
            <w:shd w:val="clear" w:color="auto" w:fill="FFFFFF"/>
            <w:vAlign w:val="center"/>
          </w:tcPr>
          <w:p w14:paraId="2BD46976"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24</w:t>
            </w:r>
          </w:p>
        </w:tc>
        <w:tc>
          <w:tcPr>
            <w:tcW w:w="1285" w:type="dxa"/>
            <w:shd w:val="clear" w:color="auto" w:fill="FFFFFF"/>
            <w:vAlign w:val="center"/>
          </w:tcPr>
          <w:p w14:paraId="0EDE96C8"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40.8333</w:t>
            </w:r>
          </w:p>
        </w:tc>
        <w:tc>
          <w:tcPr>
            <w:tcW w:w="1132" w:type="dxa"/>
            <w:shd w:val="clear" w:color="auto" w:fill="FFFFFF"/>
            <w:vAlign w:val="center"/>
          </w:tcPr>
          <w:p w14:paraId="0C4B3201"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13.32101</w:t>
            </w:r>
          </w:p>
        </w:tc>
        <w:tc>
          <w:tcPr>
            <w:tcW w:w="1538" w:type="dxa"/>
            <w:shd w:val="clear" w:color="auto" w:fill="FFFFFF"/>
          </w:tcPr>
          <w:p w14:paraId="3BC9FE72"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female</w:t>
            </w:r>
          </w:p>
        </w:tc>
        <w:tc>
          <w:tcPr>
            <w:tcW w:w="1429" w:type="dxa"/>
            <w:shd w:val="clear" w:color="auto" w:fill="FFFFFF"/>
            <w:vAlign w:val="center"/>
          </w:tcPr>
          <w:p w14:paraId="4F332A17"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24</w:t>
            </w:r>
          </w:p>
        </w:tc>
      </w:tr>
      <w:tr w:rsidR="00404269" w:rsidRPr="00404269" w14:paraId="26B55A6E" w14:textId="77777777" w:rsidTr="00404269">
        <w:trPr>
          <w:cantSplit/>
          <w:trHeight w:val="380"/>
          <w:jc w:val="center"/>
        </w:trPr>
        <w:tc>
          <w:tcPr>
            <w:tcW w:w="809" w:type="dxa"/>
            <w:vMerge/>
            <w:shd w:val="clear" w:color="auto" w:fill="FFFFFF"/>
          </w:tcPr>
          <w:p w14:paraId="24DDB834" w14:textId="77777777" w:rsidR="00404269" w:rsidRPr="0000525B" w:rsidRDefault="00404269" w:rsidP="00404269">
            <w:pPr>
              <w:autoSpaceDE w:val="0"/>
              <w:autoSpaceDN w:val="0"/>
              <w:adjustRightInd w:val="0"/>
              <w:spacing w:after="0" w:line="240" w:lineRule="auto"/>
              <w:jc w:val="center"/>
              <w:rPr>
                <w:rFonts w:asciiTheme="minorBidi" w:hAnsiTheme="minorBidi"/>
                <w:color w:val="000000"/>
              </w:rPr>
            </w:pPr>
          </w:p>
        </w:tc>
        <w:tc>
          <w:tcPr>
            <w:tcW w:w="1032" w:type="dxa"/>
            <w:shd w:val="clear" w:color="auto" w:fill="FFFFFF"/>
            <w:vAlign w:val="center"/>
          </w:tcPr>
          <w:p w14:paraId="68F05FA8" w14:textId="77777777" w:rsidR="00404269" w:rsidRPr="0000525B" w:rsidRDefault="00404269" w:rsidP="00404269">
            <w:pPr>
              <w:autoSpaceDE w:val="0"/>
              <w:autoSpaceDN w:val="0"/>
              <w:adjustRightInd w:val="0"/>
              <w:spacing w:after="0" w:line="320" w:lineRule="atLeast"/>
              <w:ind w:left="60" w:right="60"/>
              <w:jc w:val="center"/>
              <w:rPr>
                <w:rFonts w:asciiTheme="minorBidi" w:hAnsiTheme="minorBidi"/>
                <w:color w:val="000000"/>
              </w:rPr>
            </w:pPr>
            <w:r w:rsidRPr="0000525B">
              <w:rPr>
                <w:rFonts w:ascii="Arial" w:hAnsi="Arial" w:cs="Arial"/>
                <w:color w:val="000000"/>
              </w:rPr>
              <w:t>46</w:t>
            </w:r>
          </w:p>
        </w:tc>
        <w:tc>
          <w:tcPr>
            <w:tcW w:w="1285" w:type="dxa"/>
            <w:shd w:val="clear" w:color="auto" w:fill="FFFFFF"/>
            <w:vAlign w:val="center"/>
          </w:tcPr>
          <w:p w14:paraId="689295C8" w14:textId="77777777" w:rsidR="00404269" w:rsidRPr="0000525B" w:rsidRDefault="00404269" w:rsidP="00404269">
            <w:pPr>
              <w:autoSpaceDE w:val="0"/>
              <w:autoSpaceDN w:val="0"/>
              <w:adjustRightInd w:val="0"/>
              <w:spacing w:after="0" w:line="320" w:lineRule="atLeast"/>
              <w:ind w:left="60" w:right="60"/>
              <w:jc w:val="center"/>
              <w:rPr>
                <w:rFonts w:asciiTheme="minorBidi" w:hAnsiTheme="minorBidi"/>
                <w:color w:val="000000"/>
              </w:rPr>
            </w:pPr>
            <w:r w:rsidRPr="0000525B">
              <w:rPr>
                <w:rFonts w:ascii="Arial" w:hAnsi="Arial" w:cs="Arial"/>
                <w:color w:val="000000"/>
              </w:rPr>
              <w:t>47.1957</w:t>
            </w:r>
          </w:p>
        </w:tc>
        <w:tc>
          <w:tcPr>
            <w:tcW w:w="1132" w:type="dxa"/>
            <w:shd w:val="clear" w:color="auto" w:fill="FFFFFF"/>
            <w:vAlign w:val="center"/>
          </w:tcPr>
          <w:p w14:paraId="5A890D1F" w14:textId="77777777" w:rsidR="00404269" w:rsidRPr="0000525B" w:rsidRDefault="00404269" w:rsidP="00404269">
            <w:pPr>
              <w:autoSpaceDE w:val="0"/>
              <w:autoSpaceDN w:val="0"/>
              <w:adjustRightInd w:val="0"/>
              <w:spacing w:after="0" w:line="320" w:lineRule="atLeast"/>
              <w:ind w:left="60" w:right="60"/>
              <w:jc w:val="center"/>
              <w:rPr>
                <w:rFonts w:asciiTheme="minorBidi" w:hAnsiTheme="minorBidi"/>
                <w:color w:val="000000"/>
              </w:rPr>
            </w:pPr>
            <w:r w:rsidRPr="0000525B">
              <w:rPr>
                <w:rFonts w:ascii="Arial" w:hAnsi="Arial" w:cs="Arial"/>
                <w:color w:val="000000"/>
              </w:rPr>
              <w:t>13.19700</w:t>
            </w:r>
          </w:p>
        </w:tc>
        <w:tc>
          <w:tcPr>
            <w:tcW w:w="1538" w:type="dxa"/>
            <w:shd w:val="clear" w:color="auto" w:fill="FFFFFF"/>
          </w:tcPr>
          <w:p w14:paraId="56C93494"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male</w:t>
            </w:r>
          </w:p>
        </w:tc>
        <w:tc>
          <w:tcPr>
            <w:tcW w:w="1429" w:type="dxa"/>
            <w:shd w:val="clear" w:color="auto" w:fill="FFFFFF"/>
            <w:vAlign w:val="center"/>
          </w:tcPr>
          <w:p w14:paraId="7FF2F531"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46</w:t>
            </w:r>
          </w:p>
        </w:tc>
      </w:tr>
      <w:tr w:rsidR="00404269" w:rsidRPr="00404269" w14:paraId="2F1DFF35" w14:textId="77777777" w:rsidTr="00404269">
        <w:trPr>
          <w:cantSplit/>
          <w:trHeight w:val="380"/>
          <w:jc w:val="center"/>
        </w:trPr>
        <w:tc>
          <w:tcPr>
            <w:tcW w:w="809" w:type="dxa"/>
            <w:vMerge/>
            <w:shd w:val="clear" w:color="auto" w:fill="FFFFFF"/>
          </w:tcPr>
          <w:p w14:paraId="165AEABB" w14:textId="77777777" w:rsidR="00404269" w:rsidRPr="0000525B" w:rsidRDefault="00404269" w:rsidP="00404269">
            <w:pPr>
              <w:autoSpaceDE w:val="0"/>
              <w:autoSpaceDN w:val="0"/>
              <w:adjustRightInd w:val="0"/>
              <w:spacing w:after="0" w:line="240" w:lineRule="auto"/>
              <w:jc w:val="center"/>
              <w:rPr>
                <w:rFonts w:asciiTheme="minorBidi" w:hAnsiTheme="minorBidi"/>
                <w:color w:val="000000"/>
              </w:rPr>
            </w:pPr>
          </w:p>
        </w:tc>
        <w:tc>
          <w:tcPr>
            <w:tcW w:w="1032" w:type="dxa"/>
            <w:shd w:val="clear" w:color="auto" w:fill="FFFFFF"/>
            <w:vAlign w:val="center"/>
          </w:tcPr>
          <w:p w14:paraId="38EBC753" w14:textId="77777777" w:rsidR="00404269" w:rsidRPr="0000525B" w:rsidRDefault="00404269" w:rsidP="00404269">
            <w:pPr>
              <w:autoSpaceDE w:val="0"/>
              <w:autoSpaceDN w:val="0"/>
              <w:adjustRightInd w:val="0"/>
              <w:spacing w:after="0" w:line="320" w:lineRule="atLeast"/>
              <w:ind w:left="60" w:right="60"/>
              <w:jc w:val="center"/>
              <w:rPr>
                <w:rFonts w:asciiTheme="minorBidi" w:hAnsiTheme="minorBidi"/>
                <w:color w:val="000000"/>
              </w:rPr>
            </w:pPr>
            <w:r w:rsidRPr="0000525B">
              <w:rPr>
                <w:rFonts w:ascii="Arial" w:hAnsi="Arial" w:cs="Arial"/>
                <w:color w:val="000000"/>
              </w:rPr>
              <w:t>70</w:t>
            </w:r>
          </w:p>
        </w:tc>
        <w:tc>
          <w:tcPr>
            <w:tcW w:w="1285" w:type="dxa"/>
            <w:shd w:val="clear" w:color="auto" w:fill="FFFFFF"/>
            <w:vAlign w:val="center"/>
          </w:tcPr>
          <w:p w14:paraId="484A8841" w14:textId="77777777" w:rsidR="00404269" w:rsidRPr="0000525B" w:rsidRDefault="00404269" w:rsidP="00404269">
            <w:pPr>
              <w:autoSpaceDE w:val="0"/>
              <w:autoSpaceDN w:val="0"/>
              <w:adjustRightInd w:val="0"/>
              <w:spacing w:after="0" w:line="320" w:lineRule="atLeast"/>
              <w:ind w:left="60" w:right="60"/>
              <w:jc w:val="center"/>
              <w:rPr>
                <w:rFonts w:asciiTheme="minorBidi" w:hAnsiTheme="minorBidi"/>
                <w:color w:val="000000"/>
              </w:rPr>
            </w:pPr>
            <w:r w:rsidRPr="0000525B">
              <w:rPr>
                <w:rFonts w:ascii="Arial" w:hAnsi="Arial" w:cs="Arial"/>
                <w:color w:val="000000"/>
              </w:rPr>
              <w:t>45.0143</w:t>
            </w:r>
          </w:p>
        </w:tc>
        <w:tc>
          <w:tcPr>
            <w:tcW w:w="1132" w:type="dxa"/>
            <w:shd w:val="clear" w:color="auto" w:fill="FFFFFF"/>
            <w:vAlign w:val="center"/>
          </w:tcPr>
          <w:p w14:paraId="6E59FBEE" w14:textId="77777777" w:rsidR="00404269" w:rsidRPr="0000525B" w:rsidRDefault="00404269" w:rsidP="00404269">
            <w:pPr>
              <w:autoSpaceDE w:val="0"/>
              <w:autoSpaceDN w:val="0"/>
              <w:adjustRightInd w:val="0"/>
              <w:spacing w:after="0" w:line="320" w:lineRule="atLeast"/>
              <w:ind w:left="60" w:right="60"/>
              <w:jc w:val="center"/>
              <w:rPr>
                <w:rFonts w:asciiTheme="minorBidi" w:hAnsiTheme="minorBidi"/>
                <w:color w:val="000000"/>
              </w:rPr>
            </w:pPr>
            <w:r w:rsidRPr="0000525B">
              <w:rPr>
                <w:rFonts w:ascii="Arial" w:hAnsi="Arial" w:cs="Arial"/>
                <w:color w:val="000000"/>
              </w:rPr>
              <w:t>13.49019</w:t>
            </w:r>
          </w:p>
        </w:tc>
        <w:tc>
          <w:tcPr>
            <w:tcW w:w="1538" w:type="dxa"/>
            <w:shd w:val="clear" w:color="auto" w:fill="FFFFFF"/>
          </w:tcPr>
          <w:p w14:paraId="0D22BCE5"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Total</w:t>
            </w:r>
          </w:p>
        </w:tc>
        <w:tc>
          <w:tcPr>
            <w:tcW w:w="1429" w:type="dxa"/>
            <w:shd w:val="clear" w:color="auto" w:fill="FFFFFF"/>
            <w:vAlign w:val="center"/>
          </w:tcPr>
          <w:p w14:paraId="08B5522B" w14:textId="77777777" w:rsidR="00404269" w:rsidRPr="0000525B" w:rsidRDefault="00404269" w:rsidP="00404269">
            <w:pPr>
              <w:autoSpaceDE w:val="0"/>
              <w:autoSpaceDN w:val="0"/>
              <w:adjustRightInd w:val="0"/>
              <w:spacing w:after="0" w:line="320" w:lineRule="atLeast"/>
              <w:ind w:left="60" w:right="60"/>
              <w:jc w:val="center"/>
              <w:rPr>
                <w:rFonts w:ascii="Arial" w:hAnsi="Arial" w:cs="Arial"/>
                <w:color w:val="000000"/>
              </w:rPr>
            </w:pPr>
            <w:r w:rsidRPr="0000525B">
              <w:rPr>
                <w:rFonts w:ascii="Arial" w:hAnsi="Arial" w:cs="Arial"/>
                <w:color w:val="000000"/>
              </w:rPr>
              <w:t>70</w:t>
            </w:r>
          </w:p>
        </w:tc>
      </w:tr>
    </w:tbl>
    <w:p w14:paraId="2CD467F3" w14:textId="77777777" w:rsidR="00673E17" w:rsidRPr="00F05C96" w:rsidRDefault="00673E17" w:rsidP="00AB664B">
      <w:pPr>
        <w:spacing w:line="360" w:lineRule="auto"/>
        <w:jc w:val="center"/>
        <w:rPr>
          <w:rFonts w:asciiTheme="minorBidi" w:hAnsiTheme="minorBidi"/>
          <w:sz w:val="20"/>
          <w:szCs w:val="20"/>
          <w:lang w:bidi="ar-LY"/>
        </w:rPr>
      </w:pPr>
    </w:p>
    <w:p w14:paraId="6BA4AAFE" w14:textId="77777777" w:rsidR="008A4DC2" w:rsidRPr="0079058D" w:rsidRDefault="00312000" w:rsidP="00404269">
      <w:pPr>
        <w:spacing w:line="360" w:lineRule="auto"/>
        <w:jc w:val="center"/>
        <w:rPr>
          <w:rFonts w:asciiTheme="minorBidi" w:hAnsiTheme="minorBidi"/>
          <w:sz w:val="24"/>
          <w:szCs w:val="24"/>
          <w:lang w:bidi="ar-LY"/>
        </w:rPr>
      </w:pPr>
      <w:r w:rsidRPr="0079058D">
        <w:rPr>
          <w:rFonts w:asciiTheme="minorBidi" w:hAnsiTheme="minorBidi"/>
          <w:sz w:val="24"/>
          <w:szCs w:val="24"/>
          <w:lang w:bidi="ar-LY"/>
        </w:rPr>
        <w:t xml:space="preserve">Table no. </w:t>
      </w:r>
      <w:r w:rsidR="00404269" w:rsidRPr="0079058D">
        <w:rPr>
          <w:rFonts w:asciiTheme="minorBidi" w:hAnsiTheme="minorBidi"/>
          <w:sz w:val="24"/>
          <w:szCs w:val="24"/>
          <w:lang w:bidi="ar-LY"/>
        </w:rPr>
        <w:t>2</w:t>
      </w:r>
      <w:r w:rsidRPr="0079058D">
        <w:rPr>
          <w:rFonts w:asciiTheme="minorBidi" w:hAnsiTheme="minorBidi"/>
          <w:sz w:val="24"/>
          <w:szCs w:val="24"/>
          <w:lang w:bidi="ar-LY"/>
        </w:rPr>
        <w:t>.</w:t>
      </w:r>
      <w:r w:rsidR="00286DB4" w:rsidRPr="0079058D">
        <w:rPr>
          <w:rFonts w:asciiTheme="minorBidi" w:hAnsiTheme="minorBidi"/>
          <w:sz w:val="24"/>
          <w:szCs w:val="24"/>
          <w:lang w:bidi="ar-LY"/>
        </w:rPr>
        <w:t xml:space="preserve"> Sex dis</w:t>
      </w:r>
      <w:r w:rsidRPr="0079058D">
        <w:rPr>
          <w:rFonts w:asciiTheme="minorBidi" w:hAnsiTheme="minorBidi"/>
          <w:sz w:val="24"/>
          <w:szCs w:val="24"/>
          <w:lang w:bidi="ar-LY"/>
        </w:rPr>
        <w:t>tribution of the cases</w:t>
      </w:r>
    </w:p>
    <w:p w14:paraId="2740CAAF" w14:textId="77777777" w:rsidR="00312000" w:rsidRDefault="00312000" w:rsidP="00E2112F">
      <w:pPr>
        <w:spacing w:line="360" w:lineRule="auto"/>
        <w:jc w:val="center"/>
        <w:rPr>
          <w:rFonts w:asciiTheme="minorBidi" w:hAnsiTheme="minorBidi"/>
          <w:sz w:val="24"/>
          <w:szCs w:val="24"/>
          <w:lang w:bidi="ar-LY"/>
        </w:rPr>
      </w:pPr>
    </w:p>
    <w:p w14:paraId="7BAC7183" w14:textId="77777777" w:rsidR="00991ACE" w:rsidRDefault="00991ACE" w:rsidP="00E2112F">
      <w:pPr>
        <w:spacing w:line="360" w:lineRule="auto"/>
        <w:jc w:val="center"/>
        <w:rPr>
          <w:rFonts w:asciiTheme="minorBidi" w:hAnsiTheme="minorBidi"/>
          <w:sz w:val="24"/>
          <w:szCs w:val="24"/>
          <w:lang w:bidi="ar-LY"/>
        </w:rPr>
      </w:pPr>
    </w:p>
    <w:p w14:paraId="218BBBE8" w14:textId="77777777" w:rsidR="00312000" w:rsidRDefault="00BF23C0" w:rsidP="00E2112F">
      <w:pPr>
        <w:spacing w:line="360" w:lineRule="auto"/>
        <w:jc w:val="center"/>
        <w:rPr>
          <w:rFonts w:asciiTheme="minorBidi" w:hAnsiTheme="minorBidi"/>
          <w:sz w:val="24"/>
          <w:szCs w:val="24"/>
          <w:lang w:bidi="ar-LY"/>
        </w:rPr>
      </w:pPr>
      <w:r>
        <w:rPr>
          <w:rFonts w:asciiTheme="minorBidi" w:hAnsiTheme="minorBidi"/>
          <w:noProof/>
          <w:sz w:val="24"/>
          <w:szCs w:val="24"/>
        </w:rPr>
        <w:drawing>
          <wp:inline distT="0" distB="0" distL="0" distR="0" wp14:anchorId="23AF6C43" wp14:editId="1BD8FD7D">
            <wp:extent cx="4933950" cy="295275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8B47CF1" w14:textId="2209CDC7" w:rsidR="00312000" w:rsidRPr="0079058D" w:rsidRDefault="0024478F" w:rsidP="00933B33">
      <w:pPr>
        <w:spacing w:line="360" w:lineRule="auto"/>
        <w:jc w:val="center"/>
        <w:rPr>
          <w:rFonts w:asciiTheme="minorBidi" w:hAnsiTheme="minorBidi"/>
          <w:sz w:val="24"/>
          <w:szCs w:val="24"/>
          <w:lang w:bidi="ar-LY"/>
        </w:rPr>
      </w:pPr>
      <w:r w:rsidRPr="0079058D">
        <w:rPr>
          <w:rFonts w:asciiTheme="minorBidi" w:hAnsiTheme="minorBidi"/>
          <w:sz w:val="24"/>
          <w:szCs w:val="24"/>
          <w:lang w:bidi="ar-LY"/>
        </w:rPr>
        <w:t xml:space="preserve">Figure </w:t>
      </w:r>
      <w:r w:rsidR="0049640F">
        <w:rPr>
          <w:rFonts w:asciiTheme="minorBidi" w:hAnsiTheme="minorBidi"/>
          <w:sz w:val="24"/>
          <w:szCs w:val="24"/>
          <w:lang w:bidi="ar-LY"/>
        </w:rPr>
        <w:t>2</w:t>
      </w:r>
      <w:r w:rsidR="00312000" w:rsidRPr="0079058D">
        <w:rPr>
          <w:rFonts w:asciiTheme="minorBidi" w:hAnsiTheme="minorBidi"/>
          <w:sz w:val="24"/>
          <w:szCs w:val="24"/>
          <w:lang w:bidi="ar-LY"/>
        </w:rPr>
        <w:t>. Sex distribution of the cases</w:t>
      </w:r>
    </w:p>
    <w:p w14:paraId="0F29CBDF" w14:textId="77777777" w:rsidR="00312000" w:rsidRDefault="00312000" w:rsidP="00E2112F">
      <w:pPr>
        <w:spacing w:line="360" w:lineRule="auto"/>
        <w:jc w:val="center"/>
        <w:rPr>
          <w:rFonts w:asciiTheme="minorBidi" w:hAnsiTheme="minorBidi"/>
          <w:sz w:val="24"/>
          <w:szCs w:val="24"/>
          <w:lang w:bidi="ar-LY"/>
        </w:rPr>
      </w:pPr>
    </w:p>
    <w:p w14:paraId="0C1D8969" w14:textId="77777777" w:rsidR="00CC186E" w:rsidRDefault="00CC186E" w:rsidP="00E2112F">
      <w:pPr>
        <w:spacing w:line="360" w:lineRule="auto"/>
        <w:rPr>
          <w:rFonts w:asciiTheme="minorBidi" w:hAnsiTheme="minorBidi"/>
          <w:sz w:val="24"/>
          <w:szCs w:val="24"/>
          <w:lang w:bidi="ar-LY"/>
        </w:rPr>
      </w:pPr>
    </w:p>
    <w:p w14:paraId="642D464D" w14:textId="77777777" w:rsidR="00CC186E" w:rsidRDefault="004317ED" w:rsidP="004317ED">
      <w:pPr>
        <w:spacing w:line="360" w:lineRule="auto"/>
        <w:rPr>
          <w:rFonts w:asciiTheme="minorBidi" w:hAnsiTheme="minorBidi"/>
          <w:sz w:val="24"/>
          <w:szCs w:val="24"/>
          <w:lang w:bidi="ar-LY"/>
        </w:rPr>
      </w:pPr>
      <w:r>
        <w:rPr>
          <w:rFonts w:asciiTheme="minorBidi" w:hAnsiTheme="minorBidi"/>
          <w:sz w:val="24"/>
          <w:szCs w:val="24"/>
          <w:lang w:bidi="ar-LY"/>
        </w:rPr>
        <w:lastRenderedPageBreak/>
        <w:t xml:space="preserve">In this study 10 sites of lipoma determined as variables (axillary, back, chest, face, flank, hand, inguinal, neck, shoulder, thigh) and they were distributed according to sex in the following table </w:t>
      </w:r>
      <w:r w:rsidR="00CC186E">
        <w:rPr>
          <w:rFonts w:asciiTheme="minorBidi" w:hAnsiTheme="minorBidi"/>
          <w:sz w:val="24"/>
          <w:szCs w:val="24"/>
          <w:lang w:bidi="ar-LY"/>
        </w:rPr>
        <w:t xml:space="preserve">(Table no. </w:t>
      </w:r>
      <w:r>
        <w:rPr>
          <w:rFonts w:asciiTheme="minorBidi" w:hAnsiTheme="minorBidi"/>
          <w:sz w:val="24"/>
          <w:szCs w:val="24"/>
          <w:lang w:bidi="ar-LY"/>
        </w:rPr>
        <w:t>3</w:t>
      </w:r>
      <w:r w:rsidR="00CC186E">
        <w:rPr>
          <w:rFonts w:asciiTheme="minorBidi" w:hAnsiTheme="minorBidi"/>
          <w:sz w:val="24"/>
          <w:szCs w:val="24"/>
          <w:lang w:bidi="ar-LY"/>
        </w:rPr>
        <w:t>)</w:t>
      </w:r>
    </w:p>
    <w:tbl>
      <w:tblPr>
        <w:tblW w:w="10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3"/>
        <w:gridCol w:w="1482"/>
        <w:gridCol w:w="1920"/>
        <w:gridCol w:w="1461"/>
        <w:gridCol w:w="1462"/>
        <w:gridCol w:w="1461"/>
        <w:gridCol w:w="1546"/>
      </w:tblGrid>
      <w:tr w:rsidR="00CC186E" w:rsidRPr="004D4C39" w14:paraId="63B6DEE9" w14:textId="77777777" w:rsidTr="00450885">
        <w:trPr>
          <w:cantSplit/>
          <w:trHeight w:val="700"/>
        </w:trPr>
        <w:tc>
          <w:tcPr>
            <w:tcW w:w="10375" w:type="dxa"/>
            <w:gridSpan w:val="7"/>
            <w:tcBorders>
              <w:top w:val="nil"/>
              <w:left w:val="nil"/>
              <w:bottom w:val="nil"/>
              <w:right w:val="nil"/>
            </w:tcBorders>
            <w:shd w:val="clear" w:color="auto" w:fill="FFFFFF"/>
            <w:vAlign w:val="center"/>
          </w:tcPr>
          <w:p w14:paraId="37EEEAEA" w14:textId="77777777" w:rsidR="00CC186E" w:rsidRPr="00570CE1" w:rsidRDefault="00450885" w:rsidP="00450885">
            <w:pPr>
              <w:autoSpaceDE w:val="0"/>
              <w:autoSpaceDN w:val="0"/>
              <w:adjustRightInd w:val="0"/>
              <w:spacing w:after="0" w:line="320" w:lineRule="atLeast"/>
              <w:ind w:left="60" w:right="60"/>
              <w:rPr>
                <w:rFonts w:ascii="Arial" w:hAnsi="Arial" w:cs="Arial"/>
                <w:color w:val="000000"/>
                <w:sz w:val="24"/>
                <w:szCs w:val="24"/>
              </w:rPr>
            </w:pPr>
            <w:r>
              <w:rPr>
                <w:rFonts w:ascii="Arial" w:hAnsi="Arial" w:cs="Arial"/>
                <w:b/>
                <w:bCs/>
                <w:color w:val="000000"/>
                <w:sz w:val="24"/>
                <w:szCs w:val="24"/>
              </w:rPr>
              <w:t xml:space="preserve">              </w:t>
            </w:r>
            <w:r w:rsidR="00CC186E" w:rsidRPr="00570CE1">
              <w:rPr>
                <w:rFonts w:ascii="Arial" w:hAnsi="Arial" w:cs="Arial"/>
                <w:b/>
                <w:bCs/>
                <w:color w:val="000000"/>
                <w:sz w:val="24"/>
                <w:szCs w:val="24"/>
              </w:rPr>
              <w:t>Descriptive Statistics</w:t>
            </w:r>
            <w:r w:rsidR="0027650D" w:rsidRPr="00570CE1">
              <w:rPr>
                <w:rFonts w:ascii="Arial" w:hAnsi="Arial" w:cs="Arial"/>
                <w:b/>
                <w:bCs/>
                <w:color w:val="000000"/>
                <w:sz w:val="24"/>
                <w:szCs w:val="24"/>
              </w:rPr>
              <w:t xml:space="preserve"> (</w:t>
            </w:r>
            <w:r w:rsidR="004317ED">
              <w:rPr>
                <w:rFonts w:ascii="Arial" w:hAnsi="Arial" w:cs="Arial"/>
                <w:b/>
                <w:bCs/>
                <w:color w:val="000000"/>
                <w:sz w:val="24"/>
                <w:szCs w:val="24"/>
              </w:rPr>
              <w:t>Site distribution according to sex</w:t>
            </w:r>
            <w:r w:rsidR="0027650D" w:rsidRPr="00570CE1">
              <w:rPr>
                <w:rFonts w:ascii="Arial" w:hAnsi="Arial" w:cs="Arial"/>
                <w:b/>
                <w:bCs/>
                <w:color w:val="000000"/>
                <w:sz w:val="24"/>
                <w:szCs w:val="24"/>
              </w:rPr>
              <w:t>)</w:t>
            </w:r>
          </w:p>
        </w:tc>
      </w:tr>
      <w:tr w:rsidR="004317ED" w:rsidRPr="00283FA0" w14:paraId="010EC898" w14:textId="77777777" w:rsidTr="00450885">
        <w:trPr>
          <w:cantSplit/>
          <w:trHeight w:val="700"/>
        </w:trPr>
        <w:tc>
          <w:tcPr>
            <w:tcW w:w="10375" w:type="dxa"/>
            <w:gridSpan w:val="7"/>
            <w:tcBorders>
              <w:top w:val="nil"/>
              <w:left w:val="nil"/>
              <w:bottom w:val="nil"/>
              <w:right w:val="nil"/>
            </w:tcBorders>
            <w:shd w:val="clear" w:color="auto" w:fill="FFFFFF"/>
            <w:vAlign w:val="center"/>
          </w:tcPr>
          <w:p w14:paraId="79926A8E" w14:textId="77777777" w:rsidR="004317ED" w:rsidRPr="004317ED" w:rsidRDefault="00450885" w:rsidP="00450885">
            <w:pPr>
              <w:autoSpaceDE w:val="0"/>
              <w:autoSpaceDN w:val="0"/>
              <w:adjustRightInd w:val="0"/>
              <w:spacing w:after="0" w:line="320" w:lineRule="atLeast"/>
              <w:ind w:left="60" w:right="60"/>
              <w:rPr>
                <w:rFonts w:ascii="Arial" w:hAnsi="Arial" w:cs="Arial"/>
                <w:b/>
                <w:bCs/>
                <w:color w:val="000000"/>
                <w:sz w:val="24"/>
                <w:szCs w:val="24"/>
              </w:rPr>
            </w:pPr>
            <w:r>
              <w:rPr>
                <w:rFonts w:ascii="Arial" w:hAnsi="Arial" w:cs="Arial"/>
                <w:b/>
                <w:bCs/>
                <w:color w:val="000000"/>
                <w:sz w:val="24"/>
                <w:szCs w:val="24"/>
              </w:rPr>
              <w:t xml:space="preserve">                                     </w:t>
            </w:r>
            <w:r w:rsidR="004317ED">
              <w:rPr>
                <w:rFonts w:ascii="Arial" w:hAnsi="Arial" w:cs="Arial"/>
                <w:b/>
                <w:bCs/>
                <w:color w:val="000000"/>
                <w:sz w:val="24"/>
                <w:szCs w:val="24"/>
              </w:rPr>
              <w:t>(</w:t>
            </w:r>
            <w:r w:rsidR="004317ED" w:rsidRPr="004317ED">
              <w:rPr>
                <w:rFonts w:ascii="Arial" w:hAnsi="Arial" w:cs="Arial"/>
                <w:b/>
                <w:bCs/>
                <w:color w:val="000000"/>
                <w:sz w:val="24"/>
                <w:szCs w:val="24"/>
              </w:rPr>
              <w:t>Site * Sex Crosstabulation</w:t>
            </w:r>
            <w:r w:rsidR="004317ED">
              <w:rPr>
                <w:rFonts w:ascii="Arial" w:hAnsi="Arial" w:cs="Arial"/>
                <w:b/>
                <w:bCs/>
                <w:color w:val="000000"/>
                <w:sz w:val="24"/>
                <w:szCs w:val="24"/>
              </w:rPr>
              <w:t>)</w:t>
            </w:r>
          </w:p>
        </w:tc>
      </w:tr>
      <w:tr w:rsidR="004317ED" w:rsidRPr="00283FA0" w14:paraId="19CF6910"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10"/>
          <w:jc w:val="center"/>
        </w:trPr>
        <w:tc>
          <w:tcPr>
            <w:tcW w:w="4445" w:type="dxa"/>
            <w:gridSpan w:val="3"/>
            <w:vMerge w:val="restart"/>
            <w:shd w:val="clear" w:color="auto" w:fill="FFFFFF"/>
            <w:vAlign w:val="bottom"/>
          </w:tcPr>
          <w:p w14:paraId="2F321E33" w14:textId="77777777" w:rsidR="004317ED" w:rsidRPr="00D0486C" w:rsidRDefault="004317ED" w:rsidP="00450885">
            <w:pPr>
              <w:autoSpaceDE w:val="0"/>
              <w:autoSpaceDN w:val="0"/>
              <w:adjustRightInd w:val="0"/>
              <w:spacing w:after="0" w:line="240" w:lineRule="auto"/>
              <w:jc w:val="center"/>
              <w:rPr>
                <w:rFonts w:asciiTheme="minorBidi" w:hAnsiTheme="minorBidi"/>
              </w:rPr>
            </w:pPr>
          </w:p>
        </w:tc>
        <w:tc>
          <w:tcPr>
            <w:tcW w:w="2923" w:type="dxa"/>
            <w:gridSpan w:val="2"/>
            <w:shd w:val="clear" w:color="auto" w:fill="FFFFFF"/>
            <w:vAlign w:val="bottom"/>
          </w:tcPr>
          <w:p w14:paraId="30BD6019"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Sex</w:t>
            </w:r>
          </w:p>
        </w:tc>
        <w:tc>
          <w:tcPr>
            <w:tcW w:w="1461" w:type="dxa"/>
            <w:vMerge w:val="restart"/>
            <w:shd w:val="clear" w:color="auto" w:fill="FFFFFF"/>
            <w:vAlign w:val="bottom"/>
          </w:tcPr>
          <w:p w14:paraId="6C1C6EB1"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Total</w:t>
            </w:r>
          </w:p>
        </w:tc>
      </w:tr>
      <w:tr w:rsidR="004317ED" w:rsidRPr="00283FA0" w14:paraId="22368DE5"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4445" w:type="dxa"/>
            <w:gridSpan w:val="3"/>
            <w:vMerge/>
            <w:shd w:val="clear" w:color="auto" w:fill="FFFFFF"/>
            <w:vAlign w:val="bottom"/>
          </w:tcPr>
          <w:p w14:paraId="44FE4422"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61" w:type="dxa"/>
            <w:shd w:val="clear" w:color="auto" w:fill="FFFFFF"/>
            <w:vAlign w:val="bottom"/>
          </w:tcPr>
          <w:p w14:paraId="6988A477"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female</w:t>
            </w:r>
          </w:p>
        </w:tc>
        <w:tc>
          <w:tcPr>
            <w:tcW w:w="1462" w:type="dxa"/>
            <w:shd w:val="clear" w:color="auto" w:fill="FFFFFF"/>
            <w:vAlign w:val="bottom"/>
          </w:tcPr>
          <w:p w14:paraId="3A1A5A73"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male</w:t>
            </w:r>
          </w:p>
        </w:tc>
        <w:tc>
          <w:tcPr>
            <w:tcW w:w="1461" w:type="dxa"/>
            <w:vMerge/>
            <w:shd w:val="clear" w:color="auto" w:fill="FFFFFF"/>
            <w:vAlign w:val="bottom"/>
          </w:tcPr>
          <w:p w14:paraId="200CB2DD"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r>
      <w:tr w:rsidR="004317ED" w:rsidRPr="00283FA0" w14:paraId="09EAF8CC"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10"/>
          <w:jc w:val="center"/>
        </w:trPr>
        <w:tc>
          <w:tcPr>
            <w:tcW w:w="1043" w:type="dxa"/>
            <w:vMerge w:val="restart"/>
            <w:shd w:val="clear" w:color="auto" w:fill="FFFFFF"/>
          </w:tcPr>
          <w:p w14:paraId="21EE5A38"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Site</w:t>
            </w:r>
          </w:p>
        </w:tc>
        <w:tc>
          <w:tcPr>
            <w:tcW w:w="1482" w:type="dxa"/>
            <w:vMerge w:val="restart"/>
            <w:shd w:val="clear" w:color="auto" w:fill="FFFFFF"/>
          </w:tcPr>
          <w:p w14:paraId="5007C985"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axillary</w:t>
            </w:r>
          </w:p>
        </w:tc>
        <w:tc>
          <w:tcPr>
            <w:tcW w:w="1920" w:type="dxa"/>
            <w:shd w:val="clear" w:color="auto" w:fill="FFFFFF"/>
          </w:tcPr>
          <w:p w14:paraId="55CACF7A"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Count</w:t>
            </w:r>
          </w:p>
        </w:tc>
        <w:tc>
          <w:tcPr>
            <w:tcW w:w="1461" w:type="dxa"/>
            <w:shd w:val="clear" w:color="auto" w:fill="FFFFFF"/>
            <w:vAlign w:val="center"/>
          </w:tcPr>
          <w:p w14:paraId="60866531"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w:t>
            </w:r>
          </w:p>
        </w:tc>
        <w:tc>
          <w:tcPr>
            <w:tcW w:w="1462" w:type="dxa"/>
            <w:shd w:val="clear" w:color="auto" w:fill="FFFFFF"/>
            <w:vAlign w:val="center"/>
          </w:tcPr>
          <w:p w14:paraId="1EE4FBE5"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0</w:t>
            </w:r>
          </w:p>
        </w:tc>
        <w:tc>
          <w:tcPr>
            <w:tcW w:w="1461" w:type="dxa"/>
            <w:shd w:val="clear" w:color="auto" w:fill="FFFFFF"/>
            <w:vAlign w:val="center"/>
          </w:tcPr>
          <w:p w14:paraId="51A033AB"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w:t>
            </w:r>
          </w:p>
        </w:tc>
      </w:tr>
      <w:tr w:rsidR="004317ED" w:rsidRPr="00283FA0" w14:paraId="1AD68AF8"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16575D23"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shd w:val="clear" w:color="auto" w:fill="FFFFFF"/>
          </w:tcPr>
          <w:p w14:paraId="309CD5F1"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920" w:type="dxa"/>
            <w:shd w:val="clear" w:color="auto" w:fill="FFFFFF"/>
          </w:tcPr>
          <w:p w14:paraId="0BC84A4F"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 within Sex</w:t>
            </w:r>
          </w:p>
        </w:tc>
        <w:tc>
          <w:tcPr>
            <w:tcW w:w="1461" w:type="dxa"/>
            <w:shd w:val="clear" w:color="auto" w:fill="FFFFFF"/>
            <w:vAlign w:val="center"/>
          </w:tcPr>
          <w:p w14:paraId="1DD75E51"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4.2%</w:t>
            </w:r>
          </w:p>
        </w:tc>
        <w:tc>
          <w:tcPr>
            <w:tcW w:w="1462" w:type="dxa"/>
            <w:shd w:val="clear" w:color="auto" w:fill="FFFFFF"/>
            <w:vAlign w:val="center"/>
          </w:tcPr>
          <w:p w14:paraId="6A4A03F1"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0.0%</w:t>
            </w:r>
          </w:p>
        </w:tc>
        <w:tc>
          <w:tcPr>
            <w:tcW w:w="1461" w:type="dxa"/>
            <w:shd w:val="clear" w:color="auto" w:fill="FFFFFF"/>
            <w:vAlign w:val="center"/>
          </w:tcPr>
          <w:p w14:paraId="34862F6F"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1.4%</w:t>
            </w:r>
          </w:p>
        </w:tc>
      </w:tr>
      <w:tr w:rsidR="004317ED" w:rsidRPr="00283FA0" w14:paraId="274A0E29"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339E172C"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val="restart"/>
            <w:shd w:val="clear" w:color="auto" w:fill="FFFFFF"/>
          </w:tcPr>
          <w:p w14:paraId="52EBCCF9"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back</w:t>
            </w:r>
          </w:p>
        </w:tc>
        <w:tc>
          <w:tcPr>
            <w:tcW w:w="1920" w:type="dxa"/>
            <w:shd w:val="clear" w:color="auto" w:fill="FFFFFF"/>
          </w:tcPr>
          <w:p w14:paraId="3B234C11"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Count</w:t>
            </w:r>
          </w:p>
        </w:tc>
        <w:tc>
          <w:tcPr>
            <w:tcW w:w="1461" w:type="dxa"/>
            <w:shd w:val="clear" w:color="auto" w:fill="FFFFFF"/>
            <w:vAlign w:val="center"/>
          </w:tcPr>
          <w:p w14:paraId="5429F952"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5</w:t>
            </w:r>
          </w:p>
        </w:tc>
        <w:tc>
          <w:tcPr>
            <w:tcW w:w="1462" w:type="dxa"/>
            <w:shd w:val="clear" w:color="auto" w:fill="FFFFFF"/>
            <w:vAlign w:val="center"/>
          </w:tcPr>
          <w:p w14:paraId="694EB420"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18</w:t>
            </w:r>
          </w:p>
        </w:tc>
        <w:tc>
          <w:tcPr>
            <w:tcW w:w="1461" w:type="dxa"/>
            <w:shd w:val="clear" w:color="auto" w:fill="FFFFFF"/>
            <w:vAlign w:val="center"/>
          </w:tcPr>
          <w:p w14:paraId="0B611AB3"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23</w:t>
            </w:r>
          </w:p>
        </w:tc>
      </w:tr>
      <w:tr w:rsidR="004317ED" w:rsidRPr="00283FA0" w14:paraId="0CE395EB"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5F0DF929"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shd w:val="clear" w:color="auto" w:fill="FFFFFF"/>
          </w:tcPr>
          <w:p w14:paraId="361C7190"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920" w:type="dxa"/>
            <w:shd w:val="clear" w:color="auto" w:fill="FFFFFF"/>
          </w:tcPr>
          <w:p w14:paraId="7C3D68B7"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 within Sex</w:t>
            </w:r>
          </w:p>
        </w:tc>
        <w:tc>
          <w:tcPr>
            <w:tcW w:w="1461" w:type="dxa"/>
            <w:shd w:val="clear" w:color="auto" w:fill="FFFFFF"/>
            <w:vAlign w:val="center"/>
          </w:tcPr>
          <w:p w14:paraId="5AE738A7"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20.8%</w:t>
            </w:r>
          </w:p>
        </w:tc>
        <w:tc>
          <w:tcPr>
            <w:tcW w:w="1462" w:type="dxa"/>
            <w:shd w:val="clear" w:color="auto" w:fill="FFFFFF"/>
            <w:vAlign w:val="center"/>
          </w:tcPr>
          <w:p w14:paraId="73754864"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39.1%</w:t>
            </w:r>
          </w:p>
        </w:tc>
        <w:tc>
          <w:tcPr>
            <w:tcW w:w="1461" w:type="dxa"/>
            <w:shd w:val="clear" w:color="auto" w:fill="FFFFFF"/>
            <w:vAlign w:val="center"/>
          </w:tcPr>
          <w:p w14:paraId="7567097A"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32.9%</w:t>
            </w:r>
          </w:p>
        </w:tc>
      </w:tr>
      <w:tr w:rsidR="004317ED" w:rsidRPr="00283FA0" w14:paraId="2C378AF1"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11FB10F2"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val="restart"/>
            <w:shd w:val="clear" w:color="auto" w:fill="FFFFFF"/>
          </w:tcPr>
          <w:p w14:paraId="67C5CCB5"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chest</w:t>
            </w:r>
          </w:p>
        </w:tc>
        <w:tc>
          <w:tcPr>
            <w:tcW w:w="1920" w:type="dxa"/>
            <w:shd w:val="clear" w:color="auto" w:fill="FFFFFF"/>
          </w:tcPr>
          <w:p w14:paraId="2A4B2FD2"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Count</w:t>
            </w:r>
          </w:p>
        </w:tc>
        <w:tc>
          <w:tcPr>
            <w:tcW w:w="1461" w:type="dxa"/>
            <w:shd w:val="clear" w:color="auto" w:fill="FFFFFF"/>
            <w:vAlign w:val="center"/>
          </w:tcPr>
          <w:p w14:paraId="21764CA1"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3</w:t>
            </w:r>
          </w:p>
        </w:tc>
        <w:tc>
          <w:tcPr>
            <w:tcW w:w="1462" w:type="dxa"/>
            <w:shd w:val="clear" w:color="auto" w:fill="FFFFFF"/>
            <w:vAlign w:val="center"/>
          </w:tcPr>
          <w:p w14:paraId="52667EF3"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2</w:t>
            </w:r>
          </w:p>
        </w:tc>
        <w:tc>
          <w:tcPr>
            <w:tcW w:w="1461" w:type="dxa"/>
            <w:shd w:val="clear" w:color="auto" w:fill="FFFFFF"/>
            <w:vAlign w:val="center"/>
          </w:tcPr>
          <w:p w14:paraId="41210E8A"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5</w:t>
            </w:r>
          </w:p>
        </w:tc>
      </w:tr>
      <w:tr w:rsidR="004317ED" w:rsidRPr="00283FA0" w14:paraId="0ECB07C6"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69DA0BFA"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shd w:val="clear" w:color="auto" w:fill="FFFFFF"/>
          </w:tcPr>
          <w:p w14:paraId="6D0A5A26"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920" w:type="dxa"/>
            <w:shd w:val="clear" w:color="auto" w:fill="FFFFFF"/>
          </w:tcPr>
          <w:p w14:paraId="413145F6"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 within Sex</w:t>
            </w:r>
          </w:p>
        </w:tc>
        <w:tc>
          <w:tcPr>
            <w:tcW w:w="1461" w:type="dxa"/>
            <w:shd w:val="clear" w:color="auto" w:fill="FFFFFF"/>
            <w:vAlign w:val="center"/>
          </w:tcPr>
          <w:p w14:paraId="1A55C669"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12.5%</w:t>
            </w:r>
          </w:p>
        </w:tc>
        <w:tc>
          <w:tcPr>
            <w:tcW w:w="1462" w:type="dxa"/>
            <w:shd w:val="clear" w:color="auto" w:fill="FFFFFF"/>
            <w:vAlign w:val="center"/>
          </w:tcPr>
          <w:p w14:paraId="67A96E07"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4.3%</w:t>
            </w:r>
          </w:p>
        </w:tc>
        <w:tc>
          <w:tcPr>
            <w:tcW w:w="1461" w:type="dxa"/>
            <w:shd w:val="clear" w:color="auto" w:fill="FFFFFF"/>
            <w:vAlign w:val="center"/>
          </w:tcPr>
          <w:p w14:paraId="69EEF21C"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7.1%</w:t>
            </w:r>
          </w:p>
        </w:tc>
      </w:tr>
      <w:tr w:rsidR="004317ED" w:rsidRPr="00283FA0" w14:paraId="2FD0AFA2"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1DF5E41D"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val="restart"/>
            <w:shd w:val="clear" w:color="auto" w:fill="FFFFFF"/>
          </w:tcPr>
          <w:p w14:paraId="7D3CF450"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face</w:t>
            </w:r>
          </w:p>
        </w:tc>
        <w:tc>
          <w:tcPr>
            <w:tcW w:w="1920" w:type="dxa"/>
            <w:shd w:val="clear" w:color="auto" w:fill="FFFFFF"/>
          </w:tcPr>
          <w:p w14:paraId="2675A1B7"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Count</w:t>
            </w:r>
          </w:p>
        </w:tc>
        <w:tc>
          <w:tcPr>
            <w:tcW w:w="1461" w:type="dxa"/>
            <w:shd w:val="clear" w:color="auto" w:fill="FFFFFF"/>
            <w:vAlign w:val="center"/>
          </w:tcPr>
          <w:p w14:paraId="09C9BEAD"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w:t>
            </w:r>
          </w:p>
        </w:tc>
        <w:tc>
          <w:tcPr>
            <w:tcW w:w="1462" w:type="dxa"/>
            <w:shd w:val="clear" w:color="auto" w:fill="FFFFFF"/>
            <w:vAlign w:val="center"/>
          </w:tcPr>
          <w:p w14:paraId="1BA4BA7B"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4</w:t>
            </w:r>
          </w:p>
        </w:tc>
        <w:tc>
          <w:tcPr>
            <w:tcW w:w="1461" w:type="dxa"/>
            <w:shd w:val="clear" w:color="auto" w:fill="FFFFFF"/>
            <w:vAlign w:val="center"/>
          </w:tcPr>
          <w:p w14:paraId="1992CD0A"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5</w:t>
            </w:r>
          </w:p>
        </w:tc>
      </w:tr>
      <w:tr w:rsidR="004317ED" w:rsidRPr="00283FA0" w14:paraId="7D0BAF16"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73EE99C3"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shd w:val="clear" w:color="auto" w:fill="FFFFFF"/>
          </w:tcPr>
          <w:p w14:paraId="238DCBB9"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920" w:type="dxa"/>
            <w:shd w:val="clear" w:color="auto" w:fill="FFFFFF"/>
          </w:tcPr>
          <w:p w14:paraId="11CD31AE"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 within Sex</w:t>
            </w:r>
          </w:p>
        </w:tc>
        <w:tc>
          <w:tcPr>
            <w:tcW w:w="1461" w:type="dxa"/>
            <w:shd w:val="clear" w:color="auto" w:fill="FFFFFF"/>
            <w:vAlign w:val="center"/>
          </w:tcPr>
          <w:p w14:paraId="07F79FE7"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4.2%</w:t>
            </w:r>
          </w:p>
        </w:tc>
        <w:tc>
          <w:tcPr>
            <w:tcW w:w="1462" w:type="dxa"/>
            <w:shd w:val="clear" w:color="auto" w:fill="FFFFFF"/>
            <w:vAlign w:val="center"/>
          </w:tcPr>
          <w:p w14:paraId="41BE2388"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8.7%</w:t>
            </w:r>
          </w:p>
        </w:tc>
        <w:tc>
          <w:tcPr>
            <w:tcW w:w="1461" w:type="dxa"/>
            <w:shd w:val="clear" w:color="auto" w:fill="FFFFFF"/>
            <w:vAlign w:val="center"/>
          </w:tcPr>
          <w:p w14:paraId="3665DE3E"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7.1%</w:t>
            </w:r>
          </w:p>
        </w:tc>
      </w:tr>
      <w:tr w:rsidR="004317ED" w:rsidRPr="00283FA0" w14:paraId="17A389BB"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4448D288"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val="restart"/>
            <w:shd w:val="clear" w:color="auto" w:fill="FFFFFF"/>
          </w:tcPr>
          <w:p w14:paraId="38C188D8"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flank</w:t>
            </w:r>
          </w:p>
        </w:tc>
        <w:tc>
          <w:tcPr>
            <w:tcW w:w="1920" w:type="dxa"/>
            <w:shd w:val="clear" w:color="auto" w:fill="FFFFFF"/>
          </w:tcPr>
          <w:p w14:paraId="73AB8D59"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Count</w:t>
            </w:r>
          </w:p>
        </w:tc>
        <w:tc>
          <w:tcPr>
            <w:tcW w:w="1461" w:type="dxa"/>
            <w:shd w:val="clear" w:color="auto" w:fill="FFFFFF"/>
            <w:vAlign w:val="center"/>
          </w:tcPr>
          <w:p w14:paraId="175A8918"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2</w:t>
            </w:r>
          </w:p>
        </w:tc>
        <w:tc>
          <w:tcPr>
            <w:tcW w:w="1462" w:type="dxa"/>
            <w:shd w:val="clear" w:color="auto" w:fill="FFFFFF"/>
            <w:vAlign w:val="center"/>
          </w:tcPr>
          <w:p w14:paraId="074A17A4"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5</w:t>
            </w:r>
          </w:p>
        </w:tc>
        <w:tc>
          <w:tcPr>
            <w:tcW w:w="1461" w:type="dxa"/>
            <w:shd w:val="clear" w:color="auto" w:fill="FFFFFF"/>
            <w:vAlign w:val="center"/>
          </w:tcPr>
          <w:p w14:paraId="4079B1B7"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7</w:t>
            </w:r>
          </w:p>
        </w:tc>
      </w:tr>
      <w:tr w:rsidR="004317ED" w:rsidRPr="00283FA0" w14:paraId="0E9BF259"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77E79303"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shd w:val="clear" w:color="auto" w:fill="FFFFFF"/>
          </w:tcPr>
          <w:p w14:paraId="09FFD041"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920" w:type="dxa"/>
            <w:shd w:val="clear" w:color="auto" w:fill="FFFFFF"/>
          </w:tcPr>
          <w:p w14:paraId="35E51253"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 within Sex</w:t>
            </w:r>
          </w:p>
        </w:tc>
        <w:tc>
          <w:tcPr>
            <w:tcW w:w="1461" w:type="dxa"/>
            <w:shd w:val="clear" w:color="auto" w:fill="FFFFFF"/>
            <w:vAlign w:val="center"/>
          </w:tcPr>
          <w:p w14:paraId="2FFCC349"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8.3%</w:t>
            </w:r>
          </w:p>
        </w:tc>
        <w:tc>
          <w:tcPr>
            <w:tcW w:w="1462" w:type="dxa"/>
            <w:shd w:val="clear" w:color="auto" w:fill="FFFFFF"/>
            <w:vAlign w:val="center"/>
          </w:tcPr>
          <w:p w14:paraId="0EDC85CA"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10.9%</w:t>
            </w:r>
          </w:p>
        </w:tc>
        <w:tc>
          <w:tcPr>
            <w:tcW w:w="1461" w:type="dxa"/>
            <w:shd w:val="clear" w:color="auto" w:fill="FFFFFF"/>
            <w:vAlign w:val="center"/>
          </w:tcPr>
          <w:p w14:paraId="3D0547B0"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10.0%</w:t>
            </w:r>
          </w:p>
        </w:tc>
      </w:tr>
      <w:tr w:rsidR="004317ED" w:rsidRPr="00283FA0" w14:paraId="5A3E700D"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0FACF7C8"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val="restart"/>
            <w:shd w:val="clear" w:color="auto" w:fill="FFFFFF"/>
          </w:tcPr>
          <w:p w14:paraId="79AA7703"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hand</w:t>
            </w:r>
          </w:p>
        </w:tc>
        <w:tc>
          <w:tcPr>
            <w:tcW w:w="1920" w:type="dxa"/>
            <w:shd w:val="clear" w:color="auto" w:fill="FFFFFF"/>
          </w:tcPr>
          <w:p w14:paraId="1BA4B99C"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Count</w:t>
            </w:r>
          </w:p>
        </w:tc>
        <w:tc>
          <w:tcPr>
            <w:tcW w:w="1461" w:type="dxa"/>
            <w:shd w:val="clear" w:color="auto" w:fill="FFFFFF"/>
            <w:vAlign w:val="center"/>
          </w:tcPr>
          <w:p w14:paraId="1971518B"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3</w:t>
            </w:r>
          </w:p>
        </w:tc>
        <w:tc>
          <w:tcPr>
            <w:tcW w:w="1462" w:type="dxa"/>
            <w:shd w:val="clear" w:color="auto" w:fill="FFFFFF"/>
            <w:vAlign w:val="center"/>
          </w:tcPr>
          <w:p w14:paraId="2B51F9FE"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3</w:t>
            </w:r>
          </w:p>
        </w:tc>
        <w:tc>
          <w:tcPr>
            <w:tcW w:w="1461" w:type="dxa"/>
            <w:shd w:val="clear" w:color="auto" w:fill="FFFFFF"/>
            <w:vAlign w:val="center"/>
          </w:tcPr>
          <w:p w14:paraId="02F05D78"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6</w:t>
            </w:r>
          </w:p>
        </w:tc>
      </w:tr>
      <w:tr w:rsidR="004317ED" w:rsidRPr="00283FA0" w14:paraId="66328A63"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285D8A0E"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shd w:val="clear" w:color="auto" w:fill="FFFFFF"/>
          </w:tcPr>
          <w:p w14:paraId="2785F1B6"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920" w:type="dxa"/>
            <w:shd w:val="clear" w:color="auto" w:fill="FFFFFF"/>
          </w:tcPr>
          <w:p w14:paraId="5896968D"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 within Sex</w:t>
            </w:r>
          </w:p>
        </w:tc>
        <w:tc>
          <w:tcPr>
            <w:tcW w:w="1461" w:type="dxa"/>
            <w:shd w:val="clear" w:color="auto" w:fill="FFFFFF"/>
            <w:vAlign w:val="center"/>
          </w:tcPr>
          <w:p w14:paraId="241A8B59"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12.5%</w:t>
            </w:r>
          </w:p>
        </w:tc>
        <w:tc>
          <w:tcPr>
            <w:tcW w:w="1462" w:type="dxa"/>
            <w:shd w:val="clear" w:color="auto" w:fill="FFFFFF"/>
            <w:vAlign w:val="center"/>
          </w:tcPr>
          <w:p w14:paraId="29608CEE"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6.5%</w:t>
            </w:r>
          </w:p>
        </w:tc>
        <w:tc>
          <w:tcPr>
            <w:tcW w:w="1461" w:type="dxa"/>
            <w:shd w:val="clear" w:color="auto" w:fill="FFFFFF"/>
            <w:vAlign w:val="center"/>
          </w:tcPr>
          <w:p w14:paraId="780B57C1"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8.6%</w:t>
            </w:r>
          </w:p>
        </w:tc>
      </w:tr>
      <w:tr w:rsidR="004317ED" w:rsidRPr="00283FA0" w14:paraId="7AD9F7E5"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3BF3DACC"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val="restart"/>
            <w:shd w:val="clear" w:color="auto" w:fill="FFFFFF"/>
          </w:tcPr>
          <w:p w14:paraId="151D8DFE"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inguinal</w:t>
            </w:r>
          </w:p>
        </w:tc>
        <w:tc>
          <w:tcPr>
            <w:tcW w:w="1920" w:type="dxa"/>
            <w:shd w:val="clear" w:color="auto" w:fill="FFFFFF"/>
          </w:tcPr>
          <w:p w14:paraId="29DD007F"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Count</w:t>
            </w:r>
          </w:p>
        </w:tc>
        <w:tc>
          <w:tcPr>
            <w:tcW w:w="1461" w:type="dxa"/>
            <w:shd w:val="clear" w:color="auto" w:fill="FFFFFF"/>
            <w:vAlign w:val="center"/>
          </w:tcPr>
          <w:p w14:paraId="1E68DCF5"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w:t>
            </w:r>
          </w:p>
        </w:tc>
        <w:tc>
          <w:tcPr>
            <w:tcW w:w="1462" w:type="dxa"/>
            <w:shd w:val="clear" w:color="auto" w:fill="FFFFFF"/>
            <w:vAlign w:val="center"/>
          </w:tcPr>
          <w:p w14:paraId="37F16E28"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w:t>
            </w:r>
          </w:p>
        </w:tc>
        <w:tc>
          <w:tcPr>
            <w:tcW w:w="1461" w:type="dxa"/>
            <w:shd w:val="clear" w:color="auto" w:fill="FFFFFF"/>
            <w:vAlign w:val="center"/>
          </w:tcPr>
          <w:p w14:paraId="441BD57D"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2</w:t>
            </w:r>
          </w:p>
        </w:tc>
      </w:tr>
      <w:tr w:rsidR="004317ED" w:rsidRPr="00283FA0" w14:paraId="0427FCF8"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17080414"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shd w:val="clear" w:color="auto" w:fill="FFFFFF"/>
          </w:tcPr>
          <w:p w14:paraId="29913EB8"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920" w:type="dxa"/>
            <w:shd w:val="clear" w:color="auto" w:fill="FFFFFF"/>
          </w:tcPr>
          <w:p w14:paraId="441FEF50"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 within Sex</w:t>
            </w:r>
          </w:p>
        </w:tc>
        <w:tc>
          <w:tcPr>
            <w:tcW w:w="1461" w:type="dxa"/>
            <w:shd w:val="clear" w:color="auto" w:fill="FFFFFF"/>
            <w:vAlign w:val="center"/>
          </w:tcPr>
          <w:p w14:paraId="182C9B12"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4.2%</w:t>
            </w:r>
          </w:p>
        </w:tc>
        <w:tc>
          <w:tcPr>
            <w:tcW w:w="1462" w:type="dxa"/>
            <w:shd w:val="clear" w:color="auto" w:fill="FFFFFF"/>
            <w:vAlign w:val="center"/>
          </w:tcPr>
          <w:p w14:paraId="0245AE33"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2.2%</w:t>
            </w:r>
          </w:p>
        </w:tc>
        <w:tc>
          <w:tcPr>
            <w:tcW w:w="1461" w:type="dxa"/>
            <w:shd w:val="clear" w:color="auto" w:fill="FFFFFF"/>
            <w:vAlign w:val="center"/>
          </w:tcPr>
          <w:p w14:paraId="463897E5"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2.9%</w:t>
            </w:r>
          </w:p>
        </w:tc>
      </w:tr>
      <w:tr w:rsidR="004317ED" w:rsidRPr="00283FA0" w14:paraId="768ED7DB"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0D20793C"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val="restart"/>
            <w:shd w:val="clear" w:color="auto" w:fill="FFFFFF"/>
          </w:tcPr>
          <w:p w14:paraId="31D79CAF"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neck</w:t>
            </w:r>
          </w:p>
        </w:tc>
        <w:tc>
          <w:tcPr>
            <w:tcW w:w="1920" w:type="dxa"/>
            <w:shd w:val="clear" w:color="auto" w:fill="FFFFFF"/>
          </w:tcPr>
          <w:p w14:paraId="37A2ADA8"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Count</w:t>
            </w:r>
          </w:p>
        </w:tc>
        <w:tc>
          <w:tcPr>
            <w:tcW w:w="1461" w:type="dxa"/>
            <w:shd w:val="clear" w:color="auto" w:fill="FFFFFF"/>
            <w:vAlign w:val="center"/>
          </w:tcPr>
          <w:p w14:paraId="76ECD5D4"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3</w:t>
            </w:r>
          </w:p>
        </w:tc>
        <w:tc>
          <w:tcPr>
            <w:tcW w:w="1462" w:type="dxa"/>
            <w:shd w:val="clear" w:color="auto" w:fill="FFFFFF"/>
            <w:vAlign w:val="center"/>
          </w:tcPr>
          <w:p w14:paraId="76D41103"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7</w:t>
            </w:r>
          </w:p>
        </w:tc>
        <w:tc>
          <w:tcPr>
            <w:tcW w:w="1461" w:type="dxa"/>
            <w:shd w:val="clear" w:color="auto" w:fill="FFFFFF"/>
            <w:vAlign w:val="center"/>
          </w:tcPr>
          <w:p w14:paraId="409D889D"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10</w:t>
            </w:r>
          </w:p>
        </w:tc>
      </w:tr>
      <w:tr w:rsidR="004317ED" w:rsidRPr="00283FA0" w14:paraId="28AF664B"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60FBF12E"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shd w:val="clear" w:color="auto" w:fill="FFFFFF"/>
          </w:tcPr>
          <w:p w14:paraId="3C605F08"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920" w:type="dxa"/>
            <w:shd w:val="clear" w:color="auto" w:fill="FFFFFF"/>
          </w:tcPr>
          <w:p w14:paraId="582A9045"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 within Sex</w:t>
            </w:r>
          </w:p>
        </w:tc>
        <w:tc>
          <w:tcPr>
            <w:tcW w:w="1461" w:type="dxa"/>
            <w:shd w:val="clear" w:color="auto" w:fill="FFFFFF"/>
            <w:vAlign w:val="center"/>
          </w:tcPr>
          <w:p w14:paraId="73ED8327"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12.5%</w:t>
            </w:r>
          </w:p>
        </w:tc>
        <w:tc>
          <w:tcPr>
            <w:tcW w:w="1462" w:type="dxa"/>
            <w:shd w:val="clear" w:color="auto" w:fill="FFFFFF"/>
            <w:vAlign w:val="center"/>
          </w:tcPr>
          <w:p w14:paraId="79CD5212"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15.2%</w:t>
            </w:r>
          </w:p>
        </w:tc>
        <w:tc>
          <w:tcPr>
            <w:tcW w:w="1461" w:type="dxa"/>
            <w:shd w:val="clear" w:color="auto" w:fill="FFFFFF"/>
            <w:vAlign w:val="center"/>
          </w:tcPr>
          <w:p w14:paraId="54D273C0"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14.3%</w:t>
            </w:r>
          </w:p>
        </w:tc>
      </w:tr>
      <w:tr w:rsidR="004317ED" w:rsidRPr="00283FA0" w14:paraId="25DE5479"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6BF4010B"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val="restart"/>
            <w:shd w:val="clear" w:color="auto" w:fill="FFFFFF"/>
          </w:tcPr>
          <w:p w14:paraId="0AD8ECE0"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shoulder</w:t>
            </w:r>
          </w:p>
        </w:tc>
        <w:tc>
          <w:tcPr>
            <w:tcW w:w="1920" w:type="dxa"/>
            <w:shd w:val="clear" w:color="auto" w:fill="FFFFFF"/>
          </w:tcPr>
          <w:p w14:paraId="3F03F3D0"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Count</w:t>
            </w:r>
          </w:p>
        </w:tc>
        <w:tc>
          <w:tcPr>
            <w:tcW w:w="1461" w:type="dxa"/>
            <w:shd w:val="clear" w:color="auto" w:fill="FFFFFF"/>
            <w:vAlign w:val="center"/>
          </w:tcPr>
          <w:p w14:paraId="15AD535F"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3</w:t>
            </w:r>
          </w:p>
        </w:tc>
        <w:tc>
          <w:tcPr>
            <w:tcW w:w="1462" w:type="dxa"/>
            <w:shd w:val="clear" w:color="auto" w:fill="FFFFFF"/>
            <w:vAlign w:val="center"/>
          </w:tcPr>
          <w:p w14:paraId="35643110"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0</w:t>
            </w:r>
          </w:p>
        </w:tc>
        <w:tc>
          <w:tcPr>
            <w:tcW w:w="1461" w:type="dxa"/>
            <w:shd w:val="clear" w:color="auto" w:fill="FFFFFF"/>
            <w:vAlign w:val="center"/>
          </w:tcPr>
          <w:p w14:paraId="5FBB0C93"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3</w:t>
            </w:r>
          </w:p>
        </w:tc>
      </w:tr>
      <w:tr w:rsidR="004317ED" w:rsidRPr="00283FA0" w14:paraId="7C0CBBA7"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5D5B5D1A"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shd w:val="clear" w:color="auto" w:fill="FFFFFF"/>
          </w:tcPr>
          <w:p w14:paraId="150FA2A9"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920" w:type="dxa"/>
            <w:shd w:val="clear" w:color="auto" w:fill="FFFFFF"/>
          </w:tcPr>
          <w:p w14:paraId="13DFFCAC"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 within Sex</w:t>
            </w:r>
          </w:p>
        </w:tc>
        <w:tc>
          <w:tcPr>
            <w:tcW w:w="1461" w:type="dxa"/>
            <w:shd w:val="clear" w:color="auto" w:fill="FFFFFF"/>
            <w:vAlign w:val="center"/>
          </w:tcPr>
          <w:p w14:paraId="12ED0CB5"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12.5%</w:t>
            </w:r>
          </w:p>
        </w:tc>
        <w:tc>
          <w:tcPr>
            <w:tcW w:w="1462" w:type="dxa"/>
            <w:shd w:val="clear" w:color="auto" w:fill="FFFFFF"/>
            <w:vAlign w:val="center"/>
          </w:tcPr>
          <w:p w14:paraId="2B0D3467"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0.0%</w:t>
            </w:r>
          </w:p>
        </w:tc>
        <w:tc>
          <w:tcPr>
            <w:tcW w:w="1461" w:type="dxa"/>
            <w:shd w:val="clear" w:color="auto" w:fill="FFFFFF"/>
            <w:vAlign w:val="center"/>
          </w:tcPr>
          <w:p w14:paraId="34A0132F"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4.3%</w:t>
            </w:r>
          </w:p>
        </w:tc>
      </w:tr>
      <w:tr w:rsidR="004317ED" w:rsidRPr="00283FA0" w14:paraId="7F4D3615"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0F87DDBF"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val="restart"/>
            <w:shd w:val="clear" w:color="auto" w:fill="FFFFFF"/>
          </w:tcPr>
          <w:p w14:paraId="6A52A766"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thigh</w:t>
            </w:r>
          </w:p>
        </w:tc>
        <w:tc>
          <w:tcPr>
            <w:tcW w:w="1920" w:type="dxa"/>
            <w:shd w:val="clear" w:color="auto" w:fill="FFFFFF"/>
          </w:tcPr>
          <w:p w14:paraId="7FECEB0A"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Count</w:t>
            </w:r>
          </w:p>
        </w:tc>
        <w:tc>
          <w:tcPr>
            <w:tcW w:w="1461" w:type="dxa"/>
            <w:shd w:val="clear" w:color="auto" w:fill="FFFFFF"/>
            <w:vAlign w:val="center"/>
          </w:tcPr>
          <w:p w14:paraId="3F01C98E"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2</w:t>
            </w:r>
          </w:p>
        </w:tc>
        <w:tc>
          <w:tcPr>
            <w:tcW w:w="1462" w:type="dxa"/>
            <w:shd w:val="clear" w:color="auto" w:fill="FFFFFF"/>
            <w:vAlign w:val="center"/>
          </w:tcPr>
          <w:p w14:paraId="429E2E38"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6</w:t>
            </w:r>
          </w:p>
        </w:tc>
        <w:tc>
          <w:tcPr>
            <w:tcW w:w="1461" w:type="dxa"/>
            <w:shd w:val="clear" w:color="auto" w:fill="FFFFFF"/>
            <w:vAlign w:val="center"/>
          </w:tcPr>
          <w:p w14:paraId="495FE7D2"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8</w:t>
            </w:r>
          </w:p>
        </w:tc>
      </w:tr>
      <w:tr w:rsidR="004317ED" w:rsidRPr="00283FA0" w14:paraId="6AE1E157"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25"/>
          <w:jc w:val="center"/>
        </w:trPr>
        <w:tc>
          <w:tcPr>
            <w:tcW w:w="1043" w:type="dxa"/>
            <w:vMerge/>
            <w:shd w:val="clear" w:color="auto" w:fill="FFFFFF"/>
          </w:tcPr>
          <w:p w14:paraId="5020B8D1"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482" w:type="dxa"/>
            <w:vMerge/>
            <w:shd w:val="clear" w:color="auto" w:fill="FFFFFF"/>
          </w:tcPr>
          <w:p w14:paraId="125F0711"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920" w:type="dxa"/>
            <w:shd w:val="clear" w:color="auto" w:fill="FFFFFF"/>
          </w:tcPr>
          <w:p w14:paraId="629EC22F"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 within Sex</w:t>
            </w:r>
          </w:p>
        </w:tc>
        <w:tc>
          <w:tcPr>
            <w:tcW w:w="1461" w:type="dxa"/>
            <w:shd w:val="clear" w:color="auto" w:fill="FFFFFF"/>
            <w:vAlign w:val="center"/>
          </w:tcPr>
          <w:p w14:paraId="7F8C68F3"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8.3%</w:t>
            </w:r>
          </w:p>
        </w:tc>
        <w:tc>
          <w:tcPr>
            <w:tcW w:w="1462" w:type="dxa"/>
            <w:shd w:val="clear" w:color="auto" w:fill="FFFFFF"/>
            <w:vAlign w:val="center"/>
          </w:tcPr>
          <w:p w14:paraId="48A3375A"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13.0%</w:t>
            </w:r>
          </w:p>
        </w:tc>
        <w:tc>
          <w:tcPr>
            <w:tcW w:w="1461" w:type="dxa"/>
            <w:shd w:val="clear" w:color="auto" w:fill="FFFFFF"/>
            <w:vAlign w:val="center"/>
          </w:tcPr>
          <w:p w14:paraId="388F41F3"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11.4%</w:t>
            </w:r>
          </w:p>
        </w:tc>
      </w:tr>
      <w:tr w:rsidR="004317ED" w:rsidRPr="00283FA0" w14:paraId="7A8BCC35"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10"/>
          <w:jc w:val="center"/>
        </w:trPr>
        <w:tc>
          <w:tcPr>
            <w:tcW w:w="2525" w:type="dxa"/>
            <w:gridSpan w:val="2"/>
            <w:vMerge w:val="restart"/>
            <w:shd w:val="clear" w:color="auto" w:fill="FFFFFF"/>
          </w:tcPr>
          <w:p w14:paraId="768EAD2E"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Total</w:t>
            </w:r>
          </w:p>
        </w:tc>
        <w:tc>
          <w:tcPr>
            <w:tcW w:w="1920" w:type="dxa"/>
            <w:shd w:val="clear" w:color="auto" w:fill="FFFFFF"/>
          </w:tcPr>
          <w:p w14:paraId="5A96B12D"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Count</w:t>
            </w:r>
          </w:p>
        </w:tc>
        <w:tc>
          <w:tcPr>
            <w:tcW w:w="1461" w:type="dxa"/>
            <w:shd w:val="clear" w:color="auto" w:fill="FFFFFF"/>
            <w:vAlign w:val="center"/>
          </w:tcPr>
          <w:p w14:paraId="6217E1BD"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24</w:t>
            </w:r>
          </w:p>
        </w:tc>
        <w:tc>
          <w:tcPr>
            <w:tcW w:w="1462" w:type="dxa"/>
            <w:shd w:val="clear" w:color="auto" w:fill="FFFFFF"/>
            <w:vAlign w:val="center"/>
          </w:tcPr>
          <w:p w14:paraId="493BFA0F"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46</w:t>
            </w:r>
          </w:p>
        </w:tc>
        <w:tc>
          <w:tcPr>
            <w:tcW w:w="1461" w:type="dxa"/>
            <w:shd w:val="clear" w:color="auto" w:fill="FFFFFF"/>
            <w:vAlign w:val="center"/>
          </w:tcPr>
          <w:p w14:paraId="1CF4E898"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70</w:t>
            </w:r>
          </w:p>
        </w:tc>
      </w:tr>
      <w:tr w:rsidR="004317ED" w:rsidRPr="00283FA0" w14:paraId="460FD6C3" w14:textId="77777777" w:rsidTr="00450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6" w:type="dxa"/>
          <w:cantSplit/>
          <w:trHeight w:val="310"/>
          <w:jc w:val="center"/>
        </w:trPr>
        <w:tc>
          <w:tcPr>
            <w:tcW w:w="2525" w:type="dxa"/>
            <w:gridSpan w:val="2"/>
            <w:vMerge/>
            <w:shd w:val="clear" w:color="auto" w:fill="FFFFFF"/>
          </w:tcPr>
          <w:p w14:paraId="602607E9" w14:textId="77777777" w:rsidR="004317ED" w:rsidRPr="00D0486C" w:rsidRDefault="004317ED" w:rsidP="00450885">
            <w:pPr>
              <w:autoSpaceDE w:val="0"/>
              <w:autoSpaceDN w:val="0"/>
              <w:adjustRightInd w:val="0"/>
              <w:spacing w:after="0" w:line="240" w:lineRule="auto"/>
              <w:jc w:val="center"/>
              <w:rPr>
                <w:rFonts w:asciiTheme="minorBidi" w:hAnsiTheme="minorBidi"/>
                <w:color w:val="000000"/>
              </w:rPr>
            </w:pPr>
          </w:p>
        </w:tc>
        <w:tc>
          <w:tcPr>
            <w:tcW w:w="1920" w:type="dxa"/>
            <w:shd w:val="clear" w:color="auto" w:fill="FFFFFF"/>
          </w:tcPr>
          <w:p w14:paraId="2E0A5CD2"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 within Sex</w:t>
            </w:r>
          </w:p>
        </w:tc>
        <w:tc>
          <w:tcPr>
            <w:tcW w:w="1461" w:type="dxa"/>
            <w:shd w:val="clear" w:color="auto" w:fill="FFFFFF"/>
            <w:vAlign w:val="center"/>
          </w:tcPr>
          <w:p w14:paraId="5E97C2B2"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100.0%</w:t>
            </w:r>
          </w:p>
        </w:tc>
        <w:tc>
          <w:tcPr>
            <w:tcW w:w="1462" w:type="dxa"/>
            <w:shd w:val="clear" w:color="auto" w:fill="FFFFFF"/>
            <w:vAlign w:val="center"/>
          </w:tcPr>
          <w:p w14:paraId="7F1521C5"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100.0%</w:t>
            </w:r>
          </w:p>
        </w:tc>
        <w:tc>
          <w:tcPr>
            <w:tcW w:w="1461" w:type="dxa"/>
            <w:shd w:val="clear" w:color="auto" w:fill="FFFFFF"/>
            <w:vAlign w:val="center"/>
          </w:tcPr>
          <w:p w14:paraId="68BD6D1D" w14:textId="77777777" w:rsidR="004317ED" w:rsidRPr="00D0486C" w:rsidRDefault="004317ED" w:rsidP="00450885">
            <w:pPr>
              <w:autoSpaceDE w:val="0"/>
              <w:autoSpaceDN w:val="0"/>
              <w:adjustRightInd w:val="0"/>
              <w:spacing w:after="0" w:line="320" w:lineRule="atLeast"/>
              <w:ind w:left="60" w:right="60"/>
              <w:jc w:val="center"/>
              <w:rPr>
                <w:rFonts w:asciiTheme="minorBidi" w:hAnsiTheme="minorBidi"/>
                <w:color w:val="000000"/>
              </w:rPr>
            </w:pPr>
            <w:r w:rsidRPr="00D0486C">
              <w:rPr>
                <w:rFonts w:asciiTheme="minorBidi" w:hAnsiTheme="minorBidi"/>
                <w:color w:val="000000"/>
              </w:rPr>
              <w:t>100.0%</w:t>
            </w:r>
          </w:p>
        </w:tc>
      </w:tr>
    </w:tbl>
    <w:p w14:paraId="68AEDFE3" w14:textId="77777777" w:rsidR="00CC186E" w:rsidRPr="00570CE1" w:rsidRDefault="00CC186E" w:rsidP="00E2112F">
      <w:pPr>
        <w:spacing w:line="360" w:lineRule="auto"/>
        <w:rPr>
          <w:rFonts w:asciiTheme="minorBidi" w:hAnsiTheme="minorBidi"/>
          <w:sz w:val="24"/>
          <w:szCs w:val="24"/>
          <w:lang w:bidi="ar-LY"/>
        </w:rPr>
      </w:pPr>
    </w:p>
    <w:p w14:paraId="17CFFAA2" w14:textId="77777777" w:rsidR="00570CE1" w:rsidRPr="0079058D" w:rsidRDefault="004317ED" w:rsidP="004317ED">
      <w:pPr>
        <w:spacing w:line="360" w:lineRule="auto"/>
        <w:jc w:val="center"/>
        <w:rPr>
          <w:rFonts w:asciiTheme="minorBidi" w:hAnsiTheme="minorBidi"/>
          <w:sz w:val="24"/>
          <w:szCs w:val="24"/>
          <w:lang w:bidi="ar-LY"/>
        </w:rPr>
      </w:pPr>
      <w:r w:rsidRPr="0079058D">
        <w:rPr>
          <w:rFonts w:asciiTheme="minorBidi" w:hAnsiTheme="minorBidi"/>
          <w:sz w:val="24"/>
          <w:szCs w:val="24"/>
          <w:lang w:bidi="ar-LY"/>
        </w:rPr>
        <w:t>Table no. 3</w:t>
      </w:r>
      <w:r w:rsidRPr="0079058D">
        <w:rPr>
          <w:rFonts w:ascii="Arial" w:hAnsi="Arial" w:cs="Arial"/>
          <w:b/>
          <w:bCs/>
          <w:color w:val="000000"/>
          <w:sz w:val="24"/>
          <w:szCs w:val="24"/>
        </w:rPr>
        <w:t xml:space="preserve"> </w:t>
      </w:r>
      <w:r w:rsidRPr="0079058D">
        <w:rPr>
          <w:rFonts w:ascii="Arial" w:hAnsi="Arial" w:cs="Arial"/>
          <w:color w:val="000000"/>
          <w:sz w:val="24"/>
          <w:szCs w:val="24"/>
        </w:rPr>
        <w:t>Site</w:t>
      </w:r>
      <w:r w:rsidRPr="0079058D">
        <w:rPr>
          <w:rFonts w:ascii="Arial" w:hAnsi="Arial" w:cs="Arial" w:hint="cs"/>
          <w:color w:val="000000"/>
          <w:sz w:val="24"/>
          <w:szCs w:val="24"/>
          <w:rtl/>
        </w:rPr>
        <w:t>×</w:t>
      </w:r>
      <w:r w:rsidRPr="0079058D">
        <w:rPr>
          <w:rFonts w:ascii="Arial" w:hAnsi="Arial" w:cs="Arial"/>
          <w:color w:val="000000"/>
          <w:sz w:val="24"/>
          <w:szCs w:val="24"/>
        </w:rPr>
        <w:t>Sex Crosstabulation</w:t>
      </w:r>
    </w:p>
    <w:p w14:paraId="20CED34C" w14:textId="77777777" w:rsidR="00570CE1" w:rsidRDefault="00570CE1" w:rsidP="00570CE1">
      <w:pPr>
        <w:spacing w:line="360" w:lineRule="auto"/>
        <w:rPr>
          <w:rFonts w:asciiTheme="minorBidi" w:hAnsiTheme="minorBidi"/>
          <w:sz w:val="24"/>
          <w:szCs w:val="24"/>
          <w:lang w:bidi="ar-LY"/>
        </w:rPr>
      </w:pPr>
    </w:p>
    <w:p w14:paraId="398CD829" w14:textId="77777777" w:rsidR="00450885" w:rsidRDefault="002B3D08" w:rsidP="0005366C">
      <w:pPr>
        <w:spacing w:line="360" w:lineRule="auto"/>
        <w:rPr>
          <w:rFonts w:asciiTheme="minorBidi" w:hAnsiTheme="minorBidi"/>
          <w:sz w:val="24"/>
          <w:szCs w:val="24"/>
          <w:lang w:bidi="ar-LY"/>
        </w:rPr>
      </w:pPr>
      <w:r>
        <w:rPr>
          <w:rFonts w:asciiTheme="minorBidi" w:hAnsiTheme="minorBidi"/>
          <w:sz w:val="24"/>
          <w:szCs w:val="24"/>
          <w:lang w:bidi="ar-LY"/>
        </w:rPr>
        <w:lastRenderedPageBreak/>
        <w:t xml:space="preserve">Regarding </w:t>
      </w:r>
      <w:r w:rsidR="00450885">
        <w:rPr>
          <w:rFonts w:asciiTheme="minorBidi" w:hAnsiTheme="minorBidi"/>
          <w:sz w:val="24"/>
          <w:szCs w:val="24"/>
          <w:lang w:bidi="ar-LY"/>
        </w:rPr>
        <w:t xml:space="preserve">whether the lipoma was primary vs recurrent, the following table reveals this according to the sex distribution. </w:t>
      </w:r>
      <w:r>
        <w:rPr>
          <w:rFonts w:asciiTheme="minorBidi" w:hAnsiTheme="minorBidi"/>
          <w:sz w:val="24"/>
          <w:szCs w:val="24"/>
          <w:lang w:bidi="ar-LY"/>
        </w:rPr>
        <w:t>(Tab</w:t>
      </w:r>
      <w:r w:rsidR="00450885">
        <w:rPr>
          <w:rFonts w:asciiTheme="minorBidi" w:hAnsiTheme="minorBidi"/>
          <w:sz w:val="24"/>
          <w:szCs w:val="24"/>
          <w:lang w:bidi="ar-LY"/>
        </w:rPr>
        <w:t>le no.4</w:t>
      </w:r>
      <w:r>
        <w:rPr>
          <w:rFonts w:asciiTheme="minorBidi" w:hAnsiTheme="minorBidi"/>
          <w:sz w:val="24"/>
          <w:szCs w:val="24"/>
          <w:lang w:bidi="ar-LY"/>
        </w:rPr>
        <w:t>)</w:t>
      </w:r>
    </w:p>
    <w:p w14:paraId="6B4D76A8" w14:textId="77777777" w:rsidR="00570CE1" w:rsidRPr="00450885" w:rsidRDefault="00570CE1" w:rsidP="00450885">
      <w:pPr>
        <w:spacing w:line="360" w:lineRule="auto"/>
        <w:jc w:val="center"/>
        <w:rPr>
          <w:rFonts w:ascii="Arial" w:hAnsi="Arial" w:cs="Arial"/>
          <w:b/>
          <w:bCs/>
          <w:color w:val="000000"/>
          <w:sz w:val="24"/>
          <w:szCs w:val="24"/>
          <w:lang w:bidi="ar-LY"/>
        </w:rPr>
      </w:pPr>
      <w:r w:rsidRPr="00570CE1">
        <w:rPr>
          <w:rFonts w:ascii="Arial" w:hAnsi="Arial" w:cs="Arial"/>
          <w:b/>
          <w:bCs/>
          <w:color w:val="000000"/>
          <w:sz w:val="24"/>
          <w:szCs w:val="24"/>
        </w:rPr>
        <w:t>Descriptive Statistics (</w:t>
      </w:r>
      <w:r w:rsidR="00450885">
        <w:rPr>
          <w:rFonts w:ascii="Arial" w:hAnsi="Arial" w:cs="Arial"/>
          <w:b/>
          <w:bCs/>
          <w:color w:val="000000"/>
          <w:sz w:val="24"/>
          <w:szCs w:val="24"/>
        </w:rPr>
        <w:t>Primary</w:t>
      </w:r>
      <w:proofErr w:type="gramStart"/>
      <w:r w:rsidR="00450885">
        <w:rPr>
          <w:rFonts w:ascii="Arial" w:hAnsi="Arial" w:cs="Arial" w:hint="cs"/>
          <w:b/>
          <w:bCs/>
          <w:color w:val="000000"/>
          <w:sz w:val="24"/>
          <w:szCs w:val="24"/>
          <w:rtl/>
        </w:rPr>
        <w:t>×</w:t>
      </w:r>
      <w:r w:rsidR="00450885">
        <w:rPr>
          <w:rFonts w:ascii="Arial" w:hAnsi="Arial" w:cs="Arial" w:hint="cs"/>
          <w:b/>
          <w:bCs/>
          <w:color w:val="000000"/>
          <w:sz w:val="24"/>
          <w:szCs w:val="24"/>
          <w:rtl/>
          <w:lang w:bidi="ar-LY"/>
        </w:rPr>
        <w:t xml:space="preserve"> </w:t>
      </w:r>
      <w:r w:rsidR="00EF0F44">
        <w:rPr>
          <w:rFonts w:ascii="Arial" w:hAnsi="Arial" w:cs="Arial"/>
          <w:b/>
          <w:bCs/>
          <w:color w:val="000000"/>
          <w:sz w:val="24"/>
          <w:szCs w:val="24"/>
          <w:lang w:bidi="ar-LY"/>
        </w:rPr>
        <w:t xml:space="preserve"> </w:t>
      </w:r>
      <w:r w:rsidR="00450885">
        <w:rPr>
          <w:rFonts w:ascii="Arial" w:hAnsi="Arial" w:cs="Arial"/>
          <w:b/>
          <w:bCs/>
          <w:color w:val="000000"/>
          <w:sz w:val="24"/>
          <w:szCs w:val="24"/>
          <w:lang w:bidi="ar-LY"/>
        </w:rPr>
        <w:t>Recurrent</w:t>
      </w:r>
      <w:proofErr w:type="gramEnd"/>
      <w:r w:rsidR="00450885">
        <w:rPr>
          <w:rFonts w:ascii="Arial" w:hAnsi="Arial" w:cs="Arial"/>
          <w:b/>
          <w:bCs/>
          <w:color w:val="000000"/>
          <w:sz w:val="24"/>
          <w:szCs w:val="24"/>
          <w:lang w:bidi="ar-LY"/>
        </w:rPr>
        <w:t xml:space="preserve"> lipoma according to sex) </w:t>
      </w:r>
    </w:p>
    <w:tbl>
      <w:tblPr>
        <w:tblW w:w="8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09"/>
        <w:gridCol w:w="973"/>
        <w:gridCol w:w="1715"/>
        <w:gridCol w:w="1305"/>
        <w:gridCol w:w="1306"/>
        <w:gridCol w:w="1307"/>
      </w:tblGrid>
      <w:tr w:rsidR="00450885" w:rsidRPr="00283FA0" w14:paraId="1A4D28AC" w14:textId="77777777" w:rsidTr="00450885">
        <w:trPr>
          <w:cantSplit/>
          <w:trHeight w:val="399"/>
        </w:trPr>
        <w:tc>
          <w:tcPr>
            <w:tcW w:w="8515" w:type="dxa"/>
            <w:gridSpan w:val="6"/>
            <w:shd w:val="clear" w:color="auto" w:fill="FFFFFF"/>
            <w:vAlign w:val="center"/>
          </w:tcPr>
          <w:p w14:paraId="15CDFC1A"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b/>
                <w:bCs/>
                <w:color w:val="000000"/>
              </w:rPr>
              <w:t xml:space="preserve">Primary lesion </w:t>
            </w:r>
            <w:r w:rsidR="00EF0F44" w:rsidRPr="00694DED">
              <w:rPr>
                <w:rFonts w:ascii="Arial" w:hAnsi="Arial" w:cs="Arial" w:hint="cs"/>
                <w:b/>
                <w:bCs/>
                <w:color w:val="000000"/>
                <w:rtl/>
              </w:rPr>
              <w:t>×</w:t>
            </w:r>
            <w:r w:rsidR="00EF0F44" w:rsidRPr="00694DED">
              <w:rPr>
                <w:rFonts w:ascii="Arial" w:hAnsi="Arial" w:cs="Arial"/>
                <w:b/>
                <w:bCs/>
                <w:color w:val="000000"/>
              </w:rPr>
              <w:t xml:space="preserve"> </w:t>
            </w:r>
            <w:r w:rsidRPr="00694DED">
              <w:rPr>
                <w:rFonts w:ascii="Arial" w:hAnsi="Arial" w:cs="Arial"/>
                <w:b/>
                <w:bCs/>
                <w:color w:val="000000"/>
              </w:rPr>
              <w:t>Sex Crosstabulation</w:t>
            </w:r>
          </w:p>
        </w:tc>
      </w:tr>
      <w:tr w:rsidR="00450885" w:rsidRPr="00283FA0" w14:paraId="221477D2" w14:textId="77777777" w:rsidTr="00450885">
        <w:trPr>
          <w:cantSplit/>
          <w:trHeight w:val="399"/>
        </w:trPr>
        <w:tc>
          <w:tcPr>
            <w:tcW w:w="4597" w:type="dxa"/>
            <w:gridSpan w:val="3"/>
            <w:vMerge w:val="restart"/>
            <w:shd w:val="clear" w:color="auto" w:fill="FFFFFF"/>
            <w:vAlign w:val="bottom"/>
          </w:tcPr>
          <w:p w14:paraId="1D1DFCF1" w14:textId="77777777" w:rsidR="00450885" w:rsidRPr="00694DED" w:rsidRDefault="00450885" w:rsidP="003F761A">
            <w:pPr>
              <w:autoSpaceDE w:val="0"/>
              <w:autoSpaceDN w:val="0"/>
              <w:adjustRightInd w:val="0"/>
              <w:spacing w:after="0" w:line="240" w:lineRule="auto"/>
              <w:rPr>
                <w:rFonts w:ascii="Times New Roman" w:hAnsi="Times New Roman" w:cs="Times New Roman"/>
              </w:rPr>
            </w:pPr>
          </w:p>
        </w:tc>
        <w:tc>
          <w:tcPr>
            <w:tcW w:w="2611" w:type="dxa"/>
            <w:gridSpan w:val="2"/>
            <w:shd w:val="clear" w:color="auto" w:fill="FFFFFF"/>
            <w:vAlign w:val="bottom"/>
          </w:tcPr>
          <w:p w14:paraId="227D74B5"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Sex</w:t>
            </w:r>
          </w:p>
        </w:tc>
        <w:tc>
          <w:tcPr>
            <w:tcW w:w="1305" w:type="dxa"/>
            <w:vMerge w:val="restart"/>
            <w:shd w:val="clear" w:color="auto" w:fill="FFFFFF"/>
            <w:vAlign w:val="bottom"/>
          </w:tcPr>
          <w:p w14:paraId="41F2FE59"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Total</w:t>
            </w:r>
          </w:p>
        </w:tc>
      </w:tr>
      <w:tr w:rsidR="00450885" w:rsidRPr="00283FA0" w14:paraId="27C76BAF" w14:textId="77777777" w:rsidTr="00450885">
        <w:trPr>
          <w:cantSplit/>
          <w:trHeight w:val="418"/>
        </w:trPr>
        <w:tc>
          <w:tcPr>
            <w:tcW w:w="4597" w:type="dxa"/>
            <w:gridSpan w:val="3"/>
            <w:vMerge/>
            <w:shd w:val="clear" w:color="auto" w:fill="FFFFFF"/>
            <w:vAlign w:val="bottom"/>
          </w:tcPr>
          <w:p w14:paraId="064584D1" w14:textId="77777777" w:rsidR="00450885" w:rsidRPr="00694DED" w:rsidRDefault="00450885" w:rsidP="003F761A">
            <w:pPr>
              <w:autoSpaceDE w:val="0"/>
              <w:autoSpaceDN w:val="0"/>
              <w:adjustRightInd w:val="0"/>
              <w:spacing w:after="0" w:line="240" w:lineRule="auto"/>
              <w:rPr>
                <w:rFonts w:ascii="Arial" w:hAnsi="Arial" w:cs="Arial"/>
                <w:color w:val="000000"/>
              </w:rPr>
            </w:pPr>
          </w:p>
        </w:tc>
        <w:tc>
          <w:tcPr>
            <w:tcW w:w="1305" w:type="dxa"/>
            <w:shd w:val="clear" w:color="auto" w:fill="FFFFFF"/>
            <w:vAlign w:val="bottom"/>
          </w:tcPr>
          <w:p w14:paraId="3404EB04"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female</w:t>
            </w:r>
          </w:p>
        </w:tc>
        <w:tc>
          <w:tcPr>
            <w:tcW w:w="1305" w:type="dxa"/>
            <w:shd w:val="clear" w:color="auto" w:fill="FFFFFF"/>
            <w:vAlign w:val="bottom"/>
          </w:tcPr>
          <w:p w14:paraId="3BB8CEEC"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male</w:t>
            </w:r>
          </w:p>
        </w:tc>
        <w:tc>
          <w:tcPr>
            <w:tcW w:w="1305" w:type="dxa"/>
            <w:vMerge/>
            <w:shd w:val="clear" w:color="auto" w:fill="FFFFFF"/>
            <w:vAlign w:val="bottom"/>
          </w:tcPr>
          <w:p w14:paraId="3BE6FEBD" w14:textId="77777777" w:rsidR="00450885" w:rsidRPr="00694DED" w:rsidRDefault="00450885" w:rsidP="003F761A">
            <w:pPr>
              <w:autoSpaceDE w:val="0"/>
              <w:autoSpaceDN w:val="0"/>
              <w:adjustRightInd w:val="0"/>
              <w:spacing w:after="0" w:line="240" w:lineRule="auto"/>
              <w:rPr>
                <w:rFonts w:ascii="Arial" w:hAnsi="Arial" w:cs="Arial"/>
                <w:color w:val="000000"/>
              </w:rPr>
            </w:pPr>
          </w:p>
        </w:tc>
      </w:tr>
      <w:tr w:rsidR="00450885" w:rsidRPr="00283FA0" w14:paraId="3B0F99E7" w14:textId="77777777" w:rsidTr="00450885">
        <w:trPr>
          <w:cantSplit/>
          <w:trHeight w:val="399"/>
        </w:trPr>
        <w:tc>
          <w:tcPr>
            <w:tcW w:w="1909" w:type="dxa"/>
            <w:vMerge w:val="restart"/>
            <w:shd w:val="clear" w:color="auto" w:fill="FFFFFF"/>
          </w:tcPr>
          <w:p w14:paraId="287AD5F1" w14:textId="77777777" w:rsidR="00450885" w:rsidRPr="00694DED" w:rsidRDefault="00450885"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Primary lesion</w:t>
            </w:r>
          </w:p>
        </w:tc>
        <w:tc>
          <w:tcPr>
            <w:tcW w:w="973" w:type="dxa"/>
            <w:vMerge w:val="restart"/>
            <w:shd w:val="clear" w:color="auto" w:fill="FFFFFF"/>
          </w:tcPr>
          <w:p w14:paraId="0B6E4F54" w14:textId="77777777" w:rsidR="00450885" w:rsidRPr="00694DED" w:rsidRDefault="00450885"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False</w:t>
            </w:r>
          </w:p>
        </w:tc>
        <w:tc>
          <w:tcPr>
            <w:tcW w:w="1714" w:type="dxa"/>
            <w:shd w:val="clear" w:color="auto" w:fill="FFFFFF"/>
          </w:tcPr>
          <w:p w14:paraId="21E5F5A7" w14:textId="77777777" w:rsidR="00450885" w:rsidRPr="00694DED" w:rsidRDefault="00450885"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Count</w:t>
            </w:r>
          </w:p>
        </w:tc>
        <w:tc>
          <w:tcPr>
            <w:tcW w:w="1305" w:type="dxa"/>
            <w:shd w:val="clear" w:color="auto" w:fill="FFFFFF"/>
            <w:vAlign w:val="center"/>
          </w:tcPr>
          <w:p w14:paraId="0E0DBA9F"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0</w:t>
            </w:r>
          </w:p>
        </w:tc>
        <w:tc>
          <w:tcPr>
            <w:tcW w:w="1305" w:type="dxa"/>
            <w:shd w:val="clear" w:color="auto" w:fill="FFFFFF"/>
            <w:vAlign w:val="center"/>
          </w:tcPr>
          <w:p w14:paraId="3FBD2D05"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2</w:t>
            </w:r>
          </w:p>
        </w:tc>
        <w:tc>
          <w:tcPr>
            <w:tcW w:w="1305" w:type="dxa"/>
            <w:shd w:val="clear" w:color="auto" w:fill="FFFFFF"/>
            <w:vAlign w:val="center"/>
          </w:tcPr>
          <w:p w14:paraId="5774E8B0" w14:textId="77777777" w:rsidR="00450885" w:rsidRPr="00694DED" w:rsidRDefault="00450885" w:rsidP="003F761A">
            <w:pPr>
              <w:autoSpaceDE w:val="0"/>
              <w:autoSpaceDN w:val="0"/>
              <w:adjustRightInd w:val="0"/>
              <w:spacing w:after="0" w:line="320" w:lineRule="atLeast"/>
              <w:ind w:left="60" w:right="60"/>
              <w:jc w:val="right"/>
              <w:rPr>
                <w:rFonts w:ascii="Arial" w:hAnsi="Arial" w:cs="Arial"/>
                <w:color w:val="000000"/>
              </w:rPr>
            </w:pPr>
            <w:r w:rsidRPr="00694DED">
              <w:rPr>
                <w:rFonts w:ascii="Arial" w:hAnsi="Arial" w:cs="Arial"/>
                <w:color w:val="000000"/>
              </w:rPr>
              <w:t>2</w:t>
            </w:r>
          </w:p>
        </w:tc>
      </w:tr>
      <w:tr w:rsidR="00450885" w:rsidRPr="00283FA0" w14:paraId="2779BCF9" w14:textId="77777777" w:rsidTr="00450885">
        <w:trPr>
          <w:cantSplit/>
          <w:trHeight w:val="418"/>
        </w:trPr>
        <w:tc>
          <w:tcPr>
            <w:tcW w:w="1909" w:type="dxa"/>
            <w:vMerge/>
            <w:shd w:val="clear" w:color="auto" w:fill="FFFFFF"/>
          </w:tcPr>
          <w:p w14:paraId="60901752" w14:textId="77777777" w:rsidR="00450885" w:rsidRPr="00694DED" w:rsidRDefault="00450885" w:rsidP="003F761A">
            <w:pPr>
              <w:autoSpaceDE w:val="0"/>
              <w:autoSpaceDN w:val="0"/>
              <w:adjustRightInd w:val="0"/>
              <w:spacing w:after="0" w:line="240" w:lineRule="auto"/>
              <w:rPr>
                <w:rFonts w:ascii="Arial" w:hAnsi="Arial" w:cs="Arial"/>
                <w:color w:val="000000"/>
              </w:rPr>
            </w:pPr>
          </w:p>
        </w:tc>
        <w:tc>
          <w:tcPr>
            <w:tcW w:w="973" w:type="dxa"/>
            <w:vMerge/>
            <w:shd w:val="clear" w:color="auto" w:fill="FFFFFF"/>
          </w:tcPr>
          <w:p w14:paraId="12DB8DEB" w14:textId="77777777" w:rsidR="00450885" w:rsidRPr="00694DED" w:rsidRDefault="00450885" w:rsidP="003F761A">
            <w:pPr>
              <w:autoSpaceDE w:val="0"/>
              <w:autoSpaceDN w:val="0"/>
              <w:adjustRightInd w:val="0"/>
              <w:spacing w:after="0" w:line="240" w:lineRule="auto"/>
              <w:rPr>
                <w:rFonts w:ascii="Arial" w:hAnsi="Arial" w:cs="Arial"/>
                <w:color w:val="000000"/>
              </w:rPr>
            </w:pPr>
          </w:p>
        </w:tc>
        <w:tc>
          <w:tcPr>
            <w:tcW w:w="1714" w:type="dxa"/>
            <w:shd w:val="clear" w:color="auto" w:fill="FFFFFF"/>
          </w:tcPr>
          <w:p w14:paraId="0BE01DC8" w14:textId="77777777" w:rsidR="00450885" w:rsidRPr="00694DED" w:rsidRDefault="00450885"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 within Sex</w:t>
            </w:r>
          </w:p>
        </w:tc>
        <w:tc>
          <w:tcPr>
            <w:tcW w:w="1305" w:type="dxa"/>
            <w:shd w:val="clear" w:color="auto" w:fill="FFFFFF"/>
            <w:vAlign w:val="center"/>
          </w:tcPr>
          <w:p w14:paraId="2FE337FB"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0.0%</w:t>
            </w:r>
          </w:p>
        </w:tc>
        <w:tc>
          <w:tcPr>
            <w:tcW w:w="1305" w:type="dxa"/>
            <w:shd w:val="clear" w:color="auto" w:fill="FFFFFF"/>
            <w:vAlign w:val="center"/>
          </w:tcPr>
          <w:p w14:paraId="3AE7661C"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4.3%</w:t>
            </w:r>
          </w:p>
        </w:tc>
        <w:tc>
          <w:tcPr>
            <w:tcW w:w="1305" w:type="dxa"/>
            <w:shd w:val="clear" w:color="auto" w:fill="FFFFFF"/>
            <w:vAlign w:val="center"/>
          </w:tcPr>
          <w:p w14:paraId="5A45166A" w14:textId="77777777" w:rsidR="00450885" w:rsidRPr="00694DED" w:rsidRDefault="00450885" w:rsidP="003F761A">
            <w:pPr>
              <w:autoSpaceDE w:val="0"/>
              <w:autoSpaceDN w:val="0"/>
              <w:adjustRightInd w:val="0"/>
              <w:spacing w:after="0" w:line="320" w:lineRule="atLeast"/>
              <w:ind w:left="60" w:right="60"/>
              <w:jc w:val="right"/>
              <w:rPr>
                <w:rFonts w:ascii="Arial" w:hAnsi="Arial" w:cs="Arial"/>
                <w:color w:val="000000"/>
              </w:rPr>
            </w:pPr>
            <w:r w:rsidRPr="00694DED">
              <w:rPr>
                <w:rFonts w:ascii="Arial" w:hAnsi="Arial" w:cs="Arial"/>
                <w:color w:val="000000"/>
              </w:rPr>
              <w:t>2.9%</w:t>
            </w:r>
          </w:p>
        </w:tc>
      </w:tr>
      <w:tr w:rsidR="00450885" w:rsidRPr="00283FA0" w14:paraId="349F65F3" w14:textId="77777777" w:rsidTr="00450885">
        <w:trPr>
          <w:cantSplit/>
          <w:trHeight w:val="418"/>
        </w:trPr>
        <w:tc>
          <w:tcPr>
            <w:tcW w:w="1909" w:type="dxa"/>
            <w:vMerge/>
            <w:shd w:val="clear" w:color="auto" w:fill="FFFFFF"/>
          </w:tcPr>
          <w:p w14:paraId="0453557B" w14:textId="77777777" w:rsidR="00450885" w:rsidRPr="00694DED" w:rsidRDefault="00450885" w:rsidP="003F761A">
            <w:pPr>
              <w:autoSpaceDE w:val="0"/>
              <w:autoSpaceDN w:val="0"/>
              <w:adjustRightInd w:val="0"/>
              <w:spacing w:after="0" w:line="240" w:lineRule="auto"/>
              <w:rPr>
                <w:rFonts w:ascii="Arial" w:hAnsi="Arial" w:cs="Arial"/>
                <w:color w:val="000000"/>
              </w:rPr>
            </w:pPr>
          </w:p>
        </w:tc>
        <w:tc>
          <w:tcPr>
            <w:tcW w:w="973" w:type="dxa"/>
            <w:vMerge w:val="restart"/>
            <w:shd w:val="clear" w:color="auto" w:fill="FFFFFF"/>
          </w:tcPr>
          <w:p w14:paraId="0C030BEE" w14:textId="77777777" w:rsidR="00450885" w:rsidRPr="00694DED" w:rsidRDefault="00450885"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True</w:t>
            </w:r>
          </w:p>
        </w:tc>
        <w:tc>
          <w:tcPr>
            <w:tcW w:w="1714" w:type="dxa"/>
            <w:shd w:val="clear" w:color="auto" w:fill="FFFFFF"/>
          </w:tcPr>
          <w:p w14:paraId="6BED5E6F" w14:textId="77777777" w:rsidR="00450885" w:rsidRPr="00694DED" w:rsidRDefault="00450885"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Count</w:t>
            </w:r>
          </w:p>
        </w:tc>
        <w:tc>
          <w:tcPr>
            <w:tcW w:w="1305" w:type="dxa"/>
            <w:shd w:val="clear" w:color="auto" w:fill="FFFFFF"/>
            <w:vAlign w:val="center"/>
          </w:tcPr>
          <w:p w14:paraId="0C4CB247"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24</w:t>
            </w:r>
          </w:p>
        </w:tc>
        <w:tc>
          <w:tcPr>
            <w:tcW w:w="1305" w:type="dxa"/>
            <w:shd w:val="clear" w:color="auto" w:fill="FFFFFF"/>
            <w:vAlign w:val="center"/>
          </w:tcPr>
          <w:p w14:paraId="755FFB46"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44</w:t>
            </w:r>
          </w:p>
        </w:tc>
        <w:tc>
          <w:tcPr>
            <w:tcW w:w="1305" w:type="dxa"/>
            <w:shd w:val="clear" w:color="auto" w:fill="FFFFFF"/>
            <w:vAlign w:val="center"/>
          </w:tcPr>
          <w:p w14:paraId="7E379015" w14:textId="77777777" w:rsidR="00450885" w:rsidRPr="00694DED" w:rsidRDefault="00450885" w:rsidP="003F761A">
            <w:pPr>
              <w:autoSpaceDE w:val="0"/>
              <w:autoSpaceDN w:val="0"/>
              <w:adjustRightInd w:val="0"/>
              <w:spacing w:after="0" w:line="320" w:lineRule="atLeast"/>
              <w:ind w:left="60" w:right="60"/>
              <w:jc w:val="right"/>
              <w:rPr>
                <w:rFonts w:ascii="Arial" w:hAnsi="Arial" w:cs="Arial"/>
                <w:color w:val="000000"/>
              </w:rPr>
            </w:pPr>
            <w:r w:rsidRPr="00694DED">
              <w:rPr>
                <w:rFonts w:ascii="Arial" w:hAnsi="Arial" w:cs="Arial"/>
                <w:color w:val="000000"/>
              </w:rPr>
              <w:t>68</w:t>
            </w:r>
          </w:p>
        </w:tc>
      </w:tr>
      <w:tr w:rsidR="00450885" w:rsidRPr="00283FA0" w14:paraId="39FB1F7C" w14:textId="77777777" w:rsidTr="00450885">
        <w:trPr>
          <w:cantSplit/>
          <w:trHeight w:val="418"/>
        </w:trPr>
        <w:tc>
          <w:tcPr>
            <w:tcW w:w="1909" w:type="dxa"/>
            <w:vMerge/>
            <w:shd w:val="clear" w:color="auto" w:fill="FFFFFF"/>
          </w:tcPr>
          <w:p w14:paraId="6216D98A" w14:textId="77777777" w:rsidR="00450885" w:rsidRPr="00694DED" w:rsidRDefault="00450885" w:rsidP="003F761A">
            <w:pPr>
              <w:autoSpaceDE w:val="0"/>
              <w:autoSpaceDN w:val="0"/>
              <w:adjustRightInd w:val="0"/>
              <w:spacing w:after="0" w:line="240" w:lineRule="auto"/>
              <w:rPr>
                <w:rFonts w:ascii="Arial" w:hAnsi="Arial" w:cs="Arial"/>
                <w:color w:val="000000"/>
              </w:rPr>
            </w:pPr>
          </w:p>
        </w:tc>
        <w:tc>
          <w:tcPr>
            <w:tcW w:w="973" w:type="dxa"/>
            <w:vMerge/>
            <w:shd w:val="clear" w:color="auto" w:fill="FFFFFF"/>
          </w:tcPr>
          <w:p w14:paraId="21A4812A" w14:textId="77777777" w:rsidR="00450885" w:rsidRPr="00694DED" w:rsidRDefault="00450885" w:rsidP="003F761A">
            <w:pPr>
              <w:autoSpaceDE w:val="0"/>
              <w:autoSpaceDN w:val="0"/>
              <w:adjustRightInd w:val="0"/>
              <w:spacing w:after="0" w:line="240" w:lineRule="auto"/>
              <w:rPr>
                <w:rFonts w:ascii="Arial" w:hAnsi="Arial" w:cs="Arial"/>
                <w:color w:val="000000"/>
              </w:rPr>
            </w:pPr>
          </w:p>
        </w:tc>
        <w:tc>
          <w:tcPr>
            <w:tcW w:w="1714" w:type="dxa"/>
            <w:shd w:val="clear" w:color="auto" w:fill="FFFFFF"/>
          </w:tcPr>
          <w:p w14:paraId="3EFBEFAA" w14:textId="77777777" w:rsidR="00450885" w:rsidRPr="00694DED" w:rsidRDefault="00450885"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 within Sex</w:t>
            </w:r>
          </w:p>
        </w:tc>
        <w:tc>
          <w:tcPr>
            <w:tcW w:w="1305" w:type="dxa"/>
            <w:shd w:val="clear" w:color="auto" w:fill="FFFFFF"/>
            <w:vAlign w:val="center"/>
          </w:tcPr>
          <w:p w14:paraId="62262A91"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100.0%</w:t>
            </w:r>
          </w:p>
        </w:tc>
        <w:tc>
          <w:tcPr>
            <w:tcW w:w="1305" w:type="dxa"/>
            <w:shd w:val="clear" w:color="auto" w:fill="FFFFFF"/>
            <w:vAlign w:val="center"/>
          </w:tcPr>
          <w:p w14:paraId="6D3BE666"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95.7%</w:t>
            </w:r>
          </w:p>
        </w:tc>
        <w:tc>
          <w:tcPr>
            <w:tcW w:w="1305" w:type="dxa"/>
            <w:shd w:val="clear" w:color="auto" w:fill="FFFFFF"/>
            <w:vAlign w:val="center"/>
          </w:tcPr>
          <w:p w14:paraId="2E02BC36" w14:textId="77777777" w:rsidR="00450885" w:rsidRPr="00694DED" w:rsidRDefault="00450885" w:rsidP="003F761A">
            <w:pPr>
              <w:autoSpaceDE w:val="0"/>
              <w:autoSpaceDN w:val="0"/>
              <w:adjustRightInd w:val="0"/>
              <w:spacing w:after="0" w:line="320" w:lineRule="atLeast"/>
              <w:ind w:left="60" w:right="60"/>
              <w:jc w:val="right"/>
              <w:rPr>
                <w:rFonts w:ascii="Arial" w:hAnsi="Arial" w:cs="Arial"/>
                <w:color w:val="000000"/>
              </w:rPr>
            </w:pPr>
            <w:r w:rsidRPr="00694DED">
              <w:rPr>
                <w:rFonts w:ascii="Arial" w:hAnsi="Arial" w:cs="Arial"/>
                <w:color w:val="000000"/>
              </w:rPr>
              <w:t>97.1%</w:t>
            </w:r>
          </w:p>
        </w:tc>
      </w:tr>
      <w:tr w:rsidR="00450885" w:rsidRPr="00283FA0" w14:paraId="53F42B17" w14:textId="77777777" w:rsidTr="00450885">
        <w:trPr>
          <w:cantSplit/>
          <w:trHeight w:val="399"/>
        </w:trPr>
        <w:tc>
          <w:tcPr>
            <w:tcW w:w="2882" w:type="dxa"/>
            <w:gridSpan w:val="2"/>
            <w:vMerge w:val="restart"/>
            <w:shd w:val="clear" w:color="auto" w:fill="FFFFFF"/>
          </w:tcPr>
          <w:p w14:paraId="71F3B6E7" w14:textId="77777777" w:rsidR="00450885" w:rsidRPr="00694DED" w:rsidRDefault="00450885"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Total</w:t>
            </w:r>
          </w:p>
        </w:tc>
        <w:tc>
          <w:tcPr>
            <w:tcW w:w="1714" w:type="dxa"/>
            <w:shd w:val="clear" w:color="auto" w:fill="FFFFFF"/>
          </w:tcPr>
          <w:p w14:paraId="2DBCBA79" w14:textId="77777777" w:rsidR="00450885" w:rsidRPr="00694DED" w:rsidRDefault="00450885"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Count</w:t>
            </w:r>
          </w:p>
        </w:tc>
        <w:tc>
          <w:tcPr>
            <w:tcW w:w="1305" w:type="dxa"/>
            <w:shd w:val="clear" w:color="auto" w:fill="FFFFFF"/>
            <w:vAlign w:val="center"/>
          </w:tcPr>
          <w:p w14:paraId="3C4A85DB"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24</w:t>
            </w:r>
          </w:p>
        </w:tc>
        <w:tc>
          <w:tcPr>
            <w:tcW w:w="1305" w:type="dxa"/>
            <w:shd w:val="clear" w:color="auto" w:fill="FFFFFF"/>
            <w:vAlign w:val="center"/>
          </w:tcPr>
          <w:p w14:paraId="11FDEA7E"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46</w:t>
            </w:r>
          </w:p>
        </w:tc>
        <w:tc>
          <w:tcPr>
            <w:tcW w:w="1305" w:type="dxa"/>
            <w:shd w:val="clear" w:color="auto" w:fill="FFFFFF"/>
            <w:vAlign w:val="center"/>
          </w:tcPr>
          <w:p w14:paraId="5519A5A2" w14:textId="77777777" w:rsidR="00450885" w:rsidRPr="00694DED" w:rsidRDefault="00450885" w:rsidP="003F761A">
            <w:pPr>
              <w:autoSpaceDE w:val="0"/>
              <w:autoSpaceDN w:val="0"/>
              <w:adjustRightInd w:val="0"/>
              <w:spacing w:after="0" w:line="320" w:lineRule="atLeast"/>
              <w:ind w:left="60" w:right="60"/>
              <w:jc w:val="right"/>
              <w:rPr>
                <w:rFonts w:ascii="Arial" w:hAnsi="Arial" w:cs="Arial"/>
                <w:color w:val="000000"/>
              </w:rPr>
            </w:pPr>
            <w:r w:rsidRPr="00694DED">
              <w:rPr>
                <w:rFonts w:ascii="Arial" w:hAnsi="Arial" w:cs="Arial"/>
                <w:color w:val="000000"/>
              </w:rPr>
              <w:t>70</w:t>
            </w:r>
          </w:p>
        </w:tc>
      </w:tr>
      <w:tr w:rsidR="00450885" w:rsidRPr="00283FA0" w14:paraId="667806E4" w14:textId="77777777" w:rsidTr="00450885">
        <w:trPr>
          <w:cantSplit/>
          <w:trHeight w:val="418"/>
        </w:trPr>
        <w:tc>
          <w:tcPr>
            <w:tcW w:w="2882" w:type="dxa"/>
            <w:gridSpan w:val="2"/>
            <w:vMerge/>
            <w:shd w:val="clear" w:color="auto" w:fill="FFFFFF"/>
          </w:tcPr>
          <w:p w14:paraId="5925F921" w14:textId="77777777" w:rsidR="00450885" w:rsidRPr="00694DED" w:rsidRDefault="00450885" w:rsidP="003F761A">
            <w:pPr>
              <w:autoSpaceDE w:val="0"/>
              <w:autoSpaceDN w:val="0"/>
              <w:adjustRightInd w:val="0"/>
              <w:spacing w:after="0" w:line="240" w:lineRule="auto"/>
              <w:rPr>
                <w:rFonts w:ascii="Arial" w:hAnsi="Arial" w:cs="Arial"/>
                <w:color w:val="000000"/>
              </w:rPr>
            </w:pPr>
          </w:p>
        </w:tc>
        <w:tc>
          <w:tcPr>
            <w:tcW w:w="1714" w:type="dxa"/>
            <w:shd w:val="clear" w:color="auto" w:fill="FFFFFF"/>
          </w:tcPr>
          <w:p w14:paraId="20D356C9" w14:textId="77777777" w:rsidR="00450885" w:rsidRPr="00694DED" w:rsidRDefault="00450885"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 within Sex</w:t>
            </w:r>
          </w:p>
        </w:tc>
        <w:tc>
          <w:tcPr>
            <w:tcW w:w="1305" w:type="dxa"/>
            <w:shd w:val="clear" w:color="auto" w:fill="FFFFFF"/>
            <w:vAlign w:val="center"/>
          </w:tcPr>
          <w:p w14:paraId="66B510CB"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100.0%</w:t>
            </w:r>
          </w:p>
        </w:tc>
        <w:tc>
          <w:tcPr>
            <w:tcW w:w="1305" w:type="dxa"/>
            <w:shd w:val="clear" w:color="auto" w:fill="FFFFFF"/>
            <w:vAlign w:val="center"/>
          </w:tcPr>
          <w:p w14:paraId="4B52294A" w14:textId="77777777" w:rsidR="00450885" w:rsidRPr="00694DED" w:rsidRDefault="00450885"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100.0%</w:t>
            </w:r>
          </w:p>
        </w:tc>
        <w:tc>
          <w:tcPr>
            <w:tcW w:w="1305" w:type="dxa"/>
            <w:shd w:val="clear" w:color="auto" w:fill="FFFFFF"/>
            <w:vAlign w:val="center"/>
          </w:tcPr>
          <w:p w14:paraId="2A06EB27" w14:textId="77777777" w:rsidR="00450885" w:rsidRPr="00694DED" w:rsidRDefault="00450885" w:rsidP="003F761A">
            <w:pPr>
              <w:autoSpaceDE w:val="0"/>
              <w:autoSpaceDN w:val="0"/>
              <w:adjustRightInd w:val="0"/>
              <w:spacing w:after="0" w:line="320" w:lineRule="atLeast"/>
              <w:ind w:left="60" w:right="60"/>
              <w:jc w:val="right"/>
              <w:rPr>
                <w:rFonts w:ascii="Arial" w:hAnsi="Arial" w:cs="Arial"/>
                <w:color w:val="000000"/>
              </w:rPr>
            </w:pPr>
            <w:r w:rsidRPr="00694DED">
              <w:rPr>
                <w:rFonts w:ascii="Arial" w:hAnsi="Arial" w:cs="Arial"/>
                <w:color w:val="000000"/>
              </w:rPr>
              <w:t>100.0%</w:t>
            </w:r>
          </w:p>
        </w:tc>
      </w:tr>
    </w:tbl>
    <w:p w14:paraId="25AD3CDC" w14:textId="77777777" w:rsidR="00080A19" w:rsidRPr="00570CE1" w:rsidRDefault="00080A19" w:rsidP="0027650D">
      <w:pPr>
        <w:spacing w:line="360" w:lineRule="auto"/>
        <w:rPr>
          <w:rFonts w:asciiTheme="minorBidi" w:hAnsiTheme="minorBidi"/>
          <w:sz w:val="24"/>
          <w:szCs w:val="24"/>
          <w:lang w:bidi="ar-LY"/>
        </w:rPr>
      </w:pPr>
    </w:p>
    <w:p w14:paraId="02048A35" w14:textId="77777777" w:rsidR="00570CE1" w:rsidRPr="0079058D" w:rsidRDefault="00450885" w:rsidP="00450885">
      <w:pPr>
        <w:spacing w:line="360" w:lineRule="auto"/>
        <w:jc w:val="center"/>
        <w:rPr>
          <w:rFonts w:ascii="Arial" w:hAnsi="Arial" w:cs="Arial"/>
          <w:color w:val="000000"/>
          <w:sz w:val="24"/>
          <w:szCs w:val="24"/>
          <w:lang w:bidi="ar-LY"/>
        </w:rPr>
      </w:pPr>
      <w:r w:rsidRPr="0079058D">
        <w:rPr>
          <w:rFonts w:asciiTheme="minorBidi" w:hAnsiTheme="minorBidi"/>
          <w:sz w:val="24"/>
          <w:szCs w:val="24"/>
          <w:lang w:bidi="ar-LY"/>
        </w:rPr>
        <w:t>Table no.4</w:t>
      </w:r>
      <w:r w:rsidR="0027650D" w:rsidRPr="0079058D">
        <w:rPr>
          <w:rFonts w:asciiTheme="minorBidi" w:hAnsiTheme="minorBidi"/>
          <w:sz w:val="24"/>
          <w:szCs w:val="24"/>
          <w:lang w:bidi="ar-LY"/>
        </w:rPr>
        <w:t xml:space="preserve">. </w:t>
      </w:r>
      <w:r w:rsidRPr="0079058D">
        <w:rPr>
          <w:rFonts w:ascii="Arial" w:hAnsi="Arial" w:cs="Arial"/>
          <w:color w:val="000000"/>
          <w:sz w:val="24"/>
          <w:szCs w:val="24"/>
        </w:rPr>
        <w:t>Primary</w:t>
      </w:r>
      <w:r w:rsidR="004E12C0" w:rsidRPr="0079058D">
        <w:rPr>
          <w:rFonts w:ascii="Arial" w:hAnsi="Arial" w:cs="Arial" w:hint="cs"/>
          <w:color w:val="000000"/>
          <w:sz w:val="24"/>
          <w:szCs w:val="24"/>
          <w:rtl/>
        </w:rPr>
        <w:t>×</w:t>
      </w:r>
      <w:r w:rsidR="004E12C0" w:rsidRPr="0079058D">
        <w:rPr>
          <w:rFonts w:ascii="Arial" w:hAnsi="Arial" w:cs="Arial" w:hint="cs"/>
          <w:color w:val="000000"/>
          <w:sz w:val="24"/>
          <w:szCs w:val="24"/>
          <w:rtl/>
          <w:lang w:bidi="ar-LY"/>
        </w:rPr>
        <w:t xml:space="preserve"> </w:t>
      </w:r>
      <w:r w:rsidR="004E12C0" w:rsidRPr="0079058D">
        <w:rPr>
          <w:rFonts w:ascii="Arial" w:hAnsi="Arial" w:cs="Arial"/>
          <w:color w:val="000000"/>
          <w:sz w:val="24"/>
          <w:szCs w:val="24"/>
          <w:lang w:bidi="ar-LY"/>
        </w:rPr>
        <w:t>Recurrent</w:t>
      </w:r>
      <w:r w:rsidRPr="0079058D">
        <w:rPr>
          <w:rFonts w:ascii="Arial" w:hAnsi="Arial" w:cs="Arial"/>
          <w:color w:val="000000"/>
          <w:sz w:val="24"/>
          <w:szCs w:val="24"/>
          <w:lang w:bidi="ar-LY"/>
        </w:rPr>
        <w:t xml:space="preserve"> lipoma according to sex</w:t>
      </w:r>
    </w:p>
    <w:p w14:paraId="0336D545" w14:textId="77777777" w:rsidR="00A174FA" w:rsidRDefault="00A174FA" w:rsidP="00450885">
      <w:pPr>
        <w:spacing w:line="360" w:lineRule="auto"/>
        <w:jc w:val="center"/>
        <w:rPr>
          <w:rFonts w:asciiTheme="minorBidi" w:hAnsiTheme="minorBidi"/>
          <w:sz w:val="24"/>
          <w:szCs w:val="24"/>
          <w:lang w:bidi="ar-LY"/>
        </w:rPr>
      </w:pPr>
    </w:p>
    <w:p w14:paraId="69A06C84" w14:textId="77777777" w:rsidR="00C417E3" w:rsidRDefault="0027650D" w:rsidP="0005366C">
      <w:pPr>
        <w:spacing w:line="360" w:lineRule="auto"/>
        <w:rPr>
          <w:rFonts w:asciiTheme="minorBidi" w:hAnsiTheme="minorBidi"/>
          <w:sz w:val="24"/>
          <w:szCs w:val="24"/>
          <w:lang w:bidi="ar-LY"/>
        </w:rPr>
      </w:pPr>
      <w:r>
        <w:rPr>
          <w:rFonts w:asciiTheme="minorBidi" w:hAnsiTheme="minorBidi"/>
          <w:sz w:val="24"/>
          <w:szCs w:val="24"/>
          <w:lang w:bidi="ar-LY"/>
        </w:rPr>
        <w:t>I</w:t>
      </w:r>
      <w:r w:rsidR="00A174FA">
        <w:rPr>
          <w:rFonts w:asciiTheme="minorBidi" w:hAnsiTheme="minorBidi"/>
          <w:sz w:val="24"/>
          <w:szCs w:val="24"/>
          <w:lang w:bidi="ar-LY"/>
        </w:rPr>
        <w:t xml:space="preserve">n this study regarding depth of the lipoma, the following table shows the results superficial or deep distributed according to sex. </w:t>
      </w:r>
      <w:r w:rsidR="00C0082E">
        <w:rPr>
          <w:rFonts w:asciiTheme="minorBidi" w:hAnsiTheme="minorBidi"/>
          <w:sz w:val="24"/>
          <w:szCs w:val="24"/>
          <w:lang w:bidi="ar-LY"/>
        </w:rPr>
        <w:t>(</w:t>
      </w:r>
      <w:r w:rsidR="0005228F">
        <w:rPr>
          <w:rFonts w:asciiTheme="minorBidi" w:hAnsiTheme="minorBidi"/>
          <w:sz w:val="24"/>
          <w:szCs w:val="24"/>
          <w:lang w:bidi="ar-LY"/>
        </w:rPr>
        <w:t>Table no.</w:t>
      </w:r>
      <w:r w:rsidR="003C4169">
        <w:rPr>
          <w:rFonts w:asciiTheme="minorBidi" w:hAnsiTheme="minorBidi"/>
          <w:sz w:val="24"/>
          <w:szCs w:val="24"/>
          <w:lang w:bidi="ar-LY"/>
        </w:rPr>
        <w:t xml:space="preserve"> </w:t>
      </w:r>
      <w:r w:rsidR="0005366C">
        <w:rPr>
          <w:rFonts w:asciiTheme="minorBidi" w:hAnsiTheme="minorBidi"/>
          <w:sz w:val="24"/>
          <w:szCs w:val="24"/>
          <w:lang w:bidi="ar-LY"/>
        </w:rPr>
        <w:t>5</w:t>
      </w:r>
      <w:r w:rsidR="003C4169">
        <w:rPr>
          <w:rFonts w:asciiTheme="minorBidi" w:hAnsiTheme="minorBidi"/>
          <w:sz w:val="24"/>
          <w:szCs w:val="24"/>
          <w:lang w:bidi="ar-LY"/>
        </w:rPr>
        <w:t>)</w:t>
      </w:r>
    </w:p>
    <w:p w14:paraId="4A6FFA7C" w14:textId="77777777" w:rsidR="0005366C" w:rsidRPr="0005366C" w:rsidRDefault="0005366C" w:rsidP="0005366C">
      <w:pPr>
        <w:spacing w:line="360" w:lineRule="auto"/>
        <w:jc w:val="center"/>
        <w:rPr>
          <w:rFonts w:ascii="Arial" w:hAnsi="Arial" w:cs="Arial"/>
          <w:b/>
          <w:bCs/>
          <w:color w:val="000000"/>
          <w:sz w:val="24"/>
          <w:szCs w:val="24"/>
          <w:lang w:bidi="ar-LY"/>
        </w:rPr>
      </w:pPr>
      <w:r w:rsidRPr="00570CE1">
        <w:rPr>
          <w:rFonts w:ascii="Arial" w:hAnsi="Arial" w:cs="Arial"/>
          <w:b/>
          <w:bCs/>
          <w:color w:val="000000"/>
          <w:sz w:val="24"/>
          <w:szCs w:val="24"/>
        </w:rPr>
        <w:t>Descriptive Statistics (</w:t>
      </w:r>
      <w:r>
        <w:rPr>
          <w:rFonts w:ascii="Arial" w:hAnsi="Arial" w:cs="Arial"/>
          <w:b/>
          <w:bCs/>
          <w:color w:val="000000"/>
          <w:sz w:val="24"/>
          <w:szCs w:val="24"/>
        </w:rPr>
        <w:t>Superficial</w:t>
      </w:r>
      <w:r>
        <w:rPr>
          <w:rFonts w:ascii="Arial" w:hAnsi="Arial" w:cs="Arial" w:hint="cs"/>
          <w:b/>
          <w:bCs/>
          <w:color w:val="000000"/>
          <w:sz w:val="24"/>
          <w:szCs w:val="24"/>
          <w:rtl/>
        </w:rPr>
        <w:t>×</w:t>
      </w:r>
      <w:r>
        <w:rPr>
          <w:rFonts w:ascii="Arial" w:hAnsi="Arial" w:cs="Arial" w:hint="cs"/>
          <w:b/>
          <w:bCs/>
          <w:color w:val="000000"/>
          <w:sz w:val="24"/>
          <w:szCs w:val="24"/>
          <w:rtl/>
          <w:lang w:bidi="ar-LY"/>
        </w:rPr>
        <w:t xml:space="preserve"> </w:t>
      </w:r>
      <w:r>
        <w:rPr>
          <w:rFonts w:ascii="Arial" w:hAnsi="Arial" w:cs="Arial"/>
          <w:b/>
          <w:bCs/>
          <w:color w:val="000000"/>
          <w:sz w:val="24"/>
          <w:szCs w:val="24"/>
          <w:lang w:bidi="ar-LY"/>
        </w:rPr>
        <w:t xml:space="preserve">deep lipoma according to sex) </w:t>
      </w:r>
    </w:p>
    <w:tbl>
      <w:tblPr>
        <w:tblW w:w="8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3"/>
        <w:gridCol w:w="1009"/>
        <w:gridCol w:w="1776"/>
        <w:gridCol w:w="1352"/>
        <w:gridCol w:w="1353"/>
        <w:gridCol w:w="1354"/>
      </w:tblGrid>
      <w:tr w:rsidR="00A174FA" w:rsidRPr="00283FA0" w14:paraId="44510BCA" w14:textId="77777777" w:rsidTr="0005366C">
        <w:trPr>
          <w:cantSplit/>
          <w:trHeight w:val="333"/>
        </w:trPr>
        <w:tc>
          <w:tcPr>
            <w:tcW w:w="8397" w:type="dxa"/>
            <w:gridSpan w:val="6"/>
            <w:shd w:val="clear" w:color="auto" w:fill="FFFFFF"/>
            <w:vAlign w:val="center"/>
          </w:tcPr>
          <w:p w14:paraId="44E946E1"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b/>
                <w:bCs/>
                <w:color w:val="000000"/>
              </w:rPr>
              <w:t xml:space="preserve">Superficial </w:t>
            </w:r>
            <w:r w:rsidR="0005366C" w:rsidRPr="00694DED">
              <w:rPr>
                <w:rFonts w:ascii="Arial" w:hAnsi="Arial" w:cs="Arial" w:hint="cs"/>
                <w:color w:val="000000"/>
                <w:rtl/>
              </w:rPr>
              <w:t>×</w:t>
            </w:r>
            <w:r w:rsidRPr="00694DED">
              <w:rPr>
                <w:rFonts w:ascii="Arial" w:hAnsi="Arial" w:cs="Arial"/>
                <w:b/>
                <w:bCs/>
                <w:color w:val="000000"/>
              </w:rPr>
              <w:t xml:space="preserve"> Sex Crosstabulation</w:t>
            </w:r>
          </w:p>
        </w:tc>
      </w:tr>
      <w:tr w:rsidR="00A174FA" w:rsidRPr="00283FA0" w14:paraId="5232A3AC" w14:textId="77777777" w:rsidTr="0005366C">
        <w:trPr>
          <w:cantSplit/>
          <w:trHeight w:val="333"/>
        </w:trPr>
        <w:tc>
          <w:tcPr>
            <w:tcW w:w="4338" w:type="dxa"/>
            <w:gridSpan w:val="3"/>
            <w:vMerge w:val="restart"/>
            <w:shd w:val="clear" w:color="auto" w:fill="FFFFFF"/>
            <w:vAlign w:val="bottom"/>
          </w:tcPr>
          <w:p w14:paraId="743E2D5B" w14:textId="77777777" w:rsidR="00A174FA" w:rsidRPr="00694DED" w:rsidRDefault="00A174FA" w:rsidP="003F761A">
            <w:pPr>
              <w:autoSpaceDE w:val="0"/>
              <w:autoSpaceDN w:val="0"/>
              <w:adjustRightInd w:val="0"/>
              <w:spacing w:after="0" w:line="240" w:lineRule="auto"/>
              <w:rPr>
                <w:rFonts w:ascii="Times New Roman" w:hAnsi="Times New Roman" w:cs="Times New Roman"/>
              </w:rPr>
            </w:pPr>
          </w:p>
        </w:tc>
        <w:tc>
          <w:tcPr>
            <w:tcW w:w="2705" w:type="dxa"/>
            <w:gridSpan w:val="2"/>
            <w:shd w:val="clear" w:color="auto" w:fill="FFFFFF"/>
            <w:vAlign w:val="bottom"/>
          </w:tcPr>
          <w:p w14:paraId="105EE842"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Sex</w:t>
            </w:r>
          </w:p>
        </w:tc>
        <w:tc>
          <w:tcPr>
            <w:tcW w:w="1352" w:type="dxa"/>
            <w:vMerge w:val="restart"/>
            <w:shd w:val="clear" w:color="auto" w:fill="FFFFFF"/>
            <w:vAlign w:val="bottom"/>
          </w:tcPr>
          <w:p w14:paraId="2400EA8B"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Total</w:t>
            </w:r>
          </w:p>
        </w:tc>
      </w:tr>
      <w:tr w:rsidR="00A174FA" w:rsidRPr="00283FA0" w14:paraId="14BA3170" w14:textId="77777777" w:rsidTr="0005366C">
        <w:trPr>
          <w:cantSplit/>
          <w:trHeight w:val="349"/>
        </w:trPr>
        <w:tc>
          <w:tcPr>
            <w:tcW w:w="4338" w:type="dxa"/>
            <w:gridSpan w:val="3"/>
            <w:vMerge/>
            <w:shd w:val="clear" w:color="auto" w:fill="FFFFFF"/>
            <w:vAlign w:val="bottom"/>
          </w:tcPr>
          <w:p w14:paraId="7BBDDAC4" w14:textId="77777777" w:rsidR="00A174FA" w:rsidRPr="00694DED" w:rsidRDefault="00A174FA" w:rsidP="003F761A">
            <w:pPr>
              <w:autoSpaceDE w:val="0"/>
              <w:autoSpaceDN w:val="0"/>
              <w:adjustRightInd w:val="0"/>
              <w:spacing w:after="0" w:line="240" w:lineRule="auto"/>
              <w:rPr>
                <w:rFonts w:ascii="Arial" w:hAnsi="Arial" w:cs="Arial"/>
                <w:color w:val="000000"/>
              </w:rPr>
            </w:pPr>
          </w:p>
        </w:tc>
        <w:tc>
          <w:tcPr>
            <w:tcW w:w="1352" w:type="dxa"/>
            <w:shd w:val="clear" w:color="auto" w:fill="FFFFFF"/>
            <w:vAlign w:val="bottom"/>
          </w:tcPr>
          <w:p w14:paraId="3D7E96E0"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female</w:t>
            </w:r>
          </w:p>
        </w:tc>
        <w:tc>
          <w:tcPr>
            <w:tcW w:w="1352" w:type="dxa"/>
            <w:shd w:val="clear" w:color="auto" w:fill="FFFFFF"/>
            <w:vAlign w:val="bottom"/>
          </w:tcPr>
          <w:p w14:paraId="3C6EEB03"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male</w:t>
            </w:r>
          </w:p>
        </w:tc>
        <w:tc>
          <w:tcPr>
            <w:tcW w:w="1352" w:type="dxa"/>
            <w:vMerge/>
            <w:shd w:val="clear" w:color="auto" w:fill="FFFFFF"/>
            <w:vAlign w:val="bottom"/>
          </w:tcPr>
          <w:p w14:paraId="063AB18D" w14:textId="77777777" w:rsidR="00A174FA" w:rsidRPr="00694DED" w:rsidRDefault="00A174FA" w:rsidP="003F761A">
            <w:pPr>
              <w:autoSpaceDE w:val="0"/>
              <w:autoSpaceDN w:val="0"/>
              <w:adjustRightInd w:val="0"/>
              <w:spacing w:after="0" w:line="240" w:lineRule="auto"/>
              <w:rPr>
                <w:rFonts w:ascii="Arial" w:hAnsi="Arial" w:cs="Arial"/>
                <w:color w:val="000000"/>
              </w:rPr>
            </w:pPr>
          </w:p>
        </w:tc>
      </w:tr>
      <w:tr w:rsidR="00A174FA" w:rsidRPr="00283FA0" w14:paraId="14F70805" w14:textId="77777777" w:rsidTr="0005366C">
        <w:trPr>
          <w:cantSplit/>
          <w:trHeight w:val="333"/>
        </w:trPr>
        <w:tc>
          <w:tcPr>
            <w:tcW w:w="1553" w:type="dxa"/>
            <w:vMerge w:val="restart"/>
            <w:shd w:val="clear" w:color="auto" w:fill="FFFFFF"/>
          </w:tcPr>
          <w:p w14:paraId="4607468A" w14:textId="77777777" w:rsidR="00A174FA" w:rsidRPr="00694DED" w:rsidRDefault="00A174FA"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Superficial</w:t>
            </w:r>
          </w:p>
        </w:tc>
        <w:tc>
          <w:tcPr>
            <w:tcW w:w="1008" w:type="dxa"/>
            <w:vMerge w:val="restart"/>
            <w:shd w:val="clear" w:color="auto" w:fill="FFFFFF"/>
          </w:tcPr>
          <w:p w14:paraId="202A0675" w14:textId="77777777" w:rsidR="00A174FA" w:rsidRPr="00694DED" w:rsidRDefault="00A174FA"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False</w:t>
            </w:r>
          </w:p>
        </w:tc>
        <w:tc>
          <w:tcPr>
            <w:tcW w:w="1776" w:type="dxa"/>
            <w:shd w:val="clear" w:color="auto" w:fill="FFFFFF"/>
          </w:tcPr>
          <w:p w14:paraId="074686AE" w14:textId="77777777" w:rsidR="00A174FA" w:rsidRPr="00694DED" w:rsidRDefault="00A174FA"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Count</w:t>
            </w:r>
          </w:p>
        </w:tc>
        <w:tc>
          <w:tcPr>
            <w:tcW w:w="1352" w:type="dxa"/>
            <w:shd w:val="clear" w:color="auto" w:fill="FFFFFF"/>
            <w:vAlign w:val="center"/>
          </w:tcPr>
          <w:p w14:paraId="37A98253"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5</w:t>
            </w:r>
          </w:p>
        </w:tc>
        <w:tc>
          <w:tcPr>
            <w:tcW w:w="1352" w:type="dxa"/>
            <w:shd w:val="clear" w:color="auto" w:fill="FFFFFF"/>
            <w:vAlign w:val="center"/>
          </w:tcPr>
          <w:p w14:paraId="7CF97E12"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15</w:t>
            </w:r>
          </w:p>
        </w:tc>
        <w:tc>
          <w:tcPr>
            <w:tcW w:w="1352" w:type="dxa"/>
            <w:shd w:val="clear" w:color="auto" w:fill="FFFFFF"/>
            <w:vAlign w:val="center"/>
          </w:tcPr>
          <w:p w14:paraId="0A66632A"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20</w:t>
            </w:r>
          </w:p>
        </w:tc>
      </w:tr>
      <w:tr w:rsidR="00A174FA" w:rsidRPr="00283FA0" w14:paraId="4CF82B11" w14:textId="77777777" w:rsidTr="0005366C">
        <w:trPr>
          <w:cantSplit/>
          <w:trHeight w:val="349"/>
        </w:trPr>
        <w:tc>
          <w:tcPr>
            <w:tcW w:w="1553" w:type="dxa"/>
            <w:vMerge/>
            <w:shd w:val="clear" w:color="auto" w:fill="FFFFFF"/>
          </w:tcPr>
          <w:p w14:paraId="63FB5F69" w14:textId="77777777" w:rsidR="00A174FA" w:rsidRPr="00694DED" w:rsidRDefault="00A174FA" w:rsidP="003F761A">
            <w:pPr>
              <w:autoSpaceDE w:val="0"/>
              <w:autoSpaceDN w:val="0"/>
              <w:adjustRightInd w:val="0"/>
              <w:spacing w:after="0" w:line="240" w:lineRule="auto"/>
              <w:rPr>
                <w:rFonts w:ascii="Arial" w:hAnsi="Arial" w:cs="Arial"/>
                <w:color w:val="000000"/>
              </w:rPr>
            </w:pPr>
          </w:p>
        </w:tc>
        <w:tc>
          <w:tcPr>
            <w:tcW w:w="1008" w:type="dxa"/>
            <w:vMerge/>
            <w:shd w:val="clear" w:color="auto" w:fill="FFFFFF"/>
          </w:tcPr>
          <w:p w14:paraId="3D8836CE" w14:textId="77777777" w:rsidR="00A174FA" w:rsidRPr="00694DED" w:rsidRDefault="00A174FA" w:rsidP="003F761A">
            <w:pPr>
              <w:autoSpaceDE w:val="0"/>
              <w:autoSpaceDN w:val="0"/>
              <w:adjustRightInd w:val="0"/>
              <w:spacing w:after="0" w:line="240" w:lineRule="auto"/>
              <w:rPr>
                <w:rFonts w:ascii="Arial" w:hAnsi="Arial" w:cs="Arial"/>
                <w:color w:val="000000"/>
              </w:rPr>
            </w:pPr>
          </w:p>
        </w:tc>
        <w:tc>
          <w:tcPr>
            <w:tcW w:w="1776" w:type="dxa"/>
            <w:shd w:val="clear" w:color="auto" w:fill="FFFFFF"/>
          </w:tcPr>
          <w:p w14:paraId="2DAB59C0" w14:textId="77777777" w:rsidR="00A174FA" w:rsidRPr="00694DED" w:rsidRDefault="00A174FA"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 within Sex</w:t>
            </w:r>
          </w:p>
        </w:tc>
        <w:tc>
          <w:tcPr>
            <w:tcW w:w="1352" w:type="dxa"/>
            <w:shd w:val="clear" w:color="auto" w:fill="FFFFFF"/>
            <w:vAlign w:val="center"/>
          </w:tcPr>
          <w:p w14:paraId="219ED738"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20.8%</w:t>
            </w:r>
          </w:p>
        </w:tc>
        <w:tc>
          <w:tcPr>
            <w:tcW w:w="1352" w:type="dxa"/>
            <w:shd w:val="clear" w:color="auto" w:fill="FFFFFF"/>
            <w:vAlign w:val="center"/>
          </w:tcPr>
          <w:p w14:paraId="65B34939"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32.6%</w:t>
            </w:r>
          </w:p>
        </w:tc>
        <w:tc>
          <w:tcPr>
            <w:tcW w:w="1352" w:type="dxa"/>
            <w:shd w:val="clear" w:color="auto" w:fill="FFFFFF"/>
            <w:vAlign w:val="center"/>
          </w:tcPr>
          <w:p w14:paraId="2A0CED4B"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28.6%</w:t>
            </w:r>
          </w:p>
        </w:tc>
      </w:tr>
      <w:tr w:rsidR="00A174FA" w:rsidRPr="00283FA0" w14:paraId="3054F791" w14:textId="77777777" w:rsidTr="0005366C">
        <w:trPr>
          <w:cantSplit/>
          <w:trHeight w:val="349"/>
        </w:trPr>
        <w:tc>
          <w:tcPr>
            <w:tcW w:w="1553" w:type="dxa"/>
            <w:vMerge/>
            <w:shd w:val="clear" w:color="auto" w:fill="FFFFFF"/>
          </w:tcPr>
          <w:p w14:paraId="6798F654" w14:textId="77777777" w:rsidR="00A174FA" w:rsidRPr="00694DED" w:rsidRDefault="00A174FA" w:rsidP="003F761A">
            <w:pPr>
              <w:autoSpaceDE w:val="0"/>
              <w:autoSpaceDN w:val="0"/>
              <w:adjustRightInd w:val="0"/>
              <w:spacing w:after="0" w:line="240" w:lineRule="auto"/>
              <w:rPr>
                <w:rFonts w:ascii="Arial" w:hAnsi="Arial" w:cs="Arial"/>
                <w:color w:val="000000"/>
              </w:rPr>
            </w:pPr>
          </w:p>
        </w:tc>
        <w:tc>
          <w:tcPr>
            <w:tcW w:w="1008" w:type="dxa"/>
            <w:vMerge w:val="restart"/>
            <w:shd w:val="clear" w:color="auto" w:fill="FFFFFF"/>
          </w:tcPr>
          <w:p w14:paraId="722ED578" w14:textId="77777777" w:rsidR="00A174FA" w:rsidRPr="00694DED" w:rsidRDefault="00A174FA"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True</w:t>
            </w:r>
          </w:p>
        </w:tc>
        <w:tc>
          <w:tcPr>
            <w:tcW w:w="1776" w:type="dxa"/>
            <w:shd w:val="clear" w:color="auto" w:fill="FFFFFF"/>
          </w:tcPr>
          <w:p w14:paraId="09C05E73" w14:textId="77777777" w:rsidR="00A174FA" w:rsidRPr="00694DED" w:rsidRDefault="00A174FA"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Count</w:t>
            </w:r>
          </w:p>
        </w:tc>
        <w:tc>
          <w:tcPr>
            <w:tcW w:w="1352" w:type="dxa"/>
            <w:shd w:val="clear" w:color="auto" w:fill="FFFFFF"/>
            <w:vAlign w:val="center"/>
          </w:tcPr>
          <w:p w14:paraId="33F40D03"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19</w:t>
            </w:r>
          </w:p>
        </w:tc>
        <w:tc>
          <w:tcPr>
            <w:tcW w:w="1352" w:type="dxa"/>
            <w:shd w:val="clear" w:color="auto" w:fill="FFFFFF"/>
            <w:vAlign w:val="center"/>
          </w:tcPr>
          <w:p w14:paraId="34A3FE83"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31</w:t>
            </w:r>
          </w:p>
        </w:tc>
        <w:tc>
          <w:tcPr>
            <w:tcW w:w="1352" w:type="dxa"/>
            <w:shd w:val="clear" w:color="auto" w:fill="FFFFFF"/>
            <w:vAlign w:val="center"/>
          </w:tcPr>
          <w:p w14:paraId="1267B9F0"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50</w:t>
            </w:r>
          </w:p>
        </w:tc>
      </w:tr>
      <w:tr w:rsidR="00A174FA" w:rsidRPr="00283FA0" w14:paraId="197476D3" w14:textId="77777777" w:rsidTr="0005366C">
        <w:trPr>
          <w:cantSplit/>
          <w:trHeight w:val="349"/>
        </w:trPr>
        <w:tc>
          <w:tcPr>
            <w:tcW w:w="1553" w:type="dxa"/>
            <w:vMerge/>
            <w:shd w:val="clear" w:color="auto" w:fill="FFFFFF"/>
          </w:tcPr>
          <w:p w14:paraId="46AA452D" w14:textId="77777777" w:rsidR="00A174FA" w:rsidRPr="00694DED" w:rsidRDefault="00A174FA" w:rsidP="003F761A">
            <w:pPr>
              <w:autoSpaceDE w:val="0"/>
              <w:autoSpaceDN w:val="0"/>
              <w:adjustRightInd w:val="0"/>
              <w:spacing w:after="0" w:line="240" w:lineRule="auto"/>
              <w:rPr>
                <w:rFonts w:ascii="Arial" w:hAnsi="Arial" w:cs="Arial"/>
                <w:color w:val="000000"/>
              </w:rPr>
            </w:pPr>
          </w:p>
        </w:tc>
        <w:tc>
          <w:tcPr>
            <w:tcW w:w="1008" w:type="dxa"/>
            <w:vMerge/>
            <w:shd w:val="clear" w:color="auto" w:fill="FFFFFF"/>
          </w:tcPr>
          <w:p w14:paraId="0D2C9E7A" w14:textId="77777777" w:rsidR="00A174FA" w:rsidRPr="00694DED" w:rsidRDefault="00A174FA" w:rsidP="003F761A">
            <w:pPr>
              <w:autoSpaceDE w:val="0"/>
              <w:autoSpaceDN w:val="0"/>
              <w:adjustRightInd w:val="0"/>
              <w:spacing w:after="0" w:line="240" w:lineRule="auto"/>
              <w:rPr>
                <w:rFonts w:ascii="Arial" w:hAnsi="Arial" w:cs="Arial"/>
                <w:color w:val="000000"/>
              </w:rPr>
            </w:pPr>
          </w:p>
        </w:tc>
        <w:tc>
          <w:tcPr>
            <w:tcW w:w="1776" w:type="dxa"/>
            <w:shd w:val="clear" w:color="auto" w:fill="FFFFFF"/>
          </w:tcPr>
          <w:p w14:paraId="03C85A9B" w14:textId="77777777" w:rsidR="00A174FA" w:rsidRPr="00694DED" w:rsidRDefault="00A174FA"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 within Sex</w:t>
            </w:r>
          </w:p>
        </w:tc>
        <w:tc>
          <w:tcPr>
            <w:tcW w:w="1352" w:type="dxa"/>
            <w:shd w:val="clear" w:color="auto" w:fill="FFFFFF"/>
            <w:vAlign w:val="center"/>
          </w:tcPr>
          <w:p w14:paraId="3848AD33"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79.2%</w:t>
            </w:r>
          </w:p>
        </w:tc>
        <w:tc>
          <w:tcPr>
            <w:tcW w:w="1352" w:type="dxa"/>
            <w:shd w:val="clear" w:color="auto" w:fill="FFFFFF"/>
            <w:vAlign w:val="center"/>
          </w:tcPr>
          <w:p w14:paraId="57293C8A"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67.4%</w:t>
            </w:r>
          </w:p>
        </w:tc>
        <w:tc>
          <w:tcPr>
            <w:tcW w:w="1352" w:type="dxa"/>
            <w:shd w:val="clear" w:color="auto" w:fill="FFFFFF"/>
            <w:vAlign w:val="center"/>
          </w:tcPr>
          <w:p w14:paraId="6404711E"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71.4%</w:t>
            </w:r>
          </w:p>
        </w:tc>
      </w:tr>
      <w:tr w:rsidR="00A174FA" w:rsidRPr="00283FA0" w14:paraId="50898ADD" w14:textId="77777777" w:rsidTr="0005366C">
        <w:trPr>
          <w:cantSplit/>
          <w:trHeight w:val="333"/>
        </w:trPr>
        <w:tc>
          <w:tcPr>
            <w:tcW w:w="2562" w:type="dxa"/>
            <w:gridSpan w:val="2"/>
            <w:vMerge w:val="restart"/>
            <w:shd w:val="clear" w:color="auto" w:fill="FFFFFF"/>
          </w:tcPr>
          <w:p w14:paraId="23FF37D9" w14:textId="77777777" w:rsidR="00A174FA" w:rsidRPr="00694DED" w:rsidRDefault="00A174FA"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Total</w:t>
            </w:r>
          </w:p>
        </w:tc>
        <w:tc>
          <w:tcPr>
            <w:tcW w:w="1776" w:type="dxa"/>
            <w:shd w:val="clear" w:color="auto" w:fill="FFFFFF"/>
          </w:tcPr>
          <w:p w14:paraId="110E4658" w14:textId="77777777" w:rsidR="00A174FA" w:rsidRPr="00694DED" w:rsidRDefault="00A174FA"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Count</w:t>
            </w:r>
          </w:p>
        </w:tc>
        <w:tc>
          <w:tcPr>
            <w:tcW w:w="1352" w:type="dxa"/>
            <w:shd w:val="clear" w:color="auto" w:fill="FFFFFF"/>
            <w:vAlign w:val="center"/>
          </w:tcPr>
          <w:p w14:paraId="6BAD4E85"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24</w:t>
            </w:r>
          </w:p>
        </w:tc>
        <w:tc>
          <w:tcPr>
            <w:tcW w:w="1352" w:type="dxa"/>
            <w:shd w:val="clear" w:color="auto" w:fill="FFFFFF"/>
            <w:vAlign w:val="center"/>
          </w:tcPr>
          <w:p w14:paraId="72AA3920"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46</w:t>
            </w:r>
          </w:p>
        </w:tc>
        <w:tc>
          <w:tcPr>
            <w:tcW w:w="1352" w:type="dxa"/>
            <w:shd w:val="clear" w:color="auto" w:fill="FFFFFF"/>
            <w:vAlign w:val="center"/>
          </w:tcPr>
          <w:p w14:paraId="075E87B9"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70</w:t>
            </w:r>
          </w:p>
        </w:tc>
      </w:tr>
      <w:tr w:rsidR="00A174FA" w:rsidRPr="00283FA0" w14:paraId="712BEFBF" w14:textId="77777777" w:rsidTr="0005366C">
        <w:trPr>
          <w:cantSplit/>
          <w:trHeight w:val="349"/>
        </w:trPr>
        <w:tc>
          <w:tcPr>
            <w:tcW w:w="2562" w:type="dxa"/>
            <w:gridSpan w:val="2"/>
            <w:vMerge/>
            <w:shd w:val="clear" w:color="auto" w:fill="FFFFFF"/>
          </w:tcPr>
          <w:p w14:paraId="47A12523" w14:textId="77777777" w:rsidR="00A174FA" w:rsidRPr="00694DED" w:rsidRDefault="00A174FA" w:rsidP="003F761A">
            <w:pPr>
              <w:autoSpaceDE w:val="0"/>
              <w:autoSpaceDN w:val="0"/>
              <w:adjustRightInd w:val="0"/>
              <w:spacing w:after="0" w:line="240" w:lineRule="auto"/>
              <w:rPr>
                <w:rFonts w:ascii="Arial" w:hAnsi="Arial" w:cs="Arial"/>
                <w:color w:val="000000"/>
              </w:rPr>
            </w:pPr>
          </w:p>
        </w:tc>
        <w:tc>
          <w:tcPr>
            <w:tcW w:w="1776" w:type="dxa"/>
            <w:shd w:val="clear" w:color="auto" w:fill="FFFFFF"/>
          </w:tcPr>
          <w:p w14:paraId="0C1A9C4A" w14:textId="77777777" w:rsidR="00A174FA" w:rsidRPr="00694DED" w:rsidRDefault="00A174FA"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 within Sex</w:t>
            </w:r>
          </w:p>
        </w:tc>
        <w:tc>
          <w:tcPr>
            <w:tcW w:w="1352" w:type="dxa"/>
            <w:shd w:val="clear" w:color="auto" w:fill="FFFFFF"/>
            <w:vAlign w:val="center"/>
          </w:tcPr>
          <w:p w14:paraId="73EA7DEC"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100.0%</w:t>
            </w:r>
          </w:p>
        </w:tc>
        <w:tc>
          <w:tcPr>
            <w:tcW w:w="1352" w:type="dxa"/>
            <w:shd w:val="clear" w:color="auto" w:fill="FFFFFF"/>
            <w:vAlign w:val="center"/>
          </w:tcPr>
          <w:p w14:paraId="05EDCC09"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100.0%</w:t>
            </w:r>
          </w:p>
        </w:tc>
        <w:tc>
          <w:tcPr>
            <w:tcW w:w="1352" w:type="dxa"/>
            <w:shd w:val="clear" w:color="auto" w:fill="FFFFFF"/>
            <w:vAlign w:val="center"/>
          </w:tcPr>
          <w:p w14:paraId="0EB92E25" w14:textId="77777777" w:rsidR="00A174FA" w:rsidRPr="00694DED" w:rsidRDefault="00A174FA"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100.0%</w:t>
            </w:r>
          </w:p>
        </w:tc>
      </w:tr>
    </w:tbl>
    <w:p w14:paraId="3D9955F8" w14:textId="77777777" w:rsidR="00D37F9C" w:rsidRDefault="00D37F9C" w:rsidP="00D37F9C">
      <w:pPr>
        <w:spacing w:line="360" w:lineRule="auto"/>
        <w:jc w:val="center"/>
        <w:rPr>
          <w:rFonts w:asciiTheme="minorBidi" w:hAnsiTheme="minorBidi"/>
          <w:sz w:val="24"/>
          <w:szCs w:val="24"/>
          <w:lang w:bidi="ar-LY"/>
        </w:rPr>
      </w:pPr>
    </w:p>
    <w:p w14:paraId="3E83CE01" w14:textId="77777777" w:rsidR="0005228F" w:rsidRPr="0079058D" w:rsidRDefault="0005366C" w:rsidP="0005366C">
      <w:pPr>
        <w:spacing w:line="360" w:lineRule="auto"/>
        <w:jc w:val="center"/>
        <w:rPr>
          <w:rFonts w:ascii="Times New Roman" w:hAnsi="Times New Roman" w:cs="Times New Roman"/>
          <w:sz w:val="24"/>
          <w:szCs w:val="24"/>
        </w:rPr>
      </w:pPr>
      <w:r w:rsidRPr="0079058D">
        <w:rPr>
          <w:rFonts w:asciiTheme="minorBidi" w:hAnsiTheme="minorBidi"/>
          <w:sz w:val="24"/>
          <w:szCs w:val="24"/>
          <w:lang w:bidi="ar-LY"/>
        </w:rPr>
        <w:t>Table no.5</w:t>
      </w:r>
      <w:r w:rsidR="00D37F9C" w:rsidRPr="0079058D">
        <w:rPr>
          <w:rFonts w:asciiTheme="minorBidi" w:hAnsiTheme="minorBidi"/>
          <w:sz w:val="24"/>
          <w:szCs w:val="24"/>
          <w:lang w:bidi="ar-LY"/>
        </w:rPr>
        <w:t xml:space="preserve">. </w:t>
      </w:r>
      <w:r w:rsidRPr="0079058D">
        <w:rPr>
          <w:rFonts w:ascii="Arial" w:hAnsi="Arial" w:cs="Arial"/>
          <w:color w:val="000000"/>
          <w:sz w:val="24"/>
          <w:szCs w:val="24"/>
        </w:rPr>
        <w:t>Superficial</w:t>
      </w:r>
      <w:r w:rsidRPr="0079058D">
        <w:rPr>
          <w:rFonts w:ascii="Arial" w:hAnsi="Arial" w:cs="Arial" w:hint="cs"/>
          <w:color w:val="000000"/>
          <w:sz w:val="24"/>
          <w:szCs w:val="24"/>
          <w:rtl/>
        </w:rPr>
        <w:t>×</w:t>
      </w:r>
      <w:r w:rsidRPr="0079058D">
        <w:rPr>
          <w:rFonts w:ascii="Arial" w:hAnsi="Arial" w:cs="Arial" w:hint="cs"/>
          <w:color w:val="000000"/>
          <w:sz w:val="24"/>
          <w:szCs w:val="24"/>
          <w:rtl/>
          <w:lang w:bidi="ar-LY"/>
        </w:rPr>
        <w:t xml:space="preserve"> </w:t>
      </w:r>
      <w:r w:rsidRPr="0079058D">
        <w:rPr>
          <w:rFonts w:ascii="Arial" w:hAnsi="Arial" w:cs="Arial"/>
          <w:color w:val="000000"/>
          <w:sz w:val="24"/>
          <w:szCs w:val="24"/>
          <w:lang w:bidi="ar-LY"/>
        </w:rPr>
        <w:t>deep lipoma according to sex</w:t>
      </w:r>
    </w:p>
    <w:p w14:paraId="6182DE11" w14:textId="67C47AAE" w:rsidR="00D37F9C" w:rsidRPr="00991ACE" w:rsidRDefault="004E12C0" w:rsidP="005855F1">
      <w:pPr>
        <w:spacing w:line="360" w:lineRule="auto"/>
        <w:jc w:val="both"/>
        <w:rPr>
          <w:rFonts w:asciiTheme="minorBidi" w:hAnsiTheme="minorBidi"/>
          <w:sz w:val="24"/>
          <w:szCs w:val="24"/>
          <w:lang w:bidi="ar-LY"/>
        </w:rPr>
      </w:pPr>
      <w:r>
        <w:rPr>
          <w:rFonts w:asciiTheme="minorBidi" w:hAnsiTheme="minorBidi"/>
          <w:sz w:val="24"/>
          <w:szCs w:val="24"/>
          <w:lang w:bidi="ar-LY"/>
        </w:rPr>
        <w:lastRenderedPageBreak/>
        <w:t xml:space="preserve">According to the depth and the extent of surgery, the following table results of the </w:t>
      </w:r>
      <w:proofErr w:type="spellStart"/>
      <w:r>
        <w:rPr>
          <w:rFonts w:asciiTheme="minorBidi" w:hAnsiTheme="minorBidi"/>
          <w:sz w:val="24"/>
          <w:szCs w:val="24"/>
          <w:lang w:bidi="ar-LY"/>
        </w:rPr>
        <w:t>tretement</w:t>
      </w:r>
      <w:proofErr w:type="spellEnd"/>
      <w:r>
        <w:rPr>
          <w:rFonts w:asciiTheme="minorBidi" w:hAnsiTheme="minorBidi"/>
          <w:sz w:val="24"/>
          <w:szCs w:val="24"/>
          <w:lang w:bidi="ar-LY"/>
        </w:rPr>
        <w:t xml:space="preserve">. Cases which had minor </w:t>
      </w:r>
      <w:r w:rsidR="00562741">
        <w:rPr>
          <w:rFonts w:asciiTheme="minorBidi" w:hAnsiTheme="minorBidi"/>
          <w:sz w:val="24"/>
          <w:szCs w:val="24"/>
          <w:lang w:bidi="ar-LY"/>
        </w:rPr>
        <w:t>surgical</w:t>
      </w:r>
      <w:r>
        <w:rPr>
          <w:rFonts w:asciiTheme="minorBidi" w:hAnsiTheme="minorBidi"/>
          <w:sz w:val="24"/>
          <w:szCs w:val="24"/>
          <w:lang w:bidi="ar-LY"/>
        </w:rPr>
        <w:t xml:space="preserve"> operations for lipoma excision and released same day vs cases which </w:t>
      </w:r>
      <w:r w:rsidR="00427CEB">
        <w:rPr>
          <w:rFonts w:asciiTheme="minorBidi" w:hAnsiTheme="minorBidi"/>
          <w:sz w:val="24"/>
          <w:szCs w:val="24"/>
          <w:lang w:bidi="ar-LY"/>
        </w:rPr>
        <w:t>admitted most</w:t>
      </w:r>
      <w:r>
        <w:rPr>
          <w:rFonts w:asciiTheme="minorBidi" w:hAnsiTheme="minorBidi"/>
          <w:sz w:val="24"/>
          <w:szCs w:val="24"/>
          <w:lang w:bidi="ar-LY"/>
        </w:rPr>
        <w:t xml:space="preserve"> likely for having deeply seated lipoma. (Table no. </w:t>
      </w:r>
      <w:proofErr w:type="gramStart"/>
      <w:r>
        <w:rPr>
          <w:rFonts w:asciiTheme="minorBidi" w:hAnsiTheme="minorBidi"/>
          <w:sz w:val="24"/>
          <w:szCs w:val="24"/>
          <w:lang w:bidi="ar-LY"/>
        </w:rPr>
        <w:t>6)</w:t>
      </w:r>
      <w:r w:rsidR="00694DED">
        <w:rPr>
          <w:rFonts w:asciiTheme="minorBidi" w:hAnsiTheme="minorBidi"/>
          <w:sz w:val="24"/>
          <w:szCs w:val="24"/>
          <w:lang w:bidi="ar-LY"/>
        </w:rPr>
        <w:t>(</w:t>
      </w:r>
      <w:proofErr w:type="gramEnd"/>
      <w:r w:rsidR="00694DED">
        <w:rPr>
          <w:rFonts w:asciiTheme="minorBidi" w:hAnsiTheme="minorBidi"/>
          <w:sz w:val="24"/>
          <w:szCs w:val="24"/>
          <w:lang w:bidi="ar-LY"/>
        </w:rPr>
        <w:t xml:space="preserve">Figure </w:t>
      </w:r>
      <w:r w:rsidR="0020521B">
        <w:rPr>
          <w:rFonts w:asciiTheme="minorBidi" w:hAnsiTheme="minorBidi"/>
          <w:sz w:val="24"/>
          <w:szCs w:val="24"/>
          <w:lang w:bidi="ar-LY"/>
        </w:rPr>
        <w:t>3</w:t>
      </w:r>
      <w:r w:rsidR="002F467E">
        <w:rPr>
          <w:rFonts w:asciiTheme="minorBidi" w:hAnsiTheme="minorBidi"/>
          <w:sz w:val="24"/>
          <w:szCs w:val="24"/>
          <w:lang w:bidi="ar-LY"/>
        </w:rPr>
        <w:t>)</w:t>
      </w:r>
    </w:p>
    <w:p w14:paraId="748E2CFB" w14:textId="77777777" w:rsidR="00562741" w:rsidRPr="00694DED" w:rsidRDefault="00562741" w:rsidP="00694DED">
      <w:pPr>
        <w:spacing w:line="360" w:lineRule="auto"/>
        <w:jc w:val="center"/>
        <w:rPr>
          <w:rFonts w:ascii="Arial" w:hAnsi="Arial" w:cs="Arial"/>
          <w:b/>
          <w:bCs/>
          <w:color w:val="000000"/>
          <w:sz w:val="24"/>
          <w:szCs w:val="24"/>
          <w:lang w:bidi="ar-LY"/>
        </w:rPr>
      </w:pPr>
      <w:r w:rsidRPr="00570CE1">
        <w:rPr>
          <w:rFonts w:ascii="Arial" w:hAnsi="Arial" w:cs="Arial"/>
          <w:b/>
          <w:bCs/>
          <w:color w:val="000000"/>
          <w:sz w:val="24"/>
          <w:szCs w:val="24"/>
        </w:rPr>
        <w:t>Descriptive Statistics (</w:t>
      </w:r>
      <w:r>
        <w:rPr>
          <w:rFonts w:ascii="Arial" w:hAnsi="Arial" w:cs="Arial"/>
          <w:b/>
          <w:bCs/>
          <w:color w:val="000000"/>
          <w:sz w:val="24"/>
          <w:szCs w:val="24"/>
        </w:rPr>
        <w:t>Same day discharge</w:t>
      </w:r>
      <w:r>
        <w:rPr>
          <w:rFonts w:ascii="Arial" w:hAnsi="Arial" w:cs="Arial" w:hint="cs"/>
          <w:b/>
          <w:bCs/>
          <w:color w:val="000000"/>
          <w:sz w:val="24"/>
          <w:szCs w:val="24"/>
          <w:rtl/>
        </w:rPr>
        <w:t>×</w:t>
      </w:r>
      <w:r>
        <w:rPr>
          <w:rFonts w:ascii="Arial" w:hAnsi="Arial" w:cs="Arial" w:hint="cs"/>
          <w:b/>
          <w:bCs/>
          <w:color w:val="000000"/>
          <w:sz w:val="24"/>
          <w:szCs w:val="24"/>
          <w:rtl/>
          <w:lang w:bidi="ar-LY"/>
        </w:rPr>
        <w:t xml:space="preserve"> </w:t>
      </w:r>
      <w:r>
        <w:rPr>
          <w:rFonts w:ascii="Arial" w:hAnsi="Arial" w:cs="Arial"/>
          <w:b/>
          <w:bCs/>
          <w:color w:val="000000"/>
          <w:sz w:val="24"/>
          <w:szCs w:val="24"/>
          <w:lang w:bidi="ar-LY"/>
        </w:rPr>
        <w:t xml:space="preserve">admission according to sex) </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3"/>
        <w:gridCol w:w="894"/>
        <w:gridCol w:w="1575"/>
        <w:gridCol w:w="1199"/>
        <w:gridCol w:w="1199"/>
        <w:gridCol w:w="1200"/>
      </w:tblGrid>
      <w:tr w:rsidR="004E12C0" w:rsidRPr="00283FA0" w14:paraId="4C3CF00E" w14:textId="77777777" w:rsidTr="004E12C0">
        <w:trPr>
          <w:cantSplit/>
          <w:trHeight w:val="458"/>
          <w:jc w:val="center"/>
        </w:trPr>
        <w:tc>
          <w:tcPr>
            <w:tcW w:w="8930" w:type="dxa"/>
            <w:gridSpan w:val="6"/>
            <w:shd w:val="clear" w:color="auto" w:fill="FFFFFF"/>
            <w:vAlign w:val="center"/>
          </w:tcPr>
          <w:p w14:paraId="0D608E3A"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b/>
                <w:bCs/>
                <w:color w:val="000000"/>
              </w:rPr>
              <w:t>Operated, discharged same day * Sex Crosstabulation</w:t>
            </w:r>
          </w:p>
        </w:tc>
      </w:tr>
      <w:tr w:rsidR="004E12C0" w:rsidRPr="00283FA0" w14:paraId="7E756755" w14:textId="77777777" w:rsidTr="004E12C0">
        <w:trPr>
          <w:cantSplit/>
          <w:trHeight w:val="458"/>
          <w:jc w:val="center"/>
        </w:trPr>
        <w:tc>
          <w:tcPr>
            <w:tcW w:w="5332" w:type="dxa"/>
            <w:gridSpan w:val="3"/>
            <w:vMerge w:val="restart"/>
            <w:shd w:val="clear" w:color="auto" w:fill="FFFFFF"/>
            <w:vAlign w:val="bottom"/>
          </w:tcPr>
          <w:p w14:paraId="58D230A3" w14:textId="77777777" w:rsidR="004E12C0" w:rsidRPr="00694DED" w:rsidRDefault="004E12C0" w:rsidP="003F761A">
            <w:pPr>
              <w:autoSpaceDE w:val="0"/>
              <w:autoSpaceDN w:val="0"/>
              <w:adjustRightInd w:val="0"/>
              <w:spacing w:after="0" w:line="240" w:lineRule="auto"/>
              <w:rPr>
                <w:rFonts w:ascii="Times New Roman" w:hAnsi="Times New Roman" w:cs="Times New Roman"/>
              </w:rPr>
            </w:pPr>
          </w:p>
        </w:tc>
        <w:tc>
          <w:tcPr>
            <w:tcW w:w="2398" w:type="dxa"/>
            <w:gridSpan w:val="2"/>
            <w:shd w:val="clear" w:color="auto" w:fill="FFFFFF"/>
            <w:vAlign w:val="bottom"/>
          </w:tcPr>
          <w:p w14:paraId="12A0B81B"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Sex</w:t>
            </w:r>
          </w:p>
        </w:tc>
        <w:tc>
          <w:tcPr>
            <w:tcW w:w="1199" w:type="dxa"/>
            <w:vMerge w:val="restart"/>
            <w:shd w:val="clear" w:color="auto" w:fill="FFFFFF"/>
            <w:vAlign w:val="bottom"/>
          </w:tcPr>
          <w:p w14:paraId="3AC3A3F3"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Total</w:t>
            </w:r>
          </w:p>
        </w:tc>
      </w:tr>
      <w:tr w:rsidR="004E12C0" w:rsidRPr="00283FA0" w14:paraId="4E5702C6" w14:textId="77777777" w:rsidTr="004E12C0">
        <w:trPr>
          <w:cantSplit/>
          <w:trHeight w:val="479"/>
          <w:jc w:val="center"/>
        </w:trPr>
        <w:tc>
          <w:tcPr>
            <w:tcW w:w="5332" w:type="dxa"/>
            <w:gridSpan w:val="3"/>
            <w:vMerge/>
            <w:shd w:val="clear" w:color="auto" w:fill="FFFFFF"/>
            <w:vAlign w:val="bottom"/>
          </w:tcPr>
          <w:p w14:paraId="790A21B6" w14:textId="77777777" w:rsidR="004E12C0" w:rsidRPr="00694DED" w:rsidRDefault="004E12C0" w:rsidP="003F761A">
            <w:pPr>
              <w:autoSpaceDE w:val="0"/>
              <w:autoSpaceDN w:val="0"/>
              <w:adjustRightInd w:val="0"/>
              <w:spacing w:after="0" w:line="240" w:lineRule="auto"/>
              <w:rPr>
                <w:rFonts w:ascii="Arial" w:hAnsi="Arial" w:cs="Arial"/>
                <w:color w:val="000000"/>
              </w:rPr>
            </w:pPr>
          </w:p>
        </w:tc>
        <w:tc>
          <w:tcPr>
            <w:tcW w:w="1199" w:type="dxa"/>
            <w:shd w:val="clear" w:color="auto" w:fill="FFFFFF"/>
            <w:vAlign w:val="bottom"/>
          </w:tcPr>
          <w:p w14:paraId="14BC2A72"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female</w:t>
            </w:r>
          </w:p>
        </w:tc>
        <w:tc>
          <w:tcPr>
            <w:tcW w:w="1199" w:type="dxa"/>
            <w:shd w:val="clear" w:color="auto" w:fill="FFFFFF"/>
            <w:vAlign w:val="bottom"/>
          </w:tcPr>
          <w:p w14:paraId="11B51D7A"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male</w:t>
            </w:r>
          </w:p>
        </w:tc>
        <w:tc>
          <w:tcPr>
            <w:tcW w:w="1199" w:type="dxa"/>
            <w:vMerge/>
            <w:shd w:val="clear" w:color="auto" w:fill="FFFFFF"/>
            <w:vAlign w:val="bottom"/>
          </w:tcPr>
          <w:p w14:paraId="6C387E6D" w14:textId="77777777" w:rsidR="004E12C0" w:rsidRPr="00694DED" w:rsidRDefault="004E12C0" w:rsidP="003F761A">
            <w:pPr>
              <w:autoSpaceDE w:val="0"/>
              <w:autoSpaceDN w:val="0"/>
              <w:adjustRightInd w:val="0"/>
              <w:spacing w:after="0" w:line="240" w:lineRule="auto"/>
              <w:jc w:val="center"/>
              <w:rPr>
                <w:rFonts w:ascii="Arial" w:hAnsi="Arial" w:cs="Arial"/>
                <w:color w:val="000000"/>
              </w:rPr>
            </w:pPr>
          </w:p>
        </w:tc>
      </w:tr>
      <w:tr w:rsidR="004E12C0" w:rsidRPr="00283FA0" w14:paraId="70CADC0F" w14:textId="77777777" w:rsidTr="004E12C0">
        <w:trPr>
          <w:cantSplit/>
          <w:trHeight w:val="458"/>
          <w:jc w:val="center"/>
        </w:trPr>
        <w:tc>
          <w:tcPr>
            <w:tcW w:w="2863" w:type="dxa"/>
            <w:vMerge w:val="restart"/>
            <w:shd w:val="clear" w:color="auto" w:fill="FFFFFF"/>
          </w:tcPr>
          <w:p w14:paraId="7B124469" w14:textId="77777777" w:rsidR="004E12C0" w:rsidRPr="00694DED" w:rsidRDefault="004E12C0"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Operated, discharged same day</w:t>
            </w:r>
          </w:p>
        </w:tc>
        <w:tc>
          <w:tcPr>
            <w:tcW w:w="893" w:type="dxa"/>
            <w:vMerge w:val="restart"/>
            <w:shd w:val="clear" w:color="auto" w:fill="FFFFFF"/>
          </w:tcPr>
          <w:p w14:paraId="06D77239" w14:textId="77777777" w:rsidR="004E12C0" w:rsidRPr="00694DED" w:rsidRDefault="004E12C0"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False</w:t>
            </w:r>
          </w:p>
        </w:tc>
        <w:tc>
          <w:tcPr>
            <w:tcW w:w="1574" w:type="dxa"/>
            <w:shd w:val="clear" w:color="auto" w:fill="FFFFFF"/>
          </w:tcPr>
          <w:p w14:paraId="1245B4C6" w14:textId="77777777" w:rsidR="004E12C0" w:rsidRPr="00694DED" w:rsidRDefault="004E12C0"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Count</w:t>
            </w:r>
          </w:p>
        </w:tc>
        <w:tc>
          <w:tcPr>
            <w:tcW w:w="1199" w:type="dxa"/>
            <w:shd w:val="clear" w:color="auto" w:fill="FFFFFF"/>
            <w:vAlign w:val="center"/>
          </w:tcPr>
          <w:p w14:paraId="1734CF06"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6</w:t>
            </w:r>
          </w:p>
        </w:tc>
        <w:tc>
          <w:tcPr>
            <w:tcW w:w="1199" w:type="dxa"/>
            <w:shd w:val="clear" w:color="auto" w:fill="FFFFFF"/>
            <w:vAlign w:val="center"/>
          </w:tcPr>
          <w:p w14:paraId="5FF6CA68"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11</w:t>
            </w:r>
          </w:p>
        </w:tc>
        <w:tc>
          <w:tcPr>
            <w:tcW w:w="1199" w:type="dxa"/>
            <w:shd w:val="clear" w:color="auto" w:fill="FFFFFF"/>
            <w:vAlign w:val="center"/>
          </w:tcPr>
          <w:p w14:paraId="19BFDE96"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17</w:t>
            </w:r>
          </w:p>
        </w:tc>
      </w:tr>
      <w:tr w:rsidR="004E12C0" w:rsidRPr="00283FA0" w14:paraId="21669243" w14:textId="77777777" w:rsidTr="004E12C0">
        <w:trPr>
          <w:cantSplit/>
          <w:trHeight w:val="479"/>
          <w:jc w:val="center"/>
        </w:trPr>
        <w:tc>
          <w:tcPr>
            <w:tcW w:w="2863" w:type="dxa"/>
            <w:vMerge/>
            <w:shd w:val="clear" w:color="auto" w:fill="FFFFFF"/>
          </w:tcPr>
          <w:p w14:paraId="316914CD" w14:textId="77777777" w:rsidR="004E12C0" w:rsidRPr="00694DED" w:rsidRDefault="004E12C0" w:rsidP="003F761A">
            <w:pPr>
              <w:autoSpaceDE w:val="0"/>
              <w:autoSpaceDN w:val="0"/>
              <w:adjustRightInd w:val="0"/>
              <w:spacing w:after="0" w:line="240" w:lineRule="auto"/>
              <w:rPr>
                <w:rFonts w:ascii="Arial" w:hAnsi="Arial" w:cs="Arial"/>
                <w:color w:val="000000"/>
              </w:rPr>
            </w:pPr>
          </w:p>
        </w:tc>
        <w:tc>
          <w:tcPr>
            <w:tcW w:w="893" w:type="dxa"/>
            <w:vMerge/>
            <w:shd w:val="clear" w:color="auto" w:fill="FFFFFF"/>
          </w:tcPr>
          <w:p w14:paraId="274FBEF0" w14:textId="77777777" w:rsidR="004E12C0" w:rsidRPr="00694DED" w:rsidRDefault="004E12C0" w:rsidP="003F761A">
            <w:pPr>
              <w:autoSpaceDE w:val="0"/>
              <w:autoSpaceDN w:val="0"/>
              <w:adjustRightInd w:val="0"/>
              <w:spacing w:after="0" w:line="240" w:lineRule="auto"/>
              <w:rPr>
                <w:rFonts w:ascii="Arial" w:hAnsi="Arial" w:cs="Arial"/>
                <w:color w:val="000000"/>
              </w:rPr>
            </w:pPr>
          </w:p>
        </w:tc>
        <w:tc>
          <w:tcPr>
            <w:tcW w:w="1574" w:type="dxa"/>
            <w:shd w:val="clear" w:color="auto" w:fill="FFFFFF"/>
          </w:tcPr>
          <w:p w14:paraId="395CB516" w14:textId="77777777" w:rsidR="004E12C0" w:rsidRPr="00694DED" w:rsidRDefault="004E12C0"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 within Sex</w:t>
            </w:r>
          </w:p>
        </w:tc>
        <w:tc>
          <w:tcPr>
            <w:tcW w:w="1199" w:type="dxa"/>
            <w:shd w:val="clear" w:color="auto" w:fill="FFFFFF"/>
            <w:vAlign w:val="center"/>
          </w:tcPr>
          <w:p w14:paraId="349BD3CD"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25.0%</w:t>
            </w:r>
          </w:p>
        </w:tc>
        <w:tc>
          <w:tcPr>
            <w:tcW w:w="1199" w:type="dxa"/>
            <w:shd w:val="clear" w:color="auto" w:fill="FFFFFF"/>
            <w:vAlign w:val="center"/>
          </w:tcPr>
          <w:p w14:paraId="59192BE6"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23.9%</w:t>
            </w:r>
          </w:p>
        </w:tc>
        <w:tc>
          <w:tcPr>
            <w:tcW w:w="1199" w:type="dxa"/>
            <w:shd w:val="clear" w:color="auto" w:fill="FFFFFF"/>
            <w:vAlign w:val="center"/>
          </w:tcPr>
          <w:p w14:paraId="35B5FAE2"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24.3%</w:t>
            </w:r>
          </w:p>
        </w:tc>
      </w:tr>
      <w:tr w:rsidR="004E12C0" w:rsidRPr="00283FA0" w14:paraId="5936D7A3" w14:textId="77777777" w:rsidTr="004E12C0">
        <w:trPr>
          <w:cantSplit/>
          <w:trHeight w:val="479"/>
          <w:jc w:val="center"/>
        </w:trPr>
        <w:tc>
          <w:tcPr>
            <w:tcW w:w="2863" w:type="dxa"/>
            <w:vMerge/>
            <w:shd w:val="clear" w:color="auto" w:fill="FFFFFF"/>
          </w:tcPr>
          <w:p w14:paraId="7705C5DD" w14:textId="77777777" w:rsidR="004E12C0" w:rsidRPr="00694DED" w:rsidRDefault="004E12C0" w:rsidP="003F761A">
            <w:pPr>
              <w:autoSpaceDE w:val="0"/>
              <w:autoSpaceDN w:val="0"/>
              <w:adjustRightInd w:val="0"/>
              <w:spacing w:after="0" w:line="240" w:lineRule="auto"/>
              <w:rPr>
                <w:rFonts w:ascii="Arial" w:hAnsi="Arial" w:cs="Arial"/>
                <w:color w:val="000000"/>
              </w:rPr>
            </w:pPr>
          </w:p>
        </w:tc>
        <w:tc>
          <w:tcPr>
            <w:tcW w:w="893" w:type="dxa"/>
            <w:vMerge w:val="restart"/>
            <w:shd w:val="clear" w:color="auto" w:fill="FFFFFF"/>
          </w:tcPr>
          <w:p w14:paraId="3384B1F6" w14:textId="77777777" w:rsidR="004E12C0" w:rsidRPr="00694DED" w:rsidRDefault="004E12C0"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True</w:t>
            </w:r>
          </w:p>
        </w:tc>
        <w:tc>
          <w:tcPr>
            <w:tcW w:w="1574" w:type="dxa"/>
            <w:shd w:val="clear" w:color="auto" w:fill="FFFFFF"/>
          </w:tcPr>
          <w:p w14:paraId="04ABFBD1" w14:textId="77777777" w:rsidR="004E12C0" w:rsidRPr="00694DED" w:rsidRDefault="004E12C0"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Count</w:t>
            </w:r>
          </w:p>
        </w:tc>
        <w:tc>
          <w:tcPr>
            <w:tcW w:w="1199" w:type="dxa"/>
            <w:shd w:val="clear" w:color="auto" w:fill="FFFFFF"/>
            <w:vAlign w:val="center"/>
          </w:tcPr>
          <w:p w14:paraId="54E84569"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18</w:t>
            </w:r>
          </w:p>
        </w:tc>
        <w:tc>
          <w:tcPr>
            <w:tcW w:w="1199" w:type="dxa"/>
            <w:shd w:val="clear" w:color="auto" w:fill="FFFFFF"/>
            <w:vAlign w:val="center"/>
          </w:tcPr>
          <w:p w14:paraId="6DBBA7BB"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35</w:t>
            </w:r>
          </w:p>
        </w:tc>
        <w:tc>
          <w:tcPr>
            <w:tcW w:w="1199" w:type="dxa"/>
            <w:shd w:val="clear" w:color="auto" w:fill="FFFFFF"/>
            <w:vAlign w:val="center"/>
          </w:tcPr>
          <w:p w14:paraId="531EA1ED"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53</w:t>
            </w:r>
          </w:p>
        </w:tc>
      </w:tr>
      <w:tr w:rsidR="004E12C0" w:rsidRPr="00283FA0" w14:paraId="1A4E7A7B" w14:textId="77777777" w:rsidTr="004E12C0">
        <w:trPr>
          <w:cantSplit/>
          <w:trHeight w:val="479"/>
          <w:jc w:val="center"/>
        </w:trPr>
        <w:tc>
          <w:tcPr>
            <w:tcW w:w="2863" w:type="dxa"/>
            <w:vMerge/>
            <w:shd w:val="clear" w:color="auto" w:fill="FFFFFF"/>
          </w:tcPr>
          <w:p w14:paraId="27FB808D" w14:textId="77777777" w:rsidR="004E12C0" w:rsidRPr="00694DED" w:rsidRDefault="004E12C0" w:rsidP="003F761A">
            <w:pPr>
              <w:autoSpaceDE w:val="0"/>
              <w:autoSpaceDN w:val="0"/>
              <w:adjustRightInd w:val="0"/>
              <w:spacing w:after="0" w:line="240" w:lineRule="auto"/>
              <w:rPr>
                <w:rFonts w:ascii="Arial" w:hAnsi="Arial" w:cs="Arial"/>
                <w:color w:val="000000"/>
              </w:rPr>
            </w:pPr>
          </w:p>
        </w:tc>
        <w:tc>
          <w:tcPr>
            <w:tcW w:w="893" w:type="dxa"/>
            <w:vMerge/>
            <w:shd w:val="clear" w:color="auto" w:fill="FFFFFF"/>
          </w:tcPr>
          <w:p w14:paraId="767F701F" w14:textId="77777777" w:rsidR="004E12C0" w:rsidRPr="00694DED" w:rsidRDefault="004E12C0" w:rsidP="003F761A">
            <w:pPr>
              <w:autoSpaceDE w:val="0"/>
              <w:autoSpaceDN w:val="0"/>
              <w:adjustRightInd w:val="0"/>
              <w:spacing w:after="0" w:line="240" w:lineRule="auto"/>
              <w:rPr>
                <w:rFonts w:ascii="Arial" w:hAnsi="Arial" w:cs="Arial"/>
                <w:color w:val="000000"/>
              </w:rPr>
            </w:pPr>
          </w:p>
        </w:tc>
        <w:tc>
          <w:tcPr>
            <w:tcW w:w="1574" w:type="dxa"/>
            <w:shd w:val="clear" w:color="auto" w:fill="FFFFFF"/>
          </w:tcPr>
          <w:p w14:paraId="11FD395E" w14:textId="77777777" w:rsidR="004E12C0" w:rsidRPr="00694DED" w:rsidRDefault="004E12C0"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 within Sex</w:t>
            </w:r>
          </w:p>
        </w:tc>
        <w:tc>
          <w:tcPr>
            <w:tcW w:w="1199" w:type="dxa"/>
            <w:shd w:val="clear" w:color="auto" w:fill="FFFFFF"/>
            <w:vAlign w:val="center"/>
          </w:tcPr>
          <w:p w14:paraId="3A8E9866"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75.0%</w:t>
            </w:r>
          </w:p>
        </w:tc>
        <w:tc>
          <w:tcPr>
            <w:tcW w:w="1199" w:type="dxa"/>
            <w:shd w:val="clear" w:color="auto" w:fill="FFFFFF"/>
            <w:vAlign w:val="center"/>
          </w:tcPr>
          <w:p w14:paraId="0B796550"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76.1%</w:t>
            </w:r>
          </w:p>
        </w:tc>
        <w:tc>
          <w:tcPr>
            <w:tcW w:w="1199" w:type="dxa"/>
            <w:shd w:val="clear" w:color="auto" w:fill="FFFFFF"/>
            <w:vAlign w:val="center"/>
          </w:tcPr>
          <w:p w14:paraId="4B3062E3"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75.7%</w:t>
            </w:r>
          </w:p>
        </w:tc>
      </w:tr>
      <w:tr w:rsidR="004E12C0" w:rsidRPr="00283FA0" w14:paraId="191BEC6B" w14:textId="77777777" w:rsidTr="004E12C0">
        <w:trPr>
          <w:cantSplit/>
          <w:trHeight w:val="458"/>
          <w:jc w:val="center"/>
        </w:trPr>
        <w:tc>
          <w:tcPr>
            <w:tcW w:w="3757" w:type="dxa"/>
            <w:gridSpan w:val="2"/>
            <w:vMerge w:val="restart"/>
            <w:shd w:val="clear" w:color="auto" w:fill="FFFFFF"/>
          </w:tcPr>
          <w:p w14:paraId="4FBD7642" w14:textId="77777777" w:rsidR="004E12C0" w:rsidRPr="00694DED" w:rsidRDefault="004E12C0"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Total</w:t>
            </w:r>
          </w:p>
        </w:tc>
        <w:tc>
          <w:tcPr>
            <w:tcW w:w="1574" w:type="dxa"/>
            <w:shd w:val="clear" w:color="auto" w:fill="FFFFFF"/>
          </w:tcPr>
          <w:p w14:paraId="326E96F2" w14:textId="77777777" w:rsidR="004E12C0" w:rsidRPr="00694DED" w:rsidRDefault="004E12C0"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Count</w:t>
            </w:r>
          </w:p>
        </w:tc>
        <w:tc>
          <w:tcPr>
            <w:tcW w:w="1199" w:type="dxa"/>
            <w:shd w:val="clear" w:color="auto" w:fill="FFFFFF"/>
            <w:vAlign w:val="center"/>
          </w:tcPr>
          <w:p w14:paraId="57A19B01"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24</w:t>
            </w:r>
          </w:p>
        </w:tc>
        <w:tc>
          <w:tcPr>
            <w:tcW w:w="1199" w:type="dxa"/>
            <w:shd w:val="clear" w:color="auto" w:fill="FFFFFF"/>
            <w:vAlign w:val="center"/>
          </w:tcPr>
          <w:p w14:paraId="6DC44E13"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46</w:t>
            </w:r>
          </w:p>
        </w:tc>
        <w:tc>
          <w:tcPr>
            <w:tcW w:w="1199" w:type="dxa"/>
            <w:shd w:val="clear" w:color="auto" w:fill="FFFFFF"/>
            <w:vAlign w:val="center"/>
          </w:tcPr>
          <w:p w14:paraId="1EF43181"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70</w:t>
            </w:r>
          </w:p>
        </w:tc>
      </w:tr>
      <w:tr w:rsidR="004E12C0" w:rsidRPr="00283FA0" w14:paraId="7C0E9D2F" w14:textId="77777777" w:rsidTr="004E12C0">
        <w:trPr>
          <w:cantSplit/>
          <w:trHeight w:val="479"/>
          <w:jc w:val="center"/>
        </w:trPr>
        <w:tc>
          <w:tcPr>
            <w:tcW w:w="3757" w:type="dxa"/>
            <w:gridSpan w:val="2"/>
            <w:vMerge/>
            <w:shd w:val="clear" w:color="auto" w:fill="FFFFFF"/>
          </w:tcPr>
          <w:p w14:paraId="5F499471" w14:textId="77777777" w:rsidR="004E12C0" w:rsidRPr="00694DED" w:rsidRDefault="004E12C0" w:rsidP="003F761A">
            <w:pPr>
              <w:autoSpaceDE w:val="0"/>
              <w:autoSpaceDN w:val="0"/>
              <w:adjustRightInd w:val="0"/>
              <w:spacing w:after="0" w:line="240" w:lineRule="auto"/>
              <w:rPr>
                <w:rFonts w:ascii="Arial" w:hAnsi="Arial" w:cs="Arial"/>
                <w:color w:val="000000"/>
              </w:rPr>
            </w:pPr>
          </w:p>
        </w:tc>
        <w:tc>
          <w:tcPr>
            <w:tcW w:w="1574" w:type="dxa"/>
            <w:shd w:val="clear" w:color="auto" w:fill="FFFFFF"/>
          </w:tcPr>
          <w:p w14:paraId="24D0AF82" w14:textId="77777777" w:rsidR="004E12C0" w:rsidRPr="00694DED" w:rsidRDefault="004E12C0" w:rsidP="003F761A">
            <w:pPr>
              <w:autoSpaceDE w:val="0"/>
              <w:autoSpaceDN w:val="0"/>
              <w:adjustRightInd w:val="0"/>
              <w:spacing w:after="0" w:line="320" w:lineRule="atLeast"/>
              <w:ind w:left="60" w:right="60"/>
              <w:rPr>
                <w:rFonts w:ascii="Arial" w:hAnsi="Arial" w:cs="Arial"/>
                <w:color w:val="000000"/>
              </w:rPr>
            </w:pPr>
            <w:r w:rsidRPr="00694DED">
              <w:rPr>
                <w:rFonts w:ascii="Arial" w:hAnsi="Arial" w:cs="Arial"/>
                <w:color w:val="000000"/>
              </w:rPr>
              <w:t>% within Sex</w:t>
            </w:r>
          </w:p>
        </w:tc>
        <w:tc>
          <w:tcPr>
            <w:tcW w:w="1199" w:type="dxa"/>
            <w:shd w:val="clear" w:color="auto" w:fill="FFFFFF"/>
            <w:vAlign w:val="center"/>
          </w:tcPr>
          <w:p w14:paraId="74E9DCC0"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100.0%</w:t>
            </w:r>
          </w:p>
        </w:tc>
        <w:tc>
          <w:tcPr>
            <w:tcW w:w="1199" w:type="dxa"/>
            <w:shd w:val="clear" w:color="auto" w:fill="FFFFFF"/>
            <w:vAlign w:val="center"/>
          </w:tcPr>
          <w:p w14:paraId="4AC69960"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100.0%</w:t>
            </w:r>
          </w:p>
        </w:tc>
        <w:tc>
          <w:tcPr>
            <w:tcW w:w="1199" w:type="dxa"/>
            <w:shd w:val="clear" w:color="auto" w:fill="FFFFFF"/>
            <w:vAlign w:val="center"/>
          </w:tcPr>
          <w:p w14:paraId="3FF6D9CE" w14:textId="77777777" w:rsidR="004E12C0" w:rsidRPr="00694DED" w:rsidRDefault="004E12C0" w:rsidP="003F761A">
            <w:pPr>
              <w:autoSpaceDE w:val="0"/>
              <w:autoSpaceDN w:val="0"/>
              <w:adjustRightInd w:val="0"/>
              <w:spacing w:after="0" w:line="320" w:lineRule="atLeast"/>
              <w:ind w:left="60" w:right="60"/>
              <w:jc w:val="center"/>
              <w:rPr>
                <w:rFonts w:ascii="Arial" w:hAnsi="Arial" w:cs="Arial"/>
                <w:color w:val="000000"/>
              </w:rPr>
            </w:pPr>
            <w:r w:rsidRPr="00694DED">
              <w:rPr>
                <w:rFonts w:ascii="Arial" w:hAnsi="Arial" w:cs="Arial"/>
                <w:color w:val="000000"/>
              </w:rPr>
              <w:t>100.0%</w:t>
            </w:r>
          </w:p>
        </w:tc>
      </w:tr>
    </w:tbl>
    <w:p w14:paraId="57B0FCBF" w14:textId="77777777" w:rsidR="00694DED" w:rsidRDefault="00694DED" w:rsidP="00694DED">
      <w:pPr>
        <w:spacing w:line="360" w:lineRule="auto"/>
        <w:rPr>
          <w:rFonts w:asciiTheme="minorBidi" w:hAnsiTheme="minorBidi"/>
          <w:lang w:bidi="ar-LY"/>
        </w:rPr>
      </w:pPr>
    </w:p>
    <w:p w14:paraId="3BDD2226" w14:textId="77777777" w:rsidR="00D7105A" w:rsidRPr="0079058D" w:rsidRDefault="00D7105A" w:rsidP="00694DED">
      <w:pPr>
        <w:spacing w:line="360" w:lineRule="auto"/>
        <w:jc w:val="center"/>
        <w:rPr>
          <w:rFonts w:ascii="Times New Roman" w:hAnsi="Times New Roman" w:cs="Times New Roman"/>
          <w:sz w:val="24"/>
          <w:szCs w:val="24"/>
        </w:rPr>
      </w:pPr>
      <w:r w:rsidRPr="0079058D">
        <w:rPr>
          <w:rFonts w:asciiTheme="minorBidi" w:hAnsiTheme="minorBidi"/>
          <w:sz w:val="24"/>
          <w:szCs w:val="24"/>
          <w:lang w:bidi="ar-LY"/>
        </w:rPr>
        <w:t xml:space="preserve">Table no.6. </w:t>
      </w:r>
      <w:r w:rsidRPr="0079058D">
        <w:rPr>
          <w:rFonts w:ascii="Arial" w:hAnsi="Arial" w:cs="Arial"/>
          <w:color w:val="000000"/>
          <w:sz w:val="24"/>
          <w:szCs w:val="24"/>
        </w:rPr>
        <w:t>Same day discharge</w:t>
      </w:r>
      <w:r w:rsidRPr="0079058D">
        <w:rPr>
          <w:rFonts w:ascii="Arial" w:hAnsi="Arial" w:cs="Arial" w:hint="cs"/>
          <w:color w:val="000000"/>
          <w:sz w:val="24"/>
          <w:szCs w:val="24"/>
          <w:rtl/>
        </w:rPr>
        <w:t>×</w:t>
      </w:r>
      <w:r w:rsidRPr="0079058D">
        <w:rPr>
          <w:rFonts w:ascii="Arial" w:hAnsi="Arial" w:cs="Arial" w:hint="cs"/>
          <w:color w:val="000000"/>
          <w:sz w:val="24"/>
          <w:szCs w:val="24"/>
          <w:rtl/>
          <w:lang w:bidi="ar-LY"/>
        </w:rPr>
        <w:t xml:space="preserve"> </w:t>
      </w:r>
      <w:r w:rsidRPr="0079058D">
        <w:rPr>
          <w:rFonts w:ascii="Arial" w:hAnsi="Arial" w:cs="Arial"/>
          <w:color w:val="000000"/>
          <w:sz w:val="24"/>
          <w:szCs w:val="24"/>
          <w:lang w:bidi="ar-LY"/>
        </w:rPr>
        <w:t>admission according to sex</w:t>
      </w:r>
    </w:p>
    <w:p w14:paraId="2D73E1D3" w14:textId="77777777" w:rsidR="003718F1" w:rsidRPr="00694DED" w:rsidRDefault="00513C0B" w:rsidP="00694DED">
      <w:pPr>
        <w:spacing w:line="360" w:lineRule="auto"/>
        <w:rPr>
          <w:rFonts w:asciiTheme="minorBidi" w:hAnsiTheme="minorBidi"/>
          <w:sz w:val="24"/>
          <w:szCs w:val="24"/>
          <w:lang w:bidi="ar-LY"/>
        </w:rPr>
      </w:pPr>
      <w:r>
        <w:rPr>
          <w:rFonts w:asciiTheme="minorBidi" w:hAnsiTheme="minorBidi"/>
          <w:noProof/>
          <w:sz w:val="24"/>
          <w:szCs w:val="24"/>
        </w:rPr>
        <w:drawing>
          <wp:inline distT="0" distB="0" distL="0" distR="0" wp14:anchorId="6E817242" wp14:editId="7709439C">
            <wp:extent cx="5600700" cy="2657475"/>
            <wp:effectExtent l="0" t="0" r="0"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D729401" w14:textId="50401EA8" w:rsidR="00547E88" w:rsidRPr="00962EA4" w:rsidRDefault="0014512E" w:rsidP="00962EA4">
      <w:pPr>
        <w:spacing w:line="360" w:lineRule="auto"/>
        <w:jc w:val="center"/>
        <w:rPr>
          <w:rFonts w:asciiTheme="minorBidi" w:hAnsiTheme="minorBidi"/>
          <w:sz w:val="24"/>
          <w:szCs w:val="24"/>
          <w:lang w:bidi="ar-LY"/>
        </w:rPr>
      </w:pPr>
      <w:r w:rsidRPr="0079058D">
        <w:rPr>
          <w:rFonts w:asciiTheme="minorBidi" w:hAnsiTheme="minorBidi"/>
          <w:sz w:val="24"/>
          <w:szCs w:val="24"/>
          <w:lang w:bidi="ar-LY"/>
        </w:rPr>
        <w:t xml:space="preserve">Figure </w:t>
      </w:r>
      <w:r w:rsidR="0020521B">
        <w:rPr>
          <w:rFonts w:asciiTheme="minorBidi" w:hAnsiTheme="minorBidi"/>
          <w:sz w:val="24"/>
          <w:szCs w:val="24"/>
          <w:lang w:bidi="ar-LY"/>
        </w:rPr>
        <w:t>3</w:t>
      </w:r>
      <w:r w:rsidRPr="0079058D">
        <w:rPr>
          <w:rFonts w:asciiTheme="minorBidi" w:hAnsiTheme="minorBidi"/>
          <w:sz w:val="24"/>
          <w:szCs w:val="24"/>
          <w:lang w:bidi="ar-LY"/>
        </w:rPr>
        <w:t xml:space="preserve">. </w:t>
      </w:r>
      <w:r w:rsidR="002F467E" w:rsidRPr="0079058D">
        <w:rPr>
          <w:rFonts w:ascii="Arial" w:hAnsi="Arial" w:cs="Arial"/>
          <w:color w:val="000000"/>
          <w:sz w:val="24"/>
          <w:szCs w:val="24"/>
        </w:rPr>
        <w:t>Same day discharge</w:t>
      </w:r>
      <w:r w:rsidR="002F467E" w:rsidRPr="0079058D">
        <w:rPr>
          <w:rFonts w:ascii="Arial" w:hAnsi="Arial" w:cs="Arial" w:hint="cs"/>
          <w:color w:val="000000"/>
          <w:sz w:val="24"/>
          <w:szCs w:val="24"/>
          <w:rtl/>
        </w:rPr>
        <w:t>×</w:t>
      </w:r>
      <w:r w:rsidR="002F467E" w:rsidRPr="0079058D">
        <w:rPr>
          <w:rFonts w:ascii="Arial" w:hAnsi="Arial" w:cs="Arial" w:hint="cs"/>
          <w:color w:val="000000"/>
          <w:sz w:val="24"/>
          <w:szCs w:val="24"/>
          <w:rtl/>
          <w:lang w:bidi="ar-LY"/>
        </w:rPr>
        <w:t xml:space="preserve"> </w:t>
      </w:r>
      <w:r w:rsidR="002F467E" w:rsidRPr="0079058D">
        <w:rPr>
          <w:rFonts w:ascii="Arial" w:hAnsi="Arial" w:cs="Arial"/>
          <w:color w:val="000000"/>
          <w:sz w:val="24"/>
          <w:szCs w:val="24"/>
          <w:lang w:bidi="ar-LY"/>
        </w:rPr>
        <w:t>admission</w:t>
      </w:r>
    </w:p>
    <w:p w14:paraId="4E660A04" w14:textId="29F04046" w:rsidR="00B50430" w:rsidRDefault="00B50430" w:rsidP="00962EA4">
      <w:pPr>
        <w:spacing w:line="360" w:lineRule="auto"/>
        <w:rPr>
          <w:rFonts w:asciiTheme="minorBidi" w:hAnsiTheme="minorBidi"/>
          <w:b/>
          <w:bCs/>
          <w:sz w:val="32"/>
          <w:szCs w:val="32"/>
          <w:lang w:bidi="ar-LY"/>
        </w:rPr>
      </w:pPr>
      <w:r>
        <w:rPr>
          <w:noProof/>
        </w:rPr>
        <w:lastRenderedPageBreak/>
        <w:drawing>
          <wp:inline distT="0" distB="0" distL="0" distR="0" wp14:anchorId="1806B02A" wp14:editId="15D4B084">
            <wp:extent cx="4190261" cy="2228163"/>
            <wp:effectExtent l="0"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36528" cy="2252765"/>
                    </a:xfrm>
                    <a:prstGeom prst="rect">
                      <a:avLst/>
                    </a:prstGeom>
                    <a:noFill/>
                    <a:ln>
                      <a:noFill/>
                    </a:ln>
                  </pic:spPr>
                </pic:pic>
              </a:graphicData>
            </a:graphic>
          </wp:inline>
        </w:drawing>
      </w:r>
    </w:p>
    <w:p w14:paraId="00DE9387" w14:textId="4D713179" w:rsidR="006F31AF" w:rsidRPr="00AC1831" w:rsidRDefault="006F31AF" w:rsidP="00962EA4">
      <w:pPr>
        <w:spacing w:line="360" w:lineRule="auto"/>
        <w:rPr>
          <w:rFonts w:asciiTheme="minorBidi" w:hAnsiTheme="minorBidi"/>
          <w:b/>
          <w:bCs/>
          <w:lang w:bidi="ar-LY"/>
        </w:rPr>
      </w:pPr>
      <w:r w:rsidRPr="00AC1831">
        <w:rPr>
          <w:rFonts w:asciiTheme="minorBidi" w:hAnsiTheme="minorBidi"/>
          <w:b/>
          <w:bCs/>
          <w:lang w:bidi="ar-LY"/>
        </w:rPr>
        <w:t>Figure-</w:t>
      </w:r>
      <w:r w:rsidR="00FF2209">
        <w:rPr>
          <w:rFonts w:asciiTheme="minorBidi" w:hAnsiTheme="minorBidi"/>
          <w:b/>
          <w:bCs/>
          <w:lang w:bidi="ar-LY"/>
        </w:rPr>
        <w:t xml:space="preserve"> 4</w:t>
      </w:r>
      <w:r w:rsidR="005E63E7" w:rsidRPr="005E63E7">
        <w:t xml:space="preserve"> </w:t>
      </w:r>
      <w:r w:rsidR="005E63E7" w:rsidRPr="005E63E7">
        <w:rPr>
          <w:rFonts w:asciiTheme="minorBidi" w:hAnsiTheme="minorBidi"/>
          <w:b/>
          <w:bCs/>
          <w:lang w:bidi="ar-LY"/>
        </w:rPr>
        <w:t xml:space="preserve">Adipose connective tissue by using </w:t>
      </w:r>
      <w:r w:rsidR="005E63E7">
        <w:rPr>
          <w:rFonts w:asciiTheme="minorBidi" w:hAnsiTheme="minorBidi"/>
          <w:b/>
          <w:bCs/>
          <w:lang w:bidi="ar-LY"/>
        </w:rPr>
        <w:t>H</w:t>
      </w:r>
      <w:r w:rsidR="005E63E7" w:rsidRPr="005E63E7">
        <w:rPr>
          <w:rFonts w:asciiTheme="minorBidi" w:hAnsiTheme="minorBidi"/>
          <w:b/>
          <w:bCs/>
          <w:lang w:bidi="ar-LY"/>
        </w:rPr>
        <w:t xml:space="preserve"> stain</w:t>
      </w:r>
    </w:p>
    <w:p w14:paraId="35419CB2" w14:textId="1E9DF48F" w:rsidR="00B50430" w:rsidRDefault="00B50430" w:rsidP="00962EA4">
      <w:pPr>
        <w:spacing w:line="360" w:lineRule="auto"/>
        <w:rPr>
          <w:rFonts w:asciiTheme="minorBidi" w:hAnsiTheme="minorBidi"/>
          <w:b/>
          <w:bCs/>
          <w:sz w:val="32"/>
          <w:szCs w:val="32"/>
          <w:lang w:bidi="ar-LY"/>
        </w:rPr>
      </w:pPr>
      <w:r w:rsidRPr="00B50430">
        <w:rPr>
          <w:rFonts w:asciiTheme="minorBidi" w:hAnsiTheme="minorBidi"/>
          <w:b/>
          <w:bCs/>
          <w:noProof/>
          <w:sz w:val="32"/>
          <w:szCs w:val="32"/>
          <w:lang w:bidi="ar-LY"/>
        </w:rPr>
        <w:drawing>
          <wp:inline distT="0" distB="0" distL="0" distR="0" wp14:anchorId="4BDC5D60" wp14:editId="6703BF74">
            <wp:extent cx="4243070" cy="2449621"/>
            <wp:effectExtent l="0" t="0" r="508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69079" cy="2464637"/>
                    </a:xfrm>
                    <a:prstGeom prst="rect">
                      <a:avLst/>
                    </a:prstGeom>
                    <a:noFill/>
                    <a:ln>
                      <a:noFill/>
                    </a:ln>
                  </pic:spPr>
                </pic:pic>
              </a:graphicData>
            </a:graphic>
          </wp:inline>
        </w:drawing>
      </w:r>
    </w:p>
    <w:p w14:paraId="2E48624F" w14:textId="7F810BD6" w:rsidR="006F31AF" w:rsidRPr="00AC1831" w:rsidRDefault="00585E16" w:rsidP="00962EA4">
      <w:pPr>
        <w:spacing w:line="360" w:lineRule="auto"/>
        <w:rPr>
          <w:rFonts w:asciiTheme="minorBidi" w:hAnsiTheme="minorBidi"/>
          <w:b/>
          <w:bCs/>
          <w:lang w:bidi="ar-LY"/>
        </w:rPr>
      </w:pPr>
      <w:r w:rsidRPr="00AC1831">
        <w:rPr>
          <w:rFonts w:asciiTheme="minorBidi" w:hAnsiTheme="minorBidi"/>
          <w:b/>
          <w:bCs/>
          <w:lang w:bidi="ar-LY"/>
        </w:rPr>
        <w:t>Figure-</w:t>
      </w:r>
      <w:r w:rsidR="00FF2209">
        <w:rPr>
          <w:rFonts w:asciiTheme="minorBidi" w:hAnsiTheme="minorBidi"/>
          <w:b/>
          <w:bCs/>
          <w:lang w:bidi="ar-LY"/>
        </w:rPr>
        <w:t>5</w:t>
      </w:r>
      <w:r w:rsidR="005E63E7" w:rsidRPr="005E63E7">
        <w:t xml:space="preserve"> </w:t>
      </w:r>
      <w:r w:rsidR="005E63E7" w:rsidRPr="005E63E7">
        <w:rPr>
          <w:b/>
        </w:rPr>
        <w:t>A</w:t>
      </w:r>
      <w:r w:rsidR="005E63E7" w:rsidRPr="005E63E7">
        <w:rPr>
          <w:rFonts w:asciiTheme="minorBidi" w:hAnsiTheme="minorBidi"/>
          <w:b/>
          <w:bCs/>
          <w:lang w:bidi="ar-LY"/>
        </w:rPr>
        <w:t>dipose connective tissue by using E stain</w:t>
      </w:r>
    </w:p>
    <w:p w14:paraId="768F5EF7" w14:textId="77777777" w:rsidR="006F31AF" w:rsidRDefault="006F31AF" w:rsidP="00962EA4">
      <w:pPr>
        <w:spacing w:line="360" w:lineRule="auto"/>
        <w:rPr>
          <w:rFonts w:asciiTheme="minorBidi" w:hAnsiTheme="minorBidi"/>
          <w:b/>
          <w:bCs/>
          <w:sz w:val="32"/>
          <w:szCs w:val="32"/>
          <w:lang w:bidi="ar-LY"/>
        </w:rPr>
      </w:pPr>
    </w:p>
    <w:p w14:paraId="13923845" w14:textId="77777777" w:rsidR="006F31AF" w:rsidRDefault="006F31AF" w:rsidP="00962EA4">
      <w:pPr>
        <w:spacing w:line="360" w:lineRule="auto"/>
        <w:rPr>
          <w:rFonts w:asciiTheme="minorBidi" w:hAnsiTheme="minorBidi"/>
          <w:b/>
          <w:bCs/>
          <w:sz w:val="32"/>
          <w:szCs w:val="32"/>
          <w:lang w:bidi="ar-LY"/>
        </w:rPr>
      </w:pPr>
    </w:p>
    <w:p w14:paraId="52AE9666" w14:textId="77777777" w:rsidR="00B50430" w:rsidRDefault="00B50430" w:rsidP="00962EA4">
      <w:pPr>
        <w:spacing w:line="360" w:lineRule="auto"/>
        <w:rPr>
          <w:rFonts w:asciiTheme="minorBidi" w:hAnsiTheme="minorBidi"/>
          <w:b/>
          <w:bCs/>
          <w:sz w:val="32"/>
          <w:szCs w:val="32"/>
          <w:lang w:bidi="ar-LY"/>
        </w:rPr>
      </w:pPr>
    </w:p>
    <w:p w14:paraId="5AF4C67C" w14:textId="77777777" w:rsidR="00B50430" w:rsidRDefault="00B50430" w:rsidP="00962EA4">
      <w:pPr>
        <w:spacing w:line="360" w:lineRule="auto"/>
        <w:rPr>
          <w:rFonts w:asciiTheme="minorBidi" w:hAnsiTheme="minorBidi"/>
          <w:b/>
          <w:bCs/>
          <w:sz w:val="32"/>
          <w:szCs w:val="32"/>
          <w:lang w:bidi="ar-LY"/>
        </w:rPr>
      </w:pPr>
    </w:p>
    <w:p w14:paraId="54EA50F5" w14:textId="77777777" w:rsidR="00B50430" w:rsidRDefault="00B50430" w:rsidP="00962EA4">
      <w:pPr>
        <w:spacing w:line="360" w:lineRule="auto"/>
        <w:rPr>
          <w:rFonts w:asciiTheme="minorBidi" w:hAnsiTheme="minorBidi"/>
          <w:b/>
          <w:bCs/>
          <w:sz w:val="32"/>
          <w:szCs w:val="32"/>
          <w:lang w:bidi="ar-LY"/>
        </w:rPr>
      </w:pPr>
    </w:p>
    <w:p w14:paraId="0A6D4597" w14:textId="7A6D79E5" w:rsidR="00C001F8" w:rsidRPr="00BE0BD1" w:rsidRDefault="00192371" w:rsidP="00962EA4">
      <w:pPr>
        <w:spacing w:line="360" w:lineRule="auto"/>
        <w:rPr>
          <w:rFonts w:asciiTheme="minorBidi" w:hAnsiTheme="minorBidi"/>
          <w:b/>
          <w:bCs/>
          <w:sz w:val="32"/>
          <w:szCs w:val="32"/>
          <w:lang w:bidi="ar-LY"/>
        </w:rPr>
      </w:pPr>
      <w:r w:rsidRPr="00BE0BD1">
        <w:rPr>
          <w:rFonts w:asciiTheme="minorBidi" w:hAnsiTheme="minorBidi"/>
          <w:b/>
          <w:bCs/>
          <w:sz w:val="32"/>
          <w:szCs w:val="32"/>
          <w:lang w:bidi="ar-LY"/>
        </w:rPr>
        <w:lastRenderedPageBreak/>
        <w:t>Discussion</w:t>
      </w:r>
    </w:p>
    <w:p w14:paraId="5E514284" w14:textId="75CE3469" w:rsidR="002E7F0E" w:rsidRPr="003512D4" w:rsidRDefault="00C001F8" w:rsidP="003512D4">
      <w:pPr>
        <w:spacing w:line="360" w:lineRule="auto"/>
        <w:jc w:val="both"/>
        <w:rPr>
          <w:rFonts w:asciiTheme="minorBidi" w:hAnsiTheme="minorBidi"/>
          <w:sz w:val="24"/>
          <w:szCs w:val="24"/>
          <w:lang w:bidi="ar-LY"/>
        </w:rPr>
      </w:pPr>
      <w:r>
        <w:rPr>
          <w:rFonts w:asciiTheme="minorBidi" w:hAnsiTheme="minorBidi"/>
          <w:sz w:val="24"/>
          <w:szCs w:val="24"/>
          <w:lang w:bidi="ar-LY"/>
        </w:rPr>
        <w:t xml:space="preserve">  </w:t>
      </w:r>
      <w:r w:rsidR="00192371" w:rsidRPr="00E24785">
        <w:rPr>
          <w:rFonts w:asciiTheme="minorBidi" w:hAnsiTheme="minorBidi"/>
          <w:sz w:val="24"/>
          <w:szCs w:val="24"/>
          <w:lang w:bidi="ar-LY"/>
        </w:rPr>
        <w:t xml:space="preserve">In this </w:t>
      </w:r>
      <w:r w:rsidR="00793596" w:rsidRPr="00E24785">
        <w:rPr>
          <w:rFonts w:asciiTheme="minorBidi" w:hAnsiTheme="minorBidi"/>
          <w:sz w:val="24"/>
          <w:szCs w:val="24"/>
          <w:lang w:bidi="ar-LY"/>
        </w:rPr>
        <w:t xml:space="preserve">current study regarding incidence of </w:t>
      </w:r>
      <w:r w:rsidR="00CB3094" w:rsidRPr="00E24785">
        <w:rPr>
          <w:rFonts w:asciiTheme="minorBidi" w:hAnsiTheme="minorBidi"/>
          <w:sz w:val="24"/>
          <w:szCs w:val="24"/>
          <w:lang w:bidi="ar-LY"/>
        </w:rPr>
        <w:t xml:space="preserve">lipoma in Al </w:t>
      </w:r>
      <w:proofErr w:type="spellStart"/>
      <w:r w:rsidR="00CB3094" w:rsidRPr="00E24785">
        <w:rPr>
          <w:rFonts w:asciiTheme="minorBidi" w:hAnsiTheme="minorBidi"/>
          <w:sz w:val="24"/>
          <w:szCs w:val="24"/>
          <w:lang w:bidi="ar-LY"/>
        </w:rPr>
        <w:t>jala</w:t>
      </w:r>
      <w:proofErr w:type="spellEnd"/>
      <w:r w:rsidR="00CB3094" w:rsidRPr="00E24785">
        <w:rPr>
          <w:rFonts w:asciiTheme="minorBidi" w:hAnsiTheme="minorBidi"/>
          <w:sz w:val="24"/>
          <w:szCs w:val="24"/>
          <w:lang w:bidi="ar-LY"/>
        </w:rPr>
        <w:t xml:space="preserve"> surgical hospital</w:t>
      </w:r>
      <w:r w:rsidR="00866D13" w:rsidRPr="00E24785">
        <w:rPr>
          <w:rFonts w:asciiTheme="minorBidi" w:hAnsiTheme="minorBidi"/>
          <w:sz w:val="24"/>
          <w:szCs w:val="24"/>
          <w:lang w:bidi="ar-LY"/>
        </w:rPr>
        <w:t xml:space="preserve">, </w:t>
      </w:r>
      <w:r w:rsidR="00CB3094" w:rsidRPr="00E24785">
        <w:rPr>
          <w:rFonts w:asciiTheme="minorBidi" w:hAnsiTheme="minorBidi"/>
          <w:sz w:val="24"/>
          <w:szCs w:val="24"/>
          <w:lang w:bidi="ar-LY"/>
        </w:rPr>
        <w:t xml:space="preserve">70 </w:t>
      </w:r>
      <w:r w:rsidR="00192371" w:rsidRPr="00E24785">
        <w:rPr>
          <w:rFonts w:asciiTheme="minorBidi" w:hAnsiTheme="minorBidi"/>
          <w:sz w:val="24"/>
          <w:szCs w:val="24"/>
          <w:lang w:bidi="ar-LY"/>
        </w:rPr>
        <w:t>cases of both genders, different ages</w:t>
      </w:r>
      <w:r w:rsidR="00CB3094" w:rsidRPr="00E24785">
        <w:rPr>
          <w:rFonts w:asciiTheme="minorBidi" w:hAnsiTheme="minorBidi"/>
          <w:sz w:val="24"/>
          <w:szCs w:val="24"/>
          <w:lang w:bidi="ar-LY"/>
        </w:rPr>
        <w:t xml:space="preserve"> </w:t>
      </w:r>
      <w:r w:rsidR="00192371" w:rsidRPr="00E24785">
        <w:rPr>
          <w:rFonts w:asciiTheme="minorBidi" w:hAnsiTheme="minorBidi"/>
          <w:sz w:val="24"/>
          <w:szCs w:val="24"/>
          <w:lang w:bidi="ar-LY"/>
        </w:rPr>
        <w:t>were collected</w:t>
      </w:r>
      <w:r w:rsidR="00CB3094" w:rsidRPr="00E24785">
        <w:rPr>
          <w:rFonts w:asciiTheme="minorBidi" w:hAnsiTheme="minorBidi"/>
          <w:sz w:val="24"/>
          <w:szCs w:val="24"/>
          <w:lang w:bidi="ar-LY"/>
        </w:rPr>
        <w:t xml:space="preserve"> during two years </w:t>
      </w:r>
      <w:r w:rsidR="00CB3094" w:rsidRPr="00E24785">
        <w:rPr>
          <w:rFonts w:asciiTheme="minorBidi" w:hAnsiTheme="minorBidi"/>
          <w:sz w:val="24"/>
          <w:szCs w:val="24"/>
          <w:lang w:bidi="ar-LY"/>
        </w:rPr>
        <w:br/>
        <w:t>(2020-2021</w:t>
      </w:r>
      <w:proofErr w:type="gramStart"/>
      <w:r w:rsidR="00CB3094" w:rsidRPr="00E24785">
        <w:rPr>
          <w:rFonts w:asciiTheme="minorBidi" w:hAnsiTheme="minorBidi"/>
          <w:sz w:val="24"/>
          <w:szCs w:val="24"/>
          <w:lang w:bidi="ar-LY"/>
        </w:rPr>
        <w:t xml:space="preserve">) </w:t>
      </w:r>
      <w:r w:rsidR="00192371" w:rsidRPr="00E24785">
        <w:rPr>
          <w:rFonts w:asciiTheme="minorBidi" w:hAnsiTheme="minorBidi"/>
          <w:sz w:val="24"/>
          <w:szCs w:val="24"/>
          <w:lang w:bidi="ar-LY"/>
        </w:rPr>
        <w:t>,</w:t>
      </w:r>
      <w:proofErr w:type="gramEnd"/>
      <w:r w:rsidR="00192371" w:rsidRPr="00E24785">
        <w:rPr>
          <w:rFonts w:asciiTheme="minorBidi" w:hAnsiTheme="minorBidi"/>
          <w:sz w:val="24"/>
          <w:szCs w:val="24"/>
          <w:lang w:bidi="ar-LY"/>
        </w:rPr>
        <w:t xml:space="preserve"> their data arranged and </w:t>
      </w:r>
      <w:proofErr w:type="spellStart"/>
      <w:r w:rsidR="00192371" w:rsidRPr="00E24785">
        <w:rPr>
          <w:rFonts w:asciiTheme="minorBidi" w:hAnsiTheme="minorBidi"/>
          <w:sz w:val="24"/>
          <w:szCs w:val="24"/>
          <w:lang w:bidi="ar-LY"/>
        </w:rPr>
        <w:t>analyzed.</w:t>
      </w:r>
      <w:r w:rsidR="00CB3094" w:rsidRPr="00E24785">
        <w:rPr>
          <w:rFonts w:asciiTheme="minorBidi" w:hAnsiTheme="minorBidi"/>
          <w:sz w:val="24"/>
          <w:szCs w:val="24"/>
        </w:rPr>
        <w:t>The</w:t>
      </w:r>
      <w:proofErr w:type="spellEnd"/>
      <w:r w:rsidR="00CB3094" w:rsidRPr="00E24785">
        <w:rPr>
          <w:rFonts w:asciiTheme="minorBidi" w:hAnsiTheme="minorBidi"/>
          <w:sz w:val="24"/>
          <w:szCs w:val="24"/>
        </w:rPr>
        <w:t xml:space="preserve"> </w:t>
      </w:r>
      <w:r w:rsidR="007030A2" w:rsidRPr="00E24785">
        <w:rPr>
          <w:rFonts w:asciiTheme="minorBidi" w:hAnsiTheme="minorBidi"/>
          <w:sz w:val="24"/>
          <w:szCs w:val="24"/>
        </w:rPr>
        <w:t xml:space="preserve">maximum </w:t>
      </w:r>
      <w:r w:rsidR="00CB3094" w:rsidRPr="00E24785">
        <w:rPr>
          <w:rFonts w:asciiTheme="minorBidi" w:hAnsiTheme="minorBidi"/>
          <w:sz w:val="24"/>
          <w:szCs w:val="24"/>
        </w:rPr>
        <w:t xml:space="preserve">age </w:t>
      </w:r>
      <w:r w:rsidR="00BD6B52" w:rsidRPr="00E24785">
        <w:rPr>
          <w:rFonts w:asciiTheme="minorBidi" w:hAnsiTheme="minorBidi"/>
          <w:sz w:val="24"/>
          <w:szCs w:val="24"/>
        </w:rPr>
        <w:t>was 78</w:t>
      </w:r>
      <w:r w:rsidR="007030A2" w:rsidRPr="00E24785">
        <w:rPr>
          <w:rFonts w:asciiTheme="minorBidi" w:hAnsiTheme="minorBidi"/>
          <w:sz w:val="24"/>
          <w:szCs w:val="24"/>
        </w:rPr>
        <w:t xml:space="preserve"> years and minimum 2</w:t>
      </w:r>
      <w:r w:rsidR="00BD6B52" w:rsidRPr="00E24785">
        <w:rPr>
          <w:rFonts w:asciiTheme="minorBidi" w:hAnsiTheme="minorBidi"/>
          <w:sz w:val="24"/>
          <w:szCs w:val="24"/>
        </w:rPr>
        <w:t>0</w:t>
      </w:r>
      <w:r w:rsidR="007030A2" w:rsidRPr="00E24785">
        <w:rPr>
          <w:rFonts w:asciiTheme="minorBidi" w:hAnsiTheme="minorBidi"/>
          <w:sz w:val="24"/>
          <w:szCs w:val="24"/>
        </w:rPr>
        <w:t xml:space="preserve"> years old. The mean age was </w:t>
      </w:r>
      <w:r w:rsidR="00BD6B52" w:rsidRPr="00E24785">
        <w:rPr>
          <w:rFonts w:asciiTheme="minorBidi" w:hAnsiTheme="minorBidi"/>
          <w:sz w:val="24"/>
          <w:szCs w:val="24"/>
        </w:rPr>
        <w:t>45</w:t>
      </w:r>
      <w:r w:rsidR="007030A2" w:rsidRPr="00E24785">
        <w:rPr>
          <w:rFonts w:asciiTheme="minorBidi" w:hAnsiTheme="minorBidi"/>
          <w:sz w:val="24"/>
          <w:szCs w:val="24"/>
        </w:rPr>
        <w:t xml:space="preserve"> years old. </w:t>
      </w:r>
      <w:r w:rsidR="009D1377" w:rsidRPr="00E24785">
        <w:rPr>
          <w:rFonts w:asciiTheme="minorBidi" w:hAnsiTheme="minorBidi"/>
          <w:sz w:val="24"/>
          <w:szCs w:val="24"/>
        </w:rPr>
        <w:t xml:space="preserve">Those </w:t>
      </w:r>
      <w:r w:rsidR="00E27BCA" w:rsidRPr="00E24785">
        <w:rPr>
          <w:rFonts w:asciiTheme="minorBidi" w:hAnsiTheme="minorBidi"/>
          <w:sz w:val="24"/>
          <w:szCs w:val="24"/>
        </w:rPr>
        <w:t xml:space="preserve">results are close to the results of retrospective observational study which included patients who underwent Lipoma excision in </w:t>
      </w:r>
      <w:r w:rsidR="00694DED" w:rsidRPr="00E24785">
        <w:rPr>
          <w:rFonts w:asciiTheme="minorBidi" w:hAnsiTheme="minorBidi"/>
          <w:sz w:val="24"/>
          <w:szCs w:val="24"/>
        </w:rPr>
        <w:t xml:space="preserve">Bhopal, Madhya </w:t>
      </w:r>
      <w:r w:rsidR="00E27BCA" w:rsidRPr="00E24785">
        <w:rPr>
          <w:rFonts w:asciiTheme="minorBidi" w:hAnsiTheme="minorBidi"/>
          <w:sz w:val="24"/>
          <w:szCs w:val="24"/>
        </w:rPr>
        <w:t xml:space="preserve">Pradesh, India, where the mean of age was 42. While the maximum age was 81, the </w:t>
      </w:r>
      <w:proofErr w:type="spellStart"/>
      <w:r w:rsidR="00E27BCA" w:rsidRPr="00E24785">
        <w:rPr>
          <w:rFonts w:asciiTheme="minorBidi" w:hAnsiTheme="minorBidi"/>
          <w:sz w:val="24"/>
          <w:szCs w:val="24"/>
        </w:rPr>
        <w:t>minmum</w:t>
      </w:r>
      <w:proofErr w:type="spellEnd"/>
      <w:r w:rsidR="00E27BCA" w:rsidRPr="00E24785">
        <w:rPr>
          <w:rFonts w:asciiTheme="minorBidi" w:hAnsiTheme="minorBidi"/>
          <w:sz w:val="24"/>
          <w:szCs w:val="24"/>
        </w:rPr>
        <w:t xml:space="preserve"> age was 7 years old</w:t>
      </w:r>
      <w:r w:rsidR="00325EA0" w:rsidRPr="00E24785">
        <w:rPr>
          <w:rFonts w:asciiTheme="minorBidi" w:hAnsiTheme="minorBidi"/>
          <w:sz w:val="24"/>
          <w:szCs w:val="24"/>
        </w:rPr>
        <w:t xml:space="preserve"> </w:t>
      </w:r>
      <w:r w:rsidR="006F6287" w:rsidRPr="00E24785">
        <w:rPr>
          <w:rFonts w:asciiTheme="minorBidi" w:hAnsiTheme="minorBidi"/>
          <w:sz w:val="24"/>
          <w:szCs w:val="24"/>
        </w:rPr>
        <w:t>(Ashutosh</w:t>
      </w:r>
      <w:r w:rsidR="00325EA0" w:rsidRPr="00E24785">
        <w:rPr>
          <w:rStyle w:val="authornames"/>
          <w:rFonts w:asciiTheme="minorBidi" w:hAnsiTheme="minorBidi"/>
        </w:rPr>
        <w:t xml:space="preserve"> A</w:t>
      </w:r>
      <w:r w:rsidR="00325EA0" w:rsidRPr="00E24785">
        <w:rPr>
          <w:rFonts w:asciiTheme="minorBidi" w:hAnsiTheme="minorBidi"/>
          <w:sz w:val="24"/>
          <w:szCs w:val="24"/>
        </w:rPr>
        <w:t xml:space="preserve">. et al. 2022) </w:t>
      </w:r>
      <w:r w:rsidR="00E27BCA" w:rsidRPr="00E24785">
        <w:rPr>
          <w:rFonts w:asciiTheme="minorBidi" w:hAnsiTheme="minorBidi"/>
          <w:sz w:val="24"/>
          <w:szCs w:val="24"/>
        </w:rPr>
        <w:t xml:space="preserve">as a side note our study did not </w:t>
      </w:r>
      <w:r w:rsidR="00325EA0" w:rsidRPr="00E24785">
        <w:rPr>
          <w:rFonts w:asciiTheme="minorBidi" w:hAnsiTheme="minorBidi"/>
          <w:sz w:val="24"/>
          <w:szCs w:val="24"/>
        </w:rPr>
        <w:t>include</w:t>
      </w:r>
      <w:r w:rsidR="00E27BCA" w:rsidRPr="00E24785">
        <w:rPr>
          <w:rFonts w:asciiTheme="minorBidi" w:hAnsiTheme="minorBidi"/>
          <w:sz w:val="24"/>
          <w:szCs w:val="24"/>
        </w:rPr>
        <w:t xml:space="preserve"> the pediatric age groups. </w:t>
      </w:r>
      <w:r w:rsidR="00325EA0" w:rsidRPr="00E24785">
        <w:rPr>
          <w:rFonts w:asciiTheme="minorBidi" w:hAnsiTheme="minorBidi"/>
          <w:sz w:val="24"/>
          <w:szCs w:val="24"/>
        </w:rPr>
        <w:t xml:space="preserve">In the same study by </w:t>
      </w:r>
      <w:r w:rsidR="00C57361" w:rsidRPr="00E24785">
        <w:rPr>
          <w:rFonts w:asciiTheme="minorBidi" w:hAnsiTheme="minorBidi"/>
          <w:sz w:val="24"/>
          <w:szCs w:val="24"/>
        </w:rPr>
        <w:t>(Ashutosh</w:t>
      </w:r>
      <w:r w:rsidR="00325EA0" w:rsidRPr="00E24785">
        <w:rPr>
          <w:rStyle w:val="authornames"/>
          <w:rFonts w:asciiTheme="minorBidi" w:hAnsiTheme="minorBidi"/>
        </w:rPr>
        <w:t xml:space="preserve"> A</w:t>
      </w:r>
      <w:r w:rsidR="00325EA0" w:rsidRPr="00E24785">
        <w:rPr>
          <w:rFonts w:asciiTheme="minorBidi" w:hAnsiTheme="minorBidi"/>
          <w:sz w:val="24"/>
          <w:szCs w:val="24"/>
        </w:rPr>
        <w:t xml:space="preserve">. et al. 2022) there was male predominance as a gender, this is </w:t>
      </w:r>
      <w:r w:rsidR="00694DED" w:rsidRPr="00E24785">
        <w:rPr>
          <w:rFonts w:asciiTheme="minorBidi" w:hAnsiTheme="minorBidi"/>
          <w:sz w:val="24"/>
          <w:szCs w:val="24"/>
        </w:rPr>
        <w:t>totally</w:t>
      </w:r>
      <w:r w:rsidR="00325EA0" w:rsidRPr="00E24785">
        <w:rPr>
          <w:rFonts w:asciiTheme="minorBidi" w:hAnsiTheme="minorBidi"/>
          <w:sz w:val="24"/>
          <w:szCs w:val="24"/>
        </w:rPr>
        <w:t xml:space="preserve"> in agreement with our current study where males (65.1%) outnumber the female cases (34.28%)</w:t>
      </w:r>
      <w:r w:rsidR="00EB3E6D" w:rsidRPr="00E24785">
        <w:rPr>
          <w:rFonts w:asciiTheme="minorBidi" w:hAnsiTheme="minorBidi"/>
          <w:sz w:val="24"/>
          <w:szCs w:val="24"/>
        </w:rPr>
        <w:t>. Furthermore, the incidence</w:t>
      </w:r>
      <w:r w:rsidR="00694DED" w:rsidRPr="00E24785">
        <w:rPr>
          <w:rFonts w:asciiTheme="minorBidi" w:hAnsiTheme="minorBidi"/>
          <w:sz w:val="24"/>
          <w:szCs w:val="24"/>
        </w:rPr>
        <w:t xml:space="preserve"> of</w:t>
      </w:r>
      <w:r w:rsidR="00EB3E6D" w:rsidRPr="00E24785">
        <w:rPr>
          <w:rFonts w:asciiTheme="minorBidi" w:hAnsiTheme="minorBidi"/>
          <w:sz w:val="24"/>
          <w:szCs w:val="24"/>
        </w:rPr>
        <w:t xml:space="preserve"> lipoma in children which is rare compared to adults, also reported male predominance over females (</w:t>
      </w:r>
      <w:r w:rsidR="00EB3E6D" w:rsidRPr="00E24785">
        <w:rPr>
          <w:rFonts w:asciiTheme="minorBidi" w:eastAsia="Times New Roman" w:hAnsiTheme="minorBidi"/>
          <w:sz w:val="24"/>
          <w:szCs w:val="24"/>
        </w:rPr>
        <w:t>Özkul E, et al. 2021).</w:t>
      </w:r>
      <w:r w:rsidR="003512D4" w:rsidRPr="00E24785">
        <w:rPr>
          <w:rFonts w:asciiTheme="minorBidi" w:hAnsiTheme="minorBidi"/>
          <w:sz w:val="24"/>
          <w:szCs w:val="24"/>
        </w:rPr>
        <w:t xml:space="preserve"> </w:t>
      </w:r>
      <w:r w:rsidR="00C57361" w:rsidRPr="00E24785">
        <w:rPr>
          <w:rFonts w:asciiTheme="minorBidi" w:hAnsiTheme="minorBidi"/>
          <w:sz w:val="24"/>
          <w:szCs w:val="24"/>
          <w:lang w:bidi="ar-LY"/>
        </w:rPr>
        <w:t>Also,</w:t>
      </w:r>
      <w:r w:rsidR="00956CDA" w:rsidRPr="00E24785">
        <w:rPr>
          <w:rFonts w:asciiTheme="minorBidi" w:hAnsiTheme="minorBidi"/>
          <w:sz w:val="24"/>
          <w:szCs w:val="24"/>
          <w:lang w:bidi="ar-LY"/>
        </w:rPr>
        <w:t xml:space="preserve"> another retrospective </w:t>
      </w:r>
      <w:r w:rsidR="002F5597" w:rsidRPr="00E24785">
        <w:rPr>
          <w:rFonts w:asciiTheme="minorBidi" w:hAnsiTheme="minorBidi"/>
          <w:sz w:val="24"/>
          <w:szCs w:val="24"/>
          <w:lang w:bidi="ar-LY"/>
        </w:rPr>
        <w:t xml:space="preserve">study conducted in </w:t>
      </w:r>
      <w:r w:rsidR="00956CDA" w:rsidRPr="00E24785">
        <w:rPr>
          <w:rFonts w:asciiTheme="minorBidi" w:hAnsiTheme="minorBidi"/>
          <w:sz w:val="24"/>
          <w:szCs w:val="24"/>
          <w:lang w:bidi="ar-LY"/>
        </w:rPr>
        <w:t xml:space="preserve">Kyung </w:t>
      </w:r>
      <w:proofErr w:type="spellStart"/>
      <w:r w:rsidR="00956CDA" w:rsidRPr="00E24785">
        <w:rPr>
          <w:rFonts w:asciiTheme="minorBidi" w:hAnsiTheme="minorBidi"/>
          <w:sz w:val="24"/>
          <w:szCs w:val="24"/>
          <w:lang w:bidi="ar-LY"/>
        </w:rPr>
        <w:t>Hee</w:t>
      </w:r>
      <w:proofErr w:type="spellEnd"/>
      <w:r w:rsidR="00956CDA" w:rsidRPr="00E24785">
        <w:rPr>
          <w:rFonts w:asciiTheme="minorBidi" w:hAnsiTheme="minorBidi"/>
          <w:sz w:val="24"/>
          <w:szCs w:val="24"/>
          <w:lang w:bidi="ar-LY"/>
        </w:rPr>
        <w:t xml:space="preserve"> University School of Medicine, Seoul, Korea</w:t>
      </w:r>
      <w:r w:rsidR="002F5597" w:rsidRPr="00E24785">
        <w:rPr>
          <w:rFonts w:asciiTheme="minorBidi" w:hAnsiTheme="minorBidi"/>
          <w:sz w:val="24"/>
          <w:szCs w:val="24"/>
          <w:lang w:bidi="ar-LY"/>
        </w:rPr>
        <w:t xml:space="preserve">, </w:t>
      </w:r>
      <w:r w:rsidR="00694DED" w:rsidRPr="00E24785">
        <w:rPr>
          <w:rFonts w:asciiTheme="minorBidi" w:hAnsiTheme="minorBidi"/>
          <w:sz w:val="24"/>
          <w:szCs w:val="24"/>
          <w:lang w:bidi="ar-LY"/>
        </w:rPr>
        <w:t xml:space="preserve">there were </w:t>
      </w:r>
      <w:r w:rsidR="00956CDA" w:rsidRPr="00E24785">
        <w:rPr>
          <w:rFonts w:asciiTheme="minorBidi" w:hAnsiTheme="minorBidi"/>
          <w:sz w:val="24"/>
          <w:szCs w:val="24"/>
          <w:lang w:bidi="ar-LY"/>
        </w:rPr>
        <w:t>similar</w:t>
      </w:r>
      <w:r w:rsidR="00694DED" w:rsidRPr="00E24785">
        <w:rPr>
          <w:rFonts w:asciiTheme="minorBidi" w:hAnsiTheme="minorBidi"/>
          <w:sz w:val="24"/>
          <w:szCs w:val="24"/>
          <w:lang w:bidi="ar-LY"/>
        </w:rPr>
        <w:t xml:space="preserve"> values </w:t>
      </w:r>
      <w:r w:rsidR="00956CDA" w:rsidRPr="00E24785">
        <w:rPr>
          <w:rFonts w:asciiTheme="minorBidi" w:hAnsiTheme="minorBidi"/>
          <w:sz w:val="24"/>
          <w:szCs w:val="24"/>
          <w:lang w:bidi="ar-LY"/>
        </w:rPr>
        <w:t xml:space="preserve">observed. there were more males than females (247 vs. 212; male-to-female ratio,1.16:1) and the mean age was 44 years </w:t>
      </w:r>
      <w:r w:rsidR="00C57361" w:rsidRPr="00E24785">
        <w:rPr>
          <w:rFonts w:asciiTheme="minorBidi" w:hAnsiTheme="minorBidi"/>
          <w:sz w:val="24"/>
          <w:szCs w:val="24"/>
          <w:lang w:bidi="ar-LY"/>
        </w:rPr>
        <w:t>old</w:t>
      </w:r>
      <w:r w:rsidR="00C57361" w:rsidRPr="00E24785">
        <w:rPr>
          <w:rFonts w:asciiTheme="minorBidi" w:hAnsiTheme="minorBidi"/>
          <w:i/>
          <w:iCs/>
          <w:sz w:val="24"/>
          <w:szCs w:val="24"/>
          <w:lang w:bidi="ar-LY"/>
        </w:rPr>
        <w:t xml:space="preserve"> (</w:t>
      </w:r>
      <w:r w:rsidR="00C57361" w:rsidRPr="00E24785">
        <w:rPr>
          <w:rFonts w:asciiTheme="minorBidi" w:hAnsiTheme="minorBidi"/>
          <w:i/>
          <w:iCs/>
          <w:sz w:val="24"/>
          <w:szCs w:val="24"/>
        </w:rPr>
        <w:t>Kim</w:t>
      </w:r>
      <w:r w:rsidR="00956CDA" w:rsidRPr="00E24785">
        <w:rPr>
          <w:rFonts w:asciiTheme="minorBidi" w:hAnsiTheme="minorBidi"/>
          <w:i/>
          <w:iCs/>
          <w:sz w:val="24"/>
          <w:szCs w:val="24"/>
        </w:rPr>
        <w:t>, K. et al. 2021)</w:t>
      </w:r>
      <w:r w:rsidR="003512D4" w:rsidRPr="00E24785">
        <w:rPr>
          <w:rFonts w:asciiTheme="minorBidi" w:hAnsiTheme="minorBidi"/>
          <w:sz w:val="24"/>
          <w:szCs w:val="24"/>
        </w:rPr>
        <w:t xml:space="preserve">. </w:t>
      </w:r>
      <w:r w:rsidR="009C794E" w:rsidRPr="00E24785">
        <w:rPr>
          <w:rFonts w:asciiTheme="minorBidi" w:hAnsiTheme="minorBidi"/>
          <w:sz w:val="24"/>
          <w:szCs w:val="24"/>
          <w:lang w:bidi="ar-LY"/>
        </w:rPr>
        <w:t xml:space="preserve">In This </w:t>
      </w:r>
      <w:r w:rsidR="00E10276" w:rsidRPr="00E24785">
        <w:rPr>
          <w:rFonts w:asciiTheme="minorBidi" w:hAnsiTheme="minorBidi"/>
          <w:sz w:val="24"/>
          <w:szCs w:val="24"/>
          <w:lang w:bidi="ar-LY"/>
        </w:rPr>
        <w:t>study we included the anatomical sites for the distribution of lipoma in conjunction with sex distribution, they were</w:t>
      </w:r>
      <w:r w:rsidR="00907518" w:rsidRPr="00E24785">
        <w:rPr>
          <w:rFonts w:asciiTheme="minorBidi" w:hAnsiTheme="minorBidi"/>
          <w:sz w:val="24"/>
          <w:szCs w:val="24"/>
          <w:lang w:bidi="ar-LY"/>
        </w:rPr>
        <w:t xml:space="preserve"> </w:t>
      </w:r>
      <w:r w:rsidR="00E10276" w:rsidRPr="00E24785">
        <w:rPr>
          <w:rFonts w:asciiTheme="minorBidi" w:hAnsiTheme="minorBidi"/>
          <w:sz w:val="24"/>
          <w:szCs w:val="24"/>
          <w:lang w:bidi="ar-LY"/>
        </w:rPr>
        <w:t xml:space="preserve">10 sites, the most common site was the back (32.9%) followed by the neck (14.3%) followed by </w:t>
      </w:r>
      <w:r w:rsidR="00952FA2" w:rsidRPr="00E24785">
        <w:rPr>
          <w:rFonts w:asciiTheme="minorBidi" w:hAnsiTheme="minorBidi"/>
          <w:sz w:val="24"/>
          <w:szCs w:val="24"/>
          <w:lang w:bidi="ar-LY"/>
        </w:rPr>
        <w:t xml:space="preserve">thigh </w:t>
      </w:r>
      <w:r w:rsidR="00E10276" w:rsidRPr="00E24785">
        <w:rPr>
          <w:rFonts w:asciiTheme="minorBidi" w:hAnsiTheme="minorBidi"/>
          <w:sz w:val="24"/>
          <w:szCs w:val="24"/>
          <w:lang w:bidi="ar-LY"/>
        </w:rPr>
        <w:t>(</w:t>
      </w:r>
      <w:r w:rsidR="00952FA2" w:rsidRPr="00E24785">
        <w:rPr>
          <w:rFonts w:asciiTheme="minorBidi" w:hAnsiTheme="minorBidi"/>
          <w:sz w:val="24"/>
          <w:szCs w:val="24"/>
          <w:lang w:bidi="ar-LY"/>
        </w:rPr>
        <w:t>11.4%</w:t>
      </w:r>
      <w:r w:rsidR="00E10276" w:rsidRPr="00E24785">
        <w:rPr>
          <w:rFonts w:asciiTheme="minorBidi" w:hAnsiTheme="minorBidi"/>
          <w:sz w:val="24"/>
          <w:szCs w:val="24"/>
          <w:lang w:bidi="ar-LY"/>
        </w:rPr>
        <w:t xml:space="preserve">), the least lipoma was in </w:t>
      </w:r>
      <w:r w:rsidR="00D84FA7" w:rsidRPr="00E24785">
        <w:rPr>
          <w:rFonts w:asciiTheme="minorBidi" w:hAnsiTheme="minorBidi"/>
          <w:sz w:val="24"/>
          <w:szCs w:val="24"/>
          <w:lang w:bidi="ar-LY"/>
        </w:rPr>
        <w:t xml:space="preserve">the inguinal region </w:t>
      </w:r>
      <w:r w:rsidR="00E10276" w:rsidRPr="00E24785">
        <w:rPr>
          <w:rFonts w:asciiTheme="minorBidi" w:hAnsiTheme="minorBidi"/>
          <w:sz w:val="24"/>
          <w:szCs w:val="24"/>
          <w:lang w:bidi="ar-LY"/>
        </w:rPr>
        <w:t>(</w:t>
      </w:r>
      <w:r w:rsidR="00D84FA7" w:rsidRPr="00E24785">
        <w:rPr>
          <w:rFonts w:asciiTheme="minorBidi" w:hAnsiTheme="minorBidi"/>
          <w:sz w:val="24"/>
          <w:szCs w:val="24"/>
          <w:lang w:bidi="ar-LY"/>
        </w:rPr>
        <w:t>2.9%</w:t>
      </w:r>
      <w:r w:rsidR="00E10276" w:rsidRPr="00E24785">
        <w:rPr>
          <w:rFonts w:asciiTheme="minorBidi" w:hAnsiTheme="minorBidi"/>
          <w:sz w:val="24"/>
          <w:szCs w:val="24"/>
          <w:lang w:bidi="ar-LY"/>
        </w:rPr>
        <w:t>)</w:t>
      </w:r>
      <w:r w:rsidR="00D84FA7" w:rsidRPr="00E24785">
        <w:rPr>
          <w:rFonts w:asciiTheme="minorBidi" w:hAnsiTheme="minorBidi"/>
          <w:sz w:val="24"/>
          <w:szCs w:val="24"/>
        </w:rPr>
        <w:t xml:space="preserve"> with equivocal male to</w:t>
      </w:r>
      <w:r w:rsidR="00192371" w:rsidRPr="00E24785">
        <w:rPr>
          <w:rFonts w:asciiTheme="minorBidi" w:hAnsiTheme="minorBidi"/>
          <w:sz w:val="24"/>
          <w:szCs w:val="24"/>
        </w:rPr>
        <w:t xml:space="preserve"> </w:t>
      </w:r>
      <w:r w:rsidR="009C794E" w:rsidRPr="00E24785">
        <w:rPr>
          <w:rFonts w:asciiTheme="minorBidi" w:hAnsiTheme="minorBidi"/>
          <w:sz w:val="24"/>
          <w:szCs w:val="24"/>
        </w:rPr>
        <w:t>fe</w:t>
      </w:r>
      <w:r w:rsidR="00D84FA7" w:rsidRPr="00E24785">
        <w:rPr>
          <w:rFonts w:asciiTheme="minorBidi" w:hAnsiTheme="minorBidi"/>
          <w:sz w:val="24"/>
          <w:szCs w:val="24"/>
        </w:rPr>
        <w:t>male ratio.</w:t>
      </w:r>
      <w:r w:rsidR="00192371" w:rsidRPr="00E24785">
        <w:rPr>
          <w:rFonts w:asciiTheme="minorBidi" w:hAnsiTheme="minorBidi"/>
          <w:sz w:val="24"/>
          <w:szCs w:val="24"/>
        </w:rPr>
        <w:t xml:space="preserve"> This finding is in </w:t>
      </w:r>
      <w:r w:rsidR="009C794E" w:rsidRPr="00E24785">
        <w:rPr>
          <w:rFonts w:asciiTheme="minorBidi" w:hAnsiTheme="minorBidi"/>
          <w:sz w:val="24"/>
          <w:szCs w:val="24"/>
        </w:rPr>
        <w:t xml:space="preserve">strong agreement with </w:t>
      </w:r>
      <w:r w:rsidR="00694DED" w:rsidRPr="00E24785">
        <w:rPr>
          <w:rFonts w:asciiTheme="minorBidi" w:hAnsiTheme="minorBidi"/>
          <w:sz w:val="24"/>
          <w:szCs w:val="24"/>
        </w:rPr>
        <w:t>(</w:t>
      </w:r>
      <w:r w:rsidR="00D84FA7" w:rsidRPr="00E24785">
        <w:rPr>
          <w:rStyle w:val="authornames"/>
          <w:rFonts w:asciiTheme="minorBidi" w:hAnsiTheme="minorBidi"/>
        </w:rPr>
        <w:t>Ashutosh A</w:t>
      </w:r>
      <w:r w:rsidR="00D84FA7" w:rsidRPr="00E24785">
        <w:rPr>
          <w:rFonts w:asciiTheme="minorBidi" w:hAnsiTheme="minorBidi"/>
          <w:sz w:val="24"/>
          <w:szCs w:val="24"/>
        </w:rPr>
        <w:t xml:space="preserve">. et al. 2022) who reported that lipoma is most commonly in the back in his study, while </w:t>
      </w:r>
      <w:r w:rsidR="00773E99" w:rsidRPr="00E24785">
        <w:rPr>
          <w:rFonts w:asciiTheme="minorBidi" w:hAnsiTheme="minorBidi"/>
          <w:sz w:val="24"/>
          <w:szCs w:val="24"/>
        </w:rPr>
        <w:t xml:space="preserve">(Anders R. &amp; Nils O. 1983) reported that head and neck region are the most common sites followed by the upper back. </w:t>
      </w:r>
      <w:r w:rsidR="00D84FA7" w:rsidRPr="00E24785">
        <w:rPr>
          <w:rFonts w:asciiTheme="minorBidi" w:hAnsiTheme="minorBidi"/>
          <w:sz w:val="24"/>
          <w:szCs w:val="24"/>
        </w:rPr>
        <w:t>(</w:t>
      </w:r>
      <w:r w:rsidR="00D84FA7" w:rsidRPr="00E24785">
        <w:rPr>
          <w:rFonts w:asciiTheme="minorBidi" w:eastAsia="Times New Roman" w:hAnsiTheme="minorBidi"/>
          <w:sz w:val="24"/>
          <w:szCs w:val="24"/>
        </w:rPr>
        <w:t xml:space="preserve">Özkul E, et al. 2021) </w:t>
      </w:r>
      <w:r w:rsidR="00D84FA7" w:rsidRPr="00E24785">
        <w:rPr>
          <w:rFonts w:asciiTheme="minorBidi" w:hAnsiTheme="minorBidi"/>
          <w:sz w:val="24"/>
          <w:szCs w:val="24"/>
        </w:rPr>
        <w:t>observed that lipoma in children is most commonly in the thigh</w:t>
      </w:r>
      <w:r w:rsidR="00773E99" w:rsidRPr="00E24785">
        <w:rPr>
          <w:rFonts w:asciiTheme="minorBidi" w:hAnsiTheme="minorBidi"/>
          <w:sz w:val="24"/>
          <w:szCs w:val="24"/>
        </w:rPr>
        <w:t xml:space="preserve"> region</w:t>
      </w:r>
      <w:r w:rsidR="00D84FA7" w:rsidRPr="00E24785">
        <w:rPr>
          <w:rFonts w:asciiTheme="minorBidi" w:hAnsiTheme="minorBidi"/>
          <w:sz w:val="24"/>
          <w:szCs w:val="24"/>
        </w:rPr>
        <w:t>.</w:t>
      </w:r>
      <w:r w:rsidR="003512D4" w:rsidRPr="00E24785">
        <w:rPr>
          <w:rFonts w:asciiTheme="minorBidi" w:hAnsiTheme="minorBidi"/>
          <w:sz w:val="24"/>
          <w:szCs w:val="24"/>
          <w:lang w:bidi="ar-LY"/>
        </w:rPr>
        <w:t xml:space="preserve"> </w:t>
      </w:r>
      <w:r w:rsidR="00F91148" w:rsidRPr="00E24785">
        <w:rPr>
          <w:rFonts w:asciiTheme="minorBidi" w:hAnsiTheme="minorBidi"/>
          <w:sz w:val="24"/>
          <w:szCs w:val="24"/>
        </w:rPr>
        <w:t xml:space="preserve">In this study we observed that lipoma as a </w:t>
      </w:r>
      <w:r w:rsidR="00C57361" w:rsidRPr="00E24785">
        <w:rPr>
          <w:rFonts w:asciiTheme="minorBidi" w:hAnsiTheme="minorBidi"/>
          <w:sz w:val="24"/>
          <w:szCs w:val="24"/>
        </w:rPr>
        <w:t>first-time</w:t>
      </w:r>
      <w:r w:rsidR="00F91148" w:rsidRPr="00E24785">
        <w:rPr>
          <w:rFonts w:asciiTheme="minorBidi" w:hAnsiTheme="minorBidi"/>
          <w:sz w:val="24"/>
          <w:szCs w:val="24"/>
        </w:rPr>
        <w:t xml:space="preserve"> manifestation was predominant accounting (97.1%) of total cases, only (2.9%) observed as recurrent lipoma, both values with male predominance. </w:t>
      </w:r>
      <w:r w:rsidR="00B93B58" w:rsidRPr="00E24785">
        <w:rPr>
          <w:rFonts w:asciiTheme="minorBidi" w:hAnsiTheme="minorBidi"/>
          <w:sz w:val="24"/>
          <w:szCs w:val="24"/>
          <w:lang w:bidi="ar-LY"/>
        </w:rPr>
        <w:t xml:space="preserve">Evaluating the </w:t>
      </w:r>
      <w:r w:rsidR="000034B9" w:rsidRPr="00E24785">
        <w:rPr>
          <w:rFonts w:asciiTheme="minorBidi" w:hAnsiTheme="minorBidi"/>
          <w:sz w:val="24"/>
          <w:szCs w:val="24"/>
          <w:lang w:bidi="ar-LY"/>
        </w:rPr>
        <w:t xml:space="preserve">extent of lipoma, we observed superficial type of lesions, operated by minor surgeries and most of the patients discharged same </w:t>
      </w:r>
      <w:r w:rsidR="000034B9" w:rsidRPr="00E24785">
        <w:rPr>
          <w:rFonts w:asciiTheme="minorBidi" w:hAnsiTheme="minorBidi"/>
          <w:sz w:val="24"/>
          <w:szCs w:val="24"/>
          <w:lang w:bidi="ar-LY"/>
        </w:rPr>
        <w:lastRenderedPageBreak/>
        <w:t>day and deeply seated lesions</w:t>
      </w:r>
      <w:r w:rsidR="00B93B58" w:rsidRPr="00E24785">
        <w:rPr>
          <w:rFonts w:asciiTheme="minorBidi" w:hAnsiTheme="minorBidi"/>
          <w:sz w:val="24"/>
          <w:szCs w:val="24"/>
          <w:lang w:bidi="ar-LY"/>
        </w:rPr>
        <w:t xml:space="preserve"> </w:t>
      </w:r>
      <w:proofErr w:type="spellStart"/>
      <w:r w:rsidR="000034B9" w:rsidRPr="00E24785">
        <w:rPr>
          <w:rFonts w:asciiTheme="minorBidi" w:hAnsiTheme="minorBidi"/>
          <w:sz w:val="24"/>
          <w:szCs w:val="24"/>
          <w:lang w:bidi="ar-LY"/>
        </w:rPr>
        <w:t>eg.</w:t>
      </w:r>
      <w:proofErr w:type="spellEnd"/>
      <w:r w:rsidR="000034B9" w:rsidRPr="00E24785">
        <w:rPr>
          <w:rFonts w:asciiTheme="minorBidi" w:hAnsiTheme="minorBidi"/>
          <w:sz w:val="24"/>
          <w:szCs w:val="24"/>
          <w:lang w:bidi="ar-LY"/>
        </w:rPr>
        <w:t xml:space="preserve"> Inguinal lipoma, where the patients were admitted for few </w:t>
      </w:r>
      <w:r w:rsidR="00736A41" w:rsidRPr="00E24785">
        <w:rPr>
          <w:rFonts w:asciiTheme="minorBidi" w:hAnsiTheme="minorBidi"/>
          <w:sz w:val="24"/>
          <w:szCs w:val="24"/>
          <w:lang w:bidi="ar-LY"/>
        </w:rPr>
        <w:t>days. The</w:t>
      </w:r>
      <w:r w:rsidR="000034B9" w:rsidRPr="00E24785">
        <w:rPr>
          <w:rFonts w:asciiTheme="minorBidi" w:hAnsiTheme="minorBidi"/>
          <w:sz w:val="24"/>
          <w:szCs w:val="24"/>
          <w:lang w:bidi="ar-LY"/>
        </w:rPr>
        <w:t xml:space="preserve"> superficial lipoma in this study found to account (72.4%) while the deeply seated lipoma (28.6%), m</w:t>
      </w:r>
      <w:r w:rsidR="00427CEB" w:rsidRPr="00E24785">
        <w:rPr>
          <w:rFonts w:asciiTheme="minorBidi" w:hAnsiTheme="minorBidi"/>
          <w:sz w:val="24"/>
          <w:szCs w:val="24"/>
          <w:lang w:bidi="ar-LY"/>
        </w:rPr>
        <w:t>ale predominance in both values.</w:t>
      </w:r>
      <w:r w:rsidR="000034B9" w:rsidRPr="00E24785">
        <w:rPr>
          <w:rFonts w:asciiTheme="minorBidi" w:hAnsiTheme="minorBidi"/>
          <w:sz w:val="24"/>
          <w:szCs w:val="24"/>
          <w:lang w:bidi="ar-LY"/>
        </w:rPr>
        <w:t xml:space="preserve"> </w:t>
      </w:r>
      <w:r w:rsidR="00427CEB" w:rsidRPr="00E24785">
        <w:rPr>
          <w:rFonts w:asciiTheme="minorBidi" w:hAnsiTheme="minorBidi"/>
          <w:sz w:val="24"/>
          <w:szCs w:val="24"/>
        </w:rPr>
        <w:t xml:space="preserve">In the study conducted </w:t>
      </w:r>
      <w:r w:rsidR="00C57361" w:rsidRPr="00E24785">
        <w:rPr>
          <w:rFonts w:asciiTheme="minorBidi" w:hAnsiTheme="minorBidi"/>
          <w:sz w:val="24"/>
          <w:szCs w:val="24"/>
        </w:rPr>
        <w:t>by.</w:t>
      </w:r>
      <w:r w:rsidR="00C57361" w:rsidRPr="00E24785">
        <w:rPr>
          <w:rFonts w:asciiTheme="minorBidi" w:hAnsiTheme="minorBidi"/>
          <w:sz w:val="24"/>
          <w:szCs w:val="24"/>
          <w:lang w:bidi="ar-LY"/>
        </w:rPr>
        <w:t xml:space="preserve"> (</w:t>
      </w:r>
      <w:r w:rsidR="00C57361" w:rsidRPr="00E24785">
        <w:rPr>
          <w:rFonts w:asciiTheme="minorBidi" w:hAnsiTheme="minorBidi"/>
          <w:sz w:val="24"/>
          <w:szCs w:val="24"/>
        </w:rPr>
        <w:t>Kim</w:t>
      </w:r>
      <w:r w:rsidR="00427CEB" w:rsidRPr="00E24785">
        <w:rPr>
          <w:rFonts w:asciiTheme="minorBidi" w:hAnsiTheme="minorBidi"/>
          <w:sz w:val="24"/>
          <w:szCs w:val="24"/>
        </w:rPr>
        <w:t>, K. et al. 2021) to observe relationship between depth of the lipoma and histomorphology, the superficial lipoma reported account (82.4%) of the cases while deeply seated lipoma accounted (17.5%</w:t>
      </w:r>
      <w:r w:rsidR="00C57361" w:rsidRPr="00E24785">
        <w:rPr>
          <w:rFonts w:asciiTheme="minorBidi" w:hAnsiTheme="minorBidi"/>
          <w:sz w:val="24"/>
          <w:szCs w:val="24"/>
        </w:rPr>
        <w:t>). Also</w:t>
      </w:r>
      <w:r w:rsidR="00427CEB" w:rsidRPr="00E24785">
        <w:rPr>
          <w:rFonts w:asciiTheme="minorBidi" w:hAnsiTheme="minorBidi"/>
          <w:sz w:val="24"/>
          <w:szCs w:val="24"/>
          <w:lang w:bidi="ar-LY"/>
        </w:rPr>
        <w:t xml:space="preserve"> </w:t>
      </w:r>
      <w:r w:rsidR="00C57361" w:rsidRPr="00E24785">
        <w:rPr>
          <w:rFonts w:asciiTheme="minorBidi" w:hAnsiTheme="minorBidi"/>
          <w:sz w:val="24"/>
          <w:szCs w:val="24"/>
          <w:lang w:bidi="ar-LY"/>
        </w:rPr>
        <w:t>(</w:t>
      </w:r>
      <w:r w:rsidR="00C57361" w:rsidRPr="00E24785">
        <w:rPr>
          <w:rFonts w:asciiTheme="minorBidi" w:hAnsiTheme="minorBidi"/>
          <w:sz w:val="24"/>
          <w:szCs w:val="24"/>
        </w:rPr>
        <w:t>Kim</w:t>
      </w:r>
      <w:r w:rsidR="00427CEB" w:rsidRPr="00E24785">
        <w:rPr>
          <w:rFonts w:asciiTheme="minorBidi" w:hAnsiTheme="minorBidi"/>
          <w:sz w:val="24"/>
          <w:szCs w:val="24"/>
        </w:rPr>
        <w:t xml:space="preserve">, K. et al. 2021) reported that </w:t>
      </w:r>
      <w:r w:rsidR="00736A41" w:rsidRPr="00E24785">
        <w:rPr>
          <w:rFonts w:asciiTheme="minorBidi" w:hAnsiTheme="minorBidi"/>
          <w:sz w:val="24"/>
          <w:szCs w:val="24"/>
        </w:rPr>
        <w:t>d</w:t>
      </w:r>
      <w:r w:rsidR="00427CEB" w:rsidRPr="00E24785">
        <w:rPr>
          <w:rFonts w:asciiTheme="minorBidi" w:hAnsiTheme="minorBidi"/>
          <w:sz w:val="24"/>
          <w:szCs w:val="24"/>
        </w:rPr>
        <w:t>eep-seated lipomas were larger than superficial lipomas.</w:t>
      </w:r>
      <w:r w:rsidR="003512D4" w:rsidRPr="00E24785">
        <w:rPr>
          <w:rFonts w:asciiTheme="minorBidi" w:hAnsiTheme="minorBidi"/>
          <w:sz w:val="24"/>
          <w:szCs w:val="24"/>
          <w:lang w:bidi="ar-LY"/>
        </w:rPr>
        <w:t xml:space="preserve"> </w:t>
      </w:r>
      <w:r w:rsidR="0008539F" w:rsidRPr="00E24785">
        <w:rPr>
          <w:rFonts w:asciiTheme="minorBidi" w:hAnsiTheme="minorBidi"/>
          <w:sz w:val="24"/>
          <w:szCs w:val="24"/>
        </w:rPr>
        <w:t xml:space="preserve">Lastly evaluating the </w:t>
      </w:r>
      <w:r w:rsidR="008677C5" w:rsidRPr="00E24785">
        <w:rPr>
          <w:rFonts w:asciiTheme="minorBidi" w:hAnsiTheme="minorBidi"/>
          <w:sz w:val="24"/>
          <w:szCs w:val="24"/>
        </w:rPr>
        <w:t>circumstances</w:t>
      </w:r>
      <w:r w:rsidR="0008539F" w:rsidRPr="00E24785">
        <w:rPr>
          <w:rFonts w:asciiTheme="minorBidi" w:hAnsiTheme="minorBidi"/>
          <w:sz w:val="24"/>
          <w:szCs w:val="24"/>
        </w:rPr>
        <w:t xml:space="preserve"> of </w:t>
      </w:r>
      <w:r w:rsidR="00427CEB" w:rsidRPr="00E24785">
        <w:rPr>
          <w:rFonts w:asciiTheme="minorBidi" w:hAnsiTheme="minorBidi"/>
          <w:sz w:val="24"/>
          <w:szCs w:val="24"/>
        </w:rPr>
        <w:t>the surgical treatment of lipoma, (75.7</w:t>
      </w:r>
      <w:r w:rsidR="0008539F" w:rsidRPr="00E24785">
        <w:rPr>
          <w:rFonts w:asciiTheme="minorBidi" w:hAnsiTheme="minorBidi"/>
          <w:sz w:val="24"/>
          <w:szCs w:val="24"/>
        </w:rPr>
        <w:t xml:space="preserve">%) </w:t>
      </w:r>
      <w:r w:rsidR="00C242BD" w:rsidRPr="00E24785">
        <w:rPr>
          <w:rFonts w:asciiTheme="minorBidi" w:hAnsiTheme="minorBidi"/>
          <w:sz w:val="24"/>
          <w:szCs w:val="24"/>
        </w:rPr>
        <w:t xml:space="preserve">of the cases </w:t>
      </w:r>
      <w:r w:rsidR="00427CEB" w:rsidRPr="00E24785">
        <w:rPr>
          <w:rFonts w:asciiTheme="minorBidi" w:hAnsiTheme="minorBidi"/>
          <w:sz w:val="24"/>
          <w:szCs w:val="24"/>
        </w:rPr>
        <w:t>had surgical procedure which most likely was minor and discharged smoothly same day, while (24.3%) of the cases admitted for few days according to the medical records which means the surgical procedure was a bit major and general anesthesia might have been used.</w:t>
      </w:r>
    </w:p>
    <w:p w14:paraId="1B6C1EA4" w14:textId="4A70923B" w:rsidR="0085066F" w:rsidRPr="00962EA4" w:rsidRDefault="0085066F" w:rsidP="00962EA4">
      <w:pPr>
        <w:spacing w:line="360" w:lineRule="auto"/>
        <w:rPr>
          <w:rFonts w:asciiTheme="minorBidi" w:hAnsiTheme="minorBidi"/>
          <w:b/>
          <w:bCs/>
          <w:sz w:val="32"/>
          <w:szCs w:val="32"/>
        </w:rPr>
      </w:pPr>
      <w:r w:rsidRPr="00EF72D6">
        <w:rPr>
          <w:rFonts w:asciiTheme="minorBidi" w:hAnsiTheme="minorBidi"/>
          <w:b/>
          <w:bCs/>
          <w:sz w:val="32"/>
          <w:szCs w:val="32"/>
        </w:rPr>
        <w:t>Conclusion</w:t>
      </w:r>
    </w:p>
    <w:p w14:paraId="17D52608" w14:textId="37120B02" w:rsidR="009E27F4" w:rsidRDefault="00A87238" w:rsidP="00077D48">
      <w:pPr>
        <w:spacing w:line="360" w:lineRule="auto"/>
        <w:jc w:val="both"/>
        <w:rPr>
          <w:rStyle w:val="markedcontent"/>
          <w:rFonts w:asciiTheme="minorBidi" w:hAnsiTheme="minorBidi"/>
          <w:sz w:val="24"/>
          <w:szCs w:val="24"/>
        </w:rPr>
      </w:pPr>
      <w:r>
        <w:rPr>
          <w:rFonts w:asciiTheme="minorBidi" w:hAnsiTheme="minorBidi"/>
          <w:sz w:val="24"/>
          <w:szCs w:val="24"/>
        </w:rPr>
        <w:t xml:space="preserve">This study included </w:t>
      </w:r>
      <w:r w:rsidR="00933718">
        <w:rPr>
          <w:rFonts w:asciiTheme="minorBidi" w:hAnsiTheme="minorBidi"/>
          <w:sz w:val="24"/>
          <w:szCs w:val="24"/>
        </w:rPr>
        <w:t>70</w:t>
      </w:r>
      <w:r>
        <w:rPr>
          <w:rFonts w:asciiTheme="minorBidi" w:hAnsiTheme="minorBidi"/>
          <w:sz w:val="24"/>
          <w:szCs w:val="24"/>
        </w:rPr>
        <w:t xml:space="preserve"> </w:t>
      </w:r>
      <w:r w:rsidR="0085066F">
        <w:rPr>
          <w:rFonts w:asciiTheme="minorBidi" w:hAnsiTheme="minorBidi"/>
          <w:sz w:val="24"/>
          <w:szCs w:val="24"/>
        </w:rPr>
        <w:t>cases</w:t>
      </w:r>
      <w:r>
        <w:rPr>
          <w:rFonts w:asciiTheme="minorBidi" w:hAnsiTheme="minorBidi"/>
          <w:sz w:val="24"/>
          <w:szCs w:val="24"/>
        </w:rPr>
        <w:t xml:space="preserve"> of </w:t>
      </w:r>
      <w:r w:rsidR="00933718">
        <w:rPr>
          <w:rFonts w:asciiTheme="minorBidi" w:hAnsiTheme="minorBidi"/>
          <w:sz w:val="24"/>
          <w:szCs w:val="24"/>
        </w:rPr>
        <w:t>lipoma</w:t>
      </w:r>
      <w:r w:rsidR="0085066F">
        <w:rPr>
          <w:rFonts w:asciiTheme="minorBidi" w:hAnsiTheme="minorBidi"/>
          <w:sz w:val="24"/>
          <w:szCs w:val="24"/>
        </w:rPr>
        <w:t xml:space="preserve">, all </w:t>
      </w:r>
      <w:r w:rsidR="00933718">
        <w:rPr>
          <w:rFonts w:asciiTheme="minorBidi" w:hAnsiTheme="minorBidi"/>
          <w:sz w:val="24"/>
          <w:szCs w:val="24"/>
        </w:rPr>
        <w:t>presented to the surgery clinic</w:t>
      </w:r>
      <w:r>
        <w:rPr>
          <w:rFonts w:asciiTheme="minorBidi" w:hAnsiTheme="minorBidi"/>
          <w:sz w:val="24"/>
          <w:szCs w:val="24"/>
        </w:rPr>
        <w:t>.</w:t>
      </w:r>
      <w:r w:rsidR="0085066F">
        <w:rPr>
          <w:rFonts w:asciiTheme="minorBidi" w:hAnsiTheme="minorBidi"/>
          <w:sz w:val="24"/>
          <w:szCs w:val="24"/>
        </w:rPr>
        <w:t xml:space="preserve"> We</w:t>
      </w:r>
      <w:r w:rsidR="00933718">
        <w:rPr>
          <w:rFonts w:asciiTheme="minorBidi" w:hAnsiTheme="minorBidi"/>
          <w:sz w:val="24"/>
          <w:szCs w:val="24"/>
        </w:rPr>
        <w:t xml:space="preserve"> concluded that the </w:t>
      </w:r>
      <w:r>
        <w:rPr>
          <w:rFonts w:asciiTheme="minorBidi" w:hAnsiTheme="minorBidi"/>
          <w:sz w:val="24"/>
          <w:szCs w:val="24"/>
        </w:rPr>
        <w:t xml:space="preserve">mean age </w:t>
      </w:r>
      <w:r w:rsidR="00933718">
        <w:rPr>
          <w:rFonts w:asciiTheme="minorBidi" w:hAnsiTheme="minorBidi"/>
          <w:sz w:val="24"/>
          <w:szCs w:val="24"/>
        </w:rPr>
        <w:t>was</w:t>
      </w:r>
      <w:r>
        <w:rPr>
          <w:rFonts w:asciiTheme="minorBidi" w:hAnsiTheme="minorBidi"/>
          <w:sz w:val="24"/>
          <w:szCs w:val="24"/>
        </w:rPr>
        <w:t xml:space="preserve"> (</w:t>
      </w:r>
      <w:r w:rsidR="00933718">
        <w:rPr>
          <w:rFonts w:asciiTheme="minorBidi" w:hAnsiTheme="minorBidi"/>
          <w:sz w:val="24"/>
          <w:szCs w:val="24"/>
        </w:rPr>
        <w:t>45) years old and m</w:t>
      </w:r>
      <w:r w:rsidR="00FC672E">
        <w:rPr>
          <w:rFonts w:asciiTheme="minorBidi" w:hAnsiTheme="minorBidi"/>
          <w:sz w:val="24"/>
          <w:szCs w:val="24"/>
        </w:rPr>
        <w:t>ale</w:t>
      </w:r>
      <w:r w:rsidR="00933718">
        <w:rPr>
          <w:rFonts w:asciiTheme="minorBidi" w:hAnsiTheme="minorBidi"/>
          <w:sz w:val="24"/>
          <w:szCs w:val="24"/>
        </w:rPr>
        <w:t xml:space="preserve"> gender </w:t>
      </w:r>
      <w:r>
        <w:rPr>
          <w:rFonts w:asciiTheme="minorBidi" w:hAnsiTheme="minorBidi"/>
          <w:sz w:val="24"/>
          <w:szCs w:val="24"/>
        </w:rPr>
        <w:t xml:space="preserve">much </w:t>
      </w:r>
      <w:r w:rsidR="002371C6">
        <w:rPr>
          <w:rFonts w:asciiTheme="minorBidi" w:hAnsiTheme="minorBidi"/>
          <w:sz w:val="24"/>
          <w:szCs w:val="24"/>
        </w:rPr>
        <w:t xml:space="preserve">more affected </w:t>
      </w:r>
      <w:r w:rsidR="00933718">
        <w:rPr>
          <w:rFonts w:asciiTheme="minorBidi" w:hAnsiTheme="minorBidi"/>
          <w:sz w:val="24"/>
          <w:szCs w:val="24"/>
        </w:rPr>
        <w:t>than the female gender.</w:t>
      </w:r>
      <w:r w:rsidR="0036524B">
        <w:rPr>
          <w:rFonts w:asciiTheme="minorBidi" w:hAnsiTheme="minorBidi"/>
          <w:sz w:val="24"/>
          <w:szCs w:val="24"/>
        </w:rPr>
        <w:t xml:space="preserve"> </w:t>
      </w:r>
      <w:r w:rsidR="0085066F">
        <w:rPr>
          <w:rFonts w:asciiTheme="minorBidi" w:hAnsiTheme="minorBidi"/>
          <w:sz w:val="24"/>
          <w:szCs w:val="24"/>
        </w:rPr>
        <w:t xml:space="preserve">We observed that </w:t>
      </w:r>
      <w:r>
        <w:rPr>
          <w:rFonts w:asciiTheme="minorBidi" w:hAnsiTheme="minorBidi"/>
          <w:sz w:val="24"/>
          <w:szCs w:val="24"/>
        </w:rPr>
        <w:t xml:space="preserve">analyzing the </w:t>
      </w:r>
      <w:r w:rsidR="00933718">
        <w:rPr>
          <w:rFonts w:asciiTheme="minorBidi" w:hAnsiTheme="minorBidi"/>
          <w:sz w:val="24"/>
          <w:szCs w:val="24"/>
        </w:rPr>
        <w:t>anatomical sites of lipoma, back is the most common site followed by the neck and so many previous studies supported our result. The least common site was the inguinal region.</w:t>
      </w:r>
      <w:r w:rsidR="0036524B">
        <w:rPr>
          <w:rFonts w:asciiTheme="minorBidi" w:hAnsiTheme="minorBidi"/>
          <w:sz w:val="24"/>
          <w:szCs w:val="24"/>
        </w:rPr>
        <w:t xml:space="preserve"> </w:t>
      </w:r>
      <w:r w:rsidR="00D051D4">
        <w:rPr>
          <w:rFonts w:asciiTheme="minorBidi" w:hAnsiTheme="minorBidi"/>
          <w:sz w:val="24"/>
          <w:szCs w:val="24"/>
        </w:rPr>
        <w:t xml:space="preserve">Revising </w:t>
      </w:r>
      <w:r w:rsidR="008677C5">
        <w:rPr>
          <w:rFonts w:asciiTheme="minorBidi" w:hAnsiTheme="minorBidi"/>
          <w:sz w:val="24"/>
          <w:szCs w:val="24"/>
        </w:rPr>
        <w:t xml:space="preserve">the rate of appearance and recurrence, lipoma in our study was observed as primary lesion in (97.1%) </w:t>
      </w:r>
      <w:r w:rsidR="00D051D4">
        <w:rPr>
          <w:rFonts w:asciiTheme="minorBidi" w:hAnsiTheme="minorBidi"/>
          <w:sz w:val="24"/>
          <w:szCs w:val="24"/>
        </w:rPr>
        <w:t xml:space="preserve">of the </w:t>
      </w:r>
      <w:r w:rsidR="008677C5">
        <w:rPr>
          <w:rFonts w:asciiTheme="minorBidi" w:hAnsiTheme="minorBidi"/>
          <w:sz w:val="24"/>
          <w:szCs w:val="24"/>
        </w:rPr>
        <w:t>cases, recurrent in only (2.9%)</w:t>
      </w:r>
      <w:r w:rsidR="00077D48">
        <w:rPr>
          <w:rFonts w:asciiTheme="minorBidi" w:hAnsiTheme="minorBidi"/>
          <w:sz w:val="24"/>
          <w:szCs w:val="24"/>
        </w:rPr>
        <w:t xml:space="preserve">. </w:t>
      </w:r>
      <w:r w:rsidR="008677C5">
        <w:rPr>
          <w:rFonts w:asciiTheme="minorBidi" w:hAnsiTheme="minorBidi"/>
          <w:sz w:val="24"/>
          <w:szCs w:val="24"/>
        </w:rPr>
        <w:t xml:space="preserve">While evaluating the depth of the tumor, incidence of superficial lipoma was more than deeply seated lipoma accounting (82.4%) of total cases. </w:t>
      </w:r>
      <w:r w:rsidR="00FC672E">
        <w:rPr>
          <w:rFonts w:asciiTheme="minorBidi" w:hAnsiTheme="minorBidi"/>
          <w:sz w:val="24"/>
          <w:szCs w:val="24"/>
        </w:rPr>
        <w:t xml:space="preserve">Regarding the </w:t>
      </w:r>
      <w:r w:rsidR="005E3A63">
        <w:rPr>
          <w:rFonts w:asciiTheme="minorBidi" w:hAnsiTheme="minorBidi"/>
          <w:sz w:val="24"/>
          <w:szCs w:val="24"/>
        </w:rPr>
        <w:t>surgery</w:t>
      </w:r>
      <w:r w:rsidR="00FC672E">
        <w:rPr>
          <w:rFonts w:asciiTheme="minorBidi" w:hAnsiTheme="minorBidi"/>
          <w:sz w:val="24"/>
          <w:szCs w:val="24"/>
        </w:rPr>
        <w:t xml:space="preserve"> itself (</w:t>
      </w:r>
      <w:r w:rsidR="008677C5">
        <w:rPr>
          <w:rFonts w:asciiTheme="minorBidi" w:hAnsiTheme="minorBidi"/>
          <w:sz w:val="24"/>
          <w:szCs w:val="24"/>
        </w:rPr>
        <w:t>75.7</w:t>
      </w:r>
      <w:r w:rsidR="008677C5" w:rsidRPr="00A13437">
        <w:rPr>
          <w:rFonts w:asciiTheme="minorBidi" w:hAnsiTheme="minorBidi"/>
          <w:sz w:val="24"/>
          <w:szCs w:val="24"/>
        </w:rPr>
        <w:t xml:space="preserve">%) </w:t>
      </w:r>
      <w:r w:rsidR="00FC672E">
        <w:rPr>
          <w:rFonts w:asciiTheme="minorBidi" w:hAnsiTheme="minorBidi"/>
          <w:sz w:val="24"/>
          <w:szCs w:val="24"/>
        </w:rPr>
        <w:t xml:space="preserve">were </w:t>
      </w:r>
      <w:r w:rsidR="008677C5">
        <w:rPr>
          <w:rFonts w:asciiTheme="minorBidi" w:hAnsiTheme="minorBidi"/>
          <w:sz w:val="24"/>
          <w:szCs w:val="24"/>
        </w:rPr>
        <w:t xml:space="preserve">minor surgical intervention and discharged same day. </w:t>
      </w:r>
      <w:r w:rsidR="00B63F9C">
        <w:rPr>
          <w:rStyle w:val="markedcontent"/>
          <w:rFonts w:asciiTheme="minorBidi" w:hAnsiTheme="minorBidi"/>
          <w:sz w:val="24"/>
          <w:szCs w:val="24"/>
        </w:rPr>
        <w:t xml:space="preserve">In summary, </w:t>
      </w:r>
      <w:r w:rsidR="004A2DAC" w:rsidRPr="004A2DAC">
        <w:rPr>
          <w:rStyle w:val="markedcontent"/>
          <w:rFonts w:asciiTheme="minorBidi" w:hAnsiTheme="minorBidi"/>
          <w:sz w:val="24"/>
          <w:szCs w:val="24"/>
        </w:rPr>
        <w:t>Lipomas are the most common soft tissue tumors</w:t>
      </w:r>
      <w:r w:rsidR="004A2DAC">
        <w:rPr>
          <w:rStyle w:val="markedcontent"/>
          <w:rFonts w:asciiTheme="minorBidi" w:hAnsiTheme="minorBidi"/>
          <w:sz w:val="24"/>
          <w:szCs w:val="24"/>
        </w:rPr>
        <w:t>, more common in the male gender with spectrum of age (20-80) years, more commonly in the back with low recurrence rate. d</w:t>
      </w:r>
      <w:r w:rsidR="004A2DAC" w:rsidRPr="004A2DAC">
        <w:rPr>
          <w:rStyle w:val="markedcontent"/>
          <w:rFonts w:asciiTheme="minorBidi" w:hAnsiTheme="minorBidi"/>
          <w:sz w:val="24"/>
          <w:szCs w:val="24"/>
        </w:rPr>
        <w:t>eep-seated lipomas are less common than</w:t>
      </w:r>
      <w:r w:rsidR="004A2DAC">
        <w:rPr>
          <w:rStyle w:val="markedcontent"/>
          <w:rFonts w:asciiTheme="minorBidi" w:hAnsiTheme="minorBidi"/>
          <w:sz w:val="24"/>
          <w:szCs w:val="24"/>
        </w:rPr>
        <w:t xml:space="preserve"> </w:t>
      </w:r>
      <w:r w:rsidR="004A2DAC" w:rsidRPr="004A2DAC">
        <w:rPr>
          <w:rStyle w:val="markedcontent"/>
          <w:rFonts w:asciiTheme="minorBidi" w:hAnsiTheme="minorBidi"/>
          <w:sz w:val="24"/>
          <w:szCs w:val="24"/>
        </w:rPr>
        <w:t>superficial lipomas</w:t>
      </w:r>
      <w:r w:rsidR="004A2DAC">
        <w:rPr>
          <w:rStyle w:val="markedcontent"/>
          <w:rFonts w:asciiTheme="minorBidi" w:hAnsiTheme="minorBidi"/>
          <w:sz w:val="24"/>
          <w:szCs w:val="24"/>
        </w:rPr>
        <w:t xml:space="preserve"> and the latter are usually treated surgically in the same day.</w:t>
      </w:r>
    </w:p>
    <w:p w14:paraId="1D16D1BA" w14:textId="0F7888D1" w:rsidR="00B16504" w:rsidRDefault="00B16504" w:rsidP="00077D48">
      <w:pPr>
        <w:spacing w:line="360" w:lineRule="auto"/>
        <w:jc w:val="both"/>
        <w:rPr>
          <w:rStyle w:val="markedcontent"/>
          <w:rFonts w:asciiTheme="minorBidi" w:hAnsiTheme="minorBidi"/>
          <w:sz w:val="24"/>
          <w:szCs w:val="24"/>
        </w:rPr>
      </w:pPr>
    </w:p>
    <w:p w14:paraId="1E256EE7" w14:textId="77777777" w:rsidR="00B16504" w:rsidRPr="00234AC0" w:rsidRDefault="00B16504" w:rsidP="00077D48">
      <w:pPr>
        <w:spacing w:line="360" w:lineRule="auto"/>
        <w:jc w:val="both"/>
        <w:rPr>
          <w:rFonts w:asciiTheme="minorBidi" w:hAnsiTheme="minorBidi"/>
          <w:sz w:val="24"/>
          <w:szCs w:val="24"/>
        </w:rPr>
      </w:pPr>
    </w:p>
    <w:p w14:paraId="6EC5CD7A" w14:textId="261B8825" w:rsidR="00905595" w:rsidRDefault="00905595" w:rsidP="00671F6B">
      <w:pPr>
        <w:rPr>
          <w:rFonts w:asciiTheme="minorBidi" w:hAnsiTheme="minorBidi"/>
          <w:b/>
          <w:bCs/>
          <w:sz w:val="32"/>
          <w:szCs w:val="32"/>
        </w:rPr>
      </w:pPr>
      <w:r>
        <w:rPr>
          <w:rFonts w:asciiTheme="minorBidi" w:hAnsiTheme="minorBidi"/>
          <w:b/>
          <w:bCs/>
          <w:sz w:val="32"/>
          <w:szCs w:val="32"/>
        </w:rPr>
        <w:lastRenderedPageBreak/>
        <w:t>Recommendations</w:t>
      </w:r>
    </w:p>
    <w:p w14:paraId="3568A3B4" w14:textId="77777777" w:rsidR="00905595" w:rsidRPr="00905595" w:rsidRDefault="00905595" w:rsidP="00671F6B">
      <w:pPr>
        <w:pStyle w:val="ListParagraph"/>
        <w:numPr>
          <w:ilvl w:val="0"/>
          <w:numId w:val="28"/>
        </w:numPr>
        <w:spacing w:line="360" w:lineRule="auto"/>
        <w:rPr>
          <w:rFonts w:asciiTheme="minorBidi" w:hAnsiTheme="minorBidi"/>
        </w:rPr>
      </w:pPr>
      <w:r w:rsidRPr="00905595">
        <w:rPr>
          <w:rFonts w:asciiTheme="minorBidi" w:hAnsiTheme="minorBidi"/>
        </w:rPr>
        <w:t>lipomas are benign; however, the diagnosis should be</w:t>
      </w:r>
      <w:r>
        <w:rPr>
          <w:rFonts w:asciiTheme="minorBidi" w:hAnsiTheme="minorBidi"/>
        </w:rPr>
        <w:t xml:space="preserve"> </w:t>
      </w:r>
      <w:r w:rsidRPr="00905595">
        <w:rPr>
          <w:rFonts w:asciiTheme="minorBidi" w:hAnsiTheme="minorBidi"/>
        </w:rPr>
        <w:t>confirmed by a doctor.</w:t>
      </w:r>
    </w:p>
    <w:p w14:paraId="0A5CF6E7" w14:textId="77777777" w:rsidR="00905595" w:rsidRPr="00905595" w:rsidRDefault="00905595" w:rsidP="00905595">
      <w:pPr>
        <w:pStyle w:val="ListParagraph"/>
        <w:numPr>
          <w:ilvl w:val="0"/>
          <w:numId w:val="28"/>
        </w:numPr>
        <w:spacing w:line="360" w:lineRule="auto"/>
        <w:rPr>
          <w:rFonts w:asciiTheme="minorBidi" w:hAnsiTheme="minorBidi"/>
        </w:rPr>
      </w:pPr>
      <w:r w:rsidRPr="00905595">
        <w:rPr>
          <w:rFonts w:asciiTheme="minorBidi" w:hAnsiTheme="minorBidi"/>
        </w:rPr>
        <w:t>asymptomatic lipomas, even small in size, need to be</w:t>
      </w:r>
      <w:r>
        <w:rPr>
          <w:rFonts w:asciiTheme="minorBidi" w:hAnsiTheme="minorBidi"/>
        </w:rPr>
        <w:t xml:space="preserve"> </w:t>
      </w:r>
      <w:r w:rsidRPr="00905595">
        <w:rPr>
          <w:rFonts w:asciiTheme="minorBidi" w:hAnsiTheme="minorBidi"/>
        </w:rPr>
        <w:t>followed up by a gene</w:t>
      </w:r>
      <w:r>
        <w:rPr>
          <w:rFonts w:asciiTheme="minorBidi" w:hAnsiTheme="minorBidi"/>
        </w:rPr>
        <w:t>ral practitioner in order to ad</w:t>
      </w:r>
      <w:r w:rsidRPr="00905595">
        <w:rPr>
          <w:rFonts w:asciiTheme="minorBidi" w:hAnsiTheme="minorBidi"/>
        </w:rPr>
        <w:t>minister appropriate treatment at the appropriate time.</w:t>
      </w:r>
    </w:p>
    <w:p w14:paraId="2B78AC79" w14:textId="77777777" w:rsidR="00905595" w:rsidRPr="00905595" w:rsidRDefault="00905595" w:rsidP="00905595">
      <w:pPr>
        <w:pStyle w:val="ListParagraph"/>
        <w:numPr>
          <w:ilvl w:val="0"/>
          <w:numId w:val="28"/>
        </w:numPr>
        <w:spacing w:line="360" w:lineRule="auto"/>
        <w:rPr>
          <w:rFonts w:asciiTheme="minorBidi" w:hAnsiTheme="minorBidi"/>
        </w:rPr>
      </w:pPr>
      <w:r w:rsidRPr="00905595">
        <w:rPr>
          <w:rFonts w:asciiTheme="minorBidi" w:hAnsiTheme="minorBidi"/>
        </w:rPr>
        <w:t>complete and regular physical examinations enable</w:t>
      </w:r>
      <w:r>
        <w:rPr>
          <w:rFonts w:asciiTheme="minorBidi" w:hAnsiTheme="minorBidi"/>
        </w:rPr>
        <w:t xml:space="preserve"> </w:t>
      </w:r>
      <w:r w:rsidRPr="00905595">
        <w:rPr>
          <w:rFonts w:asciiTheme="minorBidi" w:hAnsiTheme="minorBidi"/>
        </w:rPr>
        <w:t>the detection of subcutaneous lipomas, even at an early</w:t>
      </w:r>
      <w:r>
        <w:rPr>
          <w:rFonts w:asciiTheme="minorBidi" w:hAnsiTheme="minorBidi"/>
        </w:rPr>
        <w:t xml:space="preserve"> </w:t>
      </w:r>
      <w:r w:rsidRPr="00905595">
        <w:rPr>
          <w:rFonts w:asciiTheme="minorBidi" w:hAnsiTheme="minorBidi"/>
        </w:rPr>
        <w:t>stage, and therefore, this</w:t>
      </w:r>
      <w:r>
        <w:rPr>
          <w:rFonts w:asciiTheme="minorBidi" w:hAnsiTheme="minorBidi"/>
        </w:rPr>
        <w:t xml:space="preserve"> should be strict standard prac</w:t>
      </w:r>
      <w:r w:rsidRPr="00905595">
        <w:rPr>
          <w:rFonts w:asciiTheme="minorBidi" w:hAnsiTheme="minorBidi"/>
        </w:rPr>
        <w:t>tice for general practitioners.</w:t>
      </w:r>
    </w:p>
    <w:p w14:paraId="4F7D6C68" w14:textId="77777777" w:rsidR="00905595" w:rsidRPr="00905595" w:rsidRDefault="00905595" w:rsidP="00905595">
      <w:pPr>
        <w:pStyle w:val="ListParagraph"/>
        <w:numPr>
          <w:ilvl w:val="0"/>
          <w:numId w:val="28"/>
        </w:numPr>
        <w:spacing w:line="360" w:lineRule="auto"/>
        <w:rPr>
          <w:rFonts w:asciiTheme="minorBidi" w:hAnsiTheme="minorBidi"/>
        </w:rPr>
      </w:pPr>
      <w:r w:rsidRPr="00905595">
        <w:rPr>
          <w:rFonts w:asciiTheme="minorBidi" w:hAnsiTheme="minorBidi"/>
        </w:rPr>
        <w:t>Deeply seated lipomas cause various symptoms depending</w:t>
      </w:r>
      <w:r>
        <w:rPr>
          <w:rFonts w:asciiTheme="minorBidi" w:hAnsiTheme="minorBidi"/>
        </w:rPr>
        <w:t xml:space="preserve"> </w:t>
      </w:r>
      <w:r w:rsidRPr="00905595">
        <w:rPr>
          <w:rFonts w:asciiTheme="minorBidi" w:hAnsiTheme="minorBidi"/>
        </w:rPr>
        <w:t>on location.</w:t>
      </w:r>
    </w:p>
    <w:p w14:paraId="18607EAF" w14:textId="11575309" w:rsidR="00905595" w:rsidRPr="00671F6B" w:rsidRDefault="00905595" w:rsidP="00671F6B">
      <w:pPr>
        <w:pStyle w:val="ListParagraph"/>
        <w:numPr>
          <w:ilvl w:val="0"/>
          <w:numId w:val="28"/>
        </w:numPr>
        <w:spacing w:line="360" w:lineRule="auto"/>
        <w:rPr>
          <w:rFonts w:asciiTheme="minorBidi" w:hAnsiTheme="minorBidi"/>
        </w:rPr>
      </w:pPr>
      <w:r w:rsidRPr="00905595">
        <w:rPr>
          <w:rFonts w:asciiTheme="minorBidi" w:hAnsiTheme="minorBidi"/>
        </w:rPr>
        <w:t>lipomas require differentiation from other malignant</w:t>
      </w:r>
      <w:r>
        <w:rPr>
          <w:rFonts w:asciiTheme="minorBidi" w:hAnsiTheme="minorBidi"/>
        </w:rPr>
        <w:t xml:space="preserve"> </w:t>
      </w:r>
      <w:r w:rsidRPr="00905595">
        <w:rPr>
          <w:rFonts w:asciiTheme="minorBidi" w:hAnsiTheme="minorBidi"/>
        </w:rPr>
        <w:t>disease.</w:t>
      </w:r>
    </w:p>
    <w:p w14:paraId="48E8B273" w14:textId="77777777" w:rsidR="00F8245B" w:rsidRPr="00F977D7" w:rsidRDefault="00F8245B" w:rsidP="00F8245B">
      <w:pPr>
        <w:spacing w:line="276" w:lineRule="auto"/>
        <w:rPr>
          <w:rFonts w:asciiTheme="minorBidi" w:hAnsiTheme="minorBidi"/>
          <w:b/>
          <w:bCs/>
          <w:sz w:val="28"/>
          <w:szCs w:val="28"/>
        </w:rPr>
      </w:pPr>
      <w:r w:rsidRPr="00F977D7">
        <w:rPr>
          <w:rFonts w:asciiTheme="minorBidi" w:hAnsiTheme="minorBidi"/>
          <w:b/>
          <w:bCs/>
          <w:sz w:val="28"/>
          <w:szCs w:val="28"/>
        </w:rPr>
        <w:t>LIMITATION</w:t>
      </w:r>
      <w:r w:rsidR="006A5D2B">
        <w:rPr>
          <w:rFonts w:asciiTheme="minorBidi" w:hAnsiTheme="minorBidi"/>
          <w:b/>
          <w:bCs/>
          <w:sz w:val="28"/>
          <w:szCs w:val="28"/>
          <w:lang w:bidi="ar-LY"/>
        </w:rPr>
        <w:t>S</w:t>
      </w:r>
      <w:r w:rsidRPr="00F977D7">
        <w:rPr>
          <w:rFonts w:asciiTheme="minorBidi" w:hAnsiTheme="minorBidi"/>
          <w:b/>
          <w:bCs/>
          <w:sz w:val="28"/>
          <w:szCs w:val="28"/>
        </w:rPr>
        <w:t xml:space="preserve"> OF THE STUDY</w:t>
      </w:r>
    </w:p>
    <w:p w14:paraId="2212CC6E" w14:textId="77777777" w:rsidR="002A67B2" w:rsidRPr="00B0439F" w:rsidRDefault="00B0439F" w:rsidP="00B0439F">
      <w:pPr>
        <w:pStyle w:val="ListParagraph"/>
        <w:numPr>
          <w:ilvl w:val="0"/>
          <w:numId w:val="23"/>
        </w:numPr>
        <w:spacing w:line="360" w:lineRule="auto"/>
        <w:rPr>
          <w:rFonts w:asciiTheme="minorBidi" w:hAnsiTheme="minorBidi"/>
        </w:rPr>
      </w:pPr>
      <w:r>
        <w:rPr>
          <w:rFonts w:asciiTheme="minorBidi" w:hAnsiTheme="minorBidi"/>
        </w:rPr>
        <w:t>The study was retrospective, we had difficulty to access to all patients detailed records, and determine the main complain (Pain) vs (Cosmetic concerns)</w:t>
      </w:r>
    </w:p>
    <w:p w14:paraId="648B4D18" w14:textId="1631A068" w:rsidR="00736A41" w:rsidRDefault="00C00A31" w:rsidP="008302DC">
      <w:pPr>
        <w:pStyle w:val="ListParagraph"/>
        <w:numPr>
          <w:ilvl w:val="0"/>
          <w:numId w:val="23"/>
        </w:numPr>
        <w:spacing w:line="360" w:lineRule="auto"/>
        <w:rPr>
          <w:rFonts w:asciiTheme="minorBidi" w:hAnsiTheme="minorBidi" w:cstheme="minorBidi"/>
        </w:rPr>
      </w:pPr>
      <w:r w:rsidRPr="00C00A31">
        <w:rPr>
          <w:rFonts w:asciiTheme="minorBidi" w:hAnsiTheme="minorBidi" w:cstheme="minorBidi"/>
        </w:rPr>
        <w:t xml:space="preserve">Limitation and shortage in information regarding the histopathological reports of operated cases, unfortunately made it impossible for us to go further in our study and evaluate the histomorphology of the </w:t>
      </w:r>
      <w:proofErr w:type="gramStart"/>
      <w:r w:rsidRPr="00C00A31">
        <w:rPr>
          <w:rFonts w:asciiTheme="minorBidi" w:hAnsiTheme="minorBidi" w:cstheme="minorBidi"/>
        </w:rPr>
        <w:t>specimens</w:t>
      </w:r>
      <w:proofErr w:type="gramEnd"/>
      <w:r w:rsidRPr="00C00A31">
        <w:rPr>
          <w:rFonts w:asciiTheme="minorBidi" w:hAnsiTheme="minorBidi" w:cstheme="minorBidi"/>
        </w:rPr>
        <w:t xml:space="preserve"> post-operations.</w:t>
      </w:r>
    </w:p>
    <w:p w14:paraId="08E36643" w14:textId="77777777" w:rsidR="008302DC" w:rsidRPr="008302DC" w:rsidRDefault="008302DC" w:rsidP="008302DC">
      <w:pPr>
        <w:pStyle w:val="ListParagraph"/>
        <w:numPr>
          <w:ilvl w:val="0"/>
          <w:numId w:val="23"/>
        </w:numPr>
        <w:spacing w:line="360" w:lineRule="auto"/>
        <w:rPr>
          <w:rStyle w:val="markedcontent"/>
          <w:rFonts w:asciiTheme="minorBidi" w:hAnsiTheme="minorBidi" w:cstheme="minorBidi"/>
        </w:rPr>
      </w:pPr>
    </w:p>
    <w:p w14:paraId="1E73B0C9" w14:textId="06CFF803" w:rsidR="00431865" w:rsidRDefault="00F8541E" w:rsidP="00671F6B">
      <w:pPr>
        <w:pStyle w:val="ListParagraph"/>
        <w:spacing w:line="276" w:lineRule="auto"/>
        <w:ind w:left="1440"/>
        <w:rPr>
          <w:rStyle w:val="markedcontent"/>
          <w:rFonts w:asciiTheme="minorBidi" w:hAnsiTheme="minorBidi" w:cstheme="minorBidi"/>
          <w:b/>
          <w:bCs/>
          <w:sz w:val="32"/>
          <w:szCs w:val="32"/>
          <w:lang w:bidi="ar-LY"/>
        </w:rPr>
      </w:pPr>
      <w:r w:rsidRPr="00C00A31">
        <w:rPr>
          <w:rStyle w:val="markedcontent"/>
          <w:rFonts w:asciiTheme="minorBidi" w:hAnsiTheme="minorBidi" w:cstheme="minorBidi"/>
          <w:b/>
          <w:bCs/>
          <w:sz w:val="32"/>
          <w:szCs w:val="32"/>
          <w:lang w:bidi="ar-LY"/>
        </w:rPr>
        <w:t>Reference</w:t>
      </w:r>
    </w:p>
    <w:p w14:paraId="736A490D" w14:textId="77777777" w:rsidR="00671F6B" w:rsidRPr="00671F6B" w:rsidRDefault="00671F6B" w:rsidP="00671F6B">
      <w:pPr>
        <w:pStyle w:val="ListParagraph"/>
        <w:spacing w:line="276" w:lineRule="auto"/>
        <w:ind w:left="1440"/>
        <w:rPr>
          <w:rStyle w:val="markedcontent"/>
          <w:rFonts w:asciiTheme="minorBidi" w:hAnsiTheme="minorBidi" w:cstheme="minorBidi"/>
          <w:b/>
          <w:bCs/>
          <w:sz w:val="32"/>
          <w:szCs w:val="32"/>
          <w:lang w:bidi="ar-LY"/>
        </w:rPr>
      </w:pPr>
    </w:p>
    <w:p w14:paraId="5751D573" w14:textId="77777777" w:rsidR="00013AFA" w:rsidRPr="00431865" w:rsidRDefault="00013AFA" w:rsidP="00431865">
      <w:pPr>
        <w:pStyle w:val="ListParagraph"/>
        <w:numPr>
          <w:ilvl w:val="0"/>
          <w:numId w:val="30"/>
        </w:numPr>
        <w:spacing w:line="360" w:lineRule="auto"/>
        <w:jc w:val="both"/>
        <w:rPr>
          <w:rStyle w:val="markedcontent"/>
          <w:rFonts w:asciiTheme="minorBidi" w:hAnsiTheme="minorBidi" w:cstheme="minorBidi"/>
          <w:lang w:bidi="ar-LY"/>
        </w:rPr>
      </w:pPr>
      <w:proofErr w:type="spellStart"/>
      <w:r w:rsidRPr="00431865">
        <w:rPr>
          <w:rStyle w:val="markedcontent"/>
          <w:rFonts w:asciiTheme="minorBidi" w:hAnsiTheme="minorBidi" w:cstheme="minorBidi"/>
        </w:rPr>
        <w:t>Sitarz</w:t>
      </w:r>
      <w:proofErr w:type="spellEnd"/>
      <w:r w:rsidRPr="00431865">
        <w:rPr>
          <w:rStyle w:val="markedcontent"/>
          <w:rFonts w:asciiTheme="minorBidi" w:hAnsiTheme="minorBidi" w:cstheme="minorBidi"/>
        </w:rPr>
        <w:t xml:space="preserve"> r, </w:t>
      </w:r>
      <w:proofErr w:type="spellStart"/>
      <w:r w:rsidRPr="00431865">
        <w:rPr>
          <w:rStyle w:val="markedcontent"/>
          <w:rFonts w:asciiTheme="minorBidi" w:hAnsiTheme="minorBidi" w:cstheme="minorBidi"/>
        </w:rPr>
        <w:t>Skierucha</w:t>
      </w:r>
      <w:proofErr w:type="spellEnd"/>
      <w:r w:rsidRPr="00431865">
        <w:rPr>
          <w:rStyle w:val="markedcontent"/>
          <w:rFonts w:asciiTheme="minorBidi" w:hAnsiTheme="minorBidi" w:cstheme="minorBidi"/>
        </w:rPr>
        <w:t xml:space="preserve"> M, </w:t>
      </w:r>
      <w:proofErr w:type="spellStart"/>
      <w:r w:rsidRPr="00431865">
        <w:rPr>
          <w:rStyle w:val="markedcontent"/>
          <w:rFonts w:asciiTheme="minorBidi" w:hAnsiTheme="minorBidi" w:cstheme="minorBidi"/>
        </w:rPr>
        <w:t>Jazienicki</w:t>
      </w:r>
      <w:proofErr w:type="spellEnd"/>
      <w:r w:rsidRPr="00431865">
        <w:rPr>
          <w:rStyle w:val="markedcontent"/>
          <w:rFonts w:asciiTheme="minorBidi" w:hAnsiTheme="minorBidi" w:cstheme="minorBidi"/>
        </w:rPr>
        <w:t xml:space="preserve"> M, </w:t>
      </w:r>
      <w:proofErr w:type="spellStart"/>
      <w:r w:rsidRPr="00431865">
        <w:rPr>
          <w:rStyle w:val="markedcontent"/>
          <w:rFonts w:asciiTheme="minorBidi" w:hAnsiTheme="minorBidi" w:cstheme="minorBidi"/>
        </w:rPr>
        <w:t>kurylcio</w:t>
      </w:r>
      <w:proofErr w:type="spellEnd"/>
      <w:r w:rsidRPr="00431865">
        <w:rPr>
          <w:rStyle w:val="markedcontent"/>
          <w:rFonts w:asciiTheme="minorBidi" w:hAnsiTheme="minorBidi" w:cstheme="minorBidi"/>
        </w:rPr>
        <w:t xml:space="preserve"> a, </w:t>
      </w:r>
      <w:proofErr w:type="spellStart"/>
      <w:r w:rsidRPr="00431865">
        <w:rPr>
          <w:rStyle w:val="markedcontent"/>
          <w:rFonts w:asciiTheme="minorBidi" w:hAnsiTheme="minorBidi" w:cstheme="minorBidi"/>
        </w:rPr>
        <w:t>wierzbicki</w:t>
      </w:r>
      <w:proofErr w:type="spellEnd"/>
      <w:r w:rsidRPr="00431865">
        <w:rPr>
          <w:rStyle w:val="markedcontent"/>
          <w:rFonts w:asciiTheme="minorBidi" w:hAnsiTheme="minorBidi" w:cstheme="minorBidi"/>
        </w:rPr>
        <w:t xml:space="preserve"> r, </w:t>
      </w:r>
      <w:bookmarkStart w:id="0" w:name="_GoBack"/>
      <w:bookmarkEnd w:id="0"/>
      <w:proofErr w:type="spellStart"/>
      <w:r w:rsidRPr="00431865">
        <w:rPr>
          <w:rStyle w:val="markedcontent"/>
          <w:rFonts w:asciiTheme="minorBidi" w:hAnsiTheme="minorBidi" w:cstheme="minorBidi"/>
        </w:rPr>
        <w:t>Maciejewski</w:t>
      </w:r>
      <w:proofErr w:type="spellEnd"/>
      <w:r w:rsidRPr="00431865">
        <w:rPr>
          <w:rStyle w:val="markedcontent"/>
          <w:rFonts w:asciiTheme="minorBidi" w:hAnsiTheme="minorBidi" w:cstheme="minorBidi"/>
        </w:rPr>
        <w:t xml:space="preserve"> r, Polkowski </w:t>
      </w:r>
      <w:proofErr w:type="spellStart"/>
      <w:r w:rsidRPr="00431865">
        <w:rPr>
          <w:rStyle w:val="markedcontent"/>
          <w:rFonts w:asciiTheme="minorBidi" w:hAnsiTheme="minorBidi" w:cstheme="minorBidi"/>
        </w:rPr>
        <w:t>wP</w:t>
      </w:r>
      <w:proofErr w:type="spellEnd"/>
      <w:r w:rsidRPr="00431865">
        <w:rPr>
          <w:rStyle w:val="markedcontent"/>
          <w:rFonts w:asciiTheme="minorBidi" w:hAnsiTheme="minorBidi" w:cstheme="minorBidi"/>
        </w:rPr>
        <w:t xml:space="preserve">. lipomas – a health condition that cannot be ignored. Fam Med Prim Care Rev 2016; 18(4): 473–476, </w:t>
      </w:r>
      <w:proofErr w:type="spellStart"/>
      <w:r w:rsidRPr="00431865">
        <w:rPr>
          <w:rStyle w:val="markedcontent"/>
          <w:rFonts w:asciiTheme="minorBidi" w:hAnsiTheme="minorBidi" w:cstheme="minorBidi"/>
        </w:rPr>
        <w:t>doi</w:t>
      </w:r>
      <w:proofErr w:type="spellEnd"/>
      <w:r w:rsidRPr="00431865">
        <w:rPr>
          <w:rStyle w:val="markedcontent"/>
          <w:rFonts w:asciiTheme="minorBidi" w:hAnsiTheme="minorBidi" w:cstheme="minorBidi"/>
        </w:rPr>
        <w:t>: 10.5114/fmpcr.2016.637042</w:t>
      </w:r>
    </w:p>
    <w:p w14:paraId="79769316" w14:textId="77777777" w:rsidR="00013AFA" w:rsidRPr="00431865" w:rsidRDefault="00013AFA" w:rsidP="00431865">
      <w:pPr>
        <w:pStyle w:val="ListParagraph"/>
        <w:numPr>
          <w:ilvl w:val="0"/>
          <w:numId w:val="30"/>
        </w:numPr>
        <w:spacing w:before="100" w:beforeAutospacing="1" w:after="100" w:afterAutospacing="1" w:line="360" w:lineRule="auto"/>
        <w:jc w:val="both"/>
        <w:rPr>
          <w:rFonts w:asciiTheme="minorBidi" w:eastAsiaTheme="minorHAnsi" w:hAnsiTheme="minorBidi" w:cstheme="minorBidi"/>
        </w:rPr>
      </w:pPr>
      <w:r w:rsidRPr="00431865">
        <w:rPr>
          <w:rFonts w:asciiTheme="minorBidi" w:hAnsiTheme="minorBidi" w:cstheme="minorBidi"/>
        </w:rPr>
        <w:t xml:space="preserve">Özkul E, Elçi S, Elçi M, Alemdar C. Big and deep seated lipomatous </w:t>
      </w:r>
      <w:proofErr w:type="spellStart"/>
      <w:r w:rsidRPr="00431865">
        <w:rPr>
          <w:rFonts w:asciiTheme="minorBidi" w:hAnsiTheme="minorBidi" w:cstheme="minorBidi"/>
        </w:rPr>
        <w:t>tumours</w:t>
      </w:r>
      <w:proofErr w:type="spellEnd"/>
      <w:r w:rsidRPr="00431865">
        <w:rPr>
          <w:rFonts w:asciiTheme="minorBidi" w:hAnsiTheme="minorBidi" w:cstheme="minorBidi"/>
        </w:rPr>
        <w:t xml:space="preserve"> in </w:t>
      </w:r>
      <w:proofErr w:type="gramStart"/>
      <w:r w:rsidRPr="00431865">
        <w:rPr>
          <w:rFonts w:asciiTheme="minorBidi" w:hAnsiTheme="minorBidi" w:cstheme="minorBidi"/>
        </w:rPr>
        <w:t>children :</w:t>
      </w:r>
      <w:proofErr w:type="gramEnd"/>
      <w:r w:rsidRPr="00431865">
        <w:rPr>
          <w:rFonts w:asciiTheme="minorBidi" w:hAnsiTheme="minorBidi" w:cstheme="minorBidi"/>
        </w:rPr>
        <w:t xml:space="preserve"> results of surgical treatment. Acta </w:t>
      </w:r>
      <w:proofErr w:type="spellStart"/>
      <w:r w:rsidRPr="00431865">
        <w:rPr>
          <w:rFonts w:asciiTheme="minorBidi" w:hAnsiTheme="minorBidi" w:cstheme="minorBidi"/>
        </w:rPr>
        <w:t>Orthop</w:t>
      </w:r>
      <w:proofErr w:type="spellEnd"/>
      <w:r w:rsidRPr="00431865">
        <w:rPr>
          <w:rFonts w:asciiTheme="minorBidi" w:hAnsiTheme="minorBidi" w:cstheme="minorBidi"/>
        </w:rPr>
        <w:t xml:space="preserve"> Belg. 2021 Jun;87(2):243-246. PMID: 34529376.</w:t>
      </w:r>
    </w:p>
    <w:p w14:paraId="54F5ABED" w14:textId="77777777" w:rsidR="00013AFA" w:rsidRPr="00431865" w:rsidRDefault="00013AFA" w:rsidP="00431865">
      <w:pPr>
        <w:pStyle w:val="NormalWeb"/>
        <w:numPr>
          <w:ilvl w:val="0"/>
          <w:numId w:val="30"/>
        </w:numPr>
        <w:spacing w:line="360" w:lineRule="auto"/>
        <w:jc w:val="both"/>
        <w:rPr>
          <w:rFonts w:asciiTheme="minorBidi" w:hAnsiTheme="minorBidi" w:cstheme="minorBidi"/>
        </w:rPr>
      </w:pPr>
      <w:r w:rsidRPr="00431865">
        <w:rPr>
          <w:rFonts w:asciiTheme="minorBidi" w:hAnsiTheme="minorBidi" w:cstheme="minorBidi"/>
        </w:rPr>
        <w:lastRenderedPageBreak/>
        <w:t xml:space="preserve">Kim, K.-H., Kwon, S.-H., Sim, W.-Y., &amp; Lew, B.-L. (2021). The study of relationship between anatomical sites and depth of the lipoma. </w:t>
      </w:r>
      <w:r w:rsidRPr="00431865">
        <w:rPr>
          <w:rFonts w:asciiTheme="minorBidi" w:hAnsiTheme="minorBidi" w:cstheme="minorBidi"/>
          <w:i/>
          <w:iCs/>
        </w:rPr>
        <w:t>Annals of Dermatology</w:t>
      </w:r>
      <w:r w:rsidRPr="00431865">
        <w:rPr>
          <w:rFonts w:asciiTheme="minorBidi" w:hAnsiTheme="minorBidi" w:cstheme="minorBidi"/>
        </w:rPr>
        <w:t xml:space="preserve">, </w:t>
      </w:r>
      <w:r w:rsidRPr="00431865">
        <w:rPr>
          <w:rFonts w:asciiTheme="minorBidi" w:hAnsiTheme="minorBidi" w:cstheme="minorBidi"/>
          <w:i/>
          <w:iCs/>
        </w:rPr>
        <w:t>33</w:t>
      </w:r>
      <w:r w:rsidRPr="00431865">
        <w:rPr>
          <w:rFonts w:asciiTheme="minorBidi" w:hAnsiTheme="minorBidi" w:cstheme="minorBidi"/>
        </w:rPr>
        <w:t xml:space="preserve">(6), 562. </w:t>
      </w:r>
      <w:hyperlink r:id="rId23" w:history="1">
        <w:r w:rsidRPr="00431865">
          <w:rPr>
            <w:rStyle w:val="Hyperlink"/>
            <w:rFonts w:asciiTheme="minorBidi" w:hAnsiTheme="minorBidi" w:cstheme="minorBidi"/>
          </w:rPr>
          <w:t>https://doi.org/10.5021/ad.2021.33.6.562</w:t>
        </w:r>
      </w:hyperlink>
      <w:r w:rsidRPr="00431865">
        <w:rPr>
          <w:rFonts w:asciiTheme="minorBidi" w:hAnsiTheme="minorBidi" w:cstheme="minorBidi"/>
        </w:rPr>
        <w:t xml:space="preserve"> </w:t>
      </w:r>
    </w:p>
    <w:p w14:paraId="6FD18387" w14:textId="77777777" w:rsidR="00013AFA" w:rsidRPr="00431865" w:rsidRDefault="00013AFA" w:rsidP="00431865">
      <w:pPr>
        <w:pStyle w:val="NormalWeb"/>
        <w:numPr>
          <w:ilvl w:val="0"/>
          <w:numId w:val="30"/>
        </w:numPr>
        <w:spacing w:line="360" w:lineRule="auto"/>
        <w:jc w:val="both"/>
        <w:rPr>
          <w:rFonts w:asciiTheme="minorBidi" w:hAnsiTheme="minorBidi" w:cstheme="minorBidi"/>
        </w:rPr>
      </w:pPr>
      <w:r w:rsidRPr="00431865">
        <w:rPr>
          <w:rStyle w:val="authornames"/>
          <w:rFonts w:asciiTheme="minorBidi" w:hAnsiTheme="minorBidi" w:cstheme="minorBidi"/>
        </w:rPr>
        <w:t xml:space="preserve">Ashutosh A., </w:t>
      </w:r>
      <w:proofErr w:type="spellStart"/>
      <w:r w:rsidRPr="00431865">
        <w:rPr>
          <w:rStyle w:val="authornames"/>
          <w:rFonts w:asciiTheme="minorBidi" w:hAnsiTheme="minorBidi" w:cstheme="minorBidi"/>
        </w:rPr>
        <w:t>Nandkishor</w:t>
      </w:r>
      <w:proofErr w:type="spellEnd"/>
      <w:r w:rsidRPr="00431865">
        <w:rPr>
          <w:rStyle w:val="authornames"/>
          <w:rFonts w:asciiTheme="minorBidi" w:hAnsiTheme="minorBidi" w:cstheme="minorBidi"/>
        </w:rPr>
        <w:t xml:space="preserve"> </w:t>
      </w:r>
      <w:proofErr w:type="spellStart"/>
      <w:r w:rsidRPr="00431865">
        <w:rPr>
          <w:rStyle w:val="authornames"/>
          <w:rFonts w:asciiTheme="minorBidi" w:hAnsiTheme="minorBidi" w:cstheme="minorBidi"/>
        </w:rPr>
        <w:t>Jatav</w:t>
      </w:r>
      <w:proofErr w:type="spellEnd"/>
      <w:r w:rsidRPr="00431865">
        <w:rPr>
          <w:rStyle w:val="authornames"/>
          <w:rFonts w:asciiTheme="minorBidi" w:hAnsiTheme="minorBidi" w:cstheme="minorBidi"/>
        </w:rPr>
        <w:t xml:space="preserve">, </w:t>
      </w:r>
      <w:proofErr w:type="spellStart"/>
      <w:r w:rsidRPr="00431865">
        <w:rPr>
          <w:rStyle w:val="authornames"/>
          <w:rFonts w:asciiTheme="minorBidi" w:hAnsiTheme="minorBidi" w:cstheme="minorBidi"/>
        </w:rPr>
        <w:t>Saumya</w:t>
      </w:r>
      <w:proofErr w:type="spellEnd"/>
      <w:r w:rsidRPr="00431865">
        <w:rPr>
          <w:rStyle w:val="authornames"/>
          <w:rFonts w:asciiTheme="minorBidi" w:hAnsiTheme="minorBidi" w:cstheme="minorBidi"/>
        </w:rPr>
        <w:t xml:space="preserve"> Gupta, </w:t>
      </w:r>
      <w:proofErr w:type="spellStart"/>
      <w:r w:rsidRPr="00431865">
        <w:rPr>
          <w:rStyle w:val="authornames"/>
          <w:rFonts w:asciiTheme="minorBidi" w:hAnsiTheme="minorBidi" w:cstheme="minorBidi"/>
        </w:rPr>
        <w:t>Avinash</w:t>
      </w:r>
      <w:proofErr w:type="spellEnd"/>
      <w:r w:rsidRPr="00431865">
        <w:rPr>
          <w:rStyle w:val="authornames"/>
          <w:rFonts w:asciiTheme="minorBidi" w:hAnsiTheme="minorBidi" w:cstheme="minorBidi"/>
        </w:rPr>
        <w:t xml:space="preserve"> Yadav, </w:t>
      </w:r>
      <w:proofErr w:type="spellStart"/>
      <w:r w:rsidRPr="00431865">
        <w:rPr>
          <w:rStyle w:val="authornames"/>
          <w:rFonts w:asciiTheme="minorBidi" w:hAnsiTheme="minorBidi" w:cstheme="minorBidi"/>
        </w:rPr>
        <w:t>Krishnanand</w:t>
      </w:r>
      <w:proofErr w:type="spellEnd"/>
      <w:r w:rsidRPr="00431865">
        <w:rPr>
          <w:rStyle w:val="authornames"/>
          <w:rFonts w:asciiTheme="minorBidi" w:hAnsiTheme="minorBidi" w:cstheme="minorBidi"/>
        </w:rPr>
        <w:t xml:space="preserve"> (2022) </w:t>
      </w:r>
      <w:r w:rsidRPr="00431865">
        <w:rPr>
          <w:rStyle w:val="journalfont"/>
          <w:rFonts w:asciiTheme="minorBidi" w:hAnsiTheme="minorBidi" w:cstheme="minorBidi"/>
        </w:rPr>
        <w:t xml:space="preserve">Lipoma-The Universal Tumor: A Demographic Study </w:t>
      </w:r>
      <w:proofErr w:type="gramStart"/>
      <w:r w:rsidRPr="00431865">
        <w:rPr>
          <w:rStyle w:val="journalfont"/>
          <w:rFonts w:asciiTheme="minorBidi" w:hAnsiTheme="minorBidi" w:cstheme="minorBidi"/>
        </w:rPr>
        <w:t>From</w:t>
      </w:r>
      <w:proofErr w:type="gramEnd"/>
      <w:r w:rsidRPr="00431865">
        <w:rPr>
          <w:rStyle w:val="journalfont"/>
          <w:rFonts w:asciiTheme="minorBidi" w:hAnsiTheme="minorBidi" w:cstheme="minorBidi"/>
        </w:rPr>
        <w:t xml:space="preserve"> Central </w:t>
      </w:r>
      <w:proofErr w:type="spellStart"/>
      <w:r w:rsidRPr="00431865">
        <w:rPr>
          <w:rStyle w:val="journalfont"/>
          <w:rFonts w:asciiTheme="minorBidi" w:hAnsiTheme="minorBidi" w:cstheme="minorBidi"/>
        </w:rPr>
        <w:t>India.JCDR</w:t>
      </w:r>
      <w:proofErr w:type="spellEnd"/>
      <w:r w:rsidRPr="00431865">
        <w:rPr>
          <w:rStyle w:val="journalfont"/>
          <w:rFonts w:asciiTheme="minorBidi" w:hAnsiTheme="minorBidi" w:cstheme="minorBidi"/>
        </w:rPr>
        <w:t>. 2022: 3152-3156</w:t>
      </w:r>
    </w:p>
    <w:p w14:paraId="53AFC97A" w14:textId="77777777" w:rsidR="00013AFA" w:rsidRPr="00431865" w:rsidRDefault="00013AFA" w:rsidP="00431865">
      <w:pPr>
        <w:pStyle w:val="NormalWeb"/>
        <w:numPr>
          <w:ilvl w:val="0"/>
          <w:numId w:val="30"/>
        </w:numPr>
        <w:spacing w:line="360" w:lineRule="auto"/>
        <w:jc w:val="both"/>
        <w:rPr>
          <w:rStyle w:val="markedcontent"/>
          <w:rFonts w:asciiTheme="minorBidi" w:hAnsiTheme="minorBidi" w:cstheme="minorBidi"/>
        </w:rPr>
      </w:pPr>
      <w:r w:rsidRPr="00431865">
        <w:rPr>
          <w:rFonts w:asciiTheme="minorBidi" w:hAnsiTheme="minorBidi" w:cstheme="minorBidi"/>
        </w:rPr>
        <w:t xml:space="preserve">Lichon, S., &amp; </w:t>
      </w:r>
      <w:proofErr w:type="spellStart"/>
      <w:r w:rsidRPr="00431865">
        <w:rPr>
          <w:rFonts w:asciiTheme="minorBidi" w:hAnsiTheme="minorBidi" w:cstheme="minorBidi"/>
        </w:rPr>
        <w:t>Khachemoune</w:t>
      </w:r>
      <w:proofErr w:type="spellEnd"/>
      <w:r w:rsidRPr="00431865">
        <w:rPr>
          <w:rFonts w:asciiTheme="minorBidi" w:hAnsiTheme="minorBidi" w:cstheme="minorBidi"/>
        </w:rPr>
        <w:t xml:space="preserve">, A. (2018). Clinical presentation, diagnostic approach, and treatment of Hand Lipomas: A Review. </w:t>
      </w:r>
      <w:r w:rsidRPr="00431865">
        <w:rPr>
          <w:rFonts w:asciiTheme="minorBidi" w:hAnsiTheme="minorBidi" w:cstheme="minorBidi"/>
          <w:i/>
          <w:iCs/>
        </w:rPr>
        <w:t xml:space="preserve">Acta </w:t>
      </w:r>
      <w:proofErr w:type="spellStart"/>
      <w:r w:rsidRPr="00431865">
        <w:rPr>
          <w:rFonts w:asciiTheme="minorBidi" w:hAnsiTheme="minorBidi" w:cstheme="minorBidi"/>
          <w:i/>
          <w:iCs/>
        </w:rPr>
        <w:t>Dermatovenerologica</w:t>
      </w:r>
      <w:proofErr w:type="spellEnd"/>
      <w:r w:rsidRPr="00431865">
        <w:rPr>
          <w:rFonts w:asciiTheme="minorBidi" w:hAnsiTheme="minorBidi" w:cstheme="minorBidi"/>
          <w:i/>
          <w:iCs/>
        </w:rPr>
        <w:t xml:space="preserve"> </w:t>
      </w:r>
      <w:proofErr w:type="spellStart"/>
      <w:r w:rsidRPr="00431865">
        <w:rPr>
          <w:rFonts w:asciiTheme="minorBidi" w:hAnsiTheme="minorBidi" w:cstheme="minorBidi"/>
          <w:i/>
          <w:iCs/>
        </w:rPr>
        <w:t>Alpina</w:t>
      </w:r>
      <w:proofErr w:type="spellEnd"/>
      <w:r w:rsidRPr="00431865">
        <w:rPr>
          <w:rFonts w:asciiTheme="minorBidi" w:hAnsiTheme="minorBidi" w:cstheme="minorBidi"/>
          <w:i/>
          <w:iCs/>
        </w:rPr>
        <w:t xml:space="preserve"> </w:t>
      </w:r>
      <w:proofErr w:type="spellStart"/>
      <w:r w:rsidRPr="00431865">
        <w:rPr>
          <w:rFonts w:asciiTheme="minorBidi" w:hAnsiTheme="minorBidi" w:cstheme="minorBidi"/>
          <w:i/>
          <w:iCs/>
        </w:rPr>
        <w:t>Pannonica</w:t>
      </w:r>
      <w:proofErr w:type="spellEnd"/>
      <w:r w:rsidRPr="00431865">
        <w:rPr>
          <w:rFonts w:asciiTheme="minorBidi" w:hAnsiTheme="minorBidi" w:cstheme="minorBidi"/>
          <w:i/>
          <w:iCs/>
        </w:rPr>
        <w:t xml:space="preserve"> et </w:t>
      </w:r>
      <w:proofErr w:type="spellStart"/>
      <w:r w:rsidRPr="00431865">
        <w:rPr>
          <w:rFonts w:asciiTheme="minorBidi" w:hAnsiTheme="minorBidi" w:cstheme="minorBidi"/>
          <w:i/>
          <w:iCs/>
        </w:rPr>
        <w:t>Adriatica</w:t>
      </w:r>
      <w:proofErr w:type="spellEnd"/>
      <w:r w:rsidRPr="00431865">
        <w:rPr>
          <w:rFonts w:asciiTheme="minorBidi" w:hAnsiTheme="minorBidi" w:cstheme="minorBidi"/>
        </w:rPr>
        <w:t xml:space="preserve">, </w:t>
      </w:r>
      <w:r w:rsidRPr="00431865">
        <w:rPr>
          <w:rFonts w:asciiTheme="minorBidi" w:hAnsiTheme="minorBidi" w:cstheme="minorBidi"/>
          <w:i/>
          <w:iCs/>
        </w:rPr>
        <w:t>27</w:t>
      </w:r>
      <w:r w:rsidRPr="00431865">
        <w:rPr>
          <w:rFonts w:asciiTheme="minorBidi" w:hAnsiTheme="minorBidi" w:cstheme="minorBidi"/>
        </w:rPr>
        <w:t>(3). https://doi.org/10.15570/actaapa.2018.27</w:t>
      </w:r>
    </w:p>
    <w:p w14:paraId="6D76BAE3" w14:textId="77777777" w:rsidR="00013AFA" w:rsidRPr="00431865" w:rsidRDefault="00013AFA" w:rsidP="00431865">
      <w:pPr>
        <w:pStyle w:val="ListParagraph"/>
        <w:numPr>
          <w:ilvl w:val="0"/>
          <w:numId w:val="30"/>
        </w:numPr>
        <w:spacing w:line="360" w:lineRule="auto"/>
        <w:jc w:val="both"/>
        <w:rPr>
          <w:rFonts w:asciiTheme="minorBidi" w:hAnsiTheme="minorBidi" w:cstheme="minorBidi"/>
          <w:lang w:bidi="ar-LY"/>
        </w:rPr>
      </w:pPr>
      <w:proofErr w:type="spellStart"/>
      <w:r w:rsidRPr="00431865">
        <w:rPr>
          <w:rFonts w:asciiTheme="minorBidi" w:hAnsiTheme="minorBidi" w:cstheme="minorBidi"/>
        </w:rPr>
        <w:t>Marzyńska</w:t>
      </w:r>
      <w:proofErr w:type="spellEnd"/>
      <w:r w:rsidRPr="00431865">
        <w:rPr>
          <w:rFonts w:asciiTheme="minorBidi" w:hAnsiTheme="minorBidi" w:cstheme="minorBidi"/>
        </w:rPr>
        <w:t xml:space="preserve">, D., </w:t>
      </w:r>
      <w:proofErr w:type="spellStart"/>
      <w:r w:rsidRPr="00431865">
        <w:rPr>
          <w:rFonts w:asciiTheme="minorBidi" w:hAnsiTheme="minorBidi" w:cstheme="minorBidi"/>
        </w:rPr>
        <w:t>Żaba</w:t>
      </w:r>
      <w:proofErr w:type="spellEnd"/>
      <w:r w:rsidRPr="00431865">
        <w:rPr>
          <w:rFonts w:asciiTheme="minorBidi" w:hAnsiTheme="minorBidi" w:cstheme="minorBidi"/>
        </w:rPr>
        <w:t xml:space="preserve">, R., &amp; </w:t>
      </w:r>
      <w:proofErr w:type="spellStart"/>
      <w:r w:rsidRPr="00431865">
        <w:rPr>
          <w:rFonts w:asciiTheme="minorBidi" w:hAnsiTheme="minorBidi" w:cstheme="minorBidi"/>
        </w:rPr>
        <w:t>Lacka</w:t>
      </w:r>
      <w:proofErr w:type="spellEnd"/>
      <w:r w:rsidRPr="00431865">
        <w:rPr>
          <w:rFonts w:asciiTheme="minorBidi" w:hAnsiTheme="minorBidi" w:cstheme="minorBidi"/>
        </w:rPr>
        <w:t xml:space="preserve">, K. (2023). Lipomas: Genetic basis of common skin lesions and their occurrence in rare diseases. </w:t>
      </w:r>
      <w:r w:rsidRPr="00431865">
        <w:rPr>
          <w:rFonts w:asciiTheme="minorBidi" w:hAnsiTheme="minorBidi" w:cstheme="minorBidi"/>
          <w:i/>
          <w:iCs/>
        </w:rPr>
        <w:t>Advances in Dermatology and Allergology</w:t>
      </w:r>
      <w:r w:rsidRPr="00431865">
        <w:rPr>
          <w:rFonts w:asciiTheme="minorBidi" w:hAnsiTheme="minorBidi" w:cstheme="minorBidi"/>
        </w:rPr>
        <w:t xml:space="preserve">, </w:t>
      </w:r>
      <w:r w:rsidRPr="00431865">
        <w:rPr>
          <w:rFonts w:asciiTheme="minorBidi" w:hAnsiTheme="minorBidi" w:cstheme="minorBidi"/>
          <w:i/>
          <w:iCs/>
        </w:rPr>
        <w:t>40</w:t>
      </w:r>
      <w:r w:rsidRPr="00431865">
        <w:rPr>
          <w:rFonts w:asciiTheme="minorBidi" w:hAnsiTheme="minorBidi" w:cstheme="minorBidi"/>
        </w:rPr>
        <w:t xml:space="preserve">(4), 481–486. </w:t>
      </w:r>
      <w:hyperlink r:id="rId24" w:history="1">
        <w:r w:rsidRPr="00431865">
          <w:rPr>
            <w:rStyle w:val="Hyperlink"/>
            <w:rFonts w:asciiTheme="minorBidi" w:hAnsiTheme="minorBidi" w:cstheme="minorBidi"/>
          </w:rPr>
          <w:t>https://doi.org/10.5114/ada.2023.129529</w:t>
        </w:r>
      </w:hyperlink>
    </w:p>
    <w:p w14:paraId="7EEC7F5C" w14:textId="77777777" w:rsidR="00013AFA" w:rsidRPr="00431865" w:rsidRDefault="00013AFA" w:rsidP="00431865">
      <w:pPr>
        <w:pStyle w:val="ListParagraph"/>
        <w:numPr>
          <w:ilvl w:val="0"/>
          <w:numId w:val="30"/>
        </w:numPr>
        <w:spacing w:line="360" w:lineRule="auto"/>
        <w:jc w:val="both"/>
        <w:rPr>
          <w:rFonts w:asciiTheme="minorBidi" w:hAnsiTheme="minorBidi" w:cstheme="minorBidi"/>
          <w:lang w:bidi="ar-LY"/>
        </w:rPr>
      </w:pPr>
      <w:r w:rsidRPr="00431865">
        <w:rPr>
          <w:rFonts w:asciiTheme="minorBidi" w:hAnsiTheme="minorBidi" w:cstheme="minorBidi"/>
        </w:rPr>
        <w:t xml:space="preserve">Anders Rydholm &amp; Nils O. Berg (1983) Size, Site and Clinical Incidence of Lipoma: Factors in the Differential Diagnosis of Lipoma and Sarcoma, Acta </w:t>
      </w:r>
      <w:proofErr w:type="spellStart"/>
      <w:r w:rsidRPr="00431865">
        <w:rPr>
          <w:rFonts w:asciiTheme="minorBidi" w:hAnsiTheme="minorBidi" w:cstheme="minorBidi"/>
        </w:rPr>
        <w:t>Orthopaedica</w:t>
      </w:r>
      <w:proofErr w:type="spellEnd"/>
      <w:r w:rsidRPr="00431865">
        <w:rPr>
          <w:rFonts w:asciiTheme="minorBidi" w:hAnsiTheme="minorBidi" w:cstheme="minorBidi"/>
        </w:rPr>
        <w:t xml:space="preserve"> </w:t>
      </w:r>
      <w:proofErr w:type="spellStart"/>
      <w:r w:rsidRPr="00431865">
        <w:rPr>
          <w:rFonts w:asciiTheme="minorBidi" w:hAnsiTheme="minorBidi" w:cstheme="minorBidi"/>
        </w:rPr>
        <w:t>Scandinavica</w:t>
      </w:r>
      <w:proofErr w:type="spellEnd"/>
      <w:r w:rsidRPr="00431865">
        <w:rPr>
          <w:rFonts w:asciiTheme="minorBidi" w:hAnsiTheme="minorBidi" w:cstheme="minorBidi"/>
        </w:rPr>
        <w:t>, 54:6, 929-934, DOI: 10.3109/17453678308992936</w:t>
      </w:r>
    </w:p>
    <w:p w14:paraId="71DD7436" w14:textId="77777777" w:rsidR="00013AFA" w:rsidRPr="00431865" w:rsidRDefault="00013AFA" w:rsidP="00431865">
      <w:pPr>
        <w:pStyle w:val="ListParagraph"/>
        <w:numPr>
          <w:ilvl w:val="0"/>
          <w:numId w:val="30"/>
        </w:numPr>
        <w:spacing w:line="360" w:lineRule="auto"/>
        <w:jc w:val="both"/>
        <w:rPr>
          <w:rFonts w:asciiTheme="minorBidi" w:hAnsiTheme="minorBidi" w:cstheme="minorBidi"/>
          <w:lang w:bidi="ar-LY"/>
        </w:rPr>
      </w:pPr>
      <w:r w:rsidRPr="00431865">
        <w:rPr>
          <w:rFonts w:asciiTheme="minorBidi" w:hAnsiTheme="minorBidi" w:cstheme="minorBidi"/>
        </w:rPr>
        <w:t xml:space="preserve">Tabatabaei, S. A. (2023). </w:t>
      </w:r>
      <w:r w:rsidRPr="00431865">
        <w:rPr>
          <w:rFonts w:asciiTheme="minorBidi" w:hAnsiTheme="minorBidi" w:cstheme="minorBidi"/>
          <w:i/>
          <w:iCs/>
        </w:rPr>
        <w:t>Lipoma; a Common Neoplasm</w:t>
      </w:r>
      <w:r w:rsidRPr="00431865">
        <w:rPr>
          <w:rFonts w:asciiTheme="minorBidi" w:hAnsiTheme="minorBidi" w:cstheme="minorBidi"/>
        </w:rPr>
        <w:t xml:space="preserve">. </w:t>
      </w:r>
      <w:hyperlink r:id="rId25" w:history="1">
        <w:r w:rsidRPr="00431865">
          <w:rPr>
            <w:rStyle w:val="Hyperlink"/>
            <w:rFonts w:asciiTheme="minorBidi" w:hAnsiTheme="minorBidi" w:cstheme="minorBidi"/>
          </w:rPr>
          <w:t>https://doi.org/10.21203/rs.3.rs-2781683/v1</w:t>
        </w:r>
      </w:hyperlink>
    </w:p>
    <w:p w14:paraId="57C035C0" w14:textId="77777777" w:rsidR="00013AFA" w:rsidRPr="00431865" w:rsidRDefault="00013AFA" w:rsidP="00431865">
      <w:pPr>
        <w:pStyle w:val="ListParagraph"/>
        <w:numPr>
          <w:ilvl w:val="0"/>
          <w:numId w:val="30"/>
        </w:numPr>
        <w:spacing w:line="360" w:lineRule="auto"/>
        <w:jc w:val="both"/>
        <w:rPr>
          <w:rFonts w:asciiTheme="minorBidi" w:hAnsiTheme="minorBidi" w:cstheme="minorBidi"/>
          <w:lang w:bidi="ar-LY"/>
        </w:rPr>
      </w:pPr>
      <w:r w:rsidRPr="00431865">
        <w:rPr>
          <w:rFonts w:asciiTheme="minorBidi" w:hAnsiTheme="minorBidi" w:cstheme="minorBidi"/>
        </w:rPr>
        <w:t xml:space="preserve">Felipe </w:t>
      </w:r>
      <w:proofErr w:type="spellStart"/>
      <w:r w:rsidRPr="00431865">
        <w:rPr>
          <w:rFonts w:asciiTheme="minorBidi" w:hAnsiTheme="minorBidi" w:cstheme="minorBidi"/>
        </w:rPr>
        <w:t>Aluja</w:t>
      </w:r>
      <w:proofErr w:type="spellEnd"/>
      <w:r w:rsidRPr="00431865">
        <w:rPr>
          <w:rFonts w:asciiTheme="minorBidi" w:hAnsiTheme="minorBidi" w:cstheme="minorBidi"/>
        </w:rPr>
        <w:t xml:space="preserve"> Jaramillo, Juan Andrés Mora Salazar, Andrés Mauricio Cabezas, Daniel </w:t>
      </w:r>
      <w:proofErr w:type="spellStart"/>
      <w:r w:rsidRPr="00431865">
        <w:rPr>
          <w:rFonts w:asciiTheme="minorBidi" w:hAnsiTheme="minorBidi" w:cstheme="minorBidi"/>
        </w:rPr>
        <w:t>Upegui</w:t>
      </w:r>
      <w:proofErr w:type="spellEnd"/>
      <w:r w:rsidRPr="00431865">
        <w:rPr>
          <w:rFonts w:asciiTheme="minorBidi" w:hAnsiTheme="minorBidi" w:cstheme="minorBidi"/>
        </w:rPr>
        <w:t xml:space="preserve"> Jiménez, </w:t>
      </w:r>
      <w:proofErr w:type="spellStart"/>
      <w:r w:rsidRPr="00431865">
        <w:rPr>
          <w:rFonts w:asciiTheme="minorBidi" w:hAnsiTheme="minorBidi" w:cstheme="minorBidi"/>
        </w:rPr>
        <w:t>Nohora</w:t>
      </w:r>
      <w:proofErr w:type="spellEnd"/>
      <w:r w:rsidRPr="00431865">
        <w:rPr>
          <w:rFonts w:asciiTheme="minorBidi" w:hAnsiTheme="minorBidi" w:cstheme="minorBidi"/>
        </w:rPr>
        <w:t xml:space="preserve"> Eugenia </w:t>
      </w:r>
      <w:proofErr w:type="spellStart"/>
      <w:r w:rsidRPr="00431865">
        <w:rPr>
          <w:rFonts w:asciiTheme="minorBidi" w:hAnsiTheme="minorBidi" w:cstheme="minorBidi"/>
        </w:rPr>
        <w:t>Castaño</w:t>
      </w:r>
      <w:proofErr w:type="spellEnd"/>
      <w:r w:rsidRPr="00431865">
        <w:rPr>
          <w:rFonts w:asciiTheme="minorBidi" w:hAnsiTheme="minorBidi" w:cstheme="minorBidi"/>
        </w:rPr>
        <w:t xml:space="preserve"> Restrepo, Carolina </w:t>
      </w:r>
      <w:proofErr w:type="spellStart"/>
      <w:r w:rsidRPr="00431865">
        <w:rPr>
          <w:rFonts w:asciiTheme="minorBidi" w:hAnsiTheme="minorBidi" w:cstheme="minorBidi"/>
        </w:rPr>
        <w:t>Tramontini</w:t>
      </w:r>
      <w:proofErr w:type="spellEnd"/>
      <w:r w:rsidRPr="00431865">
        <w:rPr>
          <w:rFonts w:asciiTheme="minorBidi" w:hAnsiTheme="minorBidi" w:cstheme="minorBidi"/>
        </w:rPr>
        <w:t xml:space="preserve"> Jens (2016) Rev. C </w:t>
      </w:r>
      <w:proofErr w:type="spellStart"/>
      <w:r w:rsidRPr="00431865">
        <w:rPr>
          <w:rFonts w:asciiTheme="minorBidi" w:hAnsiTheme="minorBidi" w:cstheme="minorBidi"/>
        </w:rPr>
        <w:t>olomb</w:t>
      </w:r>
      <w:proofErr w:type="spellEnd"/>
      <w:r w:rsidRPr="00431865">
        <w:rPr>
          <w:rFonts w:asciiTheme="minorBidi" w:hAnsiTheme="minorBidi" w:cstheme="minorBidi"/>
        </w:rPr>
        <w:t xml:space="preserve">. </w:t>
      </w:r>
      <w:proofErr w:type="spellStart"/>
      <w:r w:rsidRPr="00431865">
        <w:rPr>
          <w:rFonts w:asciiTheme="minorBidi" w:hAnsiTheme="minorBidi" w:cstheme="minorBidi"/>
        </w:rPr>
        <w:t>Radiol</w:t>
      </w:r>
      <w:proofErr w:type="spellEnd"/>
      <w:r w:rsidRPr="00431865">
        <w:rPr>
          <w:rFonts w:asciiTheme="minorBidi" w:hAnsiTheme="minorBidi" w:cstheme="minorBidi"/>
        </w:rPr>
        <w:t>. 2016; 27(1): 4369-77</w:t>
      </w:r>
    </w:p>
    <w:p w14:paraId="03DAE397" w14:textId="2AB11873" w:rsidR="00013AFA" w:rsidRPr="00431865" w:rsidRDefault="00013AFA" w:rsidP="00431865">
      <w:pPr>
        <w:pStyle w:val="ListParagraph"/>
        <w:numPr>
          <w:ilvl w:val="0"/>
          <w:numId w:val="30"/>
        </w:numPr>
        <w:spacing w:line="360" w:lineRule="auto"/>
        <w:jc w:val="both"/>
        <w:rPr>
          <w:rStyle w:val="markedcontent"/>
          <w:rFonts w:asciiTheme="minorBidi" w:hAnsiTheme="minorBidi" w:cstheme="minorBidi"/>
          <w:lang w:bidi="ar-LY"/>
        </w:rPr>
      </w:pPr>
      <w:r w:rsidRPr="00431865">
        <w:rPr>
          <w:rStyle w:val="markedcontent"/>
          <w:rFonts w:asciiTheme="minorBidi" w:hAnsiTheme="minorBidi" w:cstheme="minorBidi"/>
        </w:rPr>
        <w:t xml:space="preserve">El-Monem MHA, Gaafar AH, Magdy EA. </w:t>
      </w:r>
      <w:r w:rsidR="00EB2176" w:rsidRPr="00431865">
        <w:rPr>
          <w:rStyle w:val="markedcontent"/>
          <w:rFonts w:asciiTheme="minorBidi" w:hAnsiTheme="minorBidi" w:cstheme="minorBidi"/>
        </w:rPr>
        <w:t xml:space="preserve">Lipomas of the head and neck: presentation variability and diagnostic work-up. </w:t>
      </w:r>
      <w:r w:rsidRPr="00431865">
        <w:rPr>
          <w:rStyle w:val="markedcontent"/>
          <w:rFonts w:asciiTheme="minorBidi" w:hAnsiTheme="minorBidi" w:cstheme="minorBidi"/>
        </w:rPr>
        <w:t xml:space="preserve">J </w:t>
      </w:r>
      <w:proofErr w:type="spellStart"/>
      <w:r w:rsidRPr="00431865">
        <w:rPr>
          <w:rStyle w:val="markedcontent"/>
          <w:rFonts w:asciiTheme="minorBidi" w:hAnsiTheme="minorBidi" w:cstheme="minorBidi"/>
        </w:rPr>
        <w:t>Laryngol</w:t>
      </w:r>
      <w:proofErr w:type="spellEnd"/>
      <w:r w:rsidRPr="00431865">
        <w:rPr>
          <w:rStyle w:val="markedcontent"/>
          <w:rFonts w:asciiTheme="minorBidi" w:hAnsiTheme="minorBidi" w:cstheme="minorBidi"/>
        </w:rPr>
        <w:t xml:space="preserve"> Otol. </w:t>
      </w:r>
      <w:proofErr w:type="gramStart"/>
      <w:r w:rsidRPr="00431865">
        <w:rPr>
          <w:rStyle w:val="markedcontent"/>
          <w:rFonts w:asciiTheme="minorBidi" w:hAnsiTheme="minorBidi" w:cstheme="minorBidi"/>
        </w:rPr>
        <w:t>2006;120:47</w:t>
      </w:r>
      <w:proofErr w:type="gramEnd"/>
      <w:r w:rsidRPr="00431865">
        <w:rPr>
          <w:rStyle w:val="markedcontent"/>
          <w:rFonts w:asciiTheme="minorBidi" w:hAnsiTheme="minorBidi" w:cstheme="minorBidi"/>
        </w:rPr>
        <w:t>-55</w:t>
      </w:r>
    </w:p>
    <w:p w14:paraId="7F59CD5A" w14:textId="77777777" w:rsidR="00013AFA" w:rsidRPr="00431865" w:rsidRDefault="00013AFA" w:rsidP="00431865">
      <w:pPr>
        <w:pStyle w:val="ListParagraph"/>
        <w:numPr>
          <w:ilvl w:val="0"/>
          <w:numId w:val="30"/>
        </w:numPr>
        <w:spacing w:before="100" w:beforeAutospacing="1" w:after="100" w:afterAutospacing="1" w:line="360" w:lineRule="auto"/>
        <w:jc w:val="both"/>
        <w:rPr>
          <w:rFonts w:asciiTheme="minorBidi" w:hAnsiTheme="minorBidi" w:cstheme="minorBidi"/>
        </w:rPr>
      </w:pPr>
      <w:r w:rsidRPr="00431865">
        <w:rPr>
          <w:rStyle w:val="markedcontent"/>
          <w:rFonts w:asciiTheme="minorBidi" w:hAnsiTheme="minorBidi" w:cstheme="minorBidi"/>
        </w:rPr>
        <w:t xml:space="preserve">Ahuja AT, King AD, Kew J, et al. Head and neck lipomas: sonographic </w:t>
      </w:r>
      <w:proofErr w:type="spellStart"/>
      <w:proofErr w:type="gramStart"/>
      <w:r w:rsidRPr="00431865">
        <w:rPr>
          <w:rStyle w:val="markedcontent"/>
          <w:rFonts w:asciiTheme="minorBidi" w:hAnsiTheme="minorBidi" w:cstheme="minorBidi"/>
        </w:rPr>
        <w:t>appearance.AJNR</w:t>
      </w:r>
      <w:proofErr w:type="spellEnd"/>
      <w:proofErr w:type="gramEnd"/>
      <w:r w:rsidRPr="00431865">
        <w:rPr>
          <w:rStyle w:val="markedcontent"/>
          <w:rFonts w:asciiTheme="minorBidi" w:hAnsiTheme="minorBidi" w:cstheme="minorBidi"/>
        </w:rPr>
        <w:t xml:space="preserve"> Am J </w:t>
      </w:r>
      <w:proofErr w:type="spellStart"/>
      <w:r w:rsidRPr="00431865">
        <w:rPr>
          <w:rStyle w:val="markedcontent"/>
          <w:rFonts w:asciiTheme="minorBidi" w:hAnsiTheme="minorBidi" w:cstheme="minorBidi"/>
        </w:rPr>
        <w:t>Neuradiol</w:t>
      </w:r>
      <w:proofErr w:type="spellEnd"/>
      <w:r w:rsidRPr="00431865">
        <w:rPr>
          <w:rStyle w:val="markedcontent"/>
          <w:rFonts w:asciiTheme="minorBidi" w:hAnsiTheme="minorBidi" w:cstheme="minorBidi"/>
        </w:rPr>
        <w:t xml:space="preserve">. </w:t>
      </w:r>
      <w:proofErr w:type="gramStart"/>
      <w:r w:rsidRPr="00431865">
        <w:rPr>
          <w:rStyle w:val="markedcontent"/>
          <w:rFonts w:asciiTheme="minorBidi" w:hAnsiTheme="minorBidi" w:cstheme="minorBidi"/>
        </w:rPr>
        <w:t>1998;19:505</w:t>
      </w:r>
      <w:proofErr w:type="gramEnd"/>
      <w:r w:rsidRPr="00431865">
        <w:rPr>
          <w:rStyle w:val="markedcontent"/>
          <w:rFonts w:asciiTheme="minorBidi" w:hAnsiTheme="minorBidi" w:cstheme="minorBidi"/>
        </w:rPr>
        <w:t>-8.</w:t>
      </w:r>
    </w:p>
    <w:p w14:paraId="3327EA0F" w14:textId="77777777" w:rsidR="00013AFA" w:rsidRPr="00431865" w:rsidRDefault="00013AFA" w:rsidP="00431865">
      <w:pPr>
        <w:pStyle w:val="ListParagraph"/>
        <w:numPr>
          <w:ilvl w:val="0"/>
          <w:numId w:val="30"/>
        </w:numPr>
        <w:spacing w:line="360" w:lineRule="auto"/>
        <w:jc w:val="both"/>
        <w:rPr>
          <w:rStyle w:val="markedcontent"/>
          <w:rFonts w:asciiTheme="minorBidi" w:hAnsiTheme="minorBidi" w:cstheme="minorBidi"/>
          <w:lang w:bidi="ar-LY"/>
        </w:rPr>
      </w:pPr>
      <w:r w:rsidRPr="00431865">
        <w:rPr>
          <w:rStyle w:val="markedcontent"/>
          <w:rFonts w:asciiTheme="minorBidi" w:hAnsiTheme="minorBidi" w:cstheme="minorBidi"/>
          <w:lang w:bidi="ar-LY"/>
        </w:rPr>
        <w:lastRenderedPageBreak/>
        <w:t xml:space="preserve"> </w:t>
      </w:r>
      <w:proofErr w:type="spellStart"/>
      <w:r w:rsidRPr="00431865">
        <w:rPr>
          <w:rStyle w:val="markedcontent"/>
          <w:rFonts w:asciiTheme="minorBidi" w:hAnsiTheme="minorBidi" w:cstheme="minorBidi"/>
        </w:rPr>
        <w:t>Fornage</w:t>
      </w:r>
      <w:proofErr w:type="spellEnd"/>
      <w:r w:rsidRPr="00431865">
        <w:rPr>
          <w:rStyle w:val="markedcontent"/>
          <w:rFonts w:asciiTheme="minorBidi" w:hAnsiTheme="minorBidi" w:cstheme="minorBidi"/>
        </w:rPr>
        <w:t xml:space="preserve"> BD, </w:t>
      </w:r>
      <w:proofErr w:type="spellStart"/>
      <w:r w:rsidRPr="00431865">
        <w:rPr>
          <w:rStyle w:val="markedcontent"/>
          <w:rFonts w:asciiTheme="minorBidi" w:hAnsiTheme="minorBidi" w:cstheme="minorBidi"/>
        </w:rPr>
        <w:t>Tassin</w:t>
      </w:r>
      <w:proofErr w:type="spellEnd"/>
      <w:r w:rsidRPr="00431865">
        <w:rPr>
          <w:rStyle w:val="markedcontent"/>
          <w:rFonts w:asciiTheme="minorBidi" w:hAnsiTheme="minorBidi" w:cstheme="minorBidi"/>
        </w:rPr>
        <w:t xml:space="preserve"> GB. Sonographic appearances of superficial soft tissue lipomas. J Clin Ultrasound. </w:t>
      </w:r>
      <w:proofErr w:type="gramStart"/>
      <w:r w:rsidRPr="00431865">
        <w:rPr>
          <w:rStyle w:val="markedcontent"/>
          <w:rFonts w:asciiTheme="minorBidi" w:hAnsiTheme="minorBidi" w:cstheme="minorBidi"/>
        </w:rPr>
        <w:t>1991;19:215</w:t>
      </w:r>
      <w:proofErr w:type="gramEnd"/>
      <w:r w:rsidRPr="00431865">
        <w:rPr>
          <w:rStyle w:val="markedcontent"/>
          <w:rFonts w:asciiTheme="minorBidi" w:hAnsiTheme="minorBidi" w:cstheme="minorBidi"/>
        </w:rPr>
        <w:t>–20.</w:t>
      </w:r>
    </w:p>
    <w:p w14:paraId="1D4B1EBD" w14:textId="77777777" w:rsidR="00013AFA" w:rsidRPr="00431865" w:rsidRDefault="00013AFA" w:rsidP="00431865">
      <w:pPr>
        <w:pStyle w:val="ListParagraph"/>
        <w:numPr>
          <w:ilvl w:val="0"/>
          <w:numId w:val="30"/>
        </w:numPr>
        <w:spacing w:line="360" w:lineRule="auto"/>
        <w:jc w:val="both"/>
        <w:rPr>
          <w:rStyle w:val="markedcontent"/>
          <w:rFonts w:asciiTheme="minorBidi" w:hAnsiTheme="minorBidi" w:cstheme="minorBidi"/>
          <w:lang w:bidi="ar-LY"/>
        </w:rPr>
      </w:pPr>
      <w:r w:rsidRPr="00431865">
        <w:rPr>
          <w:rStyle w:val="markedcontent"/>
          <w:rFonts w:asciiTheme="minorBidi" w:hAnsiTheme="minorBidi" w:cstheme="minorBidi"/>
          <w:lang w:bidi="ar-LY"/>
        </w:rPr>
        <w:t xml:space="preserve"> </w:t>
      </w:r>
      <w:proofErr w:type="spellStart"/>
      <w:r w:rsidRPr="00431865">
        <w:rPr>
          <w:rStyle w:val="markedcontent"/>
          <w:rFonts w:asciiTheme="minorBidi" w:hAnsiTheme="minorBidi" w:cstheme="minorBidi"/>
        </w:rPr>
        <w:t>Grivas</w:t>
      </w:r>
      <w:proofErr w:type="spellEnd"/>
      <w:r w:rsidRPr="00431865">
        <w:rPr>
          <w:rStyle w:val="markedcontent"/>
          <w:rFonts w:asciiTheme="minorBidi" w:hAnsiTheme="minorBidi" w:cstheme="minorBidi"/>
        </w:rPr>
        <w:t xml:space="preserve"> TB, </w:t>
      </w:r>
      <w:proofErr w:type="spellStart"/>
      <w:r w:rsidRPr="00431865">
        <w:rPr>
          <w:rStyle w:val="markedcontent"/>
          <w:rFonts w:asciiTheme="minorBidi" w:hAnsiTheme="minorBidi" w:cstheme="minorBidi"/>
        </w:rPr>
        <w:t>Psarakis</w:t>
      </w:r>
      <w:proofErr w:type="spellEnd"/>
      <w:r w:rsidRPr="00431865">
        <w:rPr>
          <w:rStyle w:val="markedcontent"/>
          <w:rFonts w:asciiTheme="minorBidi" w:hAnsiTheme="minorBidi" w:cstheme="minorBidi"/>
        </w:rPr>
        <w:t xml:space="preserve"> SA, </w:t>
      </w:r>
      <w:proofErr w:type="spellStart"/>
      <w:r w:rsidRPr="00431865">
        <w:rPr>
          <w:rStyle w:val="markedcontent"/>
          <w:rFonts w:asciiTheme="minorBidi" w:hAnsiTheme="minorBidi" w:cstheme="minorBidi"/>
        </w:rPr>
        <w:t>Kaspiris</w:t>
      </w:r>
      <w:proofErr w:type="spellEnd"/>
      <w:r w:rsidRPr="00431865">
        <w:rPr>
          <w:rStyle w:val="markedcontent"/>
          <w:rFonts w:asciiTheme="minorBidi" w:hAnsiTheme="minorBidi" w:cstheme="minorBidi"/>
        </w:rPr>
        <w:t xml:space="preserve"> A. </w:t>
      </w:r>
      <w:proofErr w:type="spellStart"/>
      <w:r w:rsidRPr="00431865">
        <w:rPr>
          <w:rStyle w:val="markedcontent"/>
          <w:rFonts w:asciiTheme="minorBidi" w:hAnsiTheme="minorBidi" w:cstheme="minorBidi"/>
        </w:rPr>
        <w:t>Liapi</w:t>
      </w:r>
      <w:proofErr w:type="spellEnd"/>
      <w:r w:rsidRPr="00431865">
        <w:rPr>
          <w:rStyle w:val="markedcontent"/>
          <w:rFonts w:asciiTheme="minorBidi" w:hAnsiTheme="minorBidi" w:cstheme="minorBidi"/>
        </w:rPr>
        <w:t xml:space="preserve"> G. Giant lipoma of the thenar – case study and contemporary approach to its </w:t>
      </w:r>
      <w:proofErr w:type="spellStart"/>
      <w:r w:rsidRPr="00431865">
        <w:rPr>
          <w:rStyle w:val="markedcontent"/>
          <w:rFonts w:asciiTheme="minorBidi" w:hAnsiTheme="minorBidi" w:cstheme="minorBidi"/>
        </w:rPr>
        <w:t>aetiopathogenicity</w:t>
      </w:r>
      <w:proofErr w:type="spellEnd"/>
      <w:r w:rsidRPr="00431865">
        <w:rPr>
          <w:rStyle w:val="markedcontent"/>
          <w:rFonts w:asciiTheme="minorBidi" w:hAnsiTheme="minorBidi" w:cstheme="minorBidi"/>
        </w:rPr>
        <w:t xml:space="preserve">. Hand (NY) </w:t>
      </w:r>
      <w:proofErr w:type="gramStart"/>
      <w:r w:rsidRPr="00431865">
        <w:rPr>
          <w:rStyle w:val="markedcontent"/>
          <w:rFonts w:asciiTheme="minorBidi" w:hAnsiTheme="minorBidi" w:cstheme="minorBidi"/>
        </w:rPr>
        <w:t>2009;4:173</w:t>
      </w:r>
      <w:proofErr w:type="gramEnd"/>
      <w:r w:rsidRPr="00431865">
        <w:rPr>
          <w:rStyle w:val="markedcontent"/>
          <w:rFonts w:asciiTheme="minorBidi" w:hAnsiTheme="minorBidi" w:cstheme="minorBidi"/>
        </w:rPr>
        <w:t>–6.</w:t>
      </w:r>
    </w:p>
    <w:p w14:paraId="65E6F19B" w14:textId="77777777" w:rsidR="00013AFA" w:rsidRPr="00431865" w:rsidRDefault="00013AFA" w:rsidP="00431865">
      <w:pPr>
        <w:pStyle w:val="ListParagraph"/>
        <w:numPr>
          <w:ilvl w:val="0"/>
          <w:numId w:val="30"/>
        </w:numPr>
        <w:spacing w:line="360" w:lineRule="auto"/>
        <w:jc w:val="both"/>
        <w:rPr>
          <w:rStyle w:val="markedcontent"/>
          <w:rFonts w:asciiTheme="minorBidi" w:hAnsiTheme="minorBidi" w:cstheme="minorBidi"/>
          <w:lang w:bidi="ar-LY"/>
        </w:rPr>
      </w:pPr>
      <w:r w:rsidRPr="00431865">
        <w:rPr>
          <w:rStyle w:val="markedcontent"/>
          <w:rFonts w:asciiTheme="minorBidi" w:hAnsiTheme="minorBidi" w:cstheme="minorBidi"/>
          <w:lang w:bidi="ar-LY"/>
        </w:rPr>
        <w:t xml:space="preserve"> </w:t>
      </w:r>
      <w:r w:rsidRPr="00431865">
        <w:rPr>
          <w:rStyle w:val="markedcontent"/>
          <w:rFonts w:asciiTheme="minorBidi" w:hAnsiTheme="minorBidi" w:cstheme="minorBidi"/>
        </w:rPr>
        <w:t xml:space="preserve">Nadar MM, Bartoli CR, Kasdan ML. Lipomas of the hand: a review and 13 patient case series. </w:t>
      </w:r>
      <w:proofErr w:type="spellStart"/>
      <w:r w:rsidRPr="00431865">
        <w:rPr>
          <w:rStyle w:val="markedcontent"/>
          <w:rFonts w:asciiTheme="minorBidi" w:hAnsiTheme="minorBidi" w:cstheme="minorBidi"/>
        </w:rPr>
        <w:t>Eplasty</w:t>
      </w:r>
      <w:proofErr w:type="spellEnd"/>
      <w:r w:rsidRPr="00431865">
        <w:rPr>
          <w:rStyle w:val="markedcontent"/>
          <w:rFonts w:asciiTheme="minorBidi" w:hAnsiTheme="minorBidi" w:cstheme="minorBidi"/>
        </w:rPr>
        <w:t>. 2010;</w:t>
      </w:r>
      <w:proofErr w:type="gramStart"/>
      <w:r w:rsidRPr="00431865">
        <w:rPr>
          <w:rStyle w:val="markedcontent"/>
          <w:rFonts w:asciiTheme="minorBidi" w:hAnsiTheme="minorBidi" w:cstheme="minorBidi"/>
        </w:rPr>
        <w:t>10:e</w:t>
      </w:r>
      <w:proofErr w:type="gramEnd"/>
      <w:r w:rsidRPr="00431865">
        <w:rPr>
          <w:rStyle w:val="markedcontent"/>
          <w:rFonts w:asciiTheme="minorBidi" w:hAnsiTheme="minorBidi" w:cstheme="minorBidi"/>
        </w:rPr>
        <w:t>66.</w:t>
      </w:r>
    </w:p>
    <w:p w14:paraId="23AAFD60" w14:textId="77777777" w:rsidR="00013AFA" w:rsidRPr="00431865" w:rsidRDefault="00013AFA" w:rsidP="00431865">
      <w:pPr>
        <w:pStyle w:val="ListParagraph"/>
        <w:numPr>
          <w:ilvl w:val="0"/>
          <w:numId w:val="30"/>
        </w:numPr>
        <w:spacing w:before="100" w:beforeAutospacing="1" w:after="100" w:afterAutospacing="1" w:line="360" w:lineRule="auto"/>
        <w:jc w:val="both"/>
        <w:rPr>
          <w:rStyle w:val="markedcontent"/>
          <w:rFonts w:asciiTheme="minorBidi" w:hAnsiTheme="minorBidi" w:cstheme="minorBidi"/>
        </w:rPr>
      </w:pPr>
      <w:proofErr w:type="spellStart"/>
      <w:r w:rsidRPr="00431865">
        <w:rPr>
          <w:rStyle w:val="markedcontent"/>
          <w:rFonts w:asciiTheme="minorBidi" w:hAnsiTheme="minorBidi" w:cstheme="minorBidi"/>
        </w:rPr>
        <w:t>Gologorsky</w:t>
      </w:r>
      <w:proofErr w:type="spellEnd"/>
      <w:r w:rsidRPr="00431865">
        <w:rPr>
          <w:rStyle w:val="markedcontent"/>
          <w:rFonts w:asciiTheme="minorBidi" w:hAnsiTheme="minorBidi" w:cstheme="minorBidi"/>
        </w:rPr>
        <w:t xml:space="preserve"> D, </w:t>
      </w:r>
      <w:proofErr w:type="spellStart"/>
      <w:r w:rsidRPr="00431865">
        <w:rPr>
          <w:rStyle w:val="markedcontent"/>
          <w:rFonts w:asciiTheme="minorBidi" w:hAnsiTheme="minorBidi" w:cstheme="minorBidi"/>
        </w:rPr>
        <w:t>Gologorsky</w:t>
      </w:r>
      <w:proofErr w:type="spellEnd"/>
      <w:r w:rsidRPr="00431865">
        <w:rPr>
          <w:rStyle w:val="markedcontent"/>
          <w:rFonts w:asciiTheme="minorBidi" w:hAnsiTheme="minorBidi" w:cstheme="minorBidi"/>
        </w:rPr>
        <w:t xml:space="preserve"> Y, </w:t>
      </w:r>
      <w:proofErr w:type="spellStart"/>
      <w:r w:rsidRPr="00431865">
        <w:rPr>
          <w:rStyle w:val="markedcontent"/>
          <w:rFonts w:asciiTheme="minorBidi" w:hAnsiTheme="minorBidi" w:cstheme="minorBidi"/>
        </w:rPr>
        <w:t>Yarygina</w:t>
      </w:r>
      <w:proofErr w:type="spellEnd"/>
      <w:r w:rsidRPr="00431865">
        <w:rPr>
          <w:rStyle w:val="markedcontent"/>
          <w:rFonts w:asciiTheme="minorBidi" w:hAnsiTheme="minorBidi" w:cstheme="minorBidi"/>
        </w:rPr>
        <w:t xml:space="preserve"> AS, et al. Familial multiple lipomatosis: report of a new family. Cutis 2007; 79:227-32</w:t>
      </w:r>
    </w:p>
    <w:p w14:paraId="71C70F15" w14:textId="77777777" w:rsidR="00013AFA" w:rsidRPr="00431865" w:rsidRDefault="00013AFA" w:rsidP="00431865">
      <w:pPr>
        <w:pStyle w:val="ListParagraph"/>
        <w:numPr>
          <w:ilvl w:val="0"/>
          <w:numId w:val="30"/>
        </w:numPr>
        <w:spacing w:line="360" w:lineRule="auto"/>
        <w:jc w:val="both"/>
        <w:rPr>
          <w:rStyle w:val="markedcontent"/>
          <w:rFonts w:asciiTheme="minorBidi" w:hAnsiTheme="minorBidi" w:cstheme="minorBidi"/>
          <w:lang w:bidi="ar-LY"/>
        </w:rPr>
      </w:pPr>
      <w:r w:rsidRPr="00431865">
        <w:rPr>
          <w:rStyle w:val="markedcontent"/>
          <w:rFonts w:asciiTheme="minorBidi" w:hAnsiTheme="minorBidi" w:cstheme="minorBidi"/>
          <w:lang w:bidi="ar-LY"/>
        </w:rPr>
        <w:t xml:space="preserve"> </w:t>
      </w:r>
      <w:proofErr w:type="spellStart"/>
      <w:r w:rsidRPr="00431865">
        <w:rPr>
          <w:rStyle w:val="markedcontent"/>
          <w:rFonts w:asciiTheme="minorBidi" w:hAnsiTheme="minorBidi" w:cstheme="minorBidi"/>
        </w:rPr>
        <w:t>Asgharian</w:t>
      </w:r>
      <w:proofErr w:type="spellEnd"/>
      <w:r w:rsidRPr="00431865">
        <w:rPr>
          <w:rStyle w:val="markedcontent"/>
          <w:rFonts w:asciiTheme="minorBidi" w:hAnsiTheme="minorBidi" w:cstheme="minorBidi"/>
        </w:rPr>
        <w:t xml:space="preserve"> B, Turner ML, Gibril F, et al. Cutaneous tumors in patients with multiple endocrine neoplasm type 1 (MEN1) and </w:t>
      </w:r>
      <w:proofErr w:type="spellStart"/>
      <w:r w:rsidRPr="00431865">
        <w:rPr>
          <w:rStyle w:val="markedcontent"/>
          <w:rFonts w:asciiTheme="minorBidi" w:hAnsiTheme="minorBidi" w:cstheme="minorBidi"/>
        </w:rPr>
        <w:t>gastrinomas</w:t>
      </w:r>
      <w:proofErr w:type="spellEnd"/>
      <w:r w:rsidRPr="00431865">
        <w:rPr>
          <w:rStyle w:val="markedcontent"/>
          <w:rFonts w:asciiTheme="minorBidi" w:hAnsiTheme="minorBidi" w:cstheme="minorBidi"/>
        </w:rPr>
        <w:t xml:space="preserve">: prospective study of frequency and development of criteria with high sensitivity and specificity for MEN1. J Clin Endocrinol </w:t>
      </w:r>
      <w:proofErr w:type="spellStart"/>
      <w:r w:rsidRPr="00431865">
        <w:rPr>
          <w:rStyle w:val="markedcontent"/>
          <w:rFonts w:asciiTheme="minorBidi" w:hAnsiTheme="minorBidi" w:cstheme="minorBidi"/>
        </w:rPr>
        <w:t>Metab</w:t>
      </w:r>
      <w:proofErr w:type="spellEnd"/>
      <w:r w:rsidRPr="00431865">
        <w:rPr>
          <w:rStyle w:val="markedcontent"/>
          <w:rFonts w:asciiTheme="minorBidi" w:hAnsiTheme="minorBidi" w:cstheme="minorBidi"/>
        </w:rPr>
        <w:t xml:space="preserve"> 2004; 89: 5328-36.</w:t>
      </w:r>
    </w:p>
    <w:p w14:paraId="7C9A9635" w14:textId="77777777" w:rsidR="00013AFA" w:rsidRPr="00431865" w:rsidRDefault="00013AFA" w:rsidP="00431865">
      <w:pPr>
        <w:pStyle w:val="ListParagraph"/>
        <w:numPr>
          <w:ilvl w:val="0"/>
          <w:numId w:val="30"/>
        </w:numPr>
        <w:spacing w:line="360" w:lineRule="auto"/>
        <w:jc w:val="both"/>
        <w:rPr>
          <w:rStyle w:val="markedcontent"/>
          <w:rFonts w:asciiTheme="minorBidi" w:hAnsiTheme="minorBidi" w:cstheme="minorBidi"/>
          <w:lang w:bidi="ar-LY"/>
        </w:rPr>
      </w:pPr>
      <w:r w:rsidRPr="00431865">
        <w:rPr>
          <w:rStyle w:val="markedcontent"/>
          <w:rFonts w:asciiTheme="minorBidi" w:hAnsiTheme="minorBidi" w:cstheme="minorBidi"/>
          <w:lang w:bidi="ar-LY"/>
        </w:rPr>
        <w:t xml:space="preserve"> </w:t>
      </w:r>
      <w:r w:rsidRPr="00431865">
        <w:rPr>
          <w:rStyle w:val="markedcontent"/>
          <w:rFonts w:asciiTheme="minorBidi" w:hAnsiTheme="minorBidi" w:cstheme="minorBidi"/>
        </w:rPr>
        <w:t>Schaefer M, Gotthardt DN, Didion C, et al. Increased prevalence of subcutaneous lipomas in patients with Wilson disease. J Clin Gastroenterol 2015; 49: 61-3.</w:t>
      </w:r>
    </w:p>
    <w:p w14:paraId="0CBB888A" w14:textId="02444590" w:rsidR="00613326" w:rsidRPr="00431865" w:rsidRDefault="00613326" w:rsidP="00431865">
      <w:pPr>
        <w:pStyle w:val="ListParagraph"/>
        <w:numPr>
          <w:ilvl w:val="0"/>
          <w:numId w:val="30"/>
        </w:numPr>
        <w:spacing w:line="360" w:lineRule="auto"/>
        <w:jc w:val="both"/>
        <w:rPr>
          <w:rStyle w:val="markedcontent"/>
          <w:rFonts w:asciiTheme="minorBidi" w:hAnsiTheme="minorBidi" w:cstheme="minorBidi"/>
          <w:lang w:bidi="ar-LY"/>
        </w:rPr>
      </w:pPr>
      <w:r w:rsidRPr="00431865">
        <w:rPr>
          <w:rStyle w:val="markedcontent"/>
          <w:rFonts w:asciiTheme="minorBidi" w:hAnsiTheme="minorBidi" w:cstheme="minorBidi"/>
        </w:rPr>
        <w:t xml:space="preserve">Rotunda AM, </w:t>
      </w:r>
      <w:proofErr w:type="spellStart"/>
      <w:r w:rsidRPr="00431865">
        <w:rPr>
          <w:rStyle w:val="markedcontent"/>
          <w:rFonts w:asciiTheme="minorBidi" w:hAnsiTheme="minorBidi" w:cstheme="minorBidi"/>
        </w:rPr>
        <w:t>Ablon</w:t>
      </w:r>
      <w:proofErr w:type="spellEnd"/>
      <w:r w:rsidRPr="00431865">
        <w:rPr>
          <w:rStyle w:val="markedcontent"/>
          <w:rFonts w:asciiTheme="minorBidi" w:hAnsiTheme="minorBidi" w:cstheme="minorBidi"/>
        </w:rPr>
        <w:t xml:space="preserve"> G, </w:t>
      </w:r>
      <w:proofErr w:type="spellStart"/>
      <w:r w:rsidRPr="00431865">
        <w:rPr>
          <w:rStyle w:val="markedcontent"/>
          <w:rFonts w:asciiTheme="minorBidi" w:hAnsiTheme="minorBidi" w:cstheme="minorBidi"/>
        </w:rPr>
        <w:t>Kolodney</w:t>
      </w:r>
      <w:proofErr w:type="spellEnd"/>
      <w:r w:rsidRPr="00431865">
        <w:rPr>
          <w:rStyle w:val="markedcontent"/>
          <w:rFonts w:asciiTheme="minorBidi" w:hAnsiTheme="minorBidi" w:cstheme="minorBidi"/>
        </w:rPr>
        <w:t xml:space="preserve"> MS. Lipomas treated with subcutaneous deoxycholate injections. J </w:t>
      </w:r>
      <w:proofErr w:type="spellStart"/>
      <w:r w:rsidRPr="00431865">
        <w:rPr>
          <w:rStyle w:val="markedcontent"/>
          <w:rFonts w:asciiTheme="minorBidi" w:hAnsiTheme="minorBidi" w:cstheme="minorBidi"/>
        </w:rPr>
        <w:t>AmAcad</w:t>
      </w:r>
      <w:proofErr w:type="spellEnd"/>
      <w:r w:rsidRPr="00431865">
        <w:rPr>
          <w:rStyle w:val="markedcontent"/>
          <w:rFonts w:asciiTheme="minorBidi" w:hAnsiTheme="minorBidi" w:cstheme="minorBidi"/>
        </w:rPr>
        <w:t xml:space="preserve"> Dermatol. 2005;53(6):973-8</w:t>
      </w:r>
    </w:p>
    <w:p w14:paraId="5A87D1D2" w14:textId="77777777" w:rsidR="00905595" w:rsidRPr="00CB3B8B" w:rsidRDefault="00905595" w:rsidP="00CB3B8B">
      <w:pPr>
        <w:spacing w:before="100" w:beforeAutospacing="1" w:after="100" w:afterAutospacing="1" w:line="360" w:lineRule="auto"/>
        <w:jc w:val="both"/>
        <w:rPr>
          <w:rStyle w:val="markedcontent"/>
          <w:rFonts w:asciiTheme="minorBidi" w:hAnsiTheme="minorBidi"/>
        </w:rPr>
      </w:pPr>
    </w:p>
    <w:p w14:paraId="70E5B60E" w14:textId="634B3915" w:rsidR="00CB3B8B" w:rsidRPr="00B014A5" w:rsidRDefault="00CB3B8B" w:rsidP="00D257B7">
      <w:pPr>
        <w:pStyle w:val="ListParagraph"/>
        <w:spacing w:line="360" w:lineRule="auto"/>
        <w:ind w:left="1440"/>
        <w:jc w:val="both"/>
        <w:rPr>
          <w:rStyle w:val="markedcontent"/>
          <w:rFonts w:asciiTheme="minorBidi" w:hAnsiTheme="minorBidi" w:cstheme="minorBidi"/>
          <w:lang w:bidi="ar-LY"/>
        </w:rPr>
      </w:pPr>
    </w:p>
    <w:sectPr w:rsidR="00CB3B8B" w:rsidRPr="00B014A5" w:rsidSect="00054326">
      <w:headerReference w:type="even" r:id="rId26"/>
      <w:headerReference w:type="default" r:id="rId27"/>
      <w:footerReference w:type="default" r:id="rId28"/>
      <w:headerReference w:type="first" r:id="rId29"/>
      <w:pgSz w:w="12240" w:h="15840"/>
      <w:pgMar w:top="1440" w:right="1800" w:bottom="1440" w:left="1800" w:header="708" w:footer="708"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0EC93" w14:textId="77777777" w:rsidR="003A081E" w:rsidRDefault="003A081E" w:rsidP="00F14EE6">
      <w:pPr>
        <w:spacing w:after="0" w:line="240" w:lineRule="auto"/>
      </w:pPr>
      <w:r>
        <w:separator/>
      </w:r>
    </w:p>
  </w:endnote>
  <w:endnote w:type="continuationSeparator" w:id="0">
    <w:p w14:paraId="51D78BC3" w14:textId="77777777" w:rsidR="003A081E" w:rsidRDefault="003A081E" w:rsidP="00F14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C3747" w14:textId="77777777" w:rsidR="005C35FB" w:rsidRDefault="005C3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28392"/>
      <w:docPartObj>
        <w:docPartGallery w:val="Page Numbers (Bottom of Page)"/>
        <w:docPartUnique/>
      </w:docPartObj>
    </w:sdtPr>
    <w:sdtEndPr>
      <w:rPr>
        <w:noProof/>
      </w:rPr>
    </w:sdtEndPr>
    <w:sdtContent>
      <w:p w14:paraId="3B96E7FA" w14:textId="77777777" w:rsidR="00DE5101" w:rsidRDefault="00DE5101">
        <w:pPr>
          <w:pStyle w:val="Footer"/>
          <w:jc w:val="center"/>
        </w:pPr>
        <w:r>
          <w:fldChar w:fldCharType="begin"/>
        </w:r>
        <w:r>
          <w:instrText xml:space="preserve"> PAGE   \* MERGEFORMAT </w:instrText>
        </w:r>
        <w:r>
          <w:fldChar w:fldCharType="separate"/>
        </w:r>
        <w:r w:rsidR="00F251BC">
          <w:rPr>
            <w:noProof/>
          </w:rPr>
          <w:t>vii</w:t>
        </w:r>
        <w:r>
          <w:rPr>
            <w:noProof/>
          </w:rPr>
          <w:fldChar w:fldCharType="end"/>
        </w:r>
      </w:p>
    </w:sdtContent>
  </w:sdt>
  <w:p w14:paraId="274E2389" w14:textId="77777777" w:rsidR="00DE5101" w:rsidRDefault="00DE5101" w:rsidP="000543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182638"/>
      <w:docPartObj>
        <w:docPartGallery w:val="Page Numbers (Bottom of Page)"/>
        <w:docPartUnique/>
      </w:docPartObj>
    </w:sdtPr>
    <w:sdtEndPr>
      <w:rPr>
        <w:noProof/>
      </w:rPr>
    </w:sdtEndPr>
    <w:sdtContent>
      <w:p w14:paraId="0FD2F8C6" w14:textId="77777777" w:rsidR="00DE5101" w:rsidRDefault="00DE5101">
        <w:pPr>
          <w:pStyle w:val="Footer"/>
          <w:jc w:val="center"/>
        </w:pPr>
        <w:r>
          <w:fldChar w:fldCharType="begin"/>
        </w:r>
        <w:r>
          <w:instrText xml:space="preserve"> PAGE   \* MERGEFORMAT </w:instrText>
        </w:r>
        <w:r>
          <w:fldChar w:fldCharType="separate"/>
        </w:r>
        <w:r w:rsidR="00F251BC">
          <w:rPr>
            <w:noProof/>
          </w:rPr>
          <w:t>7</w:t>
        </w:r>
        <w:r>
          <w:rPr>
            <w:noProof/>
          </w:rPr>
          <w:fldChar w:fldCharType="end"/>
        </w:r>
      </w:p>
    </w:sdtContent>
  </w:sdt>
  <w:p w14:paraId="2B9E8CB0" w14:textId="77777777" w:rsidR="00DE5101" w:rsidRDefault="00DE51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943116"/>
      <w:docPartObj>
        <w:docPartGallery w:val="Page Numbers (Bottom of Page)"/>
        <w:docPartUnique/>
      </w:docPartObj>
    </w:sdtPr>
    <w:sdtEndPr>
      <w:rPr>
        <w:noProof/>
      </w:rPr>
    </w:sdtEndPr>
    <w:sdtContent>
      <w:p w14:paraId="081D8E7B" w14:textId="77777777" w:rsidR="00DE5101" w:rsidRDefault="00DE5101">
        <w:pPr>
          <w:pStyle w:val="Footer"/>
          <w:jc w:val="center"/>
        </w:pPr>
        <w:r>
          <w:fldChar w:fldCharType="begin"/>
        </w:r>
        <w:r>
          <w:instrText xml:space="preserve"> PAGE   \* MERGEFORMAT </w:instrText>
        </w:r>
        <w:r>
          <w:fldChar w:fldCharType="separate"/>
        </w:r>
        <w:r w:rsidR="00F251BC">
          <w:rPr>
            <w:noProof/>
          </w:rPr>
          <w:t>34</w:t>
        </w:r>
        <w:r>
          <w:rPr>
            <w:noProof/>
          </w:rPr>
          <w:fldChar w:fldCharType="end"/>
        </w:r>
      </w:p>
    </w:sdtContent>
  </w:sdt>
  <w:p w14:paraId="70EFCA4A" w14:textId="77777777" w:rsidR="00DE5101" w:rsidRDefault="00DE5101" w:rsidP="00054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E2B2D" w14:textId="77777777" w:rsidR="003A081E" w:rsidRDefault="003A081E" w:rsidP="00F14EE6">
      <w:pPr>
        <w:spacing w:after="0" w:line="240" w:lineRule="auto"/>
      </w:pPr>
      <w:r>
        <w:separator/>
      </w:r>
    </w:p>
  </w:footnote>
  <w:footnote w:type="continuationSeparator" w:id="0">
    <w:p w14:paraId="167AF91A" w14:textId="77777777" w:rsidR="003A081E" w:rsidRDefault="003A081E" w:rsidP="00F14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7B457" w14:textId="0991F01B" w:rsidR="005C35FB" w:rsidRDefault="005C35FB">
    <w:pPr>
      <w:pStyle w:val="Header"/>
    </w:pPr>
    <w:r>
      <w:rPr>
        <w:noProof/>
      </w:rPr>
      <w:pict w14:anchorId="6DF5CB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4360"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D8262" w14:textId="28A6BA50" w:rsidR="005C35FB" w:rsidRDefault="005C35FB">
    <w:pPr>
      <w:pStyle w:val="Header"/>
    </w:pPr>
    <w:r>
      <w:rPr>
        <w:noProof/>
      </w:rPr>
      <w:pict w14:anchorId="050194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4361"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2E356" w14:textId="16E3C094" w:rsidR="005C35FB" w:rsidRDefault="005C35FB">
    <w:pPr>
      <w:pStyle w:val="Header"/>
    </w:pPr>
    <w:r>
      <w:rPr>
        <w:noProof/>
      </w:rPr>
      <w:pict w14:anchorId="12385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4359"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60CB1" w14:textId="2E2735C6" w:rsidR="005C35FB" w:rsidRDefault="005C35FB">
    <w:pPr>
      <w:pStyle w:val="Header"/>
    </w:pPr>
    <w:r>
      <w:rPr>
        <w:noProof/>
      </w:rPr>
      <w:pict w14:anchorId="489F9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4363" o:spid="_x0000_s2053" type="#_x0000_t136" style="position:absolute;margin-left:0;margin-top:0;width:512.85pt;height:96.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1508F" w14:textId="48724810" w:rsidR="005C35FB" w:rsidRDefault="005C35FB">
    <w:pPr>
      <w:pStyle w:val="Header"/>
    </w:pPr>
    <w:r>
      <w:rPr>
        <w:noProof/>
      </w:rPr>
      <w:pict w14:anchorId="47FCC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4364" o:spid="_x0000_s2054" type="#_x0000_t136" style="position:absolute;margin-left:0;margin-top:0;width:512.85pt;height:96.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33D6D" w14:textId="469021AC" w:rsidR="005C35FB" w:rsidRDefault="005C35FB">
    <w:pPr>
      <w:pStyle w:val="Header"/>
    </w:pPr>
    <w:r>
      <w:rPr>
        <w:noProof/>
      </w:rPr>
      <w:pict w14:anchorId="24E37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4362" o:spid="_x0000_s2052" type="#_x0000_t136" style="position:absolute;margin-left:0;margin-top:0;width:512.85pt;height:96.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1E3F"/>
    <w:multiLevelType w:val="multilevel"/>
    <w:tmpl w:val="0222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A6FC2"/>
    <w:multiLevelType w:val="multilevel"/>
    <w:tmpl w:val="8AE2AC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7E765E"/>
    <w:multiLevelType w:val="hybridMultilevel"/>
    <w:tmpl w:val="9D789D0A"/>
    <w:lvl w:ilvl="0" w:tplc="703C152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76897"/>
    <w:multiLevelType w:val="multilevel"/>
    <w:tmpl w:val="8AA8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907CC"/>
    <w:multiLevelType w:val="hybridMultilevel"/>
    <w:tmpl w:val="44EC6272"/>
    <w:lvl w:ilvl="0" w:tplc="8E967B08">
      <w:start w:val="18"/>
      <w:numFmt w:val="decimal"/>
      <w:lvlText w:val="%1."/>
      <w:lvlJc w:val="left"/>
      <w:pPr>
        <w:ind w:left="2072" w:hanging="360"/>
      </w:pPr>
      <w:rPr>
        <w:rFonts w:hint="default"/>
      </w:rPr>
    </w:lvl>
    <w:lvl w:ilvl="1" w:tplc="04090019" w:tentative="1">
      <w:start w:val="1"/>
      <w:numFmt w:val="lowerLetter"/>
      <w:lvlText w:val="%2."/>
      <w:lvlJc w:val="left"/>
      <w:pPr>
        <w:ind w:left="2792" w:hanging="360"/>
      </w:pPr>
    </w:lvl>
    <w:lvl w:ilvl="2" w:tplc="0409001B" w:tentative="1">
      <w:start w:val="1"/>
      <w:numFmt w:val="lowerRoman"/>
      <w:lvlText w:val="%3."/>
      <w:lvlJc w:val="right"/>
      <w:pPr>
        <w:ind w:left="3512" w:hanging="180"/>
      </w:pPr>
    </w:lvl>
    <w:lvl w:ilvl="3" w:tplc="0409000F" w:tentative="1">
      <w:start w:val="1"/>
      <w:numFmt w:val="decimal"/>
      <w:lvlText w:val="%4."/>
      <w:lvlJc w:val="left"/>
      <w:pPr>
        <w:ind w:left="4232" w:hanging="360"/>
      </w:pPr>
    </w:lvl>
    <w:lvl w:ilvl="4" w:tplc="04090019" w:tentative="1">
      <w:start w:val="1"/>
      <w:numFmt w:val="lowerLetter"/>
      <w:lvlText w:val="%5."/>
      <w:lvlJc w:val="left"/>
      <w:pPr>
        <w:ind w:left="4952" w:hanging="360"/>
      </w:pPr>
    </w:lvl>
    <w:lvl w:ilvl="5" w:tplc="0409001B" w:tentative="1">
      <w:start w:val="1"/>
      <w:numFmt w:val="lowerRoman"/>
      <w:lvlText w:val="%6."/>
      <w:lvlJc w:val="right"/>
      <w:pPr>
        <w:ind w:left="5672" w:hanging="180"/>
      </w:pPr>
    </w:lvl>
    <w:lvl w:ilvl="6" w:tplc="0409000F" w:tentative="1">
      <w:start w:val="1"/>
      <w:numFmt w:val="decimal"/>
      <w:lvlText w:val="%7."/>
      <w:lvlJc w:val="left"/>
      <w:pPr>
        <w:ind w:left="6392" w:hanging="360"/>
      </w:pPr>
    </w:lvl>
    <w:lvl w:ilvl="7" w:tplc="04090019" w:tentative="1">
      <w:start w:val="1"/>
      <w:numFmt w:val="lowerLetter"/>
      <w:lvlText w:val="%8."/>
      <w:lvlJc w:val="left"/>
      <w:pPr>
        <w:ind w:left="7112" w:hanging="360"/>
      </w:pPr>
    </w:lvl>
    <w:lvl w:ilvl="8" w:tplc="0409001B" w:tentative="1">
      <w:start w:val="1"/>
      <w:numFmt w:val="lowerRoman"/>
      <w:lvlText w:val="%9."/>
      <w:lvlJc w:val="right"/>
      <w:pPr>
        <w:ind w:left="7832" w:hanging="180"/>
      </w:pPr>
    </w:lvl>
  </w:abstractNum>
  <w:abstractNum w:abstractNumId="5" w15:restartNumberingAfterBreak="0">
    <w:nsid w:val="2974107A"/>
    <w:multiLevelType w:val="hybridMultilevel"/>
    <w:tmpl w:val="E3D8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36B76"/>
    <w:multiLevelType w:val="hybridMultilevel"/>
    <w:tmpl w:val="FA96EB66"/>
    <w:lvl w:ilvl="0" w:tplc="A43E7B34">
      <w:start w:val="202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94338"/>
    <w:multiLevelType w:val="multilevel"/>
    <w:tmpl w:val="615682A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120B1A"/>
    <w:multiLevelType w:val="multilevel"/>
    <w:tmpl w:val="55DC47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35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8533E5"/>
    <w:multiLevelType w:val="hybridMultilevel"/>
    <w:tmpl w:val="746A795A"/>
    <w:lvl w:ilvl="0" w:tplc="CD389296">
      <w:start w:val="1"/>
      <w:numFmt w:val="decimal"/>
      <w:lvlText w:val="%1."/>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3AD52E77"/>
    <w:multiLevelType w:val="multilevel"/>
    <w:tmpl w:val="AE8EE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2B0ED8"/>
    <w:multiLevelType w:val="hybridMultilevel"/>
    <w:tmpl w:val="A7087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1B026A"/>
    <w:multiLevelType w:val="multilevel"/>
    <w:tmpl w:val="9FCA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4567A9"/>
    <w:multiLevelType w:val="multilevel"/>
    <w:tmpl w:val="03F4E33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B04C0B"/>
    <w:multiLevelType w:val="multilevel"/>
    <w:tmpl w:val="2104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E645FF"/>
    <w:multiLevelType w:val="hybridMultilevel"/>
    <w:tmpl w:val="9EF6D752"/>
    <w:lvl w:ilvl="0" w:tplc="5984823C">
      <w:start w:val="18"/>
      <w:numFmt w:val="decimal"/>
      <w:lvlText w:val="%1."/>
      <w:lvlJc w:val="left"/>
      <w:pPr>
        <w:ind w:left="2072" w:hanging="360"/>
      </w:pPr>
      <w:rPr>
        <w:rFonts w:hint="default"/>
      </w:rPr>
    </w:lvl>
    <w:lvl w:ilvl="1" w:tplc="04090019" w:tentative="1">
      <w:start w:val="1"/>
      <w:numFmt w:val="lowerLetter"/>
      <w:lvlText w:val="%2."/>
      <w:lvlJc w:val="left"/>
      <w:pPr>
        <w:ind w:left="2792" w:hanging="360"/>
      </w:pPr>
    </w:lvl>
    <w:lvl w:ilvl="2" w:tplc="0409001B" w:tentative="1">
      <w:start w:val="1"/>
      <w:numFmt w:val="lowerRoman"/>
      <w:lvlText w:val="%3."/>
      <w:lvlJc w:val="right"/>
      <w:pPr>
        <w:ind w:left="3512" w:hanging="180"/>
      </w:pPr>
    </w:lvl>
    <w:lvl w:ilvl="3" w:tplc="0409000F" w:tentative="1">
      <w:start w:val="1"/>
      <w:numFmt w:val="decimal"/>
      <w:lvlText w:val="%4."/>
      <w:lvlJc w:val="left"/>
      <w:pPr>
        <w:ind w:left="4232" w:hanging="360"/>
      </w:pPr>
    </w:lvl>
    <w:lvl w:ilvl="4" w:tplc="04090019" w:tentative="1">
      <w:start w:val="1"/>
      <w:numFmt w:val="lowerLetter"/>
      <w:lvlText w:val="%5."/>
      <w:lvlJc w:val="left"/>
      <w:pPr>
        <w:ind w:left="4952" w:hanging="360"/>
      </w:pPr>
    </w:lvl>
    <w:lvl w:ilvl="5" w:tplc="0409001B" w:tentative="1">
      <w:start w:val="1"/>
      <w:numFmt w:val="lowerRoman"/>
      <w:lvlText w:val="%6."/>
      <w:lvlJc w:val="right"/>
      <w:pPr>
        <w:ind w:left="5672" w:hanging="180"/>
      </w:pPr>
    </w:lvl>
    <w:lvl w:ilvl="6" w:tplc="0409000F" w:tentative="1">
      <w:start w:val="1"/>
      <w:numFmt w:val="decimal"/>
      <w:lvlText w:val="%7."/>
      <w:lvlJc w:val="left"/>
      <w:pPr>
        <w:ind w:left="6392" w:hanging="360"/>
      </w:pPr>
    </w:lvl>
    <w:lvl w:ilvl="7" w:tplc="04090019" w:tentative="1">
      <w:start w:val="1"/>
      <w:numFmt w:val="lowerLetter"/>
      <w:lvlText w:val="%8."/>
      <w:lvlJc w:val="left"/>
      <w:pPr>
        <w:ind w:left="7112" w:hanging="360"/>
      </w:pPr>
    </w:lvl>
    <w:lvl w:ilvl="8" w:tplc="0409001B" w:tentative="1">
      <w:start w:val="1"/>
      <w:numFmt w:val="lowerRoman"/>
      <w:lvlText w:val="%9."/>
      <w:lvlJc w:val="right"/>
      <w:pPr>
        <w:ind w:left="7832" w:hanging="180"/>
      </w:pPr>
    </w:lvl>
  </w:abstractNum>
  <w:abstractNum w:abstractNumId="16" w15:restartNumberingAfterBreak="0">
    <w:nsid w:val="474722E1"/>
    <w:multiLevelType w:val="hybridMultilevel"/>
    <w:tmpl w:val="6E42731E"/>
    <w:lvl w:ilvl="0" w:tplc="D5DE661A">
      <w:start w:val="1"/>
      <w:numFmt w:val="upperLetter"/>
      <w:lvlText w:val="%1."/>
      <w:lvlJc w:val="left"/>
      <w:pPr>
        <w:ind w:left="720" w:hanging="360"/>
      </w:pPr>
      <w:rPr>
        <w:rFonts w:ascii="Tahoma" w:hAnsi="Tahoma" w:cs="Tahom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6353BD"/>
    <w:multiLevelType w:val="multilevel"/>
    <w:tmpl w:val="55DC47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35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044BD9"/>
    <w:multiLevelType w:val="hybridMultilevel"/>
    <w:tmpl w:val="EAF68102"/>
    <w:lvl w:ilvl="0" w:tplc="02B2D2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15B67A6"/>
    <w:multiLevelType w:val="hybridMultilevel"/>
    <w:tmpl w:val="EAF68102"/>
    <w:lvl w:ilvl="0" w:tplc="02B2D2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1FB5450"/>
    <w:multiLevelType w:val="multilevel"/>
    <w:tmpl w:val="89C4AD62"/>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2013865"/>
    <w:multiLevelType w:val="multilevel"/>
    <w:tmpl w:val="978E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BB6DCB"/>
    <w:multiLevelType w:val="hybridMultilevel"/>
    <w:tmpl w:val="EDDCD3E2"/>
    <w:lvl w:ilvl="0" w:tplc="AF5E5442">
      <w:start w:val="15"/>
      <w:numFmt w:val="decimal"/>
      <w:lvlText w:val="%1."/>
      <w:lvlJc w:val="left"/>
      <w:pPr>
        <w:ind w:left="1712" w:hanging="360"/>
      </w:pPr>
      <w:rPr>
        <w:rFonts w:hint="default"/>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23" w15:restartNumberingAfterBreak="0">
    <w:nsid w:val="5D195BB4"/>
    <w:multiLevelType w:val="multilevel"/>
    <w:tmpl w:val="375ACECC"/>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b/>
        <w:bCs/>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BF01700"/>
    <w:multiLevelType w:val="multilevel"/>
    <w:tmpl w:val="348C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741136"/>
    <w:multiLevelType w:val="multilevel"/>
    <w:tmpl w:val="EC8C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9D317E"/>
    <w:multiLevelType w:val="multilevel"/>
    <w:tmpl w:val="EAE0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6225A1"/>
    <w:multiLevelType w:val="multilevel"/>
    <w:tmpl w:val="B982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AE7F1B"/>
    <w:multiLevelType w:val="hybridMultilevel"/>
    <w:tmpl w:val="29D0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9D138A"/>
    <w:multiLevelType w:val="multilevel"/>
    <w:tmpl w:val="C418502C"/>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start w:val="3"/>
      <w:numFmt w:val="decimal"/>
      <w:lvlText w:val="%3"/>
      <w:lvlJc w:val="left"/>
      <w:pPr>
        <w:ind w:left="2160" w:hanging="360"/>
      </w:pPr>
      <w:rPr>
        <w:rFonts w:hint="default"/>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7C5221C6"/>
    <w:multiLevelType w:val="hybridMultilevel"/>
    <w:tmpl w:val="0F14E2BE"/>
    <w:lvl w:ilvl="0" w:tplc="0AB081B8">
      <w:start w:val="1"/>
      <w:numFmt w:val="decimal"/>
      <w:lvlText w:val="%1."/>
      <w:lvlJc w:val="left"/>
      <w:pPr>
        <w:ind w:left="720" w:hanging="360"/>
      </w:pPr>
      <w:rPr>
        <w:rFonts w:eastAsiaTheme="minorHAnsi" w:hint="default"/>
        <w:color w:val="21212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
  </w:num>
  <w:num w:numId="3">
    <w:abstractNumId w:val="0"/>
  </w:num>
  <w:num w:numId="4">
    <w:abstractNumId w:val="11"/>
  </w:num>
  <w:num w:numId="5">
    <w:abstractNumId w:val="8"/>
  </w:num>
  <w:num w:numId="6">
    <w:abstractNumId w:val="7"/>
  </w:num>
  <w:num w:numId="7">
    <w:abstractNumId w:val="21"/>
  </w:num>
  <w:num w:numId="8">
    <w:abstractNumId w:val="27"/>
  </w:num>
  <w:num w:numId="9">
    <w:abstractNumId w:val="25"/>
  </w:num>
  <w:num w:numId="10">
    <w:abstractNumId w:val="14"/>
  </w:num>
  <w:num w:numId="11">
    <w:abstractNumId w:val="1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3"/>
  </w:num>
  <w:num w:numId="15">
    <w:abstractNumId w:val="10"/>
  </w:num>
  <w:num w:numId="16">
    <w:abstractNumId w:val="26"/>
  </w:num>
  <w:num w:numId="17">
    <w:abstractNumId w:val="24"/>
  </w:num>
  <w:num w:numId="18">
    <w:abstractNumId w:val="30"/>
  </w:num>
  <w:num w:numId="19">
    <w:abstractNumId w:val="12"/>
  </w:num>
  <w:num w:numId="20">
    <w:abstractNumId w:val="17"/>
  </w:num>
  <w:num w:numId="21">
    <w:abstractNumId w:val="22"/>
  </w:num>
  <w:num w:numId="22">
    <w:abstractNumId w:val="4"/>
  </w:num>
  <w:num w:numId="23">
    <w:abstractNumId w:val="2"/>
  </w:num>
  <w:num w:numId="24">
    <w:abstractNumId w:val="5"/>
  </w:num>
  <w:num w:numId="25">
    <w:abstractNumId w:val="15"/>
  </w:num>
  <w:num w:numId="26">
    <w:abstractNumId w:val="23"/>
  </w:num>
  <w:num w:numId="27">
    <w:abstractNumId w:val="28"/>
  </w:num>
  <w:num w:numId="28">
    <w:abstractNumId w:val="6"/>
  </w:num>
  <w:num w:numId="29">
    <w:abstractNumId w:val="20"/>
  </w:num>
  <w:num w:numId="30">
    <w:abstractNumId w:val="1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C9"/>
    <w:rsid w:val="00000FF1"/>
    <w:rsid w:val="0000154D"/>
    <w:rsid w:val="00002916"/>
    <w:rsid w:val="000034B9"/>
    <w:rsid w:val="0000525B"/>
    <w:rsid w:val="00010447"/>
    <w:rsid w:val="00013AFA"/>
    <w:rsid w:val="000156EE"/>
    <w:rsid w:val="00020563"/>
    <w:rsid w:val="00022D77"/>
    <w:rsid w:val="00025387"/>
    <w:rsid w:val="000305B5"/>
    <w:rsid w:val="00032DC6"/>
    <w:rsid w:val="00034B71"/>
    <w:rsid w:val="0005228F"/>
    <w:rsid w:val="00052FDD"/>
    <w:rsid w:val="0005366C"/>
    <w:rsid w:val="00054326"/>
    <w:rsid w:val="00063A64"/>
    <w:rsid w:val="00072C19"/>
    <w:rsid w:val="00077A55"/>
    <w:rsid w:val="00077D48"/>
    <w:rsid w:val="00080009"/>
    <w:rsid w:val="00080072"/>
    <w:rsid w:val="00080A19"/>
    <w:rsid w:val="0008539F"/>
    <w:rsid w:val="000864A5"/>
    <w:rsid w:val="000A26E5"/>
    <w:rsid w:val="000A2D4E"/>
    <w:rsid w:val="000A5468"/>
    <w:rsid w:val="000A6A80"/>
    <w:rsid w:val="000B4BA6"/>
    <w:rsid w:val="000B4C69"/>
    <w:rsid w:val="000B6650"/>
    <w:rsid w:val="000B7C54"/>
    <w:rsid w:val="000C0663"/>
    <w:rsid w:val="000C5EAD"/>
    <w:rsid w:val="000D26F1"/>
    <w:rsid w:val="000D490C"/>
    <w:rsid w:val="000D5712"/>
    <w:rsid w:val="000E0744"/>
    <w:rsid w:val="000E34E3"/>
    <w:rsid w:val="000E58B0"/>
    <w:rsid w:val="000F3238"/>
    <w:rsid w:val="000F47BD"/>
    <w:rsid w:val="000F4839"/>
    <w:rsid w:val="00101A7E"/>
    <w:rsid w:val="0010281B"/>
    <w:rsid w:val="0011421D"/>
    <w:rsid w:val="00120D97"/>
    <w:rsid w:val="00123177"/>
    <w:rsid w:val="001241DD"/>
    <w:rsid w:val="00125233"/>
    <w:rsid w:val="00126A05"/>
    <w:rsid w:val="00126DDB"/>
    <w:rsid w:val="001270CA"/>
    <w:rsid w:val="00127B82"/>
    <w:rsid w:val="00131186"/>
    <w:rsid w:val="00133578"/>
    <w:rsid w:val="0013752D"/>
    <w:rsid w:val="00137B29"/>
    <w:rsid w:val="00137C63"/>
    <w:rsid w:val="0014267A"/>
    <w:rsid w:val="00142B8C"/>
    <w:rsid w:val="00143133"/>
    <w:rsid w:val="001440B7"/>
    <w:rsid w:val="0014512E"/>
    <w:rsid w:val="00145CE3"/>
    <w:rsid w:val="00146698"/>
    <w:rsid w:val="00146B82"/>
    <w:rsid w:val="001507E8"/>
    <w:rsid w:val="00163075"/>
    <w:rsid w:val="00164FA8"/>
    <w:rsid w:val="00165C75"/>
    <w:rsid w:val="0017231F"/>
    <w:rsid w:val="0017323F"/>
    <w:rsid w:val="001834CF"/>
    <w:rsid w:val="001845D5"/>
    <w:rsid w:val="00186B18"/>
    <w:rsid w:val="001871D0"/>
    <w:rsid w:val="00190AF9"/>
    <w:rsid w:val="0019231C"/>
    <w:rsid w:val="00192371"/>
    <w:rsid w:val="001A0EA8"/>
    <w:rsid w:val="001A4535"/>
    <w:rsid w:val="001A65F9"/>
    <w:rsid w:val="001A7E63"/>
    <w:rsid w:val="001B75AD"/>
    <w:rsid w:val="001C360A"/>
    <w:rsid w:val="001C6985"/>
    <w:rsid w:val="001C7F62"/>
    <w:rsid w:val="001D3914"/>
    <w:rsid w:val="001D418C"/>
    <w:rsid w:val="001D4C48"/>
    <w:rsid w:val="001D5866"/>
    <w:rsid w:val="001D5E2C"/>
    <w:rsid w:val="001E357A"/>
    <w:rsid w:val="001E4CD1"/>
    <w:rsid w:val="001F315A"/>
    <w:rsid w:val="001F4D8C"/>
    <w:rsid w:val="001F4EA0"/>
    <w:rsid w:val="001F62A3"/>
    <w:rsid w:val="002011D5"/>
    <w:rsid w:val="00201D89"/>
    <w:rsid w:val="0020521B"/>
    <w:rsid w:val="002103FD"/>
    <w:rsid w:val="00214430"/>
    <w:rsid w:val="00216182"/>
    <w:rsid w:val="00226F2E"/>
    <w:rsid w:val="0022771B"/>
    <w:rsid w:val="00230535"/>
    <w:rsid w:val="00234AC0"/>
    <w:rsid w:val="00234D93"/>
    <w:rsid w:val="00234E1E"/>
    <w:rsid w:val="00235190"/>
    <w:rsid w:val="00235326"/>
    <w:rsid w:val="00235DF6"/>
    <w:rsid w:val="002371C6"/>
    <w:rsid w:val="0024097C"/>
    <w:rsid w:val="0024478F"/>
    <w:rsid w:val="00245E65"/>
    <w:rsid w:val="00246F3B"/>
    <w:rsid w:val="00247517"/>
    <w:rsid w:val="0026205F"/>
    <w:rsid w:val="00264E27"/>
    <w:rsid w:val="002662CF"/>
    <w:rsid w:val="002673CF"/>
    <w:rsid w:val="00272A1D"/>
    <w:rsid w:val="00272C82"/>
    <w:rsid w:val="0027650D"/>
    <w:rsid w:val="00276A3F"/>
    <w:rsid w:val="00280BDC"/>
    <w:rsid w:val="00281247"/>
    <w:rsid w:val="00283603"/>
    <w:rsid w:val="00284A3D"/>
    <w:rsid w:val="00286DB4"/>
    <w:rsid w:val="0029232C"/>
    <w:rsid w:val="0029258E"/>
    <w:rsid w:val="00296BD4"/>
    <w:rsid w:val="002A41BF"/>
    <w:rsid w:val="002A45BD"/>
    <w:rsid w:val="002A56A1"/>
    <w:rsid w:val="002A67B2"/>
    <w:rsid w:val="002B3D08"/>
    <w:rsid w:val="002B7ADC"/>
    <w:rsid w:val="002C17FD"/>
    <w:rsid w:val="002C5E17"/>
    <w:rsid w:val="002C5E32"/>
    <w:rsid w:val="002C7796"/>
    <w:rsid w:val="002D061E"/>
    <w:rsid w:val="002D2336"/>
    <w:rsid w:val="002D5A90"/>
    <w:rsid w:val="002D5E8C"/>
    <w:rsid w:val="002D5EB7"/>
    <w:rsid w:val="002D7687"/>
    <w:rsid w:val="002E0311"/>
    <w:rsid w:val="002E0E79"/>
    <w:rsid w:val="002E1B3B"/>
    <w:rsid w:val="002E20B8"/>
    <w:rsid w:val="002E6683"/>
    <w:rsid w:val="002E7F0E"/>
    <w:rsid w:val="002F23CF"/>
    <w:rsid w:val="002F39F3"/>
    <w:rsid w:val="002F467E"/>
    <w:rsid w:val="002F5597"/>
    <w:rsid w:val="002F68DF"/>
    <w:rsid w:val="003100DA"/>
    <w:rsid w:val="00310AC9"/>
    <w:rsid w:val="00312000"/>
    <w:rsid w:val="003229C9"/>
    <w:rsid w:val="00322D05"/>
    <w:rsid w:val="00325EA0"/>
    <w:rsid w:val="00326825"/>
    <w:rsid w:val="00332441"/>
    <w:rsid w:val="00343AA9"/>
    <w:rsid w:val="00347BFA"/>
    <w:rsid w:val="003512D4"/>
    <w:rsid w:val="003513A7"/>
    <w:rsid w:val="0035213D"/>
    <w:rsid w:val="00355AB3"/>
    <w:rsid w:val="003622F8"/>
    <w:rsid w:val="00362920"/>
    <w:rsid w:val="00362EB6"/>
    <w:rsid w:val="0036524B"/>
    <w:rsid w:val="003653F1"/>
    <w:rsid w:val="00367010"/>
    <w:rsid w:val="00371022"/>
    <w:rsid w:val="003718F1"/>
    <w:rsid w:val="00376165"/>
    <w:rsid w:val="003765FC"/>
    <w:rsid w:val="0038025A"/>
    <w:rsid w:val="0039318E"/>
    <w:rsid w:val="003943CC"/>
    <w:rsid w:val="003953A2"/>
    <w:rsid w:val="00397829"/>
    <w:rsid w:val="003A042D"/>
    <w:rsid w:val="003A081E"/>
    <w:rsid w:val="003A72F7"/>
    <w:rsid w:val="003B15B4"/>
    <w:rsid w:val="003B18FA"/>
    <w:rsid w:val="003B25F3"/>
    <w:rsid w:val="003B5C17"/>
    <w:rsid w:val="003B6E30"/>
    <w:rsid w:val="003C3B6A"/>
    <w:rsid w:val="003C4169"/>
    <w:rsid w:val="003C4851"/>
    <w:rsid w:val="003C6333"/>
    <w:rsid w:val="003C65CB"/>
    <w:rsid w:val="003D1288"/>
    <w:rsid w:val="003E14D5"/>
    <w:rsid w:val="003E1FA0"/>
    <w:rsid w:val="003E1FC2"/>
    <w:rsid w:val="003E44F7"/>
    <w:rsid w:val="003E5488"/>
    <w:rsid w:val="003E62D0"/>
    <w:rsid w:val="003E6887"/>
    <w:rsid w:val="003F3AA4"/>
    <w:rsid w:val="003F761A"/>
    <w:rsid w:val="00401C5B"/>
    <w:rsid w:val="00404269"/>
    <w:rsid w:val="0040481D"/>
    <w:rsid w:val="004058AD"/>
    <w:rsid w:val="00405C6A"/>
    <w:rsid w:val="004105F5"/>
    <w:rsid w:val="00412D2B"/>
    <w:rsid w:val="00413358"/>
    <w:rsid w:val="0041653A"/>
    <w:rsid w:val="0042059B"/>
    <w:rsid w:val="00422042"/>
    <w:rsid w:val="004242C8"/>
    <w:rsid w:val="00425407"/>
    <w:rsid w:val="00427CEB"/>
    <w:rsid w:val="004317ED"/>
    <w:rsid w:val="00431865"/>
    <w:rsid w:val="00435FB9"/>
    <w:rsid w:val="004372FA"/>
    <w:rsid w:val="004375A4"/>
    <w:rsid w:val="00437F50"/>
    <w:rsid w:val="00444A1C"/>
    <w:rsid w:val="004461CF"/>
    <w:rsid w:val="00450885"/>
    <w:rsid w:val="00451785"/>
    <w:rsid w:val="00451F45"/>
    <w:rsid w:val="00454180"/>
    <w:rsid w:val="004544F0"/>
    <w:rsid w:val="00454FEB"/>
    <w:rsid w:val="00456A93"/>
    <w:rsid w:val="004631B4"/>
    <w:rsid w:val="0046620D"/>
    <w:rsid w:val="004700B1"/>
    <w:rsid w:val="00472FA7"/>
    <w:rsid w:val="004747B6"/>
    <w:rsid w:val="004931F6"/>
    <w:rsid w:val="004945EC"/>
    <w:rsid w:val="0049640F"/>
    <w:rsid w:val="004A2DAC"/>
    <w:rsid w:val="004A63AC"/>
    <w:rsid w:val="004A655A"/>
    <w:rsid w:val="004A7EF9"/>
    <w:rsid w:val="004B4454"/>
    <w:rsid w:val="004C1311"/>
    <w:rsid w:val="004D0D0D"/>
    <w:rsid w:val="004D22D7"/>
    <w:rsid w:val="004D2BD8"/>
    <w:rsid w:val="004D326D"/>
    <w:rsid w:val="004D7246"/>
    <w:rsid w:val="004E12C0"/>
    <w:rsid w:val="004E2054"/>
    <w:rsid w:val="004E6355"/>
    <w:rsid w:val="004F16CE"/>
    <w:rsid w:val="004F2BF8"/>
    <w:rsid w:val="004F50EB"/>
    <w:rsid w:val="004F69B4"/>
    <w:rsid w:val="004F6A0C"/>
    <w:rsid w:val="005063C8"/>
    <w:rsid w:val="00507949"/>
    <w:rsid w:val="00513692"/>
    <w:rsid w:val="00513C0B"/>
    <w:rsid w:val="00520D9E"/>
    <w:rsid w:val="00525103"/>
    <w:rsid w:val="005318DB"/>
    <w:rsid w:val="00534B4B"/>
    <w:rsid w:val="00534B69"/>
    <w:rsid w:val="00537984"/>
    <w:rsid w:val="00544384"/>
    <w:rsid w:val="00547E88"/>
    <w:rsid w:val="00550458"/>
    <w:rsid w:val="00551A5C"/>
    <w:rsid w:val="005620D3"/>
    <w:rsid w:val="00562741"/>
    <w:rsid w:val="0056280B"/>
    <w:rsid w:val="00570CE1"/>
    <w:rsid w:val="00580CD7"/>
    <w:rsid w:val="0058189D"/>
    <w:rsid w:val="00584CC3"/>
    <w:rsid w:val="005855F1"/>
    <w:rsid w:val="00585E16"/>
    <w:rsid w:val="00592A18"/>
    <w:rsid w:val="00595453"/>
    <w:rsid w:val="005958AF"/>
    <w:rsid w:val="005A1D58"/>
    <w:rsid w:val="005A212E"/>
    <w:rsid w:val="005A388A"/>
    <w:rsid w:val="005A46B2"/>
    <w:rsid w:val="005B10B6"/>
    <w:rsid w:val="005B3A3A"/>
    <w:rsid w:val="005B7607"/>
    <w:rsid w:val="005C1F22"/>
    <w:rsid w:val="005C35FB"/>
    <w:rsid w:val="005C4DE8"/>
    <w:rsid w:val="005C7B68"/>
    <w:rsid w:val="005E3A63"/>
    <w:rsid w:val="005E63E7"/>
    <w:rsid w:val="005F0AC6"/>
    <w:rsid w:val="005F1E3D"/>
    <w:rsid w:val="005F2812"/>
    <w:rsid w:val="00607464"/>
    <w:rsid w:val="0061077C"/>
    <w:rsid w:val="00611BF8"/>
    <w:rsid w:val="00613326"/>
    <w:rsid w:val="00615F00"/>
    <w:rsid w:val="00616F7D"/>
    <w:rsid w:val="0062252A"/>
    <w:rsid w:val="006231B6"/>
    <w:rsid w:val="00627FA0"/>
    <w:rsid w:val="00632573"/>
    <w:rsid w:val="006361EB"/>
    <w:rsid w:val="00637E2E"/>
    <w:rsid w:val="0064058E"/>
    <w:rsid w:val="00644B9F"/>
    <w:rsid w:val="00646E33"/>
    <w:rsid w:val="00650898"/>
    <w:rsid w:val="0065220F"/>
    <w:rsid w:val="00654379"/>
    <w:rsid w:val="00654527"/>
    <w:rsid w:val="006561FF"/>
    <w:rsid w:val="00662C4F"/>
    <w:rsid w:val="00664774"/>
    <w:rsid w:val="006701D2"/>
    <w:rsid w:val="00671F6B"/>
    <w:rsid w:val="0067263F"/>
    <w:rsid w:val="00672689"/>
    <w:rsid w:val="00673E17"/>
    <w:rsid w:val="00674460"/>
    <w:rsid w:val="0067579C"/>
    <w:rsid w:val="00685C35"/>
    <w:rsid w:val="006948EC"/>
    <w:rsid w:val="00694DED"/>
    <w:rsid w:val="006951D7"/>
    <w:rsid w:val="006964CC"/>
    <w:rsid w:val="006A5CF5"/>
    <w:rsid w:val="006A5D2B"/>
    <w:rsid w:val="006B03FC"/>
    <w:rsid w:val="006B0A11"/>
    <w:rsid w:val="006B15AA"/>
    <w:rsid w:val="006B3FBD"/>
    <w:rsid w:val="006B4797"/>
    <w:rsid w:val="006C000F"/>
    <w:rsid w:val="006C138B"/>
    <w:rsid w:val="006C4970"/>
    <w:rsid w:val="006C57B9"/>
    <w:rsid w:val="006D76EF"/>
    <w:rsid w:val="006E2020"/>
    <w:rsid w:val="006E242D"/>
    <w:rsid w:val="006E6A01"/>
    <w:rsid w:val="006F0563"/>
    <w:rsid w:val="006F2965"/>
    <w:rsid w:val="006F31AF"/>
    <w:rsid w:val="006F4045"/>
    <w:rsid w:val="006F6287"/>
    <w:rsid w:val="007009EB"/>
    <w:rsid w:val="007030A2"/>
    <w:rsid w:val="007051A7"/>
    <w:rsid w:val="00705EC7"/>
    <w:rsid w:val="007118BD"/>
    <w:rsid w:val="007127F6"/>
    <w:rsid w:val="00724201"/>
    <w:rsid w:val="00724C91"/>
    <w:rsid w:val="007307E8"/>
    <w:rsid w:val="00732590"/>
    <w:rsid w:val="00733AA9"/>
    <w:rsid w:val="00736A41"/>
    <w:rsid w:val="007438BE"/>
    <w:rsid w:val="00752003"/>
    <w:rsid w:val="00752349"/>
    <w:rsid w:val="00752F44"/>
    <w:rsid w:val="007546D7"/>
    <w:rsid w:val="007601D9"/>
    <w:rsid w:val="00762DC7"/>
    <w:rsid w:val="00762E72"/>
    <w:rsid w:val="007672C2"/>
    <w:rsid w:val="00772B9C"/>
    <w:rsid w:val="00773E99"/>
    <w:rsid w:val="007802F2"/>
    <w:rsid w:val="00786E1E"/>
    <w:rsid w:val="0079058D"/>
    <w:rsid w:val="007921D8"/>
    <w:rsid w:val="00793596"/>
    <w:rsid w:val="007968BB"/>
    <w:rsid w:val="007A05ED"/>
    <w:rsid w:val="007A07A8"/>
    <w:rsid w:val="007A1461"/>
    <w:rsid w:val="007A235B"/>
    <w:rsid w:val="007B295A"/>
    <w:rsid w:val="007B2D43"/>
    <w:rsid w:val="007B69F3"/>
    <w:rsid w:val="007C010C"/>
    <w:rsid w:val="007D2E4F"/>
    <w:rsid w:val="007D5FAF"/>
    <w:rsid w:val="007E4F6A"/>
    <w:rsid w:val="007F1E6C"/>
    <w:rsid w:val="007F728A"/>
    <w:rsid w:val="007F7AF6"/>
    <w:rsid w:val="00805546"/>
    <w:rsid w:val="00805CAE"/>
    <w:rsid w:val="00806361"/>
    <w:rsid w:val="0080797E"/>
    <w:rsid w:val="00807FB8"/>
    <w:rsid w:val="00810144"/>
    <w:rsid w:val="00812AE9"/>
    <w:rsid w:val="00813A8B"/>
    <w:rsid w:val="00817CA5"/>
    <w:rsid w:val="00821876"/>
    <w:rsid w:val="008226DD"/>
    <w:rsid w:val="008234CE"/>
    <w:rsid w:val="00826853"/>
    <w:rsid w:val="008302DC"/>
    <w:rsid w:val="008319B2"/>
    <w:rsid w:val="00836FFC"/>
    <w:rsid w:val="008402C0"/>
    <w:rsid w:val="00843297"/>
    <w:rsid w:val="0084647E"/>
    <w:rsid w:val="008466E5"/>
    <w:rsid w:val="0085066F"/>
    <w:rsid w:val="008557B4"/>
    <w:rsid w:val="0086315D"/>
    <w:rsid w:val="00866D13"/>
    <w:rsid w:val="008677C5"/>
    <w:rsid w:val="008710BA"/>
    <w:rsid w:val="008746A4"/>
    <w:rsid w:val="00880509"/>
    <w:rsid w:val="0088190A"/>
    <w:rsid w:val="00890769"/>
    <w:rsid w:val="00892F1A"/>
    <w:rsid w:val="00892FFF"/>
    <w:rsid w:val="008947AE"/>
    <w:rsid w:val="00896E05"/>
    <w:rsid w:val="00896F7E"/>
    <w:rsid w:val="008A4DC2"/>
    <w:rsid w:val="008A67FA"/>
    <w:rsid w:val="008B45CB"/>
    <w:rsid w:val="008B5497"/>
    <w:rsid w:val="008B6895"/>
    <w:rsid w:val="008C39CF"/>
    <w:rsid w:val="008C71BB"/>
    <w:rsid w:val="008D1C86"/>
    <w:rsid w:val="008D2547"/>
    <w:rsid w:val="008D512E"/>
    <w:rsid w:val="008E4E31"/>
    <w:rsid w:val="008F2502"/>
    <w:rsid w:val="008F3097"/>
    <w:rsid w:val="008F4F88"/>
    <w:rsid w:val="008F5AAD"/>
    <w:rsid w:val="008F6374"/>
    <w:rsid w:val="008F7AC9"/>
    <w:rsid w:val="00901AB3"/>
    <w:rsid w:val="00903149"/>
    <w:rsid w:val="00903459"/>
    <w:rsid w:val="00905595"/>
    <w:rsid w:val="00907518"/>
    <w:rsid w:val="00911978"/>
    <w:rsid w:val="00914C06"/>
    <w:rsid w:val="00917F03"/>
    <w:rsid w:val="009237DF"/>
    <w:rsid w:val="00927796"/>
    <w:rsid w:val="00931824"/>
    <w:rsid w:val="00933287"/>
    <w:rsid w:val="00933718"/>
    <w:rsid w:val="00933B33"/>
    <w:rsid w:val="00936C28"/>
    <w:rsid w:val="009416A0"/>
    <w:rsid w:val="009431F8"/>
    <w:rsid w:val="00945BB7"/>
    <w:rsid w:val="0094725E"/>
    <w:rsid w:val="00951ABB"/>
    <w:rsid w:val="00952F68"/>
    <w:rsid w:val="00952FA2"/>
    <w:rsid w:val="00956CDA"/>
    <w:rsid w:val="00957C77"/>
    <w:rsid w:val="00960633"/>
    <w:rsid w:val="00961C2C"/>
    <w:rsid w:val="00962EA4"/>
    <w:rsid w:val="00963B1B"/>
    <w:rsid w:val="00967E04"/>
    <w:rsid w:val="009704FA"/>
    <w:rsid w:val="00970E69"/>
    <w:rsid w:val="00976D2A"/>
    <w:rsid w:val="00976FE6"/>
    <w:rsid w:val="00977BDF"/>
    <w:rsid w:val="009805FB"/>
    <w:rsid w:val="0098274C"/>
    <w:rsid w:val="009828D9"/>
    <w:rsid w:val="00985C8A"/>
    <w:rsid w:val="00991ACE"/>
    <w:rsid w:val="00993528"/>
    <w:rsid w:val="009953CB"/>
    <w:rsid w:val="00995FE6"/>
    <w:rsid w:val="00996FCA"/>
    <w:rsid w:val="0099788A"/>
    <w:rsid w:val="009A39FF"/>
    <w:rsid w:val="009A7A21"/>
    <w:rsid w:val="009B38C8"/>
    <w:rsid w:val="009B50C6"/>
    <w:rsid w:val="009B7A9C"/>
    <w:rsid w:val="009C13A0"/>
    <w:rsid w:val="009C794E"/>
    <w:rsid w:val="009D1377"/>
    <w:rsid w:val="009D503D"/>
    <w:rsid w:val="009D57EE"/>
    <w:rsid w:val="009E0DF4"/>
    <w:rsid w:val="009E27F4"/>
    <w:rsid w:val="009F113C"/>
    <w:rsid w:val="009F674E"/>
    <w:rsid w:val="00A0494D"/>
    <w:rsid w:val="00A0674F"/>
    <w:rsid w:val="00A10222"/>
    <w:rsid w:val="00A11AB4"/>
    <w:rsid w:val="00A12B07"/>
    <w:rsid w:val="00A13437"/>
    <w:rsid w:val="00A1381C"/>
    <w:rsid w:val="00A174FA"/>
    <w:rsid w:val="00A22413"/>
    <w:rsid w:val="00A23427"/>
    <w:rsid w:val="00A25EC3"/>
    <w:rsid w:val="00A27AF2"/>
    <w:rsid w:val="00A27B40"/>
    <w:rsid w:val="00A3510B"/>
    <w:rsid w:val="00A41DCC"/>
    <w:rsid w:val="00A474D5"/>
    <w:rsid w:val="00A50026"/>
    <w:rsid w:val="00A530A0"/>
    <w:rsid w:val="00A53D9F"/>
    <w:rsid w:val="00A5447D"/>
    <w:rsid w:val="00A54DFC"/>
    <w:rsid w:val="00A612C2"/>
    <w:rsid w:val="00A61B51"/>
    <w:rsid w:val="00A67ADE"/>
    <w:rsid w:val="00A7272B"/>
    <w:rsid w:val="00A741CB"/>
    <w:rsid w:val="00A7451B"/>
    <w:rsid w:val="00A826A7"/>
    <w:rsid w:val="00A86EC9"/>
    <w:rsid w:val="00A87238"/>
    <w:rsid w:val="00A93369"/>
    <w:rsid w:val="00A935FE"/>
    <w:rsid w:val="00A96FBB"/>
    <w:rsid w:val="00A97D3D"/>
    <w:rsid w:val="00AA02E0"/>
    <w:rsid w:val="00AA059C"/>
    <w:rsid w:val="00AB0A5C"/>
    <w:rsid w:val="00AB5F98"/>
    <w:rsid w:val="00AB5FA4"/>
    <w:rsid w:val="00AB664B"/>
    <w:rsid w:val="00AC1831"/>
    <w:rsid w:val="00AC2B3C"/>
    <w:rsid w:val="00AC55C6"/>
    <w:rsid w:val="00AC65FA"/>
    <w:rsid w:val="00AC6F48"/>
    <w:rsid w:val="00AE5274"/>
    <w:rsid w:val="00AE7BEF"/>
    <w:rsid w:val="00AF6252"/>
    <w:rsid w:val="00B014A5"/>
    <w:rsid w:val="00B03C10"/>
    <w:rsid w:val="00B0439F"/>
    <w:rsid w:val="00B0493C"/>
    <w:rsid w:val="00B04CA6"/>
    <w:rsid w:val="00B062A7"/>
    <w:rsid w:val="00B14BE2"/>
    <w:rsid w:val="00B16504"/>
    <w:rsid w:val="00B21684"/>
    <w:rsid w:val="00B2493A"/>
    <w:rsid w:val="00B2556B"/>
    <w:rsid w:val="00B33914"/>
    <w:rsid w:val="00B44D50"/>
    <w:rsid w:val="00B44F37"/>
    <w:rsid w:val="00B50430"/>
    <w:rsid w:val="00B516F3"/>
    <w:rsid w:val="00B52DB7"/>
    <w:rsid w:val="00B55BA9"/>
    <w:rsid w:val="00B5608C"/>
    <w:rsid w:val="00B63F9C"/>
    <w:rsid w:val="00B714A0"/>
    <w:rsid w:val="00B74405"/>
    <w:rsid w:val="00B748B3"/>
    <w:rsid w:val="00B772C7"/>
    <w:rsid w:val="00B81892"/>
    <w:rsid w:val="00B8312B"/>
    <w:rsid w:val="00B8755D"/>
    <w:rsid w:val="00B876A1"/>
    <w:rsid w:val="00B91431"/>
    <w:rsid w:val="00B93B58"/>
    <w:rsid w:val="00BA104A"/>
    <w:rsid w:val="00BA2951"/>
    <w:rsid w:val="00BA5C5E"/>
    <w:rsid w:val="00BA681B"/>
    <w:rsid w:val="00BB22FF"/>
    <w:rsid w:val="00BB367A"/>
    <w:rsid w:val="00BB5142"/>
    <w:rsid w:val="00BB5AEB"/>
    <w:rsid w:val="00BB74A7"/>
    <w:rsid w:val="00BC1728"/>
    <w:rsid w:val="00BC3029"/>
    <w:rsid w:val="00BD1A9D"/>
    <w:rsid w:val="00BD6B52"/>
    <w:rsid w:val="00BD7823"/>
    <w:rsid w:val="00BD7895"/>
    <w:rsid w:val="00BE0BD1"/>
    <w:rsid w:val="00BE6F5D"/>
    <w:rsid w:val="00BF2067"/>
    <w:rsid w:val="00BF23C0"/>
    <w:rsid w:val="00BF4E51"/>
    <w:rsid w:val="00BF783A"/>
    <w:rsid w:val="00C001F8"/>
    <w:rsid w:val="00C0082E"/>
    <w:rsid w:val="00C00A31"/>
    <w:rsid w:val="00C0342B"/>
    <w:rsid w:val="00C06273"/>
    <w:rsid w:val="00C12880"/>
    <w:rsid w:val="00C1637A"/>
    <w:rsid w:val="00C21B53"/>
    <w:rsid w:val="00C2377F"/>
    <w:rsid w:val="00C242BD"/>
    <w:rsid w:val="00C248FF"/>
    <w:rsid w:val="00C27572"/>
    <w:rsid w:val="00C374A0"/>
    <w:rsid w:val="00C417E3"/>
    <w:rsid w:val="00C436EE"/>
    <w:rsid w:val="00C47B26"/>
    <w:rsid w:val="00C50847"/>
    <w:rsid w:val="00C526D6"/>
    <w:rsid w:val="00C56FC4"/>
    <w:rsid w:val="00C57361"/>
    <w:rsid w:val="00C61B73"/>
    <w:rsid w:val="00C65A96"/>
    <w:rsid w:val="00C700CF"/>
    <w:rsid w:val="00C76A51"/>
    <w:rsid w:val="00C85F2B"/>
    <w:rsid w:val="00C90C24"/>
    <w:rsid w:val="00C968ED"/>
    <w:rsid w:val="00C97B07"/>
    <w:rsid w:val="00CA23C4"/>
    <w:rsid w:val="00CA438B"/>
    <w:rsid w:val="00CB00A6"/>
    <w:rsid w:val="00CB0533"/>
    <w:rsid w:val="00CB08B4"/>
    <w:rsid w:val="00CB3094"/>
    <w:rsid w:val="00CB3B8B"/>
    <w:rsid w:val="00CB41A7"/>
    <w:rsid w:val="00CB561A"/>
    <w:rsid w:val="00CB5A86"/>
    <w:rsid w:val="00CC10BA"/>
    <w:rsid w:val="00CC186E"/>
    <w:rsid w:val="00CD24B4"/>
    <w:rsid w:val="00CD51FE"/>
    <w:rsid w:val="00CD5237"/>
    <w:rsid w:val="00CD55FB"/>
    <w:rsid w:val="00CD66F3"/>
    <w:rsid w:val="00CE72F4"/>
    <w:rsid w:val="00CF1513"/>
    <w:rsid w:val="00CF383C"/>
    <w:rsid w:val="00CF3C15"/>
    <w:rsid w:val="00D01AEB"/>
    <w:rsid w:val="00D0211C"/>
    <w:rsid w:val="00D0333C"/>
    <w:rsid w:val="00D0486C"/>
    <w:rsid w:val="00D051D4"/>
    <w:rsid w:val="00D05BA6"/>
    <w:rsid w:val="00D12879"/>
    <w:rsid w:val="00D12B51"/>
    <w:rsid w:val="00D1665C"/>
    <w:rsid w:val="00D22469"/>
    <w:rsid w:val="00D257B7"/>
    <w:rsid w:val="00D25D96"/>
    <w:rsid w:val="00D263A7"/>
    <w:rsid w:val="00D352F0"/>
    <w:rsid w:val="00D37F9C"/>
    <w:rsid w:val="00D4133B"/>
    <w:rsid w:val="00D41960"/>
    <w:rsid w:val="00D55164"/>
    <w:rsid w:val="00D55718"/>
    <w:rsid w:val="00D56A75"/>
    <w:rsid w:val="00D57A7A"/>
    <w:rsid w:val="00D622CA"/>
    <w:rsid w:val="00D64589"/>
    <w:rsid w:val="00D666E7"/>
    <w:rsid w:val="00D67668"/>
    <w:rsid w:val="00D67685"/>
    <w:rsid w:val="00D67AA8"/>
    <w:rsid w:val="00D7105A"/>
    <w:rsid w:val="00D75FD5"/>
    <w:rsid w:val="00D762DA"/>
    <w:rsid w:val="00D7716C"/>
    <w:rsid w:val="00D82B56"/>
    <w:rsid w:val="00D8302C"/>
    <w:rsid w:val="00D831A4"/>
    <w:rsid w:val="00D83599"/>
    <w:rsid w:val="00D84FA7"/>
    <w:rsid w:val="00D865C8"/>
    <w:rsid w:val="00D94078"/>
    <w:rsid w:val="00DA18DB"/>
    <w:rsid w:val="00DA23C7"/>
    <w:rsid w:val="00DA329D"/>
    <w:rsid w:val="00DB0AA1"/>
    <w:rsid w:val="00DB0C82"/>
    <w:rsid w:val="00DB6980"/>
    <w:rsid w:val="00DB69C9"/>
    <w:rsid w:val="00DB7401"/>
    <w:rsid w:val="00DB78B4"/>
    <w:rsid w:val="00DC1485"/>
    <w:rsid w:val="00DC446E"/>
    <w:rsid w:val="00DD1B12"/>
    <w:rsid w:val="00DE3BEF"/>
    <w:rsid w:val="00DE46CD"/>
    <w:rsid w:val="00DE5101"/>
    <w:rsid w:val="00DF095B"/>
    <w:rsid w:val="00DF4911"/>
    <w:rsid w:val="00DF4B36"/>
    <w:rsid w:val="00DF6417"/>
    <w:rsid w:val="00DF67F2"/>
    <w:rsid w:val="00E10276"/>
    <w:rsid w:val="00E148D2"/>
    <w:rsid w:val="00E15D3C"/>
    <w:rsid w:val="00E16323"/>
    <w:rsid w:val="00E170EB"/>
    <w:rsid w:val="00E2112F"/>
    <w:rsid w:val="00E238AA"/>
    <w:rsid w:val="00E24785"/>
    <w:rsid w:val="00E25D20"/>
    <w:rsid w:val="00E27002"/>
    <w:rsid w:val="00E27BCA"/>
    <w:rsid w:val="00E30896"/>
    <w:rsid w:val="00E32385"/>
    <w:rsid w:val="00E3255D"/>
    <w:rsid w:val="00E35346"/>
    <w:rsid w:val="00E356A7"/>
    <w:rsid w:val="00E409A9"/>
    <w:rsid w:val="00E41204"/>
    <w:rsid w:val="00E423DE"/>
    <w:rsid w:val="00E44D02"/>
    <w:rsid w:val="00E55615"/>
    <w:rsid w:val="00E57CD0"/>
    <w:rsid w:val="00E644F9"/>
    <w:rsid w:val="00E67DF0"/>
    <w:rsid w:val="00E70102"/>
    <w:rsid w:val="00E74640"/>
    <w:rsid w:val="00E75128"/>
    <w:rsid w:val="00E860DD"/>
    <w:rsid w:val="00EA125D"/>
    <w:rsid w:val="00EA376F"/>
    <w:rsid w:val="00EB2176"/>
    <w:rsid w:val="00EB2EFE"/>
    <w:rsid w:val="00EB349A"/>
    <w:rsid w:val="00EB3E6D"/>
    <w:rsid w:val="00EB5704"/>
    <w:rsid w:val="00EB7597"/>
    <w:rsid w:val="00EC070B"/>
    <w:rsid w:val="00EC24F8"/>
    <w:rsid w:val="00EC33BF"/>
    <w:rsid w:val="00ED357B"/>
    <w:rsid w:val="00ED66D5"/>
    <w:rsid w:val="00EE026B"/>
    <w:rsid w:val="00EE07AD"/>
    <w:rsid w:val="00EE0ED9"/>
    <w:rsid w:val="00EE73D6"/>
    <w:rsid w:val="00EF00B9"/>
    <w:rsid w:val="00EF0F44"/>
    <w:rsid w:val="00EF2085"/>
    <w:rsid w:val="00EF6A19"/>
    <w:rsid w:val="00EF72D6"/>
    <w:rsid w:val="00F03922"/>
    <w:rsid w:val="00F05C96"/>
    <w:rsid w:val="00F14EE6"/>
    <w:rsid w:val="00F2244C"/>
    <w:rsid w:val="00F251BC"/>
    <w:rsid w:val="00F25D6A"/>
    <w:rsid w:val="00F30F96"/>
    <w:rsid w:val="00F31697"/>
    <w:rsid w:val="00F37799"/>
    <w:rsid w:val="00F4090E"/>
    <w:rsid w:val="00F52D42"/>
    <w:rsid w:val="00F54008"/>
    <w:rsid w:val="00F576BE"/>
    <w:rsid w:val="00F60F60"/>
    <w:rsid w:val="00F64EB3"/>
    <w:rsid w:val="00F651DA"/>
    <w:rsid w:val="00F7079D"/>
    <w:rsid w:val="00F77458"/>
    <w:rsid w:val="00F81E54"/>
    <w:rsid w:val="00F8225C"/>
    <w:rsid w:val="00F8245B"/>
    <w:rsid w:val="00F8404E"/>
    <w:rsid w:val="00F8541E"/>
    <w:rsid w:val="00F86233"/>
    <w:rsid w:val="00F86B68"/>
    <w:rsid w:val="00F91148"/>
    <w:rsid w:val="00F95147"/>
    <w:rsid w:val="00F95A00"/>
    <w:rsid w:val="00F977D7"/>
    <w:rsid w:val="00FA2552"/>
    <w:rsid w:val="00FB5DFC"/>
    <w:rsid w:val="00FC12BB"/>
    <w:rsid w:val="00FC21E3"/>
    <w:rsid w:val="00FC2843"/>
    <w:rsid w:val="00FC3F95"/>
    <w:rsid w:val="00FC672E"/>
    <w:rsid w:val="00FC6D69"/>
    <w:rsid w:val="00FD0F7D"/>
    <w:rsid w:val="00FD1C4B"/>
    <w:rsid w:val="00FD2205"/>
    <w:rsid w:val="00FD7E7F"/>
    <w:rsid w:val="00FE3FFB"/>
    <w:rsid w:val="00FF1AEA"/>
    <w:rsid w:val="00FF2209"/>
    <w:rsid w:val="00FF2B9D"/>
    <w:rsid w:val="00FF439E"/>
    <w:rsid w:val="00FF5F7A"/>
    <w:rsid w:val="00FF64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713CBAD"/>
  <w15:chartTrackingRefBased/>
  <w15:docId w15:val="{81360A24-6935-4D9E-A7C2-DE046629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2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05B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05B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454180"/>
  </w:style>
  <w:style w:type="paragraph" w:styleId="NormalWeb">
    <w:name w:val="Normal (Web)"/>
    <w:basedOn w:val="Normal"/>
    <w:uiPriority w:val="99"/>
    <w:unhideWhenUsed/>
    <w:rsid w:val="004541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4180"/>
    <w:rPr>
      <w:b/>
      <w:bCs/>
    </w:rPr>
  </w:style>
  <w:style w:type="character" w:customStyle="1" w:styleId="markedcontent">
    <w:name w:val="markedcontent"/>
    <w:basedOn w:val="DefaultParagraphFont"/>
    <w:rsid w:val="00ED357B"/>
  </w:style>
  <w:style w:type="character" w:customStyle="1" w:styleId="Heading1Char">
    <w:name w:val="Heading 1 Char"/>
    <w:basedOn w:val="DefaultParagraphFont"/>
    <w:link w:val="Heading1"/>
    <w:uiPriority w:val="9"/>
    <w:rsid w:val="00F8225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8225C"/>
    <w:pPr>
      <w:spacing w:after="0" w:line="240" w:lineRule="auto"/>
      <w:ind w:left="720"/>
      <w:contextualSpacing/>
    </w:pPr>
    <w:rPr>
      <w:rFonts w:ascii="Times New Roman" w:eastAsia="Times New Roman" w:hAnsi="Times New Roman" w:cs="Times New Roman"/>
      <w:sz w:val="24"/>
      <w:szCs w:val="24"/>
    </w:rPr>
  </w:style>
  <w:style w:type="paragraph" w:customStyle="1" w:styleId="comp">
    <w:name w:val="comp"/>
    <w:basedOn w:val="Normal"/>
    <w:rsid w:val="00D05B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5BA6"/>
    <w:rPr>
      <w:color w:val="0000FF"/>
      <w:u w:val="single"/>
    </w:rPr>
  </w:style>
  <w:style w:type="character" w:customStyle="1" w:styleId="Heading2Char">
    <w:name w:val="Heading 2 Char"/>
    <w:basedOn w:val="DefaultParagraphFont"/>
    <w:link w:val="Heading2"/>
    <w:uiPriority w:val="9"/>
    <w:semiHidden/>
    <w:rsid w:val="00D05BA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05BA6"/>
    <w:rPr>
      <w:rFonts w:asciiTheme="majorHAnsi" w:eastAsiaTheme="majorEastAsia" w:hAnsiTheme="majorHAnsi" w:cstheme="majorBidi"/>
      <w:color w:val="1F4D78" w:themeColor="accent1" w:themeShade="7F"/>
      <w:sz w:val="24"/>
      <w:szCs w:val="24"/>
    </w:rPr>
  </w:style>
  <w:style w:type="character" w:customStyle="1" w:styleId="mntl-sc-block-headingtext">
    <w:name w:val="mntl-sc-block-heading__text"/>
    <w:basedOn w:val="DefaultParagraphFont"/>
    <w:rsid w:val="00D05BA6"/>
  </w:style>
  <w:style w:type="character" w:customStyle="1" w:styleId="mntl-sc-block-subheadingtext">
    <w:name w:val="mntl-sc-block-subheading__text"/>
    <w:basedOn w:val="DefaultParagraphFont"/>
    <w:rsid w:val="00D05BA6"/>
  </w:style>
  <w:style w:type="character" w:customStyle="1" w:styleId="processed-tts">
    <w:name w:val="processed-tts"/>
    <w:basedOn w:val="DefaultParagraphFont"/>
    <w:rsid w:val="00D05BA6"/>
  </w:style>
  <w:style w:type="character" w:customStyle="1" w:styleId="mntl-inline-citation">
    <w:name w:val="mntl-inline-citation"/>
    <w:basedOn w:val="DefaultParagraphFont"/>
    <w:rsid w:val="00A0494D"/>
  </w:style>
  <w:style w:type="character" w:customStyle="1" w:styleId="section-title-11">
    <w:name w:val="section-title-11"/>
    <w:basedOn w:val="DefaultParagraphFont"/>
    <w:rsid w:val="00472FA7"/>
    <w:rPr>
      <w:b w:val="0"/>
      <w:bCs w:val="0"/>
      <w:color w:val="003D6D"/>
      <w:sz w:val="24"/>
      <w:szCs w:val="24"/>
    </w:rPr>
  </w:style>
  <w:style w:type="character" w:styleId="HTMLCite">
    <w:name w:val="HTML Cite"/>
    <w:basedOn w:val="DefaultParagraphFont"/>
    <w:uiPriority w:val="99"/>
    <w:semiHidden/>
    <w:unhideWhenUsed/>
    <w:rsid w:val="00B81892"/>
    <w:rPr>
      <w:i/>
      <w:iCs/>
    </w:rPr>
  </w:style>
  <w:style w:type="paragraph" w:styleId="Header">
    <w:name w:val="header"/>
    <w:basedOn w:val="Normal"/>
    <w:link w:val="HeaderChar"/>
    <w:uiPriority w:val="99"/>
    <w:unhideWhenUsed/>
    <w:rsid w:val="00F14EE6"/>
    <w:pPr>
      <w:tabs>
        <w:tab w:val="center" w:pos="4320"/>
        <w:tab w:val="right" w:pos="8640"/>
      </w:tabs>
      <w:spacing w:after="0" w:line="240" w:lineRule="auto"/>
    </w:pPr>
  </w:style>
  <w:style w:type="character" w:customStyle="1" w:styleId="HeaderChar">
    <w:name w:val="Header Char"/>
    <w:basedOn w:val="DefaultParagraphFont"/>
    <w:link w:val="Header"/>
    <w:uiPriority w:val="99"/>
    <w:rsid w:val="00F14EE6"/>
  </w:style>
  <w:style w:type="paragraph" w:styleId="Footer">
    <w:name w:val="footer"/>
    <w:basedOn w:val="Normal"/>
    <w:link w:val="FooterChar"/>
    <w:uiPriority w:val="99"/>
    <w:unhideWhenUsed/>
    <w:rsid w:val="00F14EE6"/>
    <w:pPr>
      <w:tabs>
        <w:tab w:val="center" w:pos="4320"/>
        <w:tab w:val="right" w:pos="8640"/>
      </w:tabs>
      <w:spacing w:after="0" w:line="240" w:lineRule="auto"/>
    </w:pPr>
  </w:style>
  <w:style w:type="character" w:customStyle="1" w:styleId="FooterChar">
    <w:name w:val="Footer Char"/>
    <w:basedOn w:val="DefaultParagraphFont"/>
    <w:link w:val="Footer"/>
    <w:uiPriority w:val="99"/>
    <w:rsid w:val="00F14EE6"/>
  </w:style>
  <w:style w:type="character" w:styleId="Emphasis">
    <w:name w:val="Emphasis"/>
    <w:basedOn w:val="DefaultParagraphFont"/>
    <w:uiPriority w:val="20"/>
    <w:qFormat/>
    <w:rsid w:val="001D418C"/>
    <w:rPr>
      <w:i/>
      <w:iCs/>
    </w:rPr>
  </w:style>
  <w:style w:type="character" w:customStyle="1" w:styleId="hwtze">
    <w:name w:val="hwtze"/>
    <w:basedOn w:val="DefaultParagraphFont"/>
    <w:rsid w:val="00E55615"/>
  </w:style>
  <w:style w:type="character" w:customStyle="1" w:styleId="rynqvb">
    <w:name w:val="rynqvb"/>
    <w:basedOn w:val="DefaultParagraphFont"/>
    <w:rsid w:val="00E55615"/>
  </w:style>
  <w:style w:type="character" w:customStyle="1" w:styleId="hgkelc">
    <w:name w:val="hgkelc"/>
    <w:basedOn w:val="DefaultParagraphFont"/>
    <w:rsid w:val="00654379"/>
  </w:style>
  <w:style w:type="paragraph" w:styleId="FootnoteText">
    <w:name w:val="footnote text"/>
    <w:basedOn w:val="Normal"/>
    <w:link w:val="FootnoteTextChar"/>
    <w:uiPriority w:val="99"/>
    <w:semiHidden/>
    <w:unhideWhenUsed/>
    <w:rsid w:val="006F29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2965"/>
    <w:rPr>
      <w:sz w:val="20"/>
      <w:szCs w:val="20"/>
    </w:rPr>
  </w:style>
  <w:style w:type="character" w:styleId="FootnoteReference">
    <w:name w:val="footnote reference"/>
    <w:basedOn w:val="DefaultParagraphFont"/>
    <w:uiPriority w:val="99"/>
    <w:semiHidden/>
    <w:unhideWhenUsed/>
    <w:rsid w:val="006F2965"/>
    <w:rPr>
      <w:vertAlign w:val="superscript"/>
    </w:rPr>
  </w:style>
  <w:style w:type="character" w:customStyle="1" w:styleId="journalfont">
    <w:name w:val="journalfont"/>
    <w:basedOn w:val="DefaultParagraphFont"/>
    <w:rsid w:val="00F77458"/>
  </w:style>
  <w:style w:type="character" w:customStyle="1" w:styleId="authornames">
    <w:name w:val="authornames"/>
    <w:basedOn w:val="DefaultParagraphFont"/>
    <w:rsid w:val="00F77458"/>
  </w:style>
  <w:style w:type="paragraph" w:styleId="HTMLPreformatted">
    <w:name w:val="HTML Preformatted"/>
    <w:basedOn w:val="Normal"/>
    <w:link w:val="HTMLPreformattedChar"/>
    <w:uiPriority w:val="99"/>
    <w:semiHidden/>
    <w:unhideWhenUsed/>
    <w:rsid w:val="00FF1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F1AEA"/>
    <w:rPr>
      <w:rFonts w:ascii="Courier New" w:eastAsia="Times New Roman" w:hAnsi="Courier New" w:cs="Courier New"/>
      <w:sz w:val="20"/>
      <w:szCs w:val="20"/>
    </w:rPr>
  </w:style>
  <w:style w:type="character" w:customStyle="1" w:styleId="y2iqfc">
    <w:name w:val="y2iqfc"/>
    <w:basedOn w:val="DefaultParagraphFont"/>
    <w:rsid w:val="00FF1AEA"/>
  </w:style>
  <w:style w:type="character" w:styleId="UnresolvedMention">
    <w:name w:val="Unresolved Mention"/>
    <w:basedOn w:val="DefaultParagraphFont"/>
    <w:uiPriority w:val="99"/>
    <w:semiHidden/>
    <w:unhideWhenUsed/>
    <w:rsid w:val="00CB5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07996">
      <w:bodyDiv w:val="1"/>
      <w:marLeft w:val="0"/>
      <w:marRight w:val="0"/>
      <w:marTop w:val="0"/>
      <w:marBottom w:val="0"/>
      <w:divBdr>
        <w:top w:val="none" w:sz="0" w:space="0" w:color="auto"/>
        <w:left w:val="none" w:sz="0" w:space="0" w:color="auto"/>
        <w:bottom w:val="none" w:sz="0" w:space="0" w:color="auto"/>
        <w:right w:val="none" w:sz="0" w:space="0" w:color="auto"/>
      </w:divBdr>
    </w:div>
    <w:div w:id="261651152">
      <w:bodyDiv w:val="1"/>
      <w:marLeft w:val="0"/>
      <w:marRight w:val="0"/>
      <w:marTop w:val="0"/>
      <w:marBottom w:val="0"/>
      <w:divBdr>
        <w:top w:val="none" w:sz="0" w:space="0" w:color="auto"/>
        <w:left w:val="none" w:sz="0" w:space="0" w:color="auto"/>
        <w:bottom w:val="none" w:sz="0" w:space="0" w:color="auto"/>
        <w:right w:val="none" w:sz="0" w:space="0" w:color="auto"/>
      </w:divBdr>
    </w:div>
    <w:div w:id="338118429">
      <w:bodyDiv w:val="1"/>
      <w:marLeft w:val="0"/>
      <w:marRight w:val="0"/>
      <w:marTop w:val="0"/>
      <w:marBottom w:val="0"/>
      <w:divBdr>
        <w:top w:val="none" w:sz="0" w:space="0" w:color="auto"/>
        <w:left w:val="none" w:sz="0" w:space="0" w:color="auto"/>
        <w:bottom w:val="none" w:sz="0" w:space="0" w:color="auto"/>
        <w:right w:val="none" w:sz="0" w:space="0" w:color="auto"/>
      </w:divBdr>
      <w:divsChild>
        <w:div w:id="1407341871">
          <w:marLeft w:val="0"/>
          <w:marRight w:val="0"/>
          <w:marTop w:val="0"/>
          <w:marBottom w:val="0"/>
          <w:divBdr>
            <w:top w:val="none" w:sz="0" w:space="0" w:color="auto"/>
            <w:left w:val="none" w:sz="0" w:space="0" w:color="auto"/>
            <w:bottom w:val="none" w:sz="0" w:space="0" w:color="auto"/>
            <w:right w:val="none" w:sz="0" w:space="0" w:color="auto"/>
          </w:divBdr>
        </w:div>
      </w:divsChild>
    </w:div>
    <w:div w:id="465121478">
      <w:bodyDiv w:val="1"/>
      <w:marLeft w:val="0"/>
      <w:marRight w:val="0"/>
      <w:marTop w:val="0"/>
      <w:marBottom w:val="0"/>
      <w:divBdr>
        <w:top w:val="none" w:sz="0" w:space="0" w:color="auto"/>
        <w:left w:val="none" w:sz="0" w:space="0" w:color="auto"/>
        <w:bottom w:val="none" w:sz="0" w:space="0" w:color="auto"/>
        <w:right w:val="none" w:sz="0" w:space="0" w:color="auto"/>
      </w:divBdr>
    </w:div>
    <w:div w:id="480002335">
      <w:bodyDiv w:val="1"/>
      <w:marLeft w:val="0"/>
      <w:marRight w:val="0"/>
      <w:marTop w:val="0"/>
      <w:marBottom w:val="0"/>
      <w:divBdr>
        <w:top w:val="none" w:sz="0" w:space="0" w:color="auto"/>
        <w:left w:val="none" w:sz="0" w:space="0" w:color="auto"/>
        <w:bottom w:val="none" w:sz="0" w:space="0" w:color="auto"/>
        <w:right w:val="none" w:sz="0" w:space="0" w:color="auto"/>
      </w:divBdr>
      <w:divsChild>
        <w:div w:id="1041981000">
          <w:marLeft w:val="0"/>
          <w:marRight w:val="0"/>
          <w:marTop w:val="0"/>
          <w:marBottom w:val="0"/>
          <w:divBdr>
            <w:top w:val="none" w:sz="0" w:space="0" w:color="auto"/>
            <w:left w:val="none" w:sz="0" w:space="0" w:color="auto"/>
            <w:bottom w:val="none" w:sz="0" w:space="0" w:color="auto"/>
            <w:right w:val="none" w:sz="0" w:space="0" w:color="auto"/>
          </w:divBdr>
          <w:divsChild>
            <w:div w:id="624702332">
              <w:marLeft w:val="0"/>
              <w:marRight w:val="0"/>
              <w:marTop w:val="0"/>
              <w:marBottom w:val="0"/>
              <w:divBdr>
                <w:top w:val="none" w:sz="0" w:space="0" w:color="auto"/>
                <w:left w:val="none" w:sz="0" w:space="0" w:color="auto"/>
                <w:bottom w:val="none" w:sz="0" w:space="0" w:color="auto"/>
                <w:right w:val="none" w:sz="0" w:space="0" w:color="auto"/>
              </w:divBdr>
              <w:divsChild>
                <w:div w:id="265889442">
                  <w:marLeft w:val="0"/>
                  <w:marRight w:val="0"/>
                  <w:marTop w:val="0"/>
                  <w:marBottom w:val="0"/>
                  <w:divBdr>
                    <w:top w:val="none" w:sz="0" w:space="0" w:color="auto"/>
                    <w:left w:val="none" w:sz="0" w:space="0" w:color="auto"/>
                    <w:bottom w:val="none" w:sz="0" w:space="0" w:color="auto"/>
                    <w:right w:val="none" w:sz="0" w:space="0" w:color="auto"/>
                  </w:divBdr>
                  <w:divsChild>
                    <w:div w:id="18866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94516">
      <w:bodyDiv w:val="1"/>
      <w:marLeft w:val="0"/>
      <w:marRight w:val="0"/>
      <w:marTop w:val="0"/>
      <w:marBottom w:val="0"/>
      <w:divBdr>
        <w:top w:val="none" w:sz="0" w:space="0" w:color="auto"/>
        <w:left w:val="none" w:sz="0" w:space="0" w:color="auto"/>
        <w:bottom w:val="none" w:sz="0" w:space="0" w:color="auto"/>
        <w:right w:val="none" w:sz="0" w:space="0" w:color="auto"/>
      </w:divBdr>
    </w:div>
    <w:div w:id="514074556">
      <w:bodyDiv w:val="1"/>
      <w:marLeft w:val="0"/>
      <w:marRight w:val="0"/>
      <w:marTop w:val="0"/>
      <w:marBottom w:val="0"/>
      <w:divBdr>
        <w:top w:val="none" w:sz="0" w:space="0" w:color="auto"/>
        <w:left w:val="none" w:sz="0" w:space="0" w:color="auto"/>
        <w:bottom w:val="none" w:sz="0" w:space="0" w:color="auto"/>
        <w:right w:val="none" w:sz="0" w:space="0" w:color="auto"/>
      </w:divBdr>
      <w:divsChild>
        <w:div w:id="112067108">
          <w:marLeft w:val="0"/>
          <w:marRight w:val="0"/>
          <w:marTop w:val="0"/>
          <w:marBottom w:val="0"/>
          <w:divBdr>
            <w:top w:val="none" w:sz="0" w:space="0" w:color="auto"/>
            <w:left w:val="none" w:sz="0" w:space="0" w:color="auto"/>
            <w:bottom w:val="none" w:sz="0" w:space="0" w:color="auto"/>
            <w:right w:val="none" w:sz="0" w:space="0" w:color="auto"/>
          </w:divBdr>
        </w:div>
      </w:divsChild>
    </w:div>
    <w:div w:id="595137282">
      <w:bodyDiv w:val="1"/>
      <w:marLeft w:val="0"/>
      <w:marRight w:val="0"/>
      <w:marTop w:val="0"/>
      <w:marBottom w:val="0"/>
      <w:divBdr>
        <w:top w:val="none" w:sz="0" w:space="0" w:color="auto"/>
        <w:left w:val="none" w:sz="0" w:space="0" w:color="auto"/>
        <w:bottom w:val="none" w:sz="0" w:space="0" w:color="auto"/>
        <w:right w:val="none" w:sz="0" w:space="0" w:color="auto"/>
      </w:divBdr>
    </w:div>
    <w:div w:id="696008258">
      <w:bodyDiv w:val="1"/>
      <w:marLeft w:val="0"/>
      <w:marRight w:val="0"/>
      <w:marTop w:val="0"/>
      <w:marBottom w:val="0"/>
      <w:divBdr>
        <w:top w:val="none" w:sz="0" w:space="0" w:color="auto"/>
        <w:left w:val="none" w:sz="0" w:space="0" w:color="auto"/>
        <w:bottom w:val="none" w:sz="0" w:space="0" w:color="auto"/>
        <w:right w:val="none" w:sz="0" w:space="0" w:color="auto"/>
      </w:divBdr>
    </w:div>
    <w:div w:id="698628342">
      <w:bodyDiv w:val="1"/>
      <w:marLeft w:val="0"/>
      <w:marRight w:val="0"/>
      <w:marTop w:val="0"/>
      <w:marBottom w:val="0"/>
      <w:divBdr>
        <w:top w:val="none" w:sz="0" w:space="0" w:color="auto"/>
        <w:left w:val="none" w:sz="0" w:space="0" w:color="auto"/>
        <w:bottom w:val="none" w:sz="0" w:space="0" w:color="auto"/>
        <w:right w:val="none" w:sz="0" w:space="0" w:color="auto"/>
      </w:divBdr>
    </w:div>
    <w:div w:id="768551554">
      <w:bodyDiv w:val="1"/>
      <w:marLeft w:val="0"/>
      <w:marRight w:val="0"/>
      <w:marTop w:val="0"/>
      <w:marBottom w:val="0"/>
      <w:divBdr>
        <w:top w:val="none" w:sz="0" w:space="0" w:color="auto"/>
        <w:left w:val="none" w:sz="0" w:space="0" w:color="auto"/>
        <w:bottom w:val="none" w:sz="0" w:space="0" w:color="auto"/>
        <w:right w:val="none" w:sz="0" w:space="0" w:color="auto"/>
      </w:divBdr>
    </w:div>
    <w:div w:id="814565247">
      <w:bodyDiv w:val="1"/>
      <w:marLeft w:val="0"/>
      <w:marRight w:val="0"/>
      <w:marTop w:val="0"/>
      <w:marBottom w:val="0"/>
      <w:divBdr>
        <w:top w:val="none" w:sz="0" w:space="0" w:color="auto"/>
        <w:left w:val="none" w:sz="0" w:space="0" w:color="auto"/>
        <w:bottom w:val="none" w:sz="0" w:space="0" w:color="auto"/>
        <w:right w:val="none" w:sz="0" w:space="0" w:color="auto"/>
      </w:divBdr>
    </w:div>
    <w:div w:id="848447588">
      <w:bodyDiv w:val="1"/>
      <w:marLeft w:val="0"/>
      <w:marRight w:val="0"/>
      <w:marTop w:val="0"/>
      <w:marBottom w:val="0"/>
      <w:divBdr>
        <w:top w:val="none" w:sz="0" w:space="0" w:color="auto"/>
        <w:left w:val="none" w:sz="0" w:space="0" w:color="auto"/>
        <w:bottom w:val="none" w:sz="0" w:space="0" w:color="auto"/>
        <w:right w:val="none" w:sz="0" w:space="0" w:color="auto"/>
      </w:divBdr>
    </w:div>
    <w:div w:id="933824044">
      <w:bodyDiv w:val="1"/>
      <w:marLeft w:val="0"/>
      <w:marRight w:val="0"/>
      <w:marTop w:val="0"/>
      <w:marBottom w:val="0"/>
      <w:divBdr>
        <w:top w:val="none" w:sz="0" w:space="0" w:color="auto"/>
        <w:left w:val="none" w:sz="0" w:space="0" w:color="auto"/>
        <w:bottom w:val="none" w:sz="0" w:space="0" w:color="auto"/>
        <w:right w:val="none" w:sz="0" w:space="0" w:color="auto"/>
      </w:divBdr>
    </w:div>
    <w:div w:id="944192184">
      <w:bodyDiv w:val="1"/>
      <w:marLeft w:val="0"/>
      <w:marRight w:val="0"/>
      <w:marTop w:val="0"/>
      <w:marBottom w:val="0"/>
      <w:divBdr>
        <w:top w:val="none" w:sz="0" w:space="0" w:color="auto"/>
        <w:left w:val="none" w:sz="0" w:space="0" w:color="auto"/>
        <w:bottom w:val="none" w:sz="0" w:space="0" w:color="auto"/>
        <w:right w:val="none" w:sz="0" w:space="0" w:color="auto"/>
      </w:divBdr>
      <w:divsChild>
        <w:div w:id="1612131219">
          <w:marLeft w:val="0"/>
          <w:marRight w:val="0"/>
          <w:marTop w:val="0"/>
          <w:marBottom w:val="0"/>
          <w:divBdr>
            <w:top w:val="none" w:sz="0" w:space="0" w:color="auto"/>
            <w:left w:val="none" w:sz="0" w:space="0" w:color="auto"/>
            <w:bottom w:val="none" w:sz="0" w:space="0" w:color="auto"/>
            <w:right w:val="none" w:sz="0" w:space="0" w:color="auto"/>
          </w:divBdr>
        </w:div>
      </w:divsChild>
    </w:div>
    <w:div w:id="1026175264">
      <w:bodyDiv w:val="1"/>
      <w:marLeft w:val="0"/>
      <w:marRight w:val="0"/>
      <w:marTop w:val="0"/>
      <w:marBottom w:val="0"/>
      <w:divBdr>
        <w:top w:val="none" w:sz="0" w:space="0" w:color="auto"/>
        <w:left w:val="none" w:sz="0" w:space="0" w:color="auto"/>
        <w:bottom w:val="none" w:sz="0" w:space="0" w:color="auto"/>
        <w:right w:val="none" w:sz="0" w:space="0" w:color="auto"/>
      </w:divBdr>
    </w:div>
    <w:div w:id="1106772107">
      <w:bodyDiv w:val="1"/>
      <w:marLeft w:val="0"/>
      <w:marRight w:val="0"/>
      <w:marTop w:val="0"/>
      <w:marBottom w:val="0"/>
      <w:divBdr>
        <w:top w:val="none" w:sz="0" w:space="0" w:color="auto"/>
        <w:left w:val="none" w:sz="0" w:space="0" w:color="auto"/>
        <w:bottom w:val="none" w:sz="0" w:space="0" w:color="auto"/>
        <w:right w:val="none" w:sz="0" w:space="0" w:color="auto"/>
      </w:divBdr>
    </w:div>
    <w:div w:id="1169296197">
      <w:bodyDiv w:val="1"/>
      <w:marLeft w:val="0"/>
      <w:marRight w:val="0"/>
      <w:marTop w:val="0"/>
      <w:marBottom w:val="0"/>
      <w:divBdr>
        <w:top w:val="none" w:sz="0" w:space="0" w:color="auto"/>
        <w:left w:val="none" w:sz="0" w:space="0" w:color="auto"/>
        <w:bottom w:val="none" w:sz="0" w:space="0" w:color="auto"/>
        <w:right w:val="none" w:sz="0" w:space="0" w:color="auto"/>
      </w:divBdr>
    </w:div>
    <w:div w:id="1191527336">
      <w:bodyDiv w:val="1"/>
      <w:marLeft w:val="0"/>
      <w:marRight w:val="0"/>
      <w:marTop w:val="0"/>
      <w:marBottom w:val="0"/>
      <w:divBdr>
        <w:top w:val="none" w:sz="0" w:space="0" w:color="auto"/>
        <w:left w:val="none" w:sz="0" w:space="0" w:color="auto"/>
        <w:bottom w:val="none" w:sz="0" w:space="0" w:color="auto"/>
        <w:right w:val="none" w:sz="0" w:space="0" w:color="auto"/>
      </w:divBdr>
      <w:divsChild>
        <w:div w:id="545872167">
          <w:marLeft w:val="0"/>
          <w:marRight w:val="0"/>
          <w:marTop w:val="0"/>
          <w:marBottom w:val="0"/>
          <w:divBdr>
            <w:top w:val="none" w:sz="0" w:space="0" w:color="auto"/>
            <w:left w:val="none" w:sz="0" w:space="0" w:color="auto"/>
            <w:bottom w:val="none" w:sz="0" w:space="0" w:color="auto"/>
            <w:right w:val="none" w:sz="0" w:space="0" w:color="auto"/>
          </w:divBdr>
        </w:div>
      </w:divsChild>
    </w:div>
    <w:div w:id="1307664471">
      <w:bodyDiv w:val="1"/>
      <w:marLeft w:val="0"/>
      <w:marRight w:val="0"/>
      <w:marTop w:val="0"/>
      <w:marBottom w:val="0"/>
      <w:divBdr>
        <w:top w:val="none" w:sz="0" w:space="0" w:color="auto"/>
        <w:left w:val="none" w:sz="0" w:space="0" w:color="auto"/>
        <w:bottom w:val="none" w:sz="0" w:space="0" w:color="auto"/>
        <w:right w:val="none" w:sz="0" w:space="0" w:color="auto"/>
      </w:divBdr>
      <w:divsChild>
        <w:div w:id="927731848">
          <w:marLeft w:val="0"/>
          <w:marRight w:val="0"/>
          <w:marTop w:val="0"/>
          <w:marBottom w:val="0"/>
          <w:divBdr>
            <w:top w:val="none" w:sz="0" w:space="0" w:color="auto"/>
            <w:left w:val="none" w:sz="0" w:space="0" w:color="auto"/>
            <w:bottom w:val="none" w:sz="0" w:space="0" w:color="auto"/>
            <w:right w:val="none" w:sz="0" w:space="0" w:color="auto"/>
          </w:divBdr>
        </w:div>
      </w:divsChild>
    </w:div>
    <w:div w:id="1312902269">
      <w:bodyDiv w:val="1"/>
      <w:marLeft w:val="0"/>
      <w:marRight w:val="0"/>
      <w:marTop w:val="0"/>
      <w:marBottom w:val="0"/>
      <w:divBdr>
        <w:top w:val="none" w:sz="0" w:space="0" w:color="auto"/>
        <w:left w:val="none" w:sz="0" w:space="0" w:color="auto"/>
        <w:bottom w:val="none" w:sz="0" w:space="0" w:color="auto"/>
        <w:right w:val="none" w:sz="0" w:space="0" w:color="auto"/>
      </w:divBdr>
    </w:div>
    <w:div w:id="1317806511">
      <w:bodyDiv w:val="1"/>
      <w:marLeft w:val="0"/>
      <w:marRight w:val="0"/>
      <w:marTop w:val="0"/>
      <w:marBottom w:val="0"/>
      <w:divBdr>
        <w:top w:val="none" w:sz="0" w:space="0" w:color="auto"/>
        <w:left w:val="none" w:sz="0" w:space="0" w:color="auto"/>
        <w:bottom w:val="none" w:sz="0" w:space="0" w:color="auto"/>
        <w:right w:val="none" w:sz="0" w:space="0" w:color="auto"/>
      </w:divBdr>
      <w:divsChild>
        <w:div w:id="2043313883">
          <w:marLeft w:val="0"/>
          <w:marRight w:val="0"/>
          <w:marTop w:val="0"/>
          <w:marBottom w:val="0"/>
          <w:divBdr>
            <w:top w:val="none" w:sz="0" w:space="0" w:color="auto"/>
            <w:left w:val="none" w:sz="0" w:space="0" w:color="auto"/>
            <w:bottom w:val="none" w:sz="0" w:space="0" w:color="auto"/>
            <w:right w:val="none" w:sz="0" w:space="0" w:color="auto"/>
          </w:divBdr>
        </w:div>
      </w:divsChild>
    </w:div>
    <w:div w:id="1410149335">
      <w:bodyDiv w:val="1"/>
      <w:marLeft w:val="0"/>
      <w:marRight w:val="0"/>
      <w:marTop w:val="0"/>
      <w:marBottom w:val="0"/>
      <w:divBdr>
        <w:top w:val="none" w:sz="0" w:space="0" w:color="auto"/>
        <w:left w:val="none" w:sz="0" w:space="0" w:color="auto"/>
        <w:bottom w:val="none" w:sz="0" w:space="0" w:color="auto"/>
        <w:right w:val="none" w:sz="0" w:space="0" w:color="auto"/>
      </w:divBdr>
    </w:div>
    <w:div w:id="1424109116">
      <w:bodyDiv w:val="1"/>
      <w:marLeft w:val="0"/>
      <w:marRight w:val="0"/>
      <w:marTop w:val="0"/>
      <w:marBottom w:val="0"/>
      <w:divBdr>
        <w:top w:val="none" w:sz="0" w:space="0" w:color="auto"/>
        <w:left w:val="none" w:sz="0" w:space="0" w:color="auto"/>
        <w:bottom w:val="none" w:sz="0" w:space="0" w:color="auto"/>
        <w:right w:val="none" w:sz="0" w:space="0" w:color="auto"/>
      </w:divBdr>
    </w:div>
    <w:div w:id="1493643338">
      <w:bodyDiv w:val="1"/>
      <w:marLeft w:val="0"/>
      <w:marRight w:val="0"/>
      <w:marTop w:val="0"/>
      <w:marBottom w:val="0"/>
      <w:divBdr>
        <w:top w:val="none" w:sz="0" w:space="0" w:color="auto"/>
        <w:left w:val="none" w:sz="0" w:space="0" w:color="auto"/>
        <w:bottom w:val="none" w:sz="0" w:space="0" w:color="auto"/>
        <w:right w:val="none" w:sz="0" w:space="0" w:color="auto"/>
      </w:divBdr>
    </w:div>
    <w:div w:id="1578130423">
      <w:bodyDiv w:val="1"/>
      <w:marLeft w:val="0"/>
      <w:marRight w:val="0"/>
      <w:marTop w:val="0"/>
      <w:marBottom w:val="0"/>
      <w:divBdr>
        <w:top w:val="none" w:sz="0" w:space="0" w:color="auto"/>
        <w:left w:val="none" w:sz="0" w:space="0" w:color="auto"/>
        <w:bottom w:val="none" w:sz="0" w:space="0" w:color="auto"/>
        <w:right w:val="none" w:sz="0" w:space="0" w:color="auto"/>
      </w:divBdr>
      <w:divsChild>
        <w:div w:id="1196387715">
          <w:marLeft w:val="0"/>
          <w:marRight w:val="0"/>
          <w:marTop w:val="0"/>
          <w:marBottom w:val="0"/>
          <w:divBdr>
            <w:top w:val="none" w:sz="0" w:space="0" w:color="auto"/>
            <w:left w:val="none" w:sz="0" w:space="0" w:color="auto"/>
            <w:bottom w:val="none" w:sz="0" w:space="0" w:color="auto"/>
            <w:right w:val="none" w:sz="0" w:space="0" w:color="auto"/>
          </w:divBdr>
        </w:div>
      </w:divsChild>
    </w:div>
    <w:div w:id="1681472643">
      <w:bodyDiv w:val="1"/>
      <w:marLeft w:val="0"/>
      <w:marRight w:val="0"/>
      <w:marTop w:val="0"/>
      <w:marBottom w:val="0"/>
      <w:divBdr>
        <w:top w:val="none" w:sz="0" w:space="0" w:color="auto"/>
        <w:left w:val="none" w:sz="0" w:space="0" w:color="auto"/>
        <w:bottom w:val="none" w:sz="0" w:space="0" w:color="auto"/>
        <w:right w:val="none" w:sz="0" w:space="0" w:color="auto"/>
      </w:divBdr>
      <w:divsChild>
        <w:div w:id="210652004">
          <w:marLeft w:val="0"/>
          <w:marRight w:val="0"/>
          <w:marTop w:val="0"/>
          <w:marBottom w:val="0"/>
          <w:divBdr>
            <w:top w:val="none" w:sz="0" w:space="0" w:color="auto"/>
            <w:left w:val="none" w:sz="0" w:space="0" w:color="auto"/>
            <w:bottom w:val="none" w:sz="0" w:space="0" w:color="auto"/>
            <w:right w:val="none" w:sz="0" w:space="0" w:color="auto"/>
          </w:divBdr>
        </w:div>
      </w:divsChild>
    </w:div>
    <w:div w:id="1813207063">
      <w:bodyDiv w:val="1"/>
      <w:marLeft w:val="0"/>
      <w:marRight w:val="0"/>
      <w:marTop w:val="0"/>
      <w:marBottom w:val="0"/>
      <w:divBdr>
        <w:top w:val="none" w:sz="0" w:space="0" w:color="auto"/>
        <w:left w:val="none" w:sz="0" w:space="0" w:color="auto"/>
        <w:bottom w:val="none" w:sz="0" w:space="0" w:color="auto"/>
        <w:right w:val="none" w:sz="0" w:space="0" w:color="auto"/>
      </w:divBdr>
    </w:div>
    <w:div w:id="1860700122">
      <w:bodyDiv w:val="1"/>
      <w:marLeft w:val="0"/>
      <w:marRight w:val="0"/>
      <w:marTop w:val="0"/>
      <w:marBottom w:val="0"/>
      <w:divBdr>
        <w:top w:val="none" w:sz="0" w:space="0" w:color="auto"/>
        <w:left w:val="none" w:sz="0" w:space="0" w:color="auto"/>
        <w:bottom w:val="none" w:sz="0" w:space="0" w:color="auto"/>
        <w:right w:val="none" w:sz="0" w:space="0" w:color="auto"/>
      </w:divBdr>
    </w:div>
    <w:div w:id="1936476074">
      <w:bodyDiv w:val="1"/>
      <w:marLeft w:val="0"/>
      <w:marRight w:val="0"/>
      <w:marTop w:val="0"/>
      <w:marBottom w:val="0"/>
      <w:divBdr>
        <w:top w:val="none" w:sz="0" w:space="0" w:color="auto"/>
        <w:left w:val="none" w:sz="0" w:space="0" w:color="auto"/>
        <w:bottom w:val="none" w:sz="0" w:space="0" w:color="auto"/>
        <w:right w:val="none" w:sz="0" w:space="0" w:color="auto"/>
      </w:divBdr>
    </w:div>
    <w:div w:id="1946813335">
      <w:bodyDiv w:val="1"/>
      <w:marLeft w:val="0"/>
      <w:marRight w:val="0"/>
      <w:marTop w:val="0"/>
      <w:marBottom w:val="0"/>
      <w:divBdr>
        <w:top w:val="none" w:sz="0" w:space="0" w:color="auto"/>
        <w:left w:val="none" w:sz="0" w:space="0" w:color="auto"/>
        <w:bottom w:val="none" w:sz="0" w:space="0" w:color="auto"/>
        <w:right w:val="none" w:sz="0" w:space="0" w:color="auto"/>
      </w:divBdr>
    </w:div>
    <w:div w:id="1996638859">
      <w:bodyDiv w:val="1"/>
      <w:marLeft w:val="0"/>
      <w:marRight w:val="0"/>
      <w:marTop w:val="0"/>
      <w:marBottom w:val="0"/>
      <w:divBdr>
        <w:top w:val="none" w:sz="0" w:space="0" w:color="auto"/>
        <w:left w:val="none" w:sz="0" w:space="0" w:color="auto"/>
        <w:bottom w:val="none" w:sz="0" w:space="0" w:color="auto"/>
        <w:right w:val="none" w:sz="0" w:space="0" w:color="auto"/>
      </w:divBdr>
    </w:div>
    <w:div w:id="2008943549">
      <w:bodyDiv w:val="1"/>
      <w:marLeft w:val="0"/>
      <w:marRight w:val="0"/>
      <w:marTop w:val="0"/>
      <w:marBottom w:val="0"/>
      <w:divBdr>
        <w:top w:val="none" w:sz="0" w:space="0" w:color="auto"/>
        <w:left w:val="none" w:sz="0" w:space="0" w:color="auto"/>
        <w:bottom w:val="none" w:sz="0" w:space="0" w:color="auto"/>
        <w:right w:val="none" w:sz="0" w:space="0" w:color="auto"/>
      </w:divBdr>
      <w:divsChild>
        <w:div w:id="783892007">
          <w:marLeft w:val="0"/>
          <w:marRight w:val="0"/>
          <w:marTop w:val="0"/>
          <w:marBottom w:val="0"/>
          <w:divBdr>
            <w:top w:val="none" w:sz="0" w:space="0" w:color="auto"/>
            <w:left w:val="none" w:sz="0" w:space="0" w:color="auto"/>
            <w:bottom w:val="none" w:sz="0" w:space="0" w:color="auto"/>
            <w:right w:val="none" w:sz="0" w:space="0" w:color="auto"/>
          </w:divBdr>
          <w:divsChild>
            <w:div w:id="104548448">
              <w:marLeft w:val="0"/>
              <w:marRight w:val="0"/>
              <w:marTop w:val="0"/>
              <w:marBottom w:val="0"/>
              <w:divBdr>
                <w:top w:val="none" w:sz="0" w:space="0" w:color="auto"/>
                <w:left w:val="none" w:sz="0" w:space="0" w:color="auto"/>
                <w:bottom w:val="none" w:sz="0" w:space="0" w:color="auto"/>
                <w:right w:val="none" w:sz="0" w:space="0" w:color="auto"/>
              </w:divBdr>
              <w:divsChild>
                <w:div w:id="1426683979">
                  <w:marLeft w:val="0"/>
                  <w:marRight w:val="0"/>
                  <w:marTop w:val="0"/>
                  <w:marBottom w:val="0"/>
                  <w:divBdr>
                    <w:top w:val="none" w:sz="0" w:space="0" w:color="auto"/>
                    <w:left w:val="none" w:sz="0" w:space="0" w:color="auto"/>
                    <w:bottom w:val="none" w:sz="0" w:space="0" w:color="auto"/>
                    <w:right w:val="none" w:sz="0" w:space="0" w:color="auto"/>
                  </w:divBdr>
                  <w:divsChild>
                    <w:div w:id="53257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847967">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72266318">
      <w:bodyDiv w:val="1"/>
      <w:marLeft w:val="0"/>
      <w:marRight w:val="0"/>
      <w:marTop w:val="0"/>
      <w:marBottom w:val="0"/>
      <w:divBdr>
        <w:top w:val="none" w:sz="0" w:space="0" w:color="auto"/>
        <w:left w:val="none" w:sz="0" w:space="0" w:color="auto"/>
        <w:bottom w:val="none" w:sz="0" w:space="0" w:color="auto"/>
        <w:right w:val="none" w:sz="0" w:space="0" w:color="auto"/>
      </w:divBdr>
    </w:div>
    <w:div w:id="2094815871">
      <w:bodyDiv w:val="1"/>
      <w:marLeft w:val="0"/>
      <w:marRight w:val="0"/>
      <w:marTop w:val="0"/>
      <w:marBottom w:val="0"/>
      <w:divBdr>
        <w:top w:val="none" w:sz="0" w:space="0" w:color="auto"/>
        <w:left w:val="none" w:sz="0" w:space="0" w:color="auto"/>
        <w:bottom w:val="none" w:sz="0" w:space="0" w:color="auto"/>
        <w:right w:val="none" w:sz="0" w:space="0" w:color="auto"/>
      </w:divBdr>
    </w:div>
    <w:div w:id="209998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8.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eader" Target="header3.xml"/><Relationship Id="rId25" Type="http://schemas.openxmlformats.org/officeDocument/2006/relationships/hyperlink" Target="https://doi.org/10.21203/rs.3.rs-2781683/v1" TargetMode="External"/><Relationship Id="rId2" Type="http://schemas.openxmlformats.org/officeDocument/2006/relationships/numbering" Target="numbering.xml"/><Relationship Id="rId20" Type="http://schemas.openxmlformats.org/officeDocument/2006/relationships/chart" Target="charts/chart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114/ada.2023.129529" TargetMode="External"/><Relationship Id="rId5" Type="http://schemas.openxmlformats.org/officeDocument/2006/relationships/webSettings" Target="webSettings.xml"/><Relationship Id="rId23" Type="http://schemas.openxmlformats.org/officeDocument/2006/relationships/hyperlink" Target="https://doi.org/10.5021/ad.2021.33.6.562"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chart" Target="charts/chart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microsoft.com/office/2014/relationships/chartEx" Target="charts/chartEx1.xml"/><Relationship Id="rId22" Type="http://schemas.openxmlformats.org/officeDocument/2006/relationships/image" Target="media/image2.jpeg"/><Relationship Id="rId27" Type="http://schemas.openxmlformats.org/officeDocument/2006/relationships/header" Target="header5.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NS\Desktop\&#1605;&#1588;&#1585;&#1608;&#1593;%20&#1575;&#1604;&#1578;&#1602;&#1606;&#1610;&#1577;%20lipoma\&#1583;&#1575;&#1578;&#1575;%20&#1605;&#1588;&#1585;&#1608;&#1593;%20&#1585;&#1602;&#1605;%202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Sex Distribution</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6">
                  <a:tint val="77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06BF-44A5-8B42-14AB4EBF10E9}"/>
              </c:ext>
            </c:extLst>
          </c:dPt>
          <c:dPt>
            <c:idx val="1"/>
            <c:bubble3D val="0"/>
            <c:spPr>
              <a:solidFill>
                <a:schemeClr val="accent6">
                  <a:shade val="76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06BF-44A5-8B42-14AB4EBF10E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Males</c:v>
                </c:pt>
                <c:pt idx="1">
                  <c:v>Females</c:v>
                </c:pt>
              </c:strCache>
            </c:strRef>
          </c:cat>
          <c:val>
            <c:numRef>
              <c:f>Sheet1!$B$2:$B$3</c:f>
              <c:numCache>
                <c:formatCode>General</c:formatCode>
                <c:ptCount val="2"/>
                <c:pt idx="0">
                  <c:v>65.709999999999994</c:v>
                </c:pt>
                <c:pt idx="1">
                  <c:v>34.28</c:v>
                </c:pt>
              </c:numCache>
            </c:numRef>
          </c:val>
          <c:extLst>
            <c:ext xmlns:c16="http://schemas.microsoft.com/office/drawing/2014/chart" uri="{C3380CC4-5D6E-409C-BE32-E72D297353CC}">
              <c16:uniqueId val="{00000000-B37A-4947-9319-9A9FFB76F712}"/>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800" b="1" i="0" u="none" strike="noStrike" baseline="0">
                <a:effectLst/>
              </a:rPr>
              <a:t>Same day discharge</a:t>
            </a:r>
            <a:r>
              <a:rPr lang="ar-SA" sz="1800" b="1" i="0" u="none" strike="noStrike" baseline="0">
                <a:effectLst/>
              </a:rPr>
              <a:t>×</a:t>
            </a:r>
            <a:r>
              <a:rPr lang="en-US" sz="1800" b="1" i="0" u="none" strike="noStrike" baseline="0">
                <a:effectLst/>
              </a:rPr>
              <a:t>admission according to sex</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6">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4A6-4C94-BBE3-A6F69D9D96FA}"/>
              </c:ext>
            </c:extLst>
          </c:dPt>
          <c:dPt>
            <c:idx val="1"/>
            <c:bubble3D val="0"/>
            <c:spPr>
              <a:solidFill>
                <a:schemeClr val="accent6">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4A6-4C94-BBE3-A6F69D9D96F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Discharged</c:v>
                </c:pt>
                <c:pt idx="1">
                  <c:v>Admitted</c:v>
                </c:pt>
              </c:strCache>
            </c:strRef>
          </c:cat>
          <c:val>
            <c:numRef>
              <c:f>Sheet1!$B$2:$B$3</c:f>
              <c:numCache>
                <c:formatCode>General</c:formatCode>
                <c:ptCount val="2"/>
                <c:pt idx="0">
                  <c:v>75</c:v>
                </c:pt>
                <c:pt idx="1">
                  <c:v>25</c:v>
                </c:pt>
              </c:numCache>
            </c:numRef>
          </c:val>
          <c:extLst>
            <c:ext xmlns:c16="http://schemas.microsoft.com/office/drawing/2014/chart" uri="{C3380CC4-5D6E-409C-BE32-E72D297353CC}">
              <c16:uniqueId val="{00000000-B38F-42DF-BDFF-9F6DD977FA3D}"/>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Sheet1!$B$2:$B$71</cx:f>
        <cx:lvl ptCount="70" formatCode="General">
          <cx:pt idx="0">58</cx:pt>
          <cx:pt idx="1">20</cx:pt>
          <cx:pt idx="2">50</cx:pt>
          <cx:pt idx="3">40</cx:pt>
          <cx:pt idx="4">25</cx:pt>
          <cx:pt idx="5">58</cx:pt>
          <cx:pt idx="6">78</cx:pt>
          <cx:pt idx="7">44</cx:pt>
          <cx:pt idx="8">57</cx:pt>
          <cx:pt idx="9">38</cx:pt>
          <cx:pt idx="10">50</cx:pt>
          <cx:pt idx="11">27</cx:pt>
          <cx:pt idx="12">24</cx:pt>
          <cx:pt idx="13">27</cx:pt>
          <cx:pt idx="14">46</cx:pt>
          <cx:pt idx="15">25</cx:pt>
          <cx:pt idx="16">42</cx:pt>
          <cx:pt idx="17">48</cx:pt>
          <cx:pt idx="18">63</cx:pt>
          <cx:pt idx="19">55</cx:pt>
          <cx:pt idx="20">38</cx:pt>
          <cx:pt idx="21">44</cx:pt>
          <cx:pt idx="22">26</cx:pt>
          <cx:pt idx="23">40</cx:pt>
          <cx:pt idx="24">36</cx:pt>
          <cx:pt idx="25">29</cx:pt>
          <cx:pt idx="26">40</cx:pt>
          <cx:pt idx="27">66</cx:pt>
          <cx:pt idx="28">63</cx:pt>
          <cx:pt idx="29">48</cx:pt>
          <cx:pt idx="30">47</cx:pt>
          <cx:pt idx="31">53</cx:pt>
          <cx:pt idx="32">42</cx:pt>
          <cx:pt idx="33">75</cx:pt>
          <cx:pt idx="34">28</cx:pt>
          <cx:pt idx="35">75</cx:pt>
          <cx:pt idx="36">38</cx:pt>
          <cx:pt idx="37">50</cx:pt>
          <cx:pt idx="38">50</cx:pt>
          <cx:pt idx="39">52</cx:pt>
          <cx:pt idx="40">42</cx:pt>
          <cx:pt idx="41">43</cx:pt>
          <cx:pt idx="42">29</cx:pt>
          <cx:pt idx="43">36</cx:pt>
          <cx:pt idx="44">57</cx:pt>
          <cx:pt idx="45">32</cx:pt>
          <cx:pt idx="46">33</cx:pt>
          <cx:pt idx="47">58</cx:pt>
          <cx:pt idx="48">56</cx:pt>
          <cx:pt idx="49">36</cx:pt>
          <cx:pt idx="50">43</cx:pt>
          <cx:pt idx="51">75</cx:pt>
          <cx:pt idx="52">39</cx:pt>
          <cx:pt idx="53">60</cx:pt>
          <cx:pt idx="54">47</cx:pt>
          <cx:pt idx="55">37</cx:pt>
          <cx:pt idx="56">39</cx:pt>
          <cx:pt idx="57">50</cx:pt>
          <cx:pt idx="58">51</cx:pt>
          <cx:pt idx="59">23</cx:pt>
          <cx:pt idx="60">37</cx:pt>
          <cx:pt idx="61">43</cx:pt>
          <cx:pt idx="62">29</cx:pt>
          <cx:pt idx="63">41</cx:pt>
          <cx:pt idx="64">31</cx:pt>
          <cx:pt idx="65">53</cx:pt>
          <cx:pt idx="66">48</cx:pt>
          <cx:pt idx="67">53</cx:pt>
          <cx:pt idx="68">53</cx:pt>
          <cx:pt idx="69">62</cx:pt>
        </cx:lvl>
      </cx:numDim>
    </cx:data>
  </cx:chartData>
  <cx:chart>
    <cx:title pos="t" align="ctr" overlay="0">
      <cx:tx>
        <cx:txData>
          <cx:v>Age Distribution</cx:v>
        </cx:txData>
      </cx:tx>
      <cx:txPr>
        <a:bodyPr rot="0" spcFirstLastPara="1" vertOverflow="ellipsis" vert="horz" wrap="square" lIns="38100" tIns="19050" rIns="38100" bIns="19050" anchor="ctr" anchorCtr="1" compatLnSpc="0"/>
        <a:lstStyle/>
        <a:p>
          <a:pPr algn="ctr" rtl="0">
            <a:defRPr b="0" i="0" u="none" strike="noStrike" kern="1200" baseline="0">
              <a:solidFill>
                <a:sysClr val="windowText" lastClr="000000">
                  <a:lumMod val="65000"/>
                  <a:lumOff val="35000"/>
                </a:sysClr>
              </a:solidFill>
              <a:effectLst/>
              <a:latin typeface="+mn-lt"/>
              <a:ea typeface="+mn-ea"/>
              <a:cs typeface="+mn-cs"/>
            </a:defRPr>
          </a:pPr>
          <a:r>
            <a:rPr kumimoji="0" lang="en-US" sz="1800" b="0" i="0" u="none" strike="noStrike" kern="1200" cap="none" spc="0" normalizeH="0" baseline="0" noProof="0">
              <a:ln>
                <a:noFill/>
              </a:ln>
              <a:solidFill>
                <a:sysClr val="windowText" lastClr="000000">
                  <a:lumMod val="65000"/>
                  <a:lumOff val="35000"/>
                </a:sysClr>
              </a:solidFill>
              <a:effectLst/>
              <a:uLnTx/>
              <a:uFillTx/>
              <a:latin typeface="Calibri" panose="020F0502020204030204"/>
            </a:rPr>
            <a:t>Age Distribution</a:t>
          </a:r>
        </a:p>
      </cx:txPr>
    </cx:title>
    <cx:plotArea>
      <cx:plotAreaRegion>
        <cx:series layoutId="clusteredColumn" uniqueId="{4843E4B6-AE49-49F5-8B34-146B6DB3ADED}">
          <cx:tx>
            <cx:txData>
              <cx:f>Sheet1!$B$1</cx:f>
              <cx:v>Age</cx:v>
            </cx:txData>
          </cx:tx>
          <cx:dataLabels>
            <cx:visibility seriesName="0" categoryName="0" value="1"/>
          </cx:dataLabels>
          <cx:dataId val="0"/>
          <cx:layoutPr>
            <cx:binning intervalClosed="r"/>
          </cx:layoutPr>
        </cx:series>
      </cx:plotAreaRegion>
      <cx:axis id="0">
        <cx:catScaling gapWidth="0"/>
        <cx:title>
          <cx:tx>
            <cx:txData>
              <cx:v>Age interval starting from 20 years old</cx:v>
            </cx:txData>
          </cx:tx>
          <cx:txPr>
            <a:bodyPr spcFirstLastPara="1" vertOverflow="ellipsis" wrap="square" lIns="0" tIns="0" rIns="0" bIns="0" anchor="ctr" anchorCtr="1"/>
            <a:lstStyle/>
            <a:p>
              <a:pPr algn="ctr">
                <a:defRPr/>
              </a:pPr>
              <a:r>
                <a:rPr lang="en-US"/>
                <a:t>Age interval starting from 20 years old</a:t>
              </a:r>
            </a:p>
          </cx:txPr>
        </cx:title>
        <cx:tickLabels/>
      </cx:axis>
      <cx:axis id="1">
        <cx:valScaling/>
        <cx:title>
          <cx:tx>
            <cx:txData>
              <cx:v>number of patients</cx:v>
            </cx:txData>
          </cx:tx>
          <cx:txPr>
            <a:bodyPr spcFirstLastPara="1" vertOverflow="ellipsis" wrap="square" lIns="0" tIns="0" rIns="0" bIns="0" anchor="ctr" anchorCtr="1"/>
            <a:lstStyle/>
            <a:p>
              <a:pPr algn="ctr">
                <a:defRPr/>
              </a:pPr>
              <a:r>
                <a:rPr lang="en-US"/>
                <a:t>number of patients</a:t>
              </a:r>
            </a:p>
          </cx:txPr>
        </cx:title>
        <cx:tickLabels/>
      </cx:axis>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withinLinearReversed" id="26">
  <a:schemeClr val="accent6"/>
</cs:colorStyle>
</file>

<file path=word/charts/colors2.xml><?xml version="1.0" encoding="utf-8"?>
<cs:colorStyle xmlns:cs="http://schemas.microsoft.com/office/drawing/2012/chartStyle" xmlns:a="http://schemas.openxmlformats.org/drawingml/2006/main" meth="withinLinearReversed" id="26">
  <a:schemeClr val="accent6"/>
</cs:colorStyle>
</file>

<file path=word/charts/colors3.xml><?xml version="1.0" encoding="utf-8"?>
<cs:colorStyle xmlns:cs="http://schemas.microsoft.com/office/drawing/2012/chartStyle" xmlns:a="http://schemas.openxmlformats.org/drawingml/2006/main" meth="withinLinearReversed" id="26">
  <a:schemeClr val="accent6"/>
</cs:colorStyle>
</file>

<file path=word/charts/style1.xml><?xml version="1.0" encoding="utf-8"?>
<cs:chartStyle xmlns:cs="http://schemas.microsoft.com/office/drawing/2012/chartStyle" xmlns:a="http://schemas.openxmlformats.org/drawingml/2006/main" id="367">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tx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ln w="9525">
        <a:solidFill>
          <a:schemeClr val="tx1"/>
        </a:solidFill>
      </a:ln>
      <a:effectLst>
        <a:innerShdw blurRad="114300">
          <a:schemeClr val="phClr"/>
        </a:innerShdw>
      </a:effectLst>
    </cs:spPr>
  </cs:dataPoint>
  <cs:dataPoint3D>
    <cs:lnRef idx="0"/>
    <cs:fillRef idx="0">
      <cs:styleClr val="auto"/>
    </cs:fillRef>
    <cs:effectRef idx="0"/>
    <cs:fontRef idx="minor">
      <a:schemeClr val="dk1"/>
    </cs:fontRef>
    <cs:spPr>
      <a:solidFill>
        <a:schemeClr val="phClr"/>
      </a:solid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25000"/>
            <a:lumOff val="75000"/>
          </a:schemeClr>
        </a:solidFill>
      </a:ln>
    </cs:spPr>
    <cs:defRPr sz="900"/>
  </cs:dataTable>
  <cs:downBar>
    <cs:lnRef idx="0"/>
    <cs:fillRef idx="0"/>
    <cs:effectRef idx="0"/>
    <cs:fontRef idx="minor">
      <a:schemeClr val="dk1"/>
    </cs:fontRef>
    <cs:spPr>
      <a:solidFill>
        <a:schemeClr val="dk1"/>
      </a:solidFill>
    </cs:spPr>
  </cs:downBar>
  <cs:dropLine>
    <cs:lnRef idx="0"/>
    <cs:fillRef idx="0"/>
    <cs:effectRef idx="0"/>
    <cs:fontRef idx="minor">
      <a:schemeClr val="dk1"/>
    </cs:fontRef>
  </cs:dropLine>
  <cs:errorBar>
    <cs:lnRef idx="0"/>
    <cs:fillRef idx="0"/>
    <cs:effectRef idx="0"/>
    <cs:fontRef idx="minor">
      <a:schemeClr val="dk1"/>
    </cs:fontRef>
  </cs:errorBar>
  <cs:floor>
    <cs:lnRef idx="0"/>
    <cs:fillRef idx="0"/>
    <cs:effectRef idx="0"/>
    <cs:fontRef idx="minor">
      <a:schemeClr val="dk1"/>
    </cs:fontRef>
  </cs:floor>
  <cs:gridlineMajor>
    <cs:lnRef idx="0"/>
    <cs:fillRef idx="0"/>
    <cs:effectRef idx="0"/>
    <cs:fontRef idx="minor">
      <a:schemeClr val="dk1"/>
    </cs:fontRef>
    <cs:spPr>
      <a:ln>
        <a:solidFill>
          <a:schemeClr val="tx1">
            <a:lumMod val="25000"/>
            <a:lumOff val="75000"/>
          </a:schemeClr>
        </a:solidFill>
      </a:ln>
    </cs:spPr>
  </cs:gridlineMajor>
  <cs:gridlineMinor>
    <cs:lnRef idx="0"/>
    <cs:fillRef idx="0"/>
    <cs:effectRef idx="0"/>
    <cs:fontRef idx="minor">
      <a:schemeClr val="dk1"/>
    </cs:fontRef>
    <cs:spPr>
      <a:ln>
        <a:solidFill>
          <a:schemeClr val="tx1">
            <a:lumMod val="25000"/>
            <a:lumOff val="75000"/>
            <a:lumOff val="10000"/>
          </a:schemeClr>
        </a:solidFill>
      </a:ln>
    </cs:spPr>
  </cs:gridlineMinor>
  <cs:hiLoLine>
    <cs:lnRef idx="0"/>
    <cs:fillRef idx="0"/>
    <cs:effectRef idx="0"/>
    <cs:fontRef idx="minor">
      <a:schemeClr val="dk1"/>
    </cs:fontRef>
  </cs:hiLoLine>
  <cs:leaderLine>
    <cs:lnRef idx="0"/>
    <cs:fillRef idx="0"/>
    <cs:effectRef idx="0"/>
    <cs:fontRef idx="minor">
      <a:schemeClr val="dk1"/>
    </cs:fontRef>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cs:seriesAxis>
  <cs:seriesLine>
    <cs:lnRef idx="0"/>
    <cs:fillRef idx="0"/>
    <cs:effectRef idx="0"/>
    <cs:fontRef idx="minor">
      <a:schemeClr val="dk1"/>
    </cs:fontRef>
    <cs:spPr>
      <a:ln w="9525" cap="flat">
        <a:solidFill>
          <a:srgbClr val="D9D9D9"/>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D5FF8-B249-4423-B294-119AE38C0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37094</TotalTime>
  <Pages>16</Pages>
  <Words>3305</Words>
  <Characters>18842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dc:creator>
  <cp:keywords/>
  <dc:description/>
  <cp:lastModifiedBy>SDI 1084</cp:lastModifiedBy>
  <cp:revision>701</cp:revision>
  <dcterms:created xsi:type="dcterms:W3CDTF">2023-04-26T20:21:00Z</dcterms:created>
  <dcterms:modified xsi:type="dcterms:W3CDTF">2025-05-01T11:51:00Z</dcterms:modified>
</cp:coreProperties>
</file>