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6C3BA" w14:textId="77777777" w:rsidR="004B6357" w:rsidRDefault="00A424F9" w:rsidP="00A436EA">
      <w:pPr>
        <w:bidi/>
        <w:spacing w:line="276" w:lineRule="auto"/>
        <w:jc w:val="center"/>
        <w:rPr>
          <w:b/>
          <w:position w:val="8"/>
          <w:sz w:val="36"/>
          <w:szCs w:val="36"/>
        </w:rPr>
      </w:pPr>
      <w:r>
        <w:rPr>
          <w:b/>
          <w:position w:val="8"/>
          <w:sz w:val="36"/>
          <w:szCs w:val="36"/>
          <w:rtl/>
        </w:rPr>
        <w:t xml:space="preserve">      </w:t>
      </w:r>
      <w:r w:rsidR="004B6357" w:rsidRPr="004B6357">
        <w:rPr>
          <w:b/>
          <w:position w:val="8"/>
          <w:sz w:val="36"/>
          <w:szCs w:val="36"/>
        </w:rPr>
        <w:t xml:space="preserve">Review Article </w:t>
      </w:r>
    </w:p>
    <w:p w14:paraId="1693B107" w14:textId="43131704" w:rsidR="00517301" w:rsidRDefault="00A424F9" w:rsidP="004B6357">
      <w:pPr>
        <w:bidi/>
        <w:spacing w:line="276" w:lineRule="auto"/>
        <w:jc w:val="center"/>
      </w:pPr>
      <w:r w:rsidRPr="00A424F9">
        <w:rPr>
          <w:b/>
          <w:position w:val="7"/>
          <w:sz w:val="36"/>
          <w:szCs w:val="36"/>
        </w:rPr>
        <w:t>An Overview of Transdermal Patches: Opportunities and Obstacles in Modern Drug Delivery</w:t>
      </w:r>
    </w:p>
    <w:p w14:paraId="3011033B" w14:textId="77777777" w:rsidR="00517301" w:rsidRDefault="00517301">
      <w:pPr>
        <w:spacing w:line="360" w:lineRule="auto"/>
        <w:ind w:left="619"/>
        <w:jc w:val="both"/>
        <w:rPr>
          <w:b/>
          <w:spacing w:val="-2"/>
          <w:sz w:val="32"/>
          <w:szCs w:val="32"/>
        </w:rPr>
      </w:pPr>
    </w:p>
    <w:p w14:paraId="35C733FC" w14:textId="77777777" w:rsidR="00A12B8C" w:rsidRDefault="00A12B8C">
      <w:pPr>
        <w:spacing w:line="360" w:lineRule="auto"/>
        <w:ind w:left="619"/>
        <w:jc w:val="both"/>
        <w:rPr>
          <w:b/>
          <w:spacing w:val="-2"/>
          <w:sz w:val="32"/>
          <w:szCs w:val="32"/>
        </w:rPr>
      </w:pPr>
    </w:p>
    <w:p w14:paraId="17B5BFF5" w14:textId="77777777" w:rsidR="00517301" w:rsidRDefault="00A424F9">
      <w:pPr>
        <w:spacing w:line="360" w:lineRule="auto"/>
        <w:jc w:val="both"/>
        <w:rPr>
          <w:sz w:val="28"/>
          <w:szCs w:val="28"/>
        </w:rPr>
      </w:pPr>
      <w:r>
        <w:rPr>
          <w:b/>
          <w:spacing w:val="-2"/>
          <w:sz w:val="28"/>
          <w:szCs w:val="28"/>
        </w:rPr>
        <w:t>ABSTRACT</w:t>
      </w:r>
    </w:p>
    <w:p w14:paraId="3291E575" w14:textId="77777777" w:rsidR="00517301" w:rsidRDefault="00A424F9" w:rsidP="00984550">
      <w:pPr>
        <w:pStyle w:val="BodyText"/>
        <w:spacing w:line="360" w:lineRule="auto"/>
        <w:jc w:val="both"/>
      </w:pPr>
      <w:r>
        <w:t>Transdermal patches are a novel drug delivery system intended to deliver medication across the skin for systemic absorption. Transdermal patches have several benefits, including controlled and sustained release of the drug, improved patient compliance, and avoidance of first-pass metabolism, which is typical with oral administration. The patch is usually made up of a backing layer, a drug reservoir or matrix, and an adhesive layer that provides attachment to the skin. Release of the drug is achieved through the layers of the skin by diffusion, with formulation and skin properties dictating the rate of delivery.</w:t>
      </w:r>
    </w:p>
    <w:p w14:paraId="3CCC0E76" w14:textId="26F642EB" w:rsidR="00517301" w:rsidRDefault="00A424F9" w:rsidP="00984550">
      <w:pPr>
        <w:pStyle w:val="BodyText"/>
        <w:spacing w:line="360" w:lineRule="auto"/>
        <w:jc w:val="both"/>
      </w:pPr>
      <w:r>
        <w:t>Transdermal patches have been applied in many therapeutic categories, such as pain (e.g., fentanyl patches), hormone replacement (e.g., estrogen patches), and smoking cessation. Designing efficient transdermal systems relies on the optimization of drug properties, enhancement of skin permeability, and the choice of suitable materials for the patch. While transdermal drug delivery has many advantages, problems like skin irritation, restricted drug choice, and patient variability remain. Nevertheless, continued developments in formulation technologies and materials are enhancing the efficacy, safety, and suitability of transdermal patches as a promising alternative for sustained drug delivery and enhanced therapeutic effects.</w:t>
      </w:r>
    </w:p>
    <w:p w14:paraId="0B614C3E" w14:textId="12D953EB" w:rsidR="00A436EA" w:rsidRDefault="00A424F9" w:rsidP="00984550">
      <w:pPr>
        <w:pStyle w:val="BodyText"/>
        <w:spacing w:line="360" w:lineRule="auto"/>
        <w:jc w:val="both"/>
      </w:pPr>
      <w:r>
        <w:rPr>
          <w:b/>
          <w:bCs/>
        </w:rPr>
        <w:t>Keywords:</w:t>
      </w:r>
      <w:r>
        <w:t xml:space="preserve"> </w:t>
      </w:r>
      <w:r w:rsidR="003A04B2">
        <w:t>T</w:t>
      </w:r>
      <w:r>
        <w:t xml:space="preserve">ransdermal patches, Injury, TDDS, Drug delivery patches, </w:t>
      </w:r>
      <w:r w:rsidR="003A04B2">
        <w:t>F</w:t>
      </w:r>
      <w:r>
        <w:t xml:space="preserve">irst pass metabolism, </w:t>
      </w:r>
      <w:r w:rsidR="00ED7387">
        <w:t>S</w:t>
      </w:r>
      <w:r>
        <w:t>kin irritation</w:t>
      </w:r>
      <w:r w:rsidR="00027FB5">
        <w:t>.</w:t>
      </w:r>
    </w:p>
    <w:p w14:paraId="31DE1A8E" w14:textId="77777777" w:rsidR="00517301" w:rsidRDefault="00A424F9">
      <w:pPr>
        <w:pStyle w:val="ListParagraph"/>
        <w:tabs>
          <w:tab w:val="left" w:pos="637"/>
        </w:tabs>
        <w:spacing w:line="360" w:lineRule="auto"/>
        <w:ind w:left="0"/>
        <w:jc w:val="both"/>
      </w:pPr>
      <w:r>
        <w:rPr>
          <w:b/>
          <w:spacing w:val="-2"/>
          <w:sz w:val="28"/>
          <w:szCs w:val="28"/>
          <w:lang w:val="en-IN"/>
        </w:rPr>
        <w:t xml:space="preserve">1. </w:t>
      </w:r>
      <w:r>
        <w:rPr>
          <w:b/>
          <w:spacing w:val="-2"/>
          <w:sz w:val="28"/>
          <w:szCs w:val="28"/>
        </w:rPr>
        <w:t>INTRODUCTION</w:t>
      </w:r>
    </w:p>
    <w:p w14:paraId="30AD8EC8" w14:textId="7E70DF96" w:rsidR="00517301" w:rsidRDefault="00A424F9" w:rsidP="00EA71DA">
      <w:pPr>
        <w:pStyle w:val="BodyText"/>
        <w:spacing w:before="137" w:line="360" w:lineRule="auto"/>
        <w:jc w:val="both"/>
      </w:pPr>
      <w:r>
        <w:t>An advanced drug delivery method, transdermal patches let therapeutic agents be systematically absorbed through the skin under control. Significant advantages including better patient compliance, continuous drug release, and avoidance of first-pass metabolism in the liver make this approach an alternative to conventional oral or injectable medications. Transdermal drug delivery mostly works by the active pharmaceutical ingredient (API) diffusing through the layers of the skin to enter the bloodstream</w:t>
      </w:r>
      <w:r w:rsidR="004077A3">
        <w:t xml:space="preserve"> </w:t>
      </w:r>
      <w:r>
        <w:rPr>
          <w:lang w:val="en-IN"/>
        </w:rPr>
        <w:t>[1]</w:t>
      </w:r>
      <w:r w:rsidR="004077A3">
        <w:rPr>
          <w:lang w:val="en-IN"/>
        </w:rPr>
        <w:t>.</w:t>
      </w:r>
      <w:r>
        <w:br/>
        <w:t xml:space="preserve">Usually consisting of several layers—a backing layer, a drug reservoir or matrix, and an adhesive layer </w:t>
      </w:r>
      <w:r>
        <w:lastRenderedPageBreak/>
        <w:t xml:space="preserve">guaranteeing strong skin attachment—these patches These patches' clever engineering and materials allow for exact control of drug delivery rate, so providing .In pain management (such as fentanyl patches), hormone replacement therapy (e.g., </w:t>
      </w:r>
      <w:r w:rsidR="004077A3">
        <w:t>estrogen</w:t>
      </w:r>
      <w:r>
        <w:t xml:space="preserve"> patches), smoking cessation, and even the management of chronic diseases like diabetes and hypertension, transdermal patches find application in many therapeutic domains. Notwithstanding their many benefits, problems including skin irritation, few drug candidates, and fluctuation in skin permeability still exist. Technical developments and continuous research help to solve these problems, so enhancing the accessibility, efficacy, and safety of transdermal drug delivery systems. Transdermal patches have been extensively used in many therapeutic domains, including pain management (e.g., fentanyl patches), hormone replacement therapy (e.g., estrogen patches), and smoking cessation (e.g., nicotine patches). Moreover, these patches provide consistency in drug delivery and convenience, which qualifies them for long-term therapies. To increase the efficacy and safety of this delivery system even more, though, issues including skin irritation, limited drug compatibility, and inter-patient variability in skin absorption must be resolved.</w:t>
      </w:r>
      <w:r>
        <w:br/>
        <w:t>To increase the spectrum of drugs that can be efficiently administered via this path, research is still mostly on refining patch materials, skin penetration enhancers, and drug formulations. Transdermal patches have great promise as a non-invasive, patient-friendly solution for a range of therapeutic requirements as technology develops</w:t>
      </w:r>
      <w:r w:rsidR="004077A3">
        <w:t xml:space="preserve"> </w:t>
      </w:r>
      <w:r>
        <w:t>[2]</w:t>
      </w:r>
      <w:r w:rsidR="004077A3">
        <w:t>.</w:t>
      </w:r>
      <w:r>
        <w:br/>
      </w:r>
      <w:r>
        <w:br/>
      </w:r>
      <w:r>
        <w:br/>
      </w:r>
      <w:r>
        <w:br/>
      </w:r>
    </w:p>
    <w:p w14:paraId="0D4B564B" w14:textId="77777777" w:rsidR="00517301" w:rsidRDefault="00517301">
      <w:pPr>
        <w:pStyle w:val="BodyText"/>
        <w:spacing w:line="360" w:lineRule="auto"/>
        <w:jc w:val="both"/>
        <w:rPr>
          <w:sz w:val="20"/>
        </w:rPr>
      </w:pPr>
    </w:p>
    <w:p w14:paraId="1E3A213D" w14:textId="77777777" w:rsidR="00517301" w:rsidRDefault="00517301">
      <w:pPr>
        <w:pStyle w:val="BodyText"/>
        <w:spacing w:before="81" w:line="360" w:lineRule="auto"/>
        <w:jc w:val="both"/>
        <w:rPr>
          <w:sz w:val="20"/>
        </w:rPr>
      </w:pPr>
    </w:p>
    <w:p w14:paraId="3719D829" w14:textId="77777777" w:rsidR="00517301" w:rsidRDefault="00A424F9" w:rsidP="00984550">
      <w:pPr>
        <w:pStyle w:val="BodyText"/>
        <w:spacing w:before="122" w:line="360" w:lineRule="auto"/>
        <w:ind w:left="2160"/>
        <w:jc w:val="both"/>
      </w:pPr>
      <w:r>
        <w:rPr>
          <w:rFonts w:ascii="SimSun" w:eastAsia="SimSun" w:hAnsi="SimSun" w:cs="SimSun"/>
          <w:noProof/>
        </w:rPr>
        <w:lastRenderedPageBreak/>
        <w:drawing>
          <wp:inline distT="0" distB="0" distL="114300" distR="114300" wp14:anchorId="2CB21202" wp14:editId="4669A1BB">
            <wp:extent cx="3553460" cy="2663825"/>
            <wp:effectExtent l="0" t="0" r="12700" b="3175"/>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8"/>
                    <a:stretch>
                      <a:fillRect/>
                    </a:stretch>
                  </pic:blipFill>
                  <pic:spPr>
                    <a:xfrm>
                      <a:off x="0" y="0"/>
                      <a:ext cx="3553460" cy="2663825"/>
                    </a:xfrm>
                    <a:prstGeom prst="rect">
                      <a:avLst/>
                    </a:prstGeom>
                    <a:noFill/>
                    <a:ln w="9525">
                      <a:noFill/>
                    </a:ln>
                  </pic:spPr>
                </pic:pic>
              </a:graphicData>
            </a:graphic>
          </wp:inline>
        </w:drawing>
      </w:r>
    </w:p>
    <w:p w14:paraId="75865CCE" w14:textId="32F2DD05" w:rsidR="00517301" w:rsidRDefault="00A424F9">
      <w:pPr>
        <w:spacing w:line="360" w:lineRule="auto"/>
        <w:jc w:val="both"/>
      </w:pPr>
      <w:r>
        <w:rPr>
          <w:b/>
          <w:sz w:val="24"/>
        </w:rPr>
        <w:t xml:space="preserve">                                              Fig.1</w:t>
      </w:r>
      <w:r w:rsidR="00984550">
        <w:rPr>
          <w:b/>
          <w:spacing w:val="-1"/>
          <w:sz w:val="24"/>
        </w:rPr>
        <w:t xml:space="preserve">: </w:t>
      </w:r>
      <w:r>
        <w:rPr>
          <w:b/>
          <w:sz w:val="24"/>
        </w:rPr>
        <w:t>Transdermal</w:t>
      </w:r>
      <w:r>
        <w:rPr>
          <w:b/>
          <w:spacing w:val="1"/>
          <w:sz w:val="24"/>
        </w:rPr>
        <w:t xml:space="preserve"> p</w:t>
      </w:r>
      <w:r>
        <w:rPr>
          <w:b/>
          <w:spacing w:val="-4"/>
          <w:sz w:val="24"/>
        </w:rPr>
        <w:t xml:space="preserve">atch </w:t>
      </w:r>
      <w:proofErr w:type="gramStart"/>
      <w:r>
        <w:rPr>
          <w:b/>
          <w:spacing w:val="-4"/>
          <w:sz w:val="24"/>
        </w:rPr>
        <w:t>apply</w:t>
      </w:r>
      <w:proofErr w:type="gramEnd"/>
      <w:r>
        <w:rPr>
          <w:b/>
          <w:spacing w:val="-4"/>
          <w:sz w:val="24"/>
        </w:rPr>
        <w:t xml:space="preserve"> over skin </w:t>
      </w:r>
    </w:p>
    <w:p w14:paraId="3EA348B7" w14:textId="77777777" w:rsidR="00517301" w:rsidRDefault="00517301">
      <w:pPr>
        <w:pStyle w:val="BodyText"/>
        <w:spacing w:before="24" w:line="360" w:lineRule="auto"/>
        <w:jc w:val="both"/>
        <w:rPr>
          <w:b/>
        </w:rPr>
      </w:pPr>
    </w:p>
    <w:p w14:paraId="19297451" w14:textId="0DAADFD2" w:rsidR="00517301" w:rsidRDefault="00A424F9">
      <w:pPr>
        <w:pStyle w:val="BodyText"/>
        <w:spacing w:line="360" w:lineRule="auto"/>
        <w:ind w:right="1104"/>
        <w:jc w:val="both"/>
      </w:pPr>
      <w:r>
        <w:t>A transdermal patch is a little, sticker-like tool used to administer medication into the body by sticking to skin. Its several layers cooperate to gently release the medication across the skin. The top layer is a protective one that shields the patch from damage and dirt. Below that, either mixed into the sticky section or housed in a little compartment, is the medicine. Sometimes the adhesive layer, the sticky component, contains medicine and helps the patch stay on the skin. Like on a standard sticker, there is a thin plastic cover you peel off before using the patch. Once the patch covers dry, clean skin. The medication then travels through the skin and into the blood, where it may be able to treat such conditions as pain, motion sickness, or addiction to nicotine. The technique does not require swallowing tablets and may provide a continuous flow of medication for hours or days. It is an easy, painless way to administer medicine without injecting it or taking it in the form of a tablet</w:t>
      </w:r>
      <w:r w:rsidR="006012D6">
        <w:t xml:space="preserve"> </w:t>
      </w:r>
      <w:r>
        <w:t>[3]</w:t>
      </w:r>
      <w:r w:rsidR="006012D6">
        <w:t>.</w:t>
      </w:r>
    </w:p>
    <w:p w14:paraId="6660071D" w14:textId="02ADADF7" w:rsidR="00517301" w:rsidRDefault="00A424F9">
      <w:pPr>
        <w:pStyle w:val="BodyText"/>
        <w:spacing w:before="79" w:line="360" w:lineRule="auto"/>
        <w:ind w:right="1106"/>
        <w:jc w:val="both"/>
      </w:pPr>
      <w:r>
        <w:t xml:space="preserve">A transdermal drug delivery system, possibly of active passive design, is a system that offers an alternative method for the administration of medication. Such systems enable pharmaceuticals to be delivered through the skin barrier. In theory, transdermal patches operate very simply. A drug is placed in an are actively high dosage on the interior of a patch, which is worn on the skin for a protracted duration. By a diffusion process, the drug diffuses into the bloodstream directly from the skin. As there is concentrated drug on the patch and little concentration in the blood, the drug will continue to diffuse into the blood for a long duration of time, keeping the constant drug concentration in the blood flow. Transdermal preparation keeps the drug level within the therapeutic window for extended </w:t>
      </w:r>
      <w:r>
        <w:lastRenderedPageBreak/>
        <w:t xml:space="preserve">periods of time without allowing drug levels to drop below the minimum effective concentration or go above the maximum effective concentration. The proof of </w:t>
      </w:r>
      <w:r w:rsidR="00620725">
        <w:t>percutaneous drug</w:t>
      </w:r>
      <w:r>
        <w:t xml:space="preserve"> absorption is established by quantifiable blood drug levels, demonstrable excretion of the drug and its metabolites in urine and by clinical response of the patient to the drug therapy that has been given. The best-selling transdermal patch in the United States is the nicotine patch, which releases nicotine in therapeutic amounts to aid in tobacco smoking cessation. Two opioid analgesics used to deliver round-the-clock relief from severe pain are commonly prescribed as patches: Fentanyl (sold under the brand name Duragesic) and Buprenorphine (sold under the brand name Bu Trans</w:t>
      </w:r>
      <w:r w:rsidR="002F47A4">
        <w:t>). Nitroglycerin</w:t>
      </w:r>
      <w:r>
        <w:t xml:space="preserve"> patches are occasionally prescribed for the management of angina in the form of sublingual tablets</w:t>
      </w:r>
      <w:r w:rsidR="003E0C3B">
        <w:t xml:space="preserve"> </w:t>
      </w:r>
      <w:r>
        <w:t>[4]</w:t>
      </w:r>
      <w:r w:rsidR="003E0C3B">
        <w:t>.</w:t>
      </w:r>
    </w:p>
    <w:p w14:paraId="0CFDCC83" w14:textId="77777777" w:rsidR="00517301" w:rsidRDefault="00517301">
      <w:pPr>
        <w:pStyle w:val="ListParagraph"/>
        <w:tabs>
          <w:tab w:val="left" w:pos="1339"/>
        </w:tabs>
        <w:spacing w:before="1" w:line="360" w:lineRule="auto"/>
        <w:ind w:left="1339" w:right="1110" w:hanging="360"/>
        <w:jc w:val="both"/>
        <w:rPr>
          <w:b/>
          <w:spacing w:val="-2"/>
        </w:rPr>
      </w:pPr>
    </w:p>
    <w:p w14:paraId="7F9B836B" w14:textId="77777777" w:rsidR="00517301" w:rsidRDefault="00A424F9">
      <w:pPr>
        <w:spacing w:line="360" w:lineRule="auto"/>
        <w:jc w:val="both"/>
      </w:pPr>
      <w:r>
        <w:rPr>
          <w:b/>
          <w:spacing w:val="-20"/>
          <w:sz w:val="28"/>
          <w:szCs w:val="28"/>
          <w:lang w:val="en-IN"/>
        </w:rPr>
        <w:t>2.</w:t>
      </w:r>
      <w:r>
        <w:rPr>
          <w:b/>
          <w:spacing w:val="-20"/>
          <w:sz w:val="28"/>
          <w:szCs w:val="28"/>
        </w:rPr>
        <w:t xml:space="preserve"> </w:t>
      </w:r>
      <w:r>
        <w:rPr>
          <w:b/>
          <w:sz w:val="28"/>
          <w:szCs w:val="28"/>
        </w:rPr>
        <w:t>TRANSDERMAL</w:t>
      </w:r>
      <w:r>
        <w:rPr>
          <w:b/>
          <w:spacing w:val="-11"/>
          <w:sz w:val="28"/>
          <w:szCs w:val="28"/>
        </w:rPr>
        <w:t xml:space="preserve"> </w:t>
      </w:r>
      <w:r>
        <w:rPr>
          <w:b/>
          <w:sz w:val="28"/>
          <w:szCs w:val="28"/>
        </w:rPr>
        <w:t>ROUTE</w:t>
      </w:r>
      <w:r>
        <w:rPr>
          <w:b/>
          <w:spacing w:val="-6"/>
          <w:sz w:val="28"/>
          <w:szCs w:val="28"/>
        </w:rPr>
        <w:t xml:space="preserve"> </w:t>
      </w:r>
      <w:r>
        <w:rPr>
          <w:b/>
          <w:sz w:val="28"/>
          <w:szCs w:val="28"/>
        </w:rPr>
        <w:t>AND</w:t>
      </w:r>
      <w:r>
        <w:rPr>
          <w:b/>
          <w:spacing w:val="-7"/>
          <w:sz w:val="28"/>
          <w:szCs w:val="28"/>
        </w:rPr>
        <w:t xml:space="preserve"> </w:t>
      </w:r>
      <w:r>
        <w:rPr>
          <w:b/>
          <w:sz w:val="28"/>
          <w:szCs w:val="28"/>
        </w:rPr>
        <w:t>DRUG</w:t>
      </w:r>
      <w:r>
        <w:rPr>
          <w:b/>
          <w:spacing w:val="-7"/>
          <w:sz w:val="28"/>
          <w:szCs w:val="28"/>
        </w:rPr>
        <w:t xml:space="preserve"> </w:t>
      </w:r>
      <w:r>
        <w:rPr>
          <w:b/>
          <w:sz w:val="28"/>
          <w:szCs w:val="28"/>
        </w:rPr>
        <w:t>DELIVERY</w:t>
      </w:r>
      <w:r>
        <w:rPr>
          <w:b/>
          <w:spacing w:val="-7"/>
          <w:sz w:val="28"/>
          <w:szCs w:val="28"/>
        </w:rPr>
        <w:t xml:space="preserve"> </w:t>
      </w:r>
      <w:r>
        <w:rPr>
          <w:b/>
          <w:spacing w:val="-2"/>
          <w:sz w:val="28"/>
          <w:szCs w:val="28"/>
        </w:rPr>
        <w:t>PROSPECTS</w:t>
      </w:r>
    </w:p>
    <w:p w14:paraId="0C0DAB2B" w14:textId="547D7E70" w:rsidR="00517301" w:rsidRDefault="00A424F9">
      <w:pPr>
        <w:pStyle w:val="BodyText"/>
        <w:spacing w:before="129" w:line="360" w:lineRule="auto"/>
        <w:ind w:right="483"/>
        <w:jc w:val="both"/>
      </w:pPr>
      <w:r>
        <w:t>A medicated patch is put on the skin to introduce drugs into the body. The process is referred to as the transdermal route of drug delivery. The patch continuously releases the medication, and the drug travels through the various layers of the skin to the bloodstream. This allows the medicine to function within the body without having to be administered orally or via injection. The skin is a barrier, so only specific kinds of drugs that can penetrate it are appropriate for this technique. Transdermal patches are useful because they deliver a constant amount of medicine over time, minimize side effects, and are convenient to use</w:t>
      </w:r>
      <w:r w:rsidR="009C786A">
        <w:t xml:space="preserve"> [5</w:t>
      </w:r>
      <w:proofErr w:type="gramStart"/>
      <w:r w:rsidR="009C786A">
        <w:t>].</w:t>
      </w:r>
      <w:r>
        <w:t>Typical</w:t>
      </w:r>
      <w:proofErr w:type="gramEnd"/>
      <w:r>
        <w:t xml:space="preserve"> drugs used in patches are painkillers, smoking cessation, hormone replacement, and motion sickness. The route of drug delivery in transdermal patches is non-invasive and bypasses the digestive system, so the drug is not metabolized in the stomach or liver. This can increase the effectiveness of the treatment. Transdermal patches are generally a convenient and easy method of administering medicine via the skin in a slow and controlled fashion</w:t>
      </w:r>
      <w:r w:rsidR="00042D10">
        <w:t xml:space="preserve"> </w:t>
      </w:r>
      <w:r>
        <w:t>[</w:t>
      </w:r>
      <w:r w:rsidR="009C786A">
        <w:t>6</w:t>
      </w:r>
      <w:r>
        <w:t>]</w:t>
      </w:r>
      <w:r w:rsidR="00042D10">
        <w:t>.</w:t>
      </w:r>
    </w:p>
    <w:p w14:paraId="036C3783" w14:textId="77777777" w:rsidR="00517301" w:rsidRDefault="00A424F9">
      <w:pPr>
        <w:spacing w:before="87" w:line="360" w:lineRule="auto"/>
        <w:jc w:val="both"/>
        <w:rPr>
          <w:sz w:val="28"/>
          <w:szCs w:val="28"/>
        </w:rPr>
      </w:pPr>
      <w:r>
        <w:rPr>
          <w:b/>
          <w:sz w:val="28"/>
          <w:szCs w:val="28"/>
          <w:lang w:val="en-IN"/>
        </w:rPr>
        <w:t xml:space="preserve">2.1 </w:t>
      </w:r>
      <w:r>
        <w:rPr>
          <w:b/>
          <w:sz w:val="28"/>
          <w:szCs w:val="28"/>
        </w:rPr>
        <w:t xml:space="preserve">Anatomy of </w:t>
      </w:r>
      <w:r>
        <w:rPr>
          <w:b/>
          <w:spacing w:val="-4"/>
          <w:sz w:val="28"/>
          <w:szCs w:val="28"/>
        </w:rPr>
        <w:t>skin:</w:t>
      </w:r>
    </w:p>
    <w:p w14:paraId="699A5A7A" w14:textId="77777777" w:rsidR="00517301" w:rsidRDefault="00A424F9">
      <w:pPr>
        <w:pStyle w:val="BodyText"/>
        <w:spacing w:before="137" w:line="360" w:lineRule="auto"/>
        <w:jc w:val="both"/>
      </w:pPr>
      <w:r>
        <w:t>The</w:t>
      </w:r>
      <w:r>
        <w:rPr>
          <w:spacing w:val="-5"/>
        </w:rPr>
        <w:t xml:space="preserve"> </w:t>
      </w:r>
      <w:r>
        <w:t>structure</w:t>
      </w:r>
      <w:r>
        <w:rPr>
          <w:spacing w:val="-2"/>
        </w:rPr>
        <w:t xml:space="preserve"> </w:t>
      </w:r>
      <w:r>
        <w:t>of</w:t>
      </w:r>
      <w:r>
        <w:rPr>
          <w:spacing w:val="-1"/>
        </w:rPr>
        <w:t xml:space="preserve"> </w:t>
      </w:r>
      <w:r>
        <w:t>human skin (Fig.2)</w:t>
      </w:r>
      <w:r>
        <w:rPr>
          <w:spacing w:val="-1"/>
        </w:rPr>
        <w:t xml:space="preserve"> </w:t>
      </w:r>
      <w:r>
        <w:t>can</w:t>
      </w:r>
      <w:r>
        <w:rPr>
          <w:spacing w:val="-1"/>
        </w:rPr>
        <w:t xml:space="preserve"> </w:t>
      </w:r>
      <w:r>
        <w:t>be</w:t>
      </w:r>
      <w:r>
        <w:rPr>
          <w:spacing w:val="-1"/>
        </w:rPr>
        <w:t xml:space="preserve"> </w:t>
      </w:r>
      <w:r>
        <w:t>categorized into four</w:t>
      </w:r>
      <w:r>
        <w:rPr>
          <w:spacing w:val="-2"/>
        </w:rPr>
        <w:t xml:space="preserve"> </w:t>
      </w:r>
      <w:r>
        <w:t xml:space="preserve">main </w:t>
      </w:r>
      <w:r>
        <w:rPr>
          <w:spacing w:val="-2"/>
        </w:rPr>
        <w:t>layers</w:t>
      </w:r>
    </w:p>
    <w:p w14:paraId="618DFBDF" w14:textId="77777777" w:rsidR="00517301" w:rsidRDefault="00A424F9">
      <w:pPr>
        <w:pStyle w:val="ListParagraph"/>
        <w:tabs>
          <w:tab w:val="left" w:pos="1015"/>
        </w:tabs>
        <w:spacing w:before="139" w:line="360" w:lineRule="auto"/>
        <w:ind w:left="0"/>
        <w:jc w:val="both"/>
      </w:pPr>
      <w:r>
        <w:rPr>
          <w:sz w:val="24"/>
        </w:rPr>
        <w:t>1. The</w:t>
      </w:r>
      <w:r>
        <w:rPr>
          <w:spacing w:val="-11"/>
          <w:sz w:val="24"/>
        </w:rPr>
        <w:t xml:space="preserve"> </w:t>
      </w:r>
      <w:r>
        <w:rPr>
          <w:spacing w:val="-2"/>
          <w:sz w:val="24"/>
        </w:rPr>
        <w:t>epidermis</w:t>
      </w:r>
    </w:p>
    <w:p w14:paraId="1F047607" w14:textId="77777777" w:rsidR="00517301" w:rsidRDefault="00A424F9">
      <w:pPr>
        <w:pStyle w:val="ListParagraph"/>
        <w:tabs>
          <w:tab w:val="left" w:pos="1015"/>
        </w:tabs>
        <w:spacing w:before="138" w:line="360" w:lineRule="auto"/>
        <w:ind w:left="0"/>
        <w:jc w:val="both"/>
      </w:pPr>
      <w:r>
        <w:rPr>
          <w:sz w:val="24"/>
        </w:rPr>
        <w:t>2. The</w:t>
      </w:r>
      <w:r>
        <w:rPr>
          <w:spacing w:val="-4"/>
          <w:sz w:val="24"/>
        </w:rPr>
        <w:t xml:space="preserve"> </w:t>
      </w:r>
      <w:r>
        <w:rPr>
          <w:sz w:val="24"/>
        </w:rPr>
        <w:t>viable</w:t>
      </w:r>
      <w:r>
        <w:rPr>
          <w:spacing w:val="-1"/>
          <w:sz w:val="24"/>
        </w:rPr>
        <w:t xml:space="preserve"> </w:t>
      </w:r>
      <w:r>
        <w:rPr>
          <w:spacing w:val="-2"/>
          <w:sz w:val="24"/>
        </w:rPr>
        <w:t>epidermis</w:t>
      </w:r>
    </w:p>
    <w:p w14:paraId="0930A01F" w14:textId="77777777" w:rsidR="00517301" w:rsidRDefault="00A424F9">
      <w:pPr>
        <w:pStyle w:val="ListParagraph"/>
        <w:tabs>
          <w:tab w:val="left" w:pos="1015"/>
        </w:tabs>
        <w:spacing w:before="138" w:line="360" w:lineRule="auto"/>
        <w:ind w:left="0"/>
        <w:jc w:val="both"/>
      </w:pPr>
      <w:r>
        <w:rPr>
          <w:sz w:val="24"/>
        </w:rPr>
        <w:t>3. Anon-viable</w:t>
      </w:r>
      <w:r>
        <w:rPr>
          <w:spacing w:val="-4"/>
          <w:sz w:val="24"/>
        </w:rPr>
        <w:t xml:space="preserve"> </w:t>
      </w:r>
      <w:r>
        <w:rPr>
          <w:sz w:val="24"/>
        </w:rPr>
        <w:t xml:space="preserve">epidermis (Stratum </w:t>
      </w:r>
      <w:r>
        <w:rPr>
          <w:spacing w:val="-2"/>
          <w:sz w:val="24"/>
        </w:rPr>
        <w:t>corneum)</w:t>
      </w:r>
    </w:p>
    <w:p w14:paraId="297B73DE" w14:textId="77777777" w:rsidR="00517301" w:rsidRDefault="00A424F9">
      <w:pPr>
        <w:pStyle w:val="ListParagraph"/>
        <w:tabs>
          <w:tab w:val="left" w:pos="1015"/>
        </w:tabs>
        <w:spacing w:before="136" w:line="360" w:lineRule="auto"/>
        <w:ind w:left="0"/>
        <w:jc w:val="both"/>
      </w:pPr>
      <w:r>
        <w:rPr>
          <w:sz w:val="24"/>
        </w:rPr>
        <w:t>4. The</w:t>
      </w:r>
      <w:r>
        <w:rPr>
          <w:spacing w:val="-3"/>
          <w:sz w:val="24"/>
        </w:rPr>
        <w:t xml:space="preserve"> </w:t>
      </w:r>
      <w:r>
        <w:rPr>
          <w:sz w:val="24"/>
        </w:rPr>
        <w:t>over</w:t>
      </w:r>
      <w:r>
        <w:rPr>
          <w:spacing w:val="-1"/>
          <w:sz w:val="24"/>
        </w:rPr>
        <w:t xml:space="preserve"> </w:t>
      </w:r>
      <w:r>
        <w:rPr>
          <w:sz w:val="24"/>
        </w:rPr>
        <w:t xml:space="preserve">lying </w:t>
      </w:r>
      <w:r>
        <w:rPr>
          <w:spacing w:val="-2"/>
          <w:sz w:val="24"/>
        </w:rPr>
        <w:t>dermis</w:t>
      </w:r>
    </w:p>
    <w:p w14:paraId="0018E4BE" w14:textId="77777777" w:rsidR="00517301" w:rsidRPr="00332C13" w:rsidRDefault="00A424F9">
      <w:pPr>
        <w:pStyle w:val="ListParagraph"/>
        <w:tabs>
          <w:tab w:val="left" w:pos="1015"/>
        </w:tabs>
        <w:spacing w:before="138" w:line="360" w:lineRule="auto"/>
        <w:ind w:left="0"/>
        <w:jc w:val="both"/>
        <w:rPr>
          <w:sz w:val="24"/>
          <w:szCs w:val="24"/>
        </w:rPr>
      </w:pPr>
      <w:r w:rsidRPr="00332C13">
        <w:rPr>
          <w:spacing w:val="-2"/>
          <w:sz w:val="24"/>
          <w:szCs w:val="24"/>
        </w:rPr>
        <w:lastRenderedPageBreak/>
        <w:t>5. The</w:t>
      </w:r>
      <w:r w:rsidRPr="00332C13">
        <w:rPr>
          <w:spacing w:val="-8"/>
          <w:sz w:val="24"/>
          <w:szCs w:val="24"/>
        </w:rPr>
        <w:t xml:space="preserve"> </w:t>
      </w:r>
      <w:r w:rsidRPr="00332C13">
        <w:rPr>
          <w:spacing w:val="-2"/>
          <w:sz w:val="24"/>
          <w:szCs w:val="24"/>
        </w:rPr>
        <w:t>inner</w:t>
      </w:r>
      <w:r w:rsidRPr="00332C13">
        <w:rPr>
          <w:spacing w:val="-6"/>
          <w:sz w:val="24"/>
          <w:szCs w:val="24"/>
        </w:rPr>
        <w:t xml:space="preserve"> </w:t>
      </w:r>
      <w:r w:rsidRPr="00332C13">
        <w:rPr>
          <w:spacing w:val="-2"/>
          <w:sz w:val="24"/>
          <w:szCs w:val="24"/>
        </w:rPr>
        <w:t>most</w:t>
      </w:r>
      <w:r w:rsidRPr="00332C13">
        <w:rPr>
          <w:spacing w:val="-11"/>
          <w:sz w:val="24"/>
          <w:szCs w:val="24"/>
        </w:rPr>
        <w:t xml:space="preserve"> </w:t>
      </w:r>
      <w:r w:rsidRPr="00332C13">
        <w:rPr>
          <w:spacing w:val="-2"/>
          <w:sz w:val="24"/>
          <w:szCs w:val="24"/>
        </w:rPr>
        <w:t>subcutaneous</w:t>
      </w:r>
      <w:r w:rsidRPr="00332C13">
        <w:rPr>
          <w:spacing w:val="-7"/>
          <w:sz w:val="24"/>
          <w:szCs w:val="24"/>
        </w:rPr>
        <w:t xml:space="preserve"> </w:t>
      </w:r>
      <w:r w:rsidRPr="00332C13">
        <w:rPr>
          <w:spacing w:val="-2"/>
          <w:sz w:val="24"/>
          <w:szCs w:val="24"/>
        </w:rPr>
        <w:t>fat</w:t>
      </w:r>
      <w:r w:rsidRPr="00332C13">
        <w:rPr>
          <w:spacing w:val="-6"/>
          <w:sz w:val="24"/>
          <w:szCs w:val="24"/>
        </w:rPr>
        <w:t xml:space="preserve"> </w:t>
      </w:r>
      <w:r w:rsidRPr="00332C13">
        <w:rPr>
          <w:spacing w:val="-2"/>
          <w:sz w:val="24"/>
          <w:szCs w:val="24"/>
        </w:rPr>
        <w:t>layer</w:t>
      </w:r>
      <w:r w:rsidRPr="00332C13">
        <w:rPr>
          <w:spacing w:val="-6"/>
          <w:sz w:val="24"/>
          <w:szCs w:val="24"/>
        </w:rPr>
        <w:t xml:space="preserve"> </w:t>
      </w:r>
      <w:r w:rsidRPr="00332C13">
        <w:rPr>
          <w:spacing w:val="-2"/>
          <w:sz w:val="24"/>
          <w:szCs w:val="24"/>
        </w:rPr>
        <w:t>(Hypodermis)</w:t>
      </w:r>
      <w:r w:rsidRPr="00332C13">
        <w:rPr>
          <w:spacing w:val="-8"/>
          <w:sz w:val="24"/>
          <w:szCs w:val="24"/>
        </w:rPr>
        <w:t xml:space="preserve"> </w:t>
      </w:r>
      <w:r w:rsidRPr="00332C13">
        <w:rPr>
          <w:spacing w:val="-4"/>
          <w:sz w:val="24"/>
          <w:szCs w:val="24"/>
        </w:rPr>
        <w:t>[6]</w:t>
      </w:r>
    </w:p>
    <w:p w14:paraId="560BFF60" w14:textId="77777777" w:rsidR="00517301" w:rsidRDefault="00517301">
      <w:pPr>
        <w:pStyle w:val="BodyText"/>
        <w:spacing w:line="360" w:lineRule="auto"/>
        <w:jc w:val="both"/>
        <w:rPr>
          <w:sz w:val="20"/>
        </w:rPr>
      </w:pPr>
    </w:p>
    <w:p w14:paraId="2550E21D" w14:textId="77777777" w:rsidR="00517301" w:rsidRDefault="00A424F9">
      <w:pPr>
        <w:pStyle w:val="BodyText"/>
        <w:spacing w:before="7" w:line="360" w:lineRule="auto"/>
        <w:jc w:val="both"/>
        <w:rPr>
          <w:sz w:val="20"/>
        </w:rPr>
      </w:pPr>
      <w:r>
        <w:rPr>
          <w:noProof/>
          <w:sz w:val="20"/>
        </w:rPr>
        <w:drawing>
          <wp:anchor distT="0" distB="0" distL="0" distR="0" simplePos="0" relativeHeight="251655168" behindDoc="1" locked="0" layoutInCell="1" allowOverlap="1" wp14:anchorId="5D6E55F4" wp14:editId="6CE4555E">
            <wp:simplePos x="0" y="0"/>
            <wp:positionH relativeFrom="page">
              <wp:posOffset>1962150</wp:posOffset>
            </wp:positionH>
            <wp:positionV relativeFrom="paragraph">
              <wp:posOffset>165735</wp:posOffset>
            </wp:positionV>
            <wp:extent cx="3348990" cy="2118995"/>
            <wp:effectExtent l="0" t="0" r="0" b="0"/>
            <wp:wrapTopAndBottom/>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9"/>
                    <a:stretch>
                      <a:fillRect/>
                    </a:stretch>
                  </pic:blipFill>
                  <pic:spPr>
                    <a:xfrm>
                      <a:off x="0" y="0"/>
                      <a:ext cx="3348990" cy="2118995"/>
                    </a:xfrm>
                    <a:prstGeom prst="rect">
                      <a:avLst/>
                    </a:prstGeom>
                  </pic:spPr>
                </pic:pic>
              </a:graphicData>
            </a:graphic>
          </wp:anchor>
        </w:drawing>
      </w:r>
    </w:p>
    <w:p w14:paraId="2AFF4AA7" w14:textId="18B15C8C" w:rsidR="00517301" w:rsidRDefault="00A424F9">
      <w:pPr>
        <w:pStyle w:val="Heading2"/>
        <w:ind w:left="820"/>
      </w:pPr>
      <w:r>
        <w:rPr>
          <w:spacing w:val="-2"/>
        </w:rPr>
        <w:t xml:space="preserve">                         </w:t>
      </w:r>
      <w:r>
        <w:rPr>
          <w:spacing w:val="-2"/>
          <w:sz w:val="24"/>
          <w:szCs w:val="24"/>
        </w:rPr>
        <w:t xml:space="preserve">  Fig.2:</w:t>
      </w:r>
      <w:r w:rsidR="00332C13">
        <w:rPr>
          <w:spacing w:val="-2"/>
          <w:sz w:val="24"/>
          <w:szCs w:val="24"/>
        </w:rPr>
        <w:t xml:space="preserve"> </w:t>
      </w:r>
      <w:r>
        <w:rPr>
          <w:spacing w:val="-2"/>
          <w:sz w:val="24"/>
          <w:szCs w:val="24"/>
        </w:rPr>
        <w:t>Schematic Representation of Skin</w:t>
      </w:r>
    </w:p>
    <w:p w14:paraId="1EDFB386" w14:textId="77777777" w:rsidR="00517301" w:rsidRDefault="00517301">
      <w:pPr>
        <w:pStyle w:val="Heading2"/>
        <w:ind w:left="820"/>
        <w:rPr>
          <w:spacing w:val="-2"/>
        </w:rPr>
      </w:pPr>
    </w:p>
    <w:p w14:paraId="06F6E0C4" w14:textId="77777777" w:rsidR="00517301" w:rsidRDefault="00A424F9">
      <w:pPr>
        <w:pStyle w:val="Heading2"/>
      </w:pPr>
      <w:r>
        <w:rPr>
          <w:spacing w:val="-2"/>
          <w:lang w:val="en-IN"/>
        </w:rPr>
        <w:t>2.1</w:t>
      </w:r>
      <w:r>
        <w:rPr>
          <w:spacing w:val="-2"/>
        </w:rPr>
        <w:t xml:space="preserve">.1 </w:t>
      </w:r>
      <w:r>
        <w:t>The</w:t>
      </w:r>
      <w:r>
        <w:rPr>
          <w:spacing w:val="-3"/>
        </w:rPr>
        <w:t xml:space="preserve"> </w:t>
      </w:r>
      <w:r>
        <w:rPr>
          <w:spacing w:val="-2"/>
        </w:rPr>
        <w:t>Epidermis</w:t>
      </w:r>
    </w:p>
    <w:p w14:paraId="481984D0" w14:textId="235F9258" w:rsidR="00517301" w:rsidRDefault="00A424F9">
      <w:pPr>
        <w:pStyle w:val="BodyText"/>
        <w:spacing w:before="162" w:line="360" w:lineRule="auto"/>
        <w:ind w:right="485"/>
        <w:jc w:val="both"/>
      </w:pPr>
      <w:r>
        <w:t xml:space="preserve">The epidermis is a renewing, stratified squamous epithelium covering the whole outer surface of the body and constituted primarily of two elements: the living or viable cells of the </w:t>
      </w:r>
      <w:proofErr w:type="spellStart"/>
      <w:r>
        <w:t>malpighian</w:t>
      </w:r>
      <w:proofErr w:type="spellEnd"/>
      <w:r>
        <w:t xml:space="preserve"> layer (collectively referred to as viable epidermis) and dead cells of the stratum corneum, commonly known as the horny layer</w:t>
      </w:r>
      <w:r w:rsidR="00123A59">
        <w:t>.</w:t>
      </w:r>
      <w:r>
        <w:t xml:space="preserve"> The viable epidermis itself is further divided into four layers as shown in Fig. 3</w:t>
      </w:r>
      <w:r w:rsidR="00123A59">
        <w:t>.</w:t>
      </w:r>
    </w:p>
    <w:p w14:paraId="1608EF97" w14:textId="77777777" w:rsidR="00517301" w:rsidRDefault="00517301">
      <w:pPr>
        <w:pStyle w:val="BodyText"/>
        <w:spacing w:before="54" w:line="360" w:lineRule="auto"/>
        <w:jc w:val="both"/>
      </w:pPr>
    </w:p>
    <w:p w14:paraId="6FDC2707" w14:textId="77777777" w:rsidR="00517301" w:rsidRDefault="00517301">
      <w:pPr>
        <w:pStyle w:val="BodyText"/>
        <w:spacing w:line="360" w:lineRule="auto"/>
        <w:jc w:val="both"/>
        <w:rPr>
          <w:sz w:val="20"/>
        </w:rPr>
      </w:pPr>
    </w:p>
    <w:p w14:paraId="6BD23A11" w14:textId="77777777" w:rsidR="00517301" w:rsidRDefault="00517301">
      <w:pPr>
        <w:pStyle w:val="BodyText"/>
        <w:spacing w:line="360" w:lineRule="auto"/>
        <w:jc w:val="both"/>
        <w:rPr>
          <w:sz w:val="20"/>
        </w:rPr>
      </w:pPr>
    </w:p>
    <w:p w14:paraId="7B0A8832" w14:textId="77777777" w:rsidR="00517301" w:rsidRDefault="00A424F9">
      <w:pPr>
        <w:pStyle w:val="BodyText"/>
        <w:spacing w:before="24" w:line="360" w:lineRule="auto"/>
        <w:jc w:val="both"/>
        <w:rPr>
          <w:sz w:val="20"/>
        </w:rPr>
      </w:pPr>
      <w:r>
        <w:rPr>
          <w:noProof/>
          <w:sz w:val="20"/>
        </w:rPr>
        <w:lastRenderedPageBreak/>
        <w:drawing>
          <wp:anchor distT="0" distB="0" distL="0" distR="0" simplePos="0" relativeHeight="251656192" behindDoc="1" locked="0" layoutInCell="1" allowOverlap="1" wp14:anchorId="0EABEE4A" wp14:editId="74E1392A">
            <wp:simplePos x="0" y="0"/>
            <wp:positionH relativeFrom="page">
              <wp:posOffset>1003300</wp:posOffset>
            </wp:positionH>
            <wp:positionV relativeFrom="paragraph">
              <wp:posOffset>176530</wp:posOffset>
            </wp:positionV>
            <wp:extent cx="5828665" cy="3803015"/>
            <wp:effectExtent l="0" t="0" r="0" b="0"/>
            <wp:wrapTopAndBottom/>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10"/>
                    <a:stretch>
                      <a:fillRect/>
                    </a:stretch>
                  </pic:blipFill>
                  <pic:spPr>
                    <a:xfrm>
                      <a:off x="0" y="0"/>
                      <a:ext cx="5828665" cy="3803015"/>
                    </a:xfrm>
                    <a:prstGeom prst="rect">
                      <a:avLst/>
                    </a:prstGeom>
                  </pic:spPr>
                </pic:pic>
              </a:graphicData>
            </a:graphic>
          </wp:anchor>
        </w:drawing>
      </w:r>
    </w:p>
    <w:p w14:paraId="5E17E744" w14:textId="77777777" w:rsidR="00517301" w:rsidRDefault="00517301">
      <w:pPr>
        <w:pStyle w:val="BodyText"/>
        <w:spacing w:line="360" w:lineRule="auto"/>
        <w:jc w:val="both"/>
      </w:pPr>
    </w:p>
    <w:p w14:paraId="560FF458" w14:textId="46D0048C" w:rsidR="00517301" w:rsidRDefault="00A424F9">
      <w:pPr>
        <w:pStyle w:val="Heading2"/>
        <w:ind w:left="619" w:right="0"/>
      </w:pPr>
      <w:r>
        <w:t xml:space="preserve">                 </w:t>
      </w:r>
      <w:r>
        <w:rPr>
          <w:sz w:val="24"/>
          <w:szCs w:val="24"/>
        </w:rPr>
        <w:t xml:space="preserve"> Fig.</w:t>
      </w:r>
      <w:r>
        <w:rPr>
          <w:spacing w:val="-11"/>
          <w:sz w:val="24"/>
          <w:szCs w:val="24"/>
        </w:rPr>
        <w:t xml:space="preserve"> </w:t>
      </w:r>
      <w:r>
        <w:rPr>
          <w:sz w:val="24"/>
          <w:szCs w:val="24"/>
        </w:rPr>
        <w:t>3:</w:t>
      </w:r>
      <w:r>
        <w:rPr>
          <w:spacing w:val="-9"/>
          <w:sz w:val="24"/>
          <w:szCs w:val="24"/>
        </w:rPr>
        <w:t xml:space="preserve"> </w:t>
      </w:r>
      <w:r>
        <w:rPr>
          <w:sz w:val="24"/>
          <w:szCs w:val="24"/>
        </w:rPr>
        <w:t>Schematic</w:t>
      </w:r>
      <w:r>
        <w:rPr>
          <w:spacing w:val="-6"/>
          <w:sz w:val="24"/>
          <w:szCs w:val="24"/>
        </w:rPr>
        <w:t xml:space="preserve"> </w:t>
      </w:r>
      <w:r>
        <w:rPr>
          <w:sz w:val="24"/>
          <w:szCs w:val="24"/>
        </w:rPr>
        <w:t>Representation</w:t>
      </w:r>
      <w:r>
        <w:rPr>
          <w:spacing w:val="-13"/>
          <w:sz w:val="24"/>
          <w:szCs w:val="24"/>
        </w:rPr>
        <w:t xml:space="preserve"> </w:t>
      </w:r>
      <w:proofErr w:type="gramStart"/>
      <w:r>
        <w:rPr>
          <w:sz w:val="24"/>
          <w:szCs w:val="24"/>
        </w:rPr>
        <w:t>Of</w:t>
      </w:r>
      <w:proofErr w:type="gramEnd"/>
      <w:r>
        <w:rPr>
          <w:spacing w:val="-5"/>
          <w:sz w:val="24"/>
          <w:szCs w:val="24"/>
        </w:rPr>
        <w:t xml:space="preserve"> </w:t>
      </w:r>
      <w:r>
        <w:rPr>
          <w:sz w:val="24"/>
          <w:szCs w:val="24"/>
        </w:rPr>
        <w:t>Anatomy</w:t>
      </w:r>
      <w:r>
        <w:rPr>
          <w:spacing w:val="-9"/>
          <w:sz w:val="24"/>
          <w:szCs w:val="24"/>
        </w:rPr>
        <w:t xml:space="preserve"> </w:t>
      </w:r>
      <w:proofErr w:type="gramStart"/>
      <w:r>
        <w:rPr>
          <w:sz w:val="24"/>
          <w:szCs w:val="24"/>
        </w:rPr>
        <w:t>Of</w:t>
      </w:r>
      <w:proofErr w:type="gramEnd"/>
      <w:r>
        <w:rPr>
          <w:sz w:val="24"/>
          <w:szCs w:val="24"/>
        </w:rPr>
        <w:t xml:space="preserve"> </w:t>
      </w:r>
      <w:r>
        <w:rPr>
          <w:spacing w:val="-2"/>
          <w:sz w:val="24"/>
          <w:szCs w:val="24"/>
        </w:rPr>
        <w:t>Epidermis</w:t>
      </w:r>
    </w:p>
    <w:p w14:paraId="3D1DA93D" w14:textId="77777777" w:rsidR="00517301" w:rsidRDefault="00A424F9">
      <w:pPr>
        <w:pStyle w:val="Heading2"/>
        <w:ind w:right="0"/>
      </w:pPr>
      <w:r>
        <w:rPr>
          <w:spacing w:val="-2"/>
          <w:lang w:val="en-IN"/>
        </w:rPr>
        <w:t>2.1</w:t>
      </w:r>
      <w:r>
        <w:rPr>
          <w:spacing w:val="-2"/>
        </w:rPr>
        <w:t xml:space="preserve">.2 </w:t>
      </w:r>
      <w:r>
        <w:t>Stratum</w:t>
      </w:r>
      <w:r>
        <w:rPr>
          <w:spacing w:val="-1"/>
        </w:rPr>
        <w:t xml:space="preserve"> </w:t>
      </w:r>
      <w:r>
        <w:rPr>
          <w:spacing w:val="-2"/>
        </w:rPr>
        <w:t>corneum</w:t>
      </w:r>
    </w:p>
    <w:p w14:paraId="35F257C3" w14:textId="37AB5863" w:rsidR="00517301" w:rsidRDefault="00A424F9">
      <w:pPr>
        <w:pStyle w:val="BodyText"/>
        <w:spacing w:line="360" w:lineRule="auto"/>
        <w:ind w:right="480"/>
        <w:jc w:val="both"/>
      </w:pPr>
      <w:r>
        <w:t>The stratum corneum is the outermost layer of the skin, and it is the first line of defense of our body's largest organ. This particular layer is part of the epidermis, which is the outermost layer that does a number of important things. The structure of this layer consists mainly of dead skin cells, which are no longer alive but are still very important to the health of the skin. These cells have a flat and hard structure, mainly because they are packed with a fibrous protein called keratin, which is a major component of their strength and protective properties</w:t>
      </w:r>
      <w:r w:rsidR="002F4CD7">
        <w:t xml:space="preserve"> [7]. </w:t>
      </w:r>
      <w:r>
        <w:t>The main function of the stratum corneum is to protect our body from harmful germs, possibly damaging chemicals, and excessive water loss, thereby keeping us hydrated. It functions very much like a strong shield that protects the skin from the outside world. With time, the old cells that live in this protective layer slowly shed away, giving way to new fresh cells that move from the deeper layers of the skin below. This ongoing process is necessary, as this layer is very important in keeping our skin safe, intact, and healthy</w:t>
      </w:r>
      <w:r w:rsidR="00EF1335">
        <w:t xml:space="preserve"> </w:t>
      </w:r>
      <w:r>
        <w:t>[8]</w:t>
      </w:r>
      <w:r w:rsidR="00EF1335">
        <w:t>.</w:t>
      </w:r>
    </w:p>
    <w:p w14:paraId="2D1D9C12" w14:textId="77777777" w:rsidR="00517301" w:rsidRDefault="00517301">
      <w:pPr>
        <w:pStyle w:val="BodyText"/>
        <w:spacing w:line="360" w:lineRule="auto"/>
        <w:jc w:val="both"/>
        <w:rPr>
          <w:sz w:val="20"/>
        </w:rPr>
      </w:pPr>
    </w:p>
    <w:p w14:paraId="63F93C46" w14:textId="77777777" w:rsidR="00517301" w:rsidRDefault="00517301">
      <w:pPr>
        <w:pStyle w:val="BodyText"/>
        <w:spacing w:line="360" w:lineRule="auto"/>
        <w:jc w:val="both"/>
        <w:rPr>
          <w:sz w:val="20"/>
        </w:rPr>
      </w:pPr>
    </w:p>
    <w:p w14:paraId="6B8A2C2F" w14:textId="77777777" w:rsidR="00517301" w:rsidRDefault="00517301">
      <w:pPr>
        <w:pStyle w:val="BodyText"/>
        <w:spacing w:line="360" w:lineRule="auto"/>
        <w:jc w:val="both"/>
        <w:rPr>
          <w:sz w:val="20"/>
        </w:rPr>
      </w:pPr>
    </w:p>
    <w:p w14:paraId="2ECDF05A" w14:textId="77777777" w:rsidR="00517301" w:rsidRDefault="00517301">
      <w:pPr>
        <w:pStyle w:val="BodyText"/>
        <w:spacing w:line="360" w:lineRule="auto"/>
        <w:jc w:val="both"/>
        <w:rPr>
          <w:sz w:val="20"/>
        </w:rPr>
      </w:pPr>
    </w:p>
    <w:p w14:paraId="2D8A681D" w14:textId="77777777" w:rsidR="00517301" w:rsidRDefault="00A424F9">
      <w:pPr>
        <w:pStyle w:val="BodyText"/>
        <w:spacing w:before="188" w:line="360" w:lineRule="auto"/>
        <w:jc w:val="both"/>
        <w:rPr>
          <w:sz w:val="20"/>
        </w:rPr>
      </w:pPr>
      <w:r>
        <w:rPr>
          <w:noProof/>
          <w:sz w:val="20"/>
        </w:rPr>
        <w:drawing>
          <wp:anchor distT="0" distB="0" distL="0" distR="0" simplePos="0" relativeHeight="251657216" behindDoc="1" locked="0" layoutInCell="1" allowOverlap="1" wp14:anchorId="7F5AE781" wp14:editId="5D704BC1">
            <wp:simplePos x="0" y="0"/>
            <wp:positionH relativeFrom="page">
              <wp:posOffset>965200</wp:posOffset>
            </wp:positionH>
            <wp:positionV relativeFrom="paragraph">
              <wp:posOffset>280670</wp:posOffset>
            </wp:positionV>
            <wp:extent cx="5586095" cy="3057525"/>
            <wp:effectExtent l="0" t="0" r="0" b="0"/>
            <wp:wrapTopAndBottom/>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11"/>
                    <a:stretch>
                      <a:fillRect/>
                    </a:stretch>
                  </pic:blipFill>
                  <pic:spPr>
                    <a:xfrm>
                      <a:off x="0" y="0"/>
                      <a:ext cx="5586095" cy="3057525"/>
                    </a:xfrm>
                    <a:prstGeom prst="rect">
                      <a:avLst/>
                    </a:prstGeom>
                  </pic:spPr>
                </pic:pic>
              </a:graphicData>
            </a:graphic>
          </wp:anchor>
        </w:drawing>
      </w:r>
    </w:p>
    <w:p w14:paraId="31C8FBF3" w14:textId="77777777" w:rsidR="00517301" w:rsidRDefault="00517301">
      <w:pPr>
        <w:pStyle w:val="BodyText"/>
        <w:spacing w:line="360" w:lineRule="auto"/>
        <w:jc w:val="both"/>
      </w:pPr>
    </w:p>
    <w:p w14:paraId="067663D6" w14:textId="69558399" w:rsidR="00517301" w:rsidRDefault="00A424F9">
      <w:pPr>
        <w:pStyle w:val="Heading2"/>
        <w:spacing w:before="1"/>
        <w:ind w:left="619" w:right="0"/>
      </w:pPr>
      <w:r>
        <w:t xml:space="preserve">               </w:t>
      </w:r>
      <w:r>
        <w:rPr>
          <w:sz w:val="24"/>
          <w:szCs w:val="24"/>
        </w:rPr>
        <w:t xml:space="preserve"> Fig.4:</w:t>
      </w:r>
      <w:r w:rsidR="0030133E">
        <w:rPr>
          <w:sz w:val="24"/>
          <w:szCs w:val="24"/>
        </w:rPr>
        <w:t xml:space="preserve"> </w:t>
      </w:r>
      <w:r>
        <w:rPr>
          <w:sz w:val="24"/>
          <w:szCs w:val="24"/>
        </w:rPr>
        <w:t>Schematic</w:t>
      </w:r>
      <w:r>
        <w:rPr>
          <w:spacing w:val="-5"/>
          <w:sz w:val="24"/>
          <w:szCs w:val="24"/>
        </w:rPr>
        <w:t xml:space="preserve"> </w:t>
      </w:r>
      <w:r>
        <w:rPr>
          <w:sz w:val="24"/>
          <w:szCs w:val="24"/>
        </w:rPr>
        <w:t>Representation</w:t>
      </w:r>
      <w:r>
        <w:rPr>
          <w:spacing w:val="-3"/>
          <w:sz w:val="24"/>
          <w:szCs w:val="24"/>
        </w:rPr>
        <w:t xml:space="preserve"> </w:t>
      </w:r>
      <w:proofErr w:type="gramStart"/>
      <w:r>
        <w:rPr>
          <w:sz w:val="24"/>
          <w:szCs w:val="24"/>
        </w:rPr>
        <w:t>Of</w:t>
      </w:r>
      <w:proofErr w:type="gramEnd"/>
      <w:r>
        <w:rPr>
          <w:spacing w:val="-6"/>
          <w:sz w:val="24"/>
          <w:szCs w:val="24"/>
        </w:rPr>
        <w:t xml:space="preserve"> </w:t>
      </w:r>
      <w:r>
        <w:rPr>
          <w:sz w:val="24"/>
          <w:szCs w:val="24"/>
        </w:rPr>
        <w:t>Structure</w:t>
      </w:r>
      <w:r>
        <w:rPr>
          <w:spacing w:val="-4"/>
          <w:sz w:val="24"/>
          <w:szCs w:val="24"/>
        </w:rPr>
        <w:t xml:space="preserve"> </w:t>
      </w:r>
      <w:proofErr w:type="gramStart"/>
      <w:r>
        <w:rPr>
          <w:sz w:val="24"/>
          <w:szCs w:val="24"/>
        </w:rPr>
        <w:t>Of</w:t>
      </w:r>
      <w:proofErr w:type="gramEnd"/>
      <w:r>
        <w:rPr>
          <w:spacing w:val="-5"/>
          <w:sz w:val="24"/>
          <w:szCs w:val="24"/>
        </w:rPr>
        <w:t xml:space="preserve"> </w:t>
      </w:r>
      <w:r>
        <w:rPr>
          <w:sz w:val="24"/>
          <w:szCs w:val="24"/>
        </w:rPr>
        <w:t>Stratum</w:t>
      </w:r>
      <w:r>
        <w:rPr>
          <w:spacing w:val="-8"/>
          <w:sz w:val="24"/>
          <w:szCs w:val="24"/>
        </w:rPr>
        <w:t xml:space="preserve"> </w:t>
      </w:r>
      <w:r>
        <w:rPr>
          <w:spacing w:val="-2"/>
          <w:sz w:val="24"/>
          <w:szCs w:val="24"/>
        </w:rPr>
        <w:t>Corneum</w:t>
      </w:r>
    </w:p>
    <w:p w14:paraId="06E0B1F5" w14:textId="77777777" w:rsidR="00517301" w:rsidRDefault="00517301">
      <w:pPr>
        <w:pStyle w:val="Heading2"/>
        <w:spacing w:before="1"/>
        <w:ind w:left="619" w:right="0"/>
        <w:rPr>
          <w:spacing w:val="-2"/>
        </w:rPr>
      </w:pPr>
    </w:p>
    <w:p w14:paraId="7517B3BB" w14:textId="77777777" w:rsidR="00517301" w:rsidRDefault="00A424F9">
      <w:pPr>
        <w:pStyle w:val="Heading2"/>
        <w:spacing w:before="1"/>
        <w:ind w:right="0"/>
      </w:pPr>
      <w:r>
        <w:rPr>
          <w:lang w:val="en-IN"/>
        </w:rPr>
        <w:t>2.1</w:t>
      </w:r>
      <w:r>
        <w:t>.3 Viable epidermis</w:t>
      </w:r>
    </w:p>
    <w:p w14:paraId="295701D3" w14:textId="417940A9" w:rsidR="00517301" w:rsidRDefault="00A424F9">
      <w:pPr>
        <w:pStyle w:val="BodyText"/>
        <w:spacing w:line="360" w:lineRule="auto"/>
        <w:ind w:right="479"/>
        <w:jc w:val="both"/>
      </w:pPr>
      <w:r>
        <w:t>The viable epidermis is a living and essential component of the epidermis, situated directly beneath the outermost layer, consisting of dead cells referred to as the stratum corneum. This essential layer consists of a number of living strata of cells that are accountable for the processes of skin growth and self-repair. Other than the role they play in growth and repair, these living cells are also crucially involved in the formation of new skin, the protection from infection, and the control of moisture, keeping the skin strong and resistant. In contrast to the stratum corneum, consisting solely of non-living cells, the viable epidermis does consist of actively functioning cells; however, the fact must be pointed out that this layer does not have any blood vessels. The viable epidermis, therefore, plays a crucial and essential role in our overall skin health and protective processes [9]</w:t>
      </w:r>
      <w:r w:rsidR="00AD47C7">
        <w:t>.</w:t>
      </w:r>
    </w:p>
    <w:p w14:paraId="09EDBCEB" w14:textId="77777777" w:rsidR="00517301" w:rsidRDefault="00517301">
      <w:pPr>
        <w:pStyle w:val="BodyText"/>
        <w:spacing w:before="46" w:line="360" w:lineRule="auto"/>
        <w:jc w:val="both"/>
      </w:pPr>
    </w:p>
    <w:p w14:paraId="00753EDE" w14:textId="77777777" w:rsidR="00517301" w:rsidRDefault="00A424F9">
      <w:pPr>
        <w:pStyle w:val="Heading2"/>
        <w:tabs>
          <w:tab w:val="left" w:pos="1338"/>
        </w:tabs>
        <w:spacing w:before="0"/>
        <w:ind w:right="0"/>
      </w:pPr>
      <w:r>
        <w:t xml:space="preserve"> </w:t>
      </w:r>
      <w:r>
        <w:rPr>
          <w:lang w:val="en-IN"/>
        </w:rPr>
        <w:t>2.1</w:t>
      </w:r>
      <w:r>
        <w:t>.4 Dermis</w:t>
      </w:r>
    </w:p>
    <w:p w14:paraId="2CF986AB" w14:textId="191B3570" w:rsidR="00517301" w:rsidRDefault="00A424F9">
      <w:pPr>
        <w:pStyle w:val="BodyText"/>
        <w:spacing w:line="360" w:lineRule="auto"/>
        <w:ind w:right="480"/>
        <w:jc w:val="both"/>
      </w:pPr>
      <w:r>
        <w:t xml:space="preserve">Dermis is the middle layer of the skin that is just underneath the epidermis. The dermis is the active </w:t>
      </w:r>
      <w:r>
        <w:lastRenderedPageBreak/>
        <w:t>part of our skin. The layer is alive and contains very essential things such as blood vessels, nerves, sweat glands, and hair roots. The dermis makes us sense touch, pain, and heat. It makes our skin firm and elastic as it contains collagen and elastin fibers. The dermis is what heals cuts and wounds if we get one. It is very essential in maintaining our skin healthy, well-nourished, and well-connected to the rest of the body</w:t>
      </w:r>
      <w:r w:rsidR="00AD47C7">
        <w:t xml:space="preserve"> </w:t>
      </w:r>
      <w:r>
        <w:t>[10]</w:t>
      </w:r>
      <w:r w:rsidR="00AD47C7">
        <w:t>.</w:t>
      </w:r>
    </w:p>
    <w:p w14:paraId="7BB0148D" w14:textId="77777777" w:rsidR="00517301" w:rsidRDefault="00A424F9">
      <w:pPr>
        <w:pStyle w:val="Heading2"/>
        <w:tabs>
          <w:tab w:val="left" w:pos="1338"/>
        </w:tabs>
        <w:spacing w:before="88"/>
        <w:ind w:right="0"/>
      </w:pPr>
      <w:r>
        <w:rPr>
          <w:lang w:val="en-IN"/>
        </w:rPr>
        <w:t>2.1</w:t>
      </w:r>
      <w:r>
        <w:t>.5 Hypodermis</w:t>
      </w:r>
    </w:p>
    <w:p w14:paraId="2D11670A" w14:textId="12970FF5" w:rsidR="00517301" w:rsidRDefault="00A424F9">
      <w:pPr>
        <w:pStyle w:val="BodyText"/>
        <w:spacing w:before="162" w:line="360" w:lineRule="auto"/>
        <w:ind w:right="482"/>
        <w:jc w:val="both"/>
      </w:pPr>
      <w:r>
        <w:t>The hypodermis is the lower skin layer, or the subcutaneous layer. It lies beneath the dermis and consists of fat and connective tissue. The layer acts as a cushion, which keeps our bones and muscles safe from bumps and injuries. The hypodermis fat heats the body and stores energy. It holds the skin in place against the muscles beneath and gives the skin a soft and flexible texture. Thus, the hypodermis is extremely important in protection, warmth, and support</w:t>
      </w:r>
      <w:r w:rsidR="00FE4114">
        <w:t xml:space="preserve"> </w:t>
      </w:r>
      <w:r>
        <w:t>[11]</w:t>
      </w:r>
      <w:r w:rsidR="00FE4114">
        <w:t>.</w:t>
      </w:r>
    </w:p>
    <w:p w14:paraId="0FAAA59B" w14:textId="77777777" w:rsidR="00517301" w:rsidRDefault="00A424F9">
      <w:pPr>
        <w:pStyle w:val="BodyText"/>
        <w:spacing w:before="162" w:line="360" w:lineRule="auto"/>
        <w:ind w:right="482"/>
        <w:jc w:val="both"/>
        <w:rPr>
          <w:sz w:val="28"/>
          <w:szCs w:val="28"/>
        </w:rPr>
      </w:pPr>
      <w:r>
        <w:rPr>
          <w:b/>
          <w:bCs/>
          <w:sz w:val="28"/>
          <w:szCs w:val="28"/>
          <w:lang w:val="en-IN"/>
        </w:rPr>
        <w:t>3.</w:t>
      </w:r>
      <w:r>
        <w:rPr>
          <w:b/>
          <w:bCs/>
          <w:sz w:val="28"/>
          <w:szCs w:val="28"/>
        </w:rPr>
        <w:t xml:space="preserve"> PERCUTANEOUS</w:t>
      </w:r>
      <w:r>
        <w:rPr>
          <w:b/>
          <w:bCs/>
          <w:spacing w:val="-8"/>
          <w:sz w:val="28"/>
          <w:szCs w:val="28"/>
        </w:rPr>
        <w:t xml:space="preserve"> </w:t>
      </w:r>
      <w:r>
        <w:rPr>
          <w:b/>
          <w:bCs/>
          <w:sz w:val="28"/>
          <w:szCs w:val="28"/>
        </w:rPr>
        <w:t>ABSORPTION</w:t>
      </w:r>
    </w:p>
    <w:p w14:paraId="209FDCEA" w14:textId="77777777" w:rsidR="00517301" w:rsidRDefault="00A424F9">
      <w:pPr>
        <w:pStyle w:val="BodyText"/>
        <w:spacing w:before="159"/>
        <w:ind w:right="260"/>
        <w:jc w:val="both"/>
        <w:rPr>
          <w:sz w:val="36"/>
          <w:szCs w:val="36"/>
        </w:rPr>
      </w:pPr>
      <w:r>
        <w:rPr>
          <w:spacing w:val="-2"/>
          <w:sz w:val="36"/>
          <w:szCs w:val="36"/>
          <w:vertAlign w:val="superscript"/>
        </w:rPr>
        <w:t>Percutaneous absorption refers to the way a medication passes through the skin and into the bloodstream. Transdermal patches take advantage of this process to deliver medications directly into the body. When you apply a patch to your skin, the medication slowly migrates through the outer skin layers—the stratum corneum (the dead outer layer), then the viable epidermis, and then the dermis, where blood vessels are present. From there, the medication is absorbed into the bloodstream and begins to take effect.[12]</w:t>
      </w:r>
    </w:p>
    <w:p w14:paraId="2FEAB9ED" w14:textId="06420B60" w:rsidR="00517301" w:rsidRDefault="00A424F9">
      <w:pPr>
        <w:pStyle w:val="BodyText"/>
        <w:spacing w:before="159"/>
        <w:ind w:right="260"/>
        <w:jc w:val="both"/>
        <w:rPr>
          <w:sz w:val="36"/>
          <w:szCs w:val="36"/>
        </w:rPr>
      </w:pPr>
      <w:r>
        <w:rPr>
          <w:spacing w:val="-2"/>
          <w:sz w:val="36"/>
          <w:szCs w:val="36"/>
          <w:vertAlign w:val="superscript"/>
        </w:rPr>
        <w:t>This specific method is also proven to be very effective because it delivers a consistent and controlled amount of medication that can last for hours or even possibly even days at a time. With this method, individuals are actually able to bypass many problems that they might encounter, such as the hassle of forgetting to take their prescribed medication pills or the discomfort of painful injections. Transdermal patches are used routinely for the delivery of a variety of drugs, such as those like nicotine, which is actually used for helping individuals in their smoking cessation, as well as painkillers and those used in hormone therapy. In addition, these patches are made to be very easy to use, painless, and proven to be safe for most individuals, thus an extremely comfortable and desirable method for many individuals in need of treatment</w:t>
      </w:r>
      <w:r w:rsidR="00213362">
        <w:rPr>
          <w:spacing w:val="-2"/>
          <w:sz w:val="36"/>
          <w:szCs w:val="36"/>
          <w:vertAlign w:val="superscript"/>
        </w:rPr>
        <w:t xml:space="preserve"> </w:t>
      </w:r>
      <w:r>
        <w:rPr>
          <w:spacing w:val="-2"/>
          <w:sz w:val="36"/>
          <w:szCs w:val="36"/>
          <w:vertAlign w:val="superscript"/>
        </w:rPr>
        <w:t>[12]</w:t>
      </w:r>
      <w:r w:rsidR="00213362">
        <w:rPr>
          <w:spacing w:val="-2"/>
          <w:sz w:val="36"/>
          <w:szCs w:val="36"/>
          <w:vertAlign w:val="superscript"/>
        </w:rPr>
        <w:t>.</w:t>
      </w:r>
    </w:p>
    <w:p w14:paraId="5AEB866C" w14:textId="77777777" w:rsidR="00517301" w:rsidRDefault="00517301">
      <w:pPr>
        <w:pStyle w:val="BodyText"/>
        <w:spacing w:before="3" w:line="360" w:lineRule="auto"/>
        <w:ind w:right="261"/>
        <w:jc w:val="both"/>
        <w:rPr>
          <w:spacing w:val="-2"/>
        </w:rPr>
      </w:pPr>
    </w:p>
    <w:p w14:paraId="1890C876" w14:textId="77777777" w:rsidR="00517301" w:rsidRDefault="00A424F9">
      <w:pPr>
        <w:pStyle w:val="BodyText"/>
        <w:spacing w:before="3" w:line="360" w:lineRule="auto"/>
        <w:ind w:right="261"/>
        <w:jc w:val="both"/>
        <w:rPr>
          <w:sz w:val="28"/>
          <w:szCs w:val="28"/>
        </w:rPr>
      </w:pPr>
      <w:r>
        <w:rPr>
          <w:b/>
          <w:bCs/>
          <w:sz w:val="28"/>
          <w:szCs w:val="28"/>
          <w:lang w:val="en-IN"/>
        </w:rPr>
        <w:t>4.</w:t>
      </w:r>
      <w:r>
        <w:rPr>
          <w:b/>
          <w:bCs/>
          <w:sz w:val="28"/>
          <w:szCs w:val="28"/>
        </w:rPr>
        <w:t xml:space="preserve"> ROUTES</w:t>
      </w:r>
      <w:r>
        <w:rPr>
          <w:b/>
          <w:bCs/>
          <w:spacing w:val="-13"/>
          <w:sz w:val="28"/>
          <w:szCs w:val="28"/>
        </w:rPr>
        <w:t xml:space="preserve"> </w:t>
      </w:r>
      <w:r>
        <w:rPr>
          <w:b/>
          <w:bCs/>
          <w:sz w:val="28"/>
          <w:szCs w:val="28"/>
        </w:rPr>
        <w:t>OF</w:t>
      </w:r>
      <w:r>
        <w:rPr>
          <w:b/>
          <w:bCs/>
          <w:spacing w:val="-11"/>
          <w:sz w:val="28"/>
          <w:szCs w:val="28"/>
        </w:rPr>
        <w:t xml:space="preserve"> </w:t>
      </w:r>
      <w:r>
        <w:rPr>
          <w:b/>
          <w:bCs/>
          <w:sz w:val="28"/>
          <w:szCs w:val="28"/>
        </w:rPr>
        <w:t>DRUG</w:t>
      </w:r>
      <w:r>
        <w:rPr>
          <w:b/>
          <w:bCs/>
          <w:spacing w:val="-12"/>
          <w:sz w:val="28"/>
          <w:szCs w:val="28"/>
        </w:rPr>
        <w:t xml:space="preserve"> </w:t>
      </w:r>
      <w:r>
        <w:rPr>
          <w:b/>
          <w:bCs/>
          <w:sz w:val="28"/>
          <w:szCs w:val="28"/>
        </w:rPr>
        <w:t>PENETRATION</w:t>
      </w:r>
      <w:r>
        <w:rPr>
          <w:b/>
          <w:bCs/>
          <w:spacing w:val="-13"/>
          <w:sz w:val="28"/>
          <w:szCs w:val="28"/>
        </w:rPr>
        <w:t xml:space="preserve"> </w:t>
      </w:r>
      <w:r>
        <w:rPr>
          <w:b/>
          <w:bCs/>
          <w:sz w:val="28"/>
          <w:szCs w:val="28"/>
        </w:rPr>
        <w:t>THROUGH</w:t>
      </w:r>
      <w:r>
        <w:rPr>
          <w:b/>
          <w:bCs/>
          <w:spacing w:val="-12"/>
          <w:sz w:val="28"/>
          <w:szCs w:val="28"/>
        </w:rPr>
        <w:t xml:space="preserve"> </w:t>
      </w:r>
      <w:r>
        <w:rPr>
          <w:b/>
          <w:bCs/>
          <w:spacing w:val="-2"/>
          <w:sz w:val="28"/>
          <w:szCs w:val="28"/>
        </w:rPr>
        <w:t>SKIN</w:t>
      </w:r>
    </w:p>
    <w:p w14:paraId="05670793" w14:textId="71FB170C" w:rsidR="00517301" w:rsidRDefault="00A424F9">
      <w:pPr>
        <w:pStyle w:val="BodyText"/>
        <w:spacing w:line="360" w:lineRule="auto"/>
        <w:ind w:right="261"/>
        <w:jc w:val="both"/>
      </w:pPr>
      <w:r>
        <w:t xml:space="preserve">In transdermal patches, the drug diffuses into the body through three significant routes: the transcellular route, in which the drug simply passes through the skin cells; the intercellular route, in </w:t>
      </w:r>
      <w:r>
        <w:lastRenderedPageBreak/>
        <w:t>which the drug passes between the cells of the outer skin layer; and the appendageal route, in which the drug passes through sweat glands and hair follicles. Of the three, the intercellular route is most prevalent. Through all three, the drug is able to pass through to the dermis, in which it flows into the blood vessels and then spreads throughout the body. This is used to slowly and continuously dispense medication without the injections or pills</w:t>
      </w:r>
      <w:r w:rsidR="00596E8C">
        <w:t xml:space="preserve"> </w:t>
      </w:r>
      <w:r>
        <w:t>[13].</w:t>
      </w:r>
    </w:p>
    <w:p w14:paraId="5C9A486D" w14:textId="77777777" w:rsidR="00517301" w:rsidRDefault="00A424F9">
      <w:pPr>
        <w:pStyle w:val="BodyText"/>
        <w:spacing w:line="360" w:lineRule="auto"/>
        <w:ind w:right="261"/>
        <w:jc w:val="both"/>
      </w:pPr>
      <w:r>
        <w:t xml:space="preserve"> 1 Intact</w:t>
      </w:r>
      <w:r>
        <w:rPr>
          <w:spacing w:val="-15"/>
        </w:rPr>
        <w:t xml:space="preserve"> </w:t>
      </w:r>
      <w:r>
        <w:t>Horny</w:t>
      </w:r>
      <w:r>
        <w:rPr>
          <w:spacing w:val="-5"/>
        </w:rPr>
        <w:t xml:space="preserve"> </w:t>
      </w:r>
      <w:r>
        <w:t>Layer,</w:t>
      </w:r>
      <w:r>
        <w:rPr>
          <w:spacing w:val="-4"/>
        </w:rPr>
        <w:t xml:space="preserve"> </w:t>
      </w:r>
      <w:r>
        <w:t>2 Hair</w:t>
      </w:r>
      <w:r>
        <w:rPr>
          <w:spacing w:val="-3"/>
        </w:rPr>
        <w:t xml:space="preserve"> </w:t>
      </w:r>
      <w:r>
        <w:t>Follicles</w:t>
      </w:r>
      <w:r>
        <w:rPr>
          <w:spacing w:val="-4"/>
        </w:rPr>
        <w:t xml:space="preserve"> </w:t>
      </w:r>
      <w:r>
        <w:t>and</w:t>
      </w:r>
      <w:r>
        <w:rPr>
          <w:spacing w:val="62"/>
        </w:rPr>
        <w:t xml:space="preserve"> </w:t>
      </w:r>
      <w:r>
        <w:t>3</w:t>
      </w:r>
      <w:r>
        <w:rPr>
          <w:spacing w:val="-11"/>
        </w:rPr>
        <w:t xml:space="preserve"> </w:t>
      </w:r>
      <w:r>
        <w:t>Eccrine</w:t>
      </w:r>
      <w:r>
        <w:rPr>
          <w:spacing w:val="-3"/>
        </w:rPr>
        <w:t xml:space="preserve"> </w:t>
      </w:r>
      <w:r>
        <w:t>Sweat</w:t>
      </w:r>
      <w:r>
        <w:rPr>
          <w:spacing w:val="-5"/>
        </w:rPr>
        <w:t xml:space="preserve"> </w:t>
      </w:r>
      <w:r>
        <w:rPr>
          <w:spacing w:val="-2"/>
        </w:rPr>
        <w:t>Glands</w:t>
      </w:r>
    </w:p>
    <w:p w14:paraId="25D95604" w14:textId="77777777" w:rsidR="00517301" w:rsidRDefault="00517301">
      <w:pPr>
        <w:pStyle w:val="BodyText"/>
        <w:spacing w:line="360" w:lineRule="auto"/>
        <w:jc w:val="both"/>
        <w:rPr>
          <w:sz w:val="20"/>
        </w:rPr>
      </w:pPr>
    </w:p>
    <w:p w14:paraId="1DC597D2" w14:textId="77777777" w:rsidR="00517301" w:rsidRDefault="00A424F9">
      <w:pPr>
        <w:pStyle w:val="BodyText"/>
        <w:spacing w:before="186" w:line="360" w:lineRule="auto"/>
        <w:jc w:val="both"/>
        <w:rPr>
          <w:sz w:val="20"/>
        </w:rPr>
      </w:pPr>
      <w:r>
        <w:rPr>
          <w:noProof/>
          <w:sz w:val="20"/>
        </w:rPr>
        <w:drawing>
          <wp:anchor distT="0" distB="0" distL="0" distR="0" simplePos="0" relativeHeight="251658240" behindDoc="1" locked="0" layoutInCell="1" allowOverlap="1" wp14:anchorId="381709C0" wp14:editId="66DDCE09">
            <wp:simplePos x="0" y="0"/>
            <wp:positionH relativeFrom="page">
              <wp:posOffset>2656205</wp:posOffset>
            </wp:positionH>
            <wp:positionV relativeFrom="paragraph">
              <wp:posOffset>280035</wp:posOffset>
            </wp:positionV>
            <wp:extent cx="2240915" cy="1866900"/>
            <wp:effectExtent l="0" t="0" r="0" b="0"/>
            <wp:wrapTopAndBottom/>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12"/>
                    <a:stretch>
                      <a:fillRect/>
                    </a:stretch>
                  </pic:blipFill>
                  <pic:spPr>
                    <a:xfrm>
                      <a:off x="0" y="0"/>
                      <a:ext cx="2240915" cy="1866900"/>
                    </a:xfrm>
                    <a:prstGeom prst="rect">
                      <a:avLst/>
                    </a:prstGeom>
                  </pic:spPr>
                </pic:pic>
              </a:graphicData>
            </a:graphic>
          </wp:anchor>
        </w:drawing>
      </w:r>
    </w:p>
    <w:p w14:paraId="405E07E4" w14:textId="77777777" w:rsidR="00517301" w:rsidRDefault="00517301">
      <w:pPr>
        <w:pStyle w:val="BodyText"/>
        <w:spacing w:line="360" w:lineRule="auto"/>
        <w:jc w:val="both"/>
      </w:pPr>
    </w:p>
    <w:p w14:paraId="72617CEF" w14:textId="77777777" w:rsidR="00517301" w:rsidRDefault="00A424F9">
      <w:pPr>
        <w:spacing w:line="360" w:lineRule="auto"/>
        <w:ind w:left="136" w:right="124"/>
        <w:jc w:val="both"/>
      </w:pPr>
      <w:r>
        <w:rPr>
          <w:b/>
          <w:sz w:val="24"/>
        </w:rPr>
        <w:t xml:space="preserve">                                            Fig.5:</w:t>
      </w:r>
      <w:r>
        <w:rPr>
          <w:b/>
          <w:spacing w:val="-2"/>
          <w:sz w:val="24"/>
        </w:rPr>
        <w:t xml:space="preserve"> </w:t>
      </w:r>
      <w:r>
        <w:rPr>
          <w:b/>
          <w:sz w:val="24"/>
        </w:rPr>
        <w:t>Possible</w:t>
      </w:r>
      <w:r>
        <w:rPr>
          <w:b/>
          <w:spacing w:val="-1"/>
          <w:sz w:val="24"/>
        </w:rPr>
        <w:t xml:space="preserve"> </w:t>
      </w:r>
      <w:r>
        <w:rPr>
          <w:b/>
          <w:sz w:val="24"/>
        </w:rPr>
        <w:t>Macro-routes</w:t>
      </w:r>
      <w:r>
        <w:rPr>
          <w:b/>
          <w:spacing w:val="-1"/>
          <w:sz w:val="24"/>
        </w:rPr>
        <w:t xml:space="preserve"> </w:t>
      </w:r>
      <w:r>
        <w:rPr>
          <w:b/>
          <w:sz w:val="24"/>
        </w:rPr>
        <w:t>For</w:t>
      </w:r>
      <w:r>
        <w:rPr>
          <w:b/>
          <w:spacing w:val="-3"/>
          <w:sz w:val="24"/>
        </w:rPr>
        <w:t xml:space="preserve"> </w:t>
      </w:r>
      <w:r>
        <w:rPr>
          <w:b/>
          <w:sz w:val="24"/>
        </w:rPr>
        <w:t>Drug</w:t>
      </w:r>
      <w:r>
        <w:rPr>
          <w:b/>
          <w:spacing w:val="-1"/>
          <w:sz w:val="24"/>
        </w:rPr>
        <w:t xml:space="preserve"> </w:t>
      </w:r>
      <w:r>
        <w:rPr>
          <w:b/>
          <w:spacing w:val="-2"/>
          <w:sz w:val="24"/>
        </w:rPr>
        <w:t>Penetration</w:t>
      </w:r>
    </w:p>
    <w:p w14:paraId="2102C520" w14:textId="77777777" w:rsidR="00517301" w:rsidRDefault="00517301">
      <w:pPr>
        <w:spacing w:line="360" w:lineRule="auto"/>
        <w:ind w:right="262"/>
        <w:jc w:val="both"/>
        <w:rPr>
          <w:sz w:val="24"/>
          <w:szCs w:val="24"/>
        </w:rPr>
      </w:pPr>
    </w:p>
    <w:p w14:paraId="02513079" w14:textId="77777777" w:rsidR="00517301" w:rsidRDefault="00A424F9">
      <w:pPr>
        <w:pStyle w:val="ListParagraph"/>
        <w:tabs>
          <w:tab w:val="left" w:pos="880"/>
        </w:tabs>
        <w:spacing w:line="360" w:lineRule="auto"/>
        <w:ind w:left="0"/>
        <w:jc w:val="both"/>
        <w:rPr>
          <w:sz w:val="28"/>
          <w:szCs w:val="28"/>
        </w:rPr>
      </w:pPr>
      <w:r>
        <w:rPr>
          <w:b/>
          <w:spacing w:val="-2"/>
          <w:sz w:val="28"/>
          <w:szCs w:val="28"/>
          <w:lang w:val="en-IN"/>
        </w:rPr>
        <w:t>5.</w:t>
      </w:r>
      <w:r>
        <w:rPr>
          <w:b/>
          <w:spacing w:val="-2"/>
          <w:sz w:val="28"/>
          <w:szCs w:val="28"/>
        </w:rPr>
        <w:t xml:space="preserve"> BASIC PRINCIPLE OF TRANSDERMAL PERMEATION</w:t>
      </w:r>
    </w:p>
    <w:p w14:paraId="7FBD4F3F" w14:textId="4CE31A6E" w:rsidR="00517301" w:rsidRDefault="00A424F9">
      <w:pPr>
        <w:pStyle w:val="BodyText"/>
        <w:spacing w:line="360" w:lineRule="auto"/>
        <w:ind w:right="262"/>
        <w:jc w:val="both"/>
      </w:pPr>
      <w:r>
        <w:rPr>
          <w:spacing w:val="-2"/>
        </w:rPr>
        <w:t>The transdermal permeation theory is to deliver a drug into the bloodstream via the skin instead of injecting it or taking it in the form of tablets. The drug is typically applied to the skin via a transdermal patch, which releases the drug slowly over a long period of time. The drug first has to permeate through the stratum corneum, the tough outer skin that keeps things out. Then it moves through the epidermis and dermis, where it reaches blood vessels and enters the bloodstream. To work effectively, the drug should be small, lipid-soluble, and stable in skin environments. This kind of treatment is ideal for drugs that must be delivered slowly over a long period of time, such as painkillers, nicotine, or hormone replacement therapy. Transdermal permeation bypasses the digestive system, bypasses the breakdown of the drug in the stomach or liver, and provides a safe, convenient, and painless method of taking medication</w:t>
      </w:r>
      <w:r w:rsidR="0057174B">
        <w:rPr>
          <w:spacing w:val="-2"/>
        </w:rPr>
        <w:t xml:space="preserve"> </w:t>
      </w:r>
      <w:r>
        <w:rPr>
          <w:spacing w:val="-2"/>
        </w:rPr>
        <w:t>[14]</w:t>
      </w:r>
      <w:r w:rsidR="0057174B">
        <w:rPr>
          <w:spacing w:val="-2"/>
        </w:rPr>
        <w:t>.</w:t>
      </w:r>
    </w:p>
    <w:p w14:paraId="1C96140F" w14:textId="77777777" w:rsidR="00517301" w:rsidRDefault="00517301">
      <w:pPr>
        <w:pStyle w:val="ListParagraph"/>
        <w:tabs>
          <w:tab w:val="left" w:pos="1188"/>
        </w:tabs>
        <w:spacing w:before="202" w:line="360" w:lineRule="auto"/>
        <w:ind w:left="0"/>
        <w:jc w:val="both"/>
      </w:pPr>
    </w:p>
    <w:p w14:paraId="448C4AB5" w14:textId="77777777" w:rsidR="00517301" w:rsidRDefault="00517301">
      <w:pPr>
        <w:pStyle w:val="ListParagraph"/>
        <w:tabs>
          <w:tab w:val="left" w:pos="1188"/>
        </w:tabs>
        <w:spacing w:before="202" w:line="360" w:lineRule="auto"/>
        <w:ind w:left="0"/>
        <w:jc w:val="both"/>
      </w:pPr>
    </w:p>
    <w:p w14:paraId="551AD1A0" w14:textId="77777777" w:rsidR="00517301" w:rsidRDefault="00517301">
      <w:pPr>
        <w:pStyle w:val="ListParagraph"/>
        <w:tabs>
          <w:tab w:val="left" w:pos="1188"/>
        </w:tabs>
        <w:spacing w:before="202" w:line="360" w:lineRule="auto"/>
        <w:ind w:left="0"/>
        <w:jc w:val="both"/>
      </w:pPr>
    </w:p>
    <w:p w14:paraId="00E8D918" w14:textId="4D74F276" w:rsidR="00517301" w:rsidRDefault="00A424F9">
      <w:pPr>
        <w:pStyle w:val="Heading2"/>
        <w:tabs>
          <w:tab w:val="left" w:pos="1206"/>
        </w:tabs>
        <w:spacing w:before="0"/>
        <w:ind w:right="0"/>
      </w:pPr>
      <w:r>
        <w:rPr>
          <w:spacing w:val="-8"/>
          <w:lang w:val="en-IN"/>
        </w:rPr>
        <w:t>6.</w:t>
      </w:r>
      <w:r>
        <w:rPr>
          <w:spacing w:val="-8"/>
        </w:rPr>
        <w:t xml:space="preserve"> FACTOR SAFFECTING TRANSDERMAL PERMEATION </w:t>
      </w:r>
      <w:r w:rsidR="009549C6">
        <w:rPr>
          <w:spacing w:val="-8"/>
        </w:rPr>
        <w:t>[15]</w:t>
      </w:r>
    </w:p>
    <w:p w14:paraId="7FDD2BC1"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1 </w:t>
      </w:r>
      <w:r>
        <w:rPr>
          <w:b/>
          <w:bCs/>
          <w:sz w:val="24"/>
        </w:rPr>
        <w:t>Skin Thickness</w:t>
      </w:r>
    </w:p>
    <w:p w14:paraId="62E49A9A" w14:textId="77777777" w:rsidR="00517301" w:rsidRDefault="00A424F9">
      <w:pPr>
        <w:pStyle w:val="ListParagraph"/>
        <w:tabs>
          <w:tab w:val="left" w:pos="1329"/>
          <w:tab w:val="left" w:pos="1414"/>
        </w:tabs>
        <w:spacing w:before="1" w:line="360" w:lineRule="auto"/>
        <w:ind w:left="0" w:right="261"/>
        <w:jc w:val="both"/>
      </w:pPr>
      <w:r>
        <w:rPr>
          <w:sz w:val="24"/>
        </w:rPr>
        <w:t>The skin shows an impressive variation in thickness based on the given area of the body. For example, the thinner regions, like the thin skin covering the inside of the wrist or the tender area behind the ear, allow for a better absorption of drugs than the much thicker regions, like the thick skin on the palm of the hand or the sole of the foot.</w:t>
      </w:r>
    </w:p>
    <w:p w14:paraId="770BE553" w14:textId="77777777" w:rsidR="00517301" w:rsidRDefault="00517301">
      <w:pPr>
        <w:pStyle w:val="ListParagraph"/>
        <w:tabs>
          <w:tab w:val="left" w:pos="1329"/>
          <w:tab w:val="left" w:pos="1414"/>
        </w:tabs>
        <w:spacing w:before="1" w:line="360" w:lineRule="auto"/>
        <w:ind w:left="0" w:right="261"/>
        <w:jc w:val="both"/>
        <w:rPr>
          <w:sz w:val="24"/>
        </w:rPr>
      </w:pPr>
    </w:p>
    <w:p w14:paraId="1E69AA20"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2 </w:t>
      </w:r>
      <w:r>
        <w:rPr>
          <w:b/>
          <w:bCs/>
          <w:sz w:val="24"/>
        </w:rPr>
        <w:t>Status of Stratum Corneum</w:t>
      </w:r>
    </w:p>
    <w:p w14:paraId="56B04299" w14:textId="77777777" w:rsidR="00517301" w:rsidRDefault="00A424F9">
      <w:pPr>
        <w:pStyle w:val="ListParagraph"/>
        <w:tabs>
          <w:tab w:val="left" w:pos="1329"/>
          <w:tab w:val="left" w:pos="1414"/>
        </w:tabs>
        <w:spacing w:before="1" w:line="360" w:lineRule="auto"/>
        <w:ind w:left="0" w:right="261"/>
        <w:jc w:val="both"/>
      </w:pPr>
      <w:r>
        <w:rPr>
          <w:sz w:val="24"/>
        </w:rPr>
        <w:t>The outer layer of skin is the body's main barrier. When such a barrier is dehydrated, damaged, or well-hydrated, drug absorption is greatly influenced. In particular, when the skin is well-hydrated, it allows much better penetration of substances through it.</w:t>
      </w:r>
    </w:p>
    <w:p w14:paraId="42F7D188" w14:textId="77777777" w:rsidR="00517301" w:rsidRDefault="00517301">
      <w:pPr>
        <w:pStyle w:val="ListParagraph"/>
        <w:tabs>
          <w:tab w:val="left" w:pos="1329"/>
          <w:tab w:val="left" w:pos="1414"/>
        </w:tabs>
        <w:spacing w:before="1" w:line="360" w:lineRule="auto"/>
        <w:ind w:left="0" w:right="261"/>
        <w:jc w:val="both"/>
        <w:rPr>
          <w:sz w:val="24"/>
        </w:rPr>
      </w:pPr>
    </w:p>
    <w:p w14:paraId="382E221A"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3 </w:t>
      </w:r>
      <w:r>
        <w:rPr>
          <w:b/>
          <w:bCs/>
          <w:sz w:val="24"/>
        </w:rPr>
        <w:t>Drug Concentration</w:t>
      </w:r>
    </w:p>
    <w:p w14:paraId="5CDF1529" w14:textId="77777777" w:rsidR="00517301" w:rsidRDefault="00A424F9">
      <w:pPr>
        <w:pStyle w:val="ListParagraph"/>
        <w:tabs>
          <w:tab w:val="left" w:pos="1329"/>
          <w:tab w:val="left" w:pos="1414"/>
        </w:tabs>
        <w:spacing w:before="1" w:line="360" w:lineRule="auto"/>
        <w:ind w:left="0" w:right="261"/>
        <w:jc w:val="both"/>
      </w:pPr>
      <w:r>
        <w:rPr>
          <w:sz w:val="24"/>
        </w:rPr>
        <w:t>A higher concentration of the drug in the patch significantly improves the quantity of the drug that actually passes through the skin. This is due to the fact that a higher concentration gradient is established, permitting more efficient transdermal delivery of the drug.</w:t>
      </w:r>
    </w:p>
    <w:p w14:paraId="753BBE4D" w14:textId="77777777" w:rsidR="00517301" w:rsidRDefault="00517301">
      <w:pPr>
        <w:pStyle w:val="ListParagraph"/>
        <w:tabs>
          <w:tab w:val="left" w:pos="1329"/>
          <w:tab w:val="left" w:pos="1414"/>
        </w:tabs>
        <w:spacing w:before="1" w:line="360" w:lineRule="auto"/>
        <w:ind w:left="0" w:right="261"/>
        <w:jc w:val="both"/>
        <w:rPr>
          <w:sz w:val="24"/>
        </w:rPr>
      </w:pPr>
    </w:p>
    <w:p w14:paraId="10008C35"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4 </w:t>
      </w:r>
      <w:r>
        <w:rPr>
          <w:b/>
          <w:bCs/>
          <w:sz w:val="24"/>
        </w:rPr>
        <w:t>Drug Molecular Weight</w:t>
      </w:r>
    </w:p>
    <w:p w14:paraId="000F8707" w14:textId="77777777" w:rsidR="00517301" w:rsidRDefault="00A424F9">
      <w:pPr>
        <w:pStyle w:val="ListParagraph"/>
        <w:tabs>
          <w:tab w:val="left" w:pos="1329"/>
          <w:tab w:val="left" w:pos="1414"/>
        </w:tabs>
        <w:spacing w:before="1" w:line="360" w:lineRule="auto"/>
        <w:ind w:left="0" w:right="261"/>
        <w:jc w:val="both"/>
      </w:pPr>
      <w:r>
        <w:rPr>
          <w:sz w:val="24"/>
        </w:rPr>
        <w:t>These small molecules also travel through the skin much more rapidly than their bulky counterparts. For maximum permeability and absorption into the skin, the molecular weight of such a substance should preferably be less than 500 Daltons.</w:t>
      </w:r>
    </w:p>
    <w:p w14:paraId="6EBBCCBD" w14:textId="77777777" w:rsidR="00517301" w:rsidRDefault="00517301">
      <w:pPr>
        <w:pStyle w:val="ListParagraph"/>
        <w:tabs>
          <w:tab w:val="left" w:pos="1329"/>
          <w:tab w:val="left" w:pos="1414"/>
        </w:tabs>
        <w:spacing w:before="1" w:line="360" w:lineRule="auto"/>
        <w:ind w:left="0" w:right="261"/>
        <w:jc w:val="both"/>
        <w:rPr>
          <w:sz w:val="24"/>
        </w:rPr>
      </w:pPr>
    </w:p>
    <w:p w14:paraId="35AA6D84"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5 </w:t>
      </w:r>
      <w:r>
        <w:rPr>
          <w:b/>
          <w:bCs/>
          <w:sz w:val="24"/>
        </w:rPr>
        <w:t>Lipid Solubility</w:t>
      </w:r>
    </w:p>
    <w:p w14:paraId="663835FF" w14:textId="77777777" w:rsidR="00517301" w:rsidRDefault="00A424F9">
      <w:pPr>
        <w:pStyle w:val="ListParagraph"/>
        <w:tabs>
          <w:tab w:val="left" w:pos="1329"/>
          <w:tab w:val="left" w:pos="1414"/>
        </w:tabs>
        <w:spacing w:before="1" w:line="360" w:lineRule="auto"/>
        <w:ind w:left="0" w:right="261"/>
        <w:jc w:val="both"/>
      </w:pPr>
      <w:r>
        <w:rPr>
          <w:sz w:val="24"/>
        </w:rPr>
        <w:t>Lipid-soluble, or lipophilic, drugs are also more capable of penetrating the fatty layers of the skin.</w:t>
      </w:r>
    </w:p>
    <w:p w14:paraId="157C57B3" w14:textId="77777777" w:rsidR="00517301" w:rsidRDefault="00517301">
      <w:pPr>
        <w:pStyle w:val="ListParagraph"/>
        <w:tabs>
          <w:tab w:val="left" w:pos="1329"/>
          <w:tab w:val="left" w:pos="1414"/>
        </w:tabs>
        <w:spacing w:before="1" w:line="360" w:lineRule="auto"/>
        <w:ind w:left="0" w:right="261"/>
        <w:jc w:val="both"/>
        <w:rPr>
          <w:sz w:val="24"/>
        </w:rPr>
      </w:pPr>
    </w:p>
    <w:p w14:paraId="5E3D1C42" w14:textId="77777777" w:rsidR="00517301" w:rsidRDefault="00A424F9">
      <w:pPr>
        <w:pStyle w:val="ListParagraph"/>
        <w:tabs>
          <w:tab w:val="left" w:pos="1329"/>
          <w:tab w:val="left" w:pos="1414"/>
        </w:tabs>
        <w:spacing w:before="1" w:line="360" w:lineRule="auto"/>
        <w:ind w:left="0" w:right="261"/>
        <w:jc w:val="both"/>
        <w:rPr>
          <w:b/>
          <w:bCs/>
        </w:rPr>
      </w:pPr>
      <w:r>
        <w:rPr>
          <w:b/>
          <w:bCs/>
          <w:sz w:val="24"/>
        </w:rPr>
        <w:t>6.</w:t>
      </w:r>
      <w:r>
        <w:rPr>
          <w:b/>
          <w:bCs/>
          <w:sz w:val="24"/>
          <w:lang w:val="en-IN"/>
        </w:rPr>
        <w:t xml:space="preserve">6 </w:t>
      </w:r>
      <w:r>
        <w:rPr>
          <w:b/>
          <w:bCs/>
          <w:sz w:val="24"/>
        </w:rPr>
        <w:t>Water Solubility</w:t>
      </w:r>
    </w:p>
    <w:p w14:paraId="6971EC96" w14:textId="77777777" w:rsidR="00517301" w:rsidRDefault="00A424F9">
      <w:pPr>
        <w:pStyle w:val="ListParagraph"/>
        <w:tabs>
          <w:tab w:val="left" w:pos="1329"/>
          <w:tab w:val="left" w:pos="1414"/>
        </w:tabs>
        <w:spacing w:before="1" w:line="360" w:lineRule="auto"/>
        <w:ind w:left="0" w:right="261"/>
        <w:jc w:val="both"/>
      </w:pPr>
      <w:r>
        <w:rPr>
          <w:sz w:val="24"/>
        </w:rPr>
        <w:t>There must be a proper balance between water solubility and fat solubility to be maximally efficient. If there is too much water solubility or too great a degree of fat solubility in drugs, they might not be able to cross biological membranes.</w:t>
      </w:r>
    </w:p>
    <w:p w14:paraId="528E23D0" w14:textId="77777777" w:rsidR="00517301" w:rsidRDefault="00517301">
      <w:pPr>
        <w:pStyle w:val="ListParagraph"/>
        <w:tabs>
          <w:tab w:val="left" w:pos="1329"/>
          <w:tab w:val="left" w:pos="1414"/>
        </w:tabs>
        <w:spacing w:before="1" w:line="360" w:lineRule="auto"/>
        <w:ind w:left="0" w:right="261"/>
        <w:jc w:val="both"/>
        <w:rPr>
          <w:sz w:val="24"/>
        </w:rPr>
      </w:pPr>
    </w:p>
    <w:p w14:paraId="3200BCED"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lastRenderedPageBreak/>
        <w:t>6</w:t>
      </w:r>
      <w:r>
        <w:rPr>
          <w:b/>
          <w:bCs/>
          <w:sz w:val="24"/>
        </w:rPr>
        <w:t>.</w:t>
      </w:r>
      <w:r>
        <w:rPr>
          <w:b/>
          <w:bCs/>
          <w:sz w:val="24"/>
          <w:lang w:val="en-IN"/>
        </w:rPr>
        <w:t xml:space="preserve">7 </w:t>
      </w:r>
      <w:r>
        <w:rPr>
          <w:b/>
          <w:bCs/>
          <w:sz w:val="24"/>
        </w:rPr>
        <w:t>Skin Hydration</w:t>
      </w:r>
    </w:p>
    <w:p w14:paraId="615CAC2F" w14:textId="77777777" w:rsidR="00517301" w:rsidRDefault="00A424F9">
      <w:pPr>
        <w:pStyle w:val="ListParagraph"/>
        <w:tabs>
          <w:tab w:val="left" w:pos="1329"/>
          <w:tab w:val="left" w:pos="1414"/>
        </w:tabs>
        <w:spacing w:before="1" w:line="360" w:lineRule="auto"/>
        <w:ind w:left="0" w:right="261"/>
        <w:jc w:val="both"/>
      </w:pPr>
      <w:r>
        <w:rPr>
          <w:sz w:val="24"/>
        </w:rPr>
        <w:t>Hydrated skin allows for increased drug absorption. For this reason, certain transdermal patches include moisturizing ingredients intended to soften the skin's surface.</w:t>
      </w:r>
    </w:p>
    <w:p w14:paraId="3B4669FB" w14:textId="77777777" w:rsidR="00517301" w:rsidRDefault="00517301">
      <w:pPr>
        <w:pStyle w:val="ListParagraph"/>
        <w:tabs>
          <w:tab w:val="left" w:pos="1329"/>
          <w:tab w:val="left" w:pos="1414"/>
        </w:tabs>
        <w:spacing w:before="1" w:line="360" w:lineRule="auto"/>
        <w:ind w:left="0" w:right="261"/>
        <w:jc w:val="both"/>
        <w:rPr>
          <w:sz w:val="24"/>
        </w:rPr>
      </w:pPr>
    </w:p>
    <w:p w14:paraId="175C9309"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8 </w:t>
      </w:r>
      <w:r>
        <w:rPr>
          <w:b/>
          <w:bCs/>
          <w:sz w:val="24"/>
        </w:rPr>
        <w:t>The age of the individual.</w:t>
      </w:r>
    </w:p>
    <w:p w14:paraId="5581735F" w14:textId="77777777" w:rsidR="00517301" w:rsidRDefault="00A424F9">
      <w:pPr>
        <w:pStyle w:val="ListParagraph"/>
        <w:tabs>
          <w:tab w:val="left" w:pos="1329"/>
          <w:tab w:val="left" w:pos="1414"/>
        </w:tabs>
        <w:spacing w:before="1" w:line="360" w:lineRule="auto"/>
        <w:ind w:left="0" w:right="261"/>
        <w:jc w:val="both"/>
      </w:pPr>
      <w:r>
        <w:rPr>
          <w:sz w:val="24"/>
        </w:rPr>
        <w:t>Young skin can absorb drugs and medicines more readily than older skin, a circumstance that is chiefly brought about by the existence of thinner layers within the skin framework and a very higher skin rate of metabolism characteristic of childhood.</w:t>
      </w:r>
    </w:p>
    <w:p w14:paraId="6233D8B4" w14:textId="77777777" w:rsidR="00517301" w:rsidRDefault="00517301">
      <w:pPr>
        <w:pStyle w:val="ListParagraph"/>
        <w:tabs>
          <w:tab w:val="left" w:pos="1329"/>
          <w:tab w:val="left" w:pos="1414"/>
        </w:tabs>
        <w:spacing w:before="1" w:line="360" w:lineRule="auto"/>
        <w:ind w:left="0" w:right="261"/>
        <w:jc w:val="both"/>
        <w:rPr>
          <w:sz w:val="24"/>
        </w:rPr>
      </w:pPr>
    </w:p>
    <w:p w14:paraId="7A0D5F62"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9 </w:t>
      </w:r>
      <w:r>
        <w:rPr>
          <w:b/>
          <w:bCs/>
          <w:sz w:val="24"/>
        </w:rPr>
        <w:t>Skin Temperature</w:t>
      </w:r>
    </w:p>
    <w:p w14:paraId="6E112550" w14:textId="77777777" w:rsidR="00517301" w:rsidRDefault="00A424F9">
      <w:pPr>
        <w:pStyle w:val="ListParagraph"/>
        <w:tabs>
          <w:tab w:val="left" w:pos="1329"/>
          <w:tab w:val="left" w:pos="1414"/>
        </w:tabs>
        <w:spacing w:before="1" w:line="360" w:lineRule="auto"/>
        <w:ind w:left="0" w:right="261"/>
        <w:jc w:val="both"/>
      </w:pPr>
      <w:r>
        <w:rPr>
          <w:sz w:val="24"/>
        </w:rPr>
        <w:t>Increased skin temperature can enhance blood flow and drug penetration, leading to enhanced permeation. That is why patches are more effective in hot temperatures.</w:t>
      </w:r>
    </w:p>
    <w:p w14:paraId="22D171DD" w14:textId="77777777" w:rsidR="00517301" w:rsidRDefault="00517301">
      <w:pPr>
        <w:pStyle w:val="ListParagraph"/>
        <w:tabs>
          <w:tab w:val="left" w:pos="1329"/>
          <w:tab w:val="left" w:pos="1414"/>
        </w:tabs>
        <w:spacing w:before="1" w:line="360" w:lineRule="auto"/>
        <w:ind w:left="0" w:right="261"/>
        <w:jc w:val="both"/>
        <w:rPr>
          <w:sz w:val="24"/>
        </w:rPr>
      </w:pPr>
    </w:p>
    <w:p w14:paraId="5809F23E" w14:textId="77777777"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10 </w:t>
      </w:r>
      <w:r>
        <w:rPr>
          <w:b/>
          <w:bCs/>
          <w:sz w:val="24"/>
        </w:rPr>
        <w:t>The flow of blood towards the skin surface</w:t>
      </w:r>
    </w:p>
    <w:p w14:paraId="109F0EE4" w14:textId="77777777" w:rsidR="00517301" w:rsidRDefault="00A424F9">
      <w:pPr>
        <w:pStyle w:val="ListParagraph"/>
        <w:tabs>
          <w:tab w:val="left" w:pos="1329"/>
          <w:tab w:val="left" w:pos="1414"/>
        </w:tabs>
        <w:spacing w:before="1" w:line="360" w:lineRule="auto"/>
        <w:ind w:left="0" w:right="261"/>
        <w:jc w:val="both"/>
      </w:pPr>
      <w:r>
        <w:rPr>
          <w:sz w:val="24"/>
        </w:rPr>
        <w:t>Regions of the body that possess rich blood supply significantly enhance the absorption and delivery of the drug into the blood stream, leading to better delivery of the drug.</w:t>
      </w:r>
    </w:p>
    <w:p w14:paraId="410AF68D" w14:textId="77777777" w:rsidR="00517301" w:rsidRDefault="00517301">
      <w:pPr>
        <w:pStyle w:val="ListParagraph"/>
        <w:tabs>
          <w:tab w:val="left" w:pos="1329"/>
          <w:tab w:val="left" w:pos="1414"/>
        </w:tabs>
        <w:spacing w:before="1" w:line="360" w:lineRule="auto"/>
        <w:ind w:left="0" w:right="261"/>
        <w:jc w:val="both"/>
        <w:rPr>
          <w:sz w:val="24"/>
        </w:rPr>
      </w:pPr>
    </w:p>
    <w:p w14:paraId="5CA16220" w14:textId="67CA83B2" w:rsidR="00517301" w:rsidRDefault="00A424F9">
      <w:pPr>
        <w:pStyle w:val="ListParagraph"/>
        <w:tabs>
          <w:tab w:val="left" w:pos="1329"/>
          <w:tab w:val="left" w:pos="1414"/>
        </w:tabs>
        <w:spacing w:before="1" w:line="360" w:lineRule="auto"/>
        <w:ind w:left="0" w:right="261"/>
        <w:jc w:val="both"/>
        <w:rPr>
          <w:b/>
          <w:bCs/>
        </w:rPr>
      </w:pPr>
      <w:r>
        <w:rPr>
          <w:b/>
          <w:bCs/>
          <w:sz w:val="24"/>
          <w:lang w:val="en-IN"/>
        </w:rPr>
        <w:t>6</w:t>
      </w:r>
      <w:r>
        <w:rPr>
          <w:b/>
          <w:bCs/>
          <w:sz w:val="24"/>
        </w:rPr>
        <w:t>.</w:t>
      </w:r>
      <w:r>
        <w:rPr>
          <w:b/>
          <w:bCs/>
          <w:sz w:val="24"/>
          <w:lang w:val="en-IN"/>
        </w:rPr>
        <w:t xml:space="preserve">11 </w:t>
      </w:r>
      <w:r>
        <w:rPr>
          <w:b/>
          <w:bCs/>
          <w:sz w:val="24"/>
        </w:rPr>
        <w:t xml:space="preserve">The use of Penetration </w:t>
      </w:r>
      <w:r w:rsidR="00363F09">
        <w:rPr>
          <w:b/>
          <w:bCs/>
          <w:sz w:val="24"/>
        </w:rPr>
        <w:t>Enhancers</w:t>
      </w:r>
    </w:p>
    <w:p w14:paraId="117C5736" w14:textId="1A60586A" w:rsidR="00517301" w:rsidRPr="00EA71DA" w:rsidRDefault="00A424F9">
      <w:pPr>
        <w:pStyle w:val="ListParagraph"/>
        <w:tabs>
          <w:tab w:val="left" w:pos="1329"/>
          <w:tab w:val="left" w:pos="1414"/>
        </w:tabs>
        <w:spacing w:before="1" w:line="360" w:lineRule="auto"/>
        <w:ind w:left="0" w:right="261"/>
        <w:jc w:val="both"/>
      </w:pPr>
      <w:r>
        <w:rPr>
          <w:sz w:val="24"/>
        </w:rPr>
        <w:t>There are patches which employ chemical enhancers that can temporarily soften or open up the different layers of the skin. This process finally makes it easier for the drug that is present in the patch to penetrate these layers of the skin effectively.</w:t>
      </w:r>
    </w:p>
    <w:p w14:paraId="6A2A6172" w14:textId="77777777" w:rsidR="00517301" w:rsidRDefault="00517301">
      <w:pPr>
        <w:pStyle w:val="ListParagraph"/>
        <w:tabs>
          <w:tab w:val="left" w:pos="1329"/>
          <w:tab w:val="left" w:pos="1414"/>
        </w:tabs>
        <w:spacing w:before="1" w:line="360" w:lineRule="auto"/>
        <w:ind w:left="0" w:right="261"/>
        <w:jc w:val="both"/>
        <w:rPr>
          <w:sz w:val="24"/>
        </w:rPr>
      </w:pPr>
    </w:p>
    <w:p w14:paraId="76E94068" w14:textId="77777777" w:rsidR="00517301" w:rsidRDefault="00A424F9">
      <w:pPr>
        <w:pStyle w:val="Heading1"/>
        <w:tabs>
          <w:tab w:val="left" w:pos="1245"/>
        </w:tabs>
        <w:spacing w:before="70" w:line="360" w:lineRule="auto"/>
        <w:ind w:left="0"/>
        <w:jc w:val="both"/>
      </w:pPr>
      <w:r>
        <w:rPr>
          <w:spacing w:val="-10"/>
          <w:lang w:val="en-IN"/>
        </w:rPr>
        <w:t>7.</w:t>
      </w:r>
      <w:r>
        <w:rPr>
          <w:spacing w:val="-10"/>
        </w:rPr>
        <w:t xml:space="preserve"> </w:t>
      </w:r>
      <w:r>
        <w:t>TYPES</w:t>
      </w:r>
      <w:r>
        <w:rPr>
          <w:spacing w:val="-7"/>
        </w:rPr>
        <w:t xml:space="preserve"> </w:t>
      </w:r>
      <w:r>
        <w:t>OF</w:t>
      </w:r>
      <w:r>
        <w:rPr>
          <w:spacing w:val="-5"/>
        </w:rPr>
        <w:t xml:space="preserve"> </w:t>
      </w:r>
      <w:r>
        <w:t>TRANSDERMAL</w:t>
      </w:r>
      <w:r>
        <w:rPr>
          <w:spacing w:val="-7"/>
        </w:rPr>
        <w:t xml:space="preserve"> </w:t>
      </w:r>
      <w:r>
        <w:rPr>
          <w:spacing w:val="-4"/>
        </w:rPr>
        <w:t>PATCH</w:t>
      </w:r>
    </w:p>
    <w:p w14:paraId="6D58C87E" w14:textId="21D72A65" w:rsidR="00517301" w:rsidRDefault="00A424F9">
      <w:pPr>
        <w:pStyle w:val="ListParagraph"/>
        <w:tabs>
          <w:tab w:val="left" w:pos="1751"/>
          <w:tab w:val="left" w:pos="1810"/>
        </w:tabs>
        <w:spacing w:line="360" w:lineRule="auto"/>
        <w:ind w:left="0" w:right="184"/>
        <w:jc w:val="both"/>
        <w:rPr>
          <w:b/>
          <w:sz w:val="24"/>
          <w:szCs w:val="24"/>
        </w:rPr>
      </w:pPr>
      <w:r>
        <w:rPr>
          <w:b/>
          <w:sz w:val="24"/>
          <w:szCs w:val="24"/>
          <w:lang w:val="en-IN"/>
        </w:rPr>
        <w:t>7.1</w:t>
      </w:r>
      <w:r>
        <w:rPr>
          <w:b/>
          <w:sz w:val="24"/>
          <w:szCs w:val="24"/>
        </w:rPr>
        <w:t xml:space="preserve"> Matrix system: </w:t>
      </w:r>
      <w:r>
        <w:rPr>
          <w:sz w:val="24"/>
          <w:szCs w:val="24"/>
        </w:rPr>
        <w:t>In matrix-type patches, the drug is simply placed directly into a polymer matrix, which is the substance that the patch itself is composed of. When the patch is applied to the skin, the drug gradually seeps out of the matrix and into the different layers of the skin. This specific type of patch does not contain a reservoir or membrane, which in turn makes the production process simpler and less expensive. It also offers greater comfort and flexibility to the user as well as reducing the chances of any leakage taking place. But the rate at which the drug is released may be less accurately controlled than that of reservoir patches, and the rate of release may decrease over time. A typical example of this type of patch is the nicotine patch, which is widely used by smokers attempting to quit smoking</w:t>
      </w:r>
      <w:r w:rsidR="00134D18">
        <w:rPr>
          <w:sz w:val="24"/>
          <w:szCs w:val="24"/>
        </w:rPr>
        <w:t xml:space="preserve"> </w:t>
      </w:r>
      <w:r>
        <w:rPr>
          <w:sz w:val="24"/>
          <w:szCs w:val="24"/>
        </w:rPr>
        <w:t>[16]</w:t>
      </w:r>
      <w:r w:rsidR="00134D18">
        <w:rPr>
          <w:sz w:val="24"/>
          <w:szCs w:val="24"/>
        </w:rPr>
        <w:t>.</w:t>
      </w:r>
    </w:p>
    <w:p w14:paraId="02108D94" w14:textId="580EE594" w:rsidR="00517301" w:rsidRDefault="00A424F9">
      <w:pPr>
        <w:pStyle w:val="BodyText"/>
        <w:spacing w:before="139" w:line="360" w:lineRule="auto"/>
        <w:jc w:val="both"/>
        <w:rPr>
          <w:b/>
        </w:rPr>
      </w:pPr>
      <w:r>
        <w:rPr>
          <w:b/>
          <w:lang w:val="en-IN"/>
        </w:rPr>
        <w:lastRenderedPageBreak/>
        <w:t>7.</w:t>
      </w:r>
      <w:r>
        <w:rPr>
          <w:b/>
        </w:rPr>
        <w:t>2</w:t>
      </w:r>
      <w:r>
        <w:rPr>
          <w:b/>
          <w:lang w:val="en-IN"/>
        </w:rPr>
        <w:t xml:space="preserve"> </w:t>
      </w:r>
      <w:r w:rsidR="0031587C">
        <w:rPr>
          <w:b/>
        </w:rPr>
        <w:t>Reservoir</w:t>
      </w:r>
      <w:r>
        <w:rPr>
          <w:b/>
        </w:rPr>
        <w:t xml:space="preserve"> system: </w:t>
      </w:r>
      <w:r>
        <w:t>The reservoir-type transdermal patch contains the drug in a distinct compartment, typically in the form of a liquid or gel. This compartment is contained between a backing layer and a release-rate-controlling membrane. The drug is released in a controlled constant rate through the membrane and is absorbed in the skin. This type of design enables a constant amount of medicine to remain in the body for an extended period of time. It is suitable for drugs that must release slowly over an extended period of time. This patch is more complex in design and, when damaged, can leak, which is dangerous. Examples are nitroglycerin and fentanyl patches for heart disease and pain</w:t>
      </w:r>
      <w:r w:rsidR="00322A39">
        <w:t xml:space="preserve"> </w:t>
      </w:r>
      <w:r>
        <w:t>[17]</w:t>
      </w:r>
      <w:r w:rsidR="00322A39">
        <w:t>.</w:t>
      </w:r>
    </w:p>
    <w:p w14:paraId="5014075C" w14:textId="0FBC7AD2" w:rsidR="00517301" w:rsidRDefault="00A424F9">
      <w:pPr>
        <w:pStyle w:val="ListParagraph"/>
        <w:tabs>
          <w:tab w:val="left" w:pos="1593"/>
          <w:tab w:val="left" w:pos="1596"/>
        </w:tabs>
        <w:spacing w:before="134" w:line="360" w:lineRule="auto"/>
        <w:ind w:left="0" w:right="180"/>
        <w:jc w:val="both"/>
        <w:rPr>
          <w:b/>
          <w:sz w:val="24"/>
          <w:szCs w:val="24"/>
        </w:rPr>
      </w:pPr>
      <w:r>
        <w:rPr>
          <w:b/>
          <w:sz w:val="24"/>
          <w:szCs w:val="24"/>
          <w:lang w:val="en-IN"/>
        </w:rPr>
        <w:t>7</w:t>
      </w:r>
      <w:r>
        <w:rPr>
          <w:b/>
          <w:sz w:val="24"/>
          <w:szCs w:val="24"/>
        </w:rPr>
        <w:t>.</w:t>
      </w:r>
      <w:r>
        <w:rPr>
          <w:b/>
          <w:sz w:val="24"/>
          <w:szCs w:val="24"/>
          <w:lang w:val="en-IN"/>
        </w:rPr>
        <w:t xml:space="preserve">3 </w:t>
      </w:r>
      <w:r>
        <w:rPr>
          <w:b/>
          <w:sz w:val="24"/>
          <w:szCs w:val="24"/>
        </w:rPr>
        <w:t>Micro-Reservoir</w:t>
      </w:r>
      <w:r>
        <w:rPr>
          <w:b/>
          <w:spacing w:val="-12"/>
          <w:sz w:val="24"/>
          <w:szCs w:val="24"/>
        </w:rPr>
        <w:t xml:space="preserve"> </w:t>
      </w:r>
      <w:r>
        <w:rPr>
          <w:b/>
          <w:sz w:val="24"/>
          <w:szCs w:val="24"/>
        </w:rPr>
        <w:t>System:</w:t>
      </w:r>
      <w:r>
        <w:rPr>
          <w:sz w:val="24"/>
          <w:szCs w:val="24"/>
        </w:rPr>
        <w:t xml:space="preserve"> The </w:t>
      </w:r>
      <w:r w:rsidR="0031587C">
        <w:rPr>
          <w:sz w:val="24"/>
          <w:szCs w:val="24"/>
        </w:rPr>
        <w:t>micro reservoir</w:t>
      </w:r>
      <w:r>
        <w:rPr>
          <w:sz w:val="24"/>
          <w:szCs w:val="24"/>
        </w:rPr>
        <w:t xml:space="preserve"> patch is a blend of matrix and reservoir systems. In this system, the drug is placed in many tiny gel-like reservoirs that are evenly spread within a polymer matrix. These tiny drug reservoirs regulate the drug release rate as well as making the patch soft and comfortable like a matrix system. This patch is more advanced and works well with skin, so it can be used with sensitive skin or long-term use. It is more difficult to produce, and the cost is a bit more. </w:t>
      </w:r>
      <w:r w:rsidR="0031587C">
        <w:rPr>
          <w:sz w:val="24"/>
          <w:szCs w:val="24"/>
        </w:rPr>
        <w:t>Micro reservoir</w:t>
      </w:r>
      <w:r>
        <w:rPr>
          <w:sz w:val="24"/>
          <w:szCs w:val="24"/>
        </w:rPr>
        <w:t xml:space="preserve"> patches are used in certain hormone treatments and advanced pain relief treatments.</w:t>
      </w:r>
    </w:p>
    <w:p w14:paraId="2B6B2ECA" w14:textId="14B66C68" w:rsidR="00517301" w:rsidRDefault="00A424F9">
      <w:pPr>
        <w:pStyle w:val="ListParagraph"/>
        <w:tabs>
          <w:tab w:val="left" w:pos="1593"/>
          <w:tab w:val="left" w:pos="1596"/>
        </w:tabs>
        <w:spacing w:before="134" w:line="360" w:lineRule="auto"/>
        <w:ind w:left="0" w:right="180"/>
        <w:jc w:val="both"/>
        <w:rPr>
          <w:b/>
          <w:sz w:val="24"/>
          <w:szCs w:val="24"/>
        </w:rPr>
      </w:pPr>
      <w:r>
        <w:rPr>
          <w:b/>
          <w:bCs/>
          <w:sz w:val="24"/>
          <w:szCs w:val="24"/>
          <w:lang w:val="en-IN"/>
        </w:rPr>
        <w:t>7</w:t>
      </w:r>
      <w:r>
        <w:rPr>
          <w:b/>
          <w:bCs/>
          <w:sz w:val="24"/>
          <w:szCs w:val="24"/>
        </w:rPr>
        <w:t>.</w:t>
      </w:r>
      <w:r>
        <w:rPr>
          <w:b/>
          <w:bCs/>
          <w:sz w:val="24"/>
          <w:szCs w:val="24"/>
          <w:lang w:val="en-IN"/>
        </w:rPr>
        <w:t>4</w:t>
      </w:r>
      <w:r>
        <w:rPr>
          <w:b/>
          <w:bCs/>
          <w:sz w:val="24"/>
          <w:szCs w:val="24"/>
        </w:rPr>
        <w:t xml:space="preserve"> Adhesive Dispersion-Type Patch:</w:t>
      </w:r>
      <w:r w:rsidR="0031587C">
        <w:rPr>
          <w:b/>
          <w:bCs/>
          <w:sz w:val="24"/>
          <w:szCs w:val="24"/>
        </w:rPr>
        <w:t xml:space="preserve"> </w:t>
      </w:r>
      <w:r>
        <w:rPr>
          <w:sz w:val="24"/>
          <w:szCs w:val="24"/>
        </w:rPr>
        <w:t>The medication is incorporated directly into the adhesive layer of the adhesive dispersion-type patch. That is, the adhesive plays a two-fold role: it keeps the patch in place and releases the medication. Because of this, the patch is thin, easy to place, and has close contact with the skin, which can make it easier to get absorbed faster. It is applicable to drugs that work in small quantities because the quantity of medication that can be incorporated into the adhesive is restricted. Its limitation is that sometimes it irritates the skin. These patches are widely used in hormone therapy and motion sickness</w:t>
      </w:r>
      <w:r w:rsidR="00C66080">
        <w:rPr>
          <w:sz w:val="24"/>
          <w:szCs w:val="24"/>
        </w:rPr>
        <w:t xml:space="preserve"> </w:t>
      </w:r>
      <w:r>
        <w:rPr>
          <w:sz w:val="24"/>
          <w:szCs w:val="24"/>
        </w:rPr>
        <w:t>[18]</w:t>
      </w:r>
      <w:r w:rsidR="00C66080">
        <w:rPr>
          <w:sz w:val="24"/>
          <w:szCs w:val="24"/>
        </w:rPr>
        <w:t>.</w:t>
      </w:r>
    </w:p>
    <w:p w14:paraId="49EEC81C" w14:textId="77777777" w:rsidR="00517301" w:rsidRDefault="00A424F9">
      <w:pPr>
        <w:pStyle w:val="BodyText"/>
        <w:spacing w:before="195" w:line="360" w:lineRule="auto"/>
        <w:jc w:val="both"/>
        <w:rPr>
          <w:b/>
          <w:sz w:val="28"/>
        </w:rPr>
      </w:pPr>
      <w:r>
        <w:rPr>
          <w:b/>
          <w:noProof/>
          <w:sz w:val="28"/>
        </w:rPr>
        <w:drawing>
          <wp:anchor distT="0" distB="0" distL="0" distR="0" simplePos="0" relativeHeight="251659264" behindDoc="1" locked="0" layoutInCell="1" allowOverlap="1" wp14:anchorId="66360D74" wp14:editId="42AF0158">
            <wp:simplePos x="0" y="0"/>
            <wp:positionH relativeFrom="page">
              <wp:posOffset>1187450</wp:posOffset>
            </wp:positionH>
            <wp:positionV relativeFrom="paragraph">
              <wp:posOffset>249555</wp:posOffset>
            </wp:positionV>
            <wp:extent cx="5636895" cy="2137410"/>
            <wp:effectExtent l="0" t="0" r="0" b="0"/>
            <wp:wrapTopAndBottom/>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a:blip r:embed="rId13"/>
                    <a:stretch>
                      <a:fillRect/>
                    </a:stretch>
                  </pic:blipFill>
                  <pic:spPr>
                    <a:xfrm>
                      <a:off x="0" y="0"/>
                      <a:ext cx="5636895" cy="2137410"/>
                    </a:xfrm>
                    <a:prstGeom prst="rect">
                      <a:avLst/>
                    </a:prstGeom>
                  </pic:spPr>
                </pic:pic>
              </a:graphicData>
            </a:graphic>
          </wp:anchor>
        </w:drawing>
      </w:r>
    </w:p>
    <w:p w14:paraId="687FB402" w14:textId="77777777" w:rsidR="00517301" w:rsidRDefault="00A424F9">
      <w:pPr>
        <w:pStyle w:val="Heading2"/>
        <w:ind w:left="136" w:right="0"/>
      </w:pPr>
      <w:r>
        <w:t xml:space="preserve">                          </w:t>
      </w:r>
      <w:r>
        <w:rPr>
          <w:sz w:val="24"/>
          <w:szCs w:val="24"/>
        </w:rPr>
        <w:t xml:space="preserve">   Fig.6:</w:t>
      </w:r>
      <w:r>
        <w:rPr>
          <w:spacing w:val="-4"/>
          <w:sz w:val="24"/>
          <w:szCs w:val="24"/>
        </w:rPr>
        <w:t xml:space="preserve"> </w:t>
      </w:r>
      <w:r>
        <w:rPr>
          <w:sz w:val="24"/>
          <w:szCs w:val="24"/>
        </w:rPr>
        <w:t>Types</w:t>
      </w:r>
      <w:r>
        <w:rPr>
          <w:spacing w:val="-6"/>
          <w:sz w:val="24"/>
          <w:szCs w:val="24"/>
        </w:rPr>
        <w:t xml:space="preserve"> </w:t>
      </w:r>
      <w:r>
        <w:rPr>
          <w:sz w:val="24"/>
          <w:szCs w:val="24"/>
        </w:rPr>
        <w:t>of</w:t>
      </w:r>
      <w:r>
        <w:rPr>
          <w:spacing w:val="-4"/>
          <w:sz w:val="24"/>
          <w:szCs w:val="24"/>
        </w:rPr>
        <w:t xml:space="preserve"> </w:t>
      </w:r>
      <w:r>
        <w:rPr>
          <w:sz w:val="24"/>
          <w:szCs w:val="24"/>
        </w:rPr>
        <w:t>Transdermal</w:t>
      </w:r>
      <w:r>
        <w:rPr>
          <w:spacing w:val="-5"/>
          <w:sz w:val="24"/>
          <w:szCs w:val="24"/>
        </w:rPr>
        <w:t xml:space="preserve"> </w:t>
      </w:r>
      <w:r>
        <w:rPr>
          <w:spacing w:val="-2"/>
          <w:sz w:val="24"/>
          <w:szCs w:val="24"/>
        </w:rPr>
        <w:t>Patch</w:t>
      </w:r>
    </w:p>
    <w:p w14:paraId="0629A8C4" w14:textId="77777777" w:rsidR="00517301" w:rsidRDefault="00517301">
      <w:pPr>
        <w:pStyle w:val="ListParagraph"/>
        <w:tabs>
          <w:tab w:val="left" w:pos="1682"/>
        </w:tabs>
        <w:spacing w:before="310" w:line="360" w:lineRule="auto"/>
        <w:ind w:left="2784"/>
        <w:jc w:val="both"/>
        <w:rPr>
          <w:b/>
          <w:sz w:val="28"/>
        </w:rPr>
      </w:pPr>
    </w:p>
    <w:p w14:paraId="073C1A3C" w14:textId="5D891BAF" w:rsidR="00517301" w:rsidRDefault="00A424F9" w:rsidP="00990F6B">
      <w:pPr>
        <w:pStyle w:val="Heading2"/>
        <w:tabs>
          <w:tab w:val="left" w:pos="1036"/>
          <w:tab w:val="left" w:pos="1723"/>
        </w:tabs>
        <w:spacing w:before="71"/>
        <w:ind w:right="9"/>
      </w:pPr>
      <w:r>
        <w:rPr>
          <w:lang w:val="en-IN"/>
        </w:rPr>
        <w:t xml:space="preserve">8. </w:t>
      </w:r>
      <w:r>
        <w:t>METHODS</w:t>
      </w:r>
      <w:r>
        <w:rPr>
          <w:spacing w:val="-18"/>
        </w:rPr>
        <w:t xml:space="preserve"> </w:t>
      </w:r>
      <w:r>
        <w:t>FOR</w:t>
      </w:r>
      <w:r>
        <w:rPr>
          <w:spacing w:val="-14"/>
        </w:rPr>
        <w:t xml:space="preserve"> </w:t>
      </w:r>
      <w:r>
        <w:t>THE</w:t>
      </w:r>
      <w:r>
        <w:rPr>
          <w:spacing w:val="-13"/>
        </w:rPr>
        <w:t xml:space="preserve"> </w:t>
      </w:r>
      <w:r>
        <w:t>PREPARATION</w:t>
      </w:r>
      <w:r>
        <w:rPr>
          <w:spacing w:val="-17"/>
        </w:rPr>
        <w:t xml:space="preserve"> </w:t>
      </w:r>
      <w:r>
        <w:t>Of</w:t>
      </w:r>
      <w:r>
        <w:rPr>
          <w:spacing w:val="-13"/>
        </w:rPr>
        <w:t xml:space="preserve"> </w:t>
      </w:r>
      <w:r>
        <w:t>TRANSDERMAL</w:t>
      </w:r>
      <w:r w:rsidR="00990F6B">
        <w:t xml:space="preserve"> </w:t>
      </w:r>
      <w:r>
        <w:t>DRUG DELIVERY SYSTEM</w:t>
      </w:r>
      <w:r w:rsidR="00EB2E2C">
        <w:t xml:space="preserve"> [19]</w:t>
      </w:r>
    </w:p>
    <w:p w14:paraId="27C717A9"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1</w:t>
      </w:r>
      <w:r>
        <w:rPr>
          <w:b/>
          <w:bCs/>
          <w:color w:val="000000"/>
          <w:spacing w:val="-2"/>
          <w:sz w:val="24"/>
          <w:szCs w:val="24"/>
        </w:rPr>
        <w:t xml:space="preserve"> Solvent Casting Method </w:t>
      </w:r>
    </w:p>
    <w:p w14:paraId="1BE37A26"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is a common way to make patches. Here, the drug is mixed into a liquid that also has a polymer, a plasticizer, and other ingredients. This liquid is then poured onto a flat surface, like a piece of glass or a Teflon sheet. After pouring, the liquid evaporates under controlled conditions, leaving behind a thin, flexible film. Once it's dry, the film is cut to the right size and given a backing layer and a liner to help with application. This method creates even patches and helps control how thick the film is and how much drug it contains.</w:t>
      </w:r>
    </w:p>
    <w:p w14:paraId="00D1CFC9" w14:textId="77777777" w:rsidR="00517301" w:rsidRDefault="00517301">
      <w:pPr>
        <w:pStyle w:val="ListParagraph"/>
        <w:tabs>
          <w:tab w:val="left" w:pos="1241"/>
        </w:tabs>
        <w:spacing w:line="360" w:lineRule="auto"/>
        <w:ind w:left="0"/>
        <w:jc w:val="both"/>
        <w:rPr>
          <w:spacing w:val="-2"/>
          <w:sz w:val="24"/>
          <w:szCs w:val="24"/>
        </w:rPr>
      </w:pPr>
    </w:p>
    <w:p w14:paraId="0C1D0C8B"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2</w:t>
      </w:r>
      <w:r>
        <w:rPr>
          <w:b/>
          <w:bCs/>
          <w:color w:val="000000"/>
          <w:spacing w:val="-2"/>
          <w:sz w:val="24"/>
          <w:szCs w:val="24"/>
        </w:rPr>
        <w:t xml:space="preserve"> Hot-Melt Extrusion Method</w:t>
      </w:r>
    </w:p>
    <w:p w14:paraId="5176DEA7"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method doesn’t use any liquid solvents and is good for drugs and polymers that can handle high heat. The drug is mixed with polymers and melted together in a machine called a hot-melt extruder. The hot mix is then made into a thin film, cooled down, and cut into patches. It's a great way to blend the drug and polymer without using harmful substances, making it gentle on the environment and good for ongoing production.</w:t>
      </w:r>
    </w:p>
    <w:p w14:paraId="58488DD0" w14:textId="77777777" w:rsidR="00517301" w:rsidRDefault="00517301">
      <w:pPr>
        <w:pStyle w:val="ListParagraph"/>
        <w:tabs>
          <w:tab w:val="left" w:pos="1241"/>
        </w:tabs>
        <w:spacing w:line="360" w:lineRule="auto"/>
        <w:ind w:left="0"/>
        <w:jc w:val="both"/>
        <w:rPr>
          <w:spacing w:val="-2"/>
          <w:sz w:val="24"/>
          <w:szCs w:val="24"/>
        </w:rPr>
      </w:pPr>
    </w:p>
    <w:p w14:paraId="72753E53"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3</w:t>
      </w:r>
      <w:r>
        <w:rPr>
          <w:b/>
          <w:bCs/>
          <w:color w:val="000000"/>
          <w:spacing w:val="-2"/>
          <w:sz w:val="24"/>
          <w:szCs w:val="24"/>
        </w:rPr>
        <w:t xml:space="preserve"> Direct Compression Method</w:t>
      </w:r>
    </w:p>
    <w:p w14:paraId="16E4E739"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method involves mixing the drug with dry ingredients like polymers, fillers, and binders. This dry mix is then pressed by a machine into a thin sheet or film. The sheet is then given a backing and sticky layers to make a complete patch. This method is fast, cost-effective, and doesn't need heat or liquids, which is useful for drugs that can't stand heat or moisture.</w:t>
      </w:r>
    </w:p>
    <w:p w14:paraId="66872CED" w14:textId="77777777" w:rsidR="00517301" w:rsidRDefault="00517301">
      <w:pPr>
        <w:pStyle w:val="ListParagraph"/>
        <w:tabs>
          <w:tab w:val="left" w:pos="1241"/>
        </w:tabs>
        <w:spacing w:line="360" w:lineRule="auto"/>
        <w:ind w:left="0"/>
        <w:jc w:val="both"/>
        <w:rPr>
          <w:spacing w:val="-2"/>
          <w:sz w:val="24"/>
          <w:szCs w:val="24"/>
        </w:rPr>
      </w:pPr>
    </w:p>
    <w:p w14:paraId="6AD37B47"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4</w:t>
      </w:r>
      <w:r>
        <w:rPr>
          <w:b/>
          <w:bCs/>
          <w:color w:val="000000"/>
          <w:spacing w:val="-2"/>
          <w:sz w:val="24"/>
          <w:szCs w:val="24"/>
        </w:rPr>
        <w:t xml:space="preserve"> Membrane-Controlled Reservoir System</w:t>
      </w:r>
    </w:p>
    <w:p w14:paraId="4E2D444F" w14:textId="37FB16AD" w:rsidR="00517301" w:rsidRDefault="00A424F9">
      <w:pPr>
        <w:pStyle w:val="ListParagraph"/>
        <w:tabs>
          <w:tab w:val="left" w:pos="1241"/>
        </w:tabs>
        <w:spacing w:line="360" w:lineRule="auto"/>
        <w:ind w:left="0"/>
        <w:jc w:val="both"/>
        <w:rPr>
          <w:color w:val="000000"/>
        </w:rPr>
      </w:pPr>
      <w:r>
        <w:rPr>
          <w:color w:val="000000"/>
          <w:spacing w:val="-2"/>
          <w:sz w:val="24"/>
          <w:szCs w:val="24"/>
        </w:rPr>
        <w:t>Here, the drug is turned into a gel or liquid and stored in a reservoir. The reservoir sits between a backing layer and a membrane that controls the release of the drug. The reservoir is sealed to prevent leaks. This setup ensures a steady release of the drug over time, making it suitable for long-term treatments that need stable blood levels, like hormone or pain relief patches.</w:t>
      </w:r>
    </w:p>
    <w:p w14:paraId="39A26BBB" w14:textId="77777777" w:rsidR="00517301" w:rsidRDefault="00517301">
      <w:pPr>
        <w:pStyle w:val="ListParagraph"/>
        <w:tabs>
          <w:tab w:val="left" w:pos="1241"/>
        </w:tabs>
        <w:spacing w:line="360" w:lineRule="auto"/>
        <w:ind w:left="0"/>
        <w:jc w:val="both"/>
        <w:rPr>
          <w:spacing w:val="-2"/>
          <w:sz w:val="24"/>
          <w:szCs w:val="24"/>
        </w:rPr>
      </w:pPr>
    </w:p>
    <w:p w14:paraId="270BC764"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5</w:t>
      </w:r>
      <w:r>
        <w:rPr>
          <w:b/>
          <w:bCs/>
          <w:color w:val="000000"/>
          <w:spacing w:val="-2"/>
          <w:sz w:val="24"/>
          <w:szCs w:val="24"/>
        </w:rPr>
        <w:t xml:space="preserve"> Matrix Dispersion Method  </w:t>
      </w:r>
    </w:p>
    <w:p w14:paraId="09ED14BC"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 xml:space="preserve">In this method, the drug is directly mixed with a polymer to form a solid or semi-solid structure called a </w:t>
      </w:r>
      <w:r>
        <w:rPr>
          <w:color w:val="000000"/>
          <w:spacing w:val="-2"/>
          <w:sz w:val="24"/>
          <w:szCs w:val="24"/>
        </w:rPr>
        <w:lastRenderedPageBreak/>
        <w:t>matrix. This matrix is spread onto a backing layer and allowed to dry. Once the film forms, it's covered with an adhesive and liner. The drug is evenly spread in the matrix, and when the patch is used, it slowly passes through the skin. This straightforward method doesn’t require a special reservoir or membrane.</w:t>
      </w:r>
    </w:p>
    <w:p w14:paraId="674115C2" w14:textId="77777777" w:rsidR="00517301" w:rsidRDefault="00517301">
      <w:pPr>
        <w:pStyle w:val="ListParagraph"/>
        <w:tabs>
          <w:tab w:val="left" w:pos="1241"/>
        </w:tabs>
        <w:spacing w:line="360" w:lineRule="auto"/>
        <w:ind w:left="0"/>
        <w:jc w:val="both"/>
        <w:rPr>
          <w:spacing w:val="-2"/>
          <w:sz w:val="24"/>
          <w:szCs w:val="24"/>
        </w:rPr>
      </w:pPr>
    </w:p>
    <w:p w14:paraId="46ECACC9"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6</w:t>
      </w:r>
      <w:r>
        <w:rPr>
          <w:b/>
          <w:bCs/>
          <w:color w:val="000000"/>
          <w:spacing w:val="-2"/>
          <w:sz w:val="24"/>
          <w:szCs w:val="24"/>
        </w:rPr>
        <w:t xml:space="preserve"> Adhesive Dispersion Method </w:t>
      </w:r>
    </w:p>
    <w:p w14:paraId="00AD77C9"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In this approach, the drug is mixed into a pressure-sensitive adhesive that serves as both the drug holder and the sticky part that attaches to the skin. This mixture is spread on a backing layer and dried to create the patch. It's a popular method due to its simplicity and effectiveness in ensuring close contact with the skin for better absorption. It tends to be used for drugs that are needed in low doses.</w:t>
      </w:r>
    </w:p>
    <w:p w14:paraId="19D9088D" w14:textId="77777777" w:rsidR="00517301" w:rsidRDefault="00517301">
      <w:pPr>
        <w:pStyle w:val="ListParagraph"/>
        <w:tabs>
          <w:tab w:val="left" w:pos="1241"/>
        </w:tabs>
        <w:spacing w:line="360" w:lineRule="auto"/>
        <w:ind w:left="0"/>
        <w:jc w:val="both"/>
        <w:rPr>
          <w:spacing w:val="-2"/>
          <w:sz w:val="24"/>
          <w:szCs w:val="24"/>
        </w:rPr>
      </w:pPr>
    </w:p>
    <w:p w14:paraId="3629DB59" w14:textId="695E2E01"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7</w:t>
      </w:r>
      <w:r>
        <w:rPr>
          <w:b/>
          <w:bCs/>
          <w:color w:val="000000"/>
          <w:spacing w:val="-2"/>
          <w:sz w:val="24"/>
          <w:szCs w:val="24"/>
        </w:rPr>
        <w:t xml:space="preserve"> </w:t>
      </w:r>
      <w:r w:rsidR="008E14CD">
        <w:rPr>
          <w:b/>
          <w:bCs/>
          <w:color w:val="000000"/>
          <w:spacing w:val="-2"/>
          <w:sz w:val="24"/>
          <w:szCs w:val="24"/>
        </w:rPr>
        <w:t>Micro reservoir</w:t>
      </w:r>
      <w:r>
        <w:rPr>
          <w:b/>
          <w:bCs/>
          <w:color w:val="000000"/>
          <w:spacing w:val="-2"/>
          <w:sz w:val="24"/>
          <w:szCs w:val="24"/>
        </w:rPr>
        <w:t xml:space="preserve"> System</w:t>
      </w:r>
    </w:p>
    <w:p w14:paraId="7ED0A74E"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This hybrid system combines the benefits of reservoir and matrix patches. It creates tiny droplets of the drug within a gel, embedded into a polymer matrix. This allows for precise control of drug release over a longer period. The droplets are stable and evenly spread across the patch, offering both flexibility and controlled release. This system is perfect for drugs that need extended release and steady blood levels.</w:t>
      </w:r>
    </w:p>
    <w:p w14:paraId="25AF45E3" w14:textId="77777777" w:rsidR="00517301" w:rsidRDefault="00517301">
      <w:pPr>
        <w:pStyle w:val="ListParagraph"/>
        <w:tabs>
          <w:tab w:val="left" w:pos="1241"/>
        </w:tabs>
        <w:spacing w:line="360" w:lineRule="auto"/>
        <w:ind w:left="0"/>
        <w:jc w:val="both"/>
        <w:rPr>
          <w:spacing w:val="-2"/>
          <w:sz w:val="24"/>
          <w:szCs w:val="24"/>
        </w:rPr>
      </w:pPr>
    </w:p>
    <w:p w14:paraId="5018D454"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rPr>
        <w:t>8.</w:t>
      </w:r>
      <w:r>
        <w:rPr>
          <w:b/>
          <w:bCs/>
          <w:color w:val="000000"/>
          <w:spacing w:val="-2"/>
          <w:sz w:val="24"/>
          <w:szCs w:val="24"/>
          <w:lang w:val="en-IN"/>
        </w:rPr>
        <w:t>8</w:t>
      </w:r>
      <w:r>
        <w:rPr>
          <w:b/>
          <w:bCs/>
          <w:color w:val="000000"/>
          <w:spacing w:val="-2"/>
          <w:sz w:val="24"/>
          <w:szCs w:val="24"/>
        </w:rPr>
        <w:t xml:space="preserve"> Multilaminate Film Method </w:t>
      </w:r>
    </w:p>
    <w:p w14:paraId="63968390" w14:textId="77777777" w:rsidR="00517301" w:rsidRDefault="00A424F9">
      <w:pPr>
        <w:pStyle w:val="ListParagraph"/>
        <w:tabs>
          <w:tab w:val="left" w:pos="1241"/>
        </w:tabs>
        <w:spacing w:line="360" w:lineRule="auto"/>
        <w:ind w:left="0"/>
        <w:jc w:val="both"/>
        <w:rPr>
          <w:color w:val="000000"/>
        </w:rPr>
      </w:pPr>
      <w:r>
        <w:rPr>
          <w:color w:val="000000"/>
          <w:spacing w:val="-2"/>
          <w:sz w:val="24"/>
          <w:szCs w:val="24"/>
        </w:rPr>
        <w:t>In this technique, multiple film layers are made separately, with each layer doing a different job, like a drug layer, a sticky layer, or a barrier layer. These layers are then joined together to form one patch with controlled drug release. The multilayer design allows for adjusting drug release, protecting the drug from outside exposure, and improving the patch’s strength and flexibility.</w:t>
      </w:r>
    </w:p>
    <w:p w14:paraId="20421E7B" w14:textId="77777777" w:rsidR="00517301" w:rsidRDefault="00517301">
      <w:pPr>
        <w:pStyle w:val="ListParagraph"/>
        <w:tabs>
          <w:tab w:val="left" w:pos="1241"/>
        </w:tabs>
        <w:spacing w:line="360" w:lineRule="auto"/>
        <w:ind w:left="0"/>
        <w:jc w:val="both"/>
        <w:rPr>
          <w:spacing w:val="-2"/>
          <w:sz w:val="24"/>
          <w:szCs w:val="24"/>
        </w:rPr>
      </w:pPr>
    </w:p>
    <w:p w14:paraId="23980F21" w14:textId="2FC272CC"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9</w:t>
      </w:r>
      <w:r>
        <w:rPr>
          <w:b/>
          <w:bCs/>
          <w:color w:val="000000"/>
          <w:spacing w:val="-2"/>
          <w:sz w:val="24"/>
          <w:szCs w:val="24"/>
        </w:rPr>
        <w:t xml:space="preserve"> </w:t>
      </w:r>
      <w:r w:rsidR="008E14CD">
        <w:rPr>
          <w:b/>
          <w:bCs/>
          <w:color w:val="000000"/>
          <w:spacing w:val="-2"/>
          <w:sz w:val="24"/>
          <w:szCs w:val="24"/>
        </w:rPr>
        <w:t>Electro spraying</w:t>
      </w:r>
      <w:r>
        <w:rPr>
          <w:b/>
          <w:bCs/>
          <w:color w:val="000000"/>
          <w:spacing w:val="-2"/>
          <w:sz w:val="24"/>
          <w:szCs w:val="24"/>
        </w:rPr>
        <w:t xml:space="preserve"> Technique</w:t>
      </w:r>
    </w:p>
    <w:p w14:paraId="1B89328B" w14:textId="3160C5CA" w:rsidR="00517301" w:rsidRDefault="00A424F9">
      <w:pPr>
        <w:pStyle w:val="ListParagraph"/>
        <w:tabs>
          <w:tab w:val="left" w:pos="1241"/>
        </w:tabs>
        <w:spacing w:line="360" w:lineRule="auto"/>
        <w:ind w:left="0"/>
        <w:jc w:val="both"/>
        <w:rPr>
          <w:color w:val="000000"/>
        </w:rPr>
      </w:pPr>
      <w:r>
        <w:rPr>
          <w:color w:val="000000"/>
          <w:spacing w:val="-2"/>
          <w:sz w:val="24"/>
          <w:szCs w:val="24"/>
        </w:rPr>
        <w:t xml:space="preserve">This method is used to create super-thin films or particles. The drug-polymer mixture is charged and sprayed in a high-voltage electric field onto a surface to form a thin film. </w:t>
      </w:r>
      <w:r w:rsidR="008E14CD">
        <w:rPr>
          <w:color w:val="000000"/>
          <w:spacing w:val="-2"/>
          <w:sz w:val="24"/>
          <w:szCs w:val="24"/>
        </w:rPr>
        <w:t>Electro spraying</w:t>
      </w:r>
      <w:r>
        <w:rPr>
          <w:color w:val="000000"/>
          <w:spacing w:val="-2"/>
          <w:sz w:val="24"/>
          <w:szCs w:val="24"/>
        </w:rPr>
        <w:t xml:space="preserve"> forms small structures and increases the surface area, helping the drug release better. Although it's more complex, it's helpful for modern patches that need to act quickly or enhance absorption.</w:t>
      </w:r>
    </w:p>
    <w:p w14:paraId="7964B1E5" w14:textId="77777777" w:rsidR="00517301" w:rsidRDefault="00517301">
      <w:pPr>
        <w:pStyle w:val="ListParagraph"/>
        <w:tabs>
          <w:tab w:val="left" w:pos="1241"/>
        </w:tabs>
        <w:spacing w:line="360" w:lineRule="auto"/>
        <w:ind w:left="0"/>
        <w:jc w:val="both"/>
        <w:rPr>
          <w:spacing w:val="-2"/>
          <w:sz w:val="24"/>
          <w:szCs w:val="24"/>
        </w:rPr>
      </w:pPr>
    </w:p>
    <w:p w14:paraId="27098F43" w14:textId="77777777" w:rsidR="00517301" w:rsidRDefault="00A424F9">
      <w:pPr>
        <w:pStyle w:val="ListParagraph"/>
        <w:tabs>
          <w:tab w:val="left" w:pos="1241"/>
        </w:tabs>
        <w:spacing w:line="360" w:lineRule="auto"/>
        <w:ind w:left="0"/>
        <w:jc w:val="both"/>
        <w:rPr>
          <w:b/>
          <w:bCs/>
          <w:color w:val="000000"/>
        </w:rPr>
      </w:pPr>
      <w:r>
        <w:rPr>
          <w:b/>
          <w:bCs/>
          <w:color w:val="000000"/>
          <w:spacing w:val="-2"/>
          <w:sz w:val="24"/>
          <w:szCs w:val="24"/>
          <w:lang w:val="en-IN"/>
        </w:rPr>
        <w:t>8</w:t>
      </w:r>
      <w:r>
        <w:rPr>
          <w:b/>
          <w:bCs/>
          <w:color w:val="000000"/>
          <w:spacing w:val="-2"/>
          <w:sz w:val="24"/>
          <w:szCs w:val="24"/>
        </w:rPr>
        <w:t>.</w:t>
      </w:r>
      <w:r>
        <w:rPr>
          <w:b/>
          <w:bCs/>
          <w:color w:val="000000"/>
          <w:spacing w:val="-2"/>
          <w:sz w:val="24"/>
          <w:szCs w:val="24"/>
          <w:lang w:val="en-IN"/>
        </w:rPr>
        <w:t>10</w:t>
      </w:r>
      <w:r>
        <w:rPr>
          <w:b/>
          <w:bCs/>
          <w:color w:val="000000"/>
          <w:spacing w:val="-2"/>
          <w:sz w:val="24"/>
          <w:szCs w:val="24"/>
        </w:rPr>
        <w:t xml:space="preserve"> Supercritical Fluid Method  </w:t>
      </w:r>
    </w:p>
    <w:p w14:paraId="34C9B490" w14:textId="34565E9C" w:rsidR="00517301" w:rsidRDefault="00A424F9">
      <w:pPr>
        <w:pStyle w:val="ListParagraph"/>
        <w:tabs>
          <w:tab w:val="left" w:pos="1241"/>
        </w:tabs>
        <w:spacing w:line="360" w:lineRule="auto"/>
        <w:ind w:left="0"/>
        <w:jc w:val="both"/>
        <w:rPr>
          <w:color w:val="000000"/>
        </w:rPr>
      </w:pPr>
      <w:r>
        <w:rPr>
          <w:color w:val="000000"/>
          <w:spacing w:val="-2"/>
          <w:sz w:val="24"/>
          <w:szCs w:val="24"/>
        </w:rPr>
        <w:t xml:space="preserve">This innovative approach uses supercritical fluids like supercritical CO₂ to create films that go on the skin. These fluids work as solvents under high pressure and temperature, dissolving the drug and polymers. Then, when the pressure lowers, the fluid disappears, leaving a thin film filled with the drug. This method is environmentally friendly, doesn’t leave harmful residues behind, and achieves uniform, stable drug </w:t>
      </w:r>
      <w:r>
        <w:rPr>
          <w:color w:val="000000"/>
          <w:spacing w:val="-2"/>
          <w:sz w:val="24"/>
          <w:szCs w:val="24"/>
        </w:rPr>
        <w:lastRenderedPageBreak/>
        <w:t>films, making it suitable for sensitive drugs and advanced skin patch systems</w:t>
      </w:r>
      <w:r w:rsidR="00EB2E2C">
        <w:rPr>
          <w:color w:val="000000"/>
          <w:spacing w:val="-2"/>
          <w:sz w:val="24"/>
          <w:szCs w:val="24"/>
        </w:rPr>
        <w:t xml:space="preserve"> [20].</w:t>
      </w:r>
    </w:p>
    <w:p w14:paraId="3920CD22" w14:textId="77777777" w:rsidR="00517301" w:rsidRDefault="00517301">
      <w:pPr>
        <w:pStyle w:val="Heading2"/>
        <w:tabs>
          <w:tab w:val="left" w:pos="460"/>
        </w:tabs>
        <w:spacing w:before="88"/>
        <w:ind w:left="461" w:right="0"/>
        <w:rPr>
          <w:color w:val="000000"/>
        </w:rPr>
      </w:pPr>
    </w:p>
    <w:p w14:paraId="3A6A5C81" w14:textId="77777777" w:rsidR="00517301" w:rsidRDefault="00A424F9">
      <w:pPr>
        <w:pStyle w:val="ListParagraph"/>
        <w:tabs>
          <w:tab w:val="left" w:pos="633"/>
        </w:tabs>
        <w:spacing w:line="360" w:lineRule="auto"/>
        <w:ind w:left="0" w:right="101"/>
        <w:jc w:val="both"/>
        <w:rPr>
          <w:spacing w:val="-2"/>
          <w:sz w:val="24"/>
        </w:rPr>
      </w:pPr>
      <w:r>
        <w:rPr>
          <w:noProof/>
        </w:rPr>
        <w:drawing>
          <wp:anchor distT="0" distB="0" distL="0" distR="0" simplePos="0" relativeHeight="251660288" behindDoc="0" locked="0" layoutInCell="1" allowOverlap="1" wp14:anchorId="4ED35D84" wp14:editId="1DB774E9">
            <wp:simplePos x="0" y="0"/>
            <wp:positionH relativeFrom="column">
              <wp:posOffset>353060</wp:posOffset>
            </wp:positionH>
            <wp:positionV relativeFrom="paragraph">
              <wp:posOffset>238125</wp:posOffset>
            </wp:positionV>
            <wp:extent cx="6108065" cy="4607560"/>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stretch>
                      <a:fillRect/>
                    </a:stretch>
                  </pic:blipFill>
                  <pic:spPr>
                    <a:xfrm>
                      <a:off x="0" y="0"/>
                      <a:ext cx="6108065" cy="4607560"/>
                    </a:xfrm>
                    <a:prstGeom prst="rect">
                      <a:avLst/>
                    </a:prstGeom>
                  </pic:spPr>
                </pic:pic>
              </a:graphicData>
            </a:graphic>
          </wp:anchor>
        </w:drawing>
      </w:r>
      <w:r>
        <w:rPr>
          <w:b/>
          <w:bCs/>
          <w:i/>
          <w:spacing w:val="-2"/>
          <w:sz w:val="24"/>
        </w:rPr>
        <w:t xml:space="preserve">                        </w:t>
      </w:r>
    </w:p>
    <w:p w14:paraId="1D6BA1D3" w14:textId="77777777" w:rsidR="00517301" w:rsidRDefault="00A424F9">
      <w:pPr>
        <w:pStyle w:val="ListParagraph"/>
        <w:tabs>
          <w:tab w:val="left" w:pos="633"/>
        </w:tabs>
        <w:spacing w:line="360" w:lineRule="auto"/>
        <w:ind w:left="0" w:right="101"/>
        <w:jc w:val="both"/>
      </w:pPr>
      <w:r>
        <w:rPr>
          <w:b/>
          <w:bCs/>
          <w:spacing w:val="-2"/>
          <w:sz w:val="32"/>
          <w:szCs w:val="32"/>
        </w:rPr>
        <w:t xml:space="preserve"> </w:t>
      </w:r>
    </w:p>
    <w:p w14:paraId="452BD0C7" w14:textId="77777777" w:rsidR="00517301" w:rsidRDefault="00517301">
      <w:pPr>
        <w:pStyle w:val="ListParagraph"/>
        <w:tabs>
          <w:tab w:val="left" w:pos="633"/>
        </w:tabs>
        <w:spacing w:line="360" w:lineRule="auto"/>
        <w:ind w:left="0" w:right="101"/>
        <w:jc w:val="both"/>
        <w:rPr>
          <w:b/>
          <w:bCs/>
          <w:spacing w:val="-2"/>
          <w:sz w:val="32"/>
          <w:szCs w:val="32"/>
        </w:rPr>
      </w:pPr>
    </w:p>
    <w:p w14:paraId="3CF533D1" w14:textId="77777777" w:rsidR="00517301" w:rsidRDefault="00517301">
      <w:pPr>
        <w:pStyle w:val="ListParagraph"/>
        <w:tabs>
          <w:tab w:val="left" w:pos="633"/>
        </w:tabs>
        <w:spacing w:line="360" w:lineRule="auto"/>
        <w:ind w:left="0" w:right="101"/>
        <w:jc w:val="both"/>
        <w:rPr>
          <w:b/>
          <w:bCs/>
          <w:spacing w:val="-2"/>
          <w:sz w:val="32"/>
          <w:szCs w:val="32"/>
        </w:rPr>
      </w:pPr>
    </w:p>
    <w:p w14:paraId="25D1A461" w14:textId="77777777" w:rsidR="00517301" w:rsidRDefault="00517301">
      <w:pPr>
        <w:pStyle w:val="ListParagraph"/>
        <w:tabs>
          <w:tab w:val="left" w:pos="633"/>
        </w:tabs>
        <w:spacing w:line="360" w:lineRule="auto"/>
        <w:ind w:left="0" w:right="101"/>
        <w:jc w:val="both"/>
        <w:rPr>
          <w:b/>
          <w:bCs/>
          <w:spacing w:val="-2"/>
          <w:sz w:val="32"/>
          <w:szCs w:val="32"/>
        </w:rPr>
      </w:pPr>
    </w:p>
    <w:p w14:paraId="769BF3B4" w14:textId="77777777" w:rsidR="00517301" w:rsidRDefault="00517301">
      <w:pPr>
        <w:pStyle w:val="ListParagraph"/>
        <w:tabs>
          <w:tab w:val="left" w:pos="633"/>
        </w:tabs>
        <w:spacing w:line="360" w:lineRule="auto"/>
        <w:ind w:left="0" w:right="101"/>
        <w:jc w:val="both"/>
        <w:rPr>
          <w:b/>
          <w:bCs/>
          <w:spacing w:val="-2"/>
          <w:sz w:val="32"/>
          <w:szCs w:val="32"/>
        </w:rPr>
      </w:pPr>
    </w:p>
    <w:p w14:paraId="57E131C2" w14:textId="77777777" w:rsidR="00517301" w:rsidRDefault="00517301">
      <w:pPr>
        <w:pStyle w:val="ListParagraph"/>
        <w:tabs>
          <w:tab w:val="left" w:pos="633"/>
        </w:tabs>
        <w:spacing w:line="360" w:lineRule="auto"/>
        <w:ind w:left="0" w:right="101"/>
        <w:jc w:val="both"/>
        <w:rPr>
          <w:b/>
          <w:bCs/>
          <w:spacing w:val="-2"/>
          <w:sz w:val="32"/>
          <w:szCs w:val="32"/>
        </w:rPr>
      </w:pPr>
    </w:p>
    <w:p w14:paraId="753EB292" w14:textId="77777777" w:rsidR="00517301" w:rsidRDefault="00517301">
      <w:pPr>
        <w:pStyle w:val="ListParagraph"/>
        <w:tabs>
          <w:tab w:val="left" w:pos="633"/>
        </w:tabs>
        <w:spacing w:line="360" w:lineRule="auto"/>
        <w:ind w:left="0" w:right="101"/>
        <w:jc w:val="both"/>
        <w:rPr>
          <w:b/>
          <w:bCs/>
          <w:spacing w:val="-2"/>
          <w:sz w:val="32"/>
          <w:szCs w:val="32"/>
        </w:rPr>
      </w:pPr>
    </w:p>
    <w:p w14:paraId="015575BE" w14:textId="77777777" w:rsidR="00517301" w:rsidRDefault="00517301">
      <w:pPr>
        <w:pStyle w:val="ListParagraph"/>
        <w:tabs>
          <w:tab w:val="left" w:pos="633"/>
        </w:tabs>
        <w:spacing w:line="360" w:lineRule="auto"/>
        <w:ind w:left="0" w:right="101"/>
        <w:jc w:val="both"/>
        <w:rPr>
          <w:b/>
          <w:bCs/>
          <w:spacing w:val="-2"/>
          <w:sz w:val="32"/>
          <w:szCs w:val="32"/>
        </w:rPr>
      </w:pPr>
    </w:p>
    <w:p w14:paraId="4692A050" w14:textId="77777777" w:rsidR="00517301" w:rsidRDefault="00517301">
      <w:pPr>
        <w:pStyle w:val="ListParagraph"/>
        <w:tabs>
          <w:tab w:val="left" w:pos="633"/>
        </w:tabs>
        <w:spacing w:line="360" w:lineRule="auto"/>
        <w:ind w:left="0" w:right="101"/>
        <w:jc w:val="both"/>
        <w:rPr>
          <w:b/>
          <w:bCs/>
          <w:spacing w:val="-2"/>
          <w:sz w:val="32"/>
          <w:szCs w:val="32"/>
        </w:rPr>
      </w:pPr>
    </w:p>
    <w:p w14:paraId="021CEFF0" w14:textId="77777777" w:rsidR="00517301" w:rsidRDefault="00517301">
      <w:pPr>
        <w:pStyle w:val="ListParagraph"/>
        <w:tabs>
          <w:tab w:val="left" w:pos="633"/>
        </w:tabs>
        <w:spacing w:line="360" w:lineRule="auto"/>
        <w:ind w:left="0" w:right="101"/>
        <w:jc w:val="both"/>
        <w:rPr>
          <w:b/>
          <w:bCs/>
          <w:spacing w:val="-2"/>
          <w:sz w:val="32"/>
          <w:szCs w:val="32"/>
        </w:rPr>
      </w:pPr>
    </w:p>
    <w:p w14:paraId="2B2D8515" w14:textId="77777777" w:rsidR="00517301" w:rsidRDefault="00517301">
      <w:pPr>
        <w:pStyle w:val="ListParagraph"/>
        <w:tabs>
          <w:tab w:val="left" w:pos="633"/>
        </w:tabs>
        <w:spacing w:line="360" w:lineRule="auto"/>
        <w:ind w:left="0" w:right="101"/>
        <w:jc w:val="both"/>
        <w:rPr>
          <w:b/>
          <w:bCs/>
          <w:spacing w:val="-2"/>
          <w:sz w:val="32"/>
          <w:szCs w:val="32"/>
        </w:rPr>
      </w:pPr>
    </w:p>
    <w:p w14:paraId="0C5747A2" w14:textId="77777777" w:rsidR="00517301" w:rsidRDefault="00517301">
      <w:pPr>
        <w:pStyle w:val="ListParagraph"/>
        <w:tabs>
          <w:tab w:val="left" w:pos="633"/>
        </w:tabs>
        <w:spacing w:line="360" w:lineRule="auto"/>
        <w:ind w:left="0" w:right="101"/>
        <w:jc w:val="both"/>
        <w:rPr>
          <w:b/>
          <w:bCs/>
          <w:spacing w:val="-2"/>
          <w:sz w:val="32"/>
          <w:szCs w:val="32"/>
        </w:rPr>
      </w:pPr>
    </w:p>
    <w:p w14:paraId="0B63C388" w14:textId="77777777" w:rsidR="00517301" w:rsidRDefault="00517301">
      <w:pPr>
        <w:pStyle w:val="ListParagraph"/>
        <w:tabs>
          <w:tab w:val="left" w:pos="633"/>
        </w:tabs>
        <w:spacing w:line="360" w:lineRule="auto"/>
        <w:ind w:left="0" w:right="101"/>
        <w:jc w:val="both"/>
        <w:rPr>
          <w:b/>
          <w:bCs/>
          <w:spacing w:val="-2"/>
          <w:sz w:val="32"/>
          <w:szCs w:val="32"/>
        </w:rPr>
      </w:pPr>
    </w:p>
    <w:p w14:paraId="0D50FC4B" w14:textId="77777777" w:rsidR="00517301" w:rsidRDefault="00517301">
      <w:pPr>
        <w:pStyle w:val="ListParagraph"/>
        <w:tabs>
          <w:tab w:val="left" w:pos="633"/>
        </w:tabs>
        <w:spacing w:line="360" w:lineRule="auto"/>
        <w:ind w:left="0" w:right="101"/>
        <w:jc w:val="both"/>
        <w:rPr>
          <w:b/>
          <w:bCs/>
          <w:spacing w:val="-2"/>
          <w:sz w:val="32"/>
          <w:szCs w:val="32"/>
        </w:rPr>
      </w:pPr>
    </w:p>
    <w:p w14:paraId="76EB9273" w14:textId="77777777" w:rsidR="00517301" w:rsidRDefault="00517301">
      <w:pPr>
        <w:pStyle w:val="ListParagraph"/>
        <w:tabs>
          <w:tab w:val="left" w:pos="633"/>
        </w:tabs>
        <w:spacing w:line="360" w:lineRule="auto"/>
        <w:ind w:left="0" w:right="101"/>
        <w:jc w:val="both"/>
        <w:rPr>
          <w:b/>
          <w:bCs/>
          <w:spacing w:val="-2"/>
          <w:sz w:val="32"/>
          <w:szCs w:val="32"/>
        </w:rPr>
      </w:pPr>
    </w:p>
    <w:p w14:paraId="465E3160" w14:textId="77777777" w:rsidR="00517301" w:rsidRDefault="00517301">
      <w:pPr>
        <w:pStyle w:val="ListParagraph"/>
        <w:tabs>
          <w:tab w:val="left" w:pos="633"/>
        </w:tabs>
        <w:spacing w:line="360" w:lineRule="auto"/>
        <w:ind w:left="0" w:right="101"/>
        <w:jc w:val="both"/>
        <w:rPr>
          <w:b/>
          <w:bCs/>
          <w:spacing w:val="-2"/>
          <w:sz w:val="32"/>
          <w:szCs w:val="32"/>
        </w:rPr>
      </w:pPr>
    </w:p>
    <w:p w14:paraId="2699036C" w14:textId="44818E85" w:rsidR="00517301" w:rsidRDefault="00A424F9">
      <w:pPr>
        <w:pStyle w:val="ListParagraph"/>
        <w:tabs>
          <w:tab w:val="left" w:pos="633"/>
        </w:tabs>
        <w:spacing w:line="360" w:lineRule="auto"/>
        <w:ind w:left="0" w:right="101"/>
        <w:jc w:val="both"/>
        <w:rPr>
          <w:spacing w:val="-2"/>
          <w:sz w:val="24"/>
          <w:szCs w:val="24"/>
        </w:rPr>
      </w:pPr>
      <w:r>
        <w:rPr>
          <w:b/>
          <w:bCs/>
          <w:spacing w:val="-2"/>
          <w:sz w:val="24"/>
          <w:szCs w:val="24"/>
        </w:rPr>
        <w:t xml:space="preserve">                                      </w:t>
      </w:r>
      <w:r w:rsidR="008E14CD">
        <w:rPr>
          <w:b/>
          <w:bCs/>
          <w:spacing w:val="-2"/>
          <w:sz w:val="24"/>
          <w:szCs w:val="24"/>
        </w:rPr>
        <w:t>Fig.7:</w:t>
      </w:r>
      <w:r>
        <w:rPr>
          <w:b/>
          <w:bCs/>
          <w:spacing w:val="-2"/>
          <w:sz w:val="24"/>
          <w:szCs w:val="24"/>
        </w:rPr>
        <w:t xml:space="preserve">  Flow chart of method for </w:t>
      </w:r>
      <w:r w:rsidR="008E14CD">
        <w:rPr>
          <w:b/>
          <w:bCs/>
          <w:spacing w:val="-2"/>
          <w:sz w:val="24"/>
          <w:szCs w:val="24"/>
        </w:rPr>
        <w:t>preparation</w:t>
      </w:r>
      <w:r>
        <w:rPr>
          <w:b/>
          <w:bCs/>
          <w:spacing w:val="-2"/>
          <w:sz w:val="24"/>
          <w:szCs w:val="24"/>
        </w:rPr>
        <w:t xml:space="preserve"> of transdermal patches</w:t>
      </w:r>
    </w:p>
    <w:p w14:paraId="57250E04" w14:textId="77777777" w:rsidR="00517301" w:rsidRDefault="00517301">
      <w:pPr>
        <w:pStyle w:val="ListParagraph"/>
        <w:tabs>
          <w:tab w:val="left" w:pos="633"/>
        </w:tabs>
        <w:spacing w:line="360" w:lineRule="auto"/>
        <w:ind w:left="0" w:right="101"/>
        <w:jc w:val="both"/>
        <w:rPr>
          <w:b/>
          <w:bCs/>
          <w:spacing w:val="-2"/>
          <w:sz w:val="32"/>
          <w:szCs w:val="32"/>
        </w:rPr>
      </w:pPr>
    </w:p>
    <w:p w14:paraId="439789BE" w14:textId="77777777" w:rsidR="00517301" w:rsidRDefault="00517301">
      <w:pPr>
        <w:pStyle w:val="ListParagraph"/>
        <w:tabs>
          <w:tab w:val="left" w:pos="633"/>
        </w:tabs>
        <w:spacing w:line="360" w:lineRule="auto"/>
        <w:ind w:left="0" w:right="101"/>
        <w:jc w:val="both"/>
        <w:rPr>
          <w:b/>
          <w:bCs/>
          <w:spacing w:val="-2"/>
          <w:sz w:val="32"/>
          <w:szCs w:val="32"/>
        </w:rPr>
      </w:pPr>
    </w:p>
    <w:p w14:paraId="278C1325" w14:textId="77777777" w:rsidR="00517301" w:rsidRDefault="00517301">
      <w:pPr>
        <w:pStyle w:val="ListParagraph"/>
        <w:tabs>
          <w:tab w:val="left" w:pos="633"/>
        </w:tabs>
        <w:spacing w:line="360" w:lineRule="auto"/>
        <w:ind w:left="0" w:right="101"/>
        <w:jc w:val="both"/>
        <w:rPr>
          <w:b/>
          <w:bCs/>
          <w:spacing w:val="-2"/>
          <w:sz w:val="32"/>
          <w:szCs w:val="32"/>
        </w:rPr>
      </w:pPr>
    </w:p>
    <w:p w14:paraId="43C7331B" w14:textId="77777777" w:rsidR="00517301" w:rsidRDefault="00517301">
      <w:pPr>
        <w:pStyle w:val="ListParagraph"/>
        <w:tabs>
          <w:tab w:val="left" w:pos="633"/>
        </w:tabs>
        <w:spacing w:line="360" w:lineRule="auto"/>
        <w:ind w:left="0" w:right="101"/>
        <w:jc w:val="both"/>
        <w:rPr>
          <w:b/>
          <w:bCs/>
          <w:spacing w:val="-2"/>
          <w:sz w:val="32"/>
          <w:szCs w:val="32"/>
        </w:rPr>
      </w:pPr>
    </w:p>
    <w:p w14:paraId="5F9FE17F" w14:textId="77777777" w:rsidR="00517301" w:rsidRDefault="00517301">
      <w:pPr>
        <w:pStyle w:val="ListParagraph"/>
        <w:tabs>
          <w:tab w:val="left" w:pos="633"/>
        </w:tabs>
        <w:spacing w:line="360" w:lineRule="auto"/>
        <w:ind w:left="0" w:right="101"/>
        <w:jc w:val="both"/>
        <w:rPr>
          <w:b/>
          <w:bCs/>
          <w:spacing w:val="-2"/>
          <w:sz w:val="32"/>
          <w:szCs w:val="32"/>
        </w:rPr>
      </w:pPr>
    </w:p>
    <w:p w14:paraId="5D9CDD94" w14:textId="77777777" w:rsidR="00EA71DA" w:rsidRDefault="00EA71DA">
      <w:pPr>
        <w:pStyle w:val="ListParagraph"/>
        <w:tabs>
          <w:tab w:val="left" w:pos="633"/>
        </w:tabs>
        <w:spacing w:line="360" w:lineRule="auto"/>
        <w:ind w:left="0" w:right="101"/>
        <w:jc w:val="both"/>
        <w:rPr>
          <w:b/>
          <w:bCs/>
          <w:spacing w:val="-2"/>
          <w:sz w:val="32"/>
          <w:szCs w:val="32"/>
        </w:rPr>
      </w:pPr>
    </w:p>
    <w:p w14:paraId="139AA31A" w14:textId="77777777" w:rsidR="00517301" w:rsidRDefault="00A424F9">
      <w:pPr>
        <w:pStyle w:val="ListParagraph"/>
        <w:tabs>
          <w:tab w:val="left" w:pos="633"/>
        </w:tabs>
        <w:spacing w:line="360" w:lineRule="auto"/>
        <w:ind w:left="0" w:right="101" w:firstLineChars="50" w:firstLine="140"/>
        <w:jc w:val="both"/>
        <w:rPr>
          <w:sz w:val="28"/>
          <w:szCs w:val="28"/>
        </w:rPr>
      </w:pPr>
      <w:r>
        <w:rPr>
          <w:b/>
          <w:bCs/>
          <w:spacing w:val="-2"/>
          <w:sz w:val="28"/>
          <w:szCs w:val="28"/>
          <w:lang w:val="en-IN"/>
        </w:rPr>
        <w:t>9</w:t>
      </w:r>
      <w:r>
        <w:rPr>
          <w:b/>
          <w:bCs/>
          <w:spacing w:val="-2"/>
          <w:sz w:val="28"/>
          <w:szCs w:val="28"/>
        </w:rPr>
        <w:t xml:space="preserve">.CONCLUSION </w:t>
      </w:r>
    </w:p>
    <w:p w14:paraId="2E6FC761" w14:textId="290B5141" w:rsidR="00517301" w:rsidRDefault="00A424F9">
      <w:pPr>
        <w:pStyle w:val="BodyText"/>
        <w:spacing w:line="360" w:lineRule="auto"/>
        <w:ind w:left="101" w:right="124"/>
        <w:jc w:val="both"/>
      </w:pPr>
      <w:r>
        <w:rPr>
          <w:spacing w:val="-2"/>
        </w:rPr>
        <w:t>Transdermal patches have transformed the delivery of medicine into the body. These patches are easy to use and do not involve injections or swallowing pills. Unlike taking a pill or getting an injection, the patches work by allowing the medicine to pass directly through the skin, bypassing the stomach. This means the body absorbs the medicine better and there are fewer side effects. They are especially useful for people who need regular medication or have trouble swallowing pills.</w:t>
      </w:r>
    </w:p>
    <w:p w14:paraId="1140B127" w14:textId="77777777" w:rsidR="00517301" w:rsidRDefault="00A424F9">
      <w:pPr>
        <w:pStyle w:val="BodyText"/>
        <w:spacing w:line="360" w:lineRule="auto"/>
        <w:ind w:left="101" w:right="124"/>
        <w:jc w:val="both"/>
      </w:pPr>
      <w:r>
        <w:rPr>
          <w:spacing w:val="-2"/>
        </w:rPr>
        <w:t>A major benefit of these patches is that they release medicine slowly over time, which helps maintain the right level of medicine in the body. This results in fewer doses being necessary. The simple application and removal of the patches make them suitable for elderly, young, and long-term patients alike.</w:t>
      </w:r>
    </w:p>
    <w:p w14:paraId="79D8E1A2" w14:textId="77777777" w:rsidR="00517301" w:rsidRDefault="00A424F9">
      <w:pPr>
        <w:pStyle w:val="BodyText"/>
        <w:spacing w:line="360" w:lineRule="auto"/>
        <w:ind w:left="101" w:right="124"/>
        <w:jc w:val="both"/>
      </w:pPr>
      <w:r>
        <w:rPr>
          <w:spacing w:val="-2"/>
        </w:rPr>
        <w:t>Scientists carefully select drugs for these patches. Ideal drugs are usually small, dissolve in fats, and are very potent. Ongoing research continues to expand the range of medicines that can be delivered this way, using advancements like microneedles and other innovative methods to enhance skin absorption.</w:t>
      </w:r>
    </w:p>
    <w:p w14:paraId="1054F419" w14:textId="0B8A9B2E" w:rsidR="00517301" w:rsidRDefault="00A424F9">
      <w:pPr>
        <w:pStyle w:val="BodyText"/>
        <w:spacing w:line="360" w:lineRule="auto"/>
        <w:ind w:left="101" w:right="124"/>
        <w:jc w:val="both"/>
      </w:pPr>
      <w:r>
        <w:rPr>
          <w:spacing w:val="-2"/>
        </w:rPr>
        <w:t xml:space="preserve">There are several types of transdermal patches, such as reservoir, matrix, adhesive dispersion, and </w:t>
      </w:r>
      <w:proofErr w:type="spellStart"/>
      <w:r>
        <w:rPr>
          <w:spacing w:val="-2"/>
        </w:rPr>
        <w:t>microreservoir</w:t>
      </w:r>
      <w:proofErr w:type="spellEnd"/>
      <w:r>
        <w:rPr>
          <w:spacing w:val="-2"/>
        </w:rPr>
        <w:t xml:space="preserve"> types. Each type uses a different technique for releasing medicine. The creation of these patches involves various methods like solvent casting and hot-melt extrusion, aiming to make them effective and safe for patients.</w:t>
      </w:r>
    </w:p>
    <w:p w14:paraId="26251A75" w14:textId="77777777" w:rsidR="00517301" w:rsidRDefault="00A424F9">
      <w:pPr>
        <w:pStyle w:val="BodyText"/>
        <w:spacing w:line="360" w:lineRule="auto"/>
        <w:ind w:left="101" w:right="124"/>
        <w:jc w:val="both"/>
      </w:pPr>
      <w:r>
        <w:rPr>
          <w:spacing w:val="-2"/>
        </w:rPr>
        <w:t>While these patches offer many benefits, there are some limitations. They can sometimes cause skin irritation and can only hold a limited amount of medicine. They are also suitable only for certain types of drugs that can pass through the skin easily. However, the advantages often outweigh these downsides, and ongoing innovations are helping to overcome these barriers, leading to a promising future for transdermal patches in medicine.</w:t>
      </w:r>
    </w:p>
    <w:p w14:paraId="7874B6E5" w14:textId="1402D20D" w:rsidR="00517301" w:rsidRDefault="00A424F9">
      <w:pPr>
        <w:pStyle w:val="BodyText"/>
        <w:spacing w:line="360" w:lineRule="auto"/>
        <w:ind w:left="101" w:right="124"/>
        <w:jc w:val="both"/>
        <w:rPr>
          <w:lang w:val="en-IN"/>
        </w:rPr>
        <w:sectPr w:rsidR="00517301">
          <w:headerReference w:type="even" r:id="rId15"/>
          <w:headerReference w:type="default" r:id="rId16"/>
          <w:footerReference w:type="even" r:id="rId17"/>
          <w:footerReference w:type="default" r:id="rId18"/>
          <w:headerReference w:type="first" r:id="rId19"/>
          <w:footerReference w:type="first" r:id="rId20"/>
          <w:pgSz w:w="12240" w:h="15840"/>
          <w:pgMar w:top="1134" w:right="1083" w:bottom="1134" w:left="1083" w:header="0" w:footer="0" w:gutter="0"/>
          <w:cols w:space="0"/>
          <w:formProt w:val="0"/>
          <w:docGrid w:linePitch="312"/>
        </w:sectPr>
      </w:pPr>
      <w:r>
        <w:rPr>
          <w:spacing w:val="-2"/>
        </w:rPr>
        <w:t>In conclusion, transdermal patches are an effective and user-friendly method of delivering drugs. They offer sustained release of medicine, reduce side effects, and help ensure patients follow their treatment plans. With continuous research and improvement, these patches have the potential to expand treatment options, refine drug formulations, and ultimately enhance patient care for various medical condition</w:t>
      </w:r>
      <w:r w:rsidR="00FB2421">
        <w:rPr>
          <w:spacing w:val="-2"/>
        </w:rPr>
        <w:t>s.</w:t>
      </w:r>
    </w:p>
    <w:p w14:paraId="30995878" w14:textId="77777777" w:rsidR="00517301" w:rsidRPr="00EA71DA" w:rsidRDefault="00A424F9">
      <w:pPr>
        <w:pStyle w:val="BodyText"/>
        <w:numPr>
          <w:ilvl w:val="0"/>
          <w:numId w:val="1"/>
        </w:numPr>
        <w:spacing w:before="78" w:line="360" w:lineRule="auto"/>
        <w:ind w:firstLineChars="100" w:firstLine="281"/>
        <w:jc w:val="both"/>
        <w:rPr>
          <w:b/>
          <w:bCs/>
          <w:sz w:val="28"/>
          <w:szCs w:val="28"/>
        </w:rPr>
      </w:pPr>
      <w:r w:rsidRPr="00EA71DA">
        <w:rPr>
          <w:b/>
          <w:bCs/>
          <w:sz w:val="28"/>
          <w:szCs w:val="28"/>
        </w:rPr>
        <w:lastRenderedPageBreak/>
        <w:t>REFERENCES</w:t>
      </w:r>
    </w:p>
    <w:p w14:paraId="76A82C22" w14:textId="6D039D77" w:rsidR="00517301" w:rsidRDefault="006E0B2C" w:rsidP="007623A9">
      <w:pPr>
        <w:pStyle w:val="NormalWeb"/>
        <w:widowControl/>
        <w:numPr>
          <w:ilvl w:val="0"/>
          <w:numId w:val="2"/>
        </w:numPr>
        <w:spacing w:beforeAutospacing="1" w:afterAutospacing="1" w:line="360" w:lineRule="auto"/>
        <w:jc w:val="both"/>
      </w:pPr>
      <w:proofErr w:type="spellStart"/>
      <w:r w:rsidRPr="006E0B2C">
        <w:t>Phatale</w:t>
      </w:r>
      <w:proofErr w:type="spellEnd"/>
      <w:r w:rsidRPr="006E0B2C">
        <w:t xml:space="preserve"> V, </w:t>
      </w:r>
      <w:proofErr w:type="spellStart"/>
      <w:r w:rsidRPr="006E0B2C">
        <w:t>Vaiphei</w:t>
      </w:r>
      <w:proofErr w:type="spellEnd"/>
      <w:r w:rsidRPr="006E0B2C">
        <w:t xml:space="preserve"> KK, Jha S, Patil D, Agrawal M, Alexander A. Overcoming skin barriers through advanced transdermal drug delivery approaches. Journal of controlled release. 2022 Nov </w:t>
      </w:r>
      <w:proofErr w:type="gramStart"/>
      <w:r w:rsidRPr="006E0B2C">
        <w:t>1;351:361</w:t>
      </w:r>
      <w:proofErr w:type="gramEnd"/>
      <w:r w:rsidRPr="006E0B2C">
        <w:t>-80.</w:t>
      </w:r>
    </w:p>
    <w:p w14:paraId="305E446D" w14:textId="63B52BBC" w:rsidR="006E0B2C" w:rsidRDefault="00176B23" w:rsidP="007623A9">
      <w:pPr>
        <w:pStyle w:val="NormalWeb"/>
        <w:widowControl/>
        <w:numPr>
          <w:ilvl w:val="0"/>
          <w:numId w:val="2"/>
        </w:numPr>
        <w:spacing w:beforeAutospacing="1" w:afterAutospacing="1" w:line="360" w:lineRule="auto"/>
        <w:jc w:val="both"/>
      </w:pPr>
      <w:r w:rsidRPr="00176B23">
        <w:t xml:space="preserve">Shah SW, Li X, Yuan H, Shen H, Quan S, Pan G, Ishfaq M, Shah AU, Xie H, Shao J. Innovative transdermal drug delivery systems: Benefits, challenges, and emerging application. </w:t>
      </w:r>
      <w:proofErr w:type="spellStart"/>
      <w:r w:rsidRPr="00176B23">
        <w:t>BMEMat</w:t>
      </w:r>
      <w:proofErr w:type="spellEnd"/>
      <w:r w:rsidRPr="00176B23">
        <w:t xml:space="preserve">. </w:t>
      </w:r>
      <w:proofErr w:type="gramStart"/>
      <w:r w:rsidRPr="00176B23">
        <w:t>2025:e</w:t>
      </w:r>
      <w:proofErr w:type="gramEnd"/>
      <w:r w:rsidRPr="00176B23">
        <w:t>70001.</w:t>
      </w:r>
    </w:p>
    <w:p w14:paraId="70EDF847" w14:textId="2728DB73" w:rsidR="00176B23" w:rsidRDefault="006012D6" w:rsidP="007623A9">
      <w:pPr>
        <w:pStyle w:val="NormalWeb"/>
        <w:widowControl/>
        <w:numPr>
          <w:ilvl w:val="0"/>
          <w:numId w:val="2"/>
        </w:numPr>
        <w:spacing w:beforeAutospacing="1" w:afterAutospacing="1" w:line="360" w:lineRule="auto"/>
        <w:jc w:val="both"/>
      </w:pPr>
      <w:r w:rsidRPr="006012D6">
        <w:t>Ubhe TS, Gedam P. A brief overview on tablet and it’s types. Journal of Advancement in Pharmacology. 2020;1(1):21-31.</w:t>
      </w:r>
    </w:p>
    <w:p w14:paraId="0A9848B9" w14:textId="1FBEC256" w:rsidR="006012D6" w:rsidRDefault="003E0C3B" w:rsidP="007623A9">
      <w:pPr>
        <w:pStyle w:val="NormalWeb"/>
        <w:widowControl/>
        <w:numPr>
          <w:ilvl w:val="0"/>
          <w:numId w:val="2"/>
        </w:numPr>
        <w:spacing w:beforeAutospacing="1" w:afterAutospacing="1" w:line="360" w:lineRule="auto"/>
        <w:jc w:val="both"/>
      </w:pPr>
      <w:r w:rsidRPr="003E0C3B">
        <w:t>Boden WE, Padala SK, Cabral KP, Buschmann IR, Sidhu MS. Role of short-acting nitroglycerin in the management of ischemic heart disease. Drug Design, Development and Therapy. 2015 Aug 19:4793-805.</w:t>
      </w:r>
    </w:p>
    <w:p w14:paraId="5CE5CD87" w14:textId="1FFCDE7E" w:rsidR="009C786A" w:rsidRDefault="00482173" w:rsidP="007623A9">
      <w:pPr>
        <w:pStyle w:val="NormalWeb"/>
        <w:widowControl/>
        <w:numPr>
          <w:ilvl w:val="0"/>
          <w:numId w:val="2"/>
        </w:numPr>
        <w:spacing w:beforeAutospacing="1" w:afterAutospacing="1" w:line="360" w:lineRule="auto"/>
        <w:jc w:val="both"/>
      </w:pPr>
      <w:r w:rsidRPr="00482173">
        <w:t>Al Hanbali OA, Khan HM, Sarfraz M, Arafat M, Ijaz S, Hameed A. Transdermal patches: Design and current approaches to painless drug delivery. Acta Pharmaceutica. 2019 Jun 30;69(2):197-215.</w:t>
      </w:r>
    </w:p>
    <w:p w14:paraId="2443F682" w14:textId="6D687F3A" w:rsidR="003E0C3B" w:rsidRDefault="00042D10" w:rsidP="007623A9">
      <w:pPr>
        <w:pStyle w:val="NormalWeb"/>
        <w:widowControl/>
        <w:numPr>
          <w:ilvl w:val="0"/>
          <w:numId w:val="2"/>
        </w:numPr>
        <w:spacing w:beforeAutospacing="1" w:afterAutospacing="1" w:line="360" w:lineRule="auto"/>
        <w:jc w:val="both"/>
      </w:pPr>
      <w:r w:rsidRPr="00042D10">
        <w:t>Wong WF, Ang KP, Sethi G, Looi CY. Recent advancement of medical patch for transdermal drug delivery. Medicina. 2023 Apr 17;59(4):778.</w:t>
      </w:r>
    </w:p>
    <w:p w14:paraId="6267318E" w14:textId="21B5BDF2" w:rsidR="00042D10" w:rsidRDefault="002F4CD7" w:rsidP="007623A9">
      <w:pPr>
        <w:pStyle w:val="NormalWeb"/>
        <w:widowControl/>
        <w:numPr>
          <w:ilvl w:val="0"/>
          <w:numId w:val="2"/>
        </w:numPr>
        <w:spacing w:beforeAutospacing="1" w:afterAutospacing="1" w:line="360" w:lineRule="auto"/>
        <w:jc w:val="both"/>
      </w:pPr>
      <w:r w:rsidRPr="002F4CD7">
        <w:t>Zhang W, Fan Y. Structure of keratin. Fibrous Proteins: Design, Synthesis, and Assembly. 2021:41-53.</w:t>
      </w:r>
    </w:p>
    <w:p w14:paraId="5EEE4458" w14:textId="6BA81A4F" w:rsidR="002F4CD7" w:rsidRDefault="00EF1335" w:rsidP="007623A9">
      <w:pPr>
        <w:pStyle w:val="NormalWeb"/>
        <w:widowControl/>
        <w:numPr>
          <w:ilvl w:val="0"/>
          <w:numId w:val="2"/>
        </w:numPr>
        <w:spacing w:beforeAutospacing="1" w:afterAutospacing="1" w:line="360" w:lineRule="auto"/>
        <w:jc w:val="both"/>
      </w:pPr>
      <w:r w:rsidRPr="00EF1335">
        <w:t>Flanagan M. Wound healing and skin integrity: principles and practice. John Wiley &amp; Sons; 2013 Feb 26.</w:t>
      </w:r>
    </w:p>
    <w:p w14:paraId="6A38CB1C" w14:textId="4856BD7B" w:rsidR="00EF1335" w:rsidRDefault="00A24A94" w:rsidP="007623A9">
      <w:pPr>
        <w:pStyle w:val="NormalWeb"/>
        <w:widowControl/>
        <w:numPr>
          <w:ilvl w:val="0"/>
          <w:numId w:val="2"/>
        </w:numPr>
        <w:spacing w:beforeAutospacing="1" w:afterAutospacing="1" w:line="360" w:lineRule="auto"/>
        <w:jc w:val="both"/>
      </w:pPr>
      <w:r w:rsidRPr="00A24A94">
        <w:t>Al‐</w:t>
      </w:r>
      <w:proofErr w:type="spellStart"/>
      <w:r w:rsidRPr="00A24A94">
        <w:t>Dhubaibi</w:t>
      </w:r>
      <w:proofErr w:type="spellEnd"/>
      <w:r w:rsidRPr="00A24A94">
        <w:t xml:space="preserve"> MS, Mohammed GF, Bahaj SS, </w:t>
      </w:r>
      <w:proofErr w:type="spellStart"/>
      <w:r w:rsidRPr="00A24A94">
        <w:t>AbdElneam</w:t>
      </w:r>
      <w:proofErr w:type="spellEnd"/>
      <w:r w:rsidRPr="00A24A94">
        <w:t xml:space="preserve"> AI, Al‐</w:t>
      </w:r>
      <w:proofErr w:type="spellStart"/>
      <w:r w:rsidRPr="00A24A94">
        <w:t>Dhubaibi</w:t>
      </w:r>
      <w:proofErr w:type="spellEnd"/>
      <w:r w:rsidRPr="00A24A94">
        <w:t xml:space="preserve"> AM, Atef LM. The Role of Keratinocytes in Skin Health and Disease. Dermatological Reviews. 2025 Apr;6(2</w:t>
      </w:r>
      <w:proofErr w:type="gramStart"/>
      <w:r w:rsidRPr="00A24A94">
        <w:t>):e</w:t>
      </w:r>
      <w:proofErr w:type="gramEnd"/>
      <w:r w:rsidRPr="00A24A94">
        <w:t>70028.</w:t>
      </w:r>
    </w:p>
    <w:p w14:paraId="2C4923CB" w14:textId="41E28B23" w:rsidR="00A24A94" w:rsidRDefault="00CC6F28" w:rsidP="007623A9">
      <w:pPr>
        <w:pStyle w:val="NormalWeb"/>
        <w:widowControl/>
        <w:numPr>
          <w:ilvl w:val="0"/>
          <w:numId w:val="2"/>
        </w:numPr>
        <w:spacing w:beforeAutospacing="1" w:afterAutospacing="1" w:line="360" w:lineRule="auto"/>
        <w:jc w:val="both"/>
      </w:pPr>
      <w:r w:rsidRPr="00CC6F28">
        <w:t>Denworth L. Friendship: The evolution, biology and extraordinary power of life’s fundamental bond. Bloomsbury Publishing; 2020 Mar 19.</w:t>
      </w:r>
    </w:p>
    <w:p w14:paraId="19F9F4B3" w14:textId="7BBAD298" w:rsidR="00CC6F28" w:rsidRDefault="00FE4114" w:rsidP="007623A9">
      <w:pPr>
        <w:pStyle w:val="NormalWeb"/>
        <w:widowControl/>
        <w:numPr>
          <w:ilvl w:val="0"/>
          <w:numId w:val="2"/>
        </w:numPr>
        <w:spacing w:beforeAutospacing="1" w:afterAutospacing="1" w:line="360" w:lineRule="auto"/>
        <w:jc w:val="both"/>
      </w:pPr>
      <w:r w:rsidRPr="00FE4114">
        <w:t xml:space="preserve">Edwards S. The skin. Essential Pathophysiology </w:t>
      </w:r>
      <w:proofErr w:type="gramStart"/>
      <w:r w:rsidRPr="00FE4114">
        <w:t>For</w:t>
      </w:r>
      <w:proofErr w:type="gramEnd"/>
      <w:r w:rsidRPr="00FE4114">
        <w:t xml:space="preserve"> Nursing </w:t>
      </w:r>
      <w:proofErr w:type="gramStart"/>
      <w:r w:rsidRPr="00FE4114">
        <w:t>And</w:t>
      </w:r>
      <w:proofErr w:type="gramEnd"/>
      <w:r w:rsidRPr="00FE4114">
        <w:t xml:space="preserve"> Healthcare Students. 2014 Sep 1:431.</w:t>
      </w:r>
    </w:p>
    <w:p w14:paraId="57AF4E48" w14:textId="04C3D269" w:rsidR="00213362" w:rsidRDefault="00236383" w:rsidP="007623A9">
      <w:pPr>
        <w:pStyle w:val="NormalWeb"/>
        <w:widowControl/>
        <w:numPr>
          <w:ilvl w:val="0"/>
          <w:numId w:val="2"/>
        </w:numPr>
        <w:spacing w:beforeAutospacing="1" w:afterAutospacing="1" w:line="360" w:lineRule="auto"/>
        <w:jc w:val="both"/>
      </w:pPr>
      <w:proofErr w:type="spellStart"/>
      <w:r w:rsidRPr="00236383">
        <w:t>Nalamachu</w:t>
      </w:r>
      <w:proofErr w:type="spellEnd"/>
      <w:r w:rsidRPr="00236383">
        <w:t xml:space="preserve"> S, </w:t>
      </w:r>
      <w:proofErr w:type="spellStart"/>
      <w:r w:rsidRPr="00236383">
        <w:t>Gudin</w:t>
      </w:r>
      <w:proofErr w:type="spellEnd"/>
      <w:r w:rsidRPr="00236383">
        <w:t xml:space="preserve"> J. Characteristics of analgesic patch formulations. Journal of Pain Research. 2020 Sep 22:2343-54.</w:t>
      </w:r>
    </w:p>
    <w:p w14:paraId="27229550" w14:textId="12EDD8C6" w:rsidR="00236383" w:rsidRDefault="00596E8C" w:rsidP="007623A9">
      <w:pPr>
        <w:pStyle w:val="NormalWeb"/>
        <w:widowControl/>
        <w:numPr>
          <w:ilvl w:val="0"/>
          <w:numId w:val="2"/>
        </w:numPr>
        <w:spacing w:beforeAutospacing="1" w:afterAutospacing="1" w:line="360" w:lineRule="auto"/>
        <w:jc w:val="both"/>
      </w:pPr>
      <w:r w:rsidRPr="00596E8C">
        <w:t>Workman B. Safe injection techniques. Primary Health Care. 2000 Jul 1;10(6).</w:t>
      </w:r>
    </w:p>
    <w:p w14:paraId="6EFF8ED8" w14:textId="5398CB86" w:rsidR="00596E8C" w:rsidRDefault="003D081B" w:rsidP="007623A9">
      <w:pPr>
        <w:pStyle w:val="NormalWeb"/>
        <w:widowControl/>
        <w:numPr>
          <w:ilvl w:val="0"/>
          <w:numId w:val="2"/>
        </w:numPr>
        <w:spacing w:beforeAutospacing="1" w:afterAutospacing="1" w:line="360" w:lineRule="auto"/>
        <w:jc w:val="both"/>
      </w:pPr>
      <w:r w:rsidRPr="003D081B">
        <w:t xml:space="preserve">Hedaya MA. Routes of Drug Administration. </w:t>
      </w:r>
      <w:proofErr w:type="spellStart"/>
      <w:r w:rsidRPr="003D081B">
        <w:t>InPharmaceutics</w:t>
      </w:r>
      <w:proofErr w:type="spellEnd"/>
      <w:r w:rsidRPr="003D081B">
        <w:t xml:space="preserve"> 2024 Jan 1 (pp. 537-554). Academic Press.</w:t>
      </w:r>
    </w:p>
    <w:p w14:paraId="776DC230" w14:textId="56006225" w:rsidR="003D081B" w:rsidRDefault="00726A49" w:rsidP="007623A9">
      <w:pPr>
        <w:pStyle w:val="NormalWeb"/>
        <w:widowControl/>
        <w:numPr>
          <w:ilvl w:val="0"/>
          <w:numId w:val="2"/>
        </w:numPr>
        <w:spacing w:beforeAutospacing="1" w:afterAutospacing="1" w:line="360" w:lineRule="auto"/>
        <w:jc w:val="both"/>
      </w:pPr>
      <w:proofErr w:type="spellStart"/>
      <w:r w:rsidRPr="00726A49">
        <w:lastRenderedPageBreak/>
        <w:t>Pleuvry</w:t>
      </w:r>
      <w:proofErr w:type="spellEnd"/>
      <w:r w:rsidRPr="00726A49">
        <w:t xml:space="preserve"> BJ. Factors affecting drug absorption and distribution. </w:t>
      </w:r>
      <w:proofErr w:type="spellStart"/>
      <w:r w:rsidRPr="00726A49">
        <w:t>Anaesthesia</w:t>
      </w:r>
      <w:proofErr w:type="spellEnd"/>
      <w:r w:rsidRPr="00726A49">
        <w:t xml:space="preserve"> &amp; Intensive Care Medicine. 2005 Apr 1;6(4):135-8.</w:t>
      </w:r>
    </w:p>
    <w:p w14:paraId="345A156B" w14:textId="33306326" w:rsidR="00726A49" w:rsidRDefault="00134D18" w:rsidP="007623A9">
      <w:pPr>
        <w:pStyle w:val="NormalWeb"/>
        <w:widowControl/>
        <w:numPr>
          <w:ilvl w:val="0"/>
          <w:numId w:val="2"/>
        </w:numPr>
        <w:spacing w:beforeAutospacing="1" w:afterAutospacing="1" w:line="360" w:lineRule="auto"/>
        <w:jc w:val="both"/>
      </w:pPr>
      <w:r w:rsidRPr="00134D18">
        <w:t xml:space="preserve">Imperial Cancer Research Fund General Practice Research Group. Effectiveness of a nicotine patch in helping people stop smoking: results of a </w:t>
      </w:r>
      <w:proofErr w:type="spellStart"/>
      <w:r w:rsidRPr="00134D18">
        <w:t>randomised</w:t>
      </w:r>
      <w:proofErr w:type="spellEnd"/>
      <w:r w:rsidRPr="00134D18">
        <w:t xml:space="preserve"> trial in general practice. BMJ: British Medical Journal. 1993 May 15:1304-8.</w:t>
      </w:r>
    </w:p>
    <w:p w14:paraId="2AC07A26" w14:textId="3C936A8C" w:rsidR="00134D18" w:rsidRDefault="00322A39" w:rsidP="007623A9">
      <w:pPr>
        <w:pStyle w:val="NormalWeb"/>
        <w:widowControl/>
        <w:numPr>
          <w:ilvl w:val="0"/>
          <w:numId w:val="2"/>
        </w:numPr>
        <w:spacing w:beforeAutospacing="1" w:afterAutospacing="1" w:line="360" w:lineRule="auto"/>
        <w:jc w:val="both"/>
      </w:pPr>
      <w:r w:rsidRPr="00322A39">
        <w:t>Mathews L, Roy A. Management of pain using transdermal patches-a review. MANAGEMENT. 2016;9(6):32.</w:t>
      </w:r>
    </w:p>
    <w:p w14:paraId="2C802DD6" w14:textId="10BA8838" w:rsidR="00322A39" w:rsidRDefault="00C66080" w:rsidP="007623A9">
      <w:pPr>
        <w:pStyle w:val="NormalWeb"/>
        <w:widowControl/>
        <w:numPr>
          <w:ilvl w:val="0"/>
          <w:numId w:val="2"/>
        </w:numPr>
        <w:spacing w:beforeAutospacing="1" w:afterAutospacing="1" w:line="360" w:lineRule="auto"/>
        <w:jc w:val="both"/>
      </w:pPr>
      <w:r w:rsidRPr="00C66080">
        <w:t xml:space="preserve">Nachum Z, Shupak A, Gordon CR. Transdermal scopolamine for prevention of motion sickness: clinical pharmacokinetics and therapeutic applications. Clinical pharmacokinetics. 2006 </w:t>
      </w:r>
      <w:proofErr w:type="gramStart"/>
      <w:r w:rsidRPr="00C66080">
        <w:t>Jun;45:543</w:t>
      </w:r>
      <w:proofErr w:type="gramEnd"/>
      <w:r w:rsidRPr="00C66080">
        <w:t>-66.</w:t>
      </w:r>
    </w:p>
    <w:p w14:paraId="102A5875" w14:textId="0B45EBE2" w:rsidR="00990F6B" w:rsidRDefault="00FB2421" w:rsidP="007623A9">
      <w:pPr>
        <w:pStyle w:val="NormalWeb"/>
        <w:widowControl/>
        <w:numPr>
          <w:ilvl w:val="0"/>
          <w:numId w:val="2"/>
        </w:numPr>
        <w:spacing w:beforeAutospacing="1" w:afterAutospacing="1" w:line="360" w:lineRule="auto"/>
        <w:jc w:val="both"/>
      </w:pPr>
      <w:r w:rsidRPr="00FB2421">
        <w:t xml:space="preserve">Arunachalam A, Karthikeyan M, Kumar DV, Prathap M, Sethuraman S, </w:t>
      </w:r>
      <w:proofErr w:type="spellStart"/>
      <w:r w:rsidRPr="00FB2421">
        <w:t>Ashutoshkumar</w:t>
      </w:r>
      <w:proofErr w:type="spellEnd"/>
      <w:r w:rsidRPr="00FB2421">
        <w:t xml:space="preserve"> S, </w:t>
      </w:r>
      <w:proofErr w:type="spellStart"/>
      <w:r w:rsidRPr="00FB2421">
        <w:t>Manidipa</w:t>
      </w:r>
      <w:proofErr w:type="spellEnd"/>
      <w:r w:rsidRPr="00FB2421">
        <w:t xml:space="preserve"> S. Transdermal drug delivery system: a review. Journal of Current Pharma Research. 2010 Oct 1;1(1):70.</w:t>
      </w:r>
    </w:p>
    <w:p w14:paraId="27001BCF" w14:textId="4D78D0E4" w:rsidR="00FB2421" w:rsidRDefault="002A6B40" w:rsidP="007623A9">
      <w:pPr>
        <w:pStyle w:val="NormalWeb"/>
        <w:widowControl/>
        <w:numPr>
          <w:ilvl w:val="0"/>
          <w:numId w:val="2"/>
        </w:numPr>
        <w:spacing w:beforeAutospacing="1" w:afterAutospacing="1" w:line="360" w:lineRule="auto"/>
        <w:jc w:val="both"/>
      </w:pPr>
      <w:r w:rsidRPr="002A6B40">
        <w:t xml:space="preserve">Yilmaz EG, Ece E, Erdem Ö, </w:t>
      </w:r>
      <w:proofErr w:type="spellStart"/>
      <w:r w:rsidRPr="002A6B40">
        <w:t>Eş</w:t>
      </w:r>
      <w:proofErr w:type="spellEnd"/>
      <w:r w:rsidRPr="002A6B40">
        <w:t xml:space="preserve"> I, Inci F. A sustainable solution to skin diseases: ecofriendly transdermal patches. Pharmaceutics. 2023 Feb 8;15(2):579.</w:t>
      </w:r>
    </w:p>
    <w:sectPr w:rsidR="00FB2421">
      <w:pgSz w:w="12240" w:h="15840"/>
      <w:pgMar w:top="1134" w:right="1083" w:bottom="1134" w:left="1083" w:header="0" w:footer="0" w:gutter="0"/>
      <w:cols w:space="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F6F53" w14:textId="77777777" w:rsidR="0029084A" w:rsidRDefault="0029084A">
      <w:r>
        <w:separator/>
      </w:r>
    </w:p>
  </w:endnote>
  <w:endnote w:type="continuationSeparator" w:id="0">
    <w:p w14:paraId="4760E3EE" w14:textId="77777777" w:rsidR="0029084A" w:rsidRDefault="0029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65B1" w14:textId="77777777" w:rsidR="00A12B8C" w:rsidRDefault="00A12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0EA1" w14:textId="77777777" w:rsidR="00A12B8C" w:rsidRDefault="00A12B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9D061" w14:textId="77777777" w:rsidR="00A12B8C" w:rsidRDefault="00A12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B7781" w14:textId="77777777" w:rsidR="0029084A" w:rsidRDefault="0029084A">
      <w:r>
        <w:separator/>
      </w:r>
    </w:p>
  </w:footnote>
  <w:footnote w:type="continuationSeparator" w:id="0">
    <w:p w14:paraId="186FC26E" w14:textId="77777777" w:rsidR="0029084A" w:rsidRDefault="00290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791D" w14:textId="5F947E4C" w:rsidR="00A12B8C" w:rsidRDefault="00A12B8C">
    <w:pPr>
      <w:pStyle w:val="Header"/>
    </w:pPr>
    <w:r>
      <w:rPr>
        <w:noProof/>
      </w:rPr>
      <w:pict w14:anchorId="59B3B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399313" o:spid="_x0000_s1026" type="#_x0000_t136" style="position:absolute;margin-left:0;margin-top:0;width:639.05pt;height:7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DAF5" w14:textId="14391412" w:rsidR="00A12B8C" w:rsidRDefault="00A12B8C">
    <w:pPr>
      <w:pStyle w:val="Header"/>
    </w:pPr>
    <w:r>
      <w:rPr>
        <w:noProof/>
      </w:rPr>
      <w:pict w14:anchorId="0B6A9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399314" o:spid="_x0000_s1027" type="#_x0000_t136" style="position:absolute;margin-left:0;margin-top:0;width:639.05pt;height:7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BE7" w14:textId="75D9A781" w:rsidR="00A12B8C" w:rsidRDefault="00A12B8C">
    <w:pPr>
      <w:pStyle w:val="Header"/>
    </w:pPr>
    <w:r>
      <w:rPr>
        <w:noProof/>
      </w:rPr>
      <w:pict w14:anchorId="3F13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399312" o:spid="_x0000_s1025" type="#_x0000_t136" style="position:absolute;margin-left:0;margin-top:0;width:639.05pt;height:7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AE4E2C"/>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AC000898"/>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FA461028"/>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2"/>
    <w:multiLevelType w:val="singleLevel"/>
    <w:tmpl w:val="B106D586"/>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9CE7F5E"/>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11A2DAA0"/>
    <w:lvl w:ilvl="0">
      <w:start w:val="1"/>
      <w:numFmt w:val="decimal"/>
      <w:lvlText w:val="%1."/>
      <w:lvlJc w:val="left"/>
      <w:pPr>
        <w:tabs>
          <w:tab w:val="num" w:pos="360"/>
        </w:tabs>
        <w:ind w:left="360" w:hanging="360"/>
      </w:pPr>
    </w:lvl>
  </w:abstractNum>
  <w:abstractNum w:abstractNumId="6" w15:restartNumberingAfterBreak="0">
    <w:nsid w:val="3591D75D"/>
    <w:multiLevelType w:val="singleLevel"/>
    <w:tmpl w:val="3591D75D"/>
    <w:lvl w:ilvl="0">
      <w:start w:val="10"/>
      <w:numFmt w:val="decimal"/>
      <w:suff w:val="space"/>
      <w:lvlText w:val="%1."/>
      <w:lvlJc w:val="left"/>
    </w:lvl>
  </w:abstractNum>
  <w:abstractNum w:abstractNumId="7" w15:restartNumberingAfterBreak="0">
    <w:nsid w:val="66137341"/>
    <w:multiLevelType w:val="singleLevel"/>
    <w:tmpl w:val="66137341"/>
    <w:lvl w:ilvl="0">
      <w:start w:val="1"/>
      <w:numFmt w:val="decimal"/>
      <w:lvlText w:val="%1."/>
      <w:lvlJc w:val="left"/>
      <w:pPr>
        <w:tabs>
          <w:tab w:val="left" w:pos="425"/>
        </w:tabs>
        <w:ind w:left="425" w:hanging="425"/>
      </w:pPr>
      <w:rPr>
        <w:rFonts w:hint="default"/>
      </w:rPr>
    </w:lvl>
  </w:abstractNum>
  <w:num w:numId="1" w16cid:durableId="2015647998">
    <w:abstractNumId w:val="6"/>
  </w:num>
  <w:num w:numId="2" w16cid:durableId="41485640">
    <w:abstractNumId w:val="7"/>
  </w:num>
  <w:num w:numId="3" w16cid:durableId="730928102">
    <w:abstractNumId w:val="4"/>
  </w:num>
  <w:num w:numId="4" w16cid:durableId="1178546835">
    <w:abstractNumId w:val="3"/>
  </w:num>
  <w:num w:numId="5" w16cid:durableId="1317564844">
    <w:abstractNumId w:val="2"/>
  </w:num>
  <w:num w:numId="6" w16cid:durableId="1862814183">
    <w:abstractNumId w:val="5"/>
  </w:num>
  <w:num w:numId="7" w16cid:durableId="704603101">
    <w:abstractNumId w:val="1"/>
  </w:num>
  <w:num w:numId="8" w16cid:durableId="18490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useWord2013TrackBottomHyphenation" w:uri="http://schemas.microsoft.com/office/word" w:val="1"/>
  </w:compat>
  <w:rsids>
    <w:rsidRoot w:val="00517301"/>
    <w:rsid w:val="00027FB5"/>
    <w:rsid w:val="00042D10"/>
    <w:rsid w:val="00112466"/>
    <w:rsid w:val="00123A59"/>
    <w:rsid w:val="001333DD"/>
    <w:rsid w:val="00134D18"/>
    <w:rsid w:val="00176B23"/>
    <w:rsid w:val="001C1417"/>
    <w:rsid w:val="00213362"/>
    <w:rsid w:val="00236383"/>
    <w:rsid w:val="00240AE7"/>
    <w:rsid w:val="0029084A"/>
    <w:rsid w:val="002A6B40"/>
    <w:rsid w:val="002F47A4"/>
    <w:rsid w:val="002F4CD7"/>
    <w:rsid w:val="0030133E"/>
    <w:rsid w:val="0031587C"/>
    <w:rsid w:val="00322A39"/>
    <w:rsid w:val="00332C13"/>
    <w:rsid w:val="00363F09"/>
    <w:rsid w:val="00384A26"/>
    <w:rsid w:val="003A04B2"/>
    <w:rsid w:val="003D081B"/>
    <w:rsid w:val="003E0C3B"/>
    <w:rsid w:val="004077A3"/>
    <w:rsid w:val="0042737D"/>
    <w:rsid w:val="00482173"/>
    <w:rsid w:val="004B6357"/>
    <w:rsid w:val="00517301"/>
    <w:rsid w:val="00531C40"/>
    <w:rsid w:val="0057174B"/>
    <w:rsid w:val="00596E8C"/>
    <w:rsid w:val="006012D6"/>
    <w:rsid w:val="00620725"/>
    <w:rsid w:val="006E0B2C"/>
    <w:rsid w:val="006F4C89"/>
    <w:rsid w:val="00712045"/>
    <w:rsid w:val="00726A49"/>
    <w:rsid w:val="0073663D"/>
    <w:rsid w:val="007545E3"/>
    <w:rsid w:val="007623A9"/>
    <w:rsid w:val="00767590"/>
    <w:rsid w:val="007E3CF6"/>
    <w:rsid w:val="0080236F"/>
    <w:rsid w:val="008E14CD"/>
    <w:rsid w:val="009549C6"/>
    <w:rsid w:val="00984550"/>
    <w:rsid w:val="00990F6B"/>
    <w:rsid w:val="009C786A"/>
    <w:rsid w:val="00A024D8"/>
    <w:rsid w:val="00A12B8C"/>
    <w:rsid w:val="00A20B0E"/>
    <w:rsid w:val="00A24A94"/>
    <w:rsid w:val="00A424F9"/>
    <w:rsid w:val="00A436EA"/>
    <w:rsid w:val="00AD47C7"/>
    <w:rsid w:val="00AD4EC5"/>
    <w:rsid w:val="00AF7A91"/>
    <w:rsid w:val="00B17048"/>
    <w:rsid w:val="00BC345D"/>
    <w:rsid w:val="00C66080"/>
    <w:rsid w:val="00C842F0"/>
    <w:rsid w:val="00CC6F28"/>
    <w:rsid w:val="00E0066C"/>
    <w:rsid w:val="00E36D93"/>
    <w:rsid w:val="00EA71DA"/>
    <w:rsid w:val="00EB2E2C"/>
    <w:rsid w:val="00ED7387"/>
    <w:rsid w:val="00EF1335"/>
    <w:rsid w:val="00F71352"/>
    <w:rsid w:val="00FA61BB"/>
    <w:rsid w:val="00FB2421"/>
    <w:rsid w:val="00FB2EED"/>
    <w:rsid w:val="00FE4114"/>
    <w:rsid w:val="026D4B89"/>
    <w:rsid w:val="183F32BE"/>
    <w:rsid w:val="1B902FC8"/>
    <w:rsid w:val="486B7820"/>
    <w:rsid w:val="4B64542D"/>
    <w:rsid w:val="5DDB5030"/>
    <w:rsid w:val="62847093"/>
    <w:rsid w:val="68CB289E"/>
    <w:rsid w:val="6C6F3759"/>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D989D0"/>
  <w15:docId w15:val="{C1B1EBBA-0605-4FFA-B3E9-80F8B51B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qFormat="1"/>
    <w:lsdException w:name="index 5" w:qFormat="1"/>
    <w:lsdException w:name="index 6" w:qFormat="1"/>
    <w:lsdException w:name="index 7" w:qFormat="1"/>
    <w:lsdException w:name="index 9" w:qFormat="1"/>
    <w:lsdException w:name="Normal Indent" w:qFormat="1"/>
    <w:lsdException w:name="header" w:qFormat="1"/>
    <w:lsdException w:name="footer" w:qFormat="1"/>
    <w:lsdException w:name="index heading" w:qFormat="1"/>
    <w:lsdException w:name="caption" w:qFormat="1"/>
    <w:lsdException w:name="envelope address" w:qFormat="1"/>
    <w:lsdException w:name="envelope return" w:qFormat="1"/>
    <w:lsdException w:name="annotation reference" w:qFormat="1"/>
    <w:lsdException w:name="page number" w:qFormat="1"/>
    <w:lsdException w:name="macro" w:qFormat="1"/>
    <w:lsdException w:name="Lis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5" w:qFormat="1"/>
    <w:lsdException w:name="List Number 2" w:qFormat="1"/>
    <w:lsdException w:name="List Number 3" w:qFormat="1"/>
    <w:lsdException w:name="Title" w:qFormat="1"/>
    <w:lsdException w:name="Closing" w:qFormat="1"/>
    <w:lsdException w:name="Default Paragraph Font" w:semiHidden="1" w:uiPriority="1" w:unhideWhenUsed="1" w:qFormat="1"/>
    <w:lsdException w:name="Body Text" w:uiPriority="1" w:qFormat="1"/>
    <w:lsdException w:name="List Continue 3" w:qFormat="1"/>
    <w:lsdException w:name="List Continue 4" w:qFormat="1"/>
    <w:lsdException w:name="List Continue 5" w:qFormat="1"/>
    <w:lsdException w:name="Message Header" w:qFormat="1"/>
    <w:lsdException w:name="Subtitle" w:qFormat="1"/>
    <w:lsdException w:name="Body Text First Indent" w:qFormat="1"/>
    <w:lsdException w:name="Body Text First Indent 2" w:qFormat="1"/>
    <w:lsdException w:name="Note Heading" w:qFormat="1"/>
    <w:lsdException w:name="Body Text 3" w:qFormat="1"/>
    <w:lsdException w:name="Body Text Indent 2" w:qFormat="1"/>
    <w:lsdException w:name="Block Text" w:qFormat="1"/>
    <w:lsdException w:name="Hyperlink"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lsdException w:name="Medium Shading 2 Accent 1" w:uiPriority="64" w:qFormat="1"/>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qFormat="1"/>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qFormat="1"/>
    <w:lsdException w:name="Medium Shading 1 Accent 2" w:uiPriority="63"/>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qFormat="1"/>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pPr>
    <w:rPr>
      <w:rFonts w:eastAsia="Times New Roman"/>
      <w:sz w:val="22"/>
      <w:szCs w:val="22"/>
      <w:lang w:val="en-US" w:eastAsia="en-US"/>
    </w:rPr>
  </w:style>
  <w:style w:type="paragraph" w:styleId="Heading1">
    <w:name w:val="heading 1"/>
    <w:basedOn w:val="Normal"/>
    <w:uiPriority w:val="1"/>
    <w:qFormat/>
    <w:pPr>
      <w:ind w:left="1245"/>
      <w:outlineLvl w:val="0"/>
    </w:pPr>
    <w:rPr>
      <w:b/>
      <w:bCs/>
      <w:sz w:val="28"/>
      <w:szCs w:val="28"/>
    </w:rPr>
  </w:style>
  <w:style w:type="paragraph" w:styleId="Heading2">
    <w:name w:val="heading 2"/>
    <w:basedOn w:val="Normal"/>
    <w:uiPriority w:val="1"/>
    <w:qFormat/>
    <w:pPr>
      <w:spacing w:before="197" w:line="360" w:lineRule="auto"/>
      <w:ind w:right="686"/>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Caption">
    <w:name w:val="caption"/>
    <w:basedOn w:val="Normal"/>
    <w:qFormat/>
    <w:pPr>
      <w:suppressLineNumbers/>
      <w:spacing w:before="120" w:after="120"/>
    </w:pPr>
    <w:rPr>
      <w:rFonts w:cs="Arial"/>
      <w:i/>
      <w:iCs/>
      <w:sz w:val="24"/>
      <w:szCs w:val="24"/>
    </w:rPr>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suppressLineNumbers/>
      <w:tabs>
        <w:tab w:val="center" w:pos="5040"/>
        <w:tab w:val="right" w:pos="10080"/>
      </w:tabs>
    </w:pPr>
  </w:style>
  <w:style w:type="character" w:styleId="Hyperlink">
    <w:name w:val="Hyperlink"/>
    <w:basedOn w:val="DefaultParagraphFont"/>
    <w:qFormat/>
    <w:rPr>
      <w:color w:val="0000FF"/>
      <w:u w:val="single"/>
    </w:rPr>
  </w:style>
  <w:style w:type="paragraph" w:styleId="List">
    <w:name w:val="List"/>
    <w:basedOn w:val="BodyText"/>
    <w:qFormat/>
    <w:rPr>
      <w:rFonts w:cs="Arial"/>
    </w:rPr>
  </w:style>
  <w:style w:type="paragraph" w:styleId="NormalWeb">
    <w:name w:val="Normal (Web)"/>
    <w:basedOn w:val="Normal"/>
    <w:qFormat/>
    <w:rPr>
      <w:sz w:val="24"/>
      <w:szCs w:val="24"/>
    </w:rPr>
  </w:style>
  <w:style w:type="character" w:styleId="Strong">
    <w:name w:val="Strong"/>
    <w:basedOn w:val="DefaultParagraphFont"/>
    <w:qFormat/>
    <w:rPr>
      <w:b/>
      <w:bCs/>
    </w:rPr>
  </w:style>
  <w:style w:type="character" w:customStyle="1" w:styleId="ListLabel1">
    <w:name w:val="ListLabel 1"/>
    <w:qFormat/>
    <w:rPr>
      <w:rFonts w:eastAsia="Times New Roman" w:cs="Times New Roman"/>
      <w:spacing w:val="-24"/>
      <w:w w:val="96"/>
      <w:sz w:val="24"/>
      <w:szCs w:val="24"/>
      <w:lang w:val="en-US" w:eastAsia="en-US" w:bidi="ar-SA"/>
    </w:rPr>
  </w:style>
  <w:style w:type="character" w:customStyle="1" w:styleId="ListLabel2">
    <w:name w:val="ListLabel 2"/>
    <w:qFormat/>
    <w:rPr>
      <w:lang w:val="en-US" w:eastAsia="en-US" w:bidi="ar-SA"/>
    </w:rPr>
  </w:style>
  <w:style w:type="character" w:customStyle="1" w:styleId="ListLabel3">
    <w:name w:val="ListLabel 3"/>
    <w:qFormat/>
    <w:rPr>
      <w:lang w:val="en-US" w:eastAsia="en-US" w:bidi="ar-SA"/>
    </w:rPr>
  </w:style>
  <w:style w:type="character" w:customStyle="1" w:styleId="ListLabel4">
    <w:name w:val="ListLabel 4"/>
    <w:qFormat/>
    <w:rPr>
      <w:lang w:val="en-US" w:eastAsia="en-US" w:bidi="ar-SA"/>
    </w:rPr>
  </w:style>
  <w:style w:type="character" w:customStyle="1" w:styleId="ListLabel5">
    <w:name w:val="ListLabel 5"/>
    <w:qFormat/>
    <w:rPr>
      <w:lang w:val="en-US" w:eastAsia="en-US" w:bidi="ar-SA"/>
    </w:rPr>
  </w:style>
  <w:style w:type="character" w:customStyle="1" w:styleId="ListLabel6">
    <w:name w:val="ListLabel 6"/>
    <w:qFormat/>
    <w:rPr>
      <w:lang w:val="en-US" w:eastAsia="en-US" w:bidi="ar-SA"/>
    </w:rPr>
  </w:style>
  <w:style w:type="character" w:customStyle="1" w:styleId="ListLabel7">
    <w:name w:val="ListLabel 7"/>
    <w:qFormat/>
    <w:rPr>
      <w:lang w:val="en-US" w:eastAsia="en-US" w:bidi="ar-SA"/>
    </w:rPr>
  </w:style>
  <w:style w:type="character" w:customStyle="1" w:styleId="ListLabel8">
    <w:name w:val="ListLabel 8"/>
    <w:qFormat/>
    <w:rPr>
      <w:lang w:val="en-US" w:eastAsia="en-US" w:bidi="ar-SA"/>
    </w:rPr>
  </w:style>
  <w:style w:type="character" w:customStyle="1" w:styleId="ListLabel9">
    <w:name w:val="ListLabel 9"/>
    <w:qFormat/>
    <w:rPr>
      <w:lang w:val="en-US" w:eastAsia="en-US" w:bidi="ar-SA"/>
    </w:rPr>
  </w:style>
  <w:style w:type="character" w:customStyle="1" w:styleId="ListLabel10">
    <w:name w:val="ListLabel 10"/>
    <w:qFormat/>
    <w:rPr>
      <w:rFonts w:eastAsia="Symbol" w:cs="Symbol"/>
      <w:spacing w:val="0"/>
      <w:w w:val="100"/>
      <w:sz w:val="24"/>
      <w:szCs w:val="24"/>
      <w:lang w:val="en-US" w:eastAsia="en-US" w:bidi="ar-SA"/>
    </w:rPr>
  </w:style>
  <w:style w:type="character" w:customStyle="1" w:styleId="ListLabel11">
    <w:name w:val="ListLabel 11"/>
    <w:qFormat/>
    <w:rPr>
      <w:lang w:val="en-US" w:eastAsia="en-US" w:bidi="ar-SA"/>
    </w:rPr>
  </w:style>
  <w:style w:type="character" w:customStyle="1" w:styleId="ListLabel12">
    <w:name w:val="ListLabel 12"/>
    <w:qFormat/>
    <w:rPr>
      <w:lang w:val="en-US" w:eastAsia="en-US" w:bidi="ar-SA"/>
    </w:rPr>
  </w:style>
  <w:style w:type="character" w:customStyle="1" w:styleId="ListLabel13">
    <w:name w:val="ListLabel 13"/>
    <w:qFormat/>
    <w:rPr>
      <w:lang w:val="en-US" w:eastAsia="en-US" w:bidi="ar-SA"/>
    </w:rPr>
  </w:style>
  <w:style w:type="character" w:customStyle="1" w:styleId="ListLabel14">
    <w:name w:val="ListLabel 14"/>
    <w:qFormat/>
    <w:rPr>
      <w:lang w:val="en-US" w:eastAsia="en-US" w:bidi="ar-SA"/>
    </w:rPr>
  </w:style>
  <w:style w:type="character" w:customStyle="1" w:styleId="ListLabel15">
    <w:name w:val="ListLabel 15"/>
    <w:qFormat/>
    <w:rPr>
      <w:lang w:val="en-US" w:eastAsia="en-US" w:bidi="ar-SA"/>
    </w:rPr>
  </w:style>
  <w:style w:type="character" w:customStyle="1" w:styleId="ListLabel16">
    <w:name w:val="ListLabel 16"/>
    <w:qFormat/>
    <w:rPr>
      <w:lang w:val="en-US" w:eastAsia="en-US" w:bidi="ar-SA"/>
    </w:rPr>
  </w:style>
  <w:style w:type="character" w:customStyle="1" w:styleId="ListLabel17">
    <w:name w:val="ListLabel 17"/>
    <w:qFormat/>
    <w:rPr>
      <w:lang w:val="en-US" w:eastAsia="en-US" w:bidi="ar-SA"/>
    </w:rPr>
  </w:style>
  <w:style w:type="character" w:customStyle="1" w:styleId="ListLabel18">
    <w:name w:val="ListLabel 18"/>
    <w:qFormat/>
    <w:rPr>
      <w:lang w:val="en-US" w:eastAsia="en-US" w:bidi="ar-SA"/>
    </w:rPr>
  </w:style>
  <w:style w:type="character" w:customStyle="1" w:styleId="ListLabel19">
    <w:name w:val="ListLabel 19"/>
    <w:qFormat/>
    <w:rPr>
      <w:spacing w:val="-24"/>
      <w:w w:val="100"/>
      <w:sz w:val="24"/>
      <w:lang w:val="en-US" w:eastAsia="en-US" w:bidi="ar-SA"/>
    </w:rPr>
  </w:style>
  <w:style w:type="character" w:customStyle="1" w:styleId="ListLabel20">
    <w:name w:val="ListLabel 20"/>
    <w:qFormat/>
    <w:rPr>
      <w:rFonts w:eastAsia="Wingdings" w:cs="Wingdings"/>
      <w:spacing w:val="0"/>
      <w:w w:val="100"/>
      <w:sz w:val="28"/>
      <w:szCs w:val="28"/>
      <w:lang w:val="en-US" w:eastAsia="en-US" w:bidi="ar-SA"/>
    </w:rPr>
  </w:style>
  <w:style w:type="character" w:customStyle="1" w:styleId="ListLabel21">
    <w:name w:val="ListLabel 21"/>
    <w:qFormat/>
    <w:rPr>
      <w:lang w:val="en-US" w:eastAsia="en-US" w:bidi="ar-SA"/>
    </w:rPr>
  </w:style>
  <w:style w:type="character" w:customStyle="1" w:styleId="ListLabel22">
    <w:name w:val="ListLabel 22"/>
    <w:qFormat/>
    <w:rPr>
      <w:lang w:val="en-US" w:eastAsia="en-US" w:bidi="ar-SA"/>
    </w:rPr>
  </w:style>
  <w:style w:type="character" w:customStyle="1" w:styleId="ListLabel23">
    <w:name w:val="ListLabel 23"/>
    <w:qFormat/>
    <w:rPr>
      <w:lang w:val="en-US" w:eastAsia="en-US" w:bidi="ar-SA"/>
    </w:rPr>
  </w:style>
  <w:style w:type="character" w:customStyle="1" w:styleId="ListLabel24">
    <w:name w:val="ListLabel 24"/>
    <w:qFormat/>
    <w:rPr>
      <w:lang w:val="en-US" w:eastAsia="en-US" w:bidi="ar-SA"/>
    </w:rPr>
  </w:style>
  <w:style w:type="character" w:customStyle="1" w:styleId="ListLabel25">
    <w:name w:val="ListLabel 25"/>
    <w:qFormat/>
    <w:rPr>
      <w:lang w:val="en-US" w:eastAsia="en-US" w:bidi="ar-SA"/>
    </w:rPr>
  </w:style>
  <w:style w:type="character" w:customStyle="1" w:styleId="ListLabel26">
    <w:name w:val="ListLabel 26"/>
    <w:qFormat/>
    <w:rPr>
      <w:lang w:val="en-US" w:eastAsia="en-US" w:bidi="ar-SA"/>
    </w:rPr>
  </w:style>
  <w:style w:type="character" w:customStyle="1" w:styleId="ListLabel27">
    <w:name w:val="ListLabel 27"/>
    <w:qFormat/>
    <w:rPr>
      <w:lang w:val="en-US" w:eastAsia="en-US" w:bidi="ar-SA"/>
    </w:rPr>
  </w:style>
  <w:style w:type="character" w:customStyle="1" w:styleId="ListLabel28">
    <w:name w:val="ListLabel 28"/>
    <w:qFormat/>
    <w:rPr>
      <w:rFonts w:eastAsia="Times New Roman" w:cs="Times New Roman"/>
      <w:spacing w:val="-24"/>
      <w:w w:val="100"/>
      <w:sz w:val="24"/>
      <w:szCs w:val="24"/>
      <w:lang w:val="en-US" w:eastAsia="en-US" w:bidi="ar-SA"/>
    </w:rPr>
  </w:style>
  <w:style w:type="character" w:customStyle="1" w:styleId="ListLabel29">
    <w:name w:val="ListLabel 29"/>
    <w:qFormat/>
    <w:rPr>
      <w:rFonts w:eastAsia="Wingdings" w:cs="Wingdings"/>
      <w:spacing w:val="0"/>
      <w:w w:val="100"/>
      <w:sz w:val="28"/>
      <w:szCs w:val="28"/>
      <w:lang w:val="en-US" w:eastAsia="en-US" w:bidi="ar-SA"/>
    </w:rPr>
  </w:style>
  <w:style w:type="character" w:customStyle="1" w:styleId="ListLabel30">
    <w:name w:val="ListLabel 30"/>
    <w:qFormat/>
    <w:rPr>
      <w:lang w:val="en-US" w:eastAsia="en-US" w:bidi="ar-SA"/>
    </w:rPr>
  </w:style>
  <w:style w:type="character" w:customStyle="1" w:styleId="ListLabel31">
    <w:name w:val="ListLabel 31"/>
    <w:qFormat/>
    <w:rPr>
      <w:lang w:val="en-US" w:eastAsia="en-US" w:bidi="ar-SA"/>
    </w:rPr>
  </w:style>
  <w:style w:type="character" w:customStyle="1" w:styleId="ListLabel32">
    <w:name w:val="ListLabel 32"/>
    <w:qFormat/>
    <w:rPr>
      <w:lang w:val="en-US" w:eastAsia="en-US" w:bidi="ar-SA"/>
    </w:rPr>
  </w:style>
  <w:style w:type="character" w:customStyle="1" w:styleId="ListLabel33">
    <w:name w:val="ListLabel 33"/>
    <w:qFormat/>
    <w:rPr>
      <w:lang w:val="en-US" w:eastAsia="en-US" w:bidi="ar-SA"/>
    </w:rPr>
  </w:style>
  <w:style w:type="character" w:customStyle="1" w:styleId="ListLabel34">
    <w:name w:val="ListLabel 34"/>
    <w:qFormat/>
    <w:rPr>
      <w:lang w:val="en-US" w:eastAsia="en-US" w:bidi="ar-SA"/>
    </w:rPr>
  </w:style>
  <w:style w:type="character" w:customStyle="1" w:styleId="ListLabel35">
    <w:name w:val="ListLabel 35"/>
    <w:qFormat/>
    <w:rPr>
      <w:lang w:val="en-US" w:eastAsia="en-US" w:bidi="ar-SA"/>
    </w:rPr>
  </w:style>
  <w:style w:type="character" w:customStyle="1" w:styleId="ListLabel36">
    <w:name w:val="ListLabel 36"/>
    <w:qFormat/>
    <w:rPr>
      <w:lang w:val="en-US" w:eastAsia="en-US" w:bidi="ar-SA"/>
    </w:rPr>
  </w:style>
  <w:style w:type="character" w:customStyle="1" w:styleId="ListLabel37">
    <w:name w:val="ListLabel 37"/>
    <w:qFormat/>
    <w:rPr>
      <w:rFonts w:eastAsia="Symbol" w:cs="Symbol"/>
      <w:spacing w:val="0"/>
      <w:w w:val="100"/>
      <w:sz w:val="24"/>
      <w:szCs w:val="24"/>
      <w:lang w:val="en-US" w:eastAsia="en-US" w:bidi="ar-SA"/>
    </w:rPr>
  </w:style>
  <w:style w:type="character" w:customStyle="1" w:styleId="ListLabel38">
    <w:name w:val="ListLabel 38"/>
    <w:qFormat/>
    <w:rPr>
      <w:lang w:val="en-US" w:eastAsia="en-US" w:bidi="ar-SA"/>
    </w:rPr>
  </w:style>
  <w:style w:type="character" w:customStyle="1" w:styleId="ListLabel39">
    <w:name w:val="ListLabel 39"/>
    <w:qFormat/>
    <w:rPr>
      <w:lang w:val="en-US" w:eastAsia="en-US" w:bidi="ar-SA"/>
    </w:rPr>
  </w:style>
  <w:style w:type="character" w:customStyle="1" w:styleId="ListLabel40">
    <w:name w:val="ListLabel 40"/>
    <w:qFormat/>
    <w:rPr>
      <w:lang w:val="en-US" w:eastAsia="en-US" w:bidi="ar-SA"/>
    </w:rPr>
  </w:style>
  <w:style w:type="character" w:customStyle="1" w:styleId="ListLabel41">
    <w:name w:val="ListLabel 41"/>
    <w:qFormat/>
    <w:rPr>
      <w:lang w:val="en-US" w:eastAsia="en-US" w:bidi="ar-SA"/>
    </w:rPr>
  </w:style>
  <w:style w:type="character" w:customStyle="1" w:styleId="ListLabel42">
    <w:name w:val="ListLabel 42"/>
    <w:qFormat/>
    <w:rPr>
      <w:lang w:val="en-US" w:eastAsia="en-US" w:bidi="ar-SA"/>
    </w:rPr>
  </w:style>
  <w:style w:type="character" w:customStyle="1" w:styleId="ListLabel43">
    <w:name w:val="ListLabel 43"/>
    <w:qFormat/>
    <w:rPr>
      <w:lang w:val="en-US" w:eastAsia="en-US" w:bidi="ar-SA"/>
    </w:rPr>
  </w:style>
  <w:style w:type="character" w:customStyle="1" w:styleId="ListLabel44">
    <w:name w:val="ListLabel 44"/>
    <w:qFormat/>
    <w:rPr>
      <w:lang w:val="en-US" w:eastAsia="en-US" w:bidi="ar-SA"/>
    </w:rPr>
  </w:style>
  <w:style w:type="character" w:customStyle="1" w:styleId="ListLabel45">
    <w:name w:val="ListLabel 45"/>
    <w:qFormat/>
    <w:rPr>
      <w:lang w:val="en-US" w:eastAsia="en-US" w:bidi="ar-SA"/>
    </w:rPr>
  </w:style>
  <w:style w:type="character" w:customStyle="1" w:styleId="ListLabel46">
    <w:name w:val="ListLabel 46"/>
    <w:qFormat/>
    <w:rPr>
      <w:rFonts w:ascii="Wingdings" w:eastAsia="Wingdings" w:hAnsi="Wingdings" w:cs="Wingdings"/>
      <w:spacing w:val="0"/>
      <w:w w:val="99"/>
      <w:sz w:val="28"/>
      <w:lang w:val="en-US" w:eastAsia="en-US" w:bidi="ar-SA"/>
    </w:rPr>
  </w:style>
  <w:style w:type="character" w:customStyle="1" w:styleId="ListLabel47">
    <w:name w:val="ListLabel 47"/>
    <w:qFormat/>
    <w:rPr>
      <w:lang w:val="en-US" w:eastAsia="en-US" w:bidi="ar-SA"/>
    </w:rPr>
  </w:style>
  <w:style w:type="character" w:customStyle="1" w:styleId="ListLabel48">
    <w:name w:val="ListLabel 48"/>
    <w:qFormat/>
    <w:rPr>
      <w:lang w:val="en-US" w:eastAsia="en-US" w:bidi="ar-SA"/>
    </w:rPr>
  </w:style>
  <w:style w:type="character" w:customStyle="1" w:styleId="ListLabel49">
    <w:name w:val="ListLabel 49"/>
    <w:qFormat/>
    <w:rPr>
      <w:lang w:val="en-US" w:eastAsia="en-US" w:bidi="ar-SA"/>
    </w:rPr>
  </w:style>
  <w:style w:type="character" w:customStyle="1" w:styleId="ListLabel50">
    <w:name w:val="ListLabel 50"/>
    <w:qFormat/>
    <w:rPr>
      <w:lang w:val="en-US" w:eastAsia="en-US" w:bidi="ar-SA"/>
    </w:rPr>
  </w:style>
  <w:style w:type="character" w:customStyle="1" w:styleId="ListLabel51">
    <w:name w:val="ListLabel 51"/>
    <w:qFormat/>
    <w:rPr>
      <w:lang w:val="en-US" w:eastAsia="en-US" w:bidi="ar-SA"/>
    </w:rPr>
  </w:style>
  <w:style w:type="character" w:customStyle="1" w:styleId="ListLabel52">
    <w:name w:val="ListLabel 52"/>
    <w:qFormat/>
    <w:rPr>
      <w:lang w:val="en-US" w:eastAsia="en-US" w:bidi="ar-SA"/>
    </w:rPr>
  </w:style>
  <w:style w:type="character" w:customStyle="1" w:styleId="ListLabel53">
    <w:name w:val="ListLabel 53"/>
    <w:qFormat/>
    <w:rPr>
      <w:lang w:val="en-US" w:eastAsia="en-US" w:bidi="ar-SA"/>
    </w:rPr>
  </w:style>
  <w:style w:type="character" w:customStyle="1" w:styleId="ListLabel54">
    <w:name w:val="ListLabel 54"/>
    <w:qFormat/>
    <w:rPr>
      <w:lang w:val="en-US" w:eastAsia="en-US" w:bidi="ar-SA"/>
    </w:rPr>
  </w:style>
  <w:style w:type="character" w:customStyle="1" w:styleId="ListLabel55">
    <w:name w:val="ListLabel 55"/>
    <w:qFormat/>
    <w:rPr>
      <w:rFonts w:eastAsia="Times New Roman" w:cs="Times New Roman"/>
      <w:bCs/>
      <w:spacing w:val="-25"/>
      <w:w w:val="94"/>
      <w:sz w:val="24"/>
      <w:szCs w:val="28"/>
      <w:lang w:val="en-US" w:eastAsia="en-US" w:bidi="ar-SA"/>
    </w:rPr>
  </w:style>
  <w:style w:type="character" w:customStyle="1" w:styleId="ListLabel56">
    <w:name w:val="ListLabel 56"/>
    <w:qFormat/>
    <w:rPr>
      <w:lang w:val="en-US" w:eastAsia="en-US" w:bidi="ar-SA"/>
    </w:rPr>
  </w:style>
  <w:style w:type="character" w:customStyle="1" w:styleId="ListLabel57">
    <w:name w:val="ListLabel 57"/>
    <w:qFormat/>
    <w:rPr>
      <w:lang w:val="en-US" w:eastAsia="en-US" w:bidi="ar-SA"/>
    </w:rPr>
  </w:style>
  <w:style w:type="character" w:customStyle="1" w:styleId="ListLabel58">
    <w:name w:val="ListLabel 58"/>
    <w:qFormat/>
    <w:rPr>
      <w:lang w:val="en-US" w:eastAsia="en-US" w:bidi="ar-SA"/>
    </w:rPr>
  </w:style>
  <w:style w:type="character" w:customStyle="1" w:styleId="ListLabel59">
    <w:name w:val="ListLabel 59"/>
    <w:qFormat/>
    <w:rPr>
      <w:lang w:val="en-US" w:eastAsia="en-US" w:bidi="ar-SA"/>
    </w:rPr>
  </w:style>
  <w:style w:type="character" w:customStyle="1" w:styleId="ListLabel60">
    <w:name w:val="ListLabel 60"/>
    <w:qFormat/>
    <w:rPr>
      <w:lang w:val="en-US" w:eastAsia="en-US" w:bidi="ar-SA"/>
    </w:rPr>
  </w:style>
  <w:style w:type="character" w:customStyle="1" w:styleId="ListLabel61">
    <w:name w:val="ListLabel 61"/>
    <w:qFormat/>
    <w:rPr>
      <w:lang w:val="en-US" w:eastAsia="en-US" w:bidi="ar-SA"/>
    </w:rPr>
  </w:style>
  <w:style w:type="character" w:customStyle="1" w:styleId="ListLabel62">
    <w:name w:val="ListLabel 62"/>
    <w:qFormat/>
    <w:rPr>
      <w:lang w:val="en-US" w:eastAsia="en-US" w:bidi="ar-SA"/>
    </w:rPr>
  </w:style>
  <w:style w:type="character" w:customStyle="1" w:styleId="ListLabel63">
    <w:name w:val="ListLabel 63"/>
    <w:qFormat/>
    <w:rPr>
      <w:lang w:val="en-US" w:eastAsia="en-US" w:bidi="ar-SA"/>
    </w:rPr>
  </w:style>
  <w:style w:type="character" w:customStyle="1" w:styleId="ListLabel64">
    <w:name w:val="ListLabel 64"/>
    <w:qFormat/>
    <w:rPr>
      <w:rFonts w:eastAsia="Symbol" w:cs="Symbol"/>
      <w:b/>
      <w:spacing w:val="0"/>
      <w:w w:val="100"/>
      <w:sz w:val="22"/>
      <w:szCs w:val="24"/>
      <w:lang w:val="en-US" w:eastAsia="en-US" w:bidi="ar-SA"/>
    </w:rPr>
  </w:style>
  <w:style w:type="character" w:customStyle="1" w:styleId="ListLabel65">
    <w:name w:val="ListLabel 65"/>
    <w:qFormat/>
    <w:rPr>
      <w:rFonts w:ascii="Wingdings" w:eastAsia="Wingdings" w:hAnsi="Wingdings" w:cs="Wingdings"/>
      <w:spacing w:val="0"/>
      <w:w w:val="100"/>
      <w:sz w:val="24"/>
      <w:lang w:val="en-US" w:eastAsia="en-US" w:bidi="ar-SA"/>
    </w:rPr>
  </w:style>
  <w:style w:type="character" w:customStyle="1" w:styleId="ListLabel66">
    <w:name w:val="ListLabel 66"/>
    <w:qFormat/>
    <w:rPr>
      <w:lang w:val="en-US" w:eastAsia="en-US" w:bidi="ar-SA"/>
    </w:rPr>
  </w:style>
  <w:style w:type="character" w:customStyle="1" w:styleId="ListLabel67">
    <w:name w:val="ListLabel 67"/>
    <w:qFormat/>
    <w:rPr>
      <w:lang w:val="en-US" w:eastAsia="en-US" w:bidi="ar-SA"/>
    </w:rPr>
  </w:style>
  <w:style w:type="character" w:customStyle="1" w:styleId="ListLabel68">
    <w:name w:val="ListLabel 68"/>
    <w:qFormat/>
    <w:rPr>
      <w:lang w:val="en-US" w:eastAsia="en-US" w:bidi="ar-SA"/>
    </w:rPr>
  </w:style>
  <w:style w:type="character" w:customStyle="1" w:styleId="ListLabel69">
    <w:name w:val="ListLabel 69"/>
    <w:qFormat/>
    <w:rPr>
      <w:lang w:val="en-US" w:eastAsia="en-US" w:bidi="ar-SA"/>
    </w:rPr>
  </w:style>
  <w:style w:type="character" w:customStyle="1" w:styleId="ListLabel70">
    <w:name w:val="ListLabel 70"/>
    <w:qFormat/>
    <w:rPr>
      <w:lang w:val="en-US" w:eastAsia="en-US" w:bidi="ar-SA"/>
    </w:rPr>
  </w:style>
  <w:style w:type="character" w:customStyle="1" w:styleId="ListLabel71">
    <w:name w:val="ListLabel 71"/>
    <w:qFormat/>
    <w:rPr>
      <w:lang w:val="en-US" w:eastAsia="en-US" w:bidi="ar-SA"/>
    </w:rPr>
  </w:style>
  <w:style w:type="character" w:customStyle="1" w:styleId="ListLabel72">
    <w:name w:val="ListLabel 72"/>
    <w:qFormat/>
    <w:rPr>
      <w:lang w:val="en-US" w:eastAsia="en-US" w:bidi="ar-SA"/>
    </w:rPr>
  </w:style>
  <w:style w:type="character" w:customStyle="1" w:styleId="ListLabel73">
    <w:name w:val="ListLabel 73"/>
    <w:qFormat/>
    <w:rPr>
      <w:rFonts w:eastAsia="Symbol" w:cs="Symbol"/>
      <w:spacing w:val="0"/>
      <w:w w:val="100"/>
      <w:sz w:val="24"/>
      <w:szCs w:val="24"/>
      <w:lang w:val="en-US" w:eastAsia="en-US" w:bidi="ar-SA"/>
    </w:rPr>
  </w:style>
  <w:style w:type="character" w:customStyle="1" w:styleId="ListLabel74">
    <w:name w:val="ListLabel 74"/>
    <w:qFormat/>
    <w:rPr>
      <w:lang w:val="en-US" w:eastAsia="en-US" w:bidi="ar-SA"/>
    </w:rPr>
  </w:style>
  <w:style w:type="character" w:customStyle="1" w:styleId="ListLabel75">
    <w:name w:val="ListLabel 75"/>
    <w:qFormat/>
    <w:rPr>
      <w:lang w:val="en-US" w:eastAsia="en-US" w:bidi="ar-SA"/>
    </w:rPr>
  </w:style>
  <w:style w:type="character" w:customStyle="1" w:styleId="ListLabel76">
    <w:name w:val="ListLabel 76"/>
    <w:qFormat/>
    <w:rPr>
      <w:lang w:val="en-US" w:eastAsia="en-US" w:bidi="ar-SA"/>
    </w:rPr>
  </w:style>
  <w:style w:type="character" w:customStyle="1" w:styleId="ListLabel77">
    <w:name w:val="ListLabel 77"/>
    <w:qFormat/>
    <w:rPr>
      <w:lang w:val="en-US" w:eastAsia="en-US" w:bidi="ar-SA"/>
    </w:rPr>
  </w:style>
  <w:style w:type="character" w:customStyle="1" w:styleId="ListLabel78">
    <w:name w:val="ListLabel 78"/>
    <w:qFormat/>
    <w:rPr>
      <w:lang w:val="en-US" w:eastAsia="en-US" w:bidi="ar-SA"/>
    </w:rPr>
  </w:style>
  <w:style w:type="character" w:customStyle="1" w:styleId="ListLabel79">
    <w:name w:val="ListLabel 79"/>
    <w:qFormat/>
    <w:rPr>
      <w:lang w:val="en-US" w:eastAsia="en-US" w:bidi="ar-SA"/>
    </w:rPr>
  </w:style>
  <w:style w:type="character" w:customStyle="1" w:styleId="ListLabel80">
    <w:name w:val="ListLabel 80"/>
    <w:qFormat/>
    <w:rPr>
      <w:lang w:val="en-US" w:eastAsia="en-US" w:bidi="ar-SA"/>
    </w:rPr>
  </w:style>
  <w:style w:type="character" w:customStyle="1" w:styleId="ListLabel81">
    <w:name w:val="ListLabel 81"/>
    <w:qFormat/>
    <w:rPr>
      <w:lang w:val="en-US" w:eastAsia="en-US" w:bidi="ar-SA"/>
    </w:rPr>
  </w:style>
  <w:style w:type="character" w:customStyle="1" w:styleId="ListLabel82">
    <w:name w:val="ListLabel 82"/>
    <w:qFormat/>
    <w:rPr>
      <w:rFonts w:eastAsia="Times New Roman" w:cs="Times New Roman"/>
      <w:b/>
      <w:bCs/>
      <w:i/>
      <w:iCs/>
      <w:spacing w:val="-24"/>
      <w:w w:val="94"/>
      <w:sz w:val="28"/>
      <w:szCs w:val="28"/>
      <w:lang w:val="en-US" w:eastAsia="en-US" w:bidi="ar-SA"/>
    </w:rPr>
  </w:style>
  <w:style w:type="character" w:customStyle="1" w:styleId="ListLabel83">
    <w:name w:val="ListLabel 83"/>
    <w:qFormat/>
    <w:rPr>
      <w:rFonts w:eastAsia="Times New Roman" w:cs="Times New Roman"/>
      <w:b/>
      <w:bCs/>
      <w:spacing w:val="-34"/>
      <w:w w:val="94"/>
      <w:sz w:val="24"/>
      <w:szCs w:val="28"/>
      <w:lang w:val="en-US" w:eastAsia="en-US" w:bidi="ar-SA"/>
    </w:rPr>
  </w:style>
  <w:style w:type="character" w:customStyle="1" w:styleId="ListLabel84">
    <w:name w:val="ListLabel 84"/>
    <w:qFormat/>
    <w:rPr>
      <w:lang w:val="en-US" w:eastAsia="en-US" w:bidi="ar-SA"/>
    </w:rPr>
  </w:style>
  <w:style w:type="character" w:customStyle="1" w:styleId="ListLabel85">
    <w:name w:val="ListLabel 85"/>
    <w:qFormat/>
    <w:rPr>
      <w:lang w:val="en-US" w:eastAsia="en-US" w:bidi="ar-SA"/>
    </w:rPr>
  </w:style>
  <w:style w:type="character" w:customStyle="1" w:styleId="ListLabel86">
    <w:name w:val="ListLabel 86"/>
    <w:qFormat/>
    <w:rPr>
      <w:lang w:val="en-US" w:eastAsia="en-US" w:bidi="ar-SA"/>
    </w:rPr>
  </w:style>
  <w:style w:type="character" w:customStyle="1" w:styleId="ListLabel87">
    <w:name w:val="ListLabel 87"/>
    <w:qFormat/>
    <w:rPr>
      <w:lang w:val="en-US" w:eastAsia="en-US" w:bidi="ar-SA"/>
    </w:rPr>
  </w:style>
  <w:style w:type="character" w:customStyle="1" w:styleId="ListLabel88">
    <w:name w:val="ListLabel 88"/>
    <w:qFormat/>
    <w:rPr>
      <w:lang w:val="en-US" w:eastAsia="en-US" w:bidi="ar-SA"/>
    </w:rPr>
  </w:style>
  <w:style w:type="character" w:customStyle="1" w:styleId="ListLabel89">
    <w:name w:val="ListLabel 89"/>
    <w:qFormat/>
    <w:rPr>
      <w:lang w:val="en-US" w:eastAsia="en-US" w:bidi="ar-SA"/>
    </w:rPr>
  </w:style>
  <w:style w:type="character" w:customStyle="1" w:styleId="ListLabel90">
    <w:name w:val="ListLabel 90"/>
    <w:qFormat/>
    <w:rPr>
      <w:lang w:val="en-US" w:eastAsia="en-US" w:bidi="ar-SA"/>
    </w:rPr>
  </w:style>
  <w:style w:type="character" w:customStyle="1" w:styleId="ListLabel91">
    <w:name w:val="ListLabel 91"/>
    <w:qFormat/>
    <w:rPr>
      <w:rFonts w:eastAsia="Times New Roman" w:cs="Times New Roman"/>
      <w:b/>
      <w:bCs/>
      <w:spacing w:val="-29"/>
      <w:w w:val="94"/>
      <w:sz w:val="24"/>
      <w:szCs w:val="28"/>
      <w:lang w:val="en-US" w:eastAsia="en-US" w:bidi="ar-SA"/>
    </w:rPr>
  </w:style>
  <w:style w:type="character" w:customStyle="1" w:styleId="ListLabel92">
    <w:name w:val="ListLabel 92"/>
    <w:qFormat/>
    <w:rPr>
      <w:rFonts w:ascii="Wingdings" w:eastAsia="Wingdings" w:hAnsi="Wingdings" w:cs="Wingdings"/>
      <w:spacing w:val="0"/>
      <w:w w:val="100"/>
      <w:sz w:val="24"/>
      <w:lang w:val="en-US" w:eastAsia="en-US" w:bidi="ar-SA"/>
    </w:rPr>
  </w:style>
  <w:style w:type="character" w:customStyle="1" w:styleId="ListLabel93">
    <w:name w:val="ListLabel 93"/>
    <w:qFormat/>
    <w:rPr>
      <w:rFonts w:eastAsia="Times New Roman" w:cs="Times New Roman"/>
      <w:b/>
      <w:spacing w:val="0"/>
      <w:w w:val="100"/>
      <w:sz w:val="24"/>
      <w:szCs w:val="22"/>
      <w:lang w:val="en-US" w:eastAsia="en-US" w:bidi="ar-SA"/>
    </w:rPr>
  </w:style>
  <w:style w:type="character" w:customStyle="1" w:styleId="ListLabel94">
    <w:name w:val="ListLabel 94"/>
    <w:qFormat/>
    <w:rPr>
      <w:lang w:val="en-US" w:eastAsia="en-US" w:bidi="ar-SA"/>
    </w:rPr>
  </w:style>
  <w:style w:type="character" w:customStyle="1" w:styleId="ListLabel95">
    <w:name w:val="ListLabel 95"/>
    <w:qFormat/>
    <w:rPr>
      <w:lang w:val="en-US" w:eastAsia="en-US" w:bidi="ar-SA"/>
    </w:rPr>
  </w:style>
  <w:style w:type="character" w:customStyle="1" w:styleId="ListLabel96">
    <w:name w:val="ListLabel 96"/>
    <w:qFormat/>
    <w:rPr>
      <w:lang w:val="en-US" w:eastAsia="en-US" w:bidi="ar-SA"/>
    </w:rPr>
  </w:style>
  <w:style w:type="character" w:customStyle="1" w:styleId="ListLabel97">
    <w:name w:val="ListLabel 97"/>
    <w:qFormat/>
    <w:rPr>
      <w:lang w:val="en-US" w:eastAsia="en-US" w:bidi="ar-SA"/>
    </w:rPr>
  </w:style>
  <w:style w:type="character" w:customStyle="1" w:styleId="ListLabel98">
    <w:name w:val="ListLabel 98"/>
    <w:qFormat/>
    <w:rPr>
      <w:lang w:val="en-US" w:eastAsia="en-US" w:bidi="ar-SA"/>
    </w:rPr>
  </w:style>
  <w:style w:type="character" w:customStyle="1" w:styleId="ListLabel99">
    <w:name w:val="ListLabel 99"/>
    <w:qFormat/>
    <w:rPr>
      <w:lang w:val="en-US" w:eastAsia="en-US" w:bidi="ar-SA"/>
    </w:rPr>
  </w:style>
  <w:style w:type="character" w:customStyle="1" w:styleId="ListLabel100">
    <w:name w:val="ListLabel 100"/>
    <w:qFormat/>
    <w:rPr>
      <w:rFonts w:eastAsia="Times New Roman" w:cs="Times New Roman"/>
      <w:spacing w:val="-1"/>
      <w:w w:val="100"/>
      <w:sz w:val="24"/>
      <w:szCs w:val="24"/>
      <w:lang w:val="en-US" w:eastAsia="en-US" w:bidi="ar-SA"/>
    </w:rPr>
  </w:style>
  <w:style w:type="character" w:customStyle="1" w:styleId="ListLabel101">
    <w:name w:val="ListLabel 101"/>
    <w:qFormat/>
    <w:rPr>
      <w:rFonts w:eastAsia="Wingdings" w:cs="Wingdings"/>
      <w:spacing w:val="0"/>
      <w:w w:val="100"/>
      <w:sz w:val="28"/>
      <w:szCs w:val="28"/>
      <w:lang w:val="en-US" w:eastAsia="en-US" w:bidi="ar-SA"/>
    </w:rPr>
  </w:style>
  <w:style w:type="character" w:customStyle="1" w:styleId="ListLabel102">
    <w:name w:val="ListLabel 102"/>
    <w:qFormat/>
    <w:rPr>
      <w:lang w:val="en-US" w:eastAsia="en-US" w:bidi="ar-SA"/>
    </w:rPr>
  </w:style>
  <w:style w:type="character" w:customStyle="1" w:styleId="ListLabel103">
    <w:name w:val="ListLabel 103"/>
    <w:qFormat/>
    <w:rPr>
      <w:lang w:val="en-US" w:eastAsia="en-US" w:bidi="ar-SA"/>
    </w:rPr>
  </w:style>
  <w:style w:type="character" w:customStyle="1" w:styleId="ListLabel104">
    <w:name w:val="ListLabel 104"/>
    <w:qFormat/>
    <w:rPr>
      <w:lang w:val="en-US" w:eastAsia="en-US" w:bidi="ar-SA"/>
    </w:rPr>
  </w:style>
  <w:style w:type="character" w:customStyle="1" w:styleId="ListLabel105">
    <w:name w:val="ListLabel 105"/>
    <w:qFormat/>
    <w:rPr>
      <w:lang w:val="en-US" w:eastAsia="en-US" w:bidi="ar-SA"/>
    </w:rPr>
  </w:style>
  <w:style w:type="character" w:customStyle="1" w:styleId="ListLabel106">
    <w:name w:val="ListLabel 106"/>
    <w:qFormat/>
    <w:rPr>
      <w:lang w:val="en-US" w:eastAsia="en-US" w:bidi="ar-SA"/>
    </w:rPr>
  </w:style>
  <w:style w:type="character" w:customStyle="1" w:styleId="ListLabel107">
    <w:name w:val="ListLabel 107"/>
    <w:qFormat/>
    <w:rPr>
      <w:lang w:val="en-US" w:eastAsia="en-US" w:bidi="ar-SA"/>
    </w:rPr>
  </w:style>
  <w:style w:type="character" w:customStyle="1" w:styleId="ListLabel108">
    <w:name w:val="ListLabel 108"/>
    <w:qFormat/>
    <w:rPr>
      <w:lang w:val="en-US" w:eastAsia="en-US" w:bidi="ar-SA"/>
    </w:rPr>
  </w:style>
  <w:style w:type="character" w:customStyle="1" w:styleId="ListLabel109">
    <w:name w:val="ListLabel 109"/>
    <w:qFormat/>
    <w:rPr>
      <w:rFonts w:eastAsia="Wingdings" w:cs="Wingdings"/>
      <w:spacing w:val="0"/>
      <w:w w:val="100"/>
      <w:sz w:val="28"/>
      <w:szCs w:val="28"/>
      <w:lang w:val="en-US" w:eastAsia="en-US" w:bidi="ar-SA"/>
    </w:rPr>
  </w:style>
  <w:style w:type="character" w:customStyle="1" w:styleId="ListLabel110">
    <w:name w:val="ListLabel 110"/>
    <w:qFormat/>
    <w:rPr>
      <w:lang w:val="en-US" w:eastAsia="en-US" w:bidi="ar-SA"/>
    </w:rPr>
  </w:style>
  <w:style w:type="character" w:customStyle="1" w:styleId="ListLabel111">
    <w:name w:val="ListLabel 111"/>
    <w:qFormat/>
    <w:rPr>
      <w:lang w:val="en-US" w:eastAsia="en-US" w:bidi="ar-SA"/>
    </w:rPr>
  </w:style>
  <w:style w:type="character" w:customStyle="1" w:styleId="ListLabel112">
    <w:name w:val="ListLabel 112"/>
    <w:qFormat/>
    <w:rPr>
      <w:lang w:val="en-US" w:eastAsia="en-US" w:bidi="ar-SA"/>
    </w:rPr>
  </w:style>
  <w:style w:type="character" w:customStyle="1" w:styleId="ListLabel113">
    <w:name w:val="ListLabel 113"/>
    <w:qFormat/>
    <w:rPr>
      <w:lang w:val="en-US" w:eastAsia="en-US" w:bidi="ar-SA"/>
    </w:rPr>
  </w:style>
  <w:style w:type="character" w:customStyle="1" w:styleId="ListLabel114">
    <w:name w:val="ListLabel 114"/>
    <w:qFormat/>
    <w:rPr>
      <w:lang w:val="en-US" w:eastAsia="en-US" w:bidi="ar-SA"/>
    </w:rPr>
  </w:style>
  <w:style w:type="character" w:customStyle="1" w:styleId="ListLabel115">
    <w:name w:val="ListLabel 115"/>
    <w:qFormat/>
    <w:rPr>
      <w:lang w:val="en-US" w:eastAsia="en-US" w:bidi="ar-SA"/>
    </w:rPr>
  </w:style>
  <w:style w:type="character" w:customStyle="1" w:styleId="ListLabel116">
    <w:name w:val="ListLabel 116"/>
    <w:qFormat/>
    <w:rPr>
      <w:lang w:val="en-US" w:eastAsia="en-US" w:bidi="ar-SA"/>
    </w:rPr>
  </w:style>
  <w:style w:type="character" w:customStyle="1" w:styleId="ListLabel117">
    <w:name w:val="ListLabel 117"/>
    <w:qFormat/>
    <w:rPr>
      <w:lang w:val="en-US" w:eastAsia="en-US" w:bidi="ar-SA"/>
    </w:rPr>
  </w:style>
  <w:style w:type="character" w:customStyle="1" w:styleId="ListLabel118">
    <w:name w:val="ListLabel 118"/>
    <w:qFormat/>
    <w:rPr>
      <w:rFonts w:eastAsia="Times New Roman" w:cs="Times New Roman"/>
      <w:b/>
      <w:bCs/>
      <w:spacing w:val="-25"/>
      <w:w w:val="94"/>
      <w:sz w:val="24"/>
      <w:szCs w:val="28"/>
      <w:lang w:val="en-US" w:eastAsia="en-US" w:bidi="ar-SA"/>
    </w:rPr>
  </w:style>
  <w:style w:type="character" w:customStyle="1" w:styleId="ListLabel119">
    <w:name w:val="ListLabel 119"/>
    <w:qFormat/>
    <w:rPr>
      <w:lang w:val="en-US" w:eastAsia="en-US" w:bidi="ar-SA"/>
    </w:rPr>
  </w:style>
  <w:style w:type="character" w:customStyle="1" w:styleId="ListLabel120">
    <w:name w:val="ListLabel 120"/>
    <w:qFormat/>
    <w:rPr>
      <w:lang w:val="en-US" w:eastAsia="en-US" w:bidi="ar-SA"/>
    </w:rPr>
  </w:style>
  <w:style w:type="character" w:customStyle="1" w:styleId="ListLabel121">
    <w:name w:val="ListLabel 121"/>
    <w:qFormat/>
    <w:rPr>
      <w:lang w:val="en-US" w:eastAsia="en-US" w:bidi="ar-SA"/>
    </w:rPr>
  </w:style>
  <w:style w:type="character" w:customStyle="1" w:styleId="ListLabel122">
    <w:name w:val="ListLabel 122"/>
    <w:qFormat/>
    <w:rPr>
      <w:lang w:val="en-US" w:eastAsia="en-US" w:bidi="ar-SA"/>
    </w:rPr>
  </w:style>
  <w:style w:type="character" w:customStyle="1" w:styleId="ListLabel123">
    <w:name w:val="ListLabel 123"/>
    <w:qFormat/>
    <w:rPr>
      <w:lang w:val="en-US" w:eastAsia="en-US" w:bidi="ar-SA"/>
    </w:rPr>
  </w:style>
  <w:style w:type="character" w:customStyle="1" w:styleId="ListLabel124">
    <w:name w:val="ListLabel 124"/>
    <w:qFormat/>
    <w:rPr>
      <w:lang w:val="en-US" w:eastAsia="en-US" w:bidi="ar-SA"/>
    </w:rPr>
  </w:style>
  <w:style w:type="character" w:customStyle="1" w:styleId="ListLabel125">
    <w:name w:val="ListLabel 125"/>
    <w:qFormat/>
    <w:rPr>
      <w:lang w:val="en-US" w:eastAsia="en-US" w:bidi="ar-SA"/>
    </w:rPr>
  </w:style>
  <w:style w:type="character" w:customStyle="1" w:styleId="ListLabel126">
    <w:name w:val="ListLabel 126"/>
    <w:qFormat/>
    <w:rPr>
      <w:lang w:val="en-US" w:eastAsia="en-US" w:bidi="ar-SA"/>
    </w:rPr>
  </w:style>
  <w:style w:type="character" w:customStyle="1" w:styleId="ListLabel127">
    <w:name w:val="ListLabel 127"/>
    <w:qFormat/>
    <w:rPr>
      <w:rFonts w:eastAsia="Times New Roman" w:cs="Times New Roman"/>
      <w:spacing w:val="0"/>
      <w:w w:val="97"/>
      <w:sz w:val="24"/>
      <w:szCs w:val="24"/>
      <w:lang w:val="en-US" w:eastAsia="en-US" w:bidi="ar-SA"/>
    </w:rPr>
  </w:style>
  <w:style w:type="character" w:customStyle="1" w:styleId="ListLabel128">
    <w:name w:val="ListLabel 128"/>
    <w:qFormat/>
    <w:rPr>
      <w:rFonts w:ascii="Wingdings" w:eastAsia="Wingdings" w:hAnsi="Wingdings" w:cs="Wingdings"/>
      <w:spacing w:val="0"/>
      <w:w w:val="100"/>
      <w:sz w:val="26"/>
      <w:lang w:val="en-US" w:eastAsia="en-US" w:bidi="ar-SA"/>
    </w:rPr>
  </w:style>
  <w:style w:type="character" w:customStyle="1" w:styleId="ListLabel129">
    <w:name w:val="ListLabel 129"/>
    <w:qFormat/>
    <w:rPr>
      <w:lang w:val="en-US" w:eastAsia="en-US" w:bidi="ar-SA"/>
    </w:rPr>
  </w:style>
  <w:style w:type="character" w:customStyle="1" w:styleId="ListLabel130">
    <w:name w:val="ListLabel 130"/>
    <w:qFormat/>
    <w:rPr>
      <w:lang w:val="en-US" w:eastAsia="en-US" w:bidi="ar-SA"/>
    </w:rPr>
  </w:style>
  <w:style w:type="character" w:customStyle="1" w:styleId="ListLabel131">
    <w:name w:val="ListLabel 131"/>
    <w:qFormat/>
    <w:rPr>
      <w:lang w:val="en-US" w:eastAsia="en-US" w:bidi="ar-SA"/>
    </w:rPr>
  </w:style>
  <w:style w:type="character" w:customStyle="1" w:styleId="ListLabel132">
    <w:name w:val="ListLabel 132"/>
    <w:qFormat/>
    <w:rPr>
      <w:lang w:val="en-US" w:eastAsia="en-US" w:bidi="ar-SA"/>
    </w:rPr>
  </w:style>
  <w:style w:type="character" w:customStyle="1" w:styleId="ListLabel133">
    <w:name w:val="ListLabel 133"/>
    <w:qFormat/>
    <w:rPr>
      <w:lang w:val="en-US" w:eastAsia="en-US" w:bidi="ar-SA"/>
    </w:rPr>
  </w:style>
  <w:style w:type="character" w:customStyle="1" w:styleId="ListLabel134">
    <w:name w:val="ListLabel 134"/>
    <w:qFormat/>
    <w:rPr>
      <w:lang w:val="en-US" w:eastAsia="en-US" w:bidi="ar-SA"/>
    </w:rPr>
  </w:style>
  <w:style w:type="character" w:customStyle="1" w:styleId="ListLabel135">
    <w:name w:val="ListLabel 135"/>
    <w:qFormat/>
    <w:rPr>
      <w:lang w:val="en-US" w:eastAsia="en-US" w:bidi="ar-SA"/>
    </w:rPr>
  </w:style>
  <w:style w:type="character" w:customStyle="1" w:styleId="ListLabel136">
    <w:name w:val="ListLabel 136"/>
    <w:qFormat/>
    <w:rPr>
      <w:rFonts w:eastAsia="Times New Roman" w:cs="Times New Roman"/>
      <w:b/>
      <w:bCs/>
      <w:spacing w:val="0"/>
      <w:w w:val="100"/>
      <w:sz w:val="22"/>
      <w:szCs w:val="22"/>
      <w:lang w:val="en-US" w:eastAsia="en-US" w:bidi="ar-SA"/>
    </w:rPr>
  </w:style>
  <w:style w:type="character" w:customStyle="1" w:styleId="ListLabel137">
    <w:name w:val="ListLabel 137"/>
    <w:qFormat/>
    <w:rPr>
      <w:rFonts w:eastAsia="Wingdings" w:cs="Wingdings"/>
      <w:spacing w:val="0"/>
      <w:w w:val="100"/>
      <w:sz w:val="30"/>
      <w:szCs w:val="30"/>
      <w:lang w:val="en-US" w:eastAsia="en-US" w:bidi="ar-SA"/>
    </w:rPr>
  </w:style>
  <w:style w:type="character" w:customStyle="1" w:styleId="ListLabel138">
    <w:name w:val="ListLabel 138"/>
    <w:qFormat/>
    <w:rPr>
      <w:rFonts w:eastAsia="Wingdings" w:cs="Wingdings"/>
      <w:spacing w:val="6"/>
      <w:w w:val="98"/>
      <w:sz w:val="28"/>
      <w:szCs w:val="28"/>
      <w:lang w:val="en-US" w:eastAsia="en-US" w:bidi="ar-SA"/>
    </w:rPr>
  </w:style>
  <w:style w:type="character" w:customStyle="1" w:styleId="ListLabel139">
    <w:name w:val="ListLabel 139"/>
    <w:qFormat/>
    <w:rPr>
      <w:rFonts w:eastAsia="Wingdings" w:cs="Wingdings"/>
      <w:b/>
      <w:spacing w:val="13"/>
      <w:w w:val="97"/>
      <w:sz w:val="24"/>
      <w:szCs w:val="22"/>
      <w:lang w:val="en-US" w:eastAsia="en-US" w:bidi="ar-SA"/>
    </w:rPr>
  </w:style>
  <w:style w:type="character" w:customStyle="1" w:styleId="ListLabel140">
    <w:name w:val="ListLabel 140"/>
    <w:qFormat/>
    <w:rPr>
      <w:lang w:val="en-US" w:eastAsia="en-US" w:bidi="ar-SA"/>
    </w:rPr>
  </w:style>
  <w:style w:type="character" w:customStyle="1" w:styleId="ListLabel141">
    <w:name w:val="ListLabel 141"/>
    <w:qFormat/>
    <w:rPr>
      <w:lang w:val="en-US" w:eastAsia="en-US" w:bidi="ar-SA"/>
    </w:rPr>
  </w:style>
  <w:style w:type="character" w:customStyle="1" w:styleId="ListLabel142">
    <w:name w:val="ListLabel 142"/>
    <w:qFormat/>
    <w:rPr>
      <w:lang w:val="en-US" w:eastAsia="en-US" w:bidi="ar-SA"/>
    </w:rPr>
  </w:style>
  <w:style w:type="character" w:customStyle="1" w:styleId="ListLabel143">
    <w:name w:val="ListLabel 143"/>
    <w:qFormat/>
    <w:rPr>
      <w:lang w:val="en-US" w:eastAsia="en-US" w:bidi="ar-SA"/>
    </w:rPr>
  </w:style>
  <w:style w:type="character" w:customStyle="1" w:styleId="ListLabel144">
    <w:name w:val="ListLabel 144"/>
    <w:qFormat/>
    <w:rPr>
      <w:lang w:val="en-US" w:eastAsia="en-US" w:bidi="ar-SA"/>
    </w:rPr>
  </w:style>
  <w:style w:type="character" w:customStyle="1" w:styleId="ListLabel145">
    <w:name w:val="ListLabel 145"/>
    <w:qFormat/>
    <w:rPr>
      <w:rFonts w:eastAsia="Wingdings" w:cs="Wingdings"/>
      <w:spacing w:val="0"/>
      <w:w w:val="100"/>
      <w:sz w:val="28"/>
      <w:szCs w:val="28"/>
      <w:lang w:val="en-US" w:eastAsia="en-US" w:bidi="ar-SA"/>
    </w:rPr>
  </w:style>
  <w:style w:type="character" w:customStyle="1" w:styleId="ListLabel146">
    <w:name w:val="ListLabel 146"/>
    <w:qFormat/>
    <w:rPr>
      <w:lang w:val="en-US" w:eastAsia="en-US" w:bidi="ar-SA"/>
    </w:rPr>
  </w:style>
  <w:style w:type="character" w:customStyle="1" w:styleId="ListLabel147">
    <w:name w:val="ListLabel 147"/>
    <w:qFormat/>
    <w:rPr>
      <w:lang w:val="en-US" w:eastAsia="en-US" w:bidi="ar-SA"/>
    </w:rPr>
  </w:style>
  <w:style w:type="character" w:customStyle="1" w:styleId="ListLabel148">
    <w:name w:val="ListLabel 148"/>
    <w:qFormat/>
    <w:rPr>
      <w:lang w:val="en-US" w:eastAsia="en-US" w:bidi="ar-SA"/>
    </w:rPr>
  </w:style>
  <w:style w:type="character" w:customStyle="1" w:styleId="ListLabel149">
    <w:name w:val="ListLabel 149"/>
    <w:qFormat/>
    <w:rPr>
      <w:lang w:val="en-US" w:eastAsia="en-US" w:bidi="ar-SA"/>
    </w:rPr>
  </w:style>
  <w:style w:type="character" w:customStyle="1" w:styleId="ListLabel150">
    <w:name w:val="ListLabel 150"/>
    <w:qFormat/>
    <w:rPr>
      <w:lang w:val="en-US" w:eastAsia="en-US" w:bidi="ar-SA"/>
    </w:rPr>
  </w:style>
  <w:style w:type="character" w:customStyle="1" w:styleId="ListLabel151">
    <w:name w:val="ListLabel 151"/>
    <w:qFormat/>
    <w:rPr>
      <w:lang w:val="en-US" w:eastAsia="en-US" w:bidi="ar-SA"/>
    </w:rPr>
  </w:style>
  <w:style w:type="character" w:customStyle="1" w:styleId="ListLabel152">
    <w:name w:val="ListLabel 152"/>
    <w:qFormat/>
    <w:rPr>
      <w:lang w:val="en-US" w:eastAsia="en-US" w:bidi="ar-SA"/>
    </w:rPr>
  </w:style>
  <w:style w:type="character" w:customStyle="1" w:styleId="ListLabel153">
    <w:name w:val="ListLabel 153"/>
    <w:qFormat/>
    <w:rPr>
      <w:lang w:val="en-US" w:eastAsia="en-US" w:bidi="ar-SA"/>
    </w:rPr>
  </w:style>
  <w:style w:type="character" w:customStyle="1" w:styleId="ListLabel154">
    <w:name w:val="ListLabel 154"/>
    <w:qFormat/>
    <w:rPr>
      <w:rFonts w:ascii="Wingdings" w:eastAsia="Wingdings" w:hAnsi="Wingdings" w:cs="Wingdings"/>
      <w:spacing w:val="0"/>
      <w:w w:val="100"/>
      <w:sz w:val="24"/>
      <w:lang w:val="en-US" w:eastAsia="en-US" w:bidi="ar-SA"/>
    </w:rPr>
  </w:style>
  <w:style w:type="character" w:customStyle="1" w:styleId="ListLabel155">
    <w:name w:val="ListLabel 155"/>
    <w:qFormat/>
    <w:rPr>
      <w:lang w:val="en-US" w:eastAsia="en-US" w:bidi="ar-SA"/>
    </w:rPr>
  </w:style>
  <w:style w:type="character" w:customStyle="1" w:styleId="ListLabel156">
    <w:name w:val="ListLabel 156"/>
    <w:qFormat/>
    <w:rPr>
      <w:lang w:val="en-US" w:eastAsia="en-US" w:bidi="ar-SA"/>
    </w:rPr>
  </w:style>
  <w:style w:type="character" w:customStyle="1" w:styleId="ListLabel157">
    <w:name w:val="ListLabel 157"/>
    <w:qFormat/>
    <w:rPr>
      <w:lang w:val="en-US" w:eastAsia="en-US" w:bidi="ar-SA"/>
    </w:rPr>
  </w:style>
  <w:style w:type="character" w:customStyle="1" w:styleId="ListLabel158">
    <w:name w:val="ListLabel 158"/>
    <w:qFormat/>
    <w:rPr>
      <w:lang w:val="en-US" w:eastAsia="en-US" w:bidi="ar-SA"/>
    </w:rPr>
  </w:style>
  <w:style w:type="character" w:customStyle="1" w:styleId="ListLabel159">
    <w:name w:val="ListLabel 159"/>
    <w:qFormat/>
    <w:rPr>
      <w:lang w:val="en-US" w:eastAsia="en-US" w:bidi="ar-SA"/>
    </w:rPr>
  </w:style>
  <w:style w:type="character" w:customStyle="1" w:styleId="ListLabel160">
    <w:name w:val="ListLabel 160"/>
    <w:qFormat/>
    <w:rPr>
      <w:lang w:val="en-US" w:eastAsia="en-US" w:bidi="ar-SA"/>
    </w:rPr>
  </w:style>
  <w:style w:type="character" w:customStyle="1" w:styleId="ListLabel161">
    <w:name w:val="ListLabel 161"/>
    <w:qFormat/>
    <w:rPr>
      <w:lang w:val="en-US" w:eastAsia="en-US" w:bidi="ar-SA"/>
    </w:rPr>
  </w:style>
  <w:style w:type="character" w:customStyle="1" w:styleId="ListLabel162">
    <w:name w:val="ListLabel 162"/>
    <w:qFormat/>
    <w:rPr>
      <w:lang w:val="en-US" w:eastAsia="en-US" w:bidi="ar-SA"/>
    </w:rPr>
  </w:style>
  <w:style w:type="character" w:customStyle="1" w:styleId="ListLabel163">
    <w:name w:val="ListLabel 163"/>
    <w:qFormat/>
    <w:rPr>
      <w:rFonts w:eastAsia="Wingdings" w:cs="Wingdings"/>
      <w:b/>
      <w:spacing w:val="0"/>
      <w:w w:val="100"/>
      <w:sz w:val="28"/>
      <w:szCs w:val="28"/>
      <w:lang w:val="en-US" w:eastAsia="en-US" w:bidi="ar-SA"/>
    </w:rPr>
  </w:style>
  <w:style w:type="character" w:customStyle="1" w:styleId="ListLabel164">
    <w:name w:val="ListLabel 164"/>
    <w:qFormat/>
    <w:rPr>
      <w:lang w:val="en-US" w:eastAsia="en-US" w:bidi="ar-SA"/>
    </w:rPr>
  </w:style>
  <w:style w:type="character" w:customStyle="1" w:styleId="ListLabel165">
    <w:name w:val="ListLabel 165"/>
    <w:qFormat/>
    <w:rPr>
      <w:lang w:val="en-US" w:eastAsia="en-US" w:bidi="ar-SA"/>
    </w:rPr>
  </w:style>
  <w:style w:type="character" w:customStyle="1" w:styleId="ListLabel166">
    <w:name w:val="ListLabel 166"/>
    <w:qFormat/>
    <w:rPr>
      <w:lang w:val="en-US" w:eastAsia="en-US" w:bidi="ar-SA"/>
    </w:rPr>
  </w:style>
  <w:style w:type="character" w:customStyle="1" w:styleId="ListLabel167">
    <w:name w:val="ListLabel 167"/>
    <w:qFormat/>
    <w:rPr>
      <w:lang w:val="en-US" w:eastAsia="en-US" w:bidi="ar-SA"/>
    </w:rPr>
  </w:style>
  <w:style w:type="character" w:customStyle="1" w:styleId="ListLabel168">
    <w:name w:val="ListLabel 168"/>
    <w:qFormat/>
    <w:rPr>
      <w:lang w:val="en-US" w:eastAsia="en-US" w:bidi="ar-SA"/>
    </w:rPr>
  </w:style>
  <w:style w:type="character" w:customStyle="1" w:styleId="ListLabel169">
    <w:name w:val="ListLabel 169"/>
    <w:qFormat/>
    <w:rPr>
      <w:lang w:val="en-US" w:eastAsia="en-US" w:bidi="ar-SA"/>
    </w:rPr>
  </w:style>
  <w:style w:type="character" w:customStyle="1" w:styleId="ListLabel170">
    <w:name w:val="ListLabel 170"/>
    <w:qFormat/>
    <w:rPr>
      <w:lang w:val="en-US" w:eastAsia="en-US" w:bidi="ar-SA"/>
    </w:rPr>
  </w:style>
  <w:style w:type="character" w:customStyle="1" w:styleId="ListLabel171">
    <w:name w:val="ListLabel 171"/>
    <w:qFormat/>
    <w:rPr>
      <w:lang w:val="en-US" w:eastAsia="en-US" w:bidi="ar-SA"/>
    </w:rPr>
  </w:style>
  <w:style w:type="character" w:customStyle="1" w:styleId="ListLabel172">
    <w:name w:val="ListLabel 172"/>
    <w:qFormat/>
    <w:rPr>
      <w:rFonts w:eastAsia="Times New Roman" w:cs="Times New Roman"/>
      <w:spacing w:val="0"/>
      <w:w w:val="100"/>
      <w:sz w:val="24"/>
      <w:szCs w:val="24"/>
      <w:lang w:val="en-US" w:eastAsia="en-US" w:bidi="ar-SA"/>
    </w:rPr>
  </w:style>
  <w:style w:type="character" w:customStyle="1" w:styleId="ListLabel173">
    <w:name w:val="ListLabel 173"/>
    <w:qFormat/>
    <w:rPr>
      <w:rFonts w:eastAsia="Wingdings" w:cs="Wingdings"/>
      <w:b/>
      <w:spacing w:val="0"/>
      <w:w w:val="100"/>
      <w:sz w:val="24"/>
      <w:szCs w:val="24"/>
      <w:lang w:val="en-US" w:eastAsia="en-US" w:bidi="ar-SA"/>
    </w:rPr>
  </w:style>
  <w:style w:type="character" w:customStyle="1" w:styleId="ListLabel174">
    <w:name w:val="ListLabel 174"/>
    <w:qFormat/>
    <w:rPr>
      <w:lang w:val="en-US" w:eastAsia="en-US" w:bidi="ar-SA"/>
    </w:rPr>
  </w:style>
  <w:style w:type="character" w:customStyle="1" w:styleId="ListLabel175">
    <w:name w:val="ListLabel 175"/>
    <w:qFormat/>
    <w:rPr>
      <w:lang w:val="en-US" w:eastAsia="en-US" w:bidi="ar-SA"/>
    </w:rPr>
  </w:style>
  <w:style w:type="character" w:customStyle="1" w:styleId="ListLabel176">
    <w:name w:val="ListLabel 176"/>
    <w:qFormat/>
    <w:rPr>
      <w:lang w:val="en-US" w:eastAsia="en-US" w:bidi="ar-SA"/>
    </w:rPr>
  </w:style>
  <w:style w:type="character" w:customStyle="1" w:styleId="ListLabel177">
    <w:name w:val="ListLabel 177"/>
    <w:qFormat/>
    <w:rPr>
      <w:lang w:val="en-US" w:eastAsia="en-US" w:bidi="ar-SA"/>
    </w:rPr>
  </w:style>
  <w:style w:type="character" w:customStyle="1" w:styleId="ListLabel178">
    <w:name w:val="ListLabel 178"/>
    <w:qFormat/>
    <w:rPr>
      <w:lang w:val="en-US" w:eastAsia="en-US" w:bidi="ar-SA"/>
    </w:rPr>
  </w:style>
  <w:style w:type="character" w:customStyle="1" w:styleId="ListLabel179">
    <w:name w:val="ListLabel 179"/>
    <w:qFormat/>
    <w:rPr>
      <w:lang w:val="en-US" w:eastAsia="en-US" w:bidi="ar-SA"/>
    </w:rPr>
  </w:style>
  <w:style w:type="character" w:customStyle="1" w:styleId="ListLabel180">
    <w:name w:val="ListLabel 180"/>
    <w:qFormat/>
    <w:rPr>
      <w:lang w:val="en-US" w:eastAsia="en-US" w:bidi="ar-SA"/>
    </w:rPr>
  </w:style>
  <w:style w:type="character" w:customStyle="1" w:styleId="ListLabel181">
    <w:name w:val="ListLabel 181"/>
    <w:qFormat/>
    <w:rPr>
      <w:rFonts w:ascii="Wingdings" w:eastAsia="Wingdings" w:hAnsi="Wingdings" w:cs="Wingdings"/>
      <w:spacing w:val="0"/>
      <w:w w:val="100"/>
      <w:sz w:val="28"/>
      <w:lang w:val="en-US" w:eastAsia="en-US" w:bidi="ar-SA"/>
    </w:rPr>
  </w:style>
  <w:style w:type="character" w:customStyle="1" w:styleId="ListLabel182">
    <w:name w:val="ListLabel 182"/>
    <w:qFormat/>
    <w:rPr>
      <w:rFonts w:eastAsia="Symbol" w:cs="Symbol"/>
      <w:spacing w:val="0"/>
      <w:w w:val="100"/>
      <w:sz w:val="22"/>
      <w:szCs w:val="24"/>
      <w:lang w:val="en-US" w:eastAsia="en-US" w:bidi="ar-SA"/>
    </w:rPr>
  </w:style>
  <w:style w:type="character" w:customStyle="1" w:styleId="ListLabel183">
    <w:name w:val="ListLabel 183"/>
    <w:qFormat/>
    <w:rPr>
      <w:rFonts w:eastAsia="Wingdings" w:cs="Wingdings"/>
      <w:b/>
      <w:spacing w:val="0"/>
      <w:w w:val="100"/>
      <w:sz w:val="28"/>
      <w:szCs w:val="28"/>
      <w:lang w:val="en-US" w:eastAsia="en-US" w:bidi="ar-SA"/>
    </w:rPr>
  </w:style>
  <w:style w:type="character" w:customStyle="1" w:styleId="ListLabel184">
    <w:name w:val="ListLabel 184"/>
    <w:qFormat/>
    <w:rPr>
      <w:rFonts w:eastAsia="Symbol" w:cs="Symbol"/>
      <w:spacing w:val="0"/>
      <w:w w:val="100"/>
      <w:sz w:val="24"/>
      <w:szCs w:val="24"/>
      <w:lang w:val="en-US" w:eastAsia="en-US" w:bidi="ar-SA"/>
    </w:rPr>
  </w:style>
  <w:style w:type="character" w:customStyle="1" w:styleId="ListLabel185">
    <w:name w:val="ListLabel 185"/>
    <w:qFormat/>
    <w:rPr>
      <w:lang w:val="en-US" w:eastAsia="en-US" w:bidi="ar-SA"/>
    </w:rPr>
  </w:style>
  <w:style w:type="character" w:customStyle="1" w:styleId="ListLabel186">
    <w:name w:val="ListLabel 186"/>
    <w:qFormat/>
    <w:rPr>
      <w:lang w:val="en-US" w:eastAsia="en-US" w:bidi="ar-SA"/>
    </w:rPr>
  </w:style>
  <w:style w:type="character" w:customStyle="1" w:styleId="ListLabel187">
    <w:name w:val="ListLabel 187"/>
    <w:qFormat/>
    <w:rPr>
      <w:lang w:val="en-US" w:eastAsia="en-US" w:bidi="ar-SA"/>
    </w:rPr>
  </w:style>
  <w:style w:type="character" w:customStyle="1" w:styleId="ListLabel188">
    <w:name w:val="ListLabel 188"/>
    <w:qFormat/>
    <w:rPr>
      <w:lang w:val="en-US" w:eastAsia="en-US" w:bidi="ar-SA"/>
    </w:rPr>
  </w:style>
  <w:style w:type="character" w:customStyle="1" w:styleId="ListLabel189">
    <w:name w:val="ListLabel 189"/>
    <w:qFormat/>
    <w:rPr>
      <w:lang w:val="en-US" w:eastAsia="en-US" w:bidi="ar-SA"/>
    </w:rPr>
  </w:style>
  <w:style w:type="character" w:customStyle="1" w:styleId="ListLabel190">
    <w:name w:val="ListLabel 190"/>
    <w:qFormat/>
    <w:rPr>
      <w:rFonts w:eastAsia="Times New Roman" w:cs="Times New Roman"/>
      <w:spacing w:val="-24"/>
      <w:w w:val="96"/>
      <w:sz w:val="24"/>
      <w:szCs w:val="24"/>
      <w:lang w:val="en-US" w:eastAsia="en-US" w:bidi="ar-SA"/>
    </w:rPr>
  </w:style>
  <w:style w:type="character" w:customStyle="1" w:styleId="ListLabel191">
    <w:name w:val="ListLabel 191"/>
    <w:qFormat/>
    <w:rPr>
      <w:rFonts w:cs="Symbol"/>
      <w:lang w:val="en-US" w:eastAsia="en-US" w:bidi="ar-SA"/>
    </w:rPr>
  </w:style>
  <w:style w:type="character" w:customStyle="1" w:styleId="ListLabel192">
    <w:name w:val="ListLabel 192"/>
    <w:qFormat/>
    <w:rPr>
      <w:rFonts w:cs="Symbol"/>
      <w:lang w:val="en-US" w:eastAsia="en-US" w:bidi="ar-SA"/>
    </w:rPr>
  </w:style>
  <w:style w:type="character" w:customStyle="1" w:styleId="ListLabel193">
    <w:name w:val="ListLabel 193"/>
    <w:qFormat/>
    <w:rPr>
      <w:rFonts w:cs="Symbol"/>
      <w:lang w:val="en-US" w:eastAsia="en-US" w:bidi="ar-SA"/>
    </w:rPr>
  </w:style>
  <w:style w:type="character" w:customStyle="1" w:styleId="ListLabel194">
    <w:name w:val="ListLabel 194"/>
    <w:qFormat/>
    <w:rPr>
      <w:rFonts w:cs="Symbol"/>
      <w:lang w:val="en-US" w:eastAsia="en-US" w:bidi="ar-SA"/>
    </w:rPr>
  </w:style>
  <w:style w:type="character" w:customStyle="1" w:styleId="ListLabel195">
    <w:name w:val="ListLabel 195"/>
    <w:qFormat/>
    <w:rPr>
      <w:rFonts w:cs="Symbol"/>
      <w:lang w:val="en-US" w:eastAsia="en-US" w:bidi="ar-SA"/>
    </w:rPr>
  </w:style>
  <w:style w:type="character" w:customStyle="1" w:styleId="ListLabel196">
    <w:name w:val="ListLabel 196"/>
    <w:qFormat/>
    <w:rPr>
      <w:rFonts w:cs="Symbol"/>
      <w:lang w:val="en-US" w:eastAsia="en-US" w:bidi="ar-SA"/>
    </w:rPr>
  </w:style>
  <w:style w:type="character" w:customStyle="1" w:styleId="ListLabel197">
    <w:name w:val="ListLabel 197"/>
    <w:qFormat/>
    <w:rPr>
      <w:rFonts w:cs="Symbol"/>
      <w:lang w:val="en-US" w:eastAsia="en-US" w:bidi="ar-SA"/>
    </w:rPr>
  </w:style>
  <w:style w:type="character" w:customStyle="1" w:styleId="ListLabel198">
    <w:name w:val="ListLabel 198"/>
    <w:qFormat/>
    <w:rPr>
      <w:rFonts w:cs="Symbol"/>
      <w:lang w:val="en-US" w:eastAsia="en-US" w:bidi="ar-SA"/>
    </w:rPr>
  </w:style>
  <w:style w:type="character" w:customStyle="1" w:styleId="ListLabel199">
    <w:name w:val="ListLabel 199"/>
    <w:qFormat/>
    <w:rPr>
      <w:spacing w:val="-24"/>
      <w:w w:val="100"/>
      <w:sz w:val="24"/>
      <w:lang w:val="en-US" w:eastAsia="en-US" w:bidi="ar-SA"/>
    </w:rPr>
  </w:style>
  <w:style w:type="character" w:customStyle="1" w:styleId="ListLabel200">
    <w:name w:val="ListLabel 200"/>
    <w:qFormat/>
    <w:rPr>
      <w:rFonts w:cs="Wingdings"/>
      <w:spacing w:val="0"/>
      <w:w w:val="100"/>
      <w:sz w:val="28"/>
      <w:szCs w:val="28"/>
      <w:lang w:val="en-US" w:eastAsia="en-US" w:bidi="ar-SA"/>
    </w:rPr>
  </w:style>
  <w:style w:type="character" w:customStyle="1" w:styleId="ListLabel201">
    <w:name w:val="ListLabel 201"/>
    <w:qFormat/>
    <w:rPr>
      <w:rFonts w:cs="Symbol"/>
      <w:lang w:val="en-US" w:eastAsia="en-US" w:bidi="ar-SA"/>
    </w:rPr>
  </w:style>
  <w:style w:type="character" w:customStyle="1" w:styleId="ListLabel202">
    <w:name w:val="ListLabel 202"/>
    <w:qFormat/>
    <w:rPr>
      <w:rFonts w:cs="Symbol"/>
      <w:lang w:val="en-US" w:eastAsia="en-US" w:bidi="ar-SA"/>
    </w:rPr>
  </w:style>
  <w:style w:type="character" w:customStyle="1" w:styleId="ListLabel203">
    <w:name w:val="ListLabel 203"/>
    <w:qFormat/>
    <w:rPr>
      <w:rFonts w:cs="Symbol"/>
      <w:lang w:val="en-US" w:eastAsia="en-US" w:bidi="ar-SA"/>
    </w:rPr>
  </w:style>
  <w:style w:type="character" w:customStyle="1" w:styleId="ListLabel204">
    <w:name w:val="ListLabel 204"/>
    <w:qFormat/>
    <w:rPr>
      <w:rFonts w:cs="Symbol"/>
      <w:lang w:val="en-US" w:eastAsia="en-US" w:bidi="ar-SA"/>
    </w:rPr>
  </w:style>
  <w:style w:type="character" w:customStyle="1" w:styleId="ListLabel205">
    <w:name w:val="ListLabel 205"/>
    <w:qFormat/>
    <w:rPr>
      <w:rFonts w:cs="Symbol"/>
      <w:lang w:val="en-US" w:eastAsia="en-US" w:bidi="ar-SA"/>
    </w:rPr>
  </w:style>
  <w:style w:type="character" w:customStyle="1" w:styleId="ListLabel206">
    <w:name w:val="ListLabel 206"/>
    <w:qFormat/>
    <w:rPr>
      <w:rFonts w:cs="Symbol"/>
      <w:lang w:val="en-US" w:eastAsia="en-US" w:bidi="ar-SA"/>
    </w:rPr>
  </w:style>
  <w:style w:type="character" w:customStyle="1" w:styleId="ListLabel207">
    <w:name w:val="ListLabel 207"/>
    <w:qFormat/>
    <w:rPr>
      <w:rFonts w:cs="Symbol"/>
      <w:lang w:val="en-US" w:eastAsia="en-US" w:bidi="ar-SA"/>
    </w:rPr>
  </w:style>
  <w:style w:type="character" w:customStyle="1" w:styleId="ListLabel208">
    <w:name w:val="ListLabel 208"/>
    <w:qFormat/>
    <w:rPr>
      <w:rFonts w:eastAsia="Times New Roman" w:cs="Times New Roman"/>
      <w:spacing w:val="-24"/>
      <w:w w:val="100"/>
      <w:sz w:val="24"/>
      <w:szCs w:val="24"/>
      <w:lang w:val="en-US" w:eastAsia="en-US" w:bidi="ar-SA"/>
    </w:rPr>
  </w:style>
  <w:style w:type="character" w:customStyle="1" w:styleId="ListLabel209">
    <w:name w:val="ListLabel 209"/>
    <w:qFormat/>
    <w:rPr>
      <w:rFonts w:cs="Wingdings"/>
      <w:spacing w:val="0"/>
      <w:w w:val="100"/>
      <w:sz w:val="28"/>
      <w:szCs w:val="28"/>
      <w:lang w:val="en-US" w:eastAsia="en-US" w:bidi="ar-SA"/>
    </w:rPr>
  </w:style>
  <w:style w:type="character" w:customStyle="1" w:styleId="ListLabel210">
    <w:name w:val="ListLabel 210"/>
    <w:qFormat/>
    <w:rPr>
      <w:rFonts w:cs="Symbol"/>
      <w:lang w:val="en-US" w:eastAsia="en-US" w:bidi="ar-SA"/>
    </w:rPr>
  </w:style>
  <w:style w:type="character" w:customStyle="1" w:styleId="ListLabel211">
    <w:name w:val="ListLabel 211"/>
    <w:qFormat/>
    <w:rPr>
      <w:rFonts w:cs="Symbol"/>
      <w:lang w:val="en-US" w:eastAsia="en-US" w:bidi="ar-SA"/>
    </w:rPr>
  </w:style>
  <w:style w:type="character" w:customStyle="1" w:styleId="ListLabel212">
    <w:name w:val="ListLabel 212"/>
    <w:qFormat/>
    <w:rPr>
      <w:rFonts w:cs="Symbol"/>
      <w:lang w:val="en-US" w:eastAsia="en-US" w:bidi="ar-SA"/>
    </w:rPr>
  </w:style>
  <w:style w:type="character" w:customStyle="1" w:styleId="ListLabel213">
    <w:name w:val="ListLabel 213"/>
    <w:qFormat/>
    <w:rPr>
      <w:rFonts w:cs="Symbol"/>
      <w:lang w:val="en-US" w:eastAsia="en-US" w:bidi="ar-SA"/>
    </w:rPr>
  </w:style>
  <w:style w:type="character" w:customStyle="1" w:styleId="ListLabel214">
    <w:name w:val="ListLabel 214"/>
    <w:qFormat/>
    <w:rPr>
      <w:rFonts w:cs="Symbol"/>
      <w:lang w:val="en-US" w:eastAsia="en-US" w:bidi="ar-SA"/>
    </w:rPr>
  </w:style>
  <w:style w:type="character" w:customStyle="1" w:styleId="ListLabel215">
    <w:name w:val="ListLabel 215"/>
    <w:qFormat/>
    <w:rPr>
      <w:rFonts w:cs="Symbol"/>
      <w:lang w:val="en-US" w:eastAsia="en-US" w:bidi="ar-SA"/>
    </w:rPr>
  </w:style>
  <w:style w:type="character" w:customStyle="1" w:styleId="ListLabel216">
    <w:name w:val="ListLabel 216"/>
    <w:qFormat/>
    <w:rPr>
      <w:rFonts w:cs="Symbol"/>
      <w:lang w:val="en-US" w:eastAsia="en-US" w:bidi="ar-SA"/>
    </w:rPr>
  </w:style>
  <w:style w:type="character" w:customStyle="1" w:styleId="ListLabel217">
    <w:name w:val="ListLabel 217"/>
    <w:qFormat/>
    <w:rPr>
      <w:rFonts w:cs="Wingdings"/>
      <w:spacing w:val="0"/>
      <w:w w:val="99"/>
      <w:sz w:val="28"/>
      <w:lang w:val="en-US" w:eastAsia="en-US" w:bidi="ar-SA"/>
    </w:rPr>
  </w:style>
  <w:style w:type="character" w:customStyle="1" w:styleId="ListLabel218">
    <w:name w:val="ListLabel 218"/>
    <w:qFormat/>
    <w:rPr>
      <w:rFonts w:cs="Symbol"/>
      <w:lang w:val="en-US" w:eastAsia="en-US" w:bidi="ar-SA"/>
    </w:rPr>
  </w:style>
  <w:style w:type="character" w:customStyle="1" w:styleId="ListLabel219">
    <w:name w:val="ListLabel 219"/>
    <w:qFormat/>
    <w:rPr>
      <w:rFonts w:cs="Symbol"/>
      <w:lang w:val="en-US" w:eastAsia="en-US" w:bidi="ar-SA"/>
    </w:rPr>
  </w:style>
  <w:style w:type="character" w:customStyle="1" w:styleId="ListLabel220">
    <w:name w:val="ListLabel 220"/>
    <w:qFormat/>
    <w:rPr>
      <w:rFonts w:cs="Symbol"/>
      <w:lang w:val="en-US" w:eastAsia="en-US" w:bidi="ar-SA"/>
    </w:rPr>
  </w:style>
  <w:style w:type="character" w:customStyle="1" w:styleId="ListLabel221">
    <w:name w:val="ListLabel 221"/>
    <w:qFormat/>
    <w:rPr>
      <w:rFonts w:cs="Symbol"/>
      <w:lang w:val="en-US" w:eastAsia="en-US" w:bidi="ar-SA"/>
    </w:rPr>
  </w:style>
  <w:style w:type="character" w:customStyle="1" w:styleId="ListLabel222">
    <w:name w:val="ListLabel 222"/>
    <w:qFormat/>
    <w:rPr>
      <w:rFonts w:cs="Symbol"/>
      <w:lang w:val="en-US" w:eastAsia="en-US" w:bidi="ar-SA"/>
    </w:rPr>
  </w:style>
  <w:style w:type="character" w:customStyle="1" w:styleId="ListLabel223">
    <w:name w:val="ListLabel 223"/>
    <w:qFormat/>
    <w:rPr>
      <w:rFonts w:cs="Symbol"/>
      <w:lang w:val="en-US" w:eastAsia="en-US" w:bidi="ar-SA"/>
    </w:rPr>
  </w:style>
  <w:style w:type="character" w:customStyle="1" w:styleId="ListLabel224">
    <w:name w:val="ListLabel 224"/>
    <w:qFormat/>
    <w:rPr>
      <w:rFonts w:cs="Symbol"/>
      <w:lang w:val="en-US" w:eastAsia="en-US" w:bidi="ar-SA"/>
    </w:rPr>
  </w:style>
  <w:style w:type="character" w:customStyle="1" w:styleId="ListLabel225">
    <w:name w:val="ListLabel 225"/>
    <w:qFormat/>
    <w:rPr>
      <w:rFonts w:cs="Symbol"/>
      <w:lang w:val="en-US" w:eastAsia="en-US" w:bidi="ar-SA"/>
    </w:rPr>
  </w:style>
  <w:style w:type="character" w:customStyle="1" w:styleId="ListLabel226">
    <w:name w:val="ListLabel 226"/>
    <w:qFormat/>
    <w:rPr>
      <w:rFonts w:eastAsia="Times New Roman" w:cs="Times New Roman"/>
      <w:bCs/>
      <w:spacing w:val="-25"/>
      <w:w w:val="94"/>
      <w:sz w:val="24"/>
      <w:szCs w:val="28"/>
      <w:lang w:val="en-US" w:eastAsia="en-US" w:bidi="ar-SA"/>
    </w:rPr>
  </w:style>
  <w:style w:type="character" w:customStyle="1" w:styleId="ListLabel227">
    <w:name w:val="ListLabel 227"/>
    <w:qFormat/>
    <w:rPr>
      <w:rFonts w:cs="Symbol"/>
      <w:lang w:val="en-US" w:eastAsia="en-US" w:bidi="ar-SA"/>
    </w:rPr>
  </w:style>
  <w:style w:type="character" w:customStyle="1" w:styleId="ListLabel228">
    <w:name w:val="ListLabel 228"/>
    <w:qFormat/>
    <w:rPr>
      <w:rFonts w:cs="Symbol"/>
      <w:lang w:val="en-US" w:eastAsia="en-US" w:bidi="ar-SA"/>
    </w:rPr>
  </w:style>
  <w:style w:type="character" w:customStyle="1" w:styleId="ListLabel229">
    <w:name w:val="ListLabel 229"/>
    <w:qFormat/>
    <w:rPr>
      <w:rFonts w:cs="Symbol"/>
      <w:lang w:val="en-US" w:eastAsia="en-US" w:bidi="ar-SA"/>
    </w:rPr>
  </w:style>
  <w:style w:type="character" w:customStyle="1" w:styleId="ListLabel230">
    <w:name w:val="ListLabel 230"/>
    <w:qFormat/>
    <w:rPr>
      <w:rFonts w:cs="Symbol"/>
      <w:lang w:val="en-US" w:eastAsia="en-US" w:bidi="ar-SA"/>
    </w:rPr>
  </w:style>
  <w:style w:type="character" w:customStyle="1" w:styleId="ListLabel231">
    <w:name w:val="ListLabel 231"/>
    <w:qFormat/>
    <w:rPr>
      <w:rFonts w:cs="Symbol"/>
      <w:lang w:val="en-US" w:eastAsia="en-US" w:bidi="ar-SA"/>
    </w:rPr>
  </w:style>
  <w:style w:type="character" w:customStyle="1" w:styleId="ListLabel232">
    <w:name w:val="ListLabel 232"/>
    <w:qFormat/>
    <w:rPr>
      <w:rFonts w:cs="Symbol"/>
      <w:lang w:val="en-US" w:eastAsia="en-US" w:bidi="ar-SA"/>
    </w:rPr>
  </w:style>
  <w:style w:type="character" w:customStyle="1" w:styleId="ListLabel233">
    <w:name w:val="ListLabel 233"/>
    <w:qFormat/>
    <w:rPr>
      <w:rFonts w:cs="Symbol"/>
      <w:lang w:val="en-US" w:eastAsia="en-US" w:bidi="ar-SA"/>
    </w:rPr>
  </w:style>
  <w:style w:type="character" w:customStyle="1" w:styleId="ListLabel234">
    <w:name w:val="ListLabel 234"/>
    <w:qFormat/>
    <w:rPr>
      <w:rFonts w:cs="Symbol"/>
      <w:lang w:val="en-US" w:eastAsia="en-US" w:bidi="ar-SA"/>
    </w:rPr>
  </w:style>
  <w:style w:type="character" w:customStyle="1" w:styleId="ListLabel235">
    <w:name w:val="ListLabel 235"/>
    <w:qFormat/>
    <w:rPr>
      <w:rFonts w:cs="Symbol"/>
      <w:b/>
      <w:spacing w:val="0"/>
      <w:w w:val="100"/>
      <w:sz w:val="22"/>
      <w:szCs w:val="24"/>
      <w:lang w:val="en-US" w:eastAsia="en-US" w:bidi="ar-SA"/>
    </w:rPr>
  </w:style>
  <w:style w:type="character" w:customStyle="1" w:styleId="ListLabel236">
    <w:name w:val="ListLabel 236"/>
    <w:qFormat/>
    <w:rPr>
      <w:rFonts w:cs="Wingdings"/>
      <w:spacing w:val="0"/>
      <w:w w:val="100"/>
      <w:sz w:val="24"/>
      <w:lang w:val="en-US" w:eastAsia="en-US" w:bidi="ar-SA"/>
    </w:rPr>
  </w:style>
  <w:style w:type="character" w:customStyle="1" w:styleId="ListLabel237">
    <w:name w:val="ListLabel 237"/>
    <w:qFormat/>
    <w:rPr>
      <w:rFonts w:cs="Symbol"/>
      <w:lang w:val="en-US" w:eastAsia="en-US" w:bidi="ar-SA"/>
    </w:rPr>
  </w:style>
  <w:style w:type="character" w:customStyle="1" w:styleId="ListLabel238">
    <w:name w:val="ListLabel 238"/>
    <w:qFormat/>
    <w:rPr>
      <w:rFonts w:cs="Symbol"/>
      <w:lang w:val="en-US" w:eastAsia="en-US" w:bidi="ar-SA"/>
    </w:rPr>
  </w:style>
  <w:style w:type="character" w:customStyle="1" w:styleId="ListLabel239">
    <w:name w:val="ListLabel 239"/>
    <w:qFormat/>
    <w:rPr>
      <w:rFonts w:cs="Symbol"/>
      <w:lang w:val="en-US" w:eastAsia="en-US" w:bidi="ar-SA"/>
    </w:rPr>
  </w:style>
  <w:style w:type="character" w:customStyle="1" w:styleId="ListLabel240">
    <w:name w:val="ListLabel 240"/>
    <w:qFormat/>
    <w:rPr>
      <w:rFonts w:cs="Symbol"/>
      <w:lang w:val="en-US" w:eastAsia="en-US" w:bidi="ar-SA"/>
    </w:rPr>
  </w:style>
  <w:style w:type="character" w:customStyle="1" w:styleId="ListLabel241">
    <w:name w:val="ListLabel 241"/>
    <w:qFormat/>
    <w:rPr>
      <w:rFonts w:cs="Symbol"/>
      <w:lang w:val="en-US" w:eastAsia="en-US" w:bidi="ar-SA"/>
    </w:rPr>
  </w:style>
  <w:style w:type="character" w:customStyle="1" w:styleId="ListLabel242">
    <w:name w:val="ListLabel 242"/>
    <w:qFormat/>
    <w:rPr>
      <w:rFonts w:cs="Symbol"/>
      <w:lang w:val="en-US" w:eastAsia="en-US" w:bidi="ar-SA"/>
    </w:rPr>
  </w:style>
  <w:style w:type="character" w:customStyle="1" w:styleId="ListLabel243">
    <w:name w:val="ListLabel 243"/>
    <w:qFormat/>
    <w:rPr>
      <w:rFonts w:cs="Symbol"/>
      <w:lang w:val="en-US" w:eastAsia="en-US" w:bidi="ar-SA"/>
    </w:rPr>
  </w:style>
  <w:style w:type="character" w:customStyle="1" w:styleId="ListLabel244">
    <w:name w:val="ListLabel 244"/>
    <w:qFormat/>
    <w:rPr>
      <w:rFonts w:eastAsia="Times New Roman" w:cs="Times New Roman"/>
      <w:b/>
      <w:bCs/>
      <w:i/>
      <w:iCs/>
      <w:spacing w:val="-24"/>
      <w:w w:val="94"/>
      <w:sz w:val="28"/>
      <w:szCs w:val="28"/>
      <w:lang w:val="en-US" w:eastAsia="en-US" w:bidi="ar-SA"/>
    </w:rPr>
  </w:style>
  <w:style w:type="character" w:customStyle="1" w:styleId="ListLabel245">
    <w:name w:val="ListLabel 245"/>
    <w:qFormat/>
    <w:rPr>
      <w:rFonts w:eastAsia="Times New Roman" w:cs="Times New Roman"/>
      <w:b/>
      <w:bCs/>
      <w:spacing w:val="-34"/>
      <w:w w:val="94"/>
      <w:sz w:val="24"/>
      <w:szCs w:val="28"/>
      <w:lang w:val="en-US" w:eastAsia="en-US" w:bidi="ar-SA"/>
    </w:rPr>
  </w:style>
  <w:style w:type="character" w:customStyle="1" w:styleId="ListLabel246">
    <w:name w:val="ListLabel 246"/>
    <w:qFormat/>
    <w:rPr>
      <w:rFonts w:cs="Symbol"/>
      <w:lang w:val="en-US" w:eastAsia="en-US" w:bidi="ar-SA"/>
    </w:rPr>
  </w:style>
  <w:style w:type="character" w:customStyle="1" w:styleId="ListLabel247">
    <w:name w:val="ListLabel 247"/>
    <w:qFormat/>
    <w:rPr>
      <w:rFonts w:cs="Symbol"/>
      <w:lang w:val="en-US" w:eastAsia="en-US" w:bidi="ar-SA"/>
    </w:rPr>
  </w:style>
  <w:style w:type="character" w:customStyle="1" w:styleId="ListLabel248">
    <w:name w:val="ListLabel 248"/>
    <w:qFormat/>
    <w:rPr>
      <w:rFonts w:cs="Symbol"/>
      <w:lang w:val="en-US" w:eastAsia="en-US" w:bidi="ar-SA"/>
    </w:rPr>
  </w:style>
  <w:style w:type="character" w:customStyle="1" w:styleId="ListLabel249">
    <w:name w:val="ListLabel 249"/>
    <w:qFormat/>
    <w:rPr>
      <w:rFonts w:cs="Symbol"/>
      <w:lang w:val="en-US" w:eastAsia="en-US" w:bidi="ar-SA"/>
    </w:rPr>
  </w:style>
  <w:style w:type="character" w:customStyle="1" w:styleId="ListLabel250">
    <w:name w:val="ListLabel 250"/>
    <w:qFormat/>
    <w:rPr>
      <w:rFonts w:cs="Symbol"/>
      <w:lang w:val="en-US" w:eastAsia="en-US" w:bidi="ar-SA"/>
    </w:rPr>
  </w:style>
  <w:style w:type="character" w:customStyle="1" w:styleId="ListLabel251">
    <w:name w:val="ListLabel 251"/>
    <w:qFormat/>
    <w:rPr>
      <w:rFonts w:cs="Symbol"/>
      <w:lang w:val="en-US" w:eastAsia="en-US" w:bidi="ar-SA"/>
    </w:rPr>
  </w:style>
  <w:style w:type="character" w:customStyle="1" w:styleId="ListLabel252">
    <w:name w:val="ListLabel 252"/>
    <w:qFormat/>
    <w:rPr>
      <w:rFonts w:cs="Symbol"/>
      <w:lang w:val="en-US" w:eastAsia="en-US" w:bidi="ar-SA"/>
    </w:rPr>
  </w:style>
  <w:style w:type="character" w:customStyle="1" w:styleId="ListLabel253">
    <w:name w:val="ListLabel 253"/>
    <w:qFormat/>
    <w:rPr>
      <w:rFonts w:eastAsia="Times New Roman" w:cs="Times New Roman"/>
      <w:b/>
      <w:bCs/>
      <w:spacing w:val="-29"/>
      <w:w w:val="94"/>
      <w:sz w:val="24"/>
      <w:szCs w:val="28"/>
      <w:lang w:val="en-US" w:eastAsia="en-US" w:bidi="ar-SA"/>
    </w:rPr>
  </w:style>
  <w:style w:type="character" w:customStyle="1" w:styleId="ListLabel254">
    <w:name w:val="ListLabel 254"/>
    <w:qFormat/>
    <w:rPr>
      <w:rFonts w:cs="Wingdings"/>
      <w:spacing w:val="0"/>
      <w:w w:val="100"/>
      <w:sz w:val="24"/>
      <w:lang w:val="en-US" w:eastAsia="en-US" w:bidi="ar-SA"/>
    </w:rPr>
  </w:style>
  <w:style w:type="character" w:customStyle="1" w:styleId="ListLabel255">
    <w:name w:val="ListLabel 255"/>
    <w:qFormat/>
    <w:rPr>
      <w:rFonts w:eastAsia="Times New Roman" w:cs="Times New Roman"/>
      <w:b/>
      <w:spacing w:val="0"/>
      <w:w w:val="100"/>
      <w:sz w:val="24"/>
      <w:szCs w:val="22"/>
      <w:lang w:val="en-US" w:eastAsia="en-US" w:bidi="ar-SA"/>
    </w:rPr>
  </w:style>
  <w:style w:type="character" w:customStyle="1" w:styleId="ListLabel256">
    <w:name w:val="ListLabel 256"/>
    <w:qFormat/>
    <w:rPr>
      <w:rFonts w:cs="Symbol"/>
      <w:lang w:val="en-US" w:eastAsia="en-US" w:bidi="ar-SA"/>
    </w:rPr>
  </w:style>
  <w:style w:type="character" w:customStyle="1" w:styleId="ListLabel257">
    <w:name w:val="ListLabel 257"/>
    <w:qFormat/>
    <w:rPr>
      <w:rFonts w:cs="Symbol"/>
      <w:lang w:val="en-US" w:eastAsia="en-US" w:bidi="ar-SA"/>
    </w:rPr>
  </w:style>
  <w:style w:type="character" w:customStyle="1" w:styleId="ListLabel258">
    <w:name w:val="ListLabel 258"/>
    <w:qFormat/>
    <w:rPr>
      <w:rFonts w:cs="Symbol"/>
      <w:lang w:val="en-US" w:eastAsia="en-US" w:bidi="ar-SA"/>
    </w:rPr>
  </w:style>
  <w:style w:type="character" w:customStyle="1" w:styleId="ListLabel259">
    <w:name w:val="ListLabel 259"/>
    <w:qFormat/>
    <w:rPr>
      <w:rFonts w:cs="Symbol"/>
      <w:lang w:val="en-US" w:eastAsia="en-US" w:bidi="ar-SA"/>
    </w:rPr>
  </w:style>
  <w:style w:type="character" w:customStyle="1" w:styleId="ListLabel260">
    <w:name w:val="ListLabel 260"/>
    <w:qFormat/>
    <w:rPr>
      <w:rFonts w:cs="Symbol"/>
      <w:lang w:val="en-US" w:eastAsia="en-US" w:bidi="ar-SA"/>
    </w:rPr>
  </w:style>
  <w:style w:type="character" w:customStyle="1" w:styleId="ListLabel261">
    <w:name w:val="ListLabel 261"/>
    <w:qFormat/>
    <w:rPr>
      <w:rFonts w:cs="Symbol"/>
      <w:lang w:val="en-US" w:eastAsia="en-US" w:bidi="ar-SA"/>
    </w:rPr>
  </w:style>
  <w:style w:type="character" w:customStyle="1" w:styleId="ListLabel262">
    <w:name w:val="ListLabel 262"/>
    <w:qFormat/>
    <w:rPr>
      <w:rFonts w:eastAsia="Times New Roman" w:cs="Times New Roman"/>
      <w:b/>
      <w:bCs/>
      <w:spacing w:val="-25"/>
      <w:w w:val="94"/>
      <w:sz w:val="24"/>
      <w:szCs w:val="28"/>
      <w:lang w:val="en-US" w:eastAsia="en-US" w:bidi="ar-SA"/>
    </w:rPr>
  </w:style>
  <w:style w:type="character" w:customStyle="1" w:styleId="ListLabel263">
    <w:name w:val="ListLabel 263"/>
    <w:qFormat/>
    <w:rPr>
      <w:rFonts w:cs="Symbol"/>
      <w:lang w:val="en-US" w:eastAsia="en-US" w:bidi="ar-SA"/>
    </w:rPr>
  </w:style>
  <w:style w:type="character" w:customStyle="1" w:styleId="ListLabel264">
    <w:name w:val="ListLabel 264"/>
    <w:qFormat/>
    <w:rPr>
      <w:rFonts w:cs="Symbol"/>
      <w:lang w:val="en-US" w:eastAsia="en-US" w:bidi="ar-SA"/>
    </w:rPr>
  </w:style>
  <w:style w:type="character" w:customStyle="1" w:styleId="ListLabel265">
    <w:name w:val="ListLabel 265"/>
    <w:qFormat/>
    <w:rPr>
      <w:rFonts w:cs="Symbol"/>
      <w:lang w:val="en-US" w:eastAsia="en-US" w:bidi="ar-SA"/>
    </w:rPr>
  </w:style>
  <w:style w:type="character" w:customStyle="1" w:styleId="ListLabel266">
    <w:name w:val="ListLabel 266"/>
    <w:qFormat/>
    <w:rPr>
      <w:rFonts w:cs="Symbol"/>
      <w:lang w:val="en-US" w:eastAsia="en-US" w:bidi="ar-SA"/>
    </w:rPr>
  </w:style>
  <w:style w:type="character" w:customStyle="1" w:styleId="ListLabel267">
    <w:name w:val="ListLabel 267"/>
    <w:qFormat/>
    <w:rPr>
      <w:rFonts w:cs="Symbol"/>
      <w:lang w:val="en-US" w:eastAsia="en-US" w:bidi="ar-SA"/>
    </w:rPr>
  </w:style>
  <w:style w:type="character" w:customStyle="1" w:styleId="ListLabel268">
    <w:name w:val="ListLabel 268"/>
    <w:qFormat/>
    <w:rPr>
      <w:rFonts w:cs="Symbol"/>
      <w:lang w:val="en-US" w:eastAsia="en-US" w:bidi="ar-SA"/>
    </w:rPr>
  </w:style>
  <w:style w:type="character" w:customStyle="1" w:styleId="ListLabel269">
    <w:name w:val="ListLabel 269"/>
    <w:qFormat/>
    <w:rPr>
      <w:rFonts w:cs="Symbol"/>
      <w:lang w:val="en-US" w:eastAsia="en-US" w:bidi="ar-SA"/>
    </w:rPr>
  </w:style>
  <w:style w:type="character" w:customStyle="1" w:styleId="ListLabel270">
    <w:name w:val="ListLabel 270"/>
    <w:qFormat/>
    <w:rPr>
      <w:rFonts w:cs="Symbol"/>
      <w:lang w:val="en-US" w:eastAsia="en-US" w:bidi="ar-SA"/>
    </w:rPr>
  </w:style>
  <w:style w:type="character" w:customStyle="1" w:styleId="ListLabel271">
    <w:name w:val="ListLabel 271"/>
    <w:qFormat/>
    <w:rPr>
      <w:rFonts w:eastAsia="Times New Roman" w:cs="Times New Roman"/>
      <w:spacing w:val="0"/>
      <w:w w:val="97"/>
      <w:sz w:val="24"/>
      <w:szCs w:val="24"/>
      <w:lang w:val="en-US" w:eastAsia="en-US" w:bidi="ar-SA"/>
    </w:rPr>
  </w:style>
  <w:style w:type="character" w:customStyle="1" w:styleId="ListLabel272">
    <w:name w:val="ListLabel 272"/>
    <w:qFormat/>
    <w:rPr>
      <w:rFonts w:cs="Wingdings"/>
      <w:spacing w:val="0"/>
      <w:w w:val="100"/>
      <w:sz w:val="26"/>
      <w:lang w:val="en-US" w:eastAsia="en-US" w:bidi="ar-SA"/>
    </w:rPr>
  </w:style>
  <w:style w:type="character" w:customStyle="1" w:styleId="ListLabel273">
    <w:name w:val="ListLabel 273"/>
    <w:qFormat/>
    <w:rPr>
      <w:rFonts w:cs="Symbol"/>
      <w:lang w:val="en-US" w:eastAsia="en-US" w:bidi="ar-SA"/>
    </w:rPr>
  </w:style>
  <w:style w:type="character" w:customStyle="1" w:styleId="ListLabel274">
    <w:name w:val="ListLabel 274"/>
    <w:qFormat/>
    <w:rPr>
      <w:rFonts w:cs="Symbol"/>
      <w:lang w:val="en-US" w:eastAsia="en-US" w:bidi="ar-SA"/>
    </w:rPr>
  </w:style>
  <w:style w:type="character" w:customStyle="1" w:styleId="ListLabel275">
    <w:name w:val="ListLabel 275"/>
    <w:qFormat/>
    <w:rPr>
      <w:rFonts w:cs="Symbol"/>
      <w:lang w:val="en-US" w:eastAsia="en-US" w:bidi="ar-SA"/>
    </w:rPr>
  </w:style>
  <w:style w:type="character" w:customStyle="1" w:styleId="ListLabel276">
    <w:name w:val="ListLabel 276"/>
    <w:qFormat/>
    <w:rPr>
      <w:rFonts w:cs="Symbol"/>
      <w:lang w:val="en-US" w:eastAsia="en-US" w:bidi="ar-SA"/>
    </w:rPr>
  </w:style>
  <w:style w:type="character" w:customStyle="1" w:styleId="ListLabel277">
    <w:name w:val="ListLabel 277"/>
    <w:qFormat/>
    <w:rPr>
      <w:rFonts w:cs="Symbol"/>
      <w:lang w:val="en-US" w:eastAsia="en-US" w:bidi="ar-SA"/>
    </w:rPr>
  </w:style>
  <w:style w:type="character" w:customStyle="1" w:styleId="ListLabel278">
    <w:name w:val="ListLabel 278"/>
    <w:qFormat/>
    <w:rPr>
      <w:rFonts w:cs="Symbol"/>
      <w:lang w:val="en-US" w:eastAsia="en-US" w:bidi="ar-SA"/>
    </w:rPr>
  </w:style>
  <w:style w:type="character" w:customStyle="1" w:styleId="ListLabel279">
    <w:name w:val="ListLabel 279"/>
    <w:qFormat/>
    <w:rPr>
      <w:rFonts w:cs="Symbol"/>
      <w:lang w:val="en-US" w:eastAsia="en-US" w:bidi="ar-SA"/>
    </w:rPr>
  </w:style>
  <w:style w:type="character" w:customStyle="1" w:styleId="ListLabel280">
    <w:name w:val="ListLabel 280"/>
    <w:qFormat/>
    <w:rPr>
      <w:rFonts w:eastAsia="Times New Roman" w:cs="Times New Roman"/>
      <w:b/>
      <w:bCs/>
      <w:spacing w:val="0"/>
      <w:w w:val="100"/>
      <w:sz w:val="22"/>
      <w:szCs w:val="22"/>
      <w:lang w:val="en-US" w:eastAsia="en-US" w:bidi="ar-SA"/>
    </w:rPr>
  </w:style>
  <w:style w:type="character" w:customStyle="1" w:styleId="ListLabel281">
    <w:name w:val="ListLabel 281"/>
    <w:qFormat/>
    <w:rPr>
      <w:rFonts w:cs="Wingdings"/>
      <w:spacing w:val="0"/>
      <w:w w:val="100"/>
      <w:sz w:val="30"/>
      <w:szCs w:val="30"/>
      <w:lang w:val="en-US" w:eastAsia="en-US" w:bidi="ar-SA"/>
    </w:rPr>
  </w:style>
  <w:style w:type="character" w:customStyle="1" w:styleId="ListLabel282">
    <w:name w:val="ListLabel 282"/>
    <w:qFormat/>
    <w:rPr>
      <w:rFonts w:cs="Wingdings"/>
      <w:spacing w:val="6"/>
      <w:w w:val="98"/>
      <w:sz w:val="28"/>
      <w:szCs w:val="28"/>
      <w:lang w:val="en-US" w:eastAsia="en-US" w:bidi="ar-SA"/>
    </w:rPr>
  </w:style>
  <w:style w:type="character" w:customStyle="1" w:styleId="ListLabel283">
    <w:name w:val="ListLabel 283"/>
    <w:qFormat/>
    <w:rPr>
      <w:rFonts w:cs="Wingdings"/>
      <w:b/>
      <w:spacing w:val="13"/>
      <w:w w:val="97"/>
      <w:sz w:val="24"/>
      <w:szCs w:val="22"/>
      <w:lang w:val="en-US" w:eastAsia="en-US" w:bidi="ar-SA"/>
    </w:rPr>
  </w:style>
  <w:style w:type="character" w:customStyle="1" w:styleId="ListLabel284">
    <w:name w:val="ListLabel 284"/>
    <w:qFormat/>
    <w:rPr>
      <w:rFonts w:cs="Symbol"/>
      <w:lang w:val="en-US" w:eastAsia="en-US" w:bidi="ar-SA"/>
    </w:rPr>
  </w:style>
  <w:style w:type="character" w:customStyle="1" w:styleId="ListLabel285">
    <w:name w:val="ListLabel 285"/>
    <w:qFormat/>
    <w:rPr>
      <w:rFonts w:cs="Symbol"/>
      <w:lang w:val="en-US" w:eastAsia="en-US" w:bidi="ar-SA"/>
    </w:rPr>
  </w:style>
  <w:style w:type="character" w:customStyle="1" w:styleId="ListLabel286">
    <w:name w:val="ListLabel 286"/>
    <w:qFormat/>
    <w:rPr>
      <w:rFonts w:cs="Symbol"/>
      <w:lang w:val="en-US" w:eastAsia="en-US" w:bidi="ar-SA"/>
    </w:rPr>
  </w:style>
  <w:style w:type="character" w:customStyle="1" w:styleId="ListLabel287">
    <w:name w:val="ListLabel 287"/>
    <w:qFormat/>
    <w:rPr>
      <w:rFonts w:cs="Symbol"/>
      <w:lang w:val="en-US" w:eastAsia="en-US" w:bidi="ar-SA"/>
    </w:rPr>
  </w:style>
  <w:style w:type="character" w:customStyle="1" w:styleId="ListLabel288">
    <w:name w:val="ListLabel 288"/>
    <w:qFormat/>
    <w:rPr>
      <w:rFonts w:cs="Symbol"/>
      <w:lang w:val="en-US" w:eastAsia="en-US" w:bidi="ar-SA"/>
    </w:rPr>
  </w:style>
  <w:style w:type="character" w:customStyle="1" w:styleId="ListLabel289">
    <w:name w:val="ListLabel 289"/>
    <w:qFormat/>
    <w:rPr>
      <w:rFonts w:cs="Wingdings"/>
      <w:b/>
      <w:spacing w:val="0"/>
      <w:w w:val="100"/>
      <w:sz w:val="28"/>
      <w:szCs w:val="28"/>
      <w:lang w:val="en-US" w:eastAsia="en-US" w:bidi="ar-SA"/>
    </w:rPr>
  </w:style>
  <w:style w:type="character" w:customStyle="1" w:styleId="ListLabel290">
    <w:name w:val="ListLabel 290"/>
    <w:qFormat/>
    <w:rPr>
      <w:rFonts w:cs="Symbol"/>
      <w:lang w:val="en-US" w:eastAsia="en-US" w:bidi="ar-SA"/>
    </w:rPr>
  </w:style>
  <w:style w:type="character" w:customStyle="1" w:styleId="ListLabel291">
    <w:name w:val="ListLabel 291"/>
    <w:qFormat/>
    <w:rPr>
      <w:rFonts w:cs="Symbol"/>
      <w:lang w:val="en-US" w:eastAsia="en-US" w:bidi="ar-SA"/>
    </w:rPr>
  </w:style>
  <w:style w:type="character" w:customStyle="1" w:styleId="ListLabel292">
    <w:name w:val="ListLabel 292"/>
    <w:qFormat/>
    <w:rPr>
      <w:rFonts w:cs="Symbol"/>
      <w:lang w:val="en-US" w:eastAsia="en-US" w:bidi="ar-SA"/>
    </w:rPr>
  </w:style>
  <w:style w:type="character" w:customStyle="1" w:styleId="ListLabel293">
    <w:name w:val="ListLabel 293"/>
    <w:qFormat/>
    <w:rPr>
      <w:rFonts w:cs="Symbol"/>
      <w:lang w:val="en-US" w:eastAsia="en-US" w:bidi="ar-SA"/>
    </w:rPr>
  </w:style>
  <w:style w:type="character" w:customStyle="1" w:styleId="ListLabel294">
    <w:name w:val="ListLabel 294"/>
    <w:qFormat/>
    <w:rPr>
      <w:rFonts w:cs="Symbol"/>
      <w:lang w:val="en-US" w:eastAsia="en-US" w:bidi="ar-SA"/>
    </w:rPr>
  </w:style>
  <w:style w:type="character" w:customStyle="1" w:styleId="ListLabel295">
    <w:name w:val="ListLabel 295"/>
    <w:qFormat/>
    <w:rPr>
      <w:rFonts w:cs="Symbol"/>
      <w:lang w:val="en-US" w:eastAsia="en-US" w:bidi="ar-SA"/>
    </w:rPr>
  </w:style>
  <w:style w:type="character" w:customStyle="1" w:styleId="ListLabel296">
    <w:name w:val="ListLabel 296"/>
    <w:qFormat/>
    <w:rPr>
      <w:rFonts w:cs="Symbol"/>
      <w:lang w:val="en-US" w:eastAsia="en-US" w:bidi="ar-SA"/>
    </w:rPr>
  </w:style>
  <w:style w:type="character" w:customStyle="1" w:styleId="ListLabel297">
    <w:name w:val="ListLabel 297"/>
    <w:qFormat/>
    <w:rPr>
      <w:rFonts w:cs="Symbol"/>
      <w:lang w:val="en-US" w:eastAsia="en-US" w:bidi="ar-SA"/>
    </w:rPr>
  </w:style>
  <w:style w:type="character" w:customStyle="1" w:styleId="ListLabel298">
    <w:name w:val="ListLabel 298"/>
    <w:qFormat/>
    <w:rPr>
      <w:rFonts w:cs="Wingdings"/>
      <w:spacing w:val="0"/>
      <w:w w:val="100"/>
      <w:sz w:val="28"/>
      <w:lang w:val="en-US" w:eastAsia="en-US" w:bidi="ar-SA"/>
    </w:rPr>
  </w:style>
  <w:style w:type="character" w:customStyle="1" w:styleId="ListLabel299">
    <w:name w:val="ListLabel 299"/>
    <w:qFormat/>
    <w:rPr>
      <w:rFonts w:cs="Symbol"/>
      <w:spacing w:val="0"/>
      <w:w w:val="100"/>
      <w:sz w:val="22"/>
      <w:szCs w:val="24"/>
      <w:lang w:val="en-US" w:eastAsia="en-US" w:bidi="ar-SA"/>
    </w:rPr>
  </w:style>
  <w:style w:type="character" w:customStyle="1" w:styleId="ListLabel300">
    <w:name w:val="ListLabel 300"/>
    <w:qFormat/>
    <w:rPr>
      <w:rFonts w:cs="Wingdings"/>
      <w:b/>
      <w:spacing w:val="0"/>
      <w:w w:val="100"/>
      <w:sz w:val="28"/>
      <w:szCs w:val="28"/>
      <w:lang w:val="en-US" w:eastAsia="en-US" w:bidi="ar-SA"/>
    </w:rPr>
  </w:style>
  <w:style w:type="character" w:customStyle="1" w:styleId="ListLabel301">
    <w:name w:val="ListLabel 301"/>
    <w:qFormat/>
    <w:rPr>
      <w:rFonts w:cs="Symbol"/>
      <w:spacing w:val="0"/>
      <w:w w:val="100"/>
      <w:sz w:val="24"/>
      <w:szCs w:val="24"/>
      <w:lang w:val="en-US" w:eastAsia="en-US" w:bidi="ar-SA"/>
    </w:rPr>
  </w:style>
  <w:style w:type="character" w:customStyle="1" w:styleId="ListLabel302">
    <w:name w:val="ListLabel 302"/>
    <w:qFormat/>
    <w:rPr>
      <w:rFonts w:cs="Symbol"/>
      <w:lang w:val="en-US" w:eastAsia="en-US" w:bidi="ar-SA"/>
    </w:rPr>
  </w:style>
  <w:style w:type="character" w:customStyle="1" w:styleId="ListLabel303">
    <w:name w:val="ListLabel 303"/>
    <w:qFormat/>
    <w:rPr>
      <w:rFonts w:cs="Symbol"/>
      <w:lang w:val="en-US" w:eastAsia="en-US" w:bidi="ar-SA"/>
    </w:rPr>
  </w:style>
  <w:style w:type="character" w:customStyle="1" w:styleId="ListLabel304">
    <w:name w:val="ListLabel 304"/>
    <w:qFormat/>
    <w:rPr>
      <w:rFonts w:cs="Symbol"/>
      <w:lang w:val="en-US" w:eastAsia="en-US" w:bidi="ar-SA"/>
    </w:rPr>
  </w:style>
  <w:style w:type="character" w:customStyle="1" w:styleId="ListLabel305">
    <w:name w:val="ListLabel 305"/>
    <w:qFormat/>
    <w:rPr>
      <w:rFonts w:cs="Symbol"/>
      <w:lang w:val="en-US" w:eastAsia="en-US" w:bidi="ar-SA"/>
    </w:rPr>
  </w:style>
  <w:style w:type="character" w:customStyle="1" w:styleId="ListLabel306">
    <w:name w:val="ListLabel 306"/>
    <w:qFormat/>
    <w:rPr>
      <w:rFonts w:cs="Symbol"/>
      <w:lang w:val="en-US" w:eastAsia="en-US" w:bidi="ar-SA"/>
    </w:rPr>
  </w:style>
  <w:style w:type="character" w:customStyle="1" w:styleId="ListLabel307">
    <w:name w:val="ListLabel 307"/>
    <w:qFormat/>
    <w:rPr>
      <w:rFonts w:eastAsia="Times New Roman" w:cs="Times New Roman"/>
      <w:spacing w:val="-24"/>
      <w:w w:val="96"/>
      <w:sz w:val="24"/>
      <w:szCs w:val="24"/>
      <w:lang w:val="en-US" w:eastAsia="en-US" w:bidi="ar-SA"/>
    </w:rPr>
  </w:style>
  <w:style w:type="character" w:customStyle="1" w:styleId="ListLabel308">
    <w:name w:val="ListLabel 308"/>
    <w:qFormat/>
    <w:rPr>
      <w:rFonts w:cs="Symbol"/>
      <w:lang w:val="en-US" w:eastAsia="en-US" w:bidi="ar-SA"/>
    </w:rPr>
  </w:style>
  <w:style w:type="character" w:customStyle="1" w:styleId="ListLabel309">
    <w:name w:val="ListLabel 309"/>
    <w:qFormat/>
    <w:rPr>
      <w:rFonts w:cs="Symbol"/>
      <w:lang w:val="en-US" w:eastAsia="en-US" w:bidi="ar-SA"/>
    </w:rPr>
  </w:style>
  <w:style w:type="character" w:customStyle="1" w:styleId="ListLabel310">
    <w:name w:val="ListLabel 310"/>
    <w:qFormat/>
    <w:rPr>
      <w:rFonts w:cs="Symbol"/>
      <w:lang w:val="en-US" w:eastAsia="en-US" w:bidi="ar-SA"/>
    </w:rPr>
  </w:style>
  <w:style w:type="character" w:customStyle="1" w:styleId="ListLabel311">
    <w:name w:val="ListLabel 311"/>
    <w:qFormat/>
    <w:rPr>
      <w:rFonts w:cs="Symbol"/>
      <w:lang w:val="en-US" w:eastAsia="en-US" w:bidi="ar-SA"/>
    </w:rPr>
  </w:style>
  <w:style w:type="character" w:customStyle="1" w:styleId="ListLabel312">
    <w:name w:val="ListLabel 312"/>
    <w:qFormat/>
    <w:rPr>
      <w:rFonts w:cs="Symbol"/>
      <w:lang w:val="en-US" w:eastAsia="en-US" w:bidi="ar-SA"/>
    </w:rPr>
  </w:style>
  <w:style w:type="character" w:customStyle="1" w:styleId="ListLabel313">
    <w:name w:val="ListLabel 313"/>
    <w:qFormat/>
    <w:rPr>
      <w:rFonts w:cs="Symbol"/>
      <w:lang w:val="en-US" w:eastAsia="en-US" w:bidi="ar-SA"/>
    </w:rPr>
  </w:style>
  <w:style w:type="character" w:customStyle="1" w:styleId="ListLabel314">
    <w:name w:val="ListLabel 314"/>
    <w:qFormat/>
    <w:rPr>
      <w:rFonts w:cs="Symbol"/>
      <w:lang w:val="en-US" w:eastAsia="en-US" w:bidi="ar-SA"/>
    </w:rPr>
  </w:style>
  <w:style w:type="character" w:customStyle="1" w:styleId="ListLabel315">
    <w:name w:val="ListLabel 315"/>
    <w:qFormat/>
    <w:rPr>
      <w:rFonts w:cs="Symbol"/>
      <w:lang w:val="en-US" w:eastAsia="en-US" w:bidi="ar-SA"/>
    </w:rPr>
  </w:style>
  <w:style w:type="character" w:customStyle="1" w:styleId="ListLabel316">
    <w:name w:val="ListLabel 316"/>
    <w:qFormat/>
    <w:rPr>
      <w:spacing w:val="-24"/>
      <w:w w:val="100"/>
      <w:sz w:val="24"/>
      <w:lang w:val="en-US" w:eastAsia="en-US" w:bidi="ar-SA"/>
    </w:rPr>
  </w:style>
  <w:style w:type="character" w:customStyle="1" w:styleId="ListLabel317">
    <w:name w:val="ListLabel 317"/>
    <w:qFormat/>
    <w:rPr>
      <w:rFonts w:cs="Wingdings"/>
      <w:spacing w:val="0"/>
      <w:w w:val="100"/>
      <w:sz w:val="28"/>
      <w:szCs w:val="28"/>
      <w:lang w:val="en-US" w:eastAsia="en-US" w:bidi="ar-SA"/>
    </w:rPr>
  </w:style>
  <w:style w:type="character" w:customStyle="1" w:styleId="ListLabel318">
    <w:name w:val="ListLabel 318"/>
    <w:qFormat/>
    <w:rPr>
      <w:rFonts w:cs="Symbol"/>
      <w:lang w:val="en-US" w:eastAsia="en-US" w:bidi="ar-SA"/>
    </w:rPr>
  </w:style>
  <w:style w:type="character" w:customStyle="1" w:styleId="ListLabel319">
    <w:name w:val="ListLabel 319"/>
    <w:qFormat/>
    <w:rPr>
      <w:rFonts w:cs="Symbol"/>
      <w:lang w:val="en-US" w:eastAsia="en-US" w:bidi="ar-SA"/>
    </w:rPr>
  </w:style>
  <w:style w:type="character" w:customStyle="1" w:styleId="ListLabel320">
    <w:name w:val="ListLabel 320"/>
    <w:qFormat/>
    <w:rPr>
      <w:rFonts w:cs="Symbol"/>
      <w:lang w:val="en-US" w:eastAsia="en-US" w:bidi="ar-SA"/>
    </w:rPr>
  </w:style>
  <w:style w:type="character" w:customStyle="1" w:styleId="ListLabel321">
    <w:name w:val="ListLabel 321"/>
    <w:qFormat/>
    <w:rPr>
      <w:rFonts w:cs="Symbol"/>
      <w:lang w:val="en-US" w:eastAsia="en-US" w:bidi="ar-SA"/>
    </w:rPr>
  </w:style>
  <w:style w:type="character" w:customStyle="1" w:styleId="ListLabel322">
    <w:name w:val="ListLabel 322"/>
    <w:qFormat/>
    <w:rPr>
      <w:rFonts w:cs="Symbol"/>
      <w:lang w:val="en-US" w:eastAsia="en-US" w:bidi="ar-SA"/>
    </w:rPr>
  </w:style>
  <w:style w:type="character" w:customStyle="1" w:styleId="ListLabel323">
    <w:name w:val="ListLabel 323"/>
    <w:qFormat/>
    <w:rPr>
      <w:rFonts w:cs="Symbol"/>
      <w:lang w:val="en-US" w:eastAsia="en-US" w:bidi="ar-SA"/>
    </w:rPr>
  </w:style>
  <w:style w:type="character" w:customStyle="1" w:styleId="ListLabel324">
    <w:name w:val="ListLabel 324"/>
    <w:qFormat/>
    <w:rPr>
      <w:rFonts w:cs="Symbol"/>
      <w:lang w:val="en-US" w:eastAsia="en-US" w:bidi="ar-SA"/>
    </w:rPr>
  </w:style>
  <w:style w:type="character" w:customStyle="1" w:styleId="ListLabel325">
    <w:name w:val="ListLabel 325"/>
    <w:qFormat/>
    <w:rPr>
      <w:rFonts w:eastAsia="Times New Roman" w:cs="Times New Roman"/>
      <w:spacing w:val="-24"/>
      <w:w w:val="100"/>
      <w:sz w:val="24"/>
      <w:szCs w:val="24"/>
      <w:lang w:val="en-US" w:eastAsia="en-US" w:bidi="ar-SA"/>
    </w:rPr>
  </w:style>
  <w:style w:type="character" w:customStyle="1" w:styleId="ListLabel326">
    <w:name w:val="ListLabel 326"/>
    <w:qFormat/>
    <w:rPr>
      <w:rFonts w:cs="Wingdings"/>
      <w:spacing w:val="0"/>
      <w:w w:val="100"/>
      <w:sz w:val="28"/>
      <w:szCs w:val="28"/>
      <w:lang w:val="en-US" w:eastAsia="en-US" w:bidi="ar-SA"/>
    </w:rPr>
  </w:style>
  <w:style w:type="character" w:customStyle="1" w:styleId="ListLabel327">
    <w:name w:val="ListLabel 327"/>
    <w:qFormat/>
    <w:rPr>
      <w:rFonts w:cs="Symbol"/>
      <w:lang w:val="en-US" w:eastAsia="en-US" w:bidi="ar-SA"/>
    </w:rPr>
  </w:style>
  <w:style w:type="character" w:customStyle="1" w:styleId="ListLabel328">
    <w:name w:val="ListLabel 328"/>
    <w:qFormat/>
    <w:rPr>
      <w:rFonts w:cs="Symbol"/>
      <w:lang w:val="en-US" w:eastAsia="en-US" w:bidi="ar-SA"/>
    </w:rPr>
  </w:style>
  <w:style w:type="character" w:customStyle="1" w:styleId="ListLabel329">
    <w:name w:val="ListLabel 329"/>
    <w:qFormat/>
    <w:rPr>
      <w:rFonts w:cs="Symbol"/>
      <w:lang w:val="en-US" w:eastAsia="en-US" w:bidi="ar-SA"/>
    </w:rPr>
  </w:style>
  <w:style w:type="character" w:customStyle="1" w:styleId="ListLabel330">
    <w:name w:val="ListLabel 330"/>
    <w:qFormat/>
    <w:rPr>
      <w:rFonts w:cs="Symbol"/>
      <w:lang w:val="en-US" w:eastAsia="en-US" w:bidi="ar-SA"/>
    </w:rPr>
  </w:style>
  <w:style w:type="character" w:customStyle="1" w:styleId="ListLabel331">
    <w:name w:val="ListLabel 331"/>
    <w:qFormat/>
    <w:rPr>
      <w:rFonts w:cs="Symbol"/>
      <w:lang w:val="en-US" w:eastAsia="en-US" w:bidi="ar-SA"/>
    </w:rPr>
  </w:style>
  <w:style w:type="character" w:customStyle="1" w:styleId="ListLabel332">
    <w:name w:val="ListLabel 332"/>
    <w:qFormat/>
    <w:rPr>
      <w:rFonts w:cs="Symbol"/>
      <w:lang w:val="en-US" w:eastAsia="en-US" w:bidi="ar-SA"/>
    </w:rPr>
  </w:style>
  <w:style w:type="character" w:customStyle="1" w:styleId="ListLabel333">
    <w:name w:val="ListLabel 333"/>
    <w:qFormat/>
    <w:rPr>
      <w:rFonts w:cs="Symbol"/>
      <w:lang w:val="en-US" w:eastAsia="en-US" w:bidi="ar-SA"/>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customStyle="1" w:styleId="Index">
    <w:name w:val="Index"/>
    <w:basedOn w:val="Normal"/>
    <w:qFormat/>
    <w:pPr>
      <w:suppressLineNumbers/>
    </w:pPr>
    <w:rPr>
      <w:rFonts w:cs="Arial"/>
    </w:rPr>
  </w:style>
  <w:style w:type="paragraph" w:styleId="ListParagraph">
    <w:name w:val="List Paragraph"/>
    <w:basedOn w:val="Normal"/>
    <w:uiPriority w:val="1"/>
    <w:qFormat/>
    <w:pPr>
      <w:ind w:left="1334"/>
    </w:pPr>
  </w:style>
  <w:style w:type="paragraph" w:customStyle="1" w:styleId="TableParagraph">
    <w:name w:val="Table Paragraph"/>
    <w:basedOn w:val="Normal"/>
    <w:uiPriority w:val="1"/>
    <w:qFormat/>
    <w:pPr>
      <w:ind w:left="11"/>
      <w:jc w:val="center"/>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4B6357"/>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18</Pages>
  <Words>4612</Words>
  <Characters>26290</Characters>
  <Application>Microsoft Office Word</Application>
  <DocSecurity>0</DocSecurity>
  <Lines>219</Lines>
  <Paragraphs>61</Paragraphs>
  <ScaleCrop>false</ScaleCrop>
  <Company/>
  <LinksUpToDate>false</LinksUpToDate>
  <CharactersWithSpaces>30841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Rajeev bhardwaj</dc:creator>
  <cp:lastModifiedBy>Editor-22</cp:lastModifiedBy>
  <cp:revision>70</cp:revision>
  <dcterms:created xsi:type="dcterms:W3CDTF">2025-03-31T06:22:00Z</dcterms:created>
  <dcterms:modified xsi:type="dcterms:W3CDTF">2025-05-08T12:55:00Z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2024-05-24T00:00:00Z</vt:filetime>
  </property>
  <property fmtid="{D5CDD505-2E9C-101B-9397-08002B2CF9AE}" pid="4" name="Creator">
    <vt:lpwstr>Microsoft® Word 2021</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2025-03-31T00:00:00Z</vt:filetime>
  </property>
  <property fmtid="{D5CDD505-2E9C-101B-9397-08002B2CF9AE}" pid="8" name="LinksUpToDate">
    <vt:bool>false</vt:bool>
  </property>
  <property fmtid="{D5CDD505-2E9C-101B-9397-08002B2CF9AE}" pid="9" name="Producer">
    <vt:lpwstr>Microsoft® Word 2021</vt:lpwstr>
  </property>
  <property fmtid="{D5CDD505-2E9C-101B-9397-08002B2CF9AE}" pid="10" name="ScaleCrop">
    <vt:bool>false</vt:bool>
  </property>
  <property fmtid="{D5CDD505-2E9C-101B-9397-08002B2CF9AE}" pid="11" name="ShareDoc">
    <vt:bool>false</vt:bool>
  </property>
  <property fmtid="{D5CDD505-2E9C-101B-9397-08002B2CF9AE}" pid="12" name="KSOProductBuildVer">
    <vt:lpwstr>2057-12.2.0.18639</vt:lpwstr>
  </property>
  <property fmtid="{D5CDD505-2E9C-101B-9397-08002B2CF9AE}" pid="13" name="ICV">
    <vt:lpwstr>E2E5D82C92F5429CB53925A1B3F6730C_12</vt:lpwstr>
  </property>
</Properties>
</file>