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2BEFC" w14:textId="77777777" w:rsidR="002E37D6" w:rsidRDefault="002E37D6" w:rsidP="002E37D6">
      <w:pPr>
        <w:spacing w:line="240" w:lineRule="auto"/>
        <w:jc w:val="right"/>
        <w:rPr>
          <w:rFonts w:ascii="Times New Roman" w:hAnsi="Times New Roman" w:cs="Times New Roman"/>
          <w:b/>
          <w:i/>
          <w:sz w:val="28"/>
          <w:szCs w:val="24"/>
          <w:u w:val="single"/>
        </w:rPr>
      </w:pPr>
      <w:bookmarkStart w:id="0" w:name="_Toc523891696"/>
      <w:r w:rsidRPr="002E37D6">
        <w:rPr>
          <w:rFonts w:ascii="Times New Roman" w:hAnsi="Times New Roman" w:cs="Times New Roman"/>
          <w:b/>
          <w:i/>
          <w:sz w:val="28"/>
          <w:szCs w:val="24"/>
          <w:u w:val="single"/>
        </w:rPr>
        <w:t xml:space="preserve">Original Research Article </w:t>
      </w:r>
    </w:p>
    <w:p w14:paraId="00931474" w14:textId="77777777" w:rsidR="00307F38" w:rsidRDefault="00307F38" w:rsidP="002E37D6">
      <w:pPr>
        <w:spacing w:line="240" w:lineRule="auto"/>
        <w:jc w:val="right"/>
        <w:rPr>
          <w:rFonts w:ascii="Times New Roman" w:hAnsi="Times New Roman" w:cs="Times New Roman"/>
          <w:b/>
          <w:i/>
          <w:sz w:val="28"/>
          <w:szCs w:val="24"/>
          <w:u w:val="single"/>
        </w:rPr>
      </w:pPr>
    </w:p>
    <w:p w14:paraId="628B6744" w14:textId="77777777" w:rsidR="00307F38" w:rsidRPr="002E37D6" w:rsidRDefault="00307F38" w:rsidP="002E37D6">
      <w:pPr>
        <w:spacing w:line="240" w:lineRule="auto"/>
        <w:jc w:val="right"/>
        <w:rPr>
          <w:rFonts w:ascii="Times New Roman" w:hAnsi="Times New Roman" w:cs="Times New Roman"/>
          <w:b/>
          <w:i/>
          <w:sz w:val="28"/>
          <w:szCs w:val="24"/>
          <w:u w:val="single"/>
        </w:rPr>
      </w:pPr>
    </w:p>
    <w:p w14:paraId="6C559C6A" w14:textId="77777777" w:rsidR="00D03009" w:rsidRDefault="00124A3E">
      <w:pPr>
        <w:spacing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Spartial</w:t>
      </w:r>
      <w:proofErr w:type="spellEnd"/>
      <w:r>
        <w:rPr>
          <w:rFonts w:ascii="Times New Roman" w:hAnsi="Times New Roman" w:cs="Times New Roman"/>
          <w:b/>
          <w:sz w:val="24"/>
          <w:szCs w:val="24"/>
        </w:rPr>
        <w:t xml:space="preserve"> Distribution and Diversity of </w:t>
      </w:r>
      <w:r>
        <w:rPr>
          <w:rFonts w:ascii="Times New Roman" w:hAnsi="Times New Roman" w:cs="Times New Roman"/>
          <w:b/>
          <w:i/>
          <w:sz w:val="24"/>
          <w:szCs w:val="24"/>
        </w:rPr>
        <w:t xml:space="preserve">Adiantum </w:t>
      </w:r>
      <w:proofErr w:type="spellStart"/>
      <w:r>
        <w:rPr>
          <w:rFonts w:ascii="Times New Roman" w:hAnsi="Times New Roman" w:cs="Times New Roman"/>
          <w:b/>
          <w:i/>
          <w:sz w:val="24"/>
          <w:szCs w:val="24"/>
        </w:rPr>
        <w:t>capillus</w:t>
      </w:r>
      <w:proofErr w:type="spellEnd"/>
      <w:r>
        <w:rPr>
          <w:rFonts w:ascii="Times New Roman" w:hAnsi="Times New Roman" w:cs="Times New Roman"/>
          <w:b/>
          <w:i/>
          <w:sz w:val="24"/>
          <w:szCs w:val="24"/>
        </w:rPr>
        <w:t xml:space="preserve">-veneris </w:t>
      </w:r>
      <w:r>
        <w:rPr>
          <w:rFonts w:ascii="Times New Roman" w:hAnsi="Times New Roman" w:cs="Times New Roman"/>
          <w:b/>
          <w:sz w:val="24"/>
          <w:szCs w:val="24"/>
        </w:rPr>
        <w:t xml:space="preserve">L. and </w:t>
      </w:r>
      <w:proofErr w:type="spellStart"/>
      <w:r>
        <w:rPr>
          <w:rFonts w:ascii="Times New Roman" w:hAnsi="Times New Roman" w:cs="Times New Roman"/>
          <w:b/>
          <w:i/>
          <w:sz w:val="24"/>
          <w:szCs w:val="24"/>
        </w:rPr>
        <w:t>Diplazium</w:t>
      </w:r>
      <w:proofErr w:type="spellEnd"/>
      <w:r>
        <w:rPr>
          <w:rFonts w:ascii="Times New Roman" w:hAnsi="Times New Roman" w:cs="Times New Roman"/>
          <w:b/>
          <w:i/>
          <w:sz w:val="24"/>
          <w:szCs w:val="24"/>
        </w:rPr>
        <w:t xml:space="preserve"> esculentum (</w:t>
      </w:r>
      <w:r>
        <w:rPr>
          <w:rFonts w:ascii="Times New Roman" w:hAnsi="Times New Roman" w:cs="Times New Roman"/>
          <w:b/>
          <w:sz w:val="24"/>
          <w:szCs w:val="24"/>
        </w:rPr>
        <w:t>Retz.</w:t>
      </w:r>
      <w:r>
        <w:rPr>
          <w:rFonts w:ascii="Times New Roman" w:hAnsi="Times New Roman" w:cs="Times New Roman"/>
          <w:b/>
          <w:i/>
          <w:sz w:val="24"/>
          <w:szCs w:val="24"/>
        </w:rPr>
        <w:t>)</w:t>
      </w:r>
      <w:r>
        <w:rPr>
          <w:rFonts w:ascii="Times New Roman" w:hAnsi="Times New Roman" w:cs="Times New Roman"/>
          <w:b/>
          <w:sz w:val="24"/>
          <w:szCs w:val="24"/>
        </w:rPr>
        <w:t xml:space="preserve"> Sw. in Cross River National Park, </w:t>
      </w:r>
      <w:proofErr w:type="spellStart"/>
      <w:r>
        <w:rPr>
          <w:rFonts w:ascii="Times New Roman" w:hAnsi="Times New Roman" w:cs="Times New Roman"/>
          <w:b/>
          <w:sz w:val="24"/>
          <w:szCs w:val="24"/>
        </w:rPr>
        <w:t>Erokut</w:t>
      </w:r>
      <w:proofErr w:type="spellEnd"/>
      <w:r>
        <w:rPr>
          <w:rFonts w:ascii="Times New Roman" w:hAnsi="Times New Roman" w:cs="Times New Roman"/>
          <w:b/>
          <w:sz w:val="24"/>
          <w:szCs w:val="24"/>
        </w:rPr>
        <w:t xml:space="preserve"> Camp, </w:t>
      </w:r>
      <w:proofErr w:type="spellStart"/>
      <w:r>
        <w:rPr>
          <w:rFonts w:ascii="Times New Roman" w:hAnsi="Times New Roman" w:cs="Times New Roman"/>
          <w:b/>
          <w:sz w:val="24"/>
          <w:szCs w:val="24"/>
        </w:rPr>
        <w:t>Akamkpa</w:t>
      </w:r>
      <w:proofErr w:type="spellEnd"/>
    </w:p>
    <w:p w14:paraId="2B5E8AAA" w14:textId="77777777" w:rsidR="00D03009" w:rsidRDefault="00D03009">
      <w:pPr>
        <w:spacing w:after="0" w:line="240" w:lineRule="auto"/>
        <w:jc w:val="both"/>
        <w:rPr>
          <w:rFonts w:ascii="Times New Roman" w:hAnsi="Times New Roman" w:cs="Times New Roman"/>
          <w:b/>
          <w:sz w:val="24"/>
          <w:szCs w:val="24"/>
        </w:rPr>
      </w:pPr>
    </w:p>
    <w:p w14:paraId="47B08613" w14:textId="77777777" w:rsidR="00DF44E9" w:rsidRDefault="00DF44E9">
      <w:pPr>
        <w:spacing w:after="0" w:line="240" w:lineRule="auto"/>
        <w:jc w:val="both"/>
        <w:rPr>
          <w:rFonts w:ascii="Times New Roman" w:hAnsi="Times New Roman" w:cs="Times New Roman"/>
          <w:sz w:val="24"/>
          <w:szCs w:val="24"/>
        </w:rPr>
      </w:pPr>
    </w:p>
    <w:p w14:paraId="134BA7CE" w14:textId="77777777" w:rsidR="00307F38" w:rsidRDefault="00307F38">
      <w:pPr>
        <w:spacing w:after="0" w:line="240" w:lineRule="auto"/>
        <w:jc w:val="both"/>
        <w:rPr>
          <w:rFonts w:ascii="Times New Roman" w:hAnsi="Times New Roman" w:cs="Times New Roman"/>
          <w:sz w:val="24"/>
          <w:szCs w:val="24"/>
        </w:rPr>
      </w:pPr>
    </w:p>
    <w:p w14:paraId="5A1455CD" w14:textId="77777777" w:rsidR="00D03009" w:rsidRDefault="00D03009">
      <w:pPr>
        <w:spacing w:after="0" w:line="240" w:lineRule="auto"/>
        <w:jc w:val="both"/>
        <w:rPr>
          <w:rFonts w:ascii="Times New Roman" w:hAnsi="Times New Roman" w:cs="Times New Roman"/>
          <w:sz w:val="24"/>
          <w:szCs w:val="24"/>
        </w:rPr>
      </w:pPr>
    </w:p>
    <w:p w14:paraId="592C7D93" w14:textId="77777777" w:rsidR="00D03009" w:rsidRDefault="00D03009">
      <w:pPr>
        <w:spacing w:after="0" w:line="240" w:lineRule="auto"/>
        <w:jc w:val="both"/>
        <w:rPr>
          <w:rFonts w:ascii="Times New Roman" w:hAnsi="Times New Roman" w:cs="Times New Roman"/>
          <w:b/>
          <w:sz w:val="24"/>
          <w:szCs w:val="24"/>
        </w:rPr>
        <w:sectPr w:rsidR="00D03009">
          <w:headerReference w:type="even" r:id="rId7"/>
          <w:headerReference w:type="default" r:id="rId8"/>
          <w:footerReference w:type="even" r:id="rId9"/>
          <w:footerReference w:type="default" r:id="rId10"/>
          <w:headerReference w:type="first" r:id="rId11"/>
          <w:footerReference w:type="first" r:id="rId12"/>
          <w:pgSz w:w="12240" w:h="15840"/>
          <w:pgMar w:top="900" w:right="1260" w:bottom="1440" w:left="1170" w:header="720" w:footer="720" w:gutter="0"/>
          <w:pgNumType w:fmt="lowerRoman" w:start="1"/>
          <w:cols w:space="720"/>
          <w:docGrid w:linePitch="360"/>
        </w:sectPr>
      </w:pPr>
    </w:p>
    <w:p w14:paraId="1ADA6405" w14:textId="77777777"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473BD1B5" w14:textId="77777777"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Ferns are integral component of tropical forest, providing different ecosystem services, yet the spatial distribution and diversity of </w:t>
      </w:r>
      <w:r>
        <w:rPr>
          <w:rFonts w:ascii="Times New Roman" w:hAnsi="Times New Roman" w:cs="Times New Roman"/>
          <w:i/>
          <w:sz w:val="24"/>
          <w:szCs w:val="24"/>
        </w:rPr>
        <w:t xml:space="preserve">Adiantum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L. and </w:t>
      </w:r>
      <w:proofErr w:type="spellStart"/>
      <w:r>
        <w:rPr>
          <w:rFonts w:ascii="Times New Roman" w:hAnsi="Times New Roman" w:cs="Times New Roman"/>
          <w:i/>
          <w:sz w:val="24"/>
          <w:szCs w:val="24"/>
        </w:rPr>
        <w:t>Diplazium</w:t>
      </w:r>
      <w:proofErr w:type="spellEnd"/>
      <w:r>
        <w:rPr>
          <w:rFonts w:ascii="Times New Roman" w:hAnsi="Times New Roman" w:cs="Times New Roman"/>
          <w:i/>
          <w:sz w:val="24"/>
          <w:szCs w:val="24"/>
        </w:rPr>
        <w:t xml:space="preserve"> esculentum (</w:t>
      </w:r>
      <w:r>
        <w:rPr>
          <w:rFonts w:ascii="Times New Roman" w:hAnsi="Times New Roman" w:cs="Times New Roman"/>
          <w:sz w:val="24"/>
          <w:szCs w:val="24"/>
        </w:rPr>
        <w:t>Retz.</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w:t>
      </w:r>
      <w:proofErr w:type="spellEnd"/>
      <w:r>
        <w:rPr>
          <w:rFonts w:ascii="Times New Roman" w:hAnsi="Times New Roman" w:cs="Times New Roman"/>
          <w:sz w:val="24"/>
          <w:szCs w:val="24"/>
        </w:rPr>
        <w:t xml:space="preserve"> have not been documented in </w:t>
      </w:r>
      <w:proofErr w:type="spellStart"/>
      <w:r>
        <w:rPr>
          <w:rFonts w:ascii="Times New Roman" w:hAnsi="Times New Roman" w:cs="Times New Roman"/>
          <w:sz w:val="24"/>
          <w:szCs w:val="24"/>
        </w:rPr>
        <w:t>Erokut</w:t>
      </w:r>
      <w:proofErr w:type="spellEnd"/>
      <w:r>
        <w:rPr>
          <w:rFonts w:ascii="Times New Roman" w:hAnsi="Times New Roman" w:cs="Times New Roman"/>
          <w:sz w:val="24"/>
          <w:szCs w:val="24"/>
        </w:rPr>
        <w:t xml:space="preserve"> Camp of the Cross River National Park. Ten (10 × 10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plots were established for the study. The study adopted a non-random preferential sampling method where all fern species encountered in each plot were collected, identified, and documented. Collected ferns were identified using taxonomic flora, literatures and experts in the field of Taxonomy, while conservation status of each identified fern species was assessed from recent IUCN 2023 red list website. Voucher specimens were deposited in the Herbarium of University of Cross River State </w:t>
      </w:r>
      <w:r>
        <w:rPr>
          <w:rFonts w:ascii="Times New Roman" w:hAnsi="Times New Roman" w:cs="Times New Roman"/>
          <w:sz w:val="24"/>
          <w:szCs w:val="24"/>
        </w:rPr>
        <w:t xml:space="preserve">(UNICROSS), Calabar. Individuals of the two species were mapped out using a Global Positioning System (GPS) device. </w:t>
      </w:r>
      <w:r>
        <w:rPr>
          <w:rFonts w:ascii="Times New Roman" w:eastAsia="Times New Roman" w:hAnsi="Times New Roman" w:cs="Times New Roman"/>
          <w:bCs/>
          <w:color w:val="000000"/>
          <w:sz w:val="24"/>
          <w:szCs w:val="20"/>
        </w:rPr>
        <w:t xml:space="preserve">Queries by attribute and location were generated to using the map and coordinates of the study area to test the genuineness of the data obtained. </w:t>
      </w:r>
      <w:r>
        <w:rPr>
          <w:rFonts w:ascii="Times New Roman" w:eastAsia="Times New Roman" w:hAnsi="Times New Roman" w:cs="Times New Roman"/>
          <w:color w:val="000000"/>
          <w:sz w:val="24"/>
          <w:szCs w:val="24"/>
        </w:rPr>
        <w:t xml:space="preserve">A total of two hundred and </w:t>
      </w:r>
      <w:proofErr w:type="gramStart"/>
      <w:r>
        <w:rPr>
          <w:rFonts w:ascii="Times New Roman" w:eastAsia="Times New Roman" w:hAnsi="Times New Roman" w:cs="Times New Roman"/>
          <w:color w:val="000000"/>
          <w:sz w:val="24"/>
          <w:szCs w:val="24"/>
        </w:rPr>
        <w:t>thirty four</w:t>
      </w:r>
      <w:proofErr w:type="gramEnd"/>
      <w:r>
        <w:rPr>
          <w:rFonts w:ascii="Times New Roman" w:eastAsia="Times New Roman" w:hAnsi="Times New Roman" w:cs="Times New Roman"/>
          <w:color w:val="000000"/>
          <w:sz w:val="24"/>
          <w:szCs w:val="24"/>
        </w:rPr>
        <w:t xml:space="preserve"> (234) individuals of </w:t>
      </w:r>
      <w:r>
        <w:rPr>
          <w:rFonts w:ascii="Times New Roman" w:eastAsia="Times New Roman" w:hAnsi="Times New Roman" w:cs="Times New Roman"/>
          <w:iCs/>
          <w:color w:val="000000"/>
          <w:sz w:val="24"/>
          <w:szCs w:val="24"/>
        </w:rPr>
        <w:t xml:space="preserve">the </w:t>
      </w:r>
      <w:r>
        <w:rPr>
          <w:rFonts w:ascii="Times New Roman" w:hAnsi="Times New Roman" w:cs="Times New Roman"/>
          <w:sz w:val="24"/>
          <w:szCs w:val="24"/>
        </w:rPr>
        <w:t>two</w:t>
      </w:r>
      <w:r>
        <w:rPr>
          <w:rFonts w:ascii="Times New Roman" w:hAnsi="Times New Roman" w:cs="Times New Roman"/>
          <w:i/>
          <w:sz w:val="24"/>
          <w:szCs w:val="24"/>
        </w:rPr>
        <w:t xml:space="preserve"> </w:t>
      </w:r>
      <w:r>
        <w:rPr>
          <w:rFonts w:ascii="Times New Roman" w:eastAsia="Times New Roman" w:hAnsi="Times New Roman" w:cs="Times New Roman"/>
          <w:color w:val="000000"/>
          <w:sz w:val="24"/>
          <w:szCs w:val="24"/>
        </w:rPr>
        <w:t xml:space="preserve">species were sampled in the study area with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L. having the highest individuals compared to </w:t>
      </w:r>
      <w:r>
        <w:rPr>
          <w:rFonts w:ascii="Times New Roman" w:hAnsi="Times New Roman" w:cs="Times New Roman"/>
          <w:i/>
          <w:sz w:val="24"/>
          <w:szCs w:val="24"/>
        </w:rPr>
        <w:t xml:space="preserve">D. esculentum. </w:t>
      </w:r>
      <w:r>
        <w:rPr>
          <w:rFonts w:ascii="Times New Roman" w:hAnsi="Times New Roman" w:cs="Times New Roman"/>
          <w:sz w:val="24"/>
          <w:szCs w:val="24"/>
        </w:rPr>
        <w:t>The study has therefore shown the application of GIS-based mapping in illustrating the locations of species which aids in conservation and resource management decisions.</w:t>
      </w:r>
    </w:p>
    <w:p w14:paraId="5CE8E7F1" w14:textId="77777777" w:rsidR="00D03009" w:rsidRDefault="00D03009">
      <w:pPr>
        <w:spacing w:after="0" w:line="240" w:lineRule="auto"/>
        <w:jc w:val="both"/>
        <w:rPr>
          <w:rFonts w:ascii="Times New Roman" w:hAnsi="Times New Roman" w:cs="Times New Roman"/>
          <w:sz w:val="24"/>
          <w:szCs w:val="24"/>
        </w:rPr>
      </w:pPr>
    </w:p>
    <w:p w14:paraId="6E16E48F" w14:textId="77777777"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Forest, ferns, Ecosystem, mapping, Spatial</w:t>
      </w:r>
    </w:p>
    <w:p w14:paraId="7F4B443F" w14:textId="77777777" w:rsidR="00D03009" w:rsidRDefault="00D03009">
      <w:pPr>
        <w:spacing w:after="0" w:line="240" w:lineRule="auto"/>
        <w:jc w:val="both"/>
        <w:rPr>
          <w:rFonts w:ascii="Times New Roman" w:hAnsi="Times New Roman" w:cs="Times New Roman"/>
          <w:sz w:val="24"/>
          <w:szCs w:val="24"/>
        </w:rPr>
        <w:sectPr w:rsidR="00D03009">
          <w:type w:val="continuous"/>
          <w:pgSz w:w="12240" w:h="15840"/>
          <w:pgMar w:top="900" w:right="1260" w:bottom="1440" w:left="1170" w:header="720" w:footer="720" w:gutter="0"/>
          <w:pgNumType w:fmt="lowerRoman" w:start="1"/>
          <w:cols w:num="2" w:space="720"/>
          <w:docGrid w:linePitch="360"/>
        </w:sectPr>
      </w:pPr>
    </w:p>
    <w:p w14:paraId="0586204C" w14:textId="77777777" w:rsidR="00D03009" w:rsidRDefault="00D03009">
      <w:pPr>
        <w:spacing w:after="0" w:line="240" w:lineRule="auto"/>
        <w:jc w:val="both"/>
        <w:rPr>
          <w:rFonts w:ascii="Times New Roman" w:hAnsi="Times New Roman" w:cs="Times New Roman"/>
          <w:sz w:val="24"/>
          <w:szCs w:val="24"/>
        </w:rPr>
      </w:pPr>
    </w:p>
    <w:p w14:paraId="0591BD62" w14:textId="77777777" w:rsidR="00D03009" w:rsidRDefault="00D03009">
      <w:pPr>
        <w:spacing w:after="0" w:line="240" w:lineRule="auto"/>
        <w:jc w:val="both"/>
        <w:rPr>
          <w:rFonts w:ascii="Times New Roman" w:hAnsi="Times New Roman" w:cs="Times New Roman"/>
          <w:sz w:val="24"/>
          <w:szCs w:val="24"/>
        </w:rPr>
        <w:sectPr w:rsidR="00D03009">
          <w:type w:val="continuous"/>
          <w:pgSz w:w="12240" w:h="15840"/>
          <w:pgMar w:top="900" w:right="1260" w:bottom="1440" w:left="1170" w:header="720" w:footer="720" w:gutter="0"/>
          <w:pgNumType w:fmt="lowerRoman" w:start="1"/>
          <w:cols w:num="2" w:space="720"/>
          <w:docGrid w:linePitch="360"/>
        </w:sectPr>
      </w:pPr>
    </w:p>
    <w:p w14:paraId="431B0DCD" w14:textId="77777777" w:rsidR="00D03009" w:rsidRDefault="00124A3E">
      <w:pPr>
        <w:pStyle w:val="Heading2"/>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INTRODUCTION</w:t>
      </w:r>
      <w:bookmarkEnd w:id="0"/>
    </w:p>
    <w:p w14:paraId="7FED49F6" w14:textId="77777777" w:rsidR="00D03009" w:rsidRDefault="00124A3E">
      <w:pPr>
        <w:pStyle w:val="NormalWeb"/>
        <w:spacing w:before="0" w:beforeAutospacing="0" w:after="0" w:afterAutospacing="0"/>
        <w:ind w:firstLine="720"/>
        <w:jc w:val="both"/>
      </w:pPr>
      <w:r>
        <w:rPr>
          <w:color w:val="0E101A"/>
        </w:rPr>
        <w:t xml:space="preserve">Ferns are seedless vascular plants with body structures differentiated into roots, stems, fronds, and pinnae. Their inability to produce flowers, seeds, and fruits (Cryptogamic) makes them different from higher plants (Egbe </w:t>
      </w:r>
      <w:r>
        <w:rPr>
          <w:i/>
          <w:color w:val="0E101A"/>
        </w:rPr>
        <w:t>et al.,</w:t>
      </w:r>
      <w:r>
        <w:rPr>
          <w:color w:val="0E101A"/>
        </w:rPr>
        <w:t xml:space="preserve"> 2025a; Bassey </w:t>
      </w:r>
      <w:r>
        <w:rPr>
          <w:i/>
          <w:color w:val="0E101A"/>
        </w:rPr>
        <w:t>et al.,</w:t>
      </w:r>
      <w:r>
        <w:rPr>
          <w:color w:val="0E101A"/>
        </w:rPr>
        <w:t xml:space="preserve"> 2024; </w:t>
      </w:r>
      <w:proofErr w:type="spellStart"/>
      <w:r>
        <w:rPr>
          <w:color w:val="0E101A"/>
        </w:rPr>
        <w:t>Asikiye</w:t>
      </w:r>
      <w:proofErr w:type="spellEnd"/>
      <w:r>
        <w:rPr>
          <w:color w:val="0E101A"/>
        </w:rPr>
        <w:t xml:space="preserve"> </w:t>
      </w:r>
      <w:r>
        <w:rPr>
          <w:rStyle w:val="Emphasis"/>
          <w:rFonts w:eastAsia="SimSun"/>
          <w:color w:val="0E101A"/>
        </w:rPr>
        <w:t>et al.,</w:t>
      </w:r>
      <w:r>
        <w:rPr>
          <w:color w:val="0E101A"/>
        </w:rPr>
        <w:t xml:space="preserve"> 2023). Some ferns are perennial, annual, terrestrials, aquatics, or epiphytic.  Ferns are among the most prominent and abundant groups of plants that constitute an indispensable part of the natural habitats and flora of tropical forests (Egbe </w:t>
      </w:r>
      <w:r>
        <w:rPr>
          <w:i/>
          <w:color w:val="0E101A"/>
        </w:rPr>
        <w:t>et al.</w:t>
      </w:r>
      <w:r>
        <w:rPr>
          <w:color w:val="0E101A"/>
        </w:rPr>
        <w:t xml:space="preserve">, 2025b).  Their diversity, richness, and distribution in tropical parts of the world including Nigeria, are attributed to factors such as seasonality, </w:t>
      </w:r>
      <w:r>
        <w:rPr>
          <w:color w:val="0E101A"/>
        </w:rPr>
        <w:t xml:space="preserve">soil condition, habitat, elevation, rainfall, temperature, and anthropogenic activities (Bassey </w:t>
      </w:r>
      <w:r>
        <w:rPr>
          <w:i/>
          <w:color w:val="0E101A"/>
        </w:rPr>
        <w:t>et al.</w:t>
      </w:r>
      <w:r>
        <w:rPr>
          <w:color w:val="0E101A"/>
        </w:rPr>
        <w:t xml:space="preserve"> 2023; </w:t>
      </w:r>
      <w:r>
        <w:t>Akomolafe and Sulaimon, 2018</w:t>
      </w:r>
      <w:r>
        <w:rPr>
          <w:color w:val="0E101A"/>
        </w:rPr>
        <w:t xml:space="preserve">). Worldwide, there exist about 11,916 taxa with 337 genera, 51 families, 14 orders, and two classes of ferns, out of which about 2,865 species are epiphytic (PPG-I, 2016). </w:t>
      </w:r>
      <w:r>
        <w:rPr>
          <w:color w:val="000000"/>
        </w:rPr>
        <w:t>Species richness is a fundamental measure of community and regional diversity and underlies many ecological models that are analyzed by a number of species recorded in the samples (</w:t>
      </w:r>
      <w:r>
        <w:rPr>
          <w:color w:val="0E101A"/>
        </w:rPr>
        <w:t xml:space="preserve">Egbe </w:t>
      </w:r>
      <w:r>
        <w:rPr>
          <w:i/>
          <w:color w:val="0E101A"/>
        </w:rPr>
        <w:t>et al.,</w:t>
      </w:r>
      <w:r>
        <w:rPr>
          <w:color w:val="0E101A"/>
        </w:rPr>
        <w:t xml:space="preserve"> 2025b; Bassey </w:t>
      </w:r>
      <w:r>
        <w:rPr>
          <w:i/>
          <w:color w:val="0E101A"/>
        </w:rPr>
        <w:t>et al.</w:t>
      </w:r>
      <w:r>
        <w:rPr>
          <w:color w:val="0E101A"/>
        </w:rPr>
        <w:t>, 2023</w:t>
      </w:r>
      <w:r>
        <w:t xml:space="preserve">). </w:t>
      </w:r>
    </w:p>
    <w:p w14:paraId="4D3B5010" w14:textId="77777777" w:rsidR="00D03009" w:rsidRDefault="00124A3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Species mapping along temporal and spatial gradients is useful in understanding the concepts of speciation, threats, survivorship, </w:t>
      </w:r>
      <w:r>
        <w:rPr>
          <w:rFonts w:ascii="Times New Roman" w:eastAsia="Times New Roman" w:hAnsi="Times New Roman" w:cs="Times New Roman"/>
          <w:color w:val="000000"/>
          <w:sz w:val="24"/>
          <w:szCs w:val="24"/>
        </w:rPr>
        <w:lastRenderedPageBreak/>
        <w:t xml:space="preserve">dispersal and availability and utilization of resource materials. It has also been employed in predictive modeling of </w:t>
      </w:r>
      <w:r>
        <w:rPr>
          <w:rFonts w:ascii="Times New Roman" w:hAnsi="Times New Roman" w:cs="Times New Roman"/>
          <w:color w:val="000000"/>
          <w:sz w:val="24"/>
          <w:szCs w:val="24"/>
        </w:rPr>
        <w:t xml:space="preserve">species declines and increases (Egbe and </w:t>
      </w:r>
      <w:proofErr w:type="spellStart"/>
      <w:r>
        <w:rPr>
          <w:rFonts w:ascii="Times New Roman" w:hAnsi="Times New Roman" w:cs="Times New Roman"/>
          <w:color w:val="000000"/>
          <w:sz w:val="24"/>
          <w:szCs w:val="24"/>
        </w:rPr>
        <w:t>Edoki</w:t>
      </w:r>
      <w:proofErr w:type="spellEnd"/>
      <w:r>
        <w:rPr>
          <w:rFonts w:ascii="Times New Roman" w:hAnsi="Times New Roman" w:cs="Times New Roman"/>
          <w:color w:val="000000"/>
          <w:sz w:val="24"/>
          <w:szCs w:val="24"/>
        </w:rPr>
        <w:t xml:space="preserve">, 2019). </w:t>
      </w:r>
      <w:r>
        <w:rPr>
          <w:rFonts w:ascii="Times New Roman" w:eastAsia="Times New Roman" w:hAnsi="Times New Roman" w:cs="Times New Roman"/>
          <w:color w:val="000000"/>
          <w:sz w:val="24"/>
          <w:szCs w:val="24"/>
        </w:rPr>
        <w:t xml:space="preserve">Species mapping has found wide usage in forestry practice as the conservation of wildlings and the exploitation of mature timbers are dependent in part on accurate species location and abundance (Egbe and </w:t>
      </w:r>
      <w:proofErr w:type="spellStart"/>
      <w:r>
        <w:rPr>
          <w:rFonts w:ascii="Times New Roman" w:eastAsia="Times New Roman" w:hAnsi="Times New Roman" w:cs="Times New Roman"/>
          <w:color w:val="000000"/>
          <w:sz w:val="24"/>
          <w:szCs w:val="24"/>
        </w:rPr>
        <w:t>Edoki</w:t>
      </w:r>
      <w:proofErr w:type="spellEnd"/>
      <w:r>
        <w:rPr>
          <w:rFonts w:ascii="Times New Roman" w:eastAsia="Times New Roman" w:hAnsi="Times New Roman" w:cs="Times New Roman"/>
          <w:color w:val="000000"/>
          <w:sz w:val="24"/>
          <w:szCs w:val="24"/>
        </w:rPr>
        <w:t xml:space="preserve">, 2019).  In spite of the huge significance species mapping plays in conservation forestry and climate change modulator, almost all </w:t>
      </w:r>
      <w:proofErr w:type="spellStart"/>
      <w:r>
        <w:rPr>
          <w:rFonts w:ascii="Times New Roman" w:eastAsia="Times New Roman" w:hAnsi="Times New Roman" w:cs="Times New Roman"/>
          <w:color w:val="000000"/>
          <w:sz w:val="24"/>
          <w:szCs w:val="24"/>
        </w:rPr>
        <w:t>phyto</w:t>
      </w:r>
      <w:proofErr w:type="spellEnd"/>
      <w:r>
        <w:rPr>
          <w:rFonts w:ascii="Times New Roman" w:eastAsia="Times New Roman" w:hAnsi="Times New Roman" w:cs="Times New Roman"/>
          <w:color w:val="000000"/>
          <w:sz w:val="24"/>
          <w:szCs w:val="24"/>
        </w:rPr>
        <w:t xml:space="preserve">-diversity data in Africa and majority in the developed countries do not contain elements of distribution and abundance in relation to spatial orientation. This had made mobilization of </w:t>
      </w:r>
      <w:proofErr w:type="spellStart"/>
      <w:r>
        <w:rPr>
          <w:rFonts w:ascii="Times New Roman" w:eastAsia="Times New Roman" w:hAnsi="Times New Roman" w:cs="Times New Roman"/>
          <w:color w:val="000000"/>
          <w:sz w:val="24"/>
          <w:szCs w:val="24"/>
        </w:rPr>
        <w:t>phyto</w:t>
      </w:r>
      <w:proofErr w:type="spellEnd"/>
      <w:r>
        <w:rPr>
          <w:rFonts w:ascii="Times New Roman" w:eastAsia="Times New Roman" w:hAnsi="Times New Roman" w:cs="Times New Roman"/>
          <w:color w:val="000000"/>
          <w:sz w:val="24"/>
          <w:szCs w:val="24"/>
        </w:rPr>
        <w:t xml:space="preserve">-diversity data and more importantly assessment of extent of threats all the more difficult. </w:t>
      </w:r>
    </w:p>
    <w:p w14:paraId="777B4CA7" w14:textId="77777777" w:rsidR="00D03009" w:rsidRDefault="00124A3E">
      <w:pPr>
        <w:spacing w:after="0"/>
        <w:ind w:firstLine="72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Erokut</w:t>
      </w:r>
      <w:proofErr w:type="spellEnd"/>
      <w:r>
        <w:rPr>
          <w:rFonts w:ascii="Times New Roman" w:hAnsi="Times New Roman" w:cs="Times New Roman"/>
          <w:sz w:val="24"/>
          <w:szCs w:val="24"/>
        </w:rPr>
        <w:t xml:space="preserve"> Camp is a section of the Oban Division of the Cross River National Park (CRNP). It houses diverse species of flora including Pteridophytes.   </w:t>
      </w:r>
      <w:r>
        <w:rPr>
          <w:rFonts w:ascii="Times New Roman" w:hAnsi="Times New Roman" w:cs="Times New Roman"/>
          <w:i/>
          <w:sz w:val="24"/>
          <w:szCs w:val="24"/>
        </w:rPr>
        <w:t xml:space="preserve">Adiantum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 xml:space="preserve">-veneris </w:t>
      </w:r>
      <w:r>
        <w:rPr>
          <w:rFonts w:ascii="Times New Roman" w:hAnsi="Times New Roman" w:cs="Times New Roman"/>
          <w:sz w:val="24"/>
          <w:szCs w:val="24"/>
        </w:rPr>
        <w:t xml:space="preserve">L. belongs to the family </w:t>
      </w:r>
      <w:proofErr w:type="spellStart"/>
      <w:r>
        <w:rPr>
          <w:rFonts w:ascii="Times New Roman" w:hAnsi="Times New Roman" w:cs="Times New Roman"/>
          <w:sz w:val="24"/>
          <w:szCs w:val="24"/>
        </w:rPr>
        <w:t>Pteridaceae</w:t>
      </w:r>
      <w:proofErr w:type="spellEnd"/>
      <w:r>
        <w:rPr>
          <w:rFonts w:ascii="Times New Roman" w:hAnsi="Times New Roman" w:cs="Times New Roman"/>
          <w:sz w:val="24"/>
          <w:szCs w:val="24"/>
        </w:rPr>
        <w:t xml:space="preserve">, while </w:t>
      </w:r>
      <w:proofErr w:type="spellStart"/>
      <w:r>
        <w:rPr>
          <w:rFonts w:ascii="Times New Roman" w:hAnsi="Times New Roman" w:cs="Times New Roman"/>
          <w:i/>
          <w:sz w:val="24"/>
          <w:szCs w:val="24"/>
        </w:rPr>
        <w:t>Diplazium</w:t>
      </w:r>
      <w:proofErr w:type="spellEnd"/>
      <w:r>
        <w:rPr>
          <w:rFonts w:ascii="Times New Roman" w:hAnsi="Times New Roman" w:cs="Times New Roman"/>
          <w:i/>
          <w:sz w:val="24"/>
          <w:szCs w:val="24"/>
        </w:rPr>
        <w:t xml:space="preserve"> esculentum (</w:t>
      </w:r>
      <w:r>
        <w:rPr>
          <w:rFonts w:ascii="Times New Roman" w:hAnsi="Times New Roman" w:cs="Times New Roman"/>
          <w:sz w:val="24"/>
          <w:szCs w:val="24"/>
        </w:rPr>
        <w:t>Retz.</w:t>
      </w:r>
      <w:r>
        <w:rPr>
          <w:rFonts w:ascii="Times New Roman" w:hAnsi="Times New Roman" w:cs="Times New Roman"/>
          <w:i/>
          <w:sz w:val="24"/>
          <w:szCs w:val="24"/>
        </w:rPr>
        <w:t>)</w:t>
      </w:r>
      <w:r>
        <w:rPr>
          <w:rFonts w:ascii="Times New Roman" w:hAnsi="Times New Roman" w:cs="Times New Roman"/>
          <w:sz w:val="24"/>
          <w:szCs w:val="24"/>
        </w:rPr>
        <w:t xml:space="preserve"> Sw. is of the </w:t>
      </w:r>
      <w:proofErr w:type="spellStart"/>
      <w:r>
        <w:rPr>
          <w:rFonts w:ascii="Times New Roman" w:hAnsi="Times New Roman" w:cs="Times New Roman"/>
          <w:bCs/>
          <w:sz w:val="24"/>
          <w:szCs w:val="24"/>
        </w:rPr>
        <w:t>Athyriaceae</w:t>
      </w:r>
      <w:proofErr w:type="spellEnd"/>
      <w:r>
        <w:rPr>
          <w:rFonts w:ascii="Times New Roman" w:hAnsi="Times New Roman" w:cs="Times New Roman"/>
          <w:bCs/>
          <w:sz w:val="24"/>
          <w:szCs w:val="24"/>
        </w:rPr>
        <w:t xml:space="preserve"> family. The distribution of these species though found to be useful (Egbe </w:t>
      </w:r>
      <w:r>
        <w:rPr>
          <w:rFonts w:ascii="Times New Roman" w:hAnsi="Times New Roman" w:cs="Times New Roman"/>
          <w:bCs/>
          <w:i/>
          <w:sz w:val="24"/>
          <w:szCs w:val="24"/>
        </w:rPr>
        <w:t>et al.,</w:t>
      </w:r>
      <w:r>
        <w:rPr>
          <w:rFonts w:ascii="Times New Roman" w:hAnsi="Times New Roman" w:cs="Times New Roman"/>
          <w:bCs/>
          <w:sz w:val="24"/>
          <w:szCs w:val="24"/>
        </w:rPr>
        <w:t xml:space="preserve"> 2025a) in the Central and Northern part of Cross River State for its nutritional and medicinal values, needs to be mapped out and protected especially as they are not easily located in the study area. </w:t>
      </w:r>
      <w:r>
        <w:rPr>
          <w:rFonts w:ascii="Times New Roman" w:hAnsi="Times New Roman" w:cs="Times New Roman"/>
          <w:color w:val="000000"/>
          <w:sz w:val="24"/>
          <w:szCs w:val="24"/>
        </w:rPr>
        <w:t xml:space="preserve">Cross River National Park </w:t>
      </w:r>
      <w:proofErr w:type="spellStart"/>
      <w:r>
        <w:rPr>
          <w:rFonts w:ascii="Times New Roman" w:hAnsi="Times New Roman" w:cs="Times New Roman"/>
          <w:color w:val="000000"/>
          <w:sz w:val="24"/>
          <w:szCs w:val="24"/>
        </w:rPr>
        <w:t>Erokut</w:t>
      </w:r>
      <w:proofErr w:type="spellEnd"/>
      <w:r>
        <w:rPr>
          <w:rFonts w:ascii="Times New Roman" w:hAnsi="Times New Roman" w:cs="Times New Roman"/>
          <w:color w:val="000000"/>
          <w:sz w:val="24"/>
          <w:szCs w:val="24"/>
        </w:rPr>
        <w:t xml:space="preserve"> Camp however, lacks documented evidence on the taxonomy, ecology and distribution of these species compared to higher plants, which makes this study imperative.</w:t>
      </w:r>
    </w:p>
    <w:p w14:paraId="50389083" w14:textId="77777777" w:rsidR="00D03009" w:rsidRDefault="00D03009">
      <w:pPr>
        <w:pStyle w:val="NormalWeb"/>
        <w:spacing w:before="0" w:beforeAutospacing="0" w:after="0" w:afterAutospacing="0"/>
        <w:ind w:firstLine="720"/>
        <w:jc w:val="both"/>
        <w:rPr>
          <w:b/>
          <w:bCs/>
        </w:rPr>
        <w:sectPr w:rsidR="00D03009">
          <w:headerReference w:type="even" r:id="rId13"/>
          <w:headerReference w:type="default" r:id="rId14"/>
          <w:footerReference w:type="default" r:id="rId15"/>
          <w:headerReference w:type="first" r:id="rId16"/>
          <w:type w:val="continuous"/>
          <w:pgSz w:w="12240" w:h="15840"/>
          <w:pgMar w:top="900" w:right="1260" w:bottom="1440" w:left="1170" w:header="720" w:footer="720" w:gutter="0"/>
          <w:cols w:num="2" w:space="720"/>
          <w:docGrid w:linePitch="360"/>
        </w:sectPr>
      </w:pPr>
    </w:p>
    <w:p w14:paraId="250CD685" w14:textId="77777777" w:rsidR="00D03009" w:rsidRDefault="00D03009">
      <w:pPr>
        <w:spacing w:after="0" w:line="240" w:lineRule="auto"/>
        <w:rPr>
          <w:rFonts w:ascii="Times New Roman" w:hAnsi="Times New Roman" w:cs="Times New Roman"/>
          <w:b/>
          <w:bCs/>
          <w:sz w:val="24"/>
          <w:szCs w:val="24"/>
        </w:rPr>
        <w:sectPr w:rsidR="00D03009">
          <w:type w:val="continuous"/>
          <w:pgSz w:w="12240" w:h="15840"/>
          <w:pgMar w:top="900" w:right="1260" w:bottom="1440" w:left="1170" w:header="720" w:footer="720" w:gutter="0"/>
          <w:cols w:num="2" w:space="720"/>
          <w:docGrid w:linePitch="360"/>
        </w:sectPr>
      </w:pPr>
    </w:p>
    <w:p w14:paraId="788E797D" w14:textId="77777777" w:rsidR="00D03009" w:rsidRDefault="00124A3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ab/>
        <w:t>MATERIALS AND METHODS</w:t>
      </w:r>
    </w:p>
    <w:p w14:paraId="0CD7B410" w14:textId="77777777" w:rsidR="00D03009" w:rsidRDefault="00124A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 Study area</w:t>
      </w:r>
    </w:p>
    <w:p w14:paraId="4A2382D5" w14:textId="77777777" w:rsidR="00D03009" w:rsidRDefault="00124A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was carried out in the core forest area in </w:t>
      </w:r>
      <w:proofErr w:type="spellStart"/>
      <w:r>
        <w:rPr>
          <w:rFonts w:ascii="Times New Roman" w:hAnsi="Times New Roman" w:cs="Times New Roman"/>
          <w:sz w:val="24"/>
          <w:szCs w:val="24"/>
        </w:rPr>
        <w:t>Erokut</w:t>
      </w:r>
      <w:proofErr w:type="spellEnd"/>
      <w:r>
        <w:rPr>
          <w:rFonts w:ascii="Times New Roman" w:hAnsi="Times New Roman" w:cs="Times New Roman"/>
          <w:sz w:val="24"/>
          <w:szCs w:val="24"/>
        </w:rPr>
        <w:t xml:space="preserve"> Camp of the Cross River National Park (CRNP) Oban Division, </w:t>
      </w:r>
      <w:proofErr w:type="spellStart"/>
      <w:r>
        <w:rPr>
          <w:rFonts w:ascii="Times New Roman" w:hAnsi="Times New Roman" w:cs="Times New Roman"/>
          <w:sz w:val="24"/>
          <w:szCs w:val="24"/>
        </w:rPr>
        <w:t>Akamkpa</w:t>
      </w:r>
      <w:proofErr w:type="spellEnd"/>
      <w:r>
        <w:rPr>
          <w:rFonts w:ascii="Times New Roman" w:hAnsi="Times New Roman" w:cs="Times New Roman"/>
          <w:sz w:val="24"/>
          <w:szCs w:val="24"/>
        </w:rPr>
        <w:t xml:space="preserve"> Local Government Area (LGA). </w:t>
      </w:r>
      <w:proofErr w:type="spellStart"/>
      <w:r>
        <w:rPr>
          <w:rFonts w:ascii="Times New Roman" w:hAnsi="Times New Roman" w:cs="Times New Roman"/>
          <w:sz w:val="24"/>
          <w:szCs w:val="24"/>
        </w:rPr>
        <w:t>Akamkpa</w:t>
      </w:r>
      <w:proofErr w:type="spellEnd"/>
      <w:r>
        <w:rPr>
          <w:rFonts w:ascii="Times New Roman" w:hAnsi="Times New Roman" w:cs="Times New Roman"/>
          <w:sz w:val="24"/>
          <w:szCs w:val="24"/>
        </w:rPr>
        <w:t xml:space="preserve"> LGA is situated in the Southern part of Cross River State with approximately 5,003 Square Kilometers and 1000m above sea level. </w:t>
      </w:r>
      <w:proofErr w:type="spellStart"/>
      <w:r>
        <w:rPr>
          <w:rFonts w:ascii="Times New Roman" w:hAnsi="Times New Roman" w:cs="Times New Roman"/>
          <w:sz w:val="24"/>
          <w:szCs w:val="24"/>
        </w:rPr>
        <w:t>Akamkpa</w:t>
      </w:r>
      <w:proofErr w:type="spellEnd"/>
      <w:r>
        <w:rPr>
          <w:rFonts w:ascii="Times New Roman" w:hAnsi="Times New Roman" w:cs="Times New Roman"/>
          <w:sz w:val="24"/>
          <w:szCs w:val="24"/>
        </w:rPr>
        <w:t xml:space="preserve"> is bounded to the west and south by </w:t>
      </w:r>
      <w:proofErr w:type="spellStart"/>
      <w:r>
        <w:rPr>
          <w:rFonts w:ascii="Times New Roman" w:hAnsi="Times New Roman" w:cs="Times New Roman"/>
          <w:sz w:val="24"/>
          <w:szCs w:val="24"/>
        </w:rPr>
        <w:t>Odukpani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Akpabuyo</w:t>
      </w:r>
      <w:proofErr w:type="spellEnd"/>
      <w:r>
        <w:rPr>
          <w:rFonts w:ascii="Times New Roman" w:hAnsi="Times New Roman" w:cs="Times New Roman"/>
          <w:sz w:val="24"/>
          <w:szCs w:val="24"/>
        </w:rPr>
        <w:t xml:space="preserve"> LGAs, Biase and </w:t>
      </w:r>
      <w:proofErr w:type="spellStart"/>
      <w:r>
        <w:rPr>
          <w:rFonts w:ascii="Times New Roman" w:hAnsi="Times New Roman" w:cs="Times New Roman"/>
          <w:sz w:val="24"/>
          <w:szCs w:val="24"/>
        </w:rPr>
        <w:t>Yakurr</w:t>
      </w:r>
      <w:proofErr w:type="spellEnd"/>
      <w:r>
        <w:rPr>
          <w:rFonts w:ascii="Times New Roman" w:hAnsi="Times New Roman" w:cs="Times New Roman"/>
          <w:sz w:val="24"/>
          <w:szCs w:val="24"/>
        </w:rPr>
        <w:t xml:space="preserve"> to the north and west, </w:t>
      </w:r>
      <w:proofErr w:type="spellStart"/>
      <w:r>
        <w:rPr>
          <w:rFonts w:ascii="Times New Roman" w:hAnsi="Times New Roman" w:cs="Times New Roman"/>
          <w:sz w:val="24"/>
          <w:szCs w:val="24"/>
        </w:rPr>
        <w:t>Ikom</w:t>
      </w:r>
      <w:proofErr w:type="spellEnd"/>
      <w:r>
        <w:rPr>
          <w:rFonts w:ascii="Times New Roman" w:hAnsi="Times New Roman" w:cs="Times New Roman"/>
          <w:sz w:val="24"/>
          <w:szCs w:val="24"/>
        </w:rPr>
        <w:t xml:space="preserve"> and Etung LGAs to the north, and Republic of Cameroon to the west. The vegetation ranges from mangrove swamps, through rainforest, to derived savannah, and montane parkland. Just as its rocks are diverse, so also are the mineral resource potentials of </w:t>
      </w:r>
      <w:proofErr w:type="spellStart"/>
      <w:r>
        <w:rPr>
          <w:rFonts w:ascii="Times New Roman" w:hAnsi="Times New Roman" w:cs="Times New Roman"/>
          <w:sz w:val="24"/>
          <w:szCs w:val="24"/>
        </w:rPr>
        <w:t>Akamkpa</w:t>
      </w:r>
      <w:proofErr w:type="spellEnd"/>
      <w:r>
        <w:rPr>
          <w:rFonts w:ascii="Times New Roman" w:hAnsi="Times New Roman" w:cs="Times New Roman"/>
          <w:sz w:val="24"/>
          <w:szCs w:val="24"/>
        </w:rPr>
        <w:t xml:space="preserve"> with abundant limestone deposits. Figure 1 present study area.</w:t>
      </w:r>
    </w:p>
    <w:p w14:paraId="4F5F07FC" w14:textId="77777777" w:rsidR="00D03009" w:rsidRDefault="00D03009">
      <w:pPr>
        <w:spacing w:after="0" w:line="240" w:lineRule="auto"/>
        <w:jc w:val="both"/>
        <w:rPr>
          <w:rFonts w:ascii="Times New Roman" w:hAnsi="Times New Roman" w:cs="Times New Roman"/>
          <w:b/>
          <w:sz w:val="24"/>
          <w:szCs w:val="24"/>
        </w:rPr>
        <w:sectPr w:rsidR="00D03009">
          <w:type w:val="continuous"/>
          <w:pgSz w:w="12240" w:h="15840"/>
          <w:pgMar w:top="900" w:right="1260" w:bottom="1440" w:left="1170" w:header="720" w:footer="720" w:gutter="0"/>
          <w:cols w:num="2" w:space="720"/>
          <w:docGrid w:linePitch="360"/>
        </w:sectPr>
      </w:pPr>
    </w:p>
    <w:p w14:paraId="0BC229E3" w14:textId="77777777" w:rsidR="00D03009" w:rsidRDefault="00D03009">
      <w:pPr>
        <w:spacing w:after="0" w:line="240" w:lineRule="auto"/>
        <w:jc w:val="both"/>
        <w:rPr>
          <w:rFonts w:ascii="Times New Roman" w:hAnsi="Times New Roman" w:cs="Times New Roman"/>
          <w:b/>
          <w:sz w:val="24"/>
          <w:szCs w:val="24"/>
        </w:rPr>
      </w:pPr>
    </w:p>
    <w:p w14:paraId="32CDAD0D" w14:textId="77777777"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 Sampling design and techniques</w:t>
      </w:r>
    </w:p>
    <w:p w14:paraId="17749F6C" w14:textId="77777777" w:rsidR="00D03009" w:rsidRDefault="00124A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Ten (10 × 10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plots were established in the core forest zone taking into considerations edge effect. A non-random preferential sampling method was adopted as used by Egbe </w:t>
      </w:r>
      <w:r>
        <w:rPr>
          <w:rFonts w:ascii="Times New Roman" w:hAnsi="Times New Roman" w:cs="Times New Roman"/>
          <w:i/>
          <w:sz w:val="24"/>
          <w:szCs w:val="24"/>
        </w:rPr>
        <w:t>et al.</w:t>
      </w:r>
      <w:r>
        <w:rPr>
          <w:rFonts w:ascii="Times New Roman" w:hAnsi="Times New Roman" w:cs="Times New Roman"/>
          <w:sz w:val="24"/>
          <w:szCs w:val="24"/>
        </w:rPr>
        <w:t xml:space="preserve"> (2025a) where all ferns encountered in each plot were collected, identified, and documented where necessary. Collected ferns were identified using taxonomic flora, literatures (Reference Field Guide by Edwin-</w:t>
      </w:r>
      <w:proofErr w:type="spellStart"/>
      <w:r>
        <w:rPr>
          <w:rFonts w:ascii="Times New Roman" w:hAnsi="Times New Roman" w:cs="Times New Roman"/>
          <w:sz w:val="24"/>
          <w:szCs w:val="24"/>
        </w:rPr>
        <w:t>Wosu</w:t>
      </w:r>
      <w:proofErr w:type="spellEnd"/>
      <w:r>
        <w:rPr>
          <w:rFonts w:ascii="Times New Roman" w:hAnsi="Times New Roman" w:cs="Times New Roman"/>
          <w:sz w:val="24"/>
          <w:szCs w:val="24"/>
        </w:rPr>
        <w:t xml:space="preserve">, 2019; Introductory Pteridology by Bassey, 2013 and POWO, 2023) and experts in the field of Taxonomy, while conservation status of each identified fern species was assessed from recent IUCN 2023 red list website (www.iucnredlist.org). </w:t>
      </w:r>
      <w:r>
        <w:rPr>
          <w:rFonts w:ascii="Times New Roman" w:hAnsi="Times New Roman" w:cs="Times New Roman"/>
          <w:sz w:val="24"/>
          <w:szCs w:val="24"/>
        </w:rPr>
        <w:t xml:space="preserve">Voucher specimens were deposited in the Herbarium of University of Cross River State (UNICROSS), Calabar. Geographical coordinates of each sampled plot were obtained using a Global Positioning System (GPS) device. </w:t>
      </w:r>
    </w:p>
    <w:p w14:paraId="7014A196" w14:textId="77777777" w:rsidR="00D03009" w:rsidRDefault="00D03009">
      <w:pPr>
        <w:spacing w:after="0" w:line="240" w:lineRule="auto"/>
        <w:jc w:val="both"/>
        <w:rPr>
          <w:rFonts w:ascii="Times New Roman" w:hAnsi="Times New Roman" w:cs="Times New Roman"/>
          <w:b/>
          <w:sz w:val="10"/>
          <w:szCs w:val="24"/>
        </w:rPr>
      </w:pPr>
    </w:p>
    <w:p w14:paraId="6287EFE6" w14:textId="77777777"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bCs/>
          <w:sz w:val="24"/>
          <w:szCs w:val="24"/>
        </w:rPr>
        <w:t>Data analysis</w:t>
      </w:r>
    </w:p>
    <w:p w14:paraId="140B46DD" w14:textId="77777777" w:rsidR="00D03009" w:rsidRDefault="00124A3E">
      <w:pPr>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Species diversity was determined using Shannon-Wiener index. All data were analyzed using Paleontological Statistics (PAST) software. While </w:t>
      </w:r>
      <w:r>
        <w:rPr>
          <w:rFonts w:ascii="Times New Roman" w:eastAsia="Times New Roman" w:hAnsi="Times New Roman" w:cs="Times New Roman"/>
          <w:color w:val="000000"/>
          <w:sz w:val="24"/>
          <w:szCs w:val="24"/>
        </w:rPr>
        <w:t xml:space="preserve">use of GIS tools in mapping and analysis of individuals of the two fern species in each sampled plot as used by Egbe and </w:t>
      </w:r>
      <w:proofErr w:type="spellStart"/>
      <w:r>
        <w:rPr>
          <w:rFonts w:ascii="Times New Roman" w:eastAsia="Times New Roman" w:hAnsi="Times New Roman" w:cs="Times New Roman"/>
          <w:color w:val="000000"/>
          <w:sz w:val="24"/>
          <w:szCs w:val="24"/>
        </w:rPr>
        <w:t>Edoki</w:t>
      </w:r>
      <w:proofErr w:type="spellEnd"/>
      <w:r>
        <w:rPr>
          <w:rFonts w:ascii="Times New Roman" w:eastAsia="Times New Roman" w:hAnsi="Times New Roman" w:cs="Times New Roman"/>
          <w:color w:val="000000"/>
          <w:sz w:val="24"/>
          <w:szCs w:val="24"/>
        </w:rPr>
        <w:t xml:space="preserve"> (2019) and Muhammad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(2014) was adopted for the study. </w:t>
      </w:r>
    </w:p>
    <w:p w14:paraId="0FAA4CE0" w14:textId="77777777" w:rsidR="00D03009" w:rsidRDefault="00D03009">
      <w:pPr>
        <w:ind w:firstLine="720"/>
        <w:jc w:val="both"/>
        <w:rPr>
          <w:rFonts w:ascii="Times New Roman" w:eastAsia="Times New Roman" w:hAnsi="Times New Roman" w:cs="Times New Roman"/>
          <w:sz w:val="24"/>
          <w:szCs w:val="24"/>
        </w:rPr>
        <w:sectPr w:rsidR="00D03009">
          <w:type w:val="continuous"/>
          <w:pgSz w:w="12240" w:h="15840"/>
          <w:pgMar w:top="900" w:right="1260" w:bottom="1440" w:left="1170" w:header="720" w:footer="720" w:gutter="0"/>
          <w:cols w:num="2" w:space="720"/>
          <w:docGrid w:linePitch="360"/>
        </w:sectPr>
      </w:pPr>
    </w:p>
    <w:p w14:paraId="1353F6E2" w14:textId="77777777" w:rsidR="00D03009" w:rsidRDefault="00124A3E">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0" distR="0" simplePos="0" relativeHeight="2" behindDoc="1" locked="0" layoutInCell="1" allowOverlap="1" wp14:anchorId="266AD194" wp14:editId="6AF6D91B">
            <wp:simplePos x="0" y="0"/>
            <wp:positionH relativeFrom="column">
              <wp:posOffset>57150</wp:posOffset>
            </wp:positionH>
            <wp:positionV relativeFrom="paragraph">
              <wp:posOffset>133350</wp:posOffset>
            </wp:positionV>
            <wp:extent cx="6262370" cy="5762625"/>
            <wp:effectExtent l="19050" t="0" r="508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srcRect b="7419"/>
                    <a:stretch/>
                  </pic:blipFill>
                  <pic:spPr>
                    <a:xfrm>
                      <a:off x="0" y="0"/>
                      <a:ext cx="6262370" cy="5762625"/>
                    </a:xfrm>
                    <a:prstGeom prst="rect">
                      <a:avLst/>
                    </a:prstGeom>
                    <a:ln>
                      <a:noFill/>
                    </a:ln>
                  </pic:spPr>
                </pic:pic>
              </a:graphicData>
            </a:graphic>
          </wp:anchor>
        </w:drawing>
      </w:r>
    </w:p>
    <w:p w14:paraId="1732F6D9" w14:textId="77777777" w:rsidR="00D03009" w:rsidRDefault="00D03009">
      <w:pPr>
        <w:spacing w:after="0" w:line="240" w:lineRule="auto"/>
        <w:jc w:val="both"/>
        <w:rPr>
          <w:rFonts w:ascii="Times New Roman" w:hAnsi="Times New Roman" w:cs="Times New Roman"/>
          <w:sz w:val="24"/>
          <w:szCs w:val="24"/>
        </w:rPr>
      </w:pPr>
    </w:p>
    <w:p w14:paraId="1934A5E5" w14:textId="77777777" w:rsidR="00D03009" w:rsidRDefault="00D03009">
      <w:pPr>
        <w:spacing w:after="0" w:line="240" w:lineRule="auto"/>
        <w:jc w:val="both"/>
        <w:rPr>
          <w:rFonts w:ascii="Times New Roman" w:hAnsi="Times New Roman" w:cs="Times New Roman"/>
          <w:sz w:val="24"/>
          <w:szCs w:val="24"/>
        </w:rPr>
      </w:pPr>
    </w:p>
    <w:p w14:paraId="13CD0B79" w14:textId="77777777" w:rsidR="00D03009" w:rsidRDefault="00D03009">
      <w:pPr>
        <w:spacing w:after="0" w:line="240" w:lineRule="auto"/>
        <w:jc w:val="both"/>
        <w:rPr>
          <w:rFonts w:ascii="Times New Roman" w:hAnsi="Times New Roman" w:cs="Times New Roman"/>
          <w:sz w:val="24"/>
          <w:szCs w:val="24"/>
        </w:rPr>
      </w:pPr>
    </w:p>
    <w:p w14:paraId="3C3DED29" w14:textId="77777777" w:rsidR="00D03009" w:rsidRDefault="00D03009">
      <w:pPr>
        <w:spacing w:after="0" w:line="240" w:lineRule="auto"/>
        <w:jc w:val="both"/>
        <w:rPr>
          <w:rFonts w:ascii="Times New Roman" w:hAnsi="Times New Roman" w:cs="Times New Roman"/>
          <w:sz w:val="24"/>
          <w:szCs w:val="24"/>
        </w:rPr>
      </w:pPr>
    </w:p>
    <w:p w14:paraId="2EC00D52" w14:textId="77777777" w:rsidR="00D03009" w:rsidRDefault="00D03009">
      <w:pPr>
        <w:spacing w:after="0" w:line="240" w:lineRule="auto"/>
        <w:jc w:val="both"/>
        <w:rPr>
          <w:rFonts w:ascii="Times New Roman" w:hAnsi="Times New Roman" w:cs="Times New Roman"/>
          <w:sz w:val="24"/>
          <w:szCs w:val="24"/>
        </w:rPr>
      </w:pPr>
    </w:p>
    <w:p w14:paraId="18CBCAF3" w14:textId="77777777" w:rsidR="00D03009" w:rsidRDefault="00D03009">
      <w:pPr>
        <w:spacing w:after="0" w:line="240" w:lineRule="auto"/>
        <w:jc w:val="both"/>
        <w:rPr>
          <w:rFonts w:ascii="Times New Roman" w:hAnsi="Times New Roman" w:cs="Times New Roman"/>
          <w:sz w:val="24"/>
          <w:szCs w:val="24"/>
        </w:rPr>
      </w:pPr>
    </w:p>
    <w:p w14:paraId="5D357CAE" w14:textId="77777777" w:rsidR="00D03009" w:rsidRDefault="00D03009">
      <w:pPr>
        <w:spacing w:after="0" w:line="240" w:lineRule="auto"/>
        <w:jc w:val="both"/>
        <w:rPr>
          <w:rFonts w:ascii="Times New Roman" w:hAnsi="Times New Roman" w:cs="Times New Roman"/>
          <w:sz w:val="24"/>
          <w:szCs w:val="24"/>
        </w:rPr>
      </w:pPr>
    </w:p>
    <w:p w14:paraId="67FD0616" w14:textId="77777777" w:rsidR="00D03009" w:rsidRDefault="00D03009">
      <w:pPr>
        <w:spacing w:after="0" w:line="240" w:lineRule="auto"/>
        <w:jc w:val="both"/>
        <w:rPr>
          <w:rFonts w:ascii="Times New Roman" w:hAnsi="Times New Roman" w:cs="Times New Roman"/>
          <w:sz w:val="24"/>
          <w:szCs w:val="24"/>
        </w:rPr>
      </w:pPr>
    </w:p>
    <w:p w14:paraId="70DF62E4" w14:textId="77777777" w:rsidR="00D03009" w:rsidRDefault="00D03009">
      <w:pPr>
        <w:spacing w:after="0" w:line="240" w:lineRule="auto"/>
        <w:jc w:val="both"/>
        <w:rPr>
          <w:rFonts w:ascii="Times New Roman" w:hAnsi="Times New Roman" w:cs="Times New Roman"/>
          <w:sz w:val="24"/>
          <w:szCs w:val="24"/>
        </w:rPr>
      </w:pPr>
    </w:p>
    <w:p w14:paraId="44E1AA0E" w14:textId="77777777" w:rsidR="00D03009" w:rsidRDefault="00D03009">
      <w:pPr>
        <w:spacing w:after="0" w:line="240" w:lineRule="auto"/>
        <w:jc w:val="both"/>
        <w:rPr>
          <w:rFonts w:ascii="Times New Roman" w:hAnsi="Times New Roman" w:cs="Times New Roman"/>
          <w:sz w:val="24"/>
          <w:szCs w:val="24"/>
        </w:rPr>
      </w:pPr>
    </w:p>
    <w:p w14:paraId="2045C436" w14:textId="77777777" w:rsidR="00D03009" w:rsidRDefault="00D03009">
      <w:pPr>
        <w:spacing w:after="0" w:line="240" w:lineRule="auto"/>
        <w:jc w:val="both"/>
        <w:rPr>
          <w:rFonts w:ascii="Times New Roman" w:hAnsi="Times New Roman" w:cs="Times New Roman"/>
          <w:sz w:val="24"/>
          <w:szCs w:val="24"/>
        </w:rPr>
      </w:pPr>
    </w:p>
    <w:p w14:paraId="2F851F63" w14:textId="77777777" w:rsidR="00D03009" w:rsidRDefault="00D03009">
      <w:pPr>
        <w:spacing w:after="0" w:line="240" w:lineRule="auto"/>
        <w:jc w:val="both"/>
        <w:rPr>
          <w:rFonts w:ascii="Times New Roman" w:hAnsi="Times New Roman" w:cs="Times New Roman"/>
          <w:sz w:val="24"/>
          <w:szCs w:val="24"/>
        </w:rPr>
      </w:pPr>
    </w:p>
    <w:p w14:paraId="2111F5A7" w14:textId="77777777" w:rsidR="00D03009" w:rsidRDefault="00D03009">
      <w:pPr>
        <w:spacing w:after="0" w:line="240" w:lineRule="auto"/>
        <w:jc w:val="both"/>
        <w:rPr>
          <w:rFonts w:ascii="Times New Roman" w:hAnsi="Times New Roman" w:cs="Times New Roman"/>
          <w:sz w:val="24"/>
          <w:szCs w:val="24"/>
        </w:rPr>
      </w:pPr>
    </w:p>
    <w:p w14:paraId="4909D598" w14:textId="77777777" w:rsidR="00D03009" w:rsidRDefault="00D03009">
      <w:pPr>
        <w:spacing w:after="0" w:line="240" w:lineRule="auto"/>
        <w:jc w:val="both"/>
        <w:rPr>
          <w:rFonts w:ascii="Times New Roman" w:hAnsi="Times New Roman" w:cs="Times New Roman"/>
          <w:sz w:val="24"/>
          <w:szCs w:val="24"/>
        </w:rPr>
      </w:pPr>
    </w:p>
    <w:p w14:paraId="1953FE77" w14:textId="77777777" w:rsidR="00D03009" w:rsidRDefault="00D03009">
      <w:pPr>
        <w:spacing w:after="0" w:line="240" w:lineRule="auto"/>
        <w:jc w:val="both"/>
        <w:rPr>
          <w:rFonts w:ascii="Times New Roman" w:hAnsi="Times New Roman" w:cs="Times New Roman"/>
          <w:sz w:val="24"/>
          <w:szCs w:val="24"/>
        </w:rPr>
      </w:pPr>
    </w:p>
    <w:p w14:paraId="4655D154" w14:textId="77777777" w:rsidR="00D03009" w:rsidRDefault="00D03009">
      <w:pPr>
        <w:spacing w:after="0" w:line="240" w:lineRule="auto"/>
        <w:jc w:val="both"/>
        <w:rPr>
          <w:rFonts w:ascii="Times New Roman" w:hAnsi="Times New Roman" w:cs="Times New Roman"/>
          <w:sz w:val="24"/>
          <w:szCs w:val="24"/>
        </w:rPr>
      </w:pPr>
    </w:p>
    <w:p w14:paraId="654C62E6" w14:textId="77777777" w:rsidR="00D03009" w:rsidRDefault="00D03009">
      <w:pPr>
        <w:spacing w:after="0" w:line="240" w:lineRule="auto"/>
        <w:jc w:val="both"/>
        <w:rPr>
          <w:rFonts w:ascii="Times New Roman" w:hAnsi="Times New Roman" w:cs="Times New Roman"/>
          <w:bCs/>
          <w:sz w:val="24"/>
          <w:szCs w:val="24"/>
        </w:rPr>
        <w:sectPr w:rsidR="00D03009">
          <w:type w:val="continuous"/>
          <w:pgSz w:w="12240" w:h="15840"/>
          <w:pgMar w:top="900" w:right="1260" w:bottom="1440" w:left="1170" w:header="720" w:footer="720" w:gutter="0"/>
          <w:cols w:space="720"/>
          <w:docGrid w:linePitch="360"/>
        </w:sectPr>
      </w:pPr>
    </w:p>
    <w:p w14:paraId="3E7AF429" w14:textId="77777777" w:rsidR="00D03009" w:rsidRDefault="00D03009">
      <w:pPr>
        <w:spacing w:after="0" w:line="240" w:lineRule="auto"/>
        <w:jc w:val="both"/>
        <w:rPr>
          <w:rFonts w:ascii="Times New Roman" w:hAnsi="Times New Roman" w:cs="Times New Roman"/>
          <w:bCs/>
          <w:sz w:val="24"/>
          <w:szCs w:val="24"/>
        </w:rPr>
      </w:pPr>
    </w:p>
    <w:p w14:paraId="0DF5A43C" w14:textId="77777777" w:rsidR="00D03009" w:rsidRDefault="00D03009">
      <w:pPr>
        <w:spacing w:after="0" w:line="240" w:lineRule="auto"/>
        <w:jc w:val="both"/>
        <w:rPr>
          <w:rFonts w:ascii="Times New Roman" w:hAnsi="Times New Roman" w:cs="Times New Roman"/>
          <w:bCs/>
          <w:sz w:val="24"/>
          <w:szCs w:val="24"/>
        </w:rPr>
      </w:pPr>
    </w:p>
    <w:p w14:paraId="23AA5562" w14:textId="77777777" w:rsidR="00D03009" w:rsidRDefault="00D03009">
      <w:pPr>
        <w:spacing w:after="0" w:line="240" w:lineRule="auto"/>
        <w:jc w:val="both"/>
        <w:rPr>
          <w:rFonts w:ascii="Times New Roman" w:hAnsi="Times New Roman" w:cs="Times New Roman"/>
          <w:bCs/>
          <w:sz w:val="24"/>
          <w:szCs w:val="24"/>
        </w:rPr>
      </w:pPr>
    </w:p>
    <w:p w14:paraId="589A644C" w14:textId="77777777" w:rsidR="00D03009" w:rsidRDefault="00D03009">
      <w:pPr>
        <w:spacing w:after="0" w:line="240" w:lineRule="auto"/>
        <w:jc w:val="both"/>
        <w:rPr>
          <w:rFonts w:ascii="Times New Roman" w:hAnsi="Times New Roman" w:cs="Times New Roman"/>
          <w:bCs/>
          <w:sz w:val="24"/>
          <w:szCs w:val="24"/>
        </w:rPr>
      </w:pPr>
    </w:p>
    <w:p w14:paraId="36068D54" w14:textId="77777777" w:rsidR="00D03009" w:rsidRDefault="00D03009">
      <w:pPr>
        <w:spacing w:after="0" w:line="240" w:lineRule="auto"/>
        <w:jc w:val="both"/>
        <w:rPr>
          <w:rFonts w:ascii="Times New Roman" w:hAnsi="Times New Roman" w:cs="Times New Roman"/>
          <w:bCs/>
          <w:sz w:val="24"/>
          <w:szCs w:val="24"/>
        </w:rPr>
      </w:pPr>
    </w:p>
    <w:p w14:paraId="3468A190" w14:textId="77777777" w:rsidR="00D03009" w:rsidRDefault="00124A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D0AE72F" w14:textId="77777777" w:rsidR="00D03009" w:rsidRDefault="00D03009">
      <w:pPr>
        <w:spacing w:after="0" w:line="240" w:lineRule="auto"/>
        <w:jc w:val="both"/>
        <w:rPr>
          <w:rFonts w:ascii="Times New Roman" w:hAnsi="Times New Roman" w:cs="Times New Roman"/>
          <w:b/>
          <w:bCs/>
          <w:sz w:val="24"/>
          <w:szCs w:val="24"/>
        </w:rPr>
      </w:pPr>
    </w:p>
    <w:p w14:paraId="1653AFB2" w14:textId="77777777" w:rsidR="00D03009" w:rsidRDefault="00D03009">
      <w:pPr>
        <w:spacing w:after="0" w:line="240" w:lineRule="auto"/>
        <w:jc w:val="both"/>
        <w:rPr>
          <w:rFonts w:ascii="Times New Roman" w:hAnsi="Times New Roman" w:cs="Times New Roman"/>
          <w:b/>
          <w:bCs/>
          <w:sz w:val="24"/>
          <w:szCs w:val="24"/>
        </w:rPr>
      </w:pPr>
    </w:p>
    <w:p w14:paraId="23880D4B" w14:textId="77777777" w:rsidR="00D03009" w:rsidRDefault="00D03009">
      <w:pPr>
        <w:spacing w:after="0" w:line="240" w:lineRule="auto"/>
        <w:jc w:val="both"/>
        <w:rPr>
          <w:rFonts w:ascii="Times New Roman" w:hAnsi="Times New Roman" w:cs="Times New Roman"/>
          <w:b/>
          <w:bCs/>
          <w:sz w:val="24"/>
          <w:szCs w:val="24"/>
        </w:rPr>
      </w:pPr>
    </w:p>
    <w:p w14:paraId="3572B09E" w14:textId="77777777" w:rsidR="00D03009" w:rsidRDefault="00D03009">
      <w:pPr>
        <w:spacing w:after="0" w:line="240" w:lineRule="auto"/>
        <w:jc w:val="both"/>
        <w:rPr>
          <w:rFonts w:ascii="Times New Roman" w:hAnsi="Times New Roman" w:cs="Times New Roman"/>
          <w:b/>
          <w:bCs/>
          <w:sz w:val="24"/>
          <w:szCs w:val="24"/>
        </w:rPr>
      </w:pPr>
    </w:p>
    <w:p w14:paraId="0BEE63FC" w14:textId="77777777" w:rsidR="00D03009" w:rsidRDefault="00D03009">
      <w:pPr>
        <w:spacing w:after="0" w:line="240" w:lineRule="auto"/>
        <w:jc w:val="both"/>
        <w:rPr>
          <w:rFonts w:ascii="Times New Roman" w:hAnsi="Times New Roman" w:cs="Times New Roman"/>
          <w:b/>
          <w:bCs/>
          <w:sz w:val="24"/>
          <w:szCs w:val="24"/>
        </w:rPr>
      </w:pPr>
    </w:p>
    <w:p w14:paraId="537E7211" w14:textId="77777777" w:rsidR="00D03009" w:rsidRDefault="00D03009">
      <w:pPr>
        <w:spacing w:after="0" w:line="240" w:lineRule="auto"/>
        <w:jc w:val="both"/>
        <w:rPr>
          <w:rFonts w:ascii="Times New Roman" w:hAnsi="Times New Roman" w:cs="Times New Roman"/>
          <w:b/>
          <w:bCs/>
          <w:sz w:val="24"/>
          <w:szCs w:val="24"/>
        </w:rPr>
      </w:pPr>
    </w:p>
    <w:p w14:paraId="34EAE6DE" w14:textId="77777777" w:rsidR="00D03009" w:rsidRDefault="00D03009">
      <w:pPr>
        <w:spacing w:after="0" w:line="240" w:lineRule="auto"/>
        <w:jc w:val="both"/>
        <w:rPr>
          <w:rFonts w:ascii="Times New Roman" w:hAnsi="Times New Roman" w:cs="Times New Roman"/>
          <w:b/>
          <w:bCs/>
          <w:sz w:val="24"/>
          <w:szCs w:val="24"/>
        </w:rPr>
      </w:pPr>
    </w:p>
    <w:p w14:paraId="32A7B3AF" w14:textId="77777777" w:rsidR="00D03009" w:rsidRDefault="00D03009">
      <w:pPr>
        <w:spacing w:after="0" w:line="240" w:lineRule="auto"/>
        <w:jc w:val="both"/>
        <w:rPr>
          <w:rFonts w:ascii="Times New Roman" w:hAnsi="Times New Roman" w:cs="Times New Roman"/>
          <w:b/>
          <w:bCs/>
          <w:sz w:val="24"/>
          <w:szCs w:val="24"/>
        </w:rPr>
      </w:pPr>
    </w:p>
    <w:p w14:paraId="66A4FCAA" w14:textId="77777777" w:rsidR="00D03009" w:rsidRDefault="00D03009">
      <w:pPr>
        <w:spacing w:after="0" w:line="240" w:lineRule="auto"/>
        <w:jc w:val="both"/>
        <w:rPr>
          <w:rFonts w:ascii="Times New Roman" w:hAnsi="Times New Roman" w:cs="Times New Roman"/>
          <w:b/>
          <w:bCs/>
          <w:sz w:val="24"/>
          <w:szCs w:val="24"/>
        </w:rPr>
      </w:pPr>
    </w:p>
    <w:p w14:paraId="627DF985" w14:textId="77777777" w:rsidR="00D03009" w:rsidRDefault="00D03009">
      <w:pPr>
        <w:spacing w:after="0" w:line="240" w:lineRule="auto"/>
        <w:jc w:val="both"/>
        <w:rPr>
          <w:rFonts w:ascii="Times New Roman" w:hAnsi="Times New Roman" w:cs="Times New Roman"/>
          <w:b/>
          <w:bCs/>
          <w:sz w:val="24"/>
          <w:szCs w:val="24"/>
        </w:rPr>
      </w:pPr>
    </w:p>
    <w:p w14:paraId="15DA5583" w14:textId="77777777" w:rsidR="00D03009" w:rsidRDefault="00D03009">
      <w:pPr>
        <w:spacing w:after="0" w:line="240" w:lineRule="auto"/>
        <w:jc w:val="both"/>
        <w:rPr>
          <w:rFonts w:ascii="Times New Roman" w:hAnsi="Times New Roman" w:cs="Times New Roman"/>
          <w:b/>
          <w:bCs/>
          <w:sz w:val="24"/>
          <w:szCs w:val="24"/>
        </w:rPr>
      </w:pPr>
    </w:p>
    <w:p w14:paraId="740F2F2B" w14:textId="77777777" w:rsidR="00D03009" w:rsidRDefault="00124A3E">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Figure 1</w:t>
      </w:r>
      <w:r>
        <w:rPr>
          <w:rFonts w:ascii="Times New Roman" w:hAnsi="Times New Roman" w:cs="Times New Roman"/>
          <w:bCs/>
          <w:sz w:val="24"/>
          <w:szCs w:val="24"/>
        </w:rPr>
        <w:t>: Map of study area</w:t>
      </w:r>
    </w:p>
    <w:p w14:paraId="059187C0" w14:textId="77777777" w:rsidR="00D03009" w:rsidRDefault="00124A3E">
      <w:pPr>
        <w:spacing w:after="0" w:line="240" w:lineRule="auto"/>
        <w:ind w:left="-567" w:right="-574" w:firstLine="567"/>
        <w:jc w:val="both"/>
        <w:rPr>
          <w:rFonts w:ascii="Times New Roman" w:hAnsi="Times New Roman" w:cs="Times New Roman"/>
          <w:sz w:val="24"/>
          <w:szCs w:val="24"/>
        </w:rPr>
      </w:pPr>
      <w:r>
        <w:rPr>
          <w:rFonts w:ascii="Times New Roman" w:hAnsi="Times New Roman" w:cs="Times New Roman"/>
          <w:b/>
          <w:sz w:val="24"/>
          <w:szCs w:val="24"/>
        </w:rPr>
        <w:t xml:space="preserve">   Source</w:t>
      </w:r>
      <w:r>
        <w:rPr>
          <w:rFonts w:ascii="Times New Roman" w:hAnsi="Times New Roman" w:cs="Times New Roman"/>
          <w:sz w:val="24"/>
          <w:szCs w:val="24"/>
        </w:rPr>
        <w:t>: Cross River Geographic Information System (CRS-GIS)</w:t>
      </w:r>
      <w:r>
        <w:rPr>
          <w:rFonts w:ascii="Times New Roman" w:hAnsi="Times New Roman" w:cs="Times New Roman"/>
          <w:b/>
          <w:bCs/>
          <w:sz w:val="24"/>
          <w:szCs w:val="24"/>
        </w:rPr>
        <w:t xml:space="preserve">           </w:t>
      </w:r>
    </w:p>
    <w:p w14:paraId="3B117F6E" w14:textId="77777777" w:rsidR="00D03009" w:rsidRDefault="00D03009">
      <w:pPr>
        <w:spacing w:after="0" w:line="240" w:lineRule="auto"/>
        <w:jc w:val="both"/>
        <w:rPr>
          <w:rFonts w:ascii="Times New Roman" w:hAnsi="Times New Roman" w:cs="Times New Roman"/>
          <w:b/>
          <w:sz w:val="24"/>
          <w:szCs w:val="24"/>
        </w:rPr>
        <w:sectPr w:rsidR="00D03009">
          <w:type w:val="continuous"/>
          <w:pgSz w:w="12240" w:h="15840"/>
          <w:pgMar w:top="900" w:right="1260" w:bottom="1440" w:left="1170" w:header="720" w:footer="720" w:gutter="0"/>
          <w:cols w:space="720"/>
          <w:docGrid w:linePitch="360"/>
        </w:sectPr>
      </w:pPr>
    </w:p>
    <w:p w14:paraId="29527F05" w14:textId="77777777" w:rsidR="00D03009" w:rsidRDefault="00D03009">
      <w:pPr>
        <w:spacing w:after="0" w:line="240" w:lineRule="auto"/>
        <w:ind w:firstLine="720"/>
        <w:jc w:val="both"/>
        <w:rPr>
          <w:rFonts w:ascii="Times New Roman" w:hAnsi="Times New Roman" w:cs="Times New Roman"/>
          <w:sz w:val="24"/>
          <w:szCs w:val="24"/>
        </w:rPr>
        <w:sectPr w:rsidR="00D03009">
          <w:type w:val="continuous"/>
          <w:pgSz w:w="12240" w:h="15840"/>
          <w:pgMar w:top="900" w:right="1260" w:bottom="1440" w:left="1170" w:header="720" w:footer="720" w:gutter="0"/>
          <w:cols w:space="720"/>
          <w:docGrid w:linePitch="360"/>
        </w:sectPr>
      </w:pPr>
    </w:p>
    <w:p w14:paraId="5CDFB769" w14:textId="77777777" w:rsidR="00D03009" w:rsidRDefault="00124A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ab/>
        <w:t>RESULTS AND DISCUSSION</w:t>
      </w:r>
    </w:p>
    <w:p w14:paraId="0D8C13C2" w14:textId="77777777" w:rsidR="00D03009" w:rsidRDefault="00124A3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total of two hundred and </w:t>
      </w:r>
      <w:proofErr w:type="gramStart"/>
      <w:r>
        <w:rPr>
          <w:rFonts w:ascii="Times New Roman" w:eastAsia="Times New Roman" w:hAnsi="Times New Roman" w:cs="Times New Roman"/>
          <w:color w:val="000000"/>
          <w:sz w:val="24"/>
          <w:szCs w:val="24"/>
        </w:rPr>
        <w:t>thirty four</w:t>
      </w:r>
      <w:proofErr w:type="gramEnd"/>
      <w:r>
        <w:rPr>
          <w:rFonts w:ascii="Times New Roman" w:eastAsia="Times New Roman" w:hAnsi="Times New Roman" w:cs="Times New Roman"/>
          <w:color w:val="000000"/>
          <w:sz w:val="24"/>
          <w:szCs w:val="24"/>
        </w:rPr>
        <w:t xml:space="preserve"> (234) individuals of </w:t>
      </w:r>
      <w:r>
        <w:rPr>
          <w:rFonts w:ascii="Times New Roman" w:eastAsia="Times New Roman" w:hAnsi="Times New Roman" w:cs="Times New Roman"/>
          <w:iCs/>
          <w:color w:val="000000"/>
          <w:sz w:val="24"/>
          <w:szCs w:val="24"/>
        </w:rPr>
        <w:t xml:space="preserve">the </w:t>
      </w:r>
      <w:r>
        <w:rPr>
          <w:rFonts w:ascii="Times New Roman" w:hAnsi="Times New Roman" w:cs="Times New Roman"/>
          <w:sz w:val="24"/>
          <w:szCs w:val="24"/>
        </w:rPr>
        <w:t>two</w:t>
      </w:r>
      <w:r>
        <w:rPr>
          <w:rFonts w:ascii="Times New Roman" w:hAnsi="Times New Roman" w:cs="Times New Roman"/>
          <w:i/>
          <w:sz w:val="24"/>
          <w:szCs w:val="24"/>
        </w:rPr>
        <w:t xml:space="preserve"> </w:t>
      </w:r>
      <w:r>
        <w:rPr>
          <w:rFonts w:ascii="Times New Roman" w:eastAsia="Times New Roman" w:hAnsi="Times New Roman" w:cs="Times New Roman"/>
          <w:color w:val="000000"/>
          <w:sz w:val="24"/>
          <w:szCs w:val="24"/>
        </w:rPr>
        <w:t xml:space="preserve">species were sampled in the study area.  </w:t>
      </w:r>
      <w:r>
        <w:rPr>
          <w:rFonts w:ascii="Times New Roman" w:hAnsi="Times New Roman" w:cs="Times New Roman"/>
          <w:i/>
          <w:sz w:val="24"/>
          <w:szCs w:val="24"/>
        </w:rPr>
        <w:t xml:space="preserve">Adiantum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L. had 176 individuals while </w:t>
      </w:r>
      <w:proofErr w:type="spellStart"/>
      <w:r>
        <w:rPr>
          <w:rFonts w:ascii="Times New Roman" w:hAnsi="Times New Roman" w:cs="Times New Roman"/>
          <w:i/>
          <w:sz w:val="24"/>
          <w:szCs w:val="24"/>
        </w:rPr>
        <w:t>Diplazium</w:t>
      </w:r>
      <w:proofErr w:type="spellEnd"/>
      <w:r>
        <w:rPr>
          <w:rFonts w:ascii="Times New Roman" w:hAnsi="Times New Roman" w:cs="Times New Roman"/>
          <w:i/>
          <w:sz w:val="24"/>
          <w:szCs w:val="24"/>
        </w:rPr>
        <w:t xml:space="preserve"> esculentum (</w:t>
      </w:r>
      <w:r>
        <w:rPr>
          <w:rFonts w:ascii="Times New Roman" w:hAnsi="Times New Roman" w:cs="Times New Roman"/>
          <w:sz w:val="24"/>
          <w:szCs w:val="24"/>
        </w:rPr>
        <w:t>Retz.</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w:t>
      </w:r>
      <w:proofErr w:type="spellEnd"/>
      <w:r>
        <w:rPr>
          <w:rFonts w:ascii="Times New Roman" w:hAnsi="Times New Roman" w:cs="Times New Roman"/>
          <w:i/>
          <w:sz w:val="24"/>
          <w:szCs w:val="24"/>
        </w:rPr>
        <w:t xml:space="preserve"> </w:t>
      </w:r>
      <w:r>
        <w:rPr>
          <w:rFonts w:ascii="Times New Roman" w:hAnsi="Times New Roman" w:cs="Times New Roman"/>
          <w:sz w:val="24"/>
          <w:szCs w:val="24"/>
        </w:rPr>
        <w:t>had 58</w:t>
      </w:r>
      <w:r>
        <w:rPr>
          <w:rFonts w:ascii="Times New Roman" w:hAnsi="Times New Roman" w:cs="Times New Roman"/>
          <w:i/>
          <w:sz w:val="24"/>
          <w:szCs w:val="24"/>
        </w:rPr>
        <w:t xml:space="preserve"> </w:t>
      </w:r>
      <w:r>
        <w:rPr>
          <w:rFonts w:ascii="Times New Roman" w:hAnsi="Times New Roman" w:cs="Times New Roman"/>
          <w:sz w:val="24"/>
          <w:szCs w:val="24"/>
        </w:rPr>
        <w:t xml:space="preserve">individuals. </w:t>
      </w:r>
      <w:r>
        <w:rPr>
          <w:rFonts w:ascii="Times New Roman" w:eastAsia="Times New Roman" w:hAnsi="Times New Roman" w:cs="Times New Roman"/>
          <w:color w:val="000000"/>
          <w:sz w:val="24"/>
          <w:szCs w:val="24"/>
        </w:rPr>
        <w:t xml:space="preserve">Figure 2 presents distribution map of the two fern species. The distribution map was created by gridding in such a way that each of the grid lines (longitude or latitude) was directly linked to the position of the </w:t>
      </w:r>
      <w:r>
        <w:rPr>
          <w:rFonts w:ascii="Times New Roman" w:eastAsia="Times New Roman" w:hAnsi="Times New Roman" w:cs="Times New Roman"/>
          <w:color w:val="000000"/>
          <w:sz w:val="24"/>
          <w:szCs w:val="24"/>
        </w:rPr>
        <w:t>respective species using GIS software (</w:t>
      </w:r>
      <w:proofErr w:type="spellStart"/>
      <w:r>
        <w:rPr>
          <w:rFonts w:ascii="Times New Roman" w:eastAsia="Times New Roman" w:hAnsi="Times New Roman" w:cs="Times New Roman"/>
          <w:color w:val="000000"/>
          <w:sz w:val="24"/>
          <w:szCs w:val="24"/>
        </w:rPr>
        <w:t>ArchGis</w:t>
      </w:r>
      <w:proofErr w:type="spellEnd"/>
      <w:r>
        <w:rPr>
          <w:rFonts w:ascii="Times New Roman" w:eastAsia="Times New Roman" w:hAnsi="Times New Roman" w:cs="Times New Roman"/>
          <w:color w:val="000000"/>
          <w:sz w:val="24"/>
          <w:szCs w:val="24"/>
        </w:rPr>
        <w:t xml:space="preserve"> View 3.2a) so that position of each of the plant species can be readily and easily read on the map. Hence this provides the most convenient way of assessing, retrieving and updating information about the fern species. Consequently, managing of the fern species has been made simplified. Egbe and </w:t>
      </w:r>
      <w:proofErr w:type="spellStart"/>
      <w:r>
        <w:rPr>
          <w:rFonts w:ascii="Times New Roman" w:eastAsia="Times New Roman" w:hAnsi="Times New Roman" w:cs="Times New Roman"/>
          <w:color w:val="000000"/>
          <w:sz w:val="24"/>
          <w:szCs w:val="24"/>
        </w:rPr>
        <w:t>Edoki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(2019) reported that the used of intending or actual species distributions maps are necessary for many aspects of environmental research, </w:t>
      </w:r>
      <w:r>
        <w:rPr>
          <w:rFonts w:ascii="Times New Roman" w:eastAsia="Times New Roman" w:hAnsi="Times New Roman" w:cs="Times New Roman"/>
          <w:color w:val="000000"/>
          <w:sz w:val="24"/>
          <w:szCs w:val="24"/>
        </w:rPr>
        <w:lastRenderedPageBreak/>
        <w:t xml:space="preserve">conservation planning and resource management. The identified taxa were spatially represented on a map to show their present locations in the park. In the works of </w:t>
      </w:r>
      <w:proofErr w:type="spellStart"/>
      <w:r>
        <w:rPr>
          <w:rFonts w:ascii="Times New Roman" w:eastAsia="Times New Roman" w:hAnsi="Times New Roman" w:cs="Times New Roman"/>
          <w:color w:val="000000"/>
          <w:sz w:val="24"/>
          <w:szCs w:val="20"/>
        </w:rPr>
        <w:t>Baldeck</w:t>
      </w:r>
      <w:proofErr w:type="spellEnd"/>
      <w:r>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i/>
          <w:color w:val="000000"/>
          <w:sz w:val="24"/>
          <w:szCs w:val="20"/>
        </w:rPr>
        <w:t xml:space="preserve">et al. </w:t>
      </w:r>
      <w:r>
        <w:rPr>
          <w:rFonts w:ascii="Times New Roman" w:eastAsia="Times New Roman" w:hAnsi="Times New Roman" w:cs="Times New Roman"/>
          <w:color w:val="000000"/>
          <w:sz w:val="24"/>
          <w:szCs w:val="20"/>
        </w:rPr>
        <w:t xml:space="preserve">(2015) and Gaia </w:t>
      </w:r>
      <w:r>
        <w:rPr>
          <w:rFonts w:ascii="Times New Roman" w:eastAsia="Times New Roman" w:hAnsi="Times New Roman" w:cs="Times New Roman"/>
          <w:i/>
          <w:color w:val="000000"/>
          <w:sz w:val="24"/>
          <w:szCs w:val="20"/>
        </w:rPr>
        <w:t>et al.</w:t>
      </w:r>
      <w:r>
        <w:rPr>
          <w:rFonts w:ascii="Times New Roman" w:eastAsia="Times New Roman" w:hAnsi="Times New Roman" w:cs="Times New Roman"/>
          <w:color w:val="000000"/>
          <w:sz w:val="24"/>
          <w:szCs w:val="20"/>
        </w:rPr>
        <w:t xml:space="preserve"> (2014)</w:t>
      </w:r>
      <w:r>
        <w:rPr>
          <w:rFonts w:ascii="Times New Roman" w:eastAsia="Times New Roman" w:hAnsi="Times New Roman" w:cs="Times New Roman"/>
          <w:color w:val="000000"/>
          <w:sz w:val="24"/>
          <w:szCs w:val="24"/>
        </w:rPr>
        <w:t xml:space="preserve"> used of distribution maps was demonstrated in order to facilitate protection and management of individual species. Hence, combine application of mapping techniques and maps for many species allows park management to identify areas of biodiversity hotspot, areas with unique species assemblages, as well as sensitive areas containing imperiled species. </w:t>
      </w:r>
    </w:p>
    <w:p w14:paraId="51DEC06F" w14:textId="77777777" w:rsidR="00D03009" w:rsidRDefault="00124A3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w:t>
      </w:r>
      <w:r>
        <w:rPr>
          <w:rFonts w:ascii="Times New Roman" w:hAnsi="Times New Roman" w:cs="Times New Roman"/>
          <w:i/>
          <w:sz w:val="24"/>
          <w:szCs w:val="24"/>
        </w:rPr>
        <w:t xml:space="preserve">Adiantum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had the highest diversity values and abundance compared to </w:t>
      </w:r>
      <w:proofErr w:type="spellStart"/>
      <w:r>
        <w:rPr>
          <w:rFonts w:ascii="Times New Roman" w:hAnsi="Times New Roman" w:cs="Times New Roman"/>
          <w:i/>
          <w:sz w:val="24"/>
          <w:szCs w:val="24"/>
        </w:rPr>
        <w:t>Diplazium</w:t>
      </w:r>
      <w:proofErr w:type="spellEnd"/>
      <w:r>
        <w:rPr>
          <w:rFonts w:ascii="Times New Roman" w:hAnsi="Times New Roman" w:cs="Times New Roman"/>
          <w:i/>
          <w:sz w:val="24"/>
          <w:szCs w:val="24"/>
        </w:rPr>
        <w:t xml:space="preserve"> esculentum </w:t>
      </w:r>
      <w:r>
        <w:rPr>
          <w:rFonts w:ascii="Times New Roman" w:hAnsi="Times New Roman" w:cs="Times New Roman"/>
          <w:sz w:val="24"/>
          <w:szCs w:val="24"/>
        </w:rPr>
        <w:t>(Table 1)</w:t>
      </w:r>
      <w:r>
        <w:rPr>
          <w:rFonts w:ascii="Times New Roman" w:eastAsia="Times New Roman" w:hAnsi="Times New Roman" w:cs="Times New Roman"/>
          <w:color w:val="000000"/>
          <w:sz w:val="24"/>
          <w:szCs w:val="24"/>
        </w:rPr>
        <w:t xml:space="preserve">. This high diversity values and number of individuals recorded in the sampled area of the park indicates a rich and diverse flora, thus the needs for mapping of the plant </w:t>
      </w:r>
      <w:r>
        <w:rPr>
          <w:rFonts w:ascii="Times New Roman" w:eastAsia="Times New Roman" w:hAnsi="Times New Roman" w:cs="Times New Roman"/>
          <w:color w:val="000000"/>
          <w:sz w:val="24"/>
          <w:szCs w:val="24"/>
        </w:rPr>
        <w:t xml:space="preserve">resources of the area. Egbe and </w:t>
      </w:r>
      <w:proofErr w:type="spellStart"/>
      <w:r>
        <w:rPr>
          <w:rFonts w:ascii="Times New Roman" w:eastAsia="Times New Roman" w:hAnsi="Times New Roman" w:cs="Times New Roman"/>
          <w:color w:val="000000"/>
          <w:sz w:val="24"/>
          <w:szCs w:val="24"/>
        </w:rPr>
        <w:t>Edoki</w:t>
      </w:r>
      <w:proofErr w:type="spellEnd"/>
      <w:r>
        <w:rPr>
          <w:rFonts w:ascii="Times New Roman" w:eastAsia="Times New Roman" w:hAnsi="Times New Roman" w:cs="Times New Roman"/>
          <w:color w:val="000000"/>
          <w:sz w:val="24"/>
          <w:szCs w:val="24"/>
        </w:rPr>
        <w:t xml:space="preserve"> (2019); Allen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posited that the high diversity and abundance could be attributed to the potentials of the region to support different species of plants and animal. Consequently, from the distribution mapped produced, it was clear that the park has a large random distribution component. This conforms to the report of </w:t>
      </w:r>
      <w:r>
        <w:rPr>
          <w:rFonts w:ascii="Times New Roman" w:eastAsia="Times New Roman" w:hAnsi="Times New Roman" w:cs="Times New Roman"/>
          <w:color w:val="000000"/>
          <w:sz w:val="20"/>
          <w:szCs w:val="20"/>
        </w:rPr>
        <w:t>Lynch and Fagan</w:t>
      </w:r>
      <w:r>
        <w:rPr>
          <w:rFonts w:ascii="Times New Roman" w:eastAsia="Times New Roman" w:hAnsi="Times New Roman" w:cs="Times New Roman"/>
          <w:color w:val="000000"/>
          <w:sz w:val="24"/>
          <w:szCs w:val="24"/>
        </w:rPr>
        <w:t xml:space="preserve"> (2009) who documented that the random distribution and high individuals of the two fern species could be due to the fact that the spores of these species are dispersed by wind and water. Maxwel (2002) had stated that the first step to manage plants resources of any park on any landscape is to carry out an inventory of the species present in terms of knowing the different species present, where they occur and to know species whose population is declining. This was done for the selected fern species.</w:t>
      </w:r>
    </w:p>
    <w:p w14:paraId="69893CAF" w14:textId="77777777" w:rsidR="00D03009" w:rsidRDefault="00D03009">
      <w:pPr>
        <w:spacing w:after="0" w:line="240" w:lineRule="auto"/>
        <w:ind w:firstLine="720"/>
        <w:jc w:val="both"/>
        <w:rPr>
          <w:rFonts w:ascii="Times New Roman" w:eastAsia="Times New Roman" w:hAnsi="Times New Roman" w:cs="Times New Roman"/>
          <w:color w:val="000000"/>
          <w:sz w:val="24"/>
          <w:szCs w:val="24"/>
        </w:rPr>
        <w:sectPr w:rsidR="00D03009">
          <w:type w:val="continuous"/>
          <w:pgSz w:w="12240" w:h="15840"/>
          <w:pgMar w:top="900" w:right="1260" w:bottom="1440" w:left="1170" w:header="720" w:footer="720" w:gutter="0"/>
          <w:cols w:num="2" w:space="720"/>
          <w:docGrid w:linePitch="360"/>
        </w:sectPr>
      </w:pPr>
    </w:p>
    <w:p w14:paraId="50EA0806" w14:textId="77777777" w:rsidR="00D03009" w:rsidRDefault="00124A3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0" distR="0" simplePos="0" relativeHeight="3" behindDoc="1" locked="0" layoutInCell="1" allowOverlap="1" wp14:anchorId="1AF3BF72" wp14:editId="14043BC7">
            <wp:simplePos x="0" y="0"/>
            <wp:positionH relativeFrom="column">
              <wp:posOffset>85725</wp:posOffset>
            </wp:positionH>
            <wp:positionV relativeFrom="paragraph">
              <wp:posOffset>137160</wp:posOffset>
            </wp:positionV>
            <wp:extent cx="5762625" cy="4333875"/>
            <wp:effectExtent l="19050" t="0" r="9525" b="0"/>
            <wp:wrapNone/>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8" cstate="print"/>
                    <a:srcRect/>
                    <a:stretch/>
                  </pic:blipFill>
                  <pic:spPr>
                    <a:xfrm>
                      <a:off x="0" y="0"/>
                      <a:ext cx="5762625" cy="4333875"/>
                    </a:xfrm>
                    <a:prstGeom prst="rect">
                      <a:avLst/>
                    </a:prstGeom>
                    <a:ln>
                      <a:noFill/>
                    </a:ln>
                  </pic:spPr>
                </pic:pic>
              </a:graphicData>
            </a:graphic>
          </wp:anchor>
        </w:drawing>
      </w:r>
    </w:p>
    <w:p w14:paraId="3D42B116" w14:textId="77777777" w:rsidR="00D03009" w:rsidRDefault="00D03009">
      <w:pPr>
        <w:spacing w:after="0" w:line="240" w:lineRule="auto"/>
        <w:ind w:firstLine="720"/>
        <w:jc w:val="both"/>
        <w:rPr>
          <w:rFonts w:ascii="Times New Roman" w:eastAsia="Times New Roman" w:hAnsi="Times New Roman" w:cs="Times New Roman"/>
          <w:color w:val="000000"/>
          <w:sz w:val="24"/>
          <w:szCs w:val="24"/>
        </w:rPr>
      </w:pPr>
    </w:p>
    <w:p w14:paraId="429069D7" w14:textId="77777777" w:rsidR="00D03009" w:rsidRDefault="00D03009">
      <w:pPr>
        <w:spacing w:after="0" w:line="240" w:lineRule="auto"/>
        <w:ind w:firstLine="720"/>
        <w:jc w:val="both"/>
        <w:rPr>
          <w:rFonts w:ascii="Times New Roman" w:eastAsia="Times New Roman" w:hAnsi="Times New Roman" w:cs="Times New Roman"/>
          <w:sz w:val="24"/>
          <w:szCs w:val="24"/>
        </w:rPr>
      </w:pPr>
    </w:p>
    <w:p w14:paraId="39393692" w14:textId="77777777" w:rsidR="00D03009" w:rsidRDefault="00D03009">
      <w:pPr>
        <w:spacing w:after="0" w:line="240" w:lineRule="auto"/>
        <w:rPr>
          <w:rFonts w:ascii="Times New Roman" w:hAnsi="Times New Roman" w:cs="Times New Roman"/>
          <w:b/>
          <w:sz w:val="24"/>
          <w:szCs w:val="24"/>
        </w:rPr>
      </w:pPr>
    </w:p>
    <w:p w14:paraId="62EF543B" w14:textId="77777777" w:rsidR="00D03009" w:rsidRDefault="00D03009">
      <w:pPr>
        <w:spacing w:after="0" w:line="240" w:lineRule="auto"/>
        <w:rPr>
          <w:rFonts w:ascii="Times New Roman" w:hAnsi="Times New Roman" w:cs="Times New Roman"/>
          <w:b/>
          <w:sz w:val="24"/>
          <w:szCs w:val="24"/>
        </w:rPr>
      </w:pPr>
    </w:p>
    <w:p w14:paraId="127F496E" w14:textId="77777777" w:rsidR="00D03009" w:rsidRDefault="00D03009">
      <w:pPr>
        <w:spacing w:after="0" w:line="240" w:lineRule="auto"/>
        <w:rPr>
          <w:rFonts w:ascii="Times New Roman" w:hAnsi="Times New Roman" w:cs="Times New Roman"/>
          <w:b/>
          <w:sz w:val="24"/>
          <w:szCs w:val="24"/>
        </w:rPr>
      </w:pPr>
    </w:p>
    <w:p w14:paraId="3830CD50" w14:textId="77777777" w:rsidR="00D03009" w:rsidRDefault="00D03009">
      <w:pPr>
        <w:spacing w:after="0" w:line="240" w:lineRule="auto"/>
        <w:rPr>
          <w:rFonts w:ascii="Times New Roman" w:hAnsi="Times New Roman" w:cs="Times New Roman"/>
          <w:b/>
          <w:sz w:val="24"/>
          <w:szCs w:val="24"/>
        </w:rPr>
      </w:pPr>
    </w:p>
    <w:p w14:paraId="4341536C" w14:textId="77777777" w:rsidR="00D03009" w:rsidRDefault="00D03009">
      <w:pPr>
        <w:spacing w:after="0" w:line="240" w:lineRule="auto"/>
        <w:rPr>
          <w:rFonts w:ascii="Times New Roman" w:hAnsi="Times New Roman" w:cs="Times New Roman"/>
          <w:b/>
          <w:sz w:val="24"/>
          <w:szCs w:val="24"/>
        </w:rPr>
      </w:pPr>
    </w:p>
    <w:p w14:paraId="3C2A3C83" w14:textId="77777777" w:rsidR="00D03009" w:rsidRDefault="00D03009">
      <w:pPr>
        <w:spacing w:after="0" w:line="240" w:lineRule="auto"/>
        <w:rPr>
          <w:rFonts w:ascii="Times New Roman" w:hAnsi="Times New Roman" w:cs="Times New Roman"/>
          <w:b/>
          <w:sz w:val="24"/>
          <w:szCs w:val="24"/>
        </w:rPr>
      </w:pPr>
    </w:p>
    <w:p w14:paraId="3B60451B" w14:textId="77777777" w:rsidR="00D03009" w:rsidRDefault="00D03009">
      <w:pPr>
        <w:spacing w:after="0" w:line="240" w:lineRule="auto"/>
        <w:rPr>
          <w:rFonts w:ascii="Times New Roman" w:hAnsi="Times New Roman" w:cs="Times New Roman"/>
          <w:b/>
          <w:sz w:val="24"/>
          <w:szCs w:val="24"/>
        </w:rPr>
      </w:pPr>
    </w:p>
    <w:p w14:paraId="7747FCA4" w14:textId="77777777" w:rsidR="00D03009" w:rsidRDefault="00D03009">
      <w:pPr>
        <w:spacing w:after="0" w:line="240" w:lineRule="auto"/>
        <w:rPr>
          <w:rFonts w:ascii="Times New Roman" w:hAnsi="Times New Roman" w:cs="Times New Roman"/>
          <w:b/>
          <w:sz w:val="24"/>
          <w:szCs w:val="24"/>
        </w:rPr>
      </w:pPr>
    </w:p>
    <w:p w14:paraId="1FB405A2" w14:textId="77777777" w:rsidR="00D03009" w:rsidRDefault="00D03009">
      <w:pPr>
        <w:spacing w:after="0" w:line="240" w:lineRule="auto"/>
        <w:rPr>
          <w:rFonts w:ascii="Times New Roman" w:hAnsi="Times New Roman" w:cs="Times New Roman"/>
          <w:b/>
          <w:sz w:val="24"/>
          <w:szCs w:val="24"/>
        </w:rPr>
      </w:pPr>
    </w:p>
    <w:p w14:paraId="5848DA9D" w14:textId="77777777" w:rsidR="00D03009" w:rsidRDefault="00D03009">
      <w:pPr>
        <w:spacing w:after="0" w:line="240" w:lineRule="auto"/>
        <w:rPr>
          <w:rFonts w:ascii="Times New Roman" w:hAnsi="Times New Roman" w:cs="Times New Roman"/>
          <w:b/>
          <w:sz w:val="24"/>
          <w:szCs w:val="24"/>
        </w:rPr>
      </w:pPr>
    </w:p>
    <w:p w14:paraId="7DF78CCD" w14:textId="77777777" w:rsidR="00D03009" w:rsidRDefault="00D03009">
      <w:pPr>
        <w:spacing w:after="0" w:line="240" w:lineRule="auto"/>
        <w:rPr>
          <w:rFonts w:ascii="Times New Roman" w:hAnsi="Times New Roman" w:cs="Times New Roman"/>
          <w:b/>
          <w:sz w:val="24"/>
          <w:szCs w:val="24"/>
        </w:rPr>
      </w:pPr>
    </w:p>
    <w:p w14:paraId="1CE19786" w14:textId="77777777" w:rsidR="00D03009" w:rsidRDefault="00D03009">
      <w:pPr>
        <w:spacing w:after="0" w:line="240" w:lineRule="auto"/>
        <w:rPr>
          <w:rFonts w:ascii="Times New Roman" w:hAnsi="Times New Roman" w:cs="Times New Roman"/>
          <w:b/>
          <w:sz w:val="24"/>
          <w:szCs w:val="24"/>
        </w:rPr>
      </w:pPr>
    </w:p>
    <w:p w14:paraId="157EBDAF" w14:textId="77777777" w:rsidR="00D03009" w:rsidRDefault="00D03009">
      <w:pPr>
        <w:spacing w:after="0" w:line="240" w:lineRule="auto"/>
        <w:rPr>
          <w:rFonts w:ascii="Times New Roman" w:hAnsi="Times New Roman" w:cs="Times New Roman"/>
          <w:b/>
          <w:sz w:val="24"/>
          <w:szCs w:val="24"/>
        </w:rPr>
      </w:pPr>
    </w:p>
    <w:p w14:paraId="3A3F996C" w14:textId="77777777" w:rsidR="00D03009" w:rsidRDefault="00D03009">
      <w:pPr>
        <w:spacing w:after="0" w:line="240" w:lineRule="auto"/>
        <w:rPr>
          <w:rFonts w:ascii="Times New Roman" w:hAnsi="Times New Roman" w:cs="Times New Roman"/>
          <w:b/>
          <w:sz w:val="24"/>
          <w:szCs w:val="24"/>
        </w:rPr>
      </w:pPr>
    </w:p>
    <w:p w14:paraId="34ED9C93" w14:textId="77777777" w:rsidR="00D03009" w:rsidRDefault="00D03009">
      <w:pPr>
        <w:spacing w:after="0" w:line="240" w:lineRule="auto"/>
        <w:rPr>
          <w:rFonts w:ascii="Times New Roman" w:hAnsi="Times New Roman" w:cs="Times New Roman"/>
          <w:b/>
          <w:sz w:val="24"/>
          <w:szCs w:val="24"/>
        </w:rPr>
      </w:pPr>
    </w:p>
    <w:p w14:paraId="1A9C932A" w14:textId="77777777" w:rsidR="00D03009" w:rsidRDefault="00D03009">
      <w:pPr>
        <w:spacing w:after="0" w:line="240" w:lineRule="auto"/>
        <w:rPr>
          <w:rFonts w:ascii="Times New Roman" w:hAnsi="Times New Roman" w:cs="Times New Roman"/>
          <w:b/>
          <w:sz w:val="24"/>
          <w:szCs w:val="24"/>
        </w:rPr>
      </w:pPr>
    </w:p>
    <w:p w14:paraId="03C66AFC" w14:textId="77777777" w:rsidR="00D03009" w:rsidRDefault="00D03009">
      <w:pPr>
        <w:spacing w:after="0" w:line="240" w:lineRule="auto"/>
        <w:rPr>
          <w:rFonts w:ascii="Times New Roman" w:hAnsi="Times New Roman" w:cs="Times New Roman"/>
          <w:b/>
          <w:sz w:val="24"/>
          <w:szCs w:val="24"/>
        </w:rPr>
      </w:pPr>
    </w:p>
    <w:p w14:paraId="6E02E5EA" w14:textId="77777777" w:rsidR="00D03009" w:rsidRDefault="00D03009">
      <w:pPr>
        <w:spacing w:after="0" w:line="240" w:lineRule="auto"/>
        <w:rPr>
          <w:rFonts w:ascii="Times New Roman" w:hAnsi="Times New Roman" w:cs="Times New Roman"/>
          <w:b/>
          <w:sz w:val="24"/>
          <w:szCs w:val="24"/>
        </w:rPr>
      </w:pPr>
    </w:p>
    <w:p w14:paraId="003B2DD5" w14:textId="77777777" w:rsidR="00D03009" w:rsidRDefault="00D03009">
      <w:pPr>
        <w:spacing w:after="0" w:line="240" w:lineRule="auto"/>
        <w:rPr>
          <w:rFonts w:ascii="Times New Roman" w:hAnsi="Times New Roman" w:cs="Times New Roman"/>
          <w:b/>
          <w:sz w:val="24"/>
          <w:szCs w:val="24"/>
        </w:rPr>
      </w:pPr>
    </w:p>
    <w:p w14:paraId="795A068A" w14:textId="77777777" w:rsidR="00D03009" w:rsidRDefault="00D03009">
      <w:pPr>
        <w:spacing w:after="0" w:line="240" w:lineRule="auto"/>
        <w:rPr>
          <w:rFonts w:ascii="Times New Roman" w:hAnsi="Times New Roman" w:cs="Times New Roman"/>
          <w:b/>
          <w:sz w:val="24"/>
          <w:szCs w:val="24"/>
        </w:rPr>
      </w:pPr>
    </w:p>
    <w:p w14:paraId="0DB9C4E3" w14:textId="77777777" w:rsidR="00D03009" w:rsidRDefault="00D03009">
      <w:pPr>
        <w:spacing w:after="0" w:line="240" w:lineRule="auto"/>
        <w:rPr>
          <w:rFonts w:ascii="Times New Roman" w:hAnsi="Times New Roman" w:cs="Times New Roman"/>
          <w:b/>
          <w:sz w:val="24"/>
          <w:szCs w:val="24"/>
        </w:rPr>
      </w:pPr>
    </w:p>
    <w:p w14:paraId="2AC2F7C8" w14:textId="77777777" w:rsidR="00D03009" w:rsidRDefault="00D03009">
      <w:pPr>
        <w:spacing w:after="0" w:line="240" w:lineRule="auto"/>
        <w:rPr>
          <w:rFonts w:ascii="Times New Roman" w:hAnsi="Times New Roman" w:cs="Times New Roman"/>
          <w:b/>
          <w:sz w:val="24"/>
          <w:szCs w:val="24"/>
        </w:rPr>
      </w:pPr>
    </w:p>
    <w:p w14:paraId="14A879CB" w14:textId="77777777" w:rsidR="00D03009" w:rsidRDefault="00D03009">
      <w:pPr>
        <w:spacing w:after="0" w:line="240" w:lineRule="auto"/>
        <w:rPr>
          <w:rFonts w:ascii="Times New Roman" w:hAnsi="Times New Roman" w:cs="Times New Roman"/>
          <w:b/>
          <w:sz w:val="24"/>
          <w:szCs w:val="24"/>
        </w:rPr>
      </w:pPr>
    </w:p>
    <w:p w14:paraId="1E5514D3" w14:textId="77777777" w:rsidR="00D03009" w:rsidRDefault="00124A3E">
      <w:pPr>
        <w:spacing w:after="0" w:line="240" w:lineRule="auto"/>
        <w:rPr>
          <w:rFonts w:ascii="Times New Roman" w:hAnsi="Times New Roman" w:cs="Times New Roman"/>
          <w:b/>
          <w:bCs/>
          <w:sz w:val="24"/>
          <w:szCs w:val="24"/>
        </w:rPr>
        <w:sectPr w:rsidR="00D03009">
          <w:type w:val="continuous"/>
          <w:pgSz w:w="12240" w:h="15840"/>
          <w:pgMar w:top="900" w:right="1260" w:bottom="1440" w:left="1170" w:header="720" w:footer="720" w:gutter="0"/>
          <w:cols w:space="720"/>
          <w:docGrid w:linePitch="360"/>
        </w:sectPr>
      </w:pPr>
      <w:r>
        <w:rPr>
          <w:rFonts w:ascii="Times New Roman" w:hAnsi="Times New Roman" w:cs="Times New Roman"/>
          <w:b/>
          <w:sz w:val="24"/>
          <w:szCs w:val="24"/>
        </w:rPr>
        <w:t xml:space="preserve">    Figure 2</w:t>
      </w:r>
      <w:r>
        <w:rPr>
          <w:rFonts w:ascii="Times New Roman" w:hAnsi="Times New Roman" w:cs="Times New Roman"/>
          <w:sz w:val="24"/>
          <w:szCs w:val="24"/>
        </w:rPr>
        <w:t>: Species distribution</w:t>
      </w:r>
    </w:p>
    <w:p w14:paraId="410C9F58" w14:textId="77777777" w:rsidR="00D03009" w:rsidRDefault="00124A3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1C49D1C1" w14:textId="77777777" w:rsidR="00D03009" w:rsidRDefault="00D03009">
      <w:pPr>
        <w:spacing w:after="0" w:line="240" w:lineRule="auto"/>
        <w:jc w:val="center"/>
        <w:rPr>
          <w:rFonts w:ascii="Times New Roman" w:hAnsi="Times New Roman" w:cs="Times New Roman"/>
          <w:b/>
          <w:bCs/>
          <w:sz w:val="24"/>
          <w:szCs w:val="24"/>
        </w:rPr>
        <w:sectPr w:rsidR="00D03009">
          <w:headerReference w:type="even" r:id="rId19"/>
          <w:headerReference w:type="default" r:id="rId20"/>
          <w:footerReference w:type="default" r:id="rId21"/>
          <w:headerReference w:type="first" r:id="rId22"/>
          <w:pgSz w:w="12240" w:h="15840"/>
          <w:pgMar w:top="900" w:right="1260" w:bottom="1440" w:left="1170" w:header="720" w:footer="720" w:gutter="0"/>
          <w:cols w:space="720"/>
          <w:docGrid w:linePitch="360"/>
        </w:sectPr>
      </w:pPr>
    </w:p>
    <w:p w14:paraId="5700AA56" w14:textId="77777777" w:rsidR="00D03009" w:rsidRDefault="00124A3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1</w:t>
      </w:r>
      <w:r>
        <w:rPr>
          <w:rFonts w:ascii="Times New Roman" w:hAnsi="Times New Roman" w:cs="Times New Roman"/>
          <w:bCs/>
          <w:sz w:val="24"/>
          <w:szCs w:val="24"/>
        </w:rPr>
        <w:t xml:space="preserve">: </w:t>
      </w:r>
      <w:r>
        <w:rPr>
          <w:rFonts w:ascii="Times New Roman" w:hAnsi="Times New Roman" w:cs="Times New Roman"/>
          <w:b/>
          <w:bCs/>
          <w:sz w:val="24"/>
          <w:szCs w:val="24"/>
        </w:rPr>
        <w:t>Special diversity index</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690"/>
        <w:gridCol w:w="1775"/>
      </w:tblGrid>
      <w:tr w:rsidR="00D03009" w14:paraId="2E25D478" w14:textId="77777777">
        <w:trPr>
          <w:jc w:val="center"/>
        </w:trPr>
        <w:tc>
          <w:tcPr>
            <w:tcW w:w="1085" w:type="dxa"/>
            <w:tcBorders>
              <w:top w:val="single" w:sz="4" w:space="0" w:color="auto"/>
              <w:bottom w:val="single" w:sz="4" w:space="0" w:color="auto"/>
            </w:tcBorders>
          </w:tcPr>
          <w:p w14:paraId="4F937B2F" w14:textId="77777777"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Variable </w:t>
            </w:r>
          </w:p>
        </w:tc>
        <w:tc>
          <w:tcPr>
            <w:tcW w:w="2112" w:type="dxa"/>
            <w:tcBorders>
              <w:top w:val="single" w:sz="4" w:space="0" w:color="auto"/>
              <w:bottom w:val="single" w:sz="4" w:space="0" w:color="auto"/>
            </w:tcBorders>
          </w:tcPr>
          <w:p w14:paraId="67E9A106" w14:textId="77777777" w:rsidR="00D03009" w:rsidRDefault="00124A3E">
            <w:pPr>
              <w:spacing w:after="0" w:line="240" w:lineRule="auto"/>
              <w:jc w:val="center"/>
              <w:rPr>
                <w:rFonts w:ascii="Times New Roman" w:hAnsi="Times New Roman" w:cs="Times New Roman"/>
                <w:b/>
                <w:bCs/>
                <w:sz w:val="24"/>
                <w:szCs w:val="24"/>
              </w:rPr>
            </w:pPr>
            <w:r>
              <w:rPr>
                <w:rFonts w:ascii="Times New Roman" w:hAnsi="Times New Roman" w:cs="Times New Roman"/>
                <w:b/>
                <w:i/>
                <w:sz w:val="24"/>
                <w:szCs w:val="24"/>
              </w:rPr>
              <w:t xml:space="preserve">Adiantum </w:t>
            </w:r>
            <w:proofErr w:type="spellStart"/>
            <w:r>
              <w:rPr>
                <w:rFonts w:ascii="Times New Roman" w:hAnsi="Times New Roman" w:cs="Times New Roman"/>
                <w:b/>
                <w:i/>
                <w:sz w:val="24"/>
                <w:szCs w:val="24"/>
              </w:rPr>
              <w:t>capillus</w:t>
            </w:r>
            <w:proofErr w:type="spellEnd"/>
            <w:r>
              <w:rPr>
                <w:rFonts w:ascii="Times New Roman" w:hAnsi="Times New Roman" w:cs="Times New Roman"/>
                <w:b/>
                <w:i/>
                <w:sz w:val="24"/>
                <w:szCs w:val="24"/>
              </w:rPr>
              <w:t xml:space="preserve">-veneris </w:t>
            </w:r>
            <w:r>
              <w:rPr>
                <w:rFonts w:ascii="Times New Roman" w:hAnsi="Times New Roman" w:cs="Times New Roman"/>
                <w:b/>
                <w:sz w:val="24"/>
                <w:szCs w:val="24"/>
              </w:rPr>
              <w:t>L.</w:t>
            </w:r>
          </w:p>
        </w:tc>
        <w:tc>
          <w:tcPr>
            <w:tcW w:w="2143" w:type="dxa"/>
            <w:tcBorders>
              <w:top w:val="single" w:sz="4" w:space="0" w:color="auto"/>
              <w:bottom w:val="single" w:sz="4" w:space="0" w:color="auto"/>
            </w:tcBorders>
          </w:tcPr>
          <w:p w14:paraId="08D3530D" w14:textId="77777777" w:rsidR="00D03009" w:rsidRDefault="00124A3E">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i/>
                <w:sz w:val="24"/>
                <w:szCs w:val="24"/>
              </w:rPr>
              <w:t>Diplazium</w:t>
            </w:r>
            <w:proofErr w:type="spellEnd"/>
            <w:r>
              <w:rPr>
                <w:rFonts w:ascii="Times New Roman" w:hAnsi="Times New Roman" w:cs="Times New Roman"/>
                <w:b/>
                <w:i/>
                <w:sz w:val="24"/>
                <w:szCs w:val="24"/>
              </w:rPr>
              <w:t xml:space="preserve"> esculentum (</w:t>
            </w:r>
            <w:r>
              <w:rPr>
                <w:rFonts w:ascii="Times New Roman" w:hAnsi="Times New Roman" w:cs="Times New Roman"/>
                <w:b/>
                <w:sz w:val="24"/>
                <w:szCs w:val="24"/>
              </w:rPr>
              <w:t>Retz.</w:t>
            </w:r>
            <w:r>
              <w:rPr>
                <w:rFonts w:ascii="Times New Roman" w:hAnsi="Times New Roman" w:cs="Times New Roman"/>
                <w:b/>
                <w:i/>
                <w:sz w:val="24"/>
                <w:szCs w:val="24"/>
              </w:rPr>
              <w:t>)</w:t>
            </w:r>
            <w:r>
              <w:rPr>
                <w:rFonts w:ascii="Times New Roman" w:hAnsi="Times New Roman" w:cs="Times New Roman"/>
                <w:b/>
                <w:sz w:val="24"/>
                <w:szCs w:val="24"/>
              </w:rPr>
              <w:t xml:space="preserve"> Sw.</w:t>
            </w:r>
          </w:p>
        </w:tc>
      </w:tr>
      <w:tr w:rsidR="00D03009" w14:paraId="0D97B4DF" w14:textId="77777777">
        <w:trPr>
          <w:jc w:val="center"/>
        </w:trPr>
        <w:tc>
          <w:tcPr>
            <w:tcW w:w="1085" w:type="dxa"/>
            <w:tcBorders>
              <w:top w:val="single" w:sz="4" w:space="0" w:color="auto"/>
            </w:tcBorders>
          </w:tcPr>
          <w:p w14:paraId="7C54C2A7" w14:textId="77777777"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Individuals </w:t>
            </w:r>
          </w:p>
        </w:tc>
        <w:tc>
          <w:tcPr>
            <w:tcW w:w="2112" w:type="dxa"/>
            <w:tcBorders>
              <w:top w:val="single" w:sz="4" w:space="0" w:color="auto"/>
            </w:tcBorders>
          </w:tcPr>
          <w:p w14:paraId="5ABC704F"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2143" w:type="dxa"/>
            <w:tcBorders>
              <w:top w:val="single" w:sz="4" w:space="0" w:color="auto"/>
            </w:tcBorders>
          </w:tcPr>
          <w:p w14:paraId="0A2D796B"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D03009" w14:paraId="28AE71B4" w14:textId="77777777">
        <w:trPr>
          <w:jc w:val="center"/>
        </w:trPr>
        <w:tc>
          <w:tcPr>
            <w:tcW w:w="1085" w:type="dxa"/>
          </w:tcPr>
          <w:p w14:paraId="10028EEE" w14:textId="77777777"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Shannon</w:t>
            </w:r>
          </w:p>
        </w:tc>
        <w:tc>
          <w:tcPr>
            <w:tcW w:w="2112" w:type="dxa"/>
          </w:tcPr>
          <w:p w14:paraId="4D31F19D"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2.149</w:t>
            </w:r>
          </w:p>
        </w:tc>
        <w:tc>
          <w:tcPr>
            <w:tcW w:w="2143" w:type="dxa"/>
          </w:tcPr>
          <w:p w14:paraId="100EF3DF"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2.182</w:t>
            </w:r>
          </w:p>
        </w:tc>
      </w:tr>
      <w:tr w:rsidR="00D03009" w14:paraId="601395E5" w14:textId="77777777">
        <w:trPr>
          <w:jc w:val="center"/>
        </w:trPr>
        <w:tc>
          <w:tcPr>
            <w:tcW w:w="1085" w:type="dxa"/>
          </w:tcPr>
          <w:p w14:paraId="474CC900" w14:textId="77777777"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Evenness </w:t>
            </w:r>
          </w:p>
        </w:tc>
        <w:tc>
          <w:tcPr>
            <w:tcW w:w="2112" w:type="dxa"/>
          </w:tcPr>
          <w:p w14:paraId="67C7F132"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0.9598</w:t>
            </w:r>
          </w:p>
        </w:tc>
        <w:tc>
          <w:tcPr>
            <w:tcW w:w="2143" w:type="dxa"/>
          </w:tcPr>
          <w:p w14:paraId="7C7CF017" w14:textId="77777777"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0.8863</w:t>
            </w:r>
          </w:p>
        </w:tc>
      </w:tr>
    </w:tbl>
    <w:p w14:paraId="6A6A4FA0" w14:textId="77777777"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7D9A60" w14:textId="77777777"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 xml:space="preserve">CONCLUSION </w:t>
      </w:r>
    </w:p>
    <w:p w14:paraId="6C9801E8" w14:textId="77777777"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research successfully recorded the spatial distribution and diversity of </w:t>
      </w:r>
      <w:r>
        <w:rPr>
          <w:rFonts w:ascii="Times New Roman" w:hAnsi="Times New Roman" w:cs="Times New Roman"/>
          <w:i/>
          <w:sz w:val="24"/>
          <w:szCs w:val="24"/>
        </w:rPr>
        <w:t xml:space="preserve">Adiantum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and </w:t>
      </w:r>
      <w:proofErr w:type="spellStart"/>
      <w:r>
        <w:rPr>
          <w:rFonts w:ascii="Times New Roman" w:hAnsi="Times New Roman" w:cs="Times New Roman"/>
          <w:i/>
          <w:sz w:val="24"/>
          <w:szCs w:val="24"/>
        </w:rPr>
        <w:t>Diplazium</w:t>
      </w:r>
      <w:proofErr w:type="spellEnd"/>
      <w:r>
        <w:rPr>
          <w:rFonts w:ascii="Times New Roman" w:hAnsi="Times New Roman" w:cs="Times New Roman"/>
          <w:i/>
          <w:sz w:val="24"/>
          <w:szCs w:val="24"/>
        </w:rPr>
        <w:t xml:space="preserve"> esculentum</w:t>
      </w:r>
      <w:r>
        <w:rPr>
          <w:rFonts w:ascii="Times New Roman" w:hAnsi="Times New Roman" w:cs="Times New Roman"/>
          <w:sz w:val="24"/>
          <w:szCs w:val="24"/>
        </w:rPr>
        <w:t xml:space="preserve"> within the study location, underscoring the dominance of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capillus</w:t>
      </w:r>
      <w:proofErr w:type="spellEnd"/>
      <w:r>
        <w:rPr>
          <w:rFonts w:ascii="Times New Roman" w:hAnsi="Times New Roman" w:cs="Times New Roman"/>
          <w:i/>
          <w:sz w:val="24"/>
          <w:szCs w:val="24"/>
        </w:rPr>
        <w:t>-veneris</w:t>
      </w:r>
      <w:r>
        <w:rPr>
          <w:rFonts w:ascii="Times New Roman" w:hAnsi="Times New Roman" w:cs="Times New Roman"/>
          <w:sz w:val="24"/>
          <w:szCs w:val="24"/>
        </w:rPr>
        <w:t xml:space="preserve"> in terms of population. The application of GIS-based mapping was effective in illustrating the locations of species and aids in conservation and resource management decisions. The diversity patterns and distribution observed are consistent with earlier studies on the ecological behavior of ferns, highlighting the significance of such surveys for the management and protection of plant biodiversity in park ecosystems.</w:t>
      </w:r>
    </w:p>
    <w:p w14:paraId="1E8E017E" w14:textId="77777777" w:rsidR="00D03009" w:rsidRDefault="00D03009">
      <w:pPr>
        <w:spacing w:after="0" w:line="240" w:lineRule="auto"/>
        <w:jc w:val="both"/>
      </w:pPr>
    </w:p>
    <w:p w14:paraId="48DBFAF1" w14:textId="77777777" w:rsidR="00D03009" w:rsidRDefault="00124A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DISCLAIMER (ARTIFICIAL INTELLIGENCE) </w:t>
      </w:r>
    </w:p>
    <w:p w14:paraId="3A36C3EC" w14:textId="77777777" w:rsidR="00D03009" w:rsidRDefault="00124A3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(s) hereby declare that NO generative AI technologies such as Large Language Models (ChatGPT, COPILOT, etc.) and text-to-image generators have been used during the writing or editing of this manuscript.</w:t>
      </w:r>
    </w:p>
    <w:p w14:paraId="6206FC70" w14:textId="77777777" w:rsidR="00D03009" w:rsidRDefault="00D03009">
      <w:pPr>
        <w:spacing w:after="0" w:line="240" w:lineRule="auto"/>
        <w:rPr>
          <w:rFonts w:ascii="Times New Roman" w:eastAsia="Times New Roman" w:hAnsi="Times New Roman" w:cs="Times New Roman"/>
          <w:b/>
          <w:sz w:val="24"/>
          <w:szCs w:val="24"/>
        </w:rPr>
      </w:pPr>
    </w:p>
    <w:p w14:paraId="0277B4DC" w14:textId="77777777" w:rsidR="00D03009" w:rsidRDefault="00D03009">
      <w:pPr>
        <w:pStyle w:val="ReferHead"/>
        <w:spacing w:after="0"/>
        <w:jc w:val="both"/>
        <w:rPr>
          <w:rFonts w:ascii="Times New Roman" w:hAnsi="Times New Roman"/>
          <w:bCs/>
          <w:sz w:val="24"/>
          <w:szCs w:val="24"/>
        </w:rPr>
      </w:pPr>
    </w:p>
    <w:p w14:paraId="45620488" w14:textId="77777777"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14:paraId="5C54C07B"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Akomolafe, G. F. &amp; Sulaimon, A. (2018</w:t>
      </w:r>
      <w:proofErr w:type="gramStart"/>
      <w:r>
        <w:rPr>
          <w:rFonts w:ascii="Times New Roman" w:hAnsi="Times New Roman" w:cs="Times New Roman"/>
          <w:sz w:val="24"/>
          <w:szCs w:val="24"/>
        </w:rPr>
        <w:t>).Taxonomic</w:t>
      </w:r>
      <w:proofErr w:type="gramEnd"/>
      <w:r>
        <w:rPr>
          <w:rFonts w:ascii="Times New Roman" w:hAnsi="Times New Roman" w:cs="Times New Roman"/>
          <w:sz w:val="24"/>
          <w:szCs w:val="24"/>
        </w:rPr>
        <w:t xml:space="preserve"> survey of occurrence, diversity and ethnobotany of Pteridophytes in some parts of Nasarawa State, Nigeria. </w:t>
      </w:r>
      <w:r>
        <w:rPr>
          <w:rFonts w:ascii="Times New Roman" w:hAnsi="Times New Roman" w:cs="Times New Roman"/>
          <w:i/>
          <w:sz w:val="24"/>
          <w:szCs w:val="24"/>
        </w:rPr>
        <w:t>Fern Gazette</w:t>
      </w:r>
      <w:r>
        <w:rPr>
          <w:rFonts w:ascii="Times New Roman" w:hAnsi="Times New Roman" w:cs="Times New Roman"/>
          <w:sz w:val="24"/>
          <w:szCs w:val="24"/>
        </w:rPr>
        <w:t>, 20 (7): 269 - 279.</w:t>
      </w:r>
    </w:p>
    <w:p w14:paraId="3A690ED1" w14:textId="77777777" w:rsidR="00D03009" w:rsidRDefault="00D03009">
      <w:pPr>
        <w:spacing w:after="0" w:line="240" w:lineRule="auto"/>
        <w:ind w:left="720" w:hanging="720"/>
        <w:jc w:val="both"/>
        <w:rPr>
          <w:rFonts w:ascii="Times New Roman" w:hAnsi="Times New Roman" w:cs="Times New Roman"/>
          <w:sz w:val="24"/>
          <w:szCs w:val="24"/>
        </w:rPr>
      </w:pPr>
    </w:p>
    <w:p w14:paraId="6B6A437C"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Allen, J. A., Brown, C. S. &amp; </w:t>
      </w:r>
      <w:proofErr w:type="spellStart"/>
      <w:r>
        <w:rPr>
          <w:rFonts w:ascii="Times New Roman" w:eastAsia="Times New Roman" w:hAnsi="Times New Roman" w:cs="Times New Roman"/>
          <w:color w:val="000000"/>
          <w:sz w:val="24"/>
          <w:szCs w:val="24"/>
        </w:rPr>
        <w:t>Stohlgren</w:t>
      </w:r>
      <w:proofErr w:type="spellEnd"/>
      <w:r>
        <w:rPr>
          <w:rFonts w:ascii="Times New Roman" w:eastAsia="Times New Roman" w:hAnsi="Times New Roman" w:cs="Times New Roman"/>
          <w:color w:val="000000"/>
          <w:sz w:val="24"/>
          <w:szCs w:val="24"/>
        </w:rPr>
        <w:t xml:space="preserve">, T. J. (2009). Non-native plant invasions of the United States National Parks.  </w:t>
      </w:r>
      <w:r>
        <w:rPr>
          <w:rFonts w:ascii="Times New Roman" w:eastAsia="Times New Roman" w:hAnsi="Times New Roman" w:cs="Times New Roman"/>
          <w:i/>
          <w:iCs/>
          <w:color w:val="000000"/>
          <w:sz w:val="24"/>
          <w:szCs w:val="24"/>
        </w:rPr>
        <w:t xml:space="preserve">Biological invasions, </w:t>
      </w:r>
      <w:r>
        <w:rPr>
          <w:rFonts w:ascii="Times New Roman" w:eastAsia="Times New Roman" w:hAnsi="Times New Roman" w:cs="Times New Roman"/>
          <w:color w:val="000000"/>
          <w:sz w:val="24"/>
          <w:szCs w:val="24"/>
        </w:rPr>
        <w:t>11(10), 2195-2207.</w:t>
      </w:r>
    </w:p>
    <w:p w14:paraId="66ABEAE6" w14:textId="77777777"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14:paraId="6C5F6752" w14:textId="77777777" w:rsidR="00D03009" w:rsidRDefault="00124A3E">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Asikiye</w:t>
      </w:r>
      <w:proofErr w:type="spellEnd"/>
      <w:r>
        <w:rPr>
          <w:rFonts w:ascii="Times New Roman" w:hAnsi="Times New Roman" w:cs="Times New Roman"/>
          <w:sz w:val="24"/>
          <w:szCs w:val="24"/>
        </w:rPr>
        <w:t xml:space="preserve">, I., Blessing, O. G. &amp; Mercy, G. A. (2023). Checklist of pteridophytes in Rivers State University, Rivers State, Nigeria. </w:t>
      </w:r>
      <w:r>
        <w:rPr>
          <w:rFonts w:ascii="Times New Roman" w:hAnsi="Times New Roman" w:cs="Times New Roman"/>
          <w:i/>
          <w:sz w:val="24"/>
          <w:szCs w:val="24"/>
        </w:rPr>
        <w:t>International Journal of Advanced Academic Research,</w:t>
      </w:r>
      <w:r>
        <w:rPr>
          <w:rFonts w:ascii="Times New Roman" w:hAnsi="Times New Roman" w:cs="Times New Roman"/>
          <w:sz w:val="24"/>
          <w:szCs w:val="24"/>
        </w:rPr>
        <w:t xml:space="preserve"> 9 (6): 455-466 </w:t>
      </w:r>
    </w:p>
    <w:p w14:paraId="230BB8F7" w14:textId="77777777" w:rsidR="00D03009" w:rsidRDefault="00D03009">
      <w:pPr>
        <w:spacing w:after="0" w:line="240" w:lineRule="auto"/>
        <w:ind w:left="720" w:hanging="720"/>
        <w:jc w:val="both"/>
        <w:rPr>
          <w:rFonts w:ascii="Times New Roman" w:hAnsi="Times New Roman" w:cs="Times New Roman"/>
          <w:sz w:val="24"/>
          <w:szCs w:val="24"/>
        </w:rPr>
      </w:pPr>
    </w:p>
    <w:p w14:paraId="13C39F18"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Azila, J.J., Papi, D.Y.</w:t>
      </w:r>
      <w:proofErr w:type="gramStart"/>
      <w:r>
        <w:rPr>
          <w:rFonts w:ascii="Times New Roman" w:hAnsi="Times New Roman" w:cs="Times New Roman"/>
          <w:sz w:val="24"/>
          <w:szCs w:val="24"/>
        </w:rPr>
        <w:t>,  Umaru</w:t>
      </w:r>
      <w:proofErr w:type="gramEnd"/>
      <w:r>
        <w:rPr>
          <w:rFonts w:ascii="Times New Roman" w:hAnsi="Times New Roman" w:cs="Times New Roman"/>
          <w:sz w:val="24"/>
          <w:szCs w:val="24"/>
        </w:rPr>
        <w:t xml:space="preserve">, A.A., Mbah, J.J., Bassey, E.A. &amp; </w:t>
      </w:r>
      <w:proofErr w:type="spellStart"/>
      <w:r>
        <w:rPr>
          <w:rFonts w:ascii="Times New Roman" w:hAnsi="Times New Roman" w:cs="Times New Roman"/>
          <w:sz w:val="24"/>
          <w:szCs w:val="24"/>
        </w:rPr>
        <w:t>Shoyemi</w:t>
      </w:r>
      <w:proofErr w:type="spellEnd"/>
      <w:r>
        <w:rPr>
          <w:rFonts w:ascii="Times New Roman" w:hAnsi="Times New Roman" w:cs="Times New Roman"/>
          <w:sz w:val="24"/>
          <w:szCs w:val="24"/>
        </w:rPr>
        <w:t xml:space="preserve">, O.A.O. (2021). Diversity and Distribution of Ferns Species in Shere Hills of Jos North L.G.A Plateau State, Nigeria. </w:t>
      </w:r>
      <w:r>
        <w:rPr>
          <w:rFonts w:ascii="Times New Roman" w:hAnsi="Times New Roman" w:cs="Times New Roman"/>
          <w:i/>
          <w:sz w:val="24"/>
          <w:szCs w:val="24"/>
        </w:rPr>
        <w:t>The International Journal of Engineering and Science (IJES)</w:t>
      </w:r>
      <w:r>
        <w:rPr>
          <w:rFonts w:ascii="Times New Roman" w:hAnsi="Times New Roman" w:cs="Times New Roman"/>
          <w:sz w:val="24"/>
          <w:szCs w:val="24"/>
        </w:rPr>
        <w:t>, 10 (7 Ser II): 10-15</w:t>
      </w:r>
    </w:p>
    <w:p w14:paraId="52BB1A82"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Baldeck</w:t>
      </w:r>
      <w:proofErr w:type="spellEnd"/>
      <w:r>
        <w:rPr>
          <w:rFonts w:ascii="Times New Roman" w:eastAsia="Times New Roman" w:hAnsi="Times New Roman" w:cs="Times New Roman"/>
          <w:color w:val="000000"/>
          <w:sz w:val="24"/>
          <w:szCs w:val="24"/>
        </w:rPr>
        <w:t xml:space="preserve">, C. A., Asner, G. P., Martin, R. E., Anderson, C. B., Knapp, D. E. and Kellner J. R. (2015). Operational Tree Species Mapping in a Diverse Tropical Forest with Airborne Imaging Spectroscopy. </w:t>
      </w:r>
      <w:proofErr w:type="spellStart"/>
      <w:r>
        <w:rPr>
          <w:rFonts w:ascii="Times New Roman" w:eastAsia="Times New Roman" w:hAnsi="Times New Roman" w:cs="Times New Roman"/>
          <w:i/>
          <w:iCs/>
          <w:color w:val="000000"/>
          <w:sz w:val="24"/>
          <w:szCs w:val="24"/>
        </w:rPr>
        <w:t>PLoS</w:t>
      </w:r>
      <w:proofErr w:type="spellEnd"/>
      <w:r>
        <w:rPr>
          <w:rFonts w:ascii="Times New Roman" w:eastAsia="Times New Roman" w:hAnsi="Times New Roman" w:cs="Times New Roman"/>
          <w:i/>
          <w:iCs/>
          <w:color w:val="000000"/>
          <w:sz w:val="24"/>
          <w:szCs w:val="24"/>
        </w:rPr>
        <w:t xml:space="preserve"> One </w:t>
      </w:r>
      <w:r>
        <w:rPr>
          <w:rFonts w:ascii="Times New Roman" w:eastAsia="Times New Roman" w:hAnsi="Times New Roman" w:cs="Times New Roman"/>
          <w:color w:val="000000"/>
          <w:sz w:val="24"/>
          <w:szCs w:val="24"/>
        </w:rPr>
        <w:t>10 (7): e0118403</w:t>
      </w:r>
    </w:p>
    <w:p w14:paraId="6EF4CF4E" w14:textId="77777777"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14:paraId="40C1DA9F"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Bassey, M. E., </w:t>
      </w:r>
      <w:proofErr w:type="spellStart"/>
      <w:r>
        <w:rPr>
          <w:rFonts w:ascii="Times New Roman" w:hAnsi="Times New Roman" w:cs="Times New Roman"/>
          <w:sz w:val="24"/>
          <w:szCs w:val="24"/>
        </w:rPr>
        <w:t>Anwana</w:t>
      </w:r>
      <w:proofErr w:type="spellEnd"/>
      <w:r>
        <w:rPr>
          <w:rFonts w:ascii="Times New Roman" w:hAnsi="Times New Roman" w:cs="Times New Roman"/>
          <w:sz w:val="24"/>
          <w:szCs w:val="24"/>
        </w:rPr>
        <w:t xml:space="preserve">, E. D., Mbong, E. O. &amp; Umoh, O. T.  (2023). Diversity and distribution of vascular cryptogams in relation to elevation gradient in </w:t>
      </w:r>
      <w:proofErr w:type="spellStart"/>
      <w:r>
        <w:rPr>
          <w:rFonts w:ascii="Times New Roman" w:hAnsi="Times New Roman" w:cs="Times New Roman"/>
          <w:sz w:val="24"/>
          <w:szCs w:val="24"/>
        </w:rPr>
        <w:t>Osomba</w:t>
      </w:r>
      <w:proofErr w:type="spellEnd"/>
      <w:r>
        <w:rPr>
          <w:rFonts w:ascii="Times New Roman" w:hAnsi="Times New Roman" w:cs="Times New Roman"/>
          <w:sz w:val="24"/>
          <w:szCs w:val="24"/>
        </w:rPr>
        <w:t xml:space="preserve"> range of the Cross River National Park, Cross River State, Nigeria. </w:t>
      </w:r>
      <w:r>
        <w:rPr>
          <w:rFonts w:ascii="Times New Roman" w:hAnsi="Times New Roman" w:cs="Times New Roman"/>
          <w:i/>
          <w:sz w:val="24"/>
          <w:szCs w:val="24"/>
        </w:rPr>
        <w:t xml:space="preserve">World Journal of Applied Science and Technology, </w:t>
      </w:r>
      <w:r>
        <w:rPr>
          <w:rFonts w:ascii="Times New Roman" w:hAnsi="Times New Roman" w:cs="Times New Roman"/>
          <w:sz w:val="24"/>
          <w:szCs w:val="24"/>
        </w:rPr>
        <w:t>15 (1): 26 – 32</w:t>
      </w:r>
    </w:p>
    <w:p w14:paraId="67ECE631"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Bassey, M. E., </w:t>
      </w:r>
      <w:proofErr w:type="spellStart"/>
      <w:r>
        <w:rPr>
          <w:rFonts w:ascii="Times New Roman" w:hAnsi="Times New Roman" w:cs="Times New Roman"/>
          <w:sz w:val="24"/>
          <w:szCs w:val="24"/>
        </w:rPr>
        <w:t>Anwana</w:t>
      </w:r>
      <w:proofErr w:type="spellEnd"/>
      <w:r>
        <w:rPr>
          <w:rFonts w:ascii="Times New Roman" w:hAnsi="Times New Roman" w:cs="Times New Roman"/>
          <w:sz w:val="24"/>
          <w:szCs w:val="24"/>
        </w:rPr>
        <w:t xml:space="preserve">, E. D., Umoh, O. T. &amp; Mbong, E. O. (2024). Pteridophytes and lycophytes from </w:t>
      </w:r>
      <w:proofErr w:type="spellStart"/>
      <w:r>
        <w:rPr>
          <w:rFonts w:ascii="Times New Roman" w:hAnsi="Times New Roman" w:cs="Times New Roman"/>
          <w:sz w:val="24"/>
          <w:szCs w:val="24"/>
        </w:rPr>
        <w:t>Osomba</w:t>
      </w:r>
      <w:proofErr w:type="spellEnd"/>
      <w:r>
        <w:rPr>
          <w:rFonts w:ascii="Times New Roman" w:hAnsi="Times New Roman" w:cs="Times New Roman"/>
          <w:sz w:val="24"/>
          <w:szCs w:val="24"/>
        </w:rPr>
        <w:t xml:space="preserve"> Hills, Cross River National Park, Nigeria. </w:t>
      </w:r>
      <w:r>
        <w:rPr>
          <w:rFonts w:ascii="Times New Roman" w:hAnsi="Times New Roman" w:cs="Times New Roman"/>
          <w:i/>
          <w:sz w:val="24"/>
          <w:szCs w:val="24"/>
        </w:rPr>
        <w:t>Ceylon Journal of Science,</w:t>
      </w:r>
      <w:r>
        <w:rPr>
          <w:rFonts w:ascii="Times New Roman" w:hAnsi="Times New Roman" w:cs="Times New Roman"/>
          <w:sz w:val="24"/>
          <w:szCs w:val="24"/>
        </w:rPr>
        <w:t xml:space="preserve"> 53 (2): 219-229</w:t>
      </w:r>
    </w:p>
    <w:p w14:paraId="0647DD3E"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Chioma, N. L., </w:t>
      </w:r>
      <w:proofErr w:type="spellStart"/>
      <w:r>
        <w:rPr>
          <w:rFonts w:ascii="Times New Roman" w:hAnsi="Times New Roman" w:cs="Times New Roman"/>
          <w:sz w:val="24"/>
          <w:szCs w:val="24"/>
        </w:rPr>
        <w:t>Ishoro</w:t>
      </w:r>
      <w:proofErr w:type="spellEnd"/>
      <w:r>
        <w:rPr>
          <w:rFonts w:ascii="Times New Roman" w:hAnsi="Times New Roman" w:cs="Times New Roman"/>
          <w:sz w:val="24"/>
          <w:szCs w:val="24"/>
        </w:rPr>
        <w:t>, A.P., Aja, E.E., Thomas, O. &amp; Egbe, A. E (2021</w:t>
      </w:r>
      <w:proofErr w:type="gramStart"/>
      <w:r>
        <w:rPr>
          <w:rFonts w:ascii="Times New Roman" w:hAnsi="Times New Roman" w:cs="Times New Roman"/>
          <w:sz w:val="24"/>
          <w:szCs w:val="24"/>
        </w:rPr>
        <w:t>).Diversity</w:t>
      </w:r>
      <w:proofErr w:type="gramEnd"/>
      <w:r>
        <w:rPr>
          <w:rFonts w:ascii="Times New Roman" w:hAnsi="Times New Roman" w:cs="Times New Roman"/>
          <w:sz w:val="24"/>
          <w:szCs w:val="24"/>
        </w:rPr>
        <w:t xml:space="preserve"> of Epiphytic ferns in the cross river national park, </w:t>
      </w:r>
      <w:proofErr w:type="spellStart"/>
      <w:r>
        <w:rPr>
          <w:rFonts w:ascii="Times New Roman" w:hAnsi="Times New Roman" w:cs="Times New Roman"/>
          <w:sz w:val="24"/>
          <w:szCs w:val="24"/>
        </w:rPr>
        <w:t>Akamkpa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Nigeria as indicators of forest disturbance. </w:t>
      </w:r>
      <w:r>
        <w:rPr>
          <w:rFonts w:ascii="Times New Roman" w:hAnsi="Times New Roman" w:cs="Times New Roman"/>
          <w:i/>
          <w:sz w:val="24"/>
          <w:szCs w:val="24"/>
        </w:rPr>
        <w:t>Scientific Reports in Life Sciences,</w:t>
      </w:r>
      <w:r>
        <w:rPr>
          <w:rFonts w:ascii="Times New Roman" w:hAnsi="Times New Roman" w:cs="Times New Roman"/>
          <w:sz w:val="24"/>
          <w:szCs w:val="24"/>
        </w:rPr>
        <w:t xml:space="preserve"> 3(1): 32-51.</w:t>
      </w:r>
    </w:p>
    <w:p w14:paraId="0DFF352B" w14:textId="77777777" w:rsidR="00D03009" w:rsidRDefault="00D03009">
      <w:pPr>
        <w:spacing w:after="0" w:line="240" w:lineRule="auto"/>
        <w:ind w:left="720" w:hanging="720"/>
        <w:jc w:val="both"/>
        <w:rPr>
          <w:rFonts w:ascii="Times New Roman" w:hAnsi="Times New Roman" w:cs="Times New Roman"/>
          <w:sz w:val="24"/>
          <w:szCs w:val="24"/>
        </w:rPr>
      </w:pPr>
    </w:p>
    <w:p w14:paraId="12A77B74"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Edwin-</w:t>
      </w:r>
      <w:proofErr w:type="spellStart"/>
      <w:r>
        <w:rPr>
          <w:rFonts w:ascii="Times New Roman" w:hAnsi="Times New Roman" w:cs="Times New Roman"/>
          <w:sz w:val="24"/>
          <w:szCs w:val="24"/>
        </w:rPr>
        <w:t>Wosu</w:t>
      </w:r>
      <w:proofErr w:type="spellEnd"/>
      <w:r>
        <w:rPr>
          <w:rFonts w:ascii="Times New Roman" w:hAnsi="Times New Roman" w:cs="Times New Roman"/>
          <w:sz w:val="24"/>
          <w:szCs w:val="24"/>
        </w:rPr>
        <w:t xml:space="preserve">, N.L. (2019). Cryptogamic Gallery: A Reference Field Guide, The Ferns and Fern Allies of Nigeria: A.T., Owolabi and A.B. </w:t>
      </w:r>
      <w:proofErr w:type="spellStart"/>
      <w:r>
        <w:rPr>
          <w:rFonts w:ascii="Times New Roman" w:hAnsi="Times New Roman" w:cs="Times New Roman"/>
          <w:sz w:val="24"/>
          <w:szCs w:val="24"/>
        </w:rPr>
        <w:t>Nwauzoma</w:t>
      </w:r>
      <w:proofErr w:type="spellEnd"/>
      <w:r>
        <w:rPr>
          <w:rFonts w:ascii="Times New Roman" w:hAnsi="Times New Roman" w:cs="Times New Roman"/>
          <w:sz w:val="24"/>
          <w:szCs w:val="24"/>
        </w:rPr>
        <w:t>, 187 Pp. ACOTEC Technologies, Port Harcourt. Pp 14-17</w:t>
      </w:r>
    </w:p>
    <w:p w14:paraId="3E37D9E5"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Edwin-</w:t>
      </w:r>
      <w:proofErr w:type="spellStart"/>
      <w:r>
        <w:rPr>
          <w:rFonts w:ascii="Times New Roman" w:hAnsi="Times New Roman" w:cs="Times New Roman"/>
          <w:sz w:val="24"/>
          <w:szCs w:val="24"/>
        </w:rPr>
        <w:t>Wosu</w:t>
      </w:r>
      <w:proofErr w:type="spellEnd"/>
      <w:r>
        <w:rPr>
          <w:rFonts w:ascii="Times New Roman" w:hAnsi="Times New Roman" w:cs="Times New Roman"/>
          <w:sz w:val="24"/>
          <w:szCs w:val="24"/>
        </w:rPr>
        <w:t xml:space="preserve">, N.L., Anekwe, C.C. &amp; Okeke, N.P. (2022). Geospatial Ecological Distribution of Cryptogamic Flora in Swamp Forest Riparian Vegetation in parts of Rivers State, Nigeria. </w:t>
      </w:r>
      <w:r>
        <w:rPr>
          <w:rFonts w:ascii="Times New Roman" w:hAnsi="Times New Roman" w:cs="Times New Roman"/>
          <w:i/>
          <w:sz w:val="24"/>
          <w:szCs w:val="24"/>
        </w:rPr>
        <w:t>Ethiopian Journal of Environmental Studies &amp; Management,</w:t>
      </w:r>
      <w:r>
        <w:rPr>
          <w:rFonts w:ascii="Times New Roman" w:hAnsi="Times New Roman" w:cs="Times New Roman"/>
          <w:sz w:val="24"/>
          <w:szCs w:val="24"/>
        </w:rPr>
        <w:t xml:space="preserve"> 15(1): 111 – 124</w:t>
      </w:r>
    </w:p>
    <w:p w14:paraId="7FAF0E57" w14:textId="77777777" w:rsidR="00D03009" w:rsidRDefault="00124A3E">
      <w:pPr>
        <w:autoSpaceDE w:val="0"/>
        <w:autoSpaceDN w:val="0"/>
        <w:adjustRightInd w:val="0"/>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Egbe, A. E. </w:t>
      </w:r>
      <w:r>
        <w:rPr>
          <w:rFonts w:ascii="Times New Roman" w:hAnsi="Times New Roman" w:cs="Times New Roman"/>
          <w:bCs/>
          <w:iCs/>
          <w:sz w:val="24"/>
          <w:szCs w:val="24"/>
        </w:rPr>
        <w:t xml:space="preserve">&amp; </w:t>
      </w:r>
      <w:proofErr w:type="spellStart"/>
      <w:r>
        <w:rPr>
          <w:rFonts w:ascii="Times New Roman" w:hAnsi="Times New Roman" w:cs="Times New Roman"/>
          <w:bCs/>
          <w:iCs/>
          <w:sz w:val="24"/>
          <w:szCs w:val="24"/>
        </w:rPr>
        <w:t>Edoki</w:t>
      </w:r>
      <w:proofErr w:type="spellEnd"/>
      <w:r>
        <w:rPr>
          <w:rFonts w:ascii="Times New Roman" w:hAnsi="Times New Roman" w:cs="Times New Roman"/>
          <w:bCs/>
          <w:iCs/>
          <w:sz w:val="24"/>
          <w:szCs w:val="24"/>
        </w:rPr>
        <w:t xml:space="preserve">, E. I. </w:t>
      </w:r>
      <w:r>
        <w:rPr>
          <w:rFonts w:ascii="Times New Roman" w:hAnsi="Times New Roman" w:cs="Times New Roman"/>
          <w:sz w:val="24"/>
          <w:szCs w:val="24"/>
        </w:rPr>
        <w:t xml:space="preserve">(2019). Spatial and Temporal Distribution of </w:t>
      </w:r>
      <w:r>
        <w:rPr>
          <w:rFonts w:ascii="Times New Roman" w:hAnsi="Times New Roman" w:cs="Times New Roman"/>
          <w:i/>
          <w:sz w:val="24"/>
          <w:szCs w:val="24"/>
        </w:rPr>
        <w:t xml:space="preserve">Diospyros </w:t>
      </w:r>
      <w:proofErr w:type="spellStart"/>
      <w:r>
        <w:rPr>
          <w:rFonts w:ascii="Times New Roman" w:hAnsi="Times New Roman" w:cs="Times New Roman"/>
          <w:i/>
          <w:sz w:val="24"/>
          <w:szCs w:val="24"/>
        </w:rPr>
        <w:t>Mespiliformis</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Pycnanthus</w:t>
      </w:r>
      <w:proofErr w:type="spellEnd"/>
      <w:r>
        <w:rPr>
          <w:rFonts w:ascii="Times New Roman" w:hAnsi="Times New Roman" w:cs="Times New Roman"/>
          <w:i/>
          <w:sz w:val="24"/>
          <w:szCs w:val="24"/>
        </w:rPr>
        <w:t xml:space="preserve"> angolensis</w:t>
      </w:r>
      <w:r>
        <w:rPr>
          <w:rFonts w:ascii="Times New Roman" w:hAnsi="Times New Roman" w:cs="Times New Roman"/>
          <w:sz w:val="24"/>
          <w:szCs w:val="24"/>
        </w:rPr>
        <w:t xml:space="preserve"> in Cross River National Park (Oban Division)</w:t>
      </w:r>
      <w:r>
        <w:rPr>
          <w:rFonts w:ascii="Times New Roman" w:hAnsi="Times New Roman" w:cs="Times New Roman"/>
          <w:i/>
          <w:sz w:val="24"/>
          <w:szCs w:val="24"/>
        </w:rPr>
        <w:t xml:space="preserve">, </w:t>
      </w:r>
      <w:r>
        <w:rPr>
          <w:rFonts w:ascii="Times New Roman" w:hAnsi="Times New Roman" w:cs="Times New Roman"/>
          <w:sz w:val="24"/>
          <w:szCs w:val="24"/>
        </w:rPr>
        <w:t>Nigeria.</w:t>
      </w:r>
      <w:r>
        <w:rPr>
          <w:rFonts w:ascii="Times New Roman" w:hAnsi="Times New Roman" w:cs="Times New Roman"/>
          <w:i/>
          <w:sz w:val="24"/>
          <w:szCs w:val="24"/>
        </w:rPr>
        <w:t xml:space="preserve"> International Journal of Engineering Applied Sciences and Technology, </w:t>
      </w:r>
      <w:r>
        <w:rPr>
          <w:rFonts w:ascii="Times New Roman" w:hAnsi="Times New Roman" w:cs="Times New Roman"/>
          <w:sz w:val="24"/>
          <w:szCs w:val="24"/>
        </w:rPr>
        <w:t>4 (6): 234-239</w:t>
      </w:r>
      <w:r>
        <w:rPr>
          <w:rFonts w:ascii="Times New Roman" w:hAnsi="Times New Roman" w:cs="Times New Roman"/>
          <w:color w:val="000000"/>
          <w:sz w:val="24"/>
          <w:szCs w:val="24"/>
        </w:rPr>
        <w:t>.</w:t>
      </w:r>
    </w:p>
    <w:p w14:paraId="79C60BE0" w14:textId="77777777" w:rsidR="00D03009" w:rsidRDefault="00D03009">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14:paraId="3DC27C59" w14:textId="77777777"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Festus, A. G., Zakaria, R., </w:t>
      </w:r>
      <w:proofErr w:type="spellStart"/>
      <w:r>
        <w:rPr>
          <w:rFonts w:ascii="Times New Roman" w:hAnsi="Times New Roman" w:cs="Times New Roman"/>
          <w:sz w:val="24"/>
          <w:szCs w:val="24"/>
        </w:rPr>
        <w:t>Rusly</w:t>
      </w:r>
      <w:proofErr w:type="spellEnd"/>
      <w:r>
        <w:rPr>
          <w:rFonts w:ascii="Times New Roman" w:hAnsi="Times New Roman" w:cs="Times New Roman"/>
          <w:sz w:val="24"/>
          <w:szCs w:val="24"/>
        </w:rPr>
        <w:t>, R. &amp; Bernard, O. (2024). Ferns richness along environmental gradients in a tropical forest ecosystem. Scientific Reports in Life Sciences, 5(2): 92-106.</w:t>
      </w:r>
    </w:p>
    <w:p w14:paraId="6929326E"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Gaia, V. L., Jonathan, C. C., Qi, C., Jeremy, A. L., David, A. C., Leila, G., Fabio, D. F., Franco, M. &amp; Riccardo, V. (2014). Biodiversity mapping in a tropical West African forest with airborne hyperspectral data. </w:t>
      </w:r>
      <w:proofErr w:type="spellStart"/>
      <w:r>
        <w:rPr>
          <w:rFonts w:ascii="Times New Roman" w:eastAsia="Times New Roman" w:hAnsi="Times New Roman" w:cs="Times New Roman"/>
          <w:i/>
          <w:iCs/>
          <w:color w:val="000000"/>
          <w:sz w:val="24"/>
          <w:szCs w:val="24"/>
        </w:rPr>
        <w:t>PloS</w:t>
      </w:r>
      <w:proofErr w:type="spellEnd"/>
      <w:r>
        <w:rPr>
          <w:rFonts w:ascii="Times New Roman" w:eastAsia="Times New Roman" w:hAnsi="Times New Roman" w:cs="Times New Roman"/>
          <w:i/>
          <w:iCs/>
          <w:color w:val="000000"/>
          <w:sz w:val="24"/>
          <w:szCs w:val="24"/>
        </w:rPr>
        <w:t xml:space="preserve"> One</w:t>
      </w:r>
      <w:r>
        <w:rPr>
          <w:rFonts w:ascii="Times New Roman" w:eastAsia="Times New Roman" w:hAnsi="Times New Roman" w:cs="Times New Roman"/>
          <w:color w:val="000000"/>
          <w:sz w:val="24"/>
          <w:szCs w:val="24"/>
        </w:rPr>
        <w:t>, 9(6), 91-97</w:t>
      </w:r>
    </w:p>
    <w:p w14:paraId="6C808677" w14:textId="77777777"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14:paraId="19B381A3"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Gbenga, F. A., </w:t>
      </w:r>
      <w:proofErr w:type="spellStart"/>
      <w:r>
        <w:rPr>
          <w:rFonts w:ascii="Times New Roman" w:hAnsi="Times New Roman" w:cs="Times New Roman"/>
          <w:sz w:val="24"/>
          <w:szCs w:val="24"/>
        </w:rPr>
        <w:t>Rusly</w:t>
      </w:r>
      <w:proofErr w:type="spellEnd"/>
      <w:r>
        <w:rPr>
          <w:rFonts w:ascii="Times New Roman" w:hAnsi="Times New Roman" w:cs="Times New Roman"/>
          <w:sz w:val="24"/>
          <w:szCs w:val="24"/>
        </w:rPr>
        <w:t xml:space="preserve">, R., Zakaria, R. &amp; Fatai, A. O. (2022). Patterns of ferns community assemblages in some Malaysian and Nigerian tropical forests. Ecology and Evolution, 12: </w:t>
      </w:r>
      <w:r>
        <w:rPr>
          <w:rFonts w:ascii="Times New Roman" w:hAnsi="Times New Roman" w:cs="Times New Roman"/>
          <w:sz w:val="24"/>
          <w:szCs w:val="24"/>
        </w:rPr>
        <w:t>e8961. https://doi. org/10.1002/ece3.8961</w:t>
      </w:r>
    </w:p>
    <w:p w14:paraId="16810E2D" w14:textId="77777777" w:rsidR="00D03009" w:rsidRDefault="00D03009">
      <w:pPr>
        <w:spacing w:after="0" w:line="240" w:lineRule="auto"/>
        <w:ind w:left="720" w:hanging="720"/>
        <w:jc w:val="both"/>
        <w:rPr>
          <w:rFonts w:ascii="Times New Roman" w:hAnsi="Times New Roman" w:cs="Times New Roman"/>
          <w:sz w:val="24"/>
          <w:szCs w:val="24"/>
        </w:rPr>
      </w:pPr>
    </w:p>
    <w:p w14:paraId="7009A485"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Lynch, H. J. &amp; Fagan, W. F. (2009). Survivorship curves and their impact on the estimation of maximum population growth rates. </w:t>
      </w:r>
      <w:r>
        <w:rPr>
          <w:rFonts w:ascii="Times New Roman" w:eastAsia="Times New Roman" w:hAnsi="Times New Roman" w:cs="Times New Roman"/>
          <w:i/>
          <w:iCs/>
          <w:color w:val="000000"/>
          <w:sz w:val="24"/>
          <w:szCs w:val="24"/>
        </w:rPr>
        <w:t xml:space="preserve">Ecology, </w:t>
      </w:r>
      <w:r>
        <w:rPr>
          <w:rFonts w:ascii="Times New Roman" w:eastAsia="Times New Roman" w:hAnsi="Times New Roman" w:cs="Times New Roman"/>
          <w:color w:val="000000"/>
          <w:sz w:val="24"/>
          <w:szCs w:val="24"/>
        </w:rPr>
        <w:t>90, 1116-1124</w:t>
      </w:r>
    </w:p>
    <w:p w14:paraId="3CF969CB" w14:textId="77777777" w:rsidR="00D03009" w:rsidRDefault="00D03009">
      <w:pPr>
        <w:spacing w:after="0" w:line="240" w:lineRule="auto"/>
        <w:ind w:left="720" w:hanging="720"/>
        <w:jc w:val="both"/>
        <w:rPr>
          <w:rFonts w:ascii="Times New Roman" w:hAnsi="Times New Roman" w:cs="Times New Roman"/>
          <w:sz w:val="24"/>
          <w:szCs w:val="24"/>
        </w:rPr>
      </w:pPr>
    </w:p>
    <w:p w14:paraId="475C64BE"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Maxwell, B. D. (2002). "</w:t>
      </w:r>
      <w:r>
        <w:rPr>
          <w:rFonts w:ascii="Times New Roman" w:eastAsia="Times New Roman" w:hAnsi="Times New Roman" w:cs="Times New Roman"/>
          <w:i/>
          <w:color w:val="000000"/>
          <w:sz w:val="24"/>
          <w:szCs w:val="24"/>
        </w:rPr>
        <w:t xml:space="preserve">Inventory" Invasive Plant Management: Center for Invasive Plant </w:t>
      </w:r>
      <w:proofErr w:type="spellStart"/>
      <w:r>
        <w:rPr>
          <w:rFonts w:ascii="Times New Roman" w:eastAsia="Times New Roman" w:hAnsi="Times New Roman" w:cs="Times New Roman"/>
          <w:i/>
          <w:color w:val="000000"/>
          <w:sz w:val="24"/>
          <w:szCs w:val="24"/>
        </w:rPr>
        <w:t>Mnagement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Bozeman, MT. Montana state university. 239pp</w:t>
      </w:r>
    </w:p>
    <w:p w14:paraId="3E919840" w14:textId="77777777"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14:paraId="728AB72C" w14:textId="77777777"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M., Abdulhameed, A. &amp; Abdullahi, M. B. (2014). Mapping of exotic plant species in </w:t>
      </w:r>
      <w:proofErr w:type="spellStart"/>
      <w:r>
        <w:rPr>
          <w:rFonts w:ascii="Times New Roman" w:eastAsia="Times New Roman" w:hAnsi="Times New Roman" w:cs="Times New Roman"/>
          <w:color w:val="000000"/>
          <w:sz w:val="24"/>
          <w:szCs w:val="24"/>
        </w:rPr>
        <w:t>Yankari</w:t>
      </w:r>
      <w:proofErr w:type="spellEnd"/>
      <w:r>
        <w:rPr>
          <w:rFonts w:ascii="Times New Roman" w:eastAsia="Times New Roman" w:hAnsi="Times New Roman" w:cs="Times New Roman"/>
          <w:color w:val="000000"/>
          <w:sz w:val="24"/>
          <w:szCs w:val="24"/>
        </w:rPr>
        <w:t xml:space="preserve"> Game Reserve using GIS tools. </w:t>
      </w:r>
      <w:r>
        <w:rPr>
          <w:rFonts w:ascii="Times New Roman" w:eastAsia="Times New Roman" w:hAnsi="Times New Roman" w:cs="Times New Roman"/>
          <w:i/>
          <w:iCs/>
          <w:color w:val="000000"/>
          <w:sz w:val="24"/>
          <w:szCs w:val="24"/>
        </w:rPr>
        <w:t>International Journal of Applied Biological Research</w:t>
      </w:r>
      <w:r>
        <w:rPr>
          <w:rFonts w:ascii="Times New Roman" w:eastAsia="Times New Roman" w:hAnsi="Times New Roman" w:cs="Times New Roman"/>
          <w:color w:val="000000"/>
          <w:sz w:val="24"/>
          <w:szCs w:val="24"/>
        </w:rPr>
        <w:t>, 6(1), 141-14</w:t>
      </w:r>
    </w:p>
    <w:p w14:paraId="4EA210B7" w14:textId="77777777"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14:paraId="3A680E87"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Nigerian Meteorological Agency {NIMET} (2018). Agrometeorological. </w:t>
      </w:r>
      <w:r>
        <w:rPr>
          <w:rFonts w:ascii="Times New Roman" w:hAnsi="Times New Roman" w:cs="Times New Roman"/>
          <w:i/>
          <w:sz w:val="24"/>
          <w:szCs w:val="24"/>
        </w:rPr>
        <w:t>Bulletin</w:t>
      </w:r>
      <w:r>
        <w:rPr>
          <w:rFonts w:ascii="Times New Roman" w:hAnsi="Times New Roman" w:cs="Times New Roman"/>
          <w:sz w:val="24"/>
          <w:szCs w:val="24"/>
        </w:rPr>
        <w:t>, 36 (3): 21-31</w:t>
      </w:r>
    </w:p>
    <w:p w14:paraId="450226E9" w14:textId="77777777" w:rsidR="00D03009" w:rsidRDefault="00D03009">
      <w:pPr>
        <w:spacing w:after="0" w:line="240" w:lineRule="auto"/>
        <w:ind w:left="720" w:hanging="720"/>
        <w:jc w:val="both"/>
        <w:rPr>
          <w:rFonts w:ascii="Times New Roman" w:hAnsi="Times New Roman" w:cs="Times New Roman"/>
          <w:sz w:val="24"/>
          <w:szCs w:val="24"/>
        </w:rPr>
      </w:pPr>
    </w:p>
    <w:p w14:paraId="7E9B98A0"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Nwosu, M. O. (2002). Ethnobotanical Studies on Some Pteridophytes of Southern Nigeria. </w:t>
      </w:r>
      <w:r>
        <w:rPr>
          <w:rFonts w:ascii="Times New Roman" w:hAnsi="Times New Roman" w:cs="Times New Roman"/>
          <w:i/>
          <w:sz w:val="24"/>
          <w:szCs w:val="24"/>
        </w:rPr>
        <w:t>Economic Botany</w:t>
      </w:r>
      <w:r>
        <w:rPr>
          <w:rFonts w:ascii="Times New Roman" w:hAnsi="Times New Roman" w:cs="Times New Roman"/>
          <w:sz w:val="24"/>
          <w:szCs w:val="24"/>
        </w:rPr>
        <w:t>, 56(3): 255-259</w:t>
      </w:r>
    </w:p>
    <w:p w14:paraId="323B261D"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Plant of the World Online [POWO] (2023). Plants of the world Online </w:t>
      </w:r>
      <w:proofErr w:type="spellStart"/>
      <w:proofErr w:type="gramStart"/>
      <w:r>
        <w:rPr>
          <w:rFonts w:ascii="Times New Roman" w:hAnsi="Times New Roman" w:cs="Times New Roman"/>
          <w:sz w:val="24"/>
          <w:szCs w:val="24"/>
        </w:rPr>
        <w:t>powo.science</w:t>
      </w:r>
      <w:proofErr w:type="spellEnd"/>
      <w:proofErr w:type="gramEnd"/>
      <w:r>
        <w:rPr>
          <w:rFonts w:ascii="Times New Roman" w:hAnsi="Times New Roman" w:cs="Times New Roman"/>
          <w:sz w:val="24"/>
          <w:szCs w:val="24"/>
        </w:rPr>
        <w:t>. kew.org DOA 23/12/24. Retrieved from http://www. plantsoftheworldonline.org/.</w:t>
      </w:r>
    </w:p>
    <w:p w14:paraId="22320745" w14:textId="77777777" w:rsidR="00D03009" w:rsidRDefault="00D03009">
      <w:pPr>
        <w:spacing w:after="0" w:line="240" w:lineRule="auto"/>
        <w:ind w:left="720" w:hanging="720"/>
        <w:jc w:val="both"/>
        <w:rPr>
          <w:rFonts w:ascii="Times New Roman" w:hAnsi="Times New Roman" w:cs="Times New Roman"/>
          <w:sz w:val="24"/>
          <w:szCs w:val="24"/>
        </w:rPr>
      </w:pPr>
    </w:p>
    <w:p w14:paraId="744DA8A5"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PPG I. (2022). A community-derived classification for ferns and lycophytes. Taxon, 71(3), 512-538.</w:t>
      </w:r>
    </w:p>
    <w:p w14:paraId="624BC630" w14:textId="77777777" w:rsidR="00D03009" w:rsidRDefault="00D03009">
      <w:pPr>
        <w:spacing w:after="0" w:line="240" w:lineRule="auto"/>
        <w:ind w:left="720" w:hanging="720"/>
        <w:jc w:val="both"/>
        <w:rPr>
          <w:rFonts w:ascii="Times New Roman" w:hAnsi="Times New Roman" w:cs="Times New Roman"/>
          <w:sz w:val="14"/>
          <w:szCs w:val="24"/>
        </w:rPr>
      </w:pPr>
    </w:p>
    <w:p w14:paraId="0FFF1035" w14:textId="77777777"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Pteridophyte Phylogeny Group I (PPG I). (2016). A community-derived classification for extant lycophytes and ferns. Journal of Systematics and Evolution, 54 (6): 563–603</w:t>
      </w:r>
    </w:p>
    <w:p w14:paraId="471D82E4" w14:textId="77777777" w:rsidR="00D03009" w:rsidRDefault="00D03009">
      <w:pPr>
        <w:spacing w:line="240" w:lineRule="auto"/>
        <w:ind w:left="720" w:hanging="720"/>
        <w:jc w:val="both"/>
        <w:rPr>
          <w:rFonts w:ascii="Times New Roman" w:hAnsi="Times New Roman" w:cs="Times New Roman"/>
          <w:sz w:val="2"/>
          <w:szCs w:val="24"/>
        </w:rPr>
      </w:pPr>
    </w:p>
    <w:p w14:paraId="52334329" w14:textId="77777777" w:rsidR="00D03009" w:rsidRDefault="00124A3E">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Shoyemi-Obawanle</w:t>
      </w:r>
      <w:proofErr w:type="spellEnd"/>
      <w:r>
        <w:rPr>
          <w:rFonts w:ascii="Times New Roman" w:hAnsi="Times New Roman" w:cs="Times New Roman"/>
          <w:sz w:val="24"/>
          <w:szCs w:val="24"/>
        </w:rPr>
        <w:t xml:space="preserve">, J. J., Azila, D. Y., Papi, A.A., Umaru, Mbah, J.J., Bassey, E.A. &amp; </w:t>
      </w:r>
      <w:proofErr w:type="spellStart"/>
      <w:r>
        <w:rPr>
          <w:rFonts w:ascii="Times New Roman" w:hAnsi="Times New Roman" w:cs="Times New Roman"/>
          <w:sz w:val="24"/>
          <w:szCs w:val="24"/>
        </w:rPr>
        <w:t>Shoyemi-Obawanle</w:t>
      </w:r>
      <w:proofErr w:type="spellEnd"/>
      <w:r>
        <w:rPr>
          <w:rFonts w:ascii="Times New Roman" w:hAnsi="Times New Roman" w:cs="Times New Roman"/>
          <w:sz w:val="24"/>
          <w:szCs w:val="24"/>
        </w:rPr>
        <w:t xml:space="preserve">, A.O. (2022). "Diversity and Distribution of Ferns </w:t>
      </w:r>
      <w:r>
        <w:rPr>
          <w:rFonts w:ascii="Times New Roman" w:hAnsi="Times New Roman" w:cs="Times New Roman"/>
          <w:sz w:val="24"/>
          <w:szCs w:val="24"/>
        </w:rPr>
        <w:lastRenderedPageBreak/>
        <w:t xml:space="preserve">Species in Shere Hills of Jos North L.G.A Plateau State, Nigeria." </w:t>
      </w:r>
      <w:r>
        <w:rPr>
          <w:rFonts w:ascii="Times New Roman" w:hAnsi="Times New Roman" w:cs="Times New Roman"/>
          <w:i/>
          <w:sz w:val="24"/>
          <w:szCs w:val="24"/>
        </w:rPr>
        <w:t xml:space="preserve">The International Journal of Engineering and Science (IJES), </w:t>
      </w:r>
      <w:r>
        <w:rPr>
          <w:rFonts w:ascii="Times New Roman" w:hAnsi="Times New Roman" w:cs="Times New Roman"/>
          <w:sz w:val="24"/>
          <w:szCs w:val="24"/>
        </w:rPr>
        <w:t>10(07): 10-15.</w:t>
      </w:r>
    </w:p>
    <w:p w14:paraId="13A47009" w14:textId="77777777" w:rsidR="00D03009" w:rsidRDefault="00D03009">
      <w:pPr>
        <w:tabs>
          <w:tab w:val="left" w:pos="3930"/>
        </w:tabs>
        <w:rPr>
          <w:rFonts w:ascii="Times New Roman" w:hAnsi="Times New Roman" w:cs="Times New Roman"/>
          <w:sz w:val="24"/>
          <w:szCs w:val="24"/>
        </w:rPr>
      </w:pPr>
    </w:p>
    <w:sectPr w:rsidR="00D03009">
      <w:type w:val="continuous"/>
      <w:pgSz w:w="12240" w:h="15840"/>
      <w:pgMar w:top="900" w:right="1260" w:bottom="1440" w:left="117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2589C" w14:textId="77777777" w:rsidR="00155A84" w:rsidRDefault="00155A84">
      <w:pPr>
        <w:spacing w:after="0" w:line="240" w:lineRule="auto"/>
      </w:pPr>
      <w:r>
        <w:separator/>
      </w:r>
    </w:p>
  </w:endnote>
  <w:endnote w:type="continuationSeparator" w:id="0">
    <w:p w14:paraId="4EAFCC2C" w14:textId="77777777" w:rsidR="00155A84" w:rsidRDefault="00155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D033" w14:textId="77777777" w:rsidR="00307F38" w:rsidRDefault="00307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100C" w14:textId="77777777" w:rsidR="00D03009" w:rsidRDefault="00124A3E">
    <w:pPr>
      <w:pStyle w:val="Footer"/>
      <w:jc w:val="center"/>
    </w:pPr>
    <w:r>
      <w:fldChar w:fldCharType="begin"/>
    </w:r>
    <w:r>
      <w:instrText xml:space="preserve"> PAGE   \* MERGEFORMAT </w:instrText>
    </w:r>
    <w:r>
      <w:fldChar w:fldCharType="separate"/>
    </w:r>
    <w:r>
      <w:rPr>
        <w:noProof/>
      </w:rPr>
      <w:t>i</w:t>
    </w:r>
    <w:r>
      <w:fldChar w:fldCharType="end"/>
    </w:r>
  </w:p>
  <w:p w14:paraId="1AB67FB8" w14:textId="77777777" w:rsidR="00D03009" w:rsidRDefault="00D03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0A13" w14:textId="77777777" w:rsidR="00307F38" w:rsidRDefault="00307F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8A07" w14:textId="77777777" w:rsidR="00D03009" w:rsidRDefault="00D030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2B32" w14:textId="77777777" w:rsidR="00D03009" w:rsidRDefault="00124A3E">
    <w:pPr>
      <w:pStyle w:val="Footer"/>
      <w:jc w:val="center"/>
    </w:pPr>
    <w:r>
      <w:fldChar w:fldCharType="begin"/>
    </w:r>
    <w:r>
      <w:instrText xml:space="preserve"> PAGE   \* MERGEFORMAT </w:instrText>
    </w:r>
    <w:r>
      <w:fldChar w:fldCharType="separate"/>
    </w:r>
    <w:r>
      <w:rPr>
        <w:noProof/>
      </w:rPr>
      <w:t>7</w:t>
    </w:r>
    <w:r>
      <w:fldChar w:fldCharType="end"/>
    </w:r>
  </w:p>
  <w:p w14:paraId="4B7A0756" w14:textId="77777777" w:rsidR="00D03009" w:rsidRDefault="00D03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138AB" w14:textId="77777777" w:rsidR="00155A84" w:rsidRDefault="00155A84">
      <w:pPr>
        <w:spacing w:after="0" w:line="240" w:lineRule="auto"/>
      </w:pPr>
      <w:r>
        <w:separator/>
      </w:r>
    </w:p>
  </w:footnote>
  <w:footnote w:type="continuationSeparator" w:id="0">
    <w:p w14:paraId="0FE28FA1" w14:textId="77777777" w:rsidR="00155A84" w:rsidRDefault="00155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E7BB" w14:textId="002C7128" w:rsidR="00307F38" w:rsidRDefault="00307F38">
    <w:pPr>
      <w:pStyle w:val="Header"/>
    </w:pPr>
    <w:r>
      <w:rPr>
        <w:noProof/>
      </w:rPr>
      <w:pict w14:anchorId="70802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6" o:spid="_x0000_s1026"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D344" w14:textId="006306AA" w:rsidR="00307F38" w:rsidRDefault="00307F38">
    <w:pPr>
      <w:pStyle w:val="Header"/>
    </w:pPr>
    <w:r>
      <w:rPr>
        <w:noProof/>
      </w:rPr>
      <w:pict w14:anchorId="1CA1A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7" o:spid="_x0000_s1027"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59834" w14:textId="014FD9A9" w:rsidR="00307F38" w:rsidRDefault="00307F38">
    <w:pPr>
      <w:pStyle w:val="Header"/>
    </w:pPr>
    <w:r>
      <w:rPr>
        <w:noProof/>
      </w:rPr>
      <w:pict w14:anchorId="77548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5" o:spid="_x0000_s1025"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1F27" w14:textId="2BA26ACD" w:rsidR="00307F38" w:rsidRDefault="00307F38">
    <w:pPr>
      <w:pStyle w:val="Header"/>
    </w:pPr>
    <w:r>
      <w:rPr>
        <w:noProof/>
      </w:rPr>
      <w:pict w14:anchorId="62CB4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9" o:spid="_x0000_s1029" type="#_x0000_t136" style="position:absolute;margin-left:0;margin-top:0;width:582.35pt;height:109.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DDCD" w14:textId="58D0C8AD" w:rsidR="00307F38" w:rsidRDefault="00307F38">
    <w:pPr>
      <w:pStyle w:val="Header"/>
    </w:pPr>
    <w:r>
      <w:rPr>
        <w:noProof/>
      </w:rPr>
      <w:pict w14:anchorId="0206C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0" o:spid="_x0000_s1030" type="#_x0000_t136" style="position:absolute;margin-left:0;margin-top:0;width:582.35pt;height:109.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18DFF" w14:textId="6F21498B" w:rsidR="00307F38" w:rsidRDefault="00307F38">
    <w:pPr>
      <w:pStyle w:val="Header"/>
    </w:pPr>
    <w:r>
      <w:rPr>
        <w:noProof/>
      </w:rPr>
      <w:pict w14:anchorId="50372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8" o:spid="_x0000_s1028" type="#_x0000_t136" style="position:absolute;margin-left:0;margin-top:0;width:582.35pt;height:109.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8292" w14:textId="57B5F41D" w:rsidR="00307F38" w:rsidRDefault="00307F38">
    <w:pPr>
      <w:pStyle w:val="Header"/>
    </w:pPr>
    <w:r>
      <w:rPr>
        <w:noProof/>
      </w:rPr>
      <w:pict w14:anchorId="77321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2" o:spid="_x0000_s1032" type="#_x0000_t136" style="position:absolute;margin-left:0;margin-top:0;width:582.35pt;height:109.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4AB7" w14:textId="15BDF3CC" w:rsidR="00307F38" w:rsidRDefault="00307F38">
    <w:pPr>
      <w:pStyle w:val="Header"/>
    </w:pPr>
    <w:r>
      <w:rPr>
        <w:noProof/>
      </w:rPr>
      <w:pict w14:anchorId="26A4A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3" o:spid="_x0000_s1033" type="#_x0000_t136" style="position:absolute;margin-left:0;margin-top:0;width:582.35pt;height:109.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EBC9" w14:textId="65F8DD5E" w:rsidR="00307F38" w:rsidRDefault="00307F38">
    <w:pPr>
      <w:pStyle w:val="Header"/>
    </w:pPr>
    <w:r>
      <w:rPr>
        <w:noProof/>
      </w:rPr>
      <w:pict w14:anchorId="59853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1" o:spid="_x0000_s1031" type="#_x0000_t136" style="position:absolute;margin-left:0;margin-top:0;width:582.35pt;height:109.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E06CF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529452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BCC0B8C6"/>
    <w:lvl w:ilvl="0" w:tplc="6C78B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multilevel"/>
    <w:tmpl w:val="A66046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0000005"/>
    <w:multiLevelType w:val="multilevel"/>
    <w:tmpl w:val="5D142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0000006"/>
    <w:multiLevelType w:val="hybridMultilevel"/>
    <w:tmpl w:val="6D92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0000007"/>
    <w:multiLevelType w:val="multilevel"/>
    <w:tmpl w:val="6958EF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0000008"/>
    <w:multiLevelType w:val="multilevel"/>
    <w:tmpl w:val="BABE8C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0000009"/>
    <w:multiLevelType w:val="hybridMultilevel"/>
    <w:tmpl w:val="E1647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52BEBC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48FB1A04"/>
    <w:multiLevelType w:val="hybridMultilevel"/>
    <w:tmpl w:val="8264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98286">
    <w:abstractNumId w:val="5"/>
  </w:num>
  <w:num w:numId="2" w16cid:durableId="656687187">
    <w:abstractNumId w:val="9"/>
  </w:num>
  <w:num w:numId="3" w16cid:durableId="228926749">
    <w:abstractNumId w:val="4"/>
  </w:num>
  <w:num w:numId="4" w16cid:durableId="763917776">
    <w:abstractNumId w:val="6"/>
  </w:num>
  <w:num w:numId="5" w16cid:durableId="1357728348">
    <w:abstractNumId w:val="3"/>
  </w:num>
  <w:num w:numId="6" w16cid:durableId="1141464917">
    <w:abstractNumId w:val="7"/>
  </w:num>
  <w:num w:numId="7" w16cid:durableId="1369456363">
    <w:abstractNumId w:val="10"/>
  </w:num>
  <w:num w:numId="8" w16cid:durableId="825902305">
    <w:abstractNumId w:val="1"/>
  </w:num>
  <w:num w:numId="9" w16cid:durableId="803498729">
    <w:abstractNumId w:val="1"/>
    <w:lvlOverride w:ilvl="0">
      <w:lvl w:ilvl="0">
        <w:start w:val="1"/>
        <w:numFmt w:val="decimal"/>
        <w:lvlText w:val=""/>
        <w:lvlJc w:val="left"/>
      </w:lvl>
    </w:lvlOverride>
    <w:lvlOverride w:ilvl="1">
      <w:lvl w:ilvl="1">
        <w:start w:val="1"/>
        <w:numFmt w:val="bullet"/>
        <w:lvlText w:val=""/>
        <w:lvlJc w:val="left"/>
        <w:pPr>
          <w:tabs>
            <w:tab w:val="left" w:pos="1440"/>
          </w:tabs>
          <w:ind w:left="1440" w:hanging="360"/>
        </w:pPr>
        <w:rPr>
          <w:rFonts w:ascii="Symbol" w:hAnsi="Symbol" w:hint="default"/>
          <w:sz w:val="20"/>
        </w:rPr>
      </w:lvl>
    </w:lvlOverride>
  </w:num>
  <w:num w:numId="10" w16cid:durableId="1595625301">
    <w:abstractNumId w:val="0"/>
  </w:num>
  <w:num w:numId="11" w16cid:durableId="597248658">
    <w:abstractNumId w:val="8"/>
  </w:num>
  <w:num w:numId="12" w16cid:durableId="451363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3009"/>
    <w:rsid w:val="00124A3E"/>
    <w:rsid w:val="00155A84"/>
    <w:rsid w:val="002E37D6"/>
    <w:rsid w:val="00307F38"/>
    <w:rsid w:val="00996D5C"/>
    <w:rsid w:val="00AD0E34"/>
    <w:rsid w:val="00D03009"/>
    <w:rsid w:val="00DF44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FC3F4"/>
  <w15:docId w15:val="{0D1F0E44-849D-4717-8B1B-D1E9BC25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pPr>
      <w:keepNext/>
      <w:keepLines/>
      <w:spacing w:after="0" w:line="480" w:lineRule="auto"/>
      <w:jc w:val="both"/>
      <w:outlineLvl w:val="0"/>
    </w:pPr>
    <w:rPr>
      <w:rFonts w:ascii="Times New Roman" w:eastAsia="SimSun" w:hAnsi="Times New Roman" w:cs="Times New Roman"/>
      <w:b/>
      <w:bCs/>
      <w:sz w:val="24"/>
      <w:szCs w:val="24"/>
      <w:shd w:val="clear" w:color="auto" w:fill="FFFFFF"/>
    </w:rPr>
  </w:style>
  <w:style w:type="paragraph" w:styleId="Heading2">
    <w:name w:val="heading 2"/>
    <w:basedOn w:val="Normal"/>
    <w:next w:val="Normal"/>
    <w:link w:val="Heading2Char"/>
    <w:uiPriority w:val="9"/>
    <w:unhideWhenUsed/>
    <w:qFormat/>
    <w:pPr>
      <w:keepNext/>
      <w:keepLines/>
      <w:spacing w:after="0" w:line="480" w:lineRule="auto"/>
      <w:outlineLvl w:val="1"/>
    </w:pPr>
    <w:rPr>
      <w:rFonts w:ascii="Arial" w:eastAsia="SimSun" w:hAnsi="Arial" w:cs="Arial"/>
      <w:b/>
      <w:bCs/>
      <w:color w:val="000000"/>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SimSun" w:hAnsi="Cambria"/>
      <w:b/>
      <w:b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Pr>
      <w:rFonts w:ascii="Arial" w:eastAsia="SimSun" w:hAnsi="Arial" w:cs="Arial"/>
      <w:b/>
      <w:bCs/>
      <w:color w:val="000000"/>
    </w:rPr>
  </w:style>
  <w:style w:type="paragraph" w:styleId="NoSpacing">
    <w:name w:val="No Spacing"/>
    <w:uiPriority w:val="1"/>
    <w:qFormat/>
    <w:pPr>
      <w:spacing w:after="0" w:line="240" w:lineRule="auto"/>
    </w:pPr>
    <w:rPr>
      <w:rFonts w:cs="Times New Roman"/>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eastAsia="en-GB"/>
    </w:rPr>
  </w:style>
  <w:style w:type="character" w:customStyle="1" w:styleId="uv3um">
    <w:name w:val="uv3um"/>
    <w:basedOn w:val="DefaultParagraphFont"/>
  </w:style>
  <w:style w:type="character" w:styleId="Strong">
    <w:name w:val="Strong"/>
    <w:basedOn w:val="DefaultParagraphFont"/>
    <w:uiPriority w:val="22"/>
    <w:qFormat/>
    <w:rPr>
      <w:b/>
      <w:bCs/>
    </w:rPr>
  </w:style>
  <w:style w:type="paragraph" w:customStyle="1" w:styleId="ReferHead">
    <w:name w:val="Refer Head"/>
    <w:basedOn w:val="Normal"/>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96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272990">
      <w:bodyDiv w:val="1"/>
      <w:marLeft w:val="0"/>
      <w:marRight w:val="0"/>
      <w:marTop w:val="0"/>
      <w:marBottom w:val="0"/>
      <w:divBdr>
        <w:top w:val="none" w:sz="0" w:space="0" w:color="auto"/>
        <w:left w:val="none" w:sz="0" w:space="0" w:color="auto"/>
        <w:bottom w:val="none" w:sz="0" w:space="0" w:color="auto"/>
        <w:right w:val="none" w:sz="0" w:space="0" w:color="auto"/>
      </w:divBdr>
    </w:div>
    <w:div w:id="1996178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4082</TotalTime>
  <Pages>7</Pages>
  <Words>2265</Words>
  <Characters>12911</Characters>
  <Application>Microsoft Office Word</Application>
  <DocSecurity>0</DocSecurity>
  <Lines>107</Lines>
  <Paragraphs>30</Paragraphs>
  <ScaleCrop>false</ScaleCrop>
  <Company>Microsoft</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Etim</dc:creator>
  <cp:lastModifiedBy>Editor-22</cp:lastModifiedBy>
  <cp:revision>91</cp:revision>
  <cp:lastPrinted>2024-08-28T20:14:00Z</cp:lastPrinted>
  <dcterms:created xsi:type="dcterms:W3CDTF">2025-05-08T06:49:00Z</dcterms:created>
  <dcterms:modified xsi:type="dcterms:W3CDTF">2025-05-12T12:06:00Z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33dd3e59f5704964bb61d54d8711e20e</vt:lpwstr>
  </property>
</Properties>
</file>