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985BF" w14:textId="7FA4BE95" w:rsidR="00C12FF1" w:rsidRPr="00F75C84" w:rsidRDefault="00187ADF" w:rsidP="00F75C84">
      <w:pPr>
        <w:spacing w:line="360" w:lineRule="auto"/>
        <w:jc w:val="center"/>
        <w:rPr>
          <w:rFonts w:ascii="Times New Roman" w:hAnsi="Times New Roman" w:cs="Times New Roman"/>
          <w:b/>
          <w:bCs/>
        </w:rPr>
      </w:pPr>
      <w:bookmarkStart w:id="0" w:name="_Hlk196933374"/>
      <w:bookmarkStart w:id="1" w:name="_GoBack"/>
      <w:bookmarkEnd w:id="1"/>
      <w:r w:rsidRPr="00F75C84">
        <w:rPr>
          <w:rFonts w:ascii="Times New Roman" w:hAnsi="Times New Roman" w:cs="Times New Roman"/>
          <w:b/>
          <w:bCs/>
        </w:rPr>
        <w:t>Impact of Vanadium Supplementation on the Blood Biochemical Profile of Growing Murrah Buffalo Calves</w:t>
      </w:r>
    </w:p>
    <w:bookmarkEnd w:id="0"/>
    <w:p w14:paraId="45984E42" w14:textId="612E33DD" w:rsidR="000B6BEC"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Abstract </w:t>
      </w:r>
    </w:p>
    <w:p w14:paraId="5E923224" w14:textId="6E987CB8" w:rsidR="00187ADF" w:rsidRPr="00F75C84" w:rsidRDefault="00187ADF" w:rsidP="00F75C84">
      <w:pPr>
        <w:spacing w:line="360" w:lineRule="auto"/>
        <w:jc w:val="both"/>
        <w:rPr>
          <w:rFonts w:ascii="Times New Roman" w:hAnsi="Times New Roman" w:cs="Times New Roman"/>
        </w:rPr>
      </w:pPr>
      <w:r w:rsidRPr="00F75C84">
        <w:rPr>
          <w:rFonts w:ascii="Times New Roman" w:hAnsi="Times New Roman" w:cs="Times New Roman"/>
        </w:rPr>
        <w:t>This study aimed to evaluate the effect of vanadium supplementation on the blood biochemical profile of growing Murrah buffalo calves. A total of 21 calves (6–12 months) were divided into three groups: control (T</w:t>
      </w:r>
      <w:r w:rsidRPr="00F75C84">
        <w:rPr>
          <w:rFonts w:ascii="Times New Roman" w:hAnsi="Times New Roman" w:cs="Times New Roman"/>
          <w:vertAlign w:val="subscript"/>
        </w:rPr>
        <w:t>0</w:t>
      </w:r>
      <w:r w:rsidRPr="00F75C84">
        <w:rPr>
          <w:rFonts w:ascii="Times New Roman" w:hAnsi="Times New Roman" w:cs="Times New Roman"/>
        </w:rPr>
        <w:t>), 4 mg/kg DM vanadium (T</w:t>
      </w:r>
      <w:r w:rsidRPr="00F75C84">
        <w:rPr>
          <w:rFonts w:ascii="Times New Roman" w:hAnsi="Times New Roman" w:cs="Times New Roman"/>
          <w:vertAlign w:val="subscript"/>
        </w:rPr>
        <w:t>4</w:t>
      </w:r>
      <w:r w:rsidRPr="00F75C84">
        <w:rPr>
          <w:rFonts w:ascii="Times New Roman" w:hAnsi="Times New Roman" w:cs="Times New Roman"/>
        </w:rPr>
        <w:t>), and 6 mg/kg DM vanadium (T</w:t>
      </w:r>
      <w:r w:rsidRPr="00F75C84">
        <w:rPr>
          <w:rFonts w:ascii="Times New Roman" w:hAnsi="Times New Roman" w:cs="Times New Roman"/>
          <w:vertAlign w:val="subscript"/>
        </w:rPr>
        <w:t>6</w:t>
      </w:r>
      <w:r w:rsidRPr="00F75C84">
        <w:rPr>
          <w:rFonts w:ascii="Times New Roman" w:hAnsi="Times New Roman" w:cs="Times New Roman"/>
        </w:rPr>
        <w:t>). The calves were fed a total mixed ration for 90 days, with blood samples taken every two weeks to measure parameters such as glucose, non-esterified fatty acids, total cholesterol, HDL cholesterol, and alkaline phosphatase. The results showed no significant differences in any of these parameters across the three groups (P &gt; 0.05). Therefore, vanadium supplementation at 4.0 and 6.0 mg/kg DM had no effect on the blood biochemical profile, indicating that it is safe for the metabolic health of Murrah buffalo calves.</w:t>
      </w:r>
    </w:p>
    <w:p w14:paraId="2BA9C672" w14:textId="5BE6A3B9" w:rsidR="00A312BC" w:rsidRPr="00F75C84" w:rsidRDefault="000B6BEC" w:rsidP="00F75C84">
      <w:pPr>
        <w:spacing w:line="360" w:lineRule="auto"/>
        <w:jc w:val="both"/>
        <w:rPr>
          <w:rFonts w:ascii="Times New Roman" w:hAnsi="Times New Roman" w:cs="Times New Roman"/>
        </w:rPr>
      </w:pPr>
      <w:r w:rsidRPr="00F75C84">
        <w:rPr>
          <w:rFonts w:ascii="Times New Roman" w:hAnsi="Times New Roman" w:cs="Times New Roman"/>
          <w:b/>
          <w:bCs/>
        </w:rPr>
        <w:t>Keywords</w:t>
      </w:r>
      <w:r w:rsidR="00187ADF" w:rsidRPr="00F75C84">
        <w:rPr>
          <w:rFonts w:ascii="Times New Roman" w:hAnsi="Times New Roman" w:cs="Times New Roman"/>
          <w:b/>
          <w:bCs/>
        </w:rPr>
        <w:t xml:space="preserve">: </w:t>
      </w:r>
      <w:r w:rsidR="00187ADF" w:rsidRPr="00F75C84">
        <w:rPr>
          <w:rFonts w:ascii="Times New Roman" w:hAnsi="Times New Roman" w:cs="Times New Roman"/>
        </w:rPr>
        <w:t xml:space="preserve">Biochemical, Murrah, Supplementation and Vanadium </w:t>
      </w:r>
    </w:p>
    <w:p w14:paraId="6D359B56" w14:textId="70E1BD7E" w:rsidR="00EA4CE3" w:rsidRPr="00F75C84" w:rsidRDefault="00EA4CE3"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Introduction </w:t>
      </w:r>
    </w:p>
    <w:p w14:paraId="41430A7D" w14:textId="4D47B3E4"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India is home to the world’s largest buffalo population, contributing approximately 58% of the global buffalo population and accounting for around 30% of the country’s total Cara beef production. As </w:t>
      </w:r>
      <w:r w:rsidR="000E210A" w:rsidRPr="00F75C84">
        <w:rPr>
          <w:rFonts w:ascii="Times New Roman" w:hAnsi="Times New Roman" w:cs="Times New Roman"/>
        </w:rPr>
        <w:t xml:space="preserve">Livestock Census </w:t>
      </w:r>
      <w:r w:rsidRPr="00F75C84">
        <w:rPr>
          <w:rFonts w:ascii="Times New Roman" w:hAnsi="Times New Roman" w:cs="Times New Roman"/>
        </w:rPr>
        <w:t>of 2019, Uttar Pradesh leads with a buffalo population of approximately 33 million, followed by Rajasthan with 13.7 million, and Gujarat with 10.5 million. The growth rates for these states vary, with Uttar Pradesh showing a significant increase of 7.81%, Rajasthan at 5.53%, and Gujarat at 1.52%. This growing buffalo population highlights the importance of buffaloes in India’s agricultural and livestock sectors.</w:t>
      </w:r>
    </w:p>
    <w:p w14:paraId="43F6390C" w14:textId="77777777"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Vanadium (V) is a trace element that has recently gained attention for its role in various biological processes. Though considered a newer essential element for living organisms, vanadium has demonstrated significant metabolic effects in species like rats and poultry. Studies have shown that vanadium acts as a cofactor for certain enzymes, such as </w:t>
      </w:r>
      <w:proofErr w:type="spellStart"/>
      <w:r w:rsidRPr="00F75C84">
        <w:rPr>
          <w:rFonts w:ascii="Times New Roman" w:hAnsi="Times New Roman" w:cs="Times New Roman"/>
        </w:rPr>
        <w:t>bromoperoxidase</w:t>
      </w:r>
      <w:proofErr w:type="spellEnd"/>
      <w:r w:rsidRPr="00F75C84">
        <w:rPr>
          <w:rFonts w:ascii="Times New Roman" w:hAnsi="Times New Roman" w:cs="Times New Roman"/>
        </w:rPr>
        <w:t xml:space="preserve"> in marine algae (Butler, 1998). In rats, vanadium supplementation has been shown to affect glucose metabolism by inhibiting Na+/K+ ATPase activity in the intestines, leading to a reduction in intestinal glucose transport (Madsen et al., 1993; Hajjar et al., 1987). Furthermore, vanadium deficiency in goats led </w:t>
      </w:r>
      <w:r w:rsidRPr="00F75C84">
        <w:rPr>
          <w:rFonts w:ascii="Times New Roman" w:hAnsi="Times New Roman" w:cs="Times New Roman"/>
        </w:rPr>
        <w:lastRenderedPageBreak/>
        <w:t>to skeletal deformities and increased mortality, underscoring its essential role in animal health (Anke et al., 1990).</w:t>
      </w:r>
    </w:p>
    <w:p w14:paraId="57F760D1" w14:textId="060DB210"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The role of vanadium in regulating various blood biochemical parameters, such as glucose, cholesterol, and liver enzymes, is of particular interest. Vanadium has been shown to enhance insulin sensitivity by stimulating the phosphorylation of insulin receptors, thereby improving glucose uptake by muscle, heart, and adipose tissues (Crans et al., 2004). Additionally, vanadium is known to lower plasma cholesterol and triglyceride levels by inhibiting the HMG-CoA reductase enzyme, which plays a key role in lipid metabolism. Vanadium’s effects on liver enzymes, such as alanine aminotransferase (ALT), aspartate aminotransferase (AST), and alkaline phosphatase (ALP), have been less explored but may offer insight into its potential for improving liver function and overall metabolic health in livestock.</w:t>
      </w:r>
    </w:p>
    <w:p w14:paraId="484A1B80" w14:textId="77777777" w:rsidR="00EA4CE3" w:rsidRPr="00F75C84" w:rsidRDefault="00EA4CE3" w:rsidP="00F75C84">
      <w:pPr>
        <w:spacing w:line="360" w:lineRule="auto"/>
        <w:ind w:firstLine="720"/>
        <w:jc w:val="both"/>
        <w:rPr>
          <w:rFonts w:ascii="Times New Roman" w:hAnsi="Times New Roman" w:cs="Times New Roman"/>
        </w:rPr>
      </w:pPr>
      <w:r w:rsidRPr="00F75C84">
        <w:rPr>
          <w:rFonts w:ascii="Times New Roman" w:hAnsi="Times New Roman" w:cs="Times New Roman"/>
        </w:rPr>
        <w:t>Despite growing evidence of vanadium’s role in metabolic processes, its effects on blood biochemical parameters in livestock, particularly in buffalo calves, remain underexplored. Blood biochemical markers are crucial indicators of an animal’s metabolic health, and understanding how vanadium supplementation impacts these parameters could provide valuable insights for improving the health and productivity of Murrah buffalo calves. Therefore, this study aims to evaluate the effect of vanadium supplementation on blood biochemical parameters, including glucose, non-esterified fatty acids, total cholesterol, HDL cholesterol, and key liver enzymes in growing Murrah buffalo calves. This research could contribute to the understanding of vanadium’s potential benefits in livestock management, particularly in improving metabolic health and performance in buffalo calves.</w:t>
      </w:r>
    </w:p>
    <w:p w14:paraId="6B16F348" w14:textId="1D457C75" w:rsidR="000E7468"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Materials and Methods</w:t>
      </w:r>
    </w:p>
    <w:p w14:paraId="6A7FF914" w14:textId="6DE063C9"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Study Location</w:t>
      </w:r>
    </w:p>
    <w:p w14:paraId="4A837212" w14:textId="77777777" w:rsidR="000E7468" w:rsidRPr="00F75C84" w:rsidRDefault="000E7468" w:rsidP="00F75C84">
      <w:pPr>
        <w:spacing w:line="360" w:lineRule="auto"/>
        <w:ind w:firstLine="720"/>
        <w:jc w:val="both"/>
        <w:rPr>
          <w:rFonts w:ascii="Times New Roman" w:hAnsi="Times New Roman" w:cs="Times New Roman"/>
        </w:rPr>
      </w:pPr>
      <w:r w:rsidRPr="00F75C84">
        <w:rPr>
          <w:rFonts w:ascii="Times New Roman" w:hAnsi="Times New Roman" w:cs="Times New Roman"/>
        </w:rPr>
        <w:t>The experiment was conducted at the Livestock Research Center, Sardar Vallabhbhai Patel University of Agriculture and Technology, Meerut, Uttar Pradesh, India (29°01’ N, 77°45’ E, 224.659 m altitude). The region experiences a subtropical climate, with temperatures ranging from 20 to 35°C and relative humidity of 60–80% during the study period (October 2020–January 2021).</w:t>
      </w:r>
    </w:p>
    <w:p w14:paraId="2FBBF568" w14:textId="546100A4"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Experimental Design</w:t>
      </w:r>
    </w:p>
    <w:p w14:paraId="085C2844" w14:textId="2E72B005" w:rsidR="00E876D2" w:rsidRPr="00F75C84" w:rsidRDefault="000E7468" w:rsidP="00F75C84">
      <w:pPr>
        <w:spacing w:line="360" w:lineRule="auto"/>
        <w:ind w:firstLine="720"/>
        <w:jc w:val="both"/>
        <w:rPr>
          <w:rFonts w:ascii="Times New Roman" w:hAnsi="Times New Roman" w:cs="Times New Roman"/>
        </w:rPr>
      </w:pPr>
      <w:r w:rsidRPr="00F75C84">
        <w:rPr>
          <w:rFonts w:ascii="Times New Roman" w:hAnsi="Times New Roman" w:cs="Times New Roman"/>
        </w:rPr>
        <w:lastRenderedPageBreak/>
        <w:t>Twenty-one Murrah buffalo calves, aged 6–12 months with an average body weight of 146.48 ± 5.24 kg and mean age of 9.14 ± 0.88 months, were selected for the study. The calves were stratified based on body weight and age and randomly assigned to three treatment groups (n=7 per group) using a randomized block design. The treatments included:</w:t>
      </w:r>
      <w:r w:rsidR="00A312BC" w:rsidRPr="00F75C84">
        <w:rPr>
          <w:rFonts w:ascii="Times New Roman" w:hAnsi="Times New Roman" w:cs="Times New Roman"/>
        </w:rPr>
        <w:t>(Table 1.)</w:t>
      </w:r>
    </w:p>
    <w:p w14:paraId="705D41A5" w14:textId="28627FB4" w:rsidR="00337E61" w:rsidRPr="00F75C84" w:rsidRDefault="00337E61" w:rsidP="00F75C84">
      <w:pPr>
        <w:spacing w:before="240" w:line="360" w:lineRule="auto"/>
        <w:jc w:val="both"/>
        <w:rPr>
          <w:rFonts w:ascii="Times New Roman" w:hAnsi="Times New Roman" w:cs="Times New Roman"/>
          <w:b/>
          <w:bCs/>
        </w:rPr>
      </w:pPr>
      <w:r w:rsidRPr="00F75C84">
        <w:rPr>
          <w:rFonts w:ascii="Times New Roman" w:hAnsi="Times New Roman" w:cs="Times New Roman"/>
          <w:b/>
          <w:bCs/>
        </w:rPr>
        <w:t>Diet and Management</w:t>
      </w:r>
    </w:p>
    <w:p w14:paraId="58E1E568" w14:textId="3E797A02" w:rsidR="00F75C84" w:rsidRPr="001F40F2" w:rsidRDefault="00337E61" w:rsidP="001F40F2">
      <w:pPr>
        <w:spacing w:line="360" w:lineRule="auto"/>
        <w:ind w:firstLine="720"/>
        <w:jc w:val="both"/>
        <w:rPr>
          <w:rFonts w:ascii="Times New Roman" w:hAnsi="Times New Roman" w:cs="Times New Roman"/>
        </w:rPr>
      </w:pPr>
      <w:r w:rsidRPr="00F75C84">
        <w:rPr>
          <w:rFonts w:ascii="Times New Roman" w:hAnsi="Times New Roman" w:cs="Times New Roman"/>
        </w:rPr>
        <w:t xml:space="preserve">The Total Mixed Ration (TMR) was formulated according to the guidelines provided by the National Research Council (NRC). The composition of the TMR offered to Murrah buffalo calves </w:t>
      </w:r>
      <w:r w:rsidR="00F75C84">
        <w:rPr>
          <w:rFonts w:ascii="Times New Roman" w:hAnsi="Times New Roman" w:cs="Times New Roman"/>
        </w:rPr>
        <w:t>according (T</w:t>
      </w:r>
      <w:r w:rsidR="00A312BC" w:rsidRPr="00F75C84">
        <w:rPr>
          <w:rFonts w:ascii="Times New Roman" w:hAnsi="Times New Roman" w:cs="Times New Roman"/>
        </w:rPr>
        <w:t>able 2</w:t>
      </w:r>
      <w:r w:rsidR="00F75C84">
        <w:rPr>
          <w:rFonts w:ascii="Times New Roman" w:hAnsi="Times New Roman" w:cs="Times New Roman"/>
        </w:rPr>
        <w:t>)</w:t>
      </w:r>
      <w:r w:rsidR="00A312BC" w:rsidRPr="00F75C84">
        <w:rPr>
          <w:rFonts w:ascii="Times New Roman" w:hAnsi="Times New Roman" w:cs="Times New Roman"/>
        </w:rPr>
        <w:t>.</w:t>
      </w:r>
      <w:r w:rsidR="00F75C84">
        <w:rPr>
          <w:rFonts w:ascii="Times New Roman" w:hAnsi="Times New Roman" w:cs="Times New Roman"/>
        </w:rPr>
        <w:t xml:space="preserve"> </w:t>
      </w:r>
      <w:r w:rsidRPr="00F75C84">
        <w:rPr>
          <w:rFonts w:ascii="Times New Roman" w:hAnsi="Times New Roman" w:cs="Times New Roman"/>
        </w:rPr>
        <w:t>Vanadium supplementation was incorporated into the concentrate using a precision mixer to ensure uniform distribution of the mineral across the TMR.</w:t>
      </w:r>
      <w:r w:rsidR="00F75C84">
        <w:rPr>
          <w:rFonts w:ascii="Times New Roman" w:hAnsi="Times New Roman" w:cs="Times New Roman"/>
        </w:rPr>
        <w:t xml:space="preserve"> </w:t>
      </w:r>
      <w:r w:rsidRPr="00F75C84">
        <w:rPr>
          <w:rFonts w:ascii="Times New Roman" w:hAnsi="Times New Roman" w:cs="Times New Roman"/>
        </w:rPr>
        <w:t>The calves were fed twice daily, at 8:00 AM and 4:00 PM, ad-libitum, and refusals were collected and weighed daily to monitor intake. Weekly feed analysis was conducted to determine the dry matter, crude protein, and ash content of the TMR. The calves were housed in a tie barn with individual feeding troughs to prevent feed sharing. Bedding (straw) was replaced weekly to maintain cleanliness and comfort. Clean drinking water was provided ad-libitum through automatic waterers. Calves were dewormed with albendazole and vaccinated against foot-and-mouth disease one week before the trial began. Daily health checks were performed to ensure no clinical abnormalities occurred.</w:t>
      </w:r>
    </w:p>
    <w:p w14:paraId="236A5973" w14:textId="65C9D3FC"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Blood Collection</w:t>
      </w:r>
    </w:p>
    <w:p w14:paraId="07C72798" w14:textId="1E989323" w:rsidR="00411AEC" w:rsidRPr="00F75C84" w:rsidRDefault="00411AEC" w:rsidP="00F75C84">
      <w:pPr>
        <w:spacing w:line="360" w:lineRule="auto"/>
        <w:ind w:firstLine="720"/>
        <w:jc w:val="both"/>
        <w:rPr>
          <w:rFonts w:ascii="Times New Roman" w:hAnsi="Times New Roman" w:cs="Times New Roman"/>
        </w:rPr>
      </w:pPr>
      <w:r w:rsidRPr="00F75C84">
        <w:rPr>
          <w:rFonts w:ascii="Times New Roman" w:hAnsi="Times New Roman" w:cs="Times New Roman"/>
        </w:rPr>
        <w:t xml:space="preserve">Blood samples were collected from the jugular vein of the calves at fortnightly intervals using EDTA-coated Vacutainer tubes at 07:00 AM, prior to feeding and watering. The samples were centrifuged at 3000 rpm for 30 minutes, and the separated plasma was stored in Eppendorf tubes at -20°C for subsequent analysis of antioxidant levels, immune status, and energy and lipid metabolites. The hematocrit portion was washed three times with 0.9% normal saline solution, followed by centrifugation after each wash. Distilled water was then gradually added to the erythrocyte pellet with continuous stirring to prepare the hemolysate. The hemolysate was stored at -20°C for later estimation of antioxidant enzyme activities, specifically superoxide dismutase (SOD) and catalase. </w:t>
      </w:r>
    </w:p>
    <w:p w14:paraId="06413885" w14:textId="0AD66236" w:rsidR="000E7468" w:rsidRPr="00F75C84" w:rsidRDefault="000E7468" w:rsidP="00F75C84">
      <w:pPr>
        <w:spacing w:line="360" w:lineRule="auto"/>
        <w:jc w:val="both"/>
        <w:rPr>
          <w:rFonts w:ascii="Times New Roman" w:hAnsi="Times New Roman" w:cs="Times New Roman"/>
          <w:b/>
          <w:bCs/>
        </w:rPr>
      </w:pPr>
      <w:r w:rsidRPr="00F75C84">
        <w:rPr>
          <w:rFonts w:ascii="Times New Roman" w:hAnsi="Times New Roman" w:cs="Times New Roman"/>
          <w:b/>
          <w:bCs/>
        </w:rPr>
        <w:t>Statistical Analysis</w:t>
      </w:r>
    </w:p>
    <w:p w14:paraId="7C676180" w14:textId="0AD38DC0" w:rsidR="009571DA" w:rsidRPr="007D11DF" w:rsidRDefault="00367336" w:rsidP="007D11DF">
      <w:pPr>
        <w:spacing w:line="360" w:lineRule="auto"/>
        <w:ind w:firstLine="720"/>
        <w:jc w:val="both"/>
        <w:rPr>
          <w:rFonts w:ascii="Times New Roman" w:hAnsi="Times New Roman" w:cs="Times New Roman"/>
        </w:rPr>
      </w:pPr>
      <w:r w:rsidRPr="00F75C84">
        <w:rPr>
          <w:rFonts w:ascii="Times New Roman" w:hAnsi="Times New Roman" w:cs="Times New Roman"/>
        </w:rPr>
        <w:t xml:space="preserve">Statistical analysis will be conducted using mixed models in SPSS version 20 (SPSS for Windows, V 20.0). The model will estimate the treatment effects of different vanadium (V) </w:t>
      </w:r>
      <w:r w:rsidRPr="00F75C84">
        <w:rPr>
          <w:rFonts w:ascii="Times New Roman" w:hAnsi="Times New Roman" w:cs="Times New Roman"/>
        </w:rPr>
        <w:lastRenderedPageBreak/>
        <w:t xml:space="preserve">supplementation doses on the </w:t>
      </w:r>
      <w:r w:rsidR="008D1A23" w:rsidRPr="00F75C84">
        <w:rPr>
          <w:rFonts w:ascii="Times New Roman" w:hAnsi="Times New Roman" w:cs="Times New Roman"/>
        </w:rPr>
        <w:t>blood biochemical profile</w:t>
      </w:r>
      <w:r w:rsidR="008D1A23" w:rsidRPr="00F75C84">
        <w:rPr>
          <w:rFonts w:ascii="Times New Roman" w:hAnsi="Times New Roman" w:cs="Times New Roman"/>
          <w:b/>
          <w:bCs/>
        </w:rPr>
        <w:t xml:space="preserve"> </w:t>
      </w:r>
      <w:r w:rsidRPr="00F75C84">
        <w:rPr>
          <w:rFonts w:ascii="Times New Roman" w:hAnsi="Times New Roman" w:cs="Times New Roman"/>
        </w:rPr>
        <w:t>of growing Murrah calves. The model is as follows:</w:t>
      </w:r>
    </w:p>
    <w:p w14:paraId="37E1B48D" w14:textId="2E9D3E14" w:rsidR="00367336" w:rsidRPr="00F75C84" w:rsidRDefault="00367336" w:rsidP="00F75C84">
      <w:pPr>
        <w:spacing w:line="360" w:lineRule="auto"/>
        <w:jc w:val="center"/>
        <w:rPr>
          <w:rFonts w:ascii="Times New Roman" w:hAnsi="Times New Roman" w:cs="Times New Roman"/>
          <w:b/>
          <w:bCs/>
        </w:rPr>
      </w:pPr>
      <w:proofErr w:type="spellStart"/>
      <w:r w:rsidRPr="00F75C84">
        <w:rPr>
          <w:rFonts w:ascii="Times New Roman" w:hAnsi="Times New Roman" w:cs="Times New Roman"/>
          <w:b/>
          <w:bCs/>
        </w:rPr>
        <w:t>Yij</w:t>
      </w:r>
      <w:proofErr w:type="spellEnd"/>
      <w:r w:rsidRPr="00F75C84">
        <w:rPr>
          <w:rFonts w:ascii="Times New Roman" w:hAnsi="Times New Roman" w:cs="Times New Roman"/>
          <w:b/>
          <w:bCs/>
        </w:rPr>
        <w:t xml:space="preserve"> = µ + Ti + Fj + (T×</w:t>
      </w:r>
      <w:r w:rsidR="007D11DF" w:rsidRPr="00F75C84">
        <w:rPr>
          <w:rFonts w:ascii="Times New Roman" w:hAnsi="Times New Roman" w:cs="Times New Roman"/>
          <w:b/>
          <w:bCs/>
        </w:rPr>
        <w:t xml:space="preserve">F) </w:t>
      </w:r>
      <w:proofErr w:type="spellStart"/>
      <w:r w:rsidR="007D11DF" w:rsidRPr="00F75C84">
        <w:rPr>
          <w:rFonts w:ascii="Times New Roman" w:hAnsi="Times New Roman" w:cs="Times New Roman"/>
          <w:b/>
          <w:bCs/>
        </w:rPr>
        <w:t>ij</w:t>
      </w:r>
      <w:proofErr w:type="spellEnd"/>
      <w:r w:rsidRPr="00F75C84">
        <w:rPr>
          <w:rFonts w:ascii="Times New Roman" w:hAnsi="Times New Roman" w:cs="Times New Roman"/>
          <w:b/>
          <w:bCs/>
        </w:rPr>
        <w:t xml:space="preserve"> + </w:t>
      </w:r>
      <w:proofErr w:type="spellStart"/>
      <w:r w:rsidRPr="00F75C84">
        <w:rPr>
          <w:rFonts w:ascii="Times New Roman" w:hAnsi="Times New Roman" w:cs="Times New Roman"/>
          <w:b/>
          <w:bCs/>
        </w:rPr>
        <w:t>eij</w:t>
      </w:r>
      <w:proofErr w:type="spellEnd"/>
    </w:p>
    <w:p w14:paraId="68D84968" w14:textId="77777777" w:rsidR="00367336" w:rsidRPr="00F75C84" w:rsidRDefault="00367336" w:rsidP="00F75C84">
      <w:pPr>
        <w:spacing w:line="360" w:lineRule="auto"/>
        <w:jc w:val="both"/>
        <w:rPr>
          <w:rFonts w:ascii="Times New Roman" w:hAnsi="Times New Roman" w:cs="Times New Roman"/>
        </w:rPr>
      </w:pPr>
      <w:r w:rsidRPr="00F75C84">
        <w:rPr>
          <w:rFonts w:ascii="Times New Roman" w:hAnsi="Times New Roman" w:cs="Times New Roman"/>
        </w:rPr>
        <w:t>Where:</w:t>
      </w:r>
    </w:p>
    <w:p w14:paraId="4C84FFDC" w14:textId="77777777" w:rsidR="00367336" w:rsidRPr="00F75C84" w:rsidRDefault="00367336" w:rsidP="00F75C84">
      <w:pPr>
        <w:numPr>
          <w:ilvl w:val="0"/>
          <w:numId w:val="14"/>
        </w:numPr>
        <w:spacing w:line="360" w:lineRule="auto"/>
        <w:jc w:val="both"/>
        <w:rPr>
          <w:rFonts w:ascii="Times New Roman" w:hAnsi="Times New Roman" w:cs="Times New Roman"/>
        </w:rPr>
      </w:pPr>
      <w:proofErr w:type="spellStart"/>
      <w:r w:rsidRPr="00F75C84">
        <w:rPr>
          <w:rFonts w:ascii="Times New Roman" w:hAnsi="Times New Roman" w:cs="Times New Roman"/>
        </w:rPr>
        <w:t>Yij</w:t>
      </w:r>
      <w:proofErr w:type="spellEnd"/>
      <w:r w:rsidRPr="00F75C84">
        <w:rPr>
          <w:rFonts w:ascii="Times New Roman" w:hAnsi="Times New Roman" w:cs="Times New Roman"/>
        </w:rPr>
        <w:t xml:space="preserve"> = dependent variable</w:t>
      </w:r>
    </w:p>
    <w:p w14:paraId="25587609"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µ = overall mean</w:t>
      </w:r>
    </w:p>
    <w:p w14:paraId="4DB50C50"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Ti = treatment effect (different doses of V)</w:t>
      </w:r>
    </w:p>
    <w:p w14:paraId="35A6391F"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Fj = fortnight effect</w:t>
      </w:r>
    </w:p>
    <w:p w14:paraId="44EA2EDB" w14:textId="77777777" w:rsidR="00367336" w:rsidRPr="00F75C84" w:rsidRDefault="00367336" w:rsidP="00F75C84">
      <w:pPr>
        <w:numPr>
          <w:ilvl w:val="0"/>
          <w:numId w:val="14"/>
        </w:numPr>
        <w:spacing w:line="360" w:lineRule="auto"/>
        <w:jc w:val="both"/>
        <w:rPr>
          <w:rFonts w:ascii="Times New Roman" w:hAnsi="Times New Roman" w:cs="Times New Roman"/>
        </w:rPr>
      </w:pPr>
      <w:r w:rsidRPr="00F75C84">
        <w:rPr>
          <w:rFonts w:ascii="Times New Roman" w:hAnsi="Times New Roman" w:cs="Times New Roman"/>
        </w:rPr>
        <w:t>(T×</w:t>
      </w:r>
      <w:proofErr w:type="gramStart"/>
      <w:r w:rsidRPr="00F75C84">
        <w:rPr>
          <w:rFonts w:ascii="Times New Roman" w:hAnsi="Times New Roman" w:cs="Times New Roman"/>
        </w:rPr>
        <w:t>F)</w:t>
      </w:r>
      <w:proofErr w:type="spellStart"/>
      <w:r w:rsidRPr="00F75C84">
        <w:rPr>
          <w:rFonts w:ascii="Times New Roman" w:hAnsi="Times New Roman" w:cs="Times New Roman"/>
        </w:rPr>
        <w:t>ij</w:t>
      </w:r>
      <w:proofErr w:type="spellEnd"/>
      <w:proofErr w:type="gramEnd"/>
      <w:r w:rsidRPr="00F75C84">
        <w:rPr>
          <w:rFonts w:ascii="Times New Roman" w:hAnsi="Times New Roman" w:cs="Times New Roman"/>
        </w:rPr>
        <w:t xml:space="preserve"> = interaction effect between treatment and fortnight</w:t>
      </w:r>
    </w:p>
    <w:p w14:paraId="6714642B" w14:textId="77777777" w:rsidR="00367336" w:rsidRPr="00F75C84" w:rsidRDefault="00367336" w:rsidP="00F75C84">
      <w:pPr>
        <w:numPr>
          <w:ilvl w:val="0"/>
          <w:numId w:val="14"/>
        </w:numPr>
        <w:spacing w:line="360" w:lineRule="auto"/>
        <w:jc w:val="both"/>
        <w:rPr>
          <w:rFonts w:ascii="Times New Roman" w:hAnsi="Times New Roman" w:cs="Times New Roman"/>
        </w:rPr>
      </w:pPr>
      <w:proofErr w:type="spellStart"/>
      <w:r w:rsidRPr="00F75C84">
        <w:rPr>
          <w:rFonts w:ascii="Times New Roman" w:hAnsi="Times New Roman" w:cs="Times New Roman"/>
        </w:rPr>
        <w:t>eij</w:t>
      </w:r>
      <w:proofErr w:type="spellEnd"/>
      <w:r w:rsidRPr="00F75C84">
        <w:rPr>
          <w:rFonts w:ascii="Times New Roman" w:hAnsi="Times New Roman" w:cs="Times New Roman"/>
        </w:rPr>
        <w:t xml:space="preserve"> = random error</w:t>
      </w:r>
    </w:p>
    <w:p w14:paraId="6535D755" w14:textId="3D4CE4E7" w:rsidR="00367336" w:rsidRPr="00F75C84" w:rsidRDefault="00367336" w:rsidP="00F75C84">
      <w:pPr>
        <w:spacing w:line="360" w:lineRule="auto"/>
        <w:jc w:val="both"/>
        <w:rPr>
          <w:rFonts w:ascii="Times New Roman" w:hAnsi="Times New Roman" w:cs="Times New Roman"/>
        </w:rPr>
      </w:pPr>
      <w:r w:rsidRPr="00F75C84">
        <w:rPr>
          <w:rFonts w:ascii="Times New Roman" w:hAnsi="Times New Roman" w:cs="Times New Roman"/>
        </w:rPr>
        <w:t>Pairwise comparisons will be performed using Tukey’s Multiple Range Test.</w:t>
      </w:r>
    </w:p>
    <w:p w14:paraId="7012D3A1" w14:textId="77777777" w:rsidR="00CB7FFD" w:rsidRPr="00F75C84" w:rsidRDefault="00CB7FFD" w:rsidP="00F75C84">
      <w:pPr>
        <w:spacing w:line="360" w:lineRule="auto"/>
        <w:jc w:val="both"/>
        <w:rPr>
          <w:rFonts w:ascii="Times New Roman" w:hAnsi="Times New Roman" w:cs="Times New Roman"/>
          <w:b/>
          <w:bCs/>
        </w:rPr>
      </w:pPr>
      <w:r w:rsidRPr="00F75C84">
        <w:rPr>
          <w:rFonts w:ascii="Times New Roman" w:hAnsi="Times New Roman" w:cs="Times New Roman"/>
          <w:b/>
          <w:bCs/>
        </w:rPr>
        <w:t>Results and Discussion</w:t>
      </w:r>
    </w:p>
    <w:p w14:paraId="1D4DCC6A" w14:textId="6E028F5D"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Plasma Glucose</w:t>
      </w:r>
      <w:r w:rsidR="001F40F2">
        <w:rPr>
          <w:rFonts w:ascii="Times New Roman" w:hAnsi="Times New Roman" w:cs="Times New Roman"/>
          <w:b/>
          <w:bCs/>
        </w:rPr>
        <w:t xml:space="preserve">: </w:t>
      </w:r>
      <w:r w:rsidR="001F40F2">
        <w:rPr>
          <w:rFonts w:ascii="Times New Roman" w:hAnsi="Times New Roman" w:cs="Times New Roman"/>
        </w:rPr>
        <w:t>T</w:t>
      </w:r>
      <w:r w:rsidRPr="00F75C84">
        <w:rPr>
          <w:rFonts w:ascii="Times New Roman" w:hAnsi="Times New Roman" w:cs="Times New Roman"/>
        </w:rPr>
        <w:t xml:space="preserve">he plasma glucose concentrations for different groups of Murrah buffalo calves. Before dietary vanadium supplementation, the plasma glucose concentrations were 3.28, 3.30, and 3.32 mmol/L for the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xml:space="preserve">,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xml:space="preserve">, and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xml:space="preserve"> groups, respectively. Throughout the study period (days 15, 30, 45, 60, 75, and 90), vanadium supplementation did not significantly affect plasma glucose concentrations (P &gt; 0.05). Additionally, the overall mean glucose concentration was statistically similar across all three groups</w:t>
      </w:r>
      <w:r w:rsidR="001F40F2" w:rsidRPr="001F40F2">
        <w:rPr>
          <w:rFonts w:ascii="Times New Roman" w:hAnsi="Times New Roman" w:cs="Times New Roman"/>
        </w:rPr>
        <w:t xml:space="preserve"> </w:t>
      </w:r>
      <w:r w:rsidR="001F40F2">
        <w:rPr>
          <w:rFonts w:ascii="Times New Roman" w:hAnsi="Times New Roman" w:cs="Times New Roman"/>
        </w:rPr>
        <w:t>(</w:t>
      </w:r>
      <w:r w:rsidR="001F40F2" w:rsidRPr="00F75C84">
        <w:rPr>
          <w:rFonts w:ascii="Times New Roman" w:hAnsi="Times New Roman" w:cs="Times New Roman"/>
        </w:rPr>
        <w:t>Table 3</w:t>
      </w:r>
      <w:r w:rsidR="001F40F2">
        <w:rPr>
          <w:rFonts w:ascii="Times New Roman" w:hAnsi="Times New Roman" w:cs="Times New Roman"/>
        </w:rPr>
        <w:t>)</w:t>
      </w:r>
      <w:r w:rsidRPr="00F75C84">
        <w:rPr>
          <w:rFonts w:ascii="Times New Roman" w:hAnsi="Times New Roman" w:cs="Times New Roman"/>
        </w:rPr>
        <w:t xml:space="preserve">. Several studies have explored vanadium’s influence on glucose metabolism with varying outcomes. Early research (Cupo &amp; Donaldson, 1987) indicated enhanced glucose absorption and metabolism in chicks, while </w:t>
      </w:r>
      <w:proofErr w:type="spellStart"/>
      <w:r w:rsidRPr="00F75C84">
        <w:rPr>
          <w:rFonts w:ascii="Times New Roman" w:hAnsi="Times New Roman" w:cs="Times New Roman"/>
        </w:rPr>
        <w:t>Glezer</w:t>
      </w:r>
      <w:proofErr w:type="spellEnd"/>
      <w:r w:rsidRPr="00F75C84">
        <w:rPr>
          <w:rFonts w:ascii="Times New Roman" w:hAnsi="Times New Roman" w:cs="Times New Roman"/>
        </w:rPr>
        <w:t xml:space="preserve"> and Lev (1993) and Madsen et al. (1993) reported improved glucose tolerance and reduced absorption in diabetic and normal rats, respectively. Matsubara et al. (1995) and </w:t>
      </w:r>
      <w:proofErr w:type="spellStart"/>
      <w:r w:rsidRPr="00F75C84">
        <w:rPr>
          <w:rFonts w:ascii="Times New Roman" w:hAnsi="Times New Roman" w:cs="Times New Roman"/>
        </w:rPr>
        <w:t>Goldwaser</w:t>
      </w:r>
      <w:proofErr w:type="spellEnd"/>
      <w:r w:rsidRPr="00F75C84">
        <w:rPr>
          <w:rFonts w:ascii="Times New Roman" w:hAnsi="Times New Roman" w:cs="Times New Roman"/>
        </w:rPr>
        <w:t xml:space="preserve"> et al. (1999, 2000) also observed significant reductions in blood glucose levels in hyperglycemic models following vanadium administration. However, contradictory results were reported in ruminants. Roy et al. (2015) and Heidari et al. (2016) found increased glucose levels with vanadium supplementation, Gupta et al. (20</w:t>
      </w:r>
      <w:r w:rsidR="00597DB0" w:rsidRPr="00F75C84">
        <w:rPr>
          <w:rFonts w:ascii="Times New Roman" w:hAnsi="Times New Roman" w:cs="Times New Roman"/>
        </w:rPr>
        <w:t>20</w:t>
      </w:r>
      <w:r w:rsidRPr="00F75C84">
        <w:rPr>
          <w:rFonts w:ascii="Times New Roman" w:hAnsi="Times New Roman" w:cs="Times New Roman"/>
        </w:rPr>
        <w:t>) in calves and cows showed no significant change in plasma glucose levels (P &gt; 0.05).</w:t>
      </w:r>
    </w:p>
    <w:p w14:paraId="665594C4" w14:textId="117AC967" w:rsidR="000D6A9C"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lastRenderedPageBreak/>
        <w:t>Non-Esterified Fatty Acids (NEFA)</w:t>
      </w:r>
      <w:r w:rsidR="001F40F2">
        <w:rPr>
          <w:rFonts w:ascii="Times New Roman" w:hAnsi="Times New Roman" w:cs="Times New Roman"/>
          <w:b/>
          <w:bCs/>
        </w:rPr>
        <w:t xml:space="preserve">: </w:t>
      </w:r>
      <w:r w:rsidR="001F40F2">
        <w:rPr>
          <w:rFonts w:ascii="Times New Roman" w:hAnsi="Times New Roman" w:cs="Times New Roman"/>
        </w:rPr>
        <w:t>The</w:t>
      </w:r>
      <w:r w:rsidRPr="00F75C84">
        <w:rPr>
          <w:rFonts w:ascii="Times New Roman" w:hAnsi="Times New Roman" w:cs="Times New Roman"/>
        </w:rPr>
        <w:t xml:space="preserve"> non-esterified fatty acid (NEFA) concentrations across all groups. On day 0, NEFA concentrations were 145.82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145.79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145.84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µmol/L. At day 90, the NEFA concentrations were 151.53, 150.95, and 147.01 µmol/L, respectively. No significant differences (P &gt; 0.05) were observed in NEFA concentrations throughout the study</w:t>
      </w:r>
      <w:r w:rsidR="001F40F2" w:rsidRPr="001F40F2">
        <w:rPr>
          <w:rFonts w:ascii="Times New Roman" w:hAnsi="Times New Roman" w:cs="Times New Roman"/>
        </w:rPr>
        <w:t xml:space="preserve"> </w:t>
      </w:r>
      <w:r w:rsidR="001F40F2">
        <w:rPr>
          <w:rFonts w:ascii="Times New Roman" w:hAnsi="Times New Roman" w:cs="Times New Roman"/>
        </w:rPr>
        <w:t>(</w:t>
      </w:r>
      <w:r w:rsidR="001F40F2" w:rsidRPr="00F75C84">
        <w:rPr>
          <w:rFonts w:ascii="Times New Roman" w:hAnsi="Times New Roman" w:cs="Times New Roman"/>
        </w:rPr>
        <w:t>Table 4</w:t>
      </w:r>
      <w:r w:rsidR="001F40F2">
        <w:rPr>
          <w:rFonts w:ascii="Times New Roman" w:hAnsi="Times New Roman" w:cs="Times New Roman"/>
        </w:rPr>
        <w:t>)</w:t>
      </w:r>
      <w:r w:rsidRPr="00F75C84">
        <w:rPr>
          <w:rFonts w:ascii="Times New Roman" w:hAnsi="Times New Roman" w:cs="Times New Roman"/>
        </w:rPr>
        <w:t xml:space="preserve">. Research on vanadium supplementation reveals mixed effects on plasma non-esterified fatty acids (NEFA) and cholesterol levels in ruminants. Heidari et al. (2016) observed that increasing levels of vanadium in dairy cows led to a quadratic increase in plasma glucose and a significant (P &lt; 0.05) decrease in NEFA concentration. Contrastingly, Pal et al. (2018) found no significant changes in NEFA concentrations among calves, indicating a possible species or age-related difference in response to vanadium. Meanwhile, </w:t>
      </w:r>
      <w:proofErr w:type="spellStart"/>
      <w:r w:rsidRPr="00F75C84">
        <w:rPr>
          <w:rFonts w:ascii="Times New Roman" w:hAnsi="Times New Roman" w:cs="Times New Roman"/>
        </w:rPr>
        <w:t>Sushkov</w:t>
      </w:r>
      <w:proofErr w:type="spellEnd"/>
      <w:r w:rsidRPr="00F75C84">
        <w:rPr>
          <w:rFonts w:ascii="Times New Roman" w:hAnsi="Times New Roman" w:cs="Times New Roman"/>
        </w:rPr>
        <w:t xml:space="preserve"> et al. (2019) reported that vanadium supplementation reduced esterified cholesterol levels, suggesting an influence on lipid metabolism.</w:t>
      </w:r>
    </w:p>
    <w:p w14:paraId="59BCD2B3" w14:textId="400658AF"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Total Cholesterol</w:t>
      </w:r>
      <w:r w:rsidR="001F40F2">
        <w:rPr>
          <w:rFonts w:ascii="Times New Roman" w:hAnsi="Times New Roman" w:cs="Times New Roman"/>
          <w:b/>
          <w:bCs/>
        </w:rPr>
        <w:t xml:space="preserve">: </w:t>
      </w:r>
      <w:r w:rsidRPr="00F75C84">
        <w:rPr>
          <w:rFonts w:ascii="Times New Roman" w:hAnsi="Times New Roman" w:cs="Times New Roman"/>
        </w:rPr>
        <w:t xml:space="preserve">Total cholesterol levels in all groups are shown in </w:t>
      </w:r>
      <w:r w:rsidR="001F40F2">
        <w:rPr>
          <w:rFonts w:ascii="Times New Roman" w:hAnsi="Times New Roman" w:cs="Times New Roman"/>
        </w:rPr>
        <w:t>(</w:t>
      </w:r>
      <w:r w:rsidRPr="00F75C84">
        <w:rPr>
          <w:rFonts w:ascii="Times New Roman" w:hAnsi="Times New Roman" w:cs="Times New Roman"/>
        </w:rPr>
        <w:t xml:space="preserve">Table </w:t>
      </w:r>
      <w:r w:rsidR="003423C0" w:rsidRPr="00F75C84">
        <w:rPr>
          <w:rFonts w:ascii="Times New Roman" w:hAnsi="Times New Roman" w:cs="Times New Roman"/>
        </w:rPr>
        <w:t>5</w:t>
      </w:r>
      <w:r w:rsidR="001F40F2">
        <w:rPr>
          <w:rFonts w:ascii="Times New Roman" w:hAnsi="Times New Roman" w:cs="Times New Roman"/>
        </w:rPr>
        <w:t>)</w:t>
      </w:r>
      <w:r w:rsidRPr="00F75C84">
        <w:rPr>
          <w:rFonts w:ascii="Times New Roman" w:hAnsi="Times New Roman" w:cs="Times New Roman"/>
        </w:rPr>
        <w:t>. The mean total cholesterol concentrations were 3.66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3.69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3.70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xml:space="preserve">) mmol/L. No significant differences were found in total cholesterol concentrations at any of the time points (P &gt; 0.05), with the overall mean being statistically similar across the groups. Vanadium supplementation has shown varied effects on cholesterol metabolism and liver function across different studies. Some researchers observed a reduction in liver cholesterol and phospholipids, and inhibition of cholesterol synthesis (Mountain et al., 1956; Snyder &amp; Cornatzer, 1958; </w:t>
      </w:r>
      <w:proofErr w:type="spellStart"/>
      <w:r w:rsidRPr="00F75C84">
        <w:rPr>
          <w:rFonts w:ascii="Times New Roman" w:hAnsi="Times New Roman" w:cs="Times New Roman"/>
        </w:rPr>
        <w:t>Mascitelli</w:t>
      </w:r>
      <w:proofErr w:type="spellEnd"/>
      <w:r w:rsidRPr="00F75C84">
        <w:rPr>
          <w:rFonts w:ascii="Times New Roman" w:hAnsi="Times New Roman" w:cs="Times New Roman"/>
        </w:rPr>
        <w:t xml:space="preserve"> &amp; </w:t>
      </w:r>
      <w:proofErr w:type="spellStart"/>
      <w:r w:rsidRPr="00F75C84">
        <w:rPr>
          <w:rFonts w:ascii="Times New Roman" w:hAnsi="Times New Roman" w:cs="Times New Roman"/>
        </w:rPr>
        <w:t>Citterio</w:t>
      </w:r>
      <w:proofErr w:type="spellEnd"/>
      <w:r w:rsidRPr="00F75C84">
        <w:rPr>
          <w:rFonts w:ascii="Times New Roman" w:hAnsi="Times New Roman" w:cs="Times New Roman"/>
        </w:rPr>
        <w:t>, 1959). In poultry, vanadium improved eggshell thickness without affecting egg cholesterol (Hafez &amp; Kratzer, 1976). Results on blood cholesterol levels were inconsistent</w:t>
      </w:r>
      <w:r w:rsidR="00411AEC" w:rsidRPr="00F75C84">
        <w:rPr>
          <w:rFonts w:ascii="Times New Roman" w:hAnsi="Times New Roman" w:cs="Times New Roman"/>
        </w:rPr>
        <w:t xml:space="preserve"> </w:t>
      </w:r>
      <w:r w:rsidRPr="00F75C84">
        <w:rPr>
          <w:rFonts w:ascii="Times New Roman" w:hAnsi="Times New Roman" w:cs="Times New Roman"/>
        </w:rPr>
        <w:t>some studies reported increases (Saxena et al., 2013), while others noted decreases (Pal et al., 201</w:t>
      </w:r>
      <w:r w:rsidR="00D52DD7" w:rsidRPr="00F75C84">
        <w:rPr>
          <w:rFonts w:ascii="Times New Roman" w:hAnsi="Times New Roman" w:cs="Times New Roman"/>
        </w:rPr>
        <w:t>8</w:t>
      </w:r>
      <w:r w:rsidRPr="00F75C84">
        <w:rPr>
          <w:rFonts w:ascii="Times New Roman" w:hAnsi="Times New Roman" w:cs="Times New Roman"/>
        </w:rPr>
        <w:t>) or no change (Roy et al., 2015; Gupta et al., 2020). These inconsistencies suggest that vanadium’s effect is dose-dependent and influenced by species and experimental conditions, warranting further research.</w:t>
      </w:r>
    </w:p>
    <w:p w14:paraId="3BEBFA9D" w14:textId="22726D46" w:rsidR="00CB7FFD" w:rsidRPr="001F40F2" w:rsidRDefault="00CB7FFD" w:rsidP="001F40F2">
      <w:pPr>
        <w:spacing w:line="360" w:lineRule="auto"/>
        <w:jc w:val="both"/>
        <w:rPr>
          <w:rFonts w:ascii="Times New Roman" w:hAnsi="Times New Roman" w:cs="Times New Roman"/>
          <w:b/>
          <w:bCs/>
        </w:rPr>
      </w:pPr>
      <w:r w:rsidRPr="00F75C84">
        <w:rPr>
          <w:rFonts w:ascii="Times New Roman" w:hAnsi="Times New Roman" w:cs="Times New Roman"/>
          <w:b/>
          <w:bCs/>
        </w:rPr>
        <w:t>HDL-Cholesterol</w:t>
      </w:r>
      <w:r w:rsidR="001F40F2">
        <w:rPr>
          <w:rFonts w:ascii="Times New Roman" w:hAnsi="Times New Roman" w:cs="Times New Roman"/>
          <w:b/>
          <w:bCs/>
        </w:rPr>
        <w:t xml:space="preserve">: </w:t>
      </w:r>
      <w:r w:rsidRPr="00F75C84">
        <w:rPr>
          <w:rFonts w:ascii="Times New Roman" w:hAnsi="Times New Roman" w:cs="Times New Roman"/>
        </w:rPr>
        <w:t xml:space="preserve">The plasma concentration of HDL cholesterol for all three groups of growing Murrah buffalo calves is presented in </w:t>
      </w:r>
      <w:r w:rsidR="001F40F2">
        <w:rPr>
          <w:rFonts w:ascii="Times New Roman" w:hAnsi="Times New Roman" w:cs="Times New Roman"/>
        </w:rPr>
        <w:t>(</w:t>
      </w:r>
      <w:r w:rsidRPr="00F75C84">
        <w:rPr>
          <w:rFonts w:ascii="Times New Roman" w:hAnsi="Times New Roman" w:cs="Times New Roman"/>
        </w:rPr>
        <w:t xml:space="preserve">Table </w:t>
      </w:r>
      <w:r w:rsidR="003423C0" w:rsidRPr="00F75C84">
        <w:rPr>
          <w:rFonts w:ascii="Times New Roman" w:hAnsi="Times New Roman" w:cs="Times New Roman"/>
        </w:rPr>
        <w:t>6</w:t>
      </w:r>
      <w:r w:rsidR="001F40F2">
        <w:rPr>
          <w:rFonts w:ascii="Times New Roman" w:hAnsi="Times New Roman" w:cs="Times New Roman"/>
        </w:rPr>
        <w:t>)</w:t>
      </w:r>
      <w:r w:rsidRPr="00F75C84">
        <w:rPr>
          <w:rFonts w:ascii="Times New Roman" w:hAnsi="Times New Roman" w:cs="Times New Roman"/>
        </w:rPr>
        <w:t>. Vanadium supplementation did not significantly affect HDL cholesterol levels (P &gt; 0.05), with similar concentrations observed across all three groups throughout the study period. The overall mean concentrations were 2.22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Pr="00F75C84">
        <w:rPr>
          <w:rFonts w:ascii="Times New Roman" w:hAnsi="Times New Roman" w:cs="Times New Roman"/>
        </w:rPr>
        <w:t>), 2.25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Pr="00F75C84">
        <w:rPr>
          <w:rFonts w:ascii="Times New Roman" w:hAnsi="Times New Roman" w:cs="Times New Roman"/>
        </w:rPr>
        <w:t>), and 2.22 mmol/L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Pr="00F75C84">
        <w:rPr>
          <w:rFonts w:ascii="Times New Roman" w:hAnsi="Times New Roman" w:cs="Times New Roman"/>
        </w:rPr>
        <w:t xml:space="preserve">), indicating no statistically significant differences in HDL cholesterol levels between the groups. Several studies have explored the effects of vanadium </w:t>
      </w:r>
      <w:r w:rsidRPr="00F75C84">
        <w:rPr>
          <w:rFonts w:ascii="Times New Roman" w:hAnsi="Times New Roman" w:cs="Times New Roman"/>
        </w:rPr>
        <w:lastRenderedPageBreak/>
        <w:t xml:space="preserve">supplementation on high-density lipoprotein (HDL) cholesterol levels, revealing mixed outcomes. Goldfine et al. (2000) reported that in humans, high doses of vanadium led to a reduction in total cholesterol, but also resulted in a decrease in HDL cholesterol. In contrast, Subrahmanyam et al. (2013, 2016) found that administering vanadium to rabbits led to increased HDL cholesterol levels, indicating a potentially beneficial effect in certain animal models. Similarly, </w:t>
      </w:r>
      <w:proofErr w:type="spellStart"/>
      <w:r w:rsidRPr="00F75C84">
        <w:rPr>
          <w:rFonts w:ascii="Times New Roman" w:hAnsi="Times New Roman" w:cs="Times New Roman"/>
        </w:rPr>
        <w:t>Soveid</w:t>
      </w:r>
      <w:proofErr w:type="spellEnd"/>
      <w:r w:rsidRPr="00F75C84">
        <w:rPr>
          <w:rFonts w:ascii="Times New Roman" w:hAnsi="Times New Roman" w:cs="Times New Roman"/>
        </w:rPr>
        <w:t xml:space="preserve"> et al. (2013) observed an increase in HDL cholesterol in diabetic patients following oral vanadium administration, despite no significant changes in triglyceride levels. However, contradictory findings were reported by Pillai et al. (2014) and Shah et al. (2016), where vanadium treatment in diabetic rats led to a dose-dependent decrease in HDL cholesterol levels. These divergent results suggest that the impact of vanadium on HDL cholesterol is highly variable, influenced by species, health status (e.g., diabetic vs. non-diabetic), dosage, and the chemical form of vanadium used. Various studies have examined the effects of vanadium supplementation on alanine aminotransferase (ALT) activity, revealing both neutral and adverse outcomes depending on species, dosage, and chemical form of vanadium. Singh (2016) found no significant alteration in ALT levels in Sahiwal calves supplemented with vanadium at doses of 2, 4, and 8 ppm, suggesting its safety at these concentrations in bovine species. Conversely, Hoda et al. (2012) observed elevated ALT and AST activities in rats exposed to high concentrations of vanadium (150 mg/L) and nickel (180 mg/L), indicating liver dysfunction due to heavy metal toxicity. Supporting this, Hosseini et al. (2013) reported that a single injection of sodium metavanadate (V5+) in rats significantly increased ALT levels, demonstrating vanadium's hepatotoxic potential at higher doses. Similarly, </w:t>
      </w:r>
      <w:proofErr w:type="spellStart"/>
      <w:r w:rsidRPr="00F75C84">
        <w:rPr>
          <w:rFonts w:ascii="Times New Roman" w:hAnsi="Times New Roman" w:cs="Times New Roman"/>
        </w:rPr>
        <w:t>Koyuturk</w:t>
      </w:r>
      <w:proofErr w:type="spellEnd"/>
      <w:r w:rsidRPr="00F75C84">
        <w:rPr>
          <w:rFonts w:ascii="Times New Roman" w:hAnsi="Times New Roman" w:cs="Times New Roman"/>
        </w:rPr>
        <w:t xml:space="preserve"> et al. (2005) documented increased ALT activity in both normal and diabetic rats following a 60-day treatment with 100 mg/kg vanadyl sulfate, reflecting biochemical liver alterations. In line with these findings, Roy et al. (2015) observed increased ALT levels in mice administered with a vanadium–rutin complex, particularly at a </w:t>
      </w:r>
      <w:r w:rsidR="00411AEC" w:rsidRPr="00F75C84">
        <w:rPr>
          <w:rFonts w:ascii="Times New Roman" w:hAnsi="Times New Roman" w:cs="Times New Roman"/>
        </w:rPr>
        <w:t>90-ppm</w:t>
      </w:r>
      <w:r w:rsidRPr="00F75C84">
        <w:rPr>
          <w:rFonts w:ascii="Times New Roman" w:hAnsi="Times New Roman" w:cs="Times New Roman"/>
        </w:rPr>
        <w:t xml:space="preserve"> dose during subacute toxicity trials. Overall, while lower doses of vanadium may be safe, higher concentrations or prolonged exposure can lead to significant hepatic enzyme disturbances, highlighting the importance of dosage regulation.</w:t>
      </w:r>
    </w:p>
    <w:p w14:paraId="37B89442" w14:textId="17C34E04" w:rsidR="00C12FF1" w:rsidRPr="00B54378" w:rsidRDefault="00CB7FFD" w:rsidP="00B54378">
      <w:pPr>
        <w:spacing w:line="360" w:lineRule="auto"/>
        <w:jc w:val="both"/>
        <w:rPr>
          <w:rFonts w:ascii="Times New Roman" w:hAnsi="Times New Roman" w:cs="Times New Roman"/>
          <w:b/>
          <w:bCs/>
        </w:rPr>
      </w:pPr>
      <w:r w:rsidRPr="00F75C84">
        <w:rPr>
          <w:rFonts w:ascii="Times New Roman" w:hAnsi="Times New Roman" w:cs="Times New Roman"/>
          <w:b/>
          <w:bCs/>
        </w:rPr>
        <w:t>Alkaline Phosphatase (ALP)</w:t>
      </w:r>
      <w:r w:rsidR="00B54378">
        <w:rPr>
          <w:rFonts w:ascii="Times New Roman" w:hAnsi="Times New Roman" w:cs="Times New Roman"/>
          <w:b/>
          <w:bCs/>
        </w:rPr>
        <w:t xml:space="preserve">: </w:t>
      </w:r>
      <w:r w:rsidR="00C75DB1" w:rsidRPr="00F75C84">
        <w:rPr>
          <w:rFonts w:ascii="Times New Roman" w:hAnsi="Times New Roman" w:cs="Times New Roman"/>
        </w:rPr>
        <w:t>The activity of Alkaline Phosphatase (ALP) in the blood plasma of Murrah buffalo calves supplemented with or without vanadium over a 90-day period (Days 0, 15, 30, 45, 60, 75, and 90) showed no statistically significant (P &gt; 0.05) differences among the three treatment groups, with overall mean ALP values of 35.58 IU/L (</w:t>
      </w:r>
      <w:r w:rsidR="000D6A9C" w:rsidRPr="00F75C84">
        <w:rPr>
          <w:rFonts w:ascii="Times New Roman" w:hAnsi="Times New Roman" w:cs="Times New Roman"/>
        </w:rPr>
        <w:t>T</w:t>
      </w:r>
      <w:r w:rsidR="000D6A9C" w:rsidRPr="00F75C84">
        <w:rPr>
          <w:rFonts w:ascii="Times New Roman" w:hAnsi="Times New Roman" w:cs="Times New Roman"/>
          <w:vertAlign w:val="subscript"/>
        </w:rPr>
        <w:t>0</w:t>
      </w:r>
      <w:r w:rsidR="00C75DB1" w:rsidRPr="00F75C84">
        <w:rPr>
          <w:rFonts w:ascii="Times New Roman" w:hAnsi="Times New Roman" w:cs="Times New Roman"/>
        </w:rPr>
        <w:t>), 34.98 IU/L (</w:t>
      </w:r>
      <w:r w:rsidR="000D6A9C" w:rsidRPr="00F75C84">
        <w:rPr>
          <w:rFonts w:ascii="Times New Roman" w:hAnsi="Times New Roman" w:cs="Times New Roman"/>
        </w:rPr>
        <w:t>T</w:t>
      </w:r>
      <w:r w:rsidR="000D6A9C" w:rsidRPr="00F75C84">
        <w:rPr>
          <w:rFonts w:ascii="Times New Roman" w:hAnsi="Times New Roman" w:cs="Times New Roman"/>
          <w:vertAlign w:val="subscript"/>
        </w:rPr>
        <w:t>4</w:t>
      </w:r>
      <w:r w:rsidR="00C75DB1" w:rsidRPr="00F75C84">
        <w:rPr>
          <w:rFonts w:ascii="Times New Roman" w:hAnsi="Times New Roman" w:cs="Times New Roman"/>
        </w:rPr>
        <w:t xml:space="preserve">), and </w:t>
      </w:r>
      <w:r w:rsidR="00C75DB1" w:rsidRPr="00F75C84">
        <w:rPr>
          <w:rFonts w:ascii="Times New Roman" w:hAnsi="Times New Roman" w:cs="Times New Roman"/>
        </w:rPr>
        <w:lastRenderedPageBreak/>
        <w:t>33.96 IU/L (</w:t>
      </w:r>
      <w:r w:rsidR="000D6A9C" w:rsidRPr="00F75C84">
        <w:rPr>
          <w:rFonts w:ascii="Times New Roman" w:hAnsi="Times New Roman" w:cs="Times New Roman"/>
        </w:rPr>
        <w:t>T</w:t>
      </w:r>
      <w:r w:rsidR="000D6A9C" w:rsidRPr="00F75C84">
        <w:rPr>
          <w:rFonts w:ascii="Times New Roman" w:hAnsi="Times New Roman" w:cs="Times New Roman"/>
          <w:vertAlign w:val="subscript"/>
        </w:rPr>
        <w:t>6</w:t>
      </w:r>
      <w:r w:rsidR="00C75DB1" w:rsidRPr="00F75C84">
        <w:rPr>
          <w:rFonts w:ascii="Times New Roman" w:hAnsi="Times New Roman" w:cs="Times New Roman"/>
        </w:rPr>
        <w:t>), suggesting that vanadium supplementation had no notable impact on ALP activity in these animals, similar to trends observed for ALT and AST</w:t>
      </w:r>
      <w:r w:rsidR="00337579" w:rsidRPr="00F75C84">
        <w:rPr>
          <w:rFonts w:ascii="Times New Roman" w:hAnsi="Times New Roman" w:cs="Times New Roman"/>
        </w:rPr>
        <w:t xml:space="preserve"> (Table </w:t>
      </w:r>
      <w:r w:rsidR="003423C0" w:rsidRPr="00F75C84">
        <w:rPr>
          <w:rFonts w:ascii="Times New Roman" w:hAnsi="Times New Roman" w:cs="Times New Roman"/>
        </w:rPr>
        <w:t>7</w:t>
      </w:r>
      <w:r w:rsidR="00337579" w:rsidRPr="00F75C84">
        <w:rPr>
          <w:rFonts w:ascii="Times New Roman" w:hAnsi="Times New Roman" w:cs="Times New Roman"/>
        </w:rPr>
        <w:t>)</w:t>
      </w:r>
      <w:r w:rsidR="00C75DB1" w:rsidRPr="00F75C84">
        <w:rPr>
          <w:rFonts w:ascii="Times New Roman" w:hAnsi="Times New Roman" w:cs="Times New Roman"/>
        </w:rPr>
        <w:t xml:space="preserve">. In contrast, previous studies on diabetic rats have shown varied effects of vanadium on ALP activity, with </w:t>
      </w:r>
      <w:proofErr w:type="spellStart"/>
      <w:r w:rsidR="00C75DB1" w:rsidRPr="00F75C84">
        <w:rPr>
          <w:rFonts w:ascii="Times New Roman" w:hAnsi="Times New Roman" w:cs="Times New Roman"/>
        </w:rPr>
        <w:t>Koyuturk</w:t>
      </w:r>
      <w:proofErr w:type="spellEnd"/>
      <w:r w:rsidR="00C75DB1" w:rsidRPr="00F75C84">
        <w:rPr>
          <w:rFonts w:ascii="Times New Roman" w:hAnsi="Times New Roman" w:cs="Times New Roman"/>
        </w:rPr>
        <w:t xml:space="preserve"> et al. (2005) reporting a substantial increase after 60 days of vanadyl sulfate administration (100 mg/kg), whereas Li et al. (2009) observed a significant decrease (P &lt; 0.01) in ALP activity following 20 days of V5dipic-NH₂ treatment at doses of 0.1 and 0.3 mg/</w:t>
      </w:r>
      <w:proofErr w:type="spellStart"/>
      <w:r w:rsidR="00C75DB1" w:rsidRPr="00F75C84">
        <w:rPr>
          <w:rFonts w:ascii="Times New Roman" w:hAnsi="Times New Roman" w:cs="Times New Roman"/>
        </w:rPr>
        <w:t>mL.</w:t>
      </w:r>
      <w:proofErr w:type="spellEnd"/>
      <w:r w:rsidR="00C75DB1" w:rsidRPr="00F75C84">
        <w:rPr>
          <w:rFonts w:ascii="Times New Roman" w:hAnsi="Times New Roman" w:cs="Times New Roman"/>
        </w:rPr>
        <w:t xml:space="preserve"> Similarly, </w:t>
      </w:r>
      <w:proofErr w:type="spellStart"/>
      <w:r w:rsidR="00C75DB1" w:rsidRPr="00F75C84">
        <w:rPr>
          <w:rFonts w:ascii="Times New Roman" w:hAnsi="Times New Roman" w:cs="Times New Roman"/>
        </w:rPr>
        <w:t>Yanardag</w:t>
      </w:r>
      <w:proofErr w:type="spellEnd"/>
      <w:r w:rsidR="00C75DB1" w:rsidRPr="00F75C84">
        <w:rPr>
          <w:rFonts w:ascii="Times New Roman" w:hAnsi="Times New Roman" w:cs="Times New Roman"/>
        </w:rPr>
        <w:t xml:space="preserve"> et al. (2009) noted increased ALP levels in diabetic rats given 0.2 mM/kg vanadium for 12 days, while Xie et al. (2014) reported reduced ALP activity in rats treated with </w:t>
      </w:r>
      <w:proofErr w:type="spellStart"/>
      <w:r w:rsidR="00C75DB1" w:rsidRPr="00F75C84">
        <w:rPr>
          <w:rFonts w:ascii="Times New Roman" w:hAnsi="Times New Roman" w:cs="Times New Roman"/>
        </w:rPr>
        <w:t>Vdipic</w:t>
      </w:r>
      <w:proofErr w:type="spellEnd"/>
      <w:r w:rsidR="00C75DB1" w:rsidRPr="00F75C84">
        <w:rPr>
          <w:rFonts w:ascii="Times New Roman" w:hAnsi="Times New Roman" w:cs="Times New Roman"/>
        </w:rPr>
        <w:t>-Cl. In ruminants, Pal et al. (2018) found significantly higher (P &lt; 0.05) ALP levels in calves receiving 6 and 9 mg V/kg DM, suggesting that dosage and species-specific responses influence the biochemical effects of vanadium supplementation.</w:t>
      </w:r>
    </w:p>
    <w:p w14:paraId="3BFB9BE0" w14:textId="3382E4DF" w:rsidR="000B6BEC" w:rsidRPr="00F75C84" w:rsidRDefault="000B6BEC" w:rsidP="00F75C84">
      <w:pPr>
        <w:spacing w:line="360" w:lineRule="auto"/>
        <w:jc w:val="both"/>
        <w:rPr>
          <w:rFonts w:ascii="Times New Roman" w:hAnsi="Times New Roman" w:cs="Times New Roman"/>
          <w:b/>
          <w:bCs/>
        </w:rPr>
      </w:pPr>
      <w:r w:rsidRPr="00F75C84">
        <w:rPr>
          <w:rFonts w:ascii="Times New Roman" w:hAnsi="Times New Roman" w:cs="Times New Roman"/>
          <w:b/>
          <w:bCs/>
        </w:rPr>
        <w:t xml:space="preserve">Conclusion </w:t>
      </w:r>
    </w:p>
    <w:p w14:paraId="2DC61815" w14:textId="13CD8AC7" w:rsidR="00EF478A" w:rsidRPr="00F75C84" w:rsidRDefault="000D1592" w:rsidP="00F75C84">
      <w:pPr>
        <w:spacing w:line="360" w:lineRule="auto"/>
        <w:ind w:firstLine="720"/>
        <w:jc w:val="both"/>
        <w:rPr>
          <w:rFonts w:ascii="Times New Roman" w:hAnsi="Times New Roman" w:cs="Times New Roman"/>
        </w:rPr>
      </w:pPr>
      <w:r w:rsidRPr="00F75C84">
        <w:rPr>
          <w:rFonts w:ascii="Times New Roman" w:hAnsi="Times New Roman" w:cs="Times New Roman"/>
        </w:rPr>
        <w:t>The study investigated the impact of vanadium supplementation at 4.0 and 6.0 mg/kg dry matter (DM) on the blood biochemical profile of growing Murrah buffalo calves over a 90-day period. The results revealed no significant differences (P &gt; 0.05) in plasma glucose, non-esterified fatty acids (NEFA), total cholesterol, HDL cholesterol, or alkaline phosphatase (ALP) levels among the control (T</w:t>
      </w:r>
      <w:r w:rsidRPr="00F75C84">
        <w:rPr>
          <w:rFonts w:ascii="Times New Roman" w:hAnsi="Times New Roman" w:cs="Times New Roman"/>
          <w:vertAlign w:val="subscript"/>
        </w:rPr>
        <w:t>0</w:t>
      </w:r>
      <w:r w:rsidRPr="00F75C84">
        <w:rPr>
          <w:rFonts w:ascii="Times New Roman" w:hAnsi="Times New Roman" w:cs="Times New Roman"/>
        </w:rPr>
        <w:t>), 4 mg/kg DM (T</w:t>
      </w:r>
      <w:r w:rsidRPr="00F75C84">
        <w:rPr>
          <w:rFonts w:ascii="Times New Roman" w:hAnsi="Times New Roman" w:cs="Times New Roman"/>
          <w:vertAlign w:val="subscript"/>
        </w:rPr>
        <w:t>4</w:t>
      </w:r>
      <w:r w:rsidRPr="00F75C84">
        <w:rPr>
          <w:rFonts w:ascii="Times New Roman" w:hAnsi="Times New Roman" w:cs="Times New Roman"/>
        </w:rPr>
        <w:t>), and 6 mg/kg DM (T</w:t>
      </w:r>
      <w:r w:rsidRPr="00F75C84">
        <w:rPr>
          <w:rFonts w:ascii="Times New Roman" w:hAnsi="Times New Roman" w:cs="Times New Roman"/>
          <w:vertAlign w:val="subscript"/>
        </w:rPr>
        <w:t>6</w:t>
      </w:r>
      <w:r w:rsidRPr="00F75C84">
        <w:rPr>
          <w:rFonts w:ascii="Times New Roman" w:hAnsi="Times New Roman" w:cs="Times New Roman"/>
        </w:rPr>
        <w:t>) groups. These findings suggest that vanadium supplementation at the tested doses does not alter key blood biochemical parameters in Murrah buffalo calves, indicating its safety for their metabolic health. The lack of significant effects contrasts with some previous studies in other species, where vanadium influenced glucose and lipid metabolism, highlighting potential species-specific or dose-dependent responses. Therefore, while vanadium supplementation at 4.0 and 6.0 mg/kg DM appears metabolically neutral in Murrah buffalo calves, further research is needed to explore its effects at higher doses or in different physiological conditions to fully elucidate its role in livestock nutrition and health.</w:t>
      </w:r>
    </w:p>
    <w:p w14:paraId="60257AA9" w14:textId="0A27105D" w:rsidR="00F2768D" w:rsidRDefault="00F2768D" w:rsidP="00F75C84">
      <w:pPr>
        <w:spacing w:line="360" w:lineRule="auto"/>
        <w:jc w:val="both"/>
        <w:rPr>
          <w:rFonts w:ascii="Times New Roman" w:hAnsi="Times New Roman" w:cs="Times New Roman"/>
          <w:b/>
          <w:bCs/>
        </w:rPr>
      </w:pPr>
    </w:p>
    <w:p w14:paraId="17AB7390" w14:textId="277D227F" w:rsidR="001372A3" w:rsidRDefault="001372A3" w:rsidP="00F75C84">
      <w:pPr>
        <w:spacing w:line="360" w:lineRule="auto"/>
        <w:jc w:val="both"/>
        <w:rPr>
          <w:rFonts w:ascii="Times New Roman" w:hAnsi="Times New Roman" w:cs="Times New Roman"/>
        </w:rPr>
      </w:pPr>
    </w:p>
    <w:p w14:paraId="06A12B0C" w14:textId="6FFD14B8" w:rsidR="001372A3" w:rsidRDefault="001372A3" w:rsidP="00F75C84">
      <w:pPr>
        <w:spacing w:line="360" w:lineRule="auto"/>
        <w:jc w:val="both"/>
        <w:rPr>
          <w:rFonts w:ascii="Times New Roman" w:hAnsi="Times New Roman" w:cs="Times New Roman"/>
        </w:rPr>
      </w:pPr>
    </w:p>
    <w:p w14:paraId="5B10BADF" w14:textId="2BDDE9BC" w:rsidR="001372A3" w:rsidRDefault="001372A3" w:rsidP="00F75C84">
      <w:pPr>
        <w:spacing w:line="360" w:lineRule="auto"/>
        <w:jc w:val="both"/>
        <w:rPr>
          <w:rFonts w:ascii="Times New Roman" w:hAnsi="Times New Roman" w:cs="Times New Roman"/>
        </w:rPr>
      </w:pPr>
    </w:p>
    <w:p w14:paraId="7B5C9A46" w14:textId="77777777" w:rsidR="001372A3" w:rsidRDefault="001372A3" w:rsidP="00F75C84">
      <w:pPr>
        <w:spacing w:line="360" w:lineRule="auto"/>
        <w:jc w:val="both"/>
        <w:rPr>
          <w:rFonts w:ascii="Times New Roman" w:hAnsi="Times New Roman" w:cs="Times New Roman"/>
        </w:rPr>
      </w:pPr>
    </w:p>
    <w:p w14:paraId="448DCCCC" w14:textId="275D0B24" w:rsidR="000B6BEC" w:rsidRPr="00F75C84" w:rsidRDefault="000B6BEC"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References </w:t>
      </w:r>
    </w:p>
    <w:p w14:paraId="5F1B5CFA" w14:textId="2657E032"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Anke</w:t>
      </w:r>
      <w:proofErr w:type="spellEnd"/>
      <w:r w:rsidRPr="00B54378">
        <w:rPr>
          <w:rFonts w:ascii="Times New Roman" w:hAnsi="Times New Roman" w:cs="Times New Roman"/>
        </w:rPr>
        <w:t xml:space="preserve"> M.B., </w:t>
      </w:r>
      <w:proofErr w:type="spellStart"/>
      <w:r w:rsidRPr="00B54378">
        <w:rPr>
          <w:rFonts w:ascii="Times New Roman" w:hAnsi="Times New Roman" w:cs="Times New Roman"/>
        </w:rPr>
        <w:t>Groppel</w:t>
      </w:r>
      <w:proofErr w:type="spellEnd"/>
      <w:r w:rsidRPr="00B54378">
        <w:rPr>
          <w:rFonts w:ascii="Times New Roman" w:hAnsi="Times New Roman" w:cs="Times New Roman"/>
        </w:rPr>
        <w:t xml:space="preserve"> W., Arnhold M., Langer and Krause U. (1990). The influence of the </w:t>
      </w:r>
      <w:r w:rsidR="00145EFC" w:rsidRPr="00B54378">
        <w:rPr>
          <w:rFonts w:ascii="Times New Roman" w:hAnsi="Times New Roman" w:cs="Times New Roman"/>
        </w:rPr>
        <w:t>ultra-trace</w:t>
      </w:r>
      <w:r w:rsidRPr="00B54378">
        <w:rPr>
          <w:rFonts w:ascii="Times New Roman" w:hAnsi="Times New Roman" w:cs="Times New Roman"/>
        </w:rPr>
        <w:t xml:space="preserve"> element deficiency (Mo, Ni, As, Cd, V) on growth, reproduction and life </w:t>
      </w:r>
      <w:proofErr w:type="spellStart"/>
      <w:proofErr w:type="gramStart"/>
      <w:r w:rsidRPr="00B54378">
        <w:rPr>
          <w:rFonts w:ascii="Times New Roman" w:hAnsi="Times New Roman" w:cs="Times New Roman"/>
        </w:rPr>
        <w:t>expectance.Springer</w:t>
      </w:r>
      <w:proofErr w:type="spellEnd"/>
      <w:proofErr w:type="gramEnd"/>
      <w:r w:rsidRPr="00B54378">
        <w:rPr>
          <w:rFonts w:ascii="Times New Roman" w:hAnsi="Times New Roman" w:cs="Times New Roman"/>
        </w:rPr>
        <w:t>-Verlag, Tokyo, Japan, 361-376.</w:t>
      </w:r>
    </w:p>
    <w:p w14:paraId="37CAB9F6"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Butler, A. (1998). Vanadium </w:t>
      </w:r>
      <w:proofErr w:type="spellStart"/>
      <w:r w:rsidRPr="00B54378">
        <w:rPr>
          <w:rFonts w:ascii="Times New Roman" w:hAnsi="Times New Roman" w:cs="Times New Roman"/>
        </w:rPr>
        <w:t>haloperoxidases</w:t>
      </w:r>
      <w:proofErr w:type="spellEnd"/>
      <w:r w:rsidRPr="00B54378">
        <w:rPr>
          <w:rFonts w:ascii="Times New Roman" w:hAnsi="Times New Roman" w:cs="Times New Roman"/>
        </w:rPr>
        <w:t xml:space="preserve">. Current </w:t>
      </w:r>
      <w:proofErr w:type="spellStart"/>
      <w:r w:rsidRPr="00B54378">
        <w:rPr>
          <w:rFonts w:ascii="Times New Roman" w:hAnsi="Times New Roman" w:cs="Times New Roman"/>
        </w:rPr>
        <w:t>OpinionChemical</w:t>
      </w:r>
      <w:proofErr w:type="spellEnd"/>
      <w:r w:rsidRPr="00B54378">
        <w:rPr>
          <w:rFonts w:ascii="Times New Roman" w:hAnsi="Times New Roman" w:cs="Times New Roman"/>
        </w:rPr>
        <w:t xml:space="preserve"> in Biology. 2(2): 279 285.</w:t>
      </w:r>
    </w:p>
    <w:p w14:paraId="774CF5B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Crans, D.C., </w:t>
      </w:r>
      <w:proofErr w:type="spellStart"/>
      <w:r w:rsidRPr="00B54378">
        <w:rPr>
          <w:rFonts w:ascii="Times New Roman" w:hAnsi="Times New Roman" w:cs="Times New Roman"/>
        </w:rPr>
        <w:t>Smee</w:t>
      </w:r>
      <w:proofErr w:type="spellEnd"/>
      <w:r w:rsidRPr="00B54378">
        <w:rPr>
          <w:rFonts w:ascii="Times New Roman" w:hAnsi="Times New Roman" w:cs="Times New Roman"/>
        </w:rPr>
        <w:t xml:space="preserve">, J.J., </w:t>
      </w:r>
      <w:proofErr w:type="spellStart"/>
      <w:r w:rsidRPr="00B54378">
        <w:rPr>
          <w:rFonts w:ascii="Times New Roman" w:hAnsi="Times New Roman" w:cs="Times New Roman"/>
        </w:rPr>
        <w:t>Gaidamauskas</w:t>
      </w:r>
      <w:proofErr w:type="spellEnd"/>
      <w:r w:rsidRPr="00B54378">
        <w:rPr>
          <w:rFonts w:ascii="Times New Roman" w:hAnsi="Times New Roman" w:cs="Times New Roman"/>
        </w:rPr>
        <w:t>, E. and Yang, L. (2004). The chemistry and biochemistry of vanadium and the biological activities exerted by vanadium compounds. Chemical review.104(2): 849-902.</w:t>
      </w:r>
    </w:p>
    <w:p w14:paraId="5E7B8E80"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CUPO, M. A. and Donaldson, W. E. (1987). Chromium and vanadium effects on glucose metabolism and lipid synthesis in the chick. Poultry Science, 66(1): 120-126.</w:t>
      </w:r>
    </w:p>
    <w:p w14:paraId="4516ABAD"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Glezer</w:t>
      </w:r>
      <w:proofErr w:type="spellEnd"/>
      <w:r w:rsidRPr="00B54378">
        <w:rPr>
          <w:rFonts w:ascii="Times New Roman" w:hAnsi="Times New Roman" w:cs="Times New Roman"/>
        </w:rPr>
        <w:t xml:space="preserve">, V. and Lev, O. (1993). Sol-gel vanadium </w:t>
      </w:r>
      <w:proofErr w:type="spellStart"/>
      <w:r w:rsidRPr="00B54378">
        <w:rPr>
          <w:rFonts w:ascii="Times New Roman" w:hAnsi="Times New Roman" w:cs="Times New Roman"/>
        </w:rPr>
        <w:t>pentaoxide</w:t>
      </w:r>
      <w:proofErr w:type="spellEnd"/>
      <w:r w:rsidRPr="00B54378">
        <w:rPr>
          <w:rFonts w:ascii="Times New Roman" w:hAnsi="Times New Roman" w:cs="Times New Roman"/>
        </w:rPr>
        <w:t xml:space="preserve"> glucose biosensor. Journal of the American Chemical Society, 115(6): 2533-2534.</w:t>
      </w:r>
    </w:p>
    <w:p w14:paraId="11C4EA43"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Goldfine, A. B., Patti, M. E., Zuberi, L., Goldstein, B. J., LeBlanc, R., Landaker, E. J. and Kahn, C. R. (2000). Metabolic effects of vanadyl sulphate in humans with non-insulin dependent diabetes mellitus: in vivo and in vitro studies. Metabolism, 49(3): 400-410.</w:t>
      </w:r>
    </w:p>
    <w:p w14:paraId="4A5BBAB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Goldwaser</w:t>
      </w:r>
      <w:proofErr w:type="spellEnd"/>
      <w:r w:rsidRPr="00B54378">
        <w:rPr>
          <w:rFonts w:ascii="Times New Roman" w:hAnsi="Times New Roman" w:cs="Times New Roman"/>
        </w:rPr>
        <w:t xml:space="preserve">, I., </w:t>
      </w:r>
      <w:proofErr w:type="spellStart"/>
      <w:r w:rsidRPr="00B54378">
        <w:rPr>
          <w:rFonts w:ascii="Times New Roman" w:hAnsi="Times New Roman" w:cs="Times New Roman"/>
        </w:rPr>
        <w:t>Gefel</w:t>
      </w:r>
      <w:proofErr w:type="spellEnd"/>
      <w:r w:rsidRPr="00B54378">
        <w:rPr>
          <w:rFonts w:ascii="Times New Roman" w:hAnsi="Times New Roman" w:cs="Times New Roman"/>
        </w:rPr>
        <w:t xml:space="preserve">, D., </w:t>
      </w:r>
      <w:proofErr w:type="spellStart"/>
      <w:r w:rsidRPr="00B54378">
        <w:rPr>
          <w:rFonts w:ascii="Times New Roman" w:hAnsi="Times New Roman" w:cs="Times New Roman"/>
        </w:rPr>
        <w:t>Gershonov</w:t>
      </w:r>
      <w:proofErr w:type="spellEnd"/>
      <w:r w:rsidRPr="00B54378">
        <w:rPr>
          <w:rFonts w:ascii="Times New Roman" w:hAnsi="Times New Roman" w:cs="Times New Roman"/>
        </w:rPr>
        <w:t xml:space="preserve">, E., Fridkin, M. and Shechter, Y. (2000). Insulin-like effects of vanadium: basic and clinical implications. </w:t>
      </w:r>
      <w:proofErr w:type="spellStart"/>
      <w:r w:rsidRPr="00B54378">
        <w:rPr>
          <w:rFonts w:ascii="Times New Roman" w:hAnsi="Times New Roman" w:cs="Times New Roman"/>
        </w:rPr>
        <w:t>Journalof</w:t>
      </w:r>
      <w:proofErr w:type="spellEnd"/>
      <w:r w:rsidRPr="00B54378">
        <w:rPr>
          <w:rFonts w:ascii="Times New Roman" w:hAnsi="Times New Roman" w:cs="Times New Roman"/>
        </w:rPr>
        <w:t xml:space="preserve"> Inorganic Biochemistry, 80(1-2):21-25. </w:t>
      </w:r>
    </w:p>
    <w:p w14:paraId="3C170F64"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Goldwaser</w:t>
      </w:r>
      <w:proofErr w:type="spellEnd"/>
      <w:r w:rsidRPr="00B54378">
        <w:rPr>
          <w:rFonts w:ascii="Times New Roman" w:hAnsi="Times New Roman" w:cs="Times New Roman"/>
        </w:rPr>
        <w:t xml:space="preserve">, I., Li, J., </w:t>
      </w:r>
      <w:proofErr w:type="spellStart"/>
      <w:r w:rsidRPr="00B54378">
        <w:rPr>
          <w:rFonts w:ascii="Times New Roman" w:hAnsi="Times New Roman" w:cs="Times New Roman"/>
        </w:rPr>
        <w:t>Gershonov</w:t>
      </w:r>
      <w:proofErr w:type="spellEnd"/>
      <w:r w:rsidRPr="00B54378">
        <w:rPr>
          <w:rFonts w:ascii="Times New Roman" w:hAnsi="Times New Roman" w:cs="Times New Roman"/>
        </w:rPr>
        <w:t xml:space="preserve">, E., Armoni, M., </w:t>
      </w:r>
      <w:proofErr w:type="spellStart"/>
      <w:r w:rsidRPr="00B54378">
        <w:rPr>
          <w:rFonts w:ascii="Times New Roman" w:hAnsi="Times New Roman" w:cs="Times New Roman"/>
        </w:rPr>
        <w:t>Karnieli</w:t>
      </w:r>
      <w:proofErr w:type="spellEnd"/>
      <w:r w:rsidRPr="00B54378">
        <w:rPr>
          <w:rFonts w:ascii="Times New Roman" w:hAnsi="Times New Roman" w:cs="Times New Roman"/>
        </w:rPr>
        <w:t>, E., Fridkin, M. and Shechter, Y. (1999). L-glutamic acid γ-</w:t>
      </w:r>
      <w:proofErr w:type="spellStart"/>
      <w:r w:rsidRPr="00B54378">
        <w:rPr>
          <w:rFonts w:ascii="Times New Roman" w:hAnsi="Times New Roman" w:cs="Times New Roman"/>
        </w:rPr>
        <w:t>monohydroxamate</w:t>
      </w:r>
      <w:proofErr w:type="spellEnd"/>
      <w:r w:rsidRPr="00B54378">
        <w:rPr>
          <w:rFonts w:ascii="Times New Roman" w:hAnsi="Times New Roman" w:cs="Times New Roman"/>
        </w:rPr>
        <w:t>: A potentiator of vanadium-evoked glucose metabolism in vitro and in vivo. Journal of Biological Chemistry, 274(37): 26617-26624.</w:t>
      </w:r>
    </w:p>
    <w:p w14:paraId="7CD0F4E4"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Gupta, P. K., Vaswani, S., Kumar, V., Roy, D., Kumar, M., Kushwaha, R. and Shukla, A. (2020). Investigations on modulating effect of vanadium supplementation on </w:t>
      </w:r>
      <w:proofErr w:type="spellStart"/>
      <w:r w:rsidRPr="00B54378">
        <w:rPr>
          <w:rFonts w:ascii="Times New Roman" w:hAnsi="Times New Roman" w:cs="Times New Roman"/>
        </w:rPr>
        <w:t>growthand</w:t>
      </w:r>
      <w:proofErr w:type="spellEnd"/>
      <w:r w:rsidRPr="00B54378">
        <w:rPr>
          <w:rFonts w:ascii="Times New Roman" w:hAnsi="Times New Roman" w:cs="Times New Roman"/>
        </w:rPr>
        <w:t xml:space="preserve"> metabolism through improved immune response, antioxidative profile and endocrine variables in </w:t>
      </w:r>
      <w:proofErr w:type="spellStart"/>
      <w:r w:rsidRPr="00B54378">
        <w:rPr>
          <w:rFonts w:ascii="Times New Roman" w:hAnsi="Times New Roman" w:cs="Times New Roman"/>
        </w:rPr>
        <w:t>Hariana</w:t>
      </w:r>
      <w:proofErr w:type="spellEnd"/>
      <w:r w:rsidRPr="00B54378">
        <w:rPr>
          <w:rFonts w:ascii="Times New Roman" w:hAnsi="Times New Roman" w:cs="Times New Roman"/>
        </w:rPr>
        <w:t xml:space="preserve"> heifers. Biological Trace Element Research, 194(2): 379- 389.</w:t>
      </w:r>
    </w:p>
    <w:p w14:paraId="774FCA3B"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Hafez, Y. S. and Kratzer, F. H. (1976). The effect of pharmacological levels of dietary vanadium on the egg production, shell thickness and egg yolk cholesterol in laying hens and Coturnix. Poultry Science, 55(3): 923-926.</w:t>
      </w:r>
    </w:p>
    <w:p w14:paraId="4B0E3FEE"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lastRenderedPageBreak/>
        <w:t>Hajjar, J. J., Fucci, J.C., Rowe, W.A. and Tomicic, T.K. (1987). Effect of vanadate on amino acid transport in rat jejunum. Proceedings of the Society for Experimental Biology and Medicine, 184(4): 403-409.</w:t>
      </w:r>
    </w:p>
    <w:p w14:paraId="7CB7691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Heidari, S. R., </w:t>
      </w:r>
      <w:proofErr w:type="spellStart"/>
      <w:r w:rsidRPr="00B54378">
        <w:rPr>
          <w:rFonts w:ascii="Times New Roman" w:hAnsi="Times New Roman" w:cs="Times New Roman"/>
        </w:rPr>
        <w:t>Ganjkhanlou</w:t>
      </w:r>
      <w:proofErr w:type="spellEnd"/>
      <w:r w:rsidRPr="00B54378">
        <w:rPr>
          <w:rFonts w:ascii="Times New Roman" w:hAnsi="Times New Roman" w:cs="Times New Roman"/>
        </w:rPr>
        <w:t xml:space="preserve">, M., Zali, A., Ghorbani, G. R., </w:t>
      </w:r>
      <w:proofErr w:type="spellStart"/>
      <w:r w:rsidRPr="00B54378">
        <w:rPr>
          <w:rFonts w:ascii="Times New Roman" w:hAnsi="Times New Roman" w:cs="Times New Roman"/>
        </w:rPr>
        <w:t>Dehghan-Banadaky</w:t>
      </w:r>
      <w:proofErr w:type="spellEnd"/>
      <w:r w:rsidRPr="00B54378">
        <w:rPr>
          <w:rFonts w:ascii="Times New Roman" w:hAnsi="Times New Roman" w:cs="Times New Roman"/>
        </w:rPr>
        <w:t xml:space="preserve">, M. and </w:t>
      </w:r>
      <w:proofErr w:type="spellStart"/>
      <w:r w:rsidRPr="00B54378">
        <w:rPr>
          <w:rFonts w:ascii="Times New Roman" w:hAnsi="Times New Roman" w:cs="Times New Roman"/>
        </w:rPr>
        <w:t>Hayirli</w:t>
      </w:r>
      <w:proofErr w:type="spellEnd"/>
      <w:r w:rsidRPr="00B54378">
        <w:rPr>
          <w:rFonts w:ascii="Times New Roman" w:hAnsi="Times New Roman" w:cs="Times New Roman"/>
        </w:rPr>
        <w:t>, A. (2016). Effects of vanadium supplementation on performance and metabolic parameters in periparturient dairy cows. Animal Feed Science and Technology, 216: 138- 145.</w:t>
      </w:r>
    </w:p>
    <w:p w14:paraId="2347C38B" w14:textId="58AB48F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Hoda, E.A., Farid, M., </w:t>
      </w:r>
      <w:proofErr w:type="spellStart"/>
      <w:r w:rsidRPr="00B54378">
        <w:rPr>
          <w:rFonts w:ascii="Times New Roman" w:hAnsi="Times New Roman" w:cs="Times New Roman"/>
        </w:rPr>
        <w:t>Abozid</w:t>
      </w:r>
      <w:proofErr w:type="spellEnd"/>
      <w:r w:rsidRPr="00B54378">
        <w:rPr>
          <w:rFonts w:ascii="Times New Roman" w:hAnsi="Times New Roman" w:cs="Times New Roman"/>
        </w:rPr>
        <w:t xml:space="preserve">, </w:t>
      </w:r>
      <w:proofErr w:type="spellStart"/>
      <w:r w:rsidRPr="00B54378">
        <w:rPr>
          <w:rFonts w:ascii="Times New Roman" w:hAnsi="Times New Roman" w:cs="Times New Roman"/>
        </w:rPr>
        <w:t>M.and</w:t>
      </w:r>
      <w:proofErr w:type="spellEnd"/>
      <w:r w:rsidRPr="00B54378">
        <w:rPr>
          <w:rFonts w:ascii="Times New Roman" w:hAnsi="Times New Roman" w:cs="Times New Roman"/>
        </w:rPr>
        <w:t xml:space="preserve"> Mahmoud, K.E. (2012</w:t>
      </w:r>
      <w:r w:rsidR="005574E3" w:rsidRPr="00B54378">
        <w:rPr>
          <w:rFonts w:ascii="Times New Roman" w:hAnsi="Times New Roman" w:cs="Times New Roman"/>
        </w:rPr>
        <w:t>). Short</w:t>
      </w:r>
      <w:r w:rsidRPr="00B54378">
        <w:rPr>
          <w:rFonts w:ascii="Times New Roman" w:hAnsi="Times New Roman" w:cs="Times New Roman"/>
        </w:rPr>
        <w:t>-term effects of vanadium and nickel intoxication on rats’ liver antioxidant defense system. International Journal Academic Research, 4(5):23–28.</w:t>
      </w:r>
    </w:p>
    <w:p w14:paraId="13256EDC"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Hosseini, M. J., Shaki, F., Ghazi-</w:t>
      </w:r>
      <w:proofErr w:type="spellStart"/>
      <w:r w:rsidRPr="00B54378">
        <w:rPr>
          <w:rFonts w:ascii="Times New Roman" w:hAnsi="Times New Roman" w:cs="Times New Roman"/>
        </w:rPr>
        <w:t>Khansari</w:t>
      </w:r>
      <w:proofErr w:type="spellEnd"/>
      <w:r w:rsidRPr="00B54378">
        <w:rPr>
          <w:rFonts w:ascii="Times New Roman" w:hAnsi="Times New Roman" w:cs="Times New Roman"/>
        </w:rPr>
        <w:t xml:space="preserve">, </w:t>
      </w:r>
      <w:proofErr w:type="spellStart"/>
      <w:r w:rsidRPr="00B54378">
        <w:rPr>
          <w:rFonts w:ascii="Times New Roman" w:hAnsi="Times New Roman" w:cs="Times New Roman"/>
        </w:rPr>
        <w:t>M.and</w:t>
      </w:r>
      <w:proofErr w:type="spellEnd"/>
      <w:r w:rsidRPr="00B54378">
        <w:rPr>
          <w:rFonts w:ascii="Times New Roman" w:hAnsi="Times New Roman" w:cs="Times New Roman"/>
        </w:rPr>
        <w:t xml:space="preserve"> </w:t>
      </w:r>
      <w:proofErr w:type="spellStart"/>
      <w:r w:rsidRPr="00B54378">
        <w:rPr>
          <w:rFonts w:ascii="Times New Roman" w:hAnsi="Times New Roman" w:cs="Times New Roman"/>
        </w:rPr>
        <w:t>Pourahmad</w:t>
      </w:r>
      <w:proofErr w:type="spellEnd"/>
      <w:r w:rsidRPr="00B54378">
        <w:rPr>
          <w:rFonts w:ascii="Times New Roman" w:hAnsi="Times New Roman" w:cs="Times New Roman"/>
        </w:rPr>
        <w:t xml:space="preserve">, J. (2013). Toxicity of vanadium on isolated rat liver mitochondria: a new mechanistic approach. </w:t>
      </w:r>
      <w:proofErr w:type="spellStart"/>
      <w:r w:rsidRPr="00B54378">
        <w:rPr>
          <w:rFonts w:ascii="Times New Roman" w:hAnsi="Times New Roman" w:cs="Times New Roman"/>
        </w:rPr>
        <w:t>Metallomics</w:t>
      </w:r>
      <w:proofErr w:type="spellEnd"/>
      <w:r w:rsidRPr="00B54378">
        <w:rPr>
          <w:rFonts w:ascii="Times New Roman" w:hAnsi="Times New Roman" w:cs="Times New Roman"/>
        </w:rPr>
        <w:t xml:space="preserve">, 5(2): 152-166. </w:t>
      </w:r>
    </w:p>
    <w:p w14:paraId="1E1AACB7"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Koyuturk</w:t>
      </w:r>
      <w:proofErr w:type="spellEnd"/>
      <w:r w:rsidRPr="00B54378">
        <w:rPr>
          <w:rFonts w:ascii="Times New Roman" w:hAnsi="Times New Roman" w:cs="Times New Roman"/>
        </w:rPr>
        <w:t xml:space="preserve">, M., </w:t>
      </w:r>
      <w:proofErr w:type="spellStart"/>
      <w:r w:rsidRPr="00B54378">
        <w:rPr>
          <w:rFonts w:ascii="Times New Roman" w:hAnsi="Times New Roman" w:cs="Times New Roman"/>
        </w:rPr>
        <w:t>Tunali</w:t>
      </w:r>
      <w:proofErr w:type="spellEnd"/>
      <w:r w:rsidRPr="00B54378">
        <w:rPr>
          <w:rFonts w:ascii="Times New Roman" w:hAnsi="Times New Roman" w:cs="Times New Roman"/>
        </w:rPr>
        <w:t xml:space="preserve">, S., </w:t>
      </w:r>
      <w:proofErr w:type="spellStart"/>
      <w:r w:rsidRPr="00B54378">
        <w:rPr>
          <w:rFonts w:ascii="Times New Roman" w:hAnsi="Times New Roman" w:cs="Times New Roman"/>
        </w:rPr>
        <w:t>Bolkent</w:t>
      </w:r>
      <w:proofErr w:type="spellEnd"/>
      <w:r w:rsidRPr="00B54378">
        <w:rPr>
          <w:rFonts w:ascii="Times New Roman" w:hAnsi="Times New Roman" w:cs="Times New Roman"/>
        </w:rPr>
        <w:t xml:space="preserve">, S. and </w:t>
      </w:r>
      <w:proofErr w:type="spellStart"/>
      <w:r w:rsidRPr="00B54378">
        <w:rPr>
          <w:rFonts w:ascii="Times New Roman" w:hAnsi="Times New Roman" w:cs="Times New Roman"/>
        </w:rPr>
        <w:t>Yanardag</w:t>
      </w:r>
      <w:proofErr w:type="spellEnd"/>
      <w:r w:rsidRPr="00B54378">
        <w:rPr>
          <w:rFonts w:ascii="Times New Roman" w:hAnsi="Times New Roman" w:cs="Times New Roman"/>
        </w:rPr>
        <w:t>, R. (2005). Effects of vanadyl sulfate on the liver of streptozotocin-induced diabetic rats. Biological Trace Element Research, 104(3): 233-247.</w:t>
      </w:r>
    </w:p>
    <w:p w14:paraId="0060A434"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Madsen, K.L., Porter, V.M. and Fedorak, R.N. (1993). Oral vanadate reduces Na+-dependent glucose transport in rat small intestine. Diabetes, 42: 1126-1132.</w:t>
      </w:r>
    </w:p>
    <w:p w14:paraId="7BDF6135"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Mascitelli-Coriandoli</w:t>
      </w:r>
      <w:proofErr w:type="spellEnd"/>
      <w:r w:rsidRPr="00B54378">
        <w:rPr>
          <w:rFonts w:ascii="Times New Roman" w:hAnsi="Times New Roman" w:cs="Times New Roman"/>
        </w:rPr>
        <w:t xml:space="preserve">, E. and </w:t>
      </w:r>
      <w:proofErr w:type="spellStart"/>
      <w:r w:rsidRPr="00B54378">
        <w:rPr>
          <w:rFonts w:ascii="Times New Roman" w:hAnsi="Times New Roman" w:cs="Times New Roman"/>
        </w:rPr>
        <w:t>Citterio</w:t>
      </w:r>
      <w:proofErr w:type="spellEnd"/>
      <w:r w:rsidRPr="00B54378">
        <w:rPr>
          <w:rFonts w:ascii="Times New Roman" w:hAnsi="Times New Roman" w:cs="Times New Roman"/>
        </w:rPr>
        <w:t>, C. (1959). Effects of vanadium upon liver coenzyme A in rats. Nature, 183(4674): 1527-1528.</w:t>
      </w:r>
    </w:p>
    <w:p w14:paraId="43A1340F"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Matsubara, T. Marcu, S.M. Misra, P.H. and Dhalla, N.S. (1995). Protective effect of vanadate on oxyradical-induced changes in the isolated perfused heart. Molecular Cell Biochemistry, 153: 79-85.</w:t>
      </w:r>
    </w:p>
    <w:p w14:paraId="1A56EE9B"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Mountain, J. T., </w:t>
      </w:r>
      <w:proofErr w:type="spellStart"/>
      <w:r w:rsidRPr="00B54378">
        <w:rPr>
          <w:rFonts w:ascii="Times New Roman" w:hAnsi="Times New Roman" w:cs="Times New Roman"/>
        </w:rPr>
        <w:t>Stockell</w:t>
      </w:r>
      <w:proofErr w:type="spellEnd"/>
      <w:r w:rsidRPr="00B54378">
        <w:rPr>
          <w:rFonts w:ascii="Times New Roman" w:hAnsi="Times New Roman" w:cs="Times New Roman"/>
        </w:rPr>
        <w:t xml:space="preserve"> Jr, F. R. and Stokinger, H. E. (1956). Effect of ingested vanadium on cholesterol and phospholipid metabolism in the rabbit. Proceedings of the Society for Experimental Biology and Medicine, 92(3): 582-587.</w:t>
      </w:r>
    </w:p>
    <w:p w14:paraId="140C6AE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Pal, R. P., Mani, V., Tripathi, D., Kumar, R. and Kewalramani, N. J. (2018). Influence of feeding inorganic vanadium on growth performance, endocrine variables and biomarkers of bone health in crossbred calves. Biological Trace Element Research, 182(2):248-256.</w:t>
      </w:r>
    </w:p>
    <w:p w14:paraId="3B6DFB68"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lastRenderedPageBreak/>
        <w:t xml:space="preserve">Pillai, S. I., Subramanian, S. </w:t>
      </w:r>
      <w:proofErr w:type="spellStart"/>
      <w:r w:rsidRPr="00B54378">
        <w:rPr>
          <w:rFonts w:ascii="Times New Roman" w:hAnsi="Times New Roman" w:cs="Times New Roman"/>
        </w:rPr>
        <w:t>P.and</w:t>
      </w:r>
      <w:proofErr w:type="spellEnd"/>
      <w:r w:rsidRPr="00B54378">
        <w:rPr>
          <w:rFonts w:ascii="Times New Roman" w:hAnsi="Times New Roman" w:cs="Times New Roman"/>
        </w:rPr>
        <w:t xml:space="preserve"> </w:t>
      </w:r>
      <w:proofErr w:type="spellStart"/>
      <w:r w:rsidRPr="00B54378">
        <w:rPr>
          <w:rFonts w:ascii="Times New Roman" w:hAnsi="Times New Roman" w:cs="Times New Roman"/>
        </w:rPr>
        <w:t>Kandaswamy</w:t>
      </w:r>
      <w:proofErr w:type="spellEnd"/>
      <w:r w:rsidRPr="00B54378">
        <w:rPr>
          <w:rFonts w:ascii="Times New Roman" w:hAnsi="Times New Roman" w:cs="Times New Roman"/>
        </w:rPr>
        <w:t xml:space="preserve">, M. (2014). </w:t>
      </w:r>
      <w:proofErr w:type="spellStart"/>
      <w:r w:rsidRPr="00B54378">
        <w:rPr>
          <w:rFonts w:ascii="Times New Roman" w:hAnsi="Times New Roman" w:cs="Times New Roman"/>
        </w:rPr>
        <w:t>Antidyslipidemic</w:t>
      </w:r>
      <w:proofErr w:type="spellEnd"/>
      <w:r w:rsidRPr="00B54378">
        <w:rPr>
          <w:rFonts w:ascii="Times New Roman" w:hAnsi="Times New Roman" w:cs="Times New Roman"/>
        </w:rPr>
        <w:t xml:space="preserve"> effect of a novel vanadium-3-hydroxy flavone complex in streptozotocin-induced experimental diabetes in rats. Biomedicine and Preventive Nutrition, 4(2): 189-193.</w:t>
      </w:r>
    </w:p>
    <w:p w14:paraId="0552964F"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Roy, S., Majumdar, S., Singh, A. K., Ghosh, B., Ghosh, N., Manna, S. and Mallick, S. (2015). Synthesis, characterization, antioxidant status, and toxicity study of vanadium– </w:t>
      </w:r>
      <w:proofErr w:type="spellStart"/>
      <w:r w:rsidRPr="00B54378">
        <w:rPr>
          <w:rFonts w:ascii="Times New Roman" w:hAnsi="Times New Roman" w:cs="Times New Roman"/>
        </w:rPr>
        <w:t>rutin</w:t>
      </w:r>
      <w:proofErr w:type="spellEnd"/>
      <w:r w:rsidRPr="00B54378">
        <w:rPr>
          <w:rFonts w:ascii="Times New Roman" w:hAnsi="Times New Roman" w:cs="Times New Roman"/>
        </w:rPr>
        <w:t xml:space="preserve"> complex in </w:t>
      </w:r>
      <w:proofErr w:type="spellStart"/>
      <w:r w:rsidRPr="00B54378">
        <w:rPr>
          <w:rFonts w:ascii="Times New Roman" w:hAnsi="Times New Roman" w:cs="Times New Roman"/>
        </w:rPr>
        <w:t>Balb</w:t>
      </w:r>
      <w:proofErr w:type="spellEnd"/>
      <w:r w:rsidRPr="00B54378">
        <w:rPr>
          <w:rFonts w:ascii="Times New Roman" w:hAnsi="Times New Roman" w:cs="Times New Roman"/>
        </w:rPr>
        <w:t>/c mice. Biological Trace Element Research, 166(2):183-200.</w:t>
      </w:r>
    </w:p>
    <w:p w14:paraId="3FACC633"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Saxena, P. N., Arya, J., Saxena, N., and Shukla, A. (2013). Vanadium intoxication in albino rats based on </w:t>
      </w:r>
      <w:proofErr w:type="spellStart"/>
      <w:r w:rsidRPr="00B54378">
        <w:rPr>
          <w:rFonts w:ascii="Times New Roman" w:hAnsi="Times New Roman" w:cs="Times New Roman"/>
        </w:rPr>
        <w:t>hematobiochemistry</w:t>
      </w:r>
      <w:proofErr w:type="spellEnd"/>
      <w:r w:rsidRPr="00B54378">
        <w:rPr>
          <w:rFonts w:ascii="Times New Roman" w:hAnsi="Times New Roman" w:cs="Times New Roman"/>
        </w:rPr>
        <w:t xml:space="preserve"> and </w:t>
      </w:r>
      <w:proofErr w:type="spellStart"/>
      <w:r w:rsidRPr="00B54378">
        <w:rPr>
          <w:rFonts w:ascii="Times New Roman" w:hAnsi="Times New Roman" w:cs="Times New Roman"/>
        </w:rPr>
        <w:t>behaviouristic</w:t>
      </w:r>
      <w:proofErr w:type="spellEnd"/>
      <w:r w:rsidRPr="00B54378">
        <w:rPr>
          <w:rFonts w:ascii="Times New Roman" w:hAnsi="Times New Roman" w:cs="Times New Roman"/>
        </w:rPr>
        <w:t xml:space="preserve"> changes. International Journal of Environmental Engineering and Management,4(4):293-300.</w:t>
      </w:r>
    </w:p>
    <w:p w14:paraId="623C658C"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Shah, S. Z. H., Naveed, A. K. and Rashid, A. (2016). Effects of oral vanadium on </w:t>
      </w:r>
      <w:proofErr w:type="spellStart"/>
      <w:r w:rsidRPr="00B54378">
        <w:rPr>
          <w:rFonts w:ascii="Times New Roman" w:hAnsi="Times New Roman" w:cs="Times New Roman"/>
        </w:rPr>
        <w:t>glycaemic</w:t>
      </w:r>
      <w:proofErr w:type="spellEnd"/>
      <w:r w:rsidRPr="00B54378">
        <w:rPr>
          <w:rFonts w:ascii="Times New Roman" w:hAnsi="Times New Roman" w:cs="Times New Roman"/>
        </w:rPr>
        <w:t xml:space="preserve"> and lipid profile in rats. Journal Pakistan Medical Association, 66(12): 1592-1596.</w:t>
      </w:r>
    </w:p>
    <w:p w14:paraId="42108F97"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Singh, D. (2016). Influence of vanadium supplementation on Growth, nutrient utilization and blood parameters in Sahiwal calves. Doctoral Dissertation, National Dairy Research Institute, Karnal, India.</w:t>
      </w:r>
    </w:p>
    <w:p w14:paraId="106164A2"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Snyder, F. and Cornatzer, W. E. (1958). Vanadium inhibition of phospholipid synthesis and </w:t>
      </w:r>
      <w:proofErr w:type="spellStart"/>
      <w:r w:rsidRPr="00B54378">
        <w:rPr>
          <w:rFonts w:ascii="Times New Roman" w:hAnsi="Times New Roman" w:cs="Times New Roman"/>
        </w:rPr>
        <w:t>sulphydryl</w:t>
      </w:r>
      <w:proofErr w:type="spellEnd"/>
      <w:r w:rsidRPr="00B54378">
        <w:rPr>
          <w:rFonts w:ascii="Times New Roman" w:hAnsi="Times New Roman" w:cs="Times New Roman"/>
        </w:rPr>
        <w:t xml:space="preserve"> activity in rat liver. Nature, 182(4633): 462-462.</w:t>
      </w:r>
    </w:p>
    <w:p w14:paraId="035E46FD"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Soveid</w:t>
      </w:r>
      <w:proofErr w:type="spellEnd"/>
      <w:r w:rsidRPr="00B54378">
        <w:rPr>
          <w:rFonts w:ascii="Times New Roman" w:hAnsi="Times New Roman" w:cs="Times New Roman"/>
        </w:rPr>
        <w:t>, M., Dehghani, G. A. and Omrani, G. R. (2013). Long-term efficacy and safety of vanadium in the treatment of type 1 diabetes. Archives of Iranian Medicine, 16(7):0-0.</w:t>
      </w:r>
    </w:p>
    <w:p w14:paraId="52D60ADC"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 xml:space="preserve">Subrahmanyam, G., </w:t>
      </w:r>
      <w:proofErr w:type="spellStart"/>
      <w:r w:rsidRPr="00B54378">
        <w:rPr>
          <w:rFonts w:ascii="Times New Roman" w:hAnsi="Times New Roman" w:cs="Times New Roman"/>
        </w:rPr>
        <w:t>Pathapati</w:t>
      </w:r>
      <w:proofErr w:type="spellEnd"/>
      <w:r w:rsidRPr="00B54378">
        <w:rPr>
          <w:rFonts w:ascii="Times New Roman" w:hAnsi="Times New Roman" w:cs="Times New Roman"/>
        </w:rPr>
        <w:t>, R. M., Ramalingam, K., Indira, S. A., Kantha, K. and Soren, B. (2016). Arterial stiffness and trace elements in apparently healthy population-a cross-sectional study. Journal of Clinical and Diagnostic Research: JCDR, 10(9):12-15.</w:t>
      </w:r>
    </w:p>
    <w:p w14:paraId="786B878A"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r w:rsidRPr="00B54378">
        <w:rPr>
          <w:rFonts w:ascii="Times New Roman" w:hAnsi="Times New Roman" w:cs="Times New Roman"/>
        </w:rPr>
        <w:t>Subrahmanyam, G., Sankar, K. D., Ramalingam, K. and Bhanu, P. S. (2013). Hypolipidemic and anti-atherogenic effects of vanadium in high-fat diet rabbits. Trace Elements and Electrolytes, 30(3): 114-121.</w:t>
      </w:r>
    </w:p>
    <w:p w14:paraId="503BAF5E" w14:textId="77777777" w:rsidR="00337579" w:rsidRPr="00B54378" w:rsidRDefault="00337579" w:rsidP="00B54378">
      <w:pPr>
        <w:pStyle w:val="ListParagraph"/>
        <w:numPr>
          <w:ilvl w:val="0"/>
          <w:numId w:val="15"/>
        </w:numPr>
        <w:spacing w:line="360" w:lineRule="auto"/>
        <w:jc w:val="both"/>
        <w:rPr>
          <w:rFonts w:ascii="Times New Roman" w:hAnsi="Times New Roman" w:cs="Times New Roman"/>
        </w:rPr>
      </w:pPr>
      <w:proofErr w:type="spellStart"/>
      <w:r w:rsidRPr="00B54378">
        <w:rPr>
          <w:rFonts w:ascii="Times New Roman" w:hAnsi="Times New Roman" w:cs="Times New Roman"/>
        </w:rPr>
        <w:t>Sushkov</w:t>
      </w:r>
      <w:proofErr w:type="spellEnd"/>
      <w:r w:rsidRPr="00B54378">
        <w:rPr>
          <w:rFonts w:ascii="Times New Roman" w:hAnsi="Times New Roman" w:cs="Times New Roman"/>
        </w:rPr>
        <w:t xml:space="preserve">, O., Iskra, R. and </w:t>
      </w:r>
      <w:proofErr w:type="spellStart"/>
      <w:r w:rsidRPr="00B54378">
        <w:rPr>
          <w:rFonts w:ascii="Times New Roman" w:hAnsi="Times New Roman" w:cs="Times New Roman"/>
        </w:rPr>
        <w:t>Pylypets</w:t>
      </w:r>
      <w:proofErr w:type="spellEnd"/>
      <w:r w:rsidRPr="00B54378">
        <w:rPr>
          <w:rFonts w:ascii="Times New Roman" w:hAnsi="Times New Roman" w:cs="Times New Roman"/>
        </w:rPr>
        <w:t>, A. (2019). Effect of vanadium citrate on the lipid composition in the blood plasma of rats with experimental diabetes. Scholars International Journal of Biochemistry, 2(5): 170-175.</w:t>
      </w:r>
    </w:p>
    <w:p w14:paraId="144D17F7" w14:textId="77777777" w:rsidR="007D11DF" w:rsidRDefault="007D11DF" w:rsidP="00F75C84">
      <w:pPr>
        <w:spacing w:line="360" w:lineRule="auto"/>
        <w:jc w:val="both"/>
        <w:rPr>
          <w:rFonts w:ascii="Times New Roman" w:hAnsi="Times New Roman" w:cs="Times New Roman"/>
          <w:b/>
          <w:bCs/>
        </w:rPr>
      </w:pPr>
    </w:p>
    <w:p w14:paraId="55DA8EC9" w14:textId="43A461EA" w:rsidR="00A312BC" w:rsidRPr="00F75C84" w:rsidRDefault="00A312BC" w:rsidP="00F75C84">
      <w:pPr>
        <w:spacing w:line="360" w:lineRule="auto"/>
        <w:jc w:val="both"/>
        <w:rPr>
          <w:rFonts w:ascii="Times New Roman" w:hAnsi="Times New Roman" w:cs="Times New Roman"/>
          <w:b/>
          <w:bCs/>
        </w:rPr>
      </w:pPr>
      <w:r w:rsidRPr="00F75C84">
        <w:rPr>
          <w:rFonts w:ascii="Times New Roman" w:hAnsi="Times New Roman" w:cs="Times New Roman"/>
          <w:b/>
          <w:bCs/>
        </w:rPr>
        <w:t>Table 1. Treatment Groups Used in the Experimental Design</w:t>
      </w:r>
    </w:p>
    <w:tbl>
      <w:tblPr>
        <w:tblStyle w:val="TableGrid"/>
        <w:tblW w:w="0" w:type="auto"/>
        <w:tblLook w:val="04A0" w:firstRow="1" w:lastRow="0" w:firstColumn="1" w:lastColumn="0" w:noHBand="0" w:noVBand="1"/>
      </w:tblPr>
      <w:tblGrid>
        <w:gridCol w:w="2405"/>
        <w:gridCol w:w="6945"/>
      </w:tblGrid>
      <w:tr w:rsidR="00A312BC" w:rsidRPr="00F75C84" w14:paraId="5A40B3DD" w14:textId="77777777" w:rsidTr="00C07C87">
        <w:tc>
          <w:tcPr>
            <w:tcW w:w="2405" w:type="dxa"/>
            <w:hideMark/>
          </w:tcPr>
          <w:p w14:paraId="3CA499A6"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lastRenderedPageBreak/>
              <w:t>Treatment Group</w:t>
            </w:r>
          </w:p>
        </w:tc>
        <w:tc>
          <w:tcPr>
            <w:tcW w:w="6945" w:type="dxa"/>
            <w:hideMark/>
          </w:tcPr>
          <w:p w14:paraId="11A74CF9"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Description</w:t>
            </w:r>
          </w:p>
        </w:tc>
      </w:tr>
      <w:tr w:rsidR="00A312BC" w:rsidRPr="00F75C84" w14:paraId="09AB6948" w14:textId="77777777" w:rsidTr="00C07C87">
        <w:tc>
          <w:tcPr>
            <w:tcW w:w="2405" w:type="dxa"/>
            <w:hideMark/>
          </w:tcPr>
          <w:p w14:paraId="7F410318" w14:textId="77777777"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 xml:space="preserve">0 </w:t>
            </w:r>
            <w:r w:rsidRPr="00301ACA">
              <w:rPr>
                <w:rFonts w:ascii="Times New Roman" w:hAnsi="Times New Roman" w:cs="Times New Roman"/>
                <w:b/>
                <w:bCs/>
              </w:rPr>
              <w:t>(control)</w:t>
            </w:r>
          </w:p>
        </w:tc>
        <w:tc>
          <w:tcPr>
            <w:tcW w:w="6945" w:type="dxa"/>
            <w:hideMark/>
          </w:tcPr>
          <w:p w14:paraId="7C209970"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Total mixed ration (TMR) without vanadium supplementation.</w:t>
            </w:r>
          </w:p>
        </w:tc>
      </w:tr>
      <w:tr w:rsidR="00A312BC" w:rsidRPr="00F75C84" w14:paraId="5E6239C3" w14:textId="77777777" w:rsidTr="00C07C87">
        <w:tc>
          <w:tcPr>
            <w:tcW w:w="2405" w:type="dxa"/>
            <w:hideMark/>
          </w:tcPr>
          <w:p w14:paraId="0FF2B1EC" w14:textId="77777777"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4</w:t>
            </w:r>
          </w:p>
        </w:tc>
        <w:tc>
          <w:tcPr>
            <w:tcW w:w="6945" w:type="dxa"/>
            <w:hideMark/>
          </w:tcPr>
          <w:p w14:paraId="6CA05823"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TMR supplemented with 4.0 mg vanadium/kg dry matter (DM) as vanadyl sulfate (VOSO₄·5H₂O, purity ≥97%).</w:t>
            </w:r>
          </w:p>
        </w:tc>
      </w:tr>
      <w:tr w:rsidR="00A312BC" w:rsidRPr="00F75C84" w14:paraId="1C4B37CA" w14:textId="77777777" w:rsidTr="00C07C87">
        <w:tc>
          <w:tcPr>
            <w:tcW w:w="2405" w:type="dxa"/>
            <w:hideMark/>
          </w:tcPr>
          <w:p w14:paraId="794EE233" w14:textId="77777777" w:rsidR="00A312BC" w:rsidRPr="00301ACA" w:rsidRDefault="00A312BC" w:rsidP="00F75C84">
            <w:pPr>
              <w:spacing w:after="160" w:line="360" w:lineRule="auto"/>
              <w:jc w:val="center"/>
              <w:rPr>
                <w:rFonts w:ascii="Times New Roman" w:hAnsi="Times New Roman" w:cs="Times New Roman"/>
                <w:b/>
                <w:bCs/>
              </w:rPr>
            </w:pPr>
            <w:r w:rsidRPr="00301ACA">
              <w:rPr>
                <w:rFonts w:ascii="Times New Roman" w:hAnsi="Times New Roman" w:cs="Times New Roman"/>
                <w:b/>
                <w:bCs/>
              </w:rPr>
              <w:t>T</w:t>
            </w:r>
            <w:r w:rsidRPr="00301ACA">
              <w:rPr>
                <w:rFonts w:ascii="Times New Roman" w:hAnsi="Times New Roman" w:cs="Times New Roman"/>
                <w:b/>
                <w:bCs/>
                <w:vertAlign w:val="subscript"/>
              </w:rPr>
              <w:t>6</w:t>
            </w:r>
          </w:p>
        </w:tc>
        <w:tc>
          <w:tcPr>
            <w:tcW w:w="6945" w:type="dxa"/>
            <w:hideMark/>
          </w:tcPr>
          <w:p w14:paraId="6248C21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TMR supplemented with 6.0 mg vanadium/kg dry matter (DM) as vanadyl sulfate.</w:t>
            </w:r>
          </w:p>
        </w:tc>
      </w:tr>
    </w:tbl>
    <w:p w14:paraId="6F9B2455" w14:textId="77777777" w:rsidR="009571DA" w:rsidRPr="00F75C84" w:rsidRDefault="009571DA" w:rsidP="00F75C84">
      <w:pPr>
        <w:spacing w:line="360" w:lineRule="auto"/>
        <w:jc w:val="both"/>
        <w:rPr>
          <w:rFonts w:ascii="Times New Roman" w:hAnsi="Times New Roman" w:cs="Times New Roman"/>
          <w:b/>
          <w:bCs/>
        </w:rPr>
      </w:pPr>
    </w:p>
    <w:p w14:paraId="50C94325" w14:textId="77777777" w:rsidR="00A312BC" w:rsidRPr="00F75C84" w:rsidRDefault="00A312BC" w:rsidP="00F75C84">
      <w:pPr>
        <w:spacing w:line="360" w:lineRule="auto"/>
        <w:jc w:val="both"/>
        <w:rPr>
          <w:rFonts w:ascii="Times New Roman" w:hAnsi="Times New Roman" w:cs="Times New Roman"/>
          <w:b/>
          <w:bCs/>
        </w:rPr>
      </w:pPr>
      <w:r w:rsidRPr="00F75C84">
        <w:rPr>
          <w:rFonts w:ascii="Times New Roman" w:hAnsi="Times New Roman" w:cs="Times New Roman"/>
          <w:b/>
          <w:bCs/>
        </w:rPr>
        <w:t>Table 2. Composition of Total Mixed Ration (TMR) Offered to Murrah Buffalo Calves</w:t>
      </w:r>
    </w:p>
    <w:tbl>
      <w:tblPr>
        <w:tblStyle w:val="TableGrid"/>
        <w:tblW w:w="5852" w:type="dxa"/>
        <w:jc w:val="center"/>
        <w:tblLook w:val="04A0" w:firstRow="1" w:lastRow="0" w:firstColumn="1" w:lastColumn="0" w:noHBand="0" w:noVBand="1"/>
      </w:tblPr>
      <w:tblGrid>
        <w:gridCol w:w="2929"/>
        <w:gridCol w:w="2923"/>
      </w:tblGrid>
      <w:tr w:rsidR="00A312BC" w:rsidRPr="00F75C84" w14:paraId="2BE56B21" w14:textId="77777777" w:rsidTr="00C07C87">
        <w:trPr>
          <w:trHeight w:val="608"/>
          <w:jc w:val="center"/>
        </w:trPr>
        <w:tc>
          <w:tcPr>
            <w:tcW w:w="0" w:type="auto"/>
            <w:vAlign w:val="bottom"/>
            <w:hideMark/>
          </w:tcPr>
          <w:p w14:paraId="5421C353"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Ingredient</w:t>
            </w:r>
          </w:p>
        </w:tc>
        <w:tc>
          <w:tcPr>
            <w:tcW w:w="0" w:type="auto"/>
            <w:vAlign w:val="bottom"/>
            <w:hideMark/>
          </w:tcPr>
          <w:p w14:paraId="2E4F1BAC"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Percentage (%)</w:t>
            </w:r>
          </w:p>
        </w:tc>
      </w:tr>
      <w:tr w:rsidR="00A312BC" w:rsidRPr="00F75C84" w14:paraId="5D58B4DD" w14:textId="77777777" w:rsidTr="00C07C87">
        <w:trPr>
          <w:trHeight w:val="608"/>
          <w:jc w:val="center"/>
        </w:trPr>
        <w:tc>
          <w:tcPr>
            <w:tcW w:w="0" w:type="auto"/>
            <w:vAlign w:val="bottom"/>
            <w:hideMark/>
          </w:tcPr>
          <w:p w14:paraId="1B4B9C12"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Maize Grain</w:t>
            </w:r>
          </w:p>
        </w:tc>
        <w:tc>
          <w:tcPr>
            <w:tcW w:w="0" w:type="auto"/>
            <w:vAlign w:val="bottom"/>
            <w:hideMark/>
          </w:tcPr>
          <w:p w14:paraId="3EAF122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18.0</w:t>
            </w:r>
          </w:p>
        </w:tc>
      </w:tr>
      <w:tr w:rsidR="00A312BC" w:rsidRPr="00F75C84" w14:paraId="6D434EB3" w14:textId="77777777" w:rsidTr="00C07C87">
        <w:trPr>
          <w:trHeight w:val="609"/>
          <w:jc w:val="center"/>
        </w:trPr>
        <w:tc>
          <w:tcPr>
            <w:tcW w:w="0" w:type="auto"/>
            <w:vAlign w:val="bottom"/>
            <w:hideMark/>
          </w:tcPr>
          <w:p w14:paraId="2F1F79CC"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Soybean Meal</w:t>
            </w:r>
          </w:p>
        </w:tc>
        <w:tc>
          <w:tcPr>
            <w:tcW w:w="0" w:type="auto"/>
            <w:vAlign w:val="bottom"/>
            <w:hideMark/>
          </w:tcPr>
          <w:p w14:paraId="6590561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10.0</w:t>
            </w:r>
          </w:p>
        </w:tc>
      </w:tr>
      <w:tr w:rsidR="00A312BC" w:rsidRPr="00F75C84" w14:paraId="40FB3D95" w14:textId="77777777" w:rsidTr="00C07C87">
        <w:trPr>
          <w:trHeight w:val="608"/>
          <w:jc w:val="center"/>
        </w:trPr>
        <w:tc>
          <w:tcPr>
            <w:tcW w:w="0" w:type="auto"/>
            <w:vAlign w:val="bottom"/>
            <w:hideMark/>
          </w:tcPr>
          <w:p w14:paraId="4A2F188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Wheat Bran</w:t>
            </w:r>
          </w:p>
        </w:tc>
        <w:tc>
          <w:tcPr>
            <w:tcW w:w="0" w:type="auto"/>
            <w:vAlign w:val="bottom"/>
            <w:hideMark/>
          </w:tcPr>
          <w:p w14:paraId="0BCC8AF3"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17.0</w:t>
            </w:r>
          </w:p>
        </w:tc>
      </w:tr>
      <w:tr w:rsidR="00A312BC" w:rsidRPr="00F75C84" w14:paraId="1D522C7E" w14:textId="77777777" w:rsidTr="00C07C87">
        <w:trPr>
          <w:trHeight w:val="609"/>
          <w:jc w:val="center"/>
        </w:trPr>
        <w:tc>
          <w:tcPr>
            <w:tcW w:w="0" w:type="auto"/>
            <w:vAlign w:val="bottom"/>
            <w:hideMark/>
          </w:tcPr>
          <w:p w14:paraId="0176448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Mineral Mixture</w:t>
            </w:r>
          </w:p>
        </w:tc>
        <w:tc>
          <w:tcPr>
            <w:tcW w:w="0" w:type="auto"/>
            <w:vAlign w:val="bottom"/>
            <w:hideMark/>
          </w:tcPr>
          <w:p w14:paraId="3130199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r>
      <w:tr w:rsidR="00A312BC" w:rsidRPr="00F75C84" w14:paraId="414CCBF2" w14:textId="77777777" w:rsidTr="00C07C87">
        <w:trPr>
          <w:trHeight w:val="608"/>
          <w:jc w:val="center"/>
        </w:trPr>
        <w:tc>
          <w:tcPr>
            <w:tcW w:w="0" w:type="auto"/>
            <w:vAlign w:val="bottom"/>
            <w:hideMark/>
          </w:tcPr>
          <w:p w14:paraId="7481A810"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Salt</w:t>
            </w:r>
          </w:p>
        </w:tc>
        <w:tc>
          <w:tcPr>
            <w:tcW w:w="0" w:type="auto"/>
            <w:vAlign w:val="bottom"/>
            <w:hideMark/>
          </w:tcPr>
          <w:p w14:paraId="2D195E8B"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0.5</w:t>
            </w:r>
          </w:p>
        </w:tc>
      </w:tr>
      <w:tr w:rsidR="00A312BC" w:rsidRPr="00F75C84" w14:paraId="3C0F7A92" w14:textId="77777777" w:rsidTr="00C07C87">
        <w:trPr>
          <w:trHeight w:val="609"/>
          <w:jc w:val="center"/>
        </w:trPr>
        <w:tc>
          <w:tcPr>
            <w:tcW w:w="0" w:type="auto"/>
            <w:vAlign w:val="bottom"/>
            <w:hideMark/>
          </w:tcPr>
          <w:p w14:paraId="3A38C766"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Maize Silage</w:t>
            </w:r>
          </w:p>
        </w:tc>
        <w:tc>
          <w:tcPr>
            <w:tcW w:w="0" w:type="auto"/>
            <w:vAlign w:val="bottom"/>
            <w:hideMark/>
          </w:tcPr>
          <w:p w14:paraId="2F466EA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r>
      <w:tr w:rsidR="00A312BC" w:rsidRPr="00F75C84" w14:paraId="78739357" w14:textId="77777777" w:rsidTr="00C07C87">
        <w:trPr>
          <w:trHeight w:val="608"/>
          <w:jc w:val="center"/>
        </w:trPr>
        <w:tc>
          <w:tcPr>
            <w:tcW w:w="0" w:type="auto"/>
            <w:vAlign w:val="bottom"/>
            <w:hideMark/>
          </w:tcPr>
          <w:p w14:paraId="38DE0995"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Wheat Straw</w:t>
            </w:r>
          </w:p>
        </w:tc>
        <w:tc>
          <w:tcPr>
            <w:tcW w:w="0" w:type="auto"/>
            <w:vAlign w:val="bottom"/>
            <w:hideMark/>
          </w:tcPr>
          <w:p w14:paraId="39226B1A" w14:textId="77777777" w:rsidR="00A312BC" w:rsidRPr="00F75C84" w:rsidRDefault="00A312BC" w:rsidP="00F75C84">
            <w:pPr>
              <w:spacing w:after="160" w:line="360" w:lineRule="auto"/>
              <w:jc w:val="center"/>
              <w:rPr>
                <w:rFonts w:ascii="Times New Roman" w:hAnsi="Times New Roman" w:cs="Times New Roman"/>
              </w:rPr>
            </w:pPr>
            <w:r w:rsidRPr="00F75C84">
              <w:rPr>
                <w:rFonts w:ascii="Times New Roman" w:hAnsi="Times New Roman" w:cs="Times New Roman"/>
              </w:rPr>
              <w:t>20.0</w:t>
            </w:r>
          </w:p>
        </w:tc>
      </w:tr>
      <w:tr w:rsidR="00A312BC" w:rsidRPr="00F75C84" w14:paraId="04BD9D6D" w14:textId="77777777" w:rsidTr="00C07C87">
        <w:trPr>
          <w:trHeight w:val="609"/>
          <w:jc w:val="center"/>
        </w:trPr>
        <w:tc>
          <w:tcPr>
            <w:tcW w:w="0" w:type="auto"/>
            <w:vAlign w:val="bottom"/>
            <w:hideMark/>
          </w:tcPr>
          <w:p w14:paraId="04E87B14"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Total</w:t>
            </w:r>
          </w:p>
        </w:tc>
        <w:tc>
          <w:tcPr>
            <w:tcW w:w="0" w:type="auto"/>
            <w:vAlign w:val="bottom"/>
            <w:hideMark/>
          </w:tcPr>
          <w:p w14:paraId="65C65527" w14:textId="77777777" w:rsidR="00A312BC" w:rsidRPr="00F75C84" w:rsidRDefault="00A312BC"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100</w:t>
            </w:r>
          </w:p>
        </w:tc>
      </w:tr>
    </w:tbl>
    <w:p w14:paraId="13DE400F" w14:textId="77777777" w:rsidR="004E622D" w:rsidRPr="00F75C84" w:rsidRDefault="004E622D" w:rsidP="00F75C84">
      <w:pPr>
        <w:spacing w:line="360" w:lineRule="auto"/>
        <w:jc w:val="both"/>
        <w:rPr>
          <w:rFonts w:ascii="Times New Roman" w:hAnsi="Times New Roman" w:cs="Times New Roman"/>
          <w:b/>
          <w:bCs/>
        </w:rPr>
      </w:pPr>
    </w:p>
    <w:p w14:paraId="5368FC85" w14:textId="0424D3CE" w:rsidR="00B63144" w:rsidRPr="00F75C84" w:rsidRDefault="00B63144" w:rsidP="00F75C84">
      <w:pPr>
        <w:spacing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3</w:t>
      </w:r>
      <w:r w:rsidRPr="00F75C84">
        <w:rPr>
          <w:rFonts w:ascii="Times New Roman" w:hAnsi="Times New Roman" w:cs="Times New Roman"/>
          <w:b/>
          <w:bCs/>
        </w:rPr>
        <w:t>. Effect of vanadium supplementation on Glucose (mmol/L) of Murrah buffalo calves</w:t>
      </w:r>
    </w:p>
    <w:tbl>
      <w:tblPr>
        <w:tblStyle w:val="TableGrid"/>
        <w:tblW w:w="9118" w:type="dxa"/>
        <w:tblLook w:val="04A0" w:firstRow="1" w:lastRow="0" w:firstColumn="1" w:lastColumn="0" w:noHBand="0" w:noVBand="1"/>
      </w:tblPr>
      <w:tblGrid>
        <w:gridCol w:w="1085"/>
        <w:gridCol w:w="859"/>
        <w:gridCol w:w="859"/>
        <w:gridCol w:w="859"/>
        <w:gridCol w:w="995"/>
        <w:gridCol w:w="1517"/>
        <w:gridCol w:w="1229"/>
        <w:gridCol w:w="1715"/>
      </w:tblGrid>
      <w:tr w:rsidR="00B63144" w:rsidRPr="00F75C84" w14:paraId="45B0C306" w14:textId="77777777" w:rsidTr="00AB1BC0">
        <w:trPr>
          <w:trHeight w:val="438"/>
        </w:trPr>
        <w:tc>
          <w:tcPr>
            <w:tcW w:w="0" w:type="auto"/>
            <w:vMerge w:val="restart"/>
            <w:vAlign w:val="center"/>
            <w:hideMark/>
          </w:tcPr>
          <w:p w14:paraId="7DAC64B6"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02263D11" w14:textId="64B2BF7D" w:rsidR="00B63144"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100171CC"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0" w:type="auto"/>
            <w:gridSpan w:val="3"/>
            <w:vAlign w:val="center"/>
            <w:hideMark/>
          </w:tcPr>
          <w:p w14:paraId="03BFFD86" w14:textId="2708903F"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B63144" w:rsidRPr="00F75C84" w14:paraId="72C3AE2D" w14:textId="77777777" w:rsidTr="00AB1BC0">
        <w:trPr>
          <w:trHeight w:val="125"/>
        </w:trPr>
        <w:tc>
          <w:tcPr>
            <w:tcW w:w="0" w:type="auto"/>
            <w:vMerge/>
            <w:vAlign w:val="center"/>
            <w:hideMark/>
          </w:tcPr>
          <w:p w14:paraId="29369047"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14:paraId="2D49B821" w14:textId="45737902"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002996A5" w14:textId="7EA55113"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5684E473" w14:textId="6A20A645"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433CE592"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14:paraId="123FF971" w14:textId="45664E1C"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3B51310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0" w:type="auto"/>
            <w:vAlign w:val="center"/>
            <w:hideMark/>
          </w:tcPr>
          <w:p w14:paraId="34D1BBB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B63144" w:rsidRPr="00F75C84" w14:paraId="615CCE8B" w14:textId="77777777" w:rsidTr="00AB1BC0">
        <w:trPr>
          <w:trHeight w:val="427"/>
        </w:trPr>
        <w:tc>
          <w:tcPr>
            <w:tcW w:w="0" w:type="auto"/>
            <w:vAlign w:val="center"/>
            <w:hideMark/>
          </w:tcPr>
          <w:p w14:paraId="57FDDE5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4148BD4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3.28</w:t>
            </w:r>
          </w:p>
        </w:tc>
        <w:tc>
          <w:tcPr>
            <w:tcW w:w="0" w:type="auto"/>
            <w:vAlign w:val="center"/>
            <w:hideMark/>
          </w:tcPr>
          <w:p w14:paraId="1E9118D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3.30</w:t>
            </w:r>
          </w:p>
        </w:tc>
        <w:tc>
          <w:tcPr>
            <w:tcW w:w="0" w:type="auto"/>
            <w:vAlign w:val="center"/>
            <w:hideMark/>
          </w:tcPr>
          <w:p w14:paraId="3F71D83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3.32</w:t>
            </w:r>
          </w:p>
        </w:tc>
        <w:tc>
          <w:tcPr>
            <w:tcW w:w="0" w:type="auto"/>
            <w:vAlign w:val="center"/>
            <w:hideMark/>
          </w:tcPr>
          <w:p w14:paraId="0D80FBC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2848629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c>
          <w:tcPr>
            <w:tcW w:w="0" w:type="auto"/>
            <w:vAlign w:val="center"/>
            <w:hideMark/>
          </w:tcPr>
          <w:p w14:paraId="7BFB8F3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0.718</w:t>
            </w:r>
          </w:p>
        </w:tc>
        <w:tc>
          <w:tcPr>
            <w:tcW w:w="0" w:type="auto"/>
            <w:vAlign w:val="center"/>
            <w:hideMark/>
          </w:tcPr>
          <w:p w14:paraId="7CB18EE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0.835</w:t>
            </w:r>
          </w:p>
        </w:tc>
      </w:tr>
      <w:tr w:rsidR="00B63144" w:rsidRPr="00F75C84" w14:paraId="663A7452" w14:textId="77777777" w:rsidTr="00AB1BC0">
        <w:trPr>
          <w:trHeight w:val="438"/>
        </w:trPr>
        <w:tc>
          <w:tcPr>
            <w:tcW w:w="0" w:type="auto"/>
            <w:vAlign w:val="center"/>
            <w:hideMark/>
          </w:tcPr>
          <w:p w14:paraId="406C9C1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lastRenderedPageBreak/>
              <w:t>15</w:t>
            </w:r>
          </w:p>
        </w:tc>
        <w:tc>
          <w:tcPr>
            <w:tcW w:w="0" w:type="auto"/>
            <w:vAlign w:val="center"/>
            <w:hideMark/>
          </w:tcPr>
          <w:p w14:paraId="21ACDFE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3.31</w:t>
            </w:r>
          </w:p>
        </w:tc>
        <w:tc>
          <w:tcPr>
            <w:tcW w:w="0" w:type="auto"/>
            <w:vAlign w:val="center"/>
            <w:hideMark/>
          </w:tcPr>
          <w:p w14:paraId="001711B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3.38</w:t>
            </w:r>
          </w:p>
        </w:tc>
        <w:tc>
          <w:tcPr>
            <w:tcW w:w="0" w:type="auto"/>
            <w:vAlign w:val="center"/>
            <w:hideMark/>
          </w:tcPr>
          <w:p w14:paraId="1010518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3.37</w:t>
            </w:r>
          </w:p>
        </w:tc>
        <w:tc>
          <w:tcPr>
            <w:tcW w:w="0" w:type="auto"/>
            <w:vAlign w:val="center"/>
            <w:hideMark/>
          </w:tcPr>
          <w:p w14:paraId="5D15A2E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0.07</w:t>
            </w:r>
          </w:p>
        </w:tc>
        <w:tc>
          <w:tcPr>
            <w:tcW w:w="0" w:type="auto"/>
            <w:vAlign w:val="center"/>
            <w:hideMark/>
          </w:tcPr>
          <w:p w14:paraId="2216879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0.999</w:t>
            </w:r>
          </w:p>
        </w:tc>
        <w:tc>
          <w:tcPr>
            <w:tcW w:w="0" w:type="auto"/>
            <w:vAlign w:val="center"/>
            <w:hideMark/>
          </w:tcPr>
          <w:p w14:paraId="555DA60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0.964</w:t>
            </w:r>
          </w:p>
        </w:tc>
        <w:tc>
          <w:tcPr>
            <w:tcW w:w="0" w:type="auto"/>
            <w:vAlign w:val="center"/>
            <w:hideMark/>
          </w:tcPr>
          <w:p w14:paraId="04B6DDB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0.979</w:t>
            </w:r>
          </w:p>
        </w:tc>
      </w:tr>
      <w:tr w:rsidR="00B63144" w:rsidRPr="00F75C84" w14:paraId="51D99B02" w14:textId="77777777" w:rsidTr="00AB1BC0">
        <w:trPr>
          <w:trHeight w:val="438"/>
        </w:trPr>
        <w:tc>
          <w:tcPr>
            <w:tcW w:w="0" w:type="auto"/>
            <w:vAlign w:val="center"/>
            <w:hideMark/>
          </w:tcPr>
          <w:p w14:paraId="6B8D56E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284C22C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3.35</w:t>
            </w:r>
          </w:p>
        </w:tc>
        <w:tc>
          <w:tcPr>
            <w:tcW w:w="0" w:type="auto"/>
            <w:vAlign w:val="center"/>
            <w:hideMark/>
          </w:tcPr>
          <w:p w14:paraId="0BDF092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3.40</w:t>
            </w:r>
          </w:p>
        </w:tc>
        <w:tc>
          <w:tcPr>
            <w:tcW w:w="0" w:type="auto"/>
            <w:vAlign w:val="center"/>
            <w:hideMark/>
          </w:tcPr>
          <w:p w14:paraId="066E12D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3.40</w:t>
            </w:r>
          </w:p>
        </w:tc>
        <w:tc>
          <w:tcPr>
            <w:tcW w:w="0" w:type="auto"/>
            <w:vAlign w:val="center"/>
            <w:hideMark/>
          </w:tcPr>
          <w:p w14:paraId="47D6033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7845725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0.560</w:t>
            </w:r>
          </w:p>
        </w:tc>
        <w:tc>
          <w:tcPr>
            <w:tcW w:w="0" w:type="auto"/>
            <w:vAlign w:val="center"/>
            <w:hideMark/>
          </w:tcPr>
          <w:p w14:paraId="1B41A53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0.348</w:t>
            </w:r>
          </w:p>
        </w:tc>
        <w:tc>
          <w:tcPr>
            <w:tcW w:w="0" w:type="auto"/>
            <w:vAlign w:val="center"/>
            <w:hideMark/>
          </w:tcPr>
          <w:p w14:paraId="406C0ED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0.611</w:t>
            </w:r>
          </w:p>
        </w:tc>
      </w:tr>
      <w:tr w:rsidR="00B63144" w:rsidRPr="00F75C84" w14:paraId="039D558B" w14:textId="77777777" w:rsidTr="00AB1BC0">
        <w:trPr>
          <w:trHeight w:val="438"/>
        </w:trPr>
        <w:tc>
          <w:tcPr>
            <w:tcW w:w="0" w:type="auto"/>
            <w:vAlign w:val="center"/>
            <w:hideMark/>
          </w:tcPr>
          <w:p w14:paraId="241C87E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75974DA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3.39</w:t>
            </w:r>
          </w:p>
        </w:tc>
        <w:tc>
          <w:tcPr>
            <w:tcW w:w="0" w:type="auto"/>
            <w:vAlign w:val="center"/>
            <w:hideMark/>
          </w:tcPr>
          <w:p w14:paraId="488B3FE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3.41</w:t>
            </w:r>
          </w:p>
        </w:tc>
        <w:tc>
          <w:tcPr>
            <w:tcW w:w="0" w:type="auto"/>
            <w:vAlign w:val="center"/>
            <w:hideMark/>
          </w:tcPr>
          <w:p w14:paraId="2120914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c>
          <w:tcPr>
            <w:tcW w:w="0" w:type="auto"/>
            <w:vAlign w:val="center"/>
            <w:hideMark/>
          </w:tcPr>
          <w:p w14:paraId="79717E3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0.10</w:t>
            </w:r>
          </w:p>
        </w:tc>
        <w:tc>
          <w:tcPr>
            <w:tcW w:w="0" w:type="auto"/>
            <w:vAlign w:val="center"/>
            <w:hideMark/>
          </w:tcPr>
          <w:p w14:paraId="1204241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0.982</w:t>
            </w:r>
          </w:p>
        </w:tc>
        <w:tc>
          <w:tcPr>
            <w:tcW w:w="0" w:type="auto"/>
            <w:vAlign w:val="center"/>
            <w:hideMark/>
          </w:tcPr>
          <w:p w14:paraId="43E9D9B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0.870</w:t>
            </w:r>
          </w:p>
        </w:tc>
        <w:tc>
          <w:tcPr>
            <w:tcW w:w="0" w:type="auto"/>
            <w:vAlign w:val="center"/>
            <w:hideMark/>
          </w:tcPr>
          <w:p w14:paraId="7D529E1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0.925</w:t>
            </w:r>
          </w:p>
        </w:tc>
      </w:tr>
      <w:tr w:rsidR="00B63144" w:rsidRPr="00F75C84" w14:paraId="26AFAEC5" w14:textId="77777777" w:rsidTr="00AB1BC0">
        <w:trPr>
          <w:trHeight w:val="438"/>
        </w:trPr>
        <w:tc>
          <w:tcPr>
            <w:tcW w:w="0" w:type="auto"/>
            <w:vAlign w:val="center"/>
            <w:hideMark/>
          </w:tcPr>
          <w:p w14:paraId="45E765E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593D0F6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3.42</w:t>
            </w:r>
          </w:p>
        </w:tc>
        <w:tc>
          <w:tcPr>
            <w:tcW w:w="0" w:type="auto"/>
            <w:vAlign w:val="center"/>
            <w:hideMark/>
          </w:tcPr>
          <w:p w14:paraId="1685D7D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3.45</w:t>
            </w:r>
          </w:p>
        </w:tc>
        <w:tc>
          <w:tcPr>
            <w:tcW w:w="0" w:type="auto"/>
            <w:vAlign w:val="center"/>
            <w:hideMark/>
          </w:tcPr>
          <w:p w14:paraId="27B6F82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3.48</w:t>
            </w:r>
          </w:p>
        </w:tc>
        <w:tc>
          <w:tcPr>
            <w:tcW w:w="0" w:type="auto"/>
            <w:vAlign w:val="center"/>
            <w:hideMark/>
          </w:tcPr>
          <w:p w14:paraId="315AB2D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7F8C485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0.900</w:t>
            </w:r>
          </w:p>
        </w:tc>
        <w:tc>
          <w:tcPr>
            <w:tcW w:w="0" w:type="auto"/>
            <w:vAlign w:val="center"/>
            <w:hideMark/>
          </w:tcPr>
          <w:p w14:paraId="43C0D23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0.695</w:t>
            </w:r>
          </w:p>
        </w:tc>
        <w:tc>
          <w:tcPr>
            <w:tcW w:w="0" w:type="auto"/>
            <w:vAlign w:val="center"/>
            <w:hideMark/>
          </w:tcPr>
          <w:p w14:paraId="574DEEF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0.821</w:t>
            </w:r>
          </w:p>
        </w:tc>
      </w:tr>
      <w:tr w:rsidR="00B63144" w:rsidRPr="00F75C84" w14:paraId="7FA11836" w14:textId="77777777" w:rsidTr="00AB1BC0">
        <w:trPr>
          <w:trHeight w:val="438"/>
        </w:trPr>
        <w:tc>
          <w:tcPr>
            <w:tcW w:w="0" w:type="auto"/>
            <w:vAlign w:val="center"/>
            <w:hideMark/>
          </w:tcPr>
          <w:p w14:paraId="3CD072B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23CDA45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3.41</w:t>
            </w:r>
          </w:p>
        </w:tc>
        <w:tc>
          <w:tcPr>
            <w:tcW w:w="0" w:type="auto"/>
            <w:vAlign w:val="center"/>
            <w:hideMark/>
          </w:tcPr>
          <w:p w14:paraId="2326202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3.43</w:t>
            </w:r>
          </w:p>
        </w:tc>
        <w:tc>
          <w:tcPr>
            <w:tcW w:w="0" w:type="auto"/>
            <w:vAlign w:val="center"/>
            <w:hideMark/>
          </w:tcPr>
          <w:p w14:paraId="08AC58C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3.55</w:t>
            </w:r>
          </w:p>
        </w:tc>
        <w:tc>
          <w:tcPr>
            <w:tcW w:w="0" w:type="auto"/>
            <w:vAlign w:val="center"/>
            <w:hideMark/>
          </w:tcPr>
          <w:p w14:paraId="56D59CC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0.06</w:t>
            </w:r>
          </w:p>
        </w:tc>
        <w:tc>
          <w:tcPr>
            <w:tcW w:w="0" w:type="auto"/>
            <w:vAlign w:val="center"/>
            <w:hideMark/>
          </w:tcPr>
          <w:p w14:paraId="5BEBA49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0.414</w:t>
            </w:r>
          </w:p>
        </w:tc>
        <w:tc>
          <w:tcPr>
            <w:tcW w:w="0" w:type="auto"/>
            <w:vAlign w:val="center"/>
            <w:hideMark/>
          </w:tcPr>
          <w:p w14:paraId="7A1697E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0.254</w:t>
            </w:r>
          </w:p>
        </w:tc>
        <w:tc>
          <w:tcPr>
            <w:tcW w:w="0" w:type="auto"/>
            <w:vAlign w:val="center"/>
            <w:hideMark/>
          </w:tcPr>
          <w:p w14:paraId="4FCDC78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0.505</w:t>
            </w:r>
          </w:p>
        </w:tc>
      </w:tr>
      <w:tr w:rsidR="00B63144" w:rsidRPr="00F75C84" w14:paraId="430360C7" w14:textId="77777777" w:rsidTr="00AB1BC0">
        <w:trPr>
          <w:trHeight w:val="438"/>
        </w:trPr>
        <w:tc>
          <w:tcPr>
            <w:tcW w:w="0" w:type="auto"/>
            <w:vAlign w:val="center"/>
            <w:hideMark/>
          </w:tcPr>
          <w:p w14:paraId="622ABA8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1C4321C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3.39</w:t>
            </w:r>
          </w:p>
        </w:tc>
        <w:tc>
          <w:tcPr>
            <w:tcW w:w="0" w:type="auto"/>
            <w:vAlign w:val="center"/>
            <w:hideMark/>
          </w:tcPr>
          <w:p w14:paraId="567329A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3.45</w:t>
            </w:r>
          </w:p>
        </w:tc>
        <w:tc>
          <w:tcPr>
            <w:tcW w:w="0" w:type="auto"/>
            <w:vAlign w:val="center"/>
            <w:hideMark/>
          </w:tcPr>
          <w:p w14:paraId="1B12CB0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3.50</w:t>
            </w:r>
          </w:p>
        </w:tc>
        <w:tc>
          <w:tcPr>
            <w:tcW w:w="0" w:type="auto"/>
            <w:vAlign w:val="center"/>
            <w:hideMark/>
          </w:tcPr>
          <w:p w14:paraId="3B02DA8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0.08</w:t>
            </w:r>
          </w:p>
        </w:tc>
        <w:tc>
          <w:tcPr>
            <w:tcW w:w="0" w:type="auto"/>
            <w:vAlign w:val="center"/>
            <w:hideMark/>
          </w:tcPr>
          <w:p w14:paraId="7787305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0.868</w:t>
            </w:r>
          </w:p>
        </w:tc>
        <w:tc>
          <w:tcPr>
            <w:tcW w:w="0" w:type="auto"/>
            <w:vAlign w:val="center"/>
            <w:hideMark/>
          </w:tcPr>
          <w:p w14:paraId="18570AC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0.649</w:t>
            </w:r>
          </w:p>
        </w:tc>
        <w:tc>
          <w:tcPr>
            <w:tcW w:w="0" w:type="auto"/>
            <w:vAlign w:val="center"/>
            <w:hideMark/>
          </w:tcPr>
          <w:p w14:paraId="5E45F1C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0.792</w:t>
            </w:r>
          </w:p>
        </w:tc>
      </w:tr>
      <w:tr w:rsidR="00B63144" w:rsidRPr="00F75C84" w14:paraId="37A68632" w14:textId="77777777" w:rsidTr="00AB1BC0">
        <w:trPr>
          <w:trHeight w:val="427"/>
        </w:trPr>
        <w:tc>
          <w:tcPr>
            <w:tcW w:w="0" w:type="auto"/>
            <w:vAlign w:val="center"/>
            <w:hideMark/>
          </w:tcPr>
          <w:p w14:paraId="73A48D1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0AC6245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3.38</w:t>
            </w:r>
          </w:p>
        </w:tc>
        <w:tc>
          <w:tcPr>
            <w:tcW w:w="0" w:type="auto"/>
            <w:vAlign w:val="center"/>
            <w:hideMark/>
          </w:tcPr>
          <w:p w14:paraId="6E6D0E3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3.40</w:t>
            </w:r>
          </w:p>
        </w:tc>
        <w:tc>
          <w:tcPr>
            <w:tcW w:w="0" w:type="auto"/>
            <w:vAlign w:val="center"/>
            <w:hideMark/>
          </w:tcPr>
          <w:p w14:paraId="68C77AC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3.45</w:t>
            </w:r>
          </w:p>
        </w:tc>
        <w:tc>
          <w:tcPr>
            <w:tcW w:w="0" w:type="auto"/>
            <w:vAlign w:val="center"/>
            <w:hideMark/>
          </w:tcPr>
          <w:p w14:paraId="47BDBE4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0.07</w:t>
            </w:r>
          </w:p>
        </w:tc>
        <w:tc>
          <w:tcPr>
            <w:tcW w:w="0" w:type="auto"/>
            <w:vAlign w:val="center"/>
            <w:hideMark/>
          </w:tcPr>
          <w:p w14:paraId="553A1E3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0.648</w:t>
            </w:r>
          </w:p>
        </w:tc>
        <w:tc>
          <w:tcPr>
            <w:tcW w:w="0" w:type="auto"/>
            <w:vAlign w:val="center"/>
            <w:hideMark/>
          </w:tcPr>
          <w:p w14:paraId="31A5C4B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0.537</w:t>
            </w:r>
          </w:p>
        </w:tc>
        <w:tc>
          <w:tcPr>
            <w:tcW w:w="0" w:type="auto"/>
            <w:vAlign w:val="center"/>
            <w:hideMark/>
          </w:tcPr>
          <w:p w14:paraId="3F78D58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0.486</w:t>
            </w:r>
          </w:p>
        </w:tc>
      </w:tr>
    </w:tbl>
    <w:p w14:paraId="7F300AB3" w14:textId="6FD4119E" w:rsidR="00B63144" w:rsidRPr="00F75C84" w:rsidRDefault="00B63144"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4</w:t>
      </w:r>
      <w:r w:rsidRPr="00F75C84">
        <w:rPr>
          <w:rFonts w:ascii="Times New Roman" w:hAnsi="Times New Roman" w:cs="Times New Roman"/>
          <w:b/>
          <w:bCs/>
        </w:rPr>
        <w:t>. Effect of vanadium supplementation on NEFA (µmol/L) of Murrah buffalo calves</w:t>
      </w:r>
    </w:p>
    <w:tbl>
      <w:tblPr>
        <w:tblStyle w:val="TableGrid"/>
        <w:tblW w:w="9016" w:type="dxa"/>
        <w:tblLook w:val="04A0" w:firstRow="1" w:lastRow="0" w:firstColumn="1" w:lastColumn="0" w:noHBand="0" w:noVBand="1"/>
      </w:tblPr>
      <w:tblGrid>
        <w:gridCol w:w="970"/>
        <w:gridCol w:w="1057"/>
        <w:gridCol w:w="1057"/>
        <w:gridCol w:w="1057"/>
        <w:gridCol w:w="889"/>
        <w:gridCol w:w="1355"/>
        <w:gridCol w:w="1098"/>
        <w:gridCol w:w="1533"/>
      </w:tblGrid>
      <w:tr w:rsidR="00B63144" w:rsidRPr="00F75C84" w14:paraId="2365761B" w14:textId="77777777" w:rsidTr="00B63144">
        <w:trPr>
          <w:trHeight w:val="470"/>
        </w:trPr>
        <w:tc>
          <w:tcPr>
            <w:tcW w:w="0" w:type="auto"/>
            <w:vMerge w:val="restart"/>
            <w:vAlign w:val="center"/>
            <w:hideMark/>
          </w:tcPr>
          <w:p w14:paraId="71176EDC"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0712B02C" w14:textId="60525AAF" w:rsidR="00B63144"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72FD48F2" w14:textId="77777777"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0" w:type="auto"/>
            <w:gridSpan w:val="3"/>
            <w:vAlign w:val="center"/>
            <w:hideMark/>
          </w:tcPr>
          <w:p w14:paraId="4783B938" w14:textId="08AE01A2" w:rsidR="00B63144" w:rsidRPr="00F75C84" w:rsidRDefault="00B63144"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B63144" w:rsidRPr="00F75C84" w14:paraId="040E4FE8" w14:textId="77777777" w:rsidTr="00B63144">
        <w:trPr>
          <w:trHeight w:val="141"/>
        </w:trPr>
        <w:tc>
          <w:tcPr>
            <w:tcW w:w="0" w:type="auto"/>
            <w:vMerge/>
            <w:vAlign w:val="center"/>
            <w:hideMark/>
          </w:tcPr>
          <w:p w14:paraId="0670BEB5"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tcPr>
          <w:p w14:paraId="2E50D183" w14:textId="5865352A"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tcPr>
          <w:p w14:paraId="6D826B6C" w14:textId="12BE73BC"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tcPr>
          <w:p w14:paraId="3F601076" w14:textId="3575E083" w:rsidR="00B63144"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63644D04" w14:textId="77777777" w:rsidR="00B63144" w:rsidRPr="00F75C84" w:rsidRDefault="00B63144" w:rsidP="00F75C84">
            <w:pPr>
              <w:spacing w:after="160" w:line="360" w:lineRule="auto"/>
              <w:jc w:val="center"/>
              <w:rPr>
                <w:rFonts w:ascii="Times New Roman" w:hAnsi="Times New Roman" w:cs="Times New Roman"/>
              </w:rPr>
            </w:pPr>
          </w:p>
        </w:tc>
        <w:tc>
          <w:tcPr>
            <w:tcW w:w="0" w:type="auto"/>
            <w:vAlign w:val="center"/>
            <w:hideMark/>
          </w:tcPr>
          <w:p w14:paraId="19EB7D9A" w14:textId="731BFCE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7A3E4D0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0" w:type="auto"/>
            <w:vAlign w:val="center"/>
            <w:hideMark/>
          </w:tcPr>
          <w:p w14:paraId="431E7F8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B63144" w:rsidRPr="00F75C84" w14:paraId="2ABFEE29" w14:textId="77777777" w:rsidTr="00B63144">
        <w:trPr>
          <w:trHeight w:val="470"/>
        </w:trPr>
        <w:tc>
          <w:tcPr>
            <w:tcW w:w="0" w:type="auto"/>
            <w:vAlign w:val="center"/>
            <w:hideMark/>
          </w:tcPr>
          <w:p w14:paraId="341C3B2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3A16A9D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145.82</w:t>
            </w:r>
          </w:p>
        </w:tc>
        <w:tc>
          <w:tcPr>
            <w:tcW w:w="0" w:type="auto"/>
            <w:vAlign w:val="center"/>
            <w:hideMark/>
          </w:tcPr>
          <w:p w14:paraId="127DEF4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145.79</w:t>
            </w:r>
          </w:p>
        </w:tc>
        <w:tc>
          <w:tcPr>
            <w:tcW w:w="0" w:type="auto"/>
            <w:vAlign w:val="center"/>
            <w:hideMark/>
          </w:tcPr>
          <w:p w14:paraId="04503DC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145.84</w:t>
            </w:r>
          </w:p>
        </w:tc>
        <w:tc>
          <w:tcPr>
            <w:tcW w:w="0" w:type="auto"/>
            <w:vAlign w:val="center"/>
            <w:hideMark/>
          </w:tcPr>
          <w:p w14:paraId="155F82E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0.38</w:t>
            </w:r>
          </w:p>
        </w:tc>
        <w:tc>
          <w:tcPr>
            <w:tcW w:w="0" w:type="auto"/>
            <w:vAlign w:val="center"/>
            <w:hideMark/>
          </w:tcPr>
          <w:p w14:paraId="0C2D3F1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0.995</w:t>
            </w:r>
          </w:p>
        </w:tc>
        <w:tc>
          <w:tcPr>
            <w:tcW w:w="0" w:type="auto"/>
            <w:vAlign w:val="center"/>
            <w:hideMark/>
          </w:tcPr>
          <w:p w14:paraId="3EDB370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0.963</w:t>
            </w:r>
          </w:p>
        </w:tc>
        <w:tc>
          <w:tcPr>
            <w:tcW w:w="0" w:type="auto"/>
            <w:vAlign w:val="center"/>
            <w:hideMark/>
          </w:tcPr>
          <w:p w14:paraId="7ADA7B7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0.931</w:t>
            </w:r>
          </w:p>
        </w:tc>
      </w:tr>
      <w:tr w:rsidR="00B63144" w:rsidRPr="00F75C84" w14:paraId="547AB546" w14:textId="77777777" w:rsidTr="00B63144">
        <w:trPr>
          <w:trHeight w:val="458"/>
        </w:trPr>
        <w:tc>
          <w:tcPr>
            <w:tcW w:w="0" w:type="auto"/>
            <w:vAlign w:val="center"/>
            <w:hideMark/>
          </w:tcPr>
          <w:p w14:paraId="202051A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12E9DE7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147.25</w:t>
            </w:r>
          </w:p>
        </w:tc>
        <w:tc>
          <w:tcPr>
            <w:tcW w:w="0" w:type="auto"/>
            <w:vAlign w:val="center"/>
            <w:hideMark/>
          </w:tcPr>
          <w:p w14:paraId="31096BA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147.16</w:t>
            </w:r>
          </w:p>
        </w:tc>
        <w:tc>
          <w:tcPr>
            <w:tcW w:w="0" w:type="auto"/>
            <w:vAlign w:val="center"/>
            <w:hideMark/>
          </w:tcPr>
          <w:p w14:paraId="5173C46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149.84</w:t>
            </w:r>
          </w:p>
        </w:tc>
        <w:tc>
          <w:tcPr>
            <w:tcW w:w="0" w:type="auto"/>
            <w:vAlign w:val="center"/>
            <w:hideMark/>
          </w:tcPr>
          <w:p w14:paraId="6141877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1.16</w:t>
            </w:r>
          </w:p>
        </w:tc>
        <w:tc>
          <w:tcPr>
            <w:tcW w:w="0" w:type="auto"/>
            <w:vAlign w:val="center"/>
            <w:hideMark/>
          </w:tcPr>
          <w:p w14:paraId="29F7C6D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0.245</w:t>
            </w:r>
          </w:p>
        </w:tc>
        <w:tc>
          <w:tcPr>
            <w:tcW w:w="0" w:type="auto"/>
            <w:vAlign w:val="center"/>
            <w:hideMark/>
          </w:tcPr>
          <w:p w14:paraId="2193E65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0.154</w:t>
            </w:r>
          </w:p>
        </w:tc>
        <w:tc>
          <w:tcPr>
            <w:tcW w:w="0" w:type="auto"/>
            <w:vAlign w:val="center"/>
            <w:hideMark/>
          </w:tcPr>
          <w:p w14:paraId="41F7A4D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0.372</w:t>
            </w:r>
          </w:p>
        </w:tc>
      </w:tr>
      <w:tr w:rsidR="00B63144" w:rsidRPr="00F75C84" w14:paraId="3AC4C119" w14:textId="77777777" w:rsidTr="00B63144">
        <w:trPr>
          <w:trHeight w:val="470"/>
        </w:trPr>
        <w:tc>
          <w:tcPr>
            <w:tcW w:w="0" w:type="auto"/>
            <w:vAlign w:val="center"/>
            <w:hideMark/>
          </w:tcPr>
          <w:p w14:paraId="028925F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6282E91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149.85</w:t>
            </w:r>
          </w:p>
        </w:tc>
        <w:tc>
          <w:tcPr>
            <w:tcW w:w="0" w:type="auto"/>
            <w:vAlign w:val="center"/>
            <w:hideMark/>
          </w:tcPr>
          <w:p w14:paraId="53343E0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148.65</w:t>
            </w:r>
          </w:p>
        </w:tc>
        <w:tc>
          <w:tcPr>
            <w:tcW w:w="0" w:type="auto"/>
            <w:vAlign w:val="center"/>
            <w:hideMark/>
          </w:tcPr>
          <w:p w14:paraId="163D090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150.51</w:t>
            </w:r>
          </w:p>
        </w:tc>
        <w:tc>
          <w:tcPr>
            <w:tcW w:w="0" w:type="auto"/>
            <w:vAlign w:val="center"/>
            <w:hideMark/>
          </w:tcPr>
          <w:p w14:paraId="3E914ED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1.30</w:t>
            </w:r>
          </w:p>
        </w:tc>
        <w:tc>
          <w:tcPr>
            <w:tcW w:w="0" w:type="auto"/>
            <w:vAlign w:val="center"/>
            <w:hideMark/>
          </w:tcPr>
          <w:p w14:paraId="678AE93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0.602</w:t>
            </w:r>
          </w:p>
        </w:tc>
        <w:tc>
          <w:tcPr>
            <w:tcW w:w="0" w:type="auto"/>
            <w:vAlign w:val="center"/>
            <w:hideMark/>
          </w:tcPr>
          <w:p w14:paraId="5721017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0.722</w:t>
            </w:r>
          </w:p>
        </w:tc>
        <w:tc>
          <w:tcPr>
            <w:tcW w:w="0" w:type="auto"/>
            <w:vAlign w:val="center"/>
            <w:hideMark/>
          </w:tcPr>
          <w:p w14:paraId="2843594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0.351</w:t>
            </w:r>
          </w:p>
        </w:tc>
      </w:tr>
      <w:tr w:rsidR="00B63144" w:rsidRPr="00F75C84" w14:paraId="15774E0E" w14:textId="77777777" w:rsidTr="00B63144">
        <w:trPr>
          <w:trHeight w:val="470"/>
        </w:trPr>
        <w:tc>
          <w:tcPr>
            <w:tcW w:w="0" w:type="auto"/>
            <w:vAlign w:val="center"/>
            <w:hideMark/>
          </w:tcPr>
          <w:p w14:paraId="2930C0C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4E60BDA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148.63</w:t>
            </w:r>
          </w:p>
        </w:tc>
        <w:tc>
          <w:tcPr>
            <w:tcW w:w="0" w:type="auto"/>
            <w:vAlign w:val="center"/>
            <w:hideMark/>
          </w:tcPr>
          <w:p w14:paraId="7058995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149.17</w:t>
            </w:r>
          </w:p>
        </w:tc>
        <w:tc>
          <w:tcPr>
            <w:tcW w:w="0" w:type="auto"/>
            <w:vAlign w:val="center"/>
            <w:hideMark/>
          </w:tcPr>
          <w:p w14:paraId="11FE969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148.76</w:t>
            </w:r>
          </w:p>
        </w:tc>
        <w:tc>
          <w:tcPr>
            <w:tcW w:w="0" w:type="auto"/>
            <w:vAlign w:val="center"/>
            <w:hideMark/>
          </w:tcPr>
          <w:p w14:paraId="6EE4C4F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w:t>
            </w:r>
          </w:p>
        </w:tc>
        <w:tc>
          <w:tcPr>
            <w:tcW w:w="0" w:type="auto"/>
            <w:vAlign w:val="center"/>
            <w:hideMark/>
          </w:tcPr>
          <w:p w14:paraId="596475CB"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0.969</w:t>
            </w:r>
          </w:p>
        </w:tc>
        <w:tc>
          <w:tcPr>
            <w:tcW w:w="0" w:type="auto"/>
            <w:vAlign w:val="center"/>
            <w:hideMark/>
          </w:tcPr>
          <w:p w14:paraId="7E07CC9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0.952</w:t>
            </w:r>
          </w:p>
        </w:tc>
        <w:tc>
          <w:tcPr>
            <w:tcW w:w="0" w:type="auto"/>
            <w:vAlign w:val="center"/>
            <w:hideMark/>
          </w:tcPr>
          <w:p w14:paraId="0C402FD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0.811</w:t>
            </w:r>
          </w:p>
        </w:tc>
      </w:tr>
      <w:tr w:rsidR="00B63144" w:rsidRPr="00F75C84" w14:paraId="565CF6A9" w14:textId="77777777" w:rsidTr="00B63144">
        <w:trPr>
          <w:trHeight w:val="458"/>
        </w:trPr>
        <w:tc>
          <w:tcPr>
            <w:tcW w:w="0" w:type="auto"/>
            <w:vAlign w:val="center"/>
            <w:hideMark/>
          </w:tcPr>
          <w:p w14:paraId="1CFA1C7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4223EA7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150.81</w:t>
            </w:r>
          </w:p>
        </w:tc>
        <w:tc>
          <w:tcPr>
            <w:tcW w:w="0" w:type="auto"/>
            <w:vAlign w:val="center"/>
            <w:hideMark/>
          </w:tcPr>
          <w:p w14:paraId="76E67EC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152.57</w:t>
            </w:r>
          </w:p>
        </w:tc>
        <w:tc>
          <w:tcPr>
            <w:tcW w:w="0" w:type="auto"/>
            <w:vAlign w:val="center"/>
            <w:hideMark/>
          </w:tcPr>
          <w:p w14:paraId="039B07F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151.15</w:t>
            </w:r>
          </w:p>
        </w:tc>
        <w:tc>
          <w:tcPr>
            <w:tcW w:w="0" w:type="auto"/>
            <w:vAlign w:val="center"/>
            <w:hideMark/>
          </w:tcPr>
          <w:p w14:paraId="6D8E517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1.27</w:t>
            </w:r>
          </w:p>
        </w:tc>
        <w:tc>
          <w:tcPr>
            <w:tcW w:w="0" w:type="auto"/>
            <w:vAlign w:val="center"/>
            <w:hideMark/>
          </w:tcPr>
          <w:p w14:paraId="07D768C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0.595</w:t>
            </w:r>
          </w:p>
        </w:tc>
        <w:tc>
          <w:tcPr>
            <w:tcW w:w="0" w:type="auto"/>
            <w:vAlign w:val="center"/>
            <w:hideMark/>
          </w:tcPr>
          <w:p w14:paraId="6DDB05D6"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0.854</w:t>
            </w:r>
          </w:p>
        </w:tc>
        <w:tc>
          <w:tcPr>
            <w:tcW w:w="0" w:type="auto"/>
            <w:vAlign w:val="center"/>
            <w:hideMark/>
          </w:tcPr>
          <w:p w14:paraId="067BCC6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0.323</w:t>
            </w:r>
          </w:p>
        </w:tc>
      </w:tr>
      <w:tr w:rsidR="00B63144" w:rsidRPr="00F75C84" w14:paraId="127FA89B" w14:textId="77777777" w:rsidTr="00B63144">
        <w:trPr>
          <w:trHeight w:val="470"/>
        </w:trPr>
        <w:tc>
          <w:tcPr>
            <w:tcW w:w="0" w:type="auto"/>
            <w:vAlign w:val="center"/>
            <w:hideMark/>
          </w:tcPr>
          <w:p w14:paraId="476FA58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212E411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148.86</w:t>
            </w:r>
          </w:p>
        </w:tc>
        <w:tc>
          <w:tcPr>
            <w:tcW w:w="0" w:type="auto"/>
            <w:vAlign w:val="center"/>
            <w:hideMark/>
          </w:tcPr>
          <w:p w14:paraId="06835A9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151.69</w:t>
            </w:r>
          </w:p>
        </w:tc>
        <w:tc>
          <w:tcPr>
            <w:tcW w:w="0" w:type="auto"/>
            <w:vAlign w:val="center"/>
            <w:hideMark/>
          </w:tcPr>
          <w:p w14:paraId="7837CAF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152.11</w:t>
            </w:r>
          </w:p>
        </w:tc>
        <w:tc>
          <w:tcPr>
            <w:tcW w:w="0" w:type="auto"/>
            <w:vAlign w:val="center"/>
            <w:hideMark/>
          </w:tcPr>
          <w:p w14:paraId="0F71693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1.26</w:t>
            </w:r>
          </w:p>
        </w:tc>
        <w:tc>
          <w:tcPr>
            <w:tcW w:w="0" w:type="auto"/>
            <w:vAlign w:val="center"/>
            <w:hideMark/>
          </w:tcPr>
          <w:p w14:paraId="0CDDA7DE"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0.170</w:t>
            </w:r>
          </w:p>
        </w:tc>
        <w:tc>
          <w:tcPr>
            <w:tcW w:w="0" w:type="auto"/>
            <w:vAlign w:val="center"/>
            <w:hideMark/>
          </w:tcPr>
          <w:p w14:paraId="2E7D9710"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0.086</w:t>
            </w:r>
          </w:p>
        </w:tc>
        <w:tc>
          <w:tcPr>
            <w:tcW w:w="0" w:type="auto"/>
            <w:vAlign w:val="center"/>
            <w:hideMark/>
          </w:tcPr>
          <w:p w14:paraId="2319091F"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0.446</w:t>
            </w:r>
          </w:p>
        </w:tc>
      </w:tr>
      <w:tr w:rsidR="00B63144" w:rsidRPr="00F75C84" w14:paraId="757742C3" w14:textId="77777777" w:rsidTr="00B63144">
        <w:trPr>
          <w:trHeight w:val="470"/>
        </w:trPr>
        <w:tc>
          <w:tcPr>
            <w:tcW w:w="0" w:type="auto"/>
            <w:vAlign w:val="center"/>
            <w:hideMark/>
          </w:tcPr>
          <w:p w14:paraId="4673FA94"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6A60E96A"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151.53</w:t>
            </w:r>
          </w:p>
        </w:tc>
        <w:tc>
          <w:tcPr>
            <w:tcW w:w="0" w:type="auto"/>
            <w:vAlign w:val="center"/>
            <w:hideMark/>
          </w:tcPr>
          <w:p w14:paraId="22E765B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150.95</w:t>
            </w:r>
          </w:p>
        </w:tc>
        <w:tc>
          <w:tcPr>
            <w:tcW w:w="0" w:type="auto"/>
            <w:vAlign w:val="center"/>
            <w:hideMark/>
          </w:tcPr>
          <w:p w14:paraId="22351D81"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147.01</w:t>
            </w:r>
          </w:p>
        </w:tc>
        <w:tc>
          <w:tcPr>
            <w:tcW w:w="0" w:type="auto"/>
            <w:vAlign w:val="center"/>
            <w:hideMark/>
          </w:tcPr>
          <w:p w14:paraId="6AB9AE6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1.92</w:t>
            </w:r>
          </w:p>
        </w:tc>
        <w:tc>
          <w:tcPr>
            <w:tcW w:w="0" w:type="auto"/>
            <w:vAlign w:val="center"/>
            <w:hideMark/>
          </w:tcPr>
          <w:p w14:paraId="7064D619"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0.252</w:t>
            </w:r>
          </w:p>
        </w:tc>
        <w:tc>
          <w:tcPr>
            <w:tcW w:w="0" w:type="auto"/>
            <w:vAlign w:val="center"/>
            <w:hideMark/>
          </w:tcPr>
          <w:p w14:paraId="677662C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0.130</w:t>
            </w:r>
          </w:p>
        </w:tc>
        <w:tc>
          <w:tcPr>
            <w:tcW w:w="0" w:type="auto"/>
            <w:vAlign w:val="center"/>
            <w:hideMark/>
          </w:tcPr>
          <w:p w14:paraId="43B7990C"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rPr>
              <w:t>0.505</w:t>
            </w:r>
          </w:p>
        </w:tc>
      </w:tr>
      <w:tr w:rsidR="00B63144" w:rsidRPr="00F75C84" w14:paraId="0CC9B4C1" w14:textId="77777777" w:rsidTr="00B63144">
        <w:trPr>
          <w:trHeight w:val="458"/>
        </w:trPr>
        <w:tc>
          <w:tcPr>
            <w:tcW w:w="0" w:type="auto"/>
            <w:vAlign w:val="center"/>
            <w:hideMark/>
          </w:tcPr>
          <w:p w14:paraId="7B493822"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42FB75F3"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148.96</w:t>
            </w:r>
          </w:p>
        </w:tc>
        <w:tc>
          <w:tcPr>
            <w:tcW w:w="0" w:type="auto"/>
            <w:vAlign w:val="center"/>
            <w:hideMark/>
          </w:tcPr>
          <w:p w14:paraId="43E8C00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149.43</w:t>
            </w:r>
          </w:p>
        </w:tc>
        <w:tc>
          <w:tcPr>
            <w:tcW w:w="0" w:type="auto"/>
            <w:vAlign w:val="center"/>
            <w:hideMark/>
          </w:tcPr>
          <w:p w14:paraId="531B6A5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149.90</w:t>
            </w:r>
          </w:p>
        </w:tc>
        <w:tc>
          <w:tcPr>
            <w:tcW w:w="0" w:type="auto"/>
            <w:vAlign w:val="center"/>
            <w:hideMark/>
          </w:tcPr>
          <w:p w14:paraId="5DCC56DD"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1.32</w:t>
            </w:r>
          </w:p>
        </w:tc>
        <w:tc>
          <w:tcPr>
            <w:tcW w:w="0" w:type="auto"/>
            <w:vAlign w:val="center"/>
            <w:hideMark/>
          </w:tcPr>
          <w:p w14:paraId="032D3767"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0.835</w:t>
            </w:r>
          </w:p>
        </w:tc>
        <w:tc>
          <w:tcPr>
            <w:tcW w:w="0" w:type="auto"/>
            <w:vAlign w:val="center"/>
            <w:hideMark/>
          </w:tcPr>
          <w:p w14:paraId="78B31918"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0.660</w:t>
            </w:r>
          </w:p>
        </w:tc>
        <w:tc>
          <w:tcPr>
            <w:tcW w:w="0" w:type="auto"/>
            <w:vAlign w:val="center"/>
            <w:hideMark/>
          </w:tcPr>
          <w:p w14:paraId="09D6B425" w14:textId="77777777" w:rsidR="00B63144" w:rsidRPr="00F75C84" w:rsidRDefault="00B63144" w:rsidP="00F75C84">
            <w:pPr>
              <w:spacing w:after="160" w:line="360" w:lineRule="auto"/>
              <w:jc w:val="center"/>
              <w:rPr>
                <w:rFonts w:ascii="Times New Roman" w:hAnsi="Times New Roman" w:cs="Times New Roman"/>
              </w:rPr>
            </w:pPr>
            <w:r w:rsidRPr="00F75C84">
              <w:rPr>
                <w:rFonts w:ascii="Times New Roman" w:hAnsi="Times New Roman" w:cs="Times New Roman"/>
                <w:b/>
                <w:bCs/>
              </w:rPr>
              <w:t>0.684</w:t>
            </w:r>
          </w:p>
        </w:tc>
      </w:tr>
    </w:tbl>
    <w:p w14:paraId="42984DF7" w14:textId="2C8149B9" w:rsidR="00AB1BC0" w:rsidRPr="00F75C84" w:rsidRDefault="00AB1BC0"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5</w:t>
      </w:r>
      <w:r w:rsidRPr="00F75C84">
        <w:rPr>
          <w:rFonts w:ascii="Times New Roman" w:hAnsi="Times New Roman" w:cs="Times New Roman"/>
          <w:b/>
          <w:bCs/>
        </w:rPr>
        <w:t>. Effect of vanadium supplementation on Total Cholesterol (mmol/L) of Murrah buffalo calves</w:t>
      </w:r>
    </w:p>
    <w:tbl>
      <w:tblPr>
        <w:tblStyle w:val="TableGrid"/>
        <w:tblW w:w="8926" w:type="dxa"/>
        <w:tblLook w:val="04A0" w:firstRow="1" w:lastRow="0" w:firstColumn="1" w:lastColumn="0" w:noHBand="0" w:noVBand="1"/>
      </w:tblPr>
      <w:tblGrid>
        <w:gridCol w:w="943"/>
        <w:gridCol w:w="747"/>
        <w:gridCol w:w="748"/>
        <w:gridCol w:w="748"/>
        <w:gridCol w:w="866"/>
        <w:gridCol w:w="1526"/>
        <w:gridCol w:w="1237"/>
        <w:gridCol w:w="2111"/>
      </w:tblGrid>
      <w:tr w:rsidR="00AB1BC0" w:rsidRPr="00F75C84" w14:paraId="1253E9D4" w14:textId="77777777" w:rsidTr="00C90F0B">
        <w:trPr>
          <w:trHeight w:val="485"/>
        </w:trPr>
        <w:tc>
          <w:tcPr>
            <w:tcW w:w="0" w:type="auto"/>
            <w:vMerge w:val="restart"/>
            <w:vAlign w:val="center"/>
            <w:hideMark/>
          </w:tcPr>
          <w:p w14:paraId="67F3C961"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4B7158C4" w14:textId="5A7E2664"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566728F3"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461" w:type="dxa"/>
            <w:gridSpan w:val="3"/>
            <w:vAlign w:val="center"/>
            <w:hideMark/>
          </w:tcPr>
          <w:p w14:paraId="3060F2EB" w14:textId="1604A91B"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14:paraId="3F816028" w14:textId="77777777" w:rsidTr="00C90F0B">
        <w:trPr>
          <w:trHeight w:val="473"/>
        </w:trPr>
        <w:tc>
          <w:tcPr>
            <w:tcW w:w="0" w:type="auto"/>
            <w:vMerge/>
            <w:vAlign w:val="center"/>
            <w:hideMark/>
          </w:tcPr>
          <w:p w14:paraId="383E364B"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45B5B1A3" w14:textId="6CB78F15"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666CA49C" w14:textId="50B34D14"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70F3F22D" w14:textId="21703CC5"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599E8BB4"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32624CD6" w14:textId="2D7F666B"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002A7C6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827" w:type="dxa"/>
            <w:vAlign w:val="center"/>
            <w:hideMark/>
          </w:tcPr>
          <w:p w14:paraId="78F3E41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14:paraId="3E14C394" w14:textId="77777777" w:rsidTr="00C90F0B">
        <w:trPr>
          <w:trHeight w:val="485"/>
        </w:trPr>
        <w:tc>
          <w:tcPr>
            <w:tcW w:w="0" w:type="auto"/>
            <w:vAlign w:val="center"/>
            <w:hideMark/>
          </w:tcPr>
          <w:p w14:paraId="6152A9A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3B447F8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3.63</w:t>
            </w:r>
          </w:p>
        </w:tc>
        <w:tc>
          <w:tcPr>
            <w:tcW w:w="0" w:type="auto"/>
            <w:vAlign w:val="center"/>
            <w:hideMark/>
          </w:tcPr>
          <w:p w14:paraId="4DDD5FE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3.66</w:t>
            </w:r>
          </w:p>
        </w:tc>
        <w:tc>
          <w:tcPr>
            <w:tcW w:w="0" w:type="auto"/>
            <w:vAlign w:val="center"/>
            <w:hideMark/>
          </w:tcPr>
          <w:p w14:paraId="40B4A5B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3.64</w:t>
            </w:r>
          </w:p>
        </w:tc>
        <w:tc>
          <w:tcPr>
            <w:tcW w:w="0" w:type="auto"/>
            <w:vAlign w:val="center"/>
            <w:hideMark/>
          </w:tcPr>
          <w:p w14:paraId="6D4628E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0.13</w:t>
            </w:r>
          </w:p>
        </w:tc>
        <w:tc>
          <w:tcPr>
            <w:tcW w:w="0" w:type="auto"/>
            <w:vAlign w:val="center"/>
            <w:hideMark/>
          </w:tcPr>
          <w:p w14:paraId="379D2F4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0.990</w:t>
            </w:r>
          </w:p>
        </w:tc>
        <w:tc>
          <w:tcPr>
            <w:tcW w:w="0" w:type="auto"/>
            <w:vAlign w:val="center"/>
            <w:hideMark/>
          </w:tcPr>
          <w:p w14:paraId="242C1B6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0.976</w:t>
            </w:r>
          </w:p>
        </w:tc>
        <w:tc>
          <w:tcPr>
            <w:tcW w:w="1827" w:type="dxa"/>
            <w:vAlign w:val="center"/>
            <w:hideMark/>
          </w:tcPr>
          <w:p w14:paraId="4B23F90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0.892</w:t>
            </w:r>
          </w:p>
        </w:tc>
      </w:tr>
      <w:tr w:rsidR="00AB1BC0" w:rsidRPr="00F75C84" w14:paraId="2C03E859" w14:textId="77777777" w:rsidTr="00C90F0B">
        <w:trPr>
          <w:trHeight w:val="473"/>
        </w:trPr>
        <w:tc>
          <w:tcPr>
            <w:tcW w:w="0" w:type="auto"/>
            <w:vAlign w:val="center"/>
            <w:hideMark/>
          </w:tcPr>
          <w:p w14:paraId="3D9FD64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37ECA05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3.68</w:t>
            </w:r>
          </w:p>
        </w:tc>
        <w:tc>
          <w:tcPr>
            <w:tcW w:w="0" w:type="auto"/>
            <w:vAlign w:val="center"/>
            <w:hideMark/>
          </w:tcPr>
          <w:p w14:paraId="0BCFD9B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14:paraId="3FDFE61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3.62</w:t>
            </w:r>
          </w:p>
        </w:tc>
        <w:tc>
          <w:tcPr>
            <w:tcW w:w="0" w:type="auto"/>
            <w:vAlign w:val="center"/>
            <w:hideMark/>
          </w:tcPr>
          <w:p w14:paraId="0B8C064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15D9DBE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0.891</w:t>
            </w:r>
          </w:p>
        </w:tc>
        <w:tc>
          <w:tcPr>
            <w:tcW w:w="0" w:type="auto"/>
            <w:vAlign w:val="center"/>
            <w:hideMark/>
          </w:tcPr>
          <w:p w14:paraId="61D5643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0.716</w:t>
            </w:r>
          </w:p>
        </w:tc>
        <w:tc>
          <w:tcPr>
            <w:tcW w:w="1827" w:type="dxa"/>
            <w:vAlign w:val="center"/>
            <w:hideMark/>
          </w:tcPr>
          <w:p w14:paraId="52734AA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0.760</w:t>
            </w:r>
          </w:p>
        </w:tc>
      </w:tr>
      <w:tr w:rsidR="00AB1BC0" w:rsidRPr="00F75C84" w14:paraId="5320BA1B" w14:textId="77777777" w:rsidTr="00C90F0B">
        <w:trPr>
          <w:trHeight w:val="485"/>
        </w:trPr>
        <w:tc>
          <w:tcPr>
            <w:tcW w:w="0" w:type="auto"/>
            <w:vAlign w:val="center"/>
            <w:hideMark/>
          </w:tcPr>
          <w:p w14:paraId="2CF565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5D4721B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3.71</w:t>
            </w:r>
          </w:p>
        </w:tc>
        <w:tc>
          <w:tcPr>
            <w:tcW w:w="0" w:type="auto"/>
            <w:vAlign w:val="center"/>
            <w:hideMark/>
          </w:tcPr>
          <w:p w14:paraId="0CE5CE8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3.67</w:t>
            </w:r>
          </w:p>
        </w:tc>
        <w:tc>
          <w:tcPr>
            <w:tcW w:w="0" w:type="auto"/>
            <w:vAlign w:val="center"/>
            <w:hideMark/>
          </w:tcPr>
          <w:p w14:paraId="6731422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3.68</w:t>
            </w:r>
          </w:p>
        </w:tc>
        <w:tc>
          <w:tcPr>
            <w:tcW w:w="0" w:type="auto"/>
            <w:vAlign w:val="center"/>
            <w:hideMark/>
          </w:tcPr>
          <w:p w14:paraId="67C47B1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77B3B4F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0.972</w:t>
            </w:r>
          </w:p>
        </w:tc>
        <w:tc>
          <w:tcPr>
            <w:tcW w:w="0" w:type="auto"/>
            <w:vAlign w:val="center"/>
            <w:hideMark/>
          </w:tcPr>
          <w:p w14:paraId="44315E3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0.875</w:t>
            </w:r>
          </w:p>
        </w:tc>
        <w:tc>
          <w:tcPr>
            <w:tcW w:w="1827" w:type="dxa"/>
            <w:vAlign w:val="center"/>
            <w:hideMark/>
          </w:tcPr>
          <w:p w14:paraId="34F9182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0.860</w:t>
            </w:r>
          </w:p>
        </w:tc>
      </w:tr>
      <w:tr w:rsidR="00AB1BC0" w:rsidRPr="00F75C84" w14:paraId="45C0983D" w14:textId="77777777" w:rsidTr="00C90F0B">
        <w:trPr>
          <w:trHeight w:val="485"/>
        </w:trPr>
        <w:tc>
          <w:tcPr>
            <w:tcW w:w="0" w:type="auto"/>
            <w:vAlign w:val="center"/>
            <w:hideMark/>
          </w:tcPr>
          <w:p w14:paraId="2990762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26116F9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3.67</w:t>
            </w:r>
          </w:p>
        </w:tc>
        <w:tc>
          <w:tcPr>
            <w:tcW w:w="0" w:type="auto"/>
            <w:vAlign w:val="center"/>
            <w:hideMark/>
          </w:tcPr>
          <w:p w14:paraId="05F1C66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3.63</w:t>
            </w:r>
          </w:p>
        </w:tc>
        <w:tc>
          <w:tcPr>
            <w:tcW w:w="0" w:type="auto"/>
            <w:vAlign w:val="center"/>
            <w:hideMark/>
          </w:tcPr>
          <w:p w14:paraId="2754FDC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3.72</w:t>
            </w:r>
          </w:p>
        </w:tc>
        <w:tc>
          <w:tcPr>
            <w:tcW w:w="0" w:type="auto"/>
            <w:vAlign w:val="center"/>
            <w:hideMark/>
          </w:tcPr>
          <w:p w14:paraId="0298F3D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0.10</w:t>
            </w:r>
          </w:p>
        </w:tc>
        <w:tc>
          <w:tcPr>
            <w:tcW w:w="0" w:type="auto"/>
            <w:vAlign w:val="center"/>
            <w:hideMark/>
          </w:tcPr>
          <w:p w14:paraId="40CF678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0.850</w:t>
            </w:r>
          </w:p>
        </w:tc>
        <w:tc>
          <w:tcPr>
            <w:tcW w:w="0" w:type="auto"/>
            <w:vAlign w:val="center"/>
            <w:hideMark/>
          </w:tcPr>
          <w:p w14:paraId="6FC4945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0.724</w:t>
            </w:r>
          </w:p>
        </w:tc>
        <w:tc>
          <w:tcPr>
            <w:tcW w:w="1827" w:type="dxa"/>
            <w:vAlign w:val="center"/>
            <w:hideMark/>
          </w:tcPr>
          <w:p w14:paraId="637CCC9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0.754</w:t>
            </w:r>
          </w:p>
        </w:tc>
      </w:tr>
      <w:tr w:rsidR="00AB1BC0" w:rsidRPr="00F75C84" w14:paraId="20801B2C" w14:textId="77777777" w:rsidTr="00C90F0B">
        <w:trPr>
          <w:trHeight w:val="473"/>
        </w:trPr>
        <w:tc>
          <w:tcPr>
            <w:tcW w:w="0" w:type="auto"/>
            <w:vAlign w:val="center"/>
            <w:hideMark/>
          </w:tcPr>
          <w:p w14:paraId="089D338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11CE93F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3.69</w:t>
            </w:r>
          </w:p>
        </w:tc>
        <w:tc>
          <w:tcPr>
            <w:tcW w:w="0" w:type="auto"/>
            <w:vAlign w:val="center"/>
            <w:hideMark/>
          </w:tcPr>
          <w:p w14:paraId="3D0E4C7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3.62</w:t>
            </w:r>
          </w:p>
        </w:tc>
        <w:tc>
          <w:tcPr>
            <w:tcW w:w="0" w:type="auto"/>
            <w:vAlign w:val="center"/>
            <w:hideMark/>
          </w:tcPr>
          <w:p w14:paraId="6898F2E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3.76</w:t>
            </w:r>
          </w:p>
        </w:tc>
        <w:tc>
          <w:tcPr>
            <w:tcW w:w="0" w:type="auto"/>
            <w:vAlign w:val="center"/>
            <w:hideMark/>
          </w:tcPr>
          <w:p w14:paraId="4EABA18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2960531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0.754</w:t>
            </w:r>
          </w:p>
        </w:tc>
        <w:tc>
          <w:tcPr>
            <w:tcW w:w="0" w:type="auto"/>
            <w:vAlign w:val="center"/>
            <w:hideMark/>
          </w:tcPr>
          <w:p w14:paraId="6F60892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0.715</w:t>
            </w:r>
          </w:p>
        </w:tc>
        <w:tc>
          <w:tcPr>
            <w:tcW w:w="1827" w:type="dxa"/>
            <w:vAlign w:val="center"/>
            <w:hideMark/>
          </w:tcPr>
          <w:p w14:paraId="657A50F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0.518</w:t>
            </w:r>
          </w:p>
        </w:tc>
      </w:tr>
      <w:tr w:rsidR="00AB1BC0" w:rsidRPr="00F75C84" w14:paraId="5BE0592C" w14:textId="77777777" w:rsidTr="00C90F0B">
        <w:trPr>
          <w:trHeight w:val="485"/>
        </w:trPr>
        <w:tc>
          <w:tcPr>
            <w:tcW w:w="0" w:type="auto"/>
            <w:vAlign w:val="center"/>
            <w:hideMark/>
          </w:tcPr>
          <w:p w14:paraId="6D9F36D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1008618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3.65</w:t>
            </w:r>
          </w:p>
        </w:tc>
        <w:tc>
          <w:tcPr>
            <w:tcW w:w="0" w:type="auto"/>
            <w:vAlign w:val="center"/>
            <w:hideMark/>
          </w:tcPr>
          <w:p w14:paraId="2C92362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14:paraId="00348CA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3.70</w:t>
            </w:r>
          </w:p>
        </w:tc>
        <w:tc>
          <w:tcPr>
            <w:tcW w:w="0" w:type="auto"/>
            <w:vAlign w:val="center"/>
            <w:hideMark/>
          </w:tcPr>
          <w:p w14:paraId="7B03A5C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0.14</w:t>
            </w:r>
          </w:p>
        </w:tc>
        <w:tc>
          <w:tcPr>
            <w:tcW w:w="0" w:type="auto"/>
            <w:vAlign w:val="center"/>
            <w:hideMark/>
          </w:tcPr>
          <w:p w14:paraId="55FB79F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0.908</w:t>
            </w:r>
          </w:p>
        </w:tc>
        <w:tc>
          <w:tcPr>
            <w:tcW w:w="0" w:type="auto"/>
            <w:vAlign w:val="center"/>
            <w:hideMark/>
          </w:tcPr>
          <w:p w14:paraId="2B83DE1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0.828</w:t>
            </w:r>
          </w:p>
        </w:tc>
        <w:tc>
          <w:tcPr>
            <w:tcW w:w="1827" w:type="dxa"/>
            <w:vAlign w:val="center"/>
            <w:hideMark/>
          </w:tcPr>
          <w:p w14:paraId="7CEAEF0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0.707</w:t>
            </w:r>
          </w:p>
        </w:tc>
      </w:tr>
      <w:tr w:rsidR="00AB1BC0" w:rsidRPr="00F75C84" w14:paraId="03137A8E" w14:textId="77777777" w:rsidTr="00C90F0B">
        <w:trPr>
          <w:trHeight w:val="485"/>
        </w:trPr>
        <w:tc>
          <w:tcPr>
            <w:tcW w:w="0" w:type="auto"/>
            <w:vAlign w:val="center"/>
            <w:hideMark/>
          </w:tcPr>
          <w:p w14:paraId="48C9DC6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0319391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3.61</w:t>
            </w:r>
          </w:p>
        </w:tc>
        <w:tc>
          <w:tcPr>
            <w:tcW w:w="0" w:type="auto"/>
            <w:vAlign w:val="center"/>
            <w:hideMark/>
          </w:tcPr>
          <w:p w14:paraId="79AF900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3.60</w:t>
            </w:r>
          </w:p>
        </w:tc>
        <w:tc>
          <w:tcPr>
            <w:tcW w:w="0" w:type="auto"/>
            <w:vAlign w:val="center"/>
            <w:hideMark/>
          </w:tcPr>
          <w:p w14:paraId="5F36301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3.81</w:t>
            </w:r>
          </w:p>
        </w:tc>
        <w:tc>
          <w:tcPr>
            <w:tcW w:w="0" w:type="auto"/>
            <w:vAlign w:val="center"/>
            <w:hideMark/>
          </w:tcPr>
          <w:p w14:paraId="3CE0E74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0.19</w:t>
            </w:r>
          </w:p>
        </w:tc>
        <w:tc>
          <w:tcPr>
            <w:tcW w:w="0" w:type="auto"/>
            <w:vAlign w:val="center"/>
            <w:hideMark/>
          </w:tcPr>
          <w:p w14:paraId="1B16979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0.739</w:t>
            </w:r>
          </w:p>
        </w:tc>
        <w:tc>
          <w:tcPr>
            <w:tcW w:w="0" w:type="auto"/>
            <w:vAlign w:val="center"/>
            <w:hideMark/>
          </w:tcPr>
          <w:p w14:paraId="4CC175A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0.516</w:t>
            </w:r>
          </w:p>
        </w:tc>
        <w:tc>
          <w:tcPr>
            <w:tcW w:w="1827" w:type="dxa"/>
            <w:vAlign w:val="center"/>
            <w:hideMark/>
          </w:tcPr>
          <w:p w14:paraId="34CBA20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0.679</w:t>
            </w:r>
          </w:p>
        </w:tc>
      </w:tr>
      <w:tr w:rsidR="00AB1BC0" w:rsidRPr="00F75C84" w14:paraId="63A60778" w14:textId="77777777" w:rsidTr="00C90F0B">
        <w:trPr>
          <w:trHeight w:val="473"/>
        </w:trPr>
        <w:tc>
          <w:tcPr>
            <w:tcW w:w="0" w:type="auto"/>
            <w:vAlign w:val="center"/>
            <w:hideMark/>
          </w:tcPr>
          <w:p w14:paraId="1D5139C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502371B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3.66</w:t>
            </w:r>
          </w:p>
        </w:tc>
        <w:tc>
          <w:tcPr>
            <w:tcW w:w="0" w:type="auto"/>
            <w:vAlign w:val="center"/>
            <w:hideMark/>
          </w:tcPr>
          <w:p w14:paraId="7ACEA78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3.69</w:t>
            </w:r>
          </w:p>
        </w:tc>
        <w:tc>
          <w:tcPr>
            <w:tcW w:w="0" w:type="auto"/>
            <w:vAlign w:val="center"/>
            <w:hideMark/>
          </w:tcPr>
          <w:p w14:paraId="64FE311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3.70</w:t>
            </w:r>
          </w:p>
        </w:tc>
        <w:tc>
          <w:tcPr>
            <w:tcW w:w="0" w:type="auto"/>
            <w:vAlign w:val="center"/>
            <w:hideMark/>
          </w:tcPr>
          <w:p w14:paraId="06AE6F8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0.11</w:t>
            </w:r>
          </w:p>
        </w:tc>
        <w:tc>
          <w:tcPr>
            <w:tcW w:w="0" w:type="auto"/>
            <w:vAlign w:val="center"/>
            <w:hideMark/>
          </w:tcPr>
          <w:p w14:paraId="6CF8CFD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0.573</w:t>
            </w:r>
          </w:p>
        </w:tc>
        <w:tc>
          <w:tcPr>
            <w:tcW w:w="0" w:type="auto"/>
            <w:vAlign w:val="center"/>
            <w:hideMark/>
          </w:tcPr>
          <w:p w14:paraId="204AC12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0.575</w:t>
            </w:r>
          </w:p>
        </w:tc>
        <w:tc>
          <w:tcPr>
            <w:tcW w:w="1827" w:type="dxa"/>
            <w:vAlign w:val="center"/>
            <w:hideMark/>
          </w:tcPr>
          <w:p w14:paraId="6EE1B33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0.372</w:t>
            </w:r>
          </w:p>
        </w:tc>
      </w:tr>
    </w:tbl>
    <w:p w14:paraId="5D4B6EA7" w14:textId="5FB71878" w:rsidR="00AB1BC0" w:rsidRPr="00F75C84" w:rsidRDefault="00AB1BC0" w:rsidP="00282B4B">
      <w:pPr>
        <w:spacing w:before="240" w:line="360" w:lineRule="auto"/>
        <w:jc w:val="both"/>
        <w:rPr>
          <w:rFonts w:ascii="Times New Roman" w:hAnsi="Times New Roman" w:cs="Times New Roman"/>
        </w:rPr>
      </w:pPr>
      <w:r w:rsidRPr="00F75C84">
        <w:rPr>
          <w:rFonts w:ascii="Times New Roman" w:hAnsi="Times New Roman" w:cs="Times New Roman"/>
          <w:b/>
          <w:bCs/>
        </w:rPr>
        <w:t xml:space="preserve">Table </w:t>
      </w:r>
      <w:r w:rsidR="00A312BC" w:rsidRPr="00F75C84">
        <w:rPr>
          <w:rFonts w:ascii="Times New Roman" w:hAnsi="Times New Roman" w:cs="Times New Roman"/>
          <w:b/>
          <w:bCs/>
        </w:rPr>
        <w:t>6</w:t>
      </w:r>
      <w:r w:rsidRPr="00F75C84">
        <w:rPr>
          <w:rFonts w:ascii="Times New Roman" w:hAnsi="Times New Roman" w:cs="Times New Roman"/>
          <w:b/>
          <w:bCs/>
        </w:rPr>
        <w:t>. Effect of vanadium supplementation on HDL-Cholesterol (mmol/L) of Murrah buffalo calves</w:t>
      </w:r>
    </w:p>
    <w:tbl>
      <w:tblPr>
        <w:tblStyle w:val="TableGrid"/>
        <w:tblW w:w="8926" w:type="dxa"/>
        <w:tblLook w:val="04A0" w:firstRow="1" w:lastRow="0" w:firstColumn="1" w:lastColumn="0" w:noHBand="0" w:noVBand="1"/>
      </w:tblPr>
      <w:tblGrid>
        <w:gridCol w:w="965"/>
        <w:gridCol w:w="764"/>
        <w:gridCol w:w="763"/>
        <w:gridCol w:w="763"/>
        <w:gridCol w:w="885"/>
        <w:gridCol w:w="1607"/>
        <w:gridCol w:w="1302"/>
        <w:gridCol w:w="1877"/>
      </w:tblGrid>
      <w:tr w:rsidR="00AB1BC0" w:rsidRPr="00F75C84" w14:paraId="6DC36CC7" w14:textId="77777777" w:rsidTr="00C90F0B">
        <w:trPr>
          <w:trHeight w:val="465"/>
        </w:trPr>
        <w:tc>
          <w:tcPr>
            <w:tcW w:w="0" w:type="auto"/>
            <w:vMerge w:val="restart"/>
            <w:vAlign w:val="center"/>
            <w:hideMark/>
          </w:tcPr>
          <w:p w14:paraId="31E0E45F"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3E72F1A7" w14:textId="51870CCC"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5AAD6018"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301" w:type="dxa"/>
            <w:gridSpan w:val="3"/>
            <w:vAlign w:val="center"/>
            <w:hideMark/>
          </w:tcPr>
          <w:p w14:paraId="24E7DAD9" w14:textId="0C262EBA"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14:paraId="1A133E4C" w14:textId="77777777" w:rsidTr="00C90F0B">
        <w:trPr>
          <w:trHeight w:val="454"/>
        </w:trPr>
        <w:tc>
          <w:tcPr>
            <w:tcW w:w="0" w:type="auto"/>
            <w:vMerge/>
            <w:vAlign w:val="center"/>
            <w:hideMark/>
          </w:tcPr>
          <w:p w14:paraId="7D31061A"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5CC3FE5E" w14:textId="5127968E"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66023DC7" w14:textId="53DDF8E0"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7F08EF21" w14:textId="4C1653BA"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14CABE26"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40ED86B4" w14:textId="7A067A00"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73558B7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574" w:type="dxa"/>
            <w:vAlign w:val="center"/>
            <w:hideMark/>
          </w:tcPr>
          <w:p w14:paraId="33D5546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14:paraId="1E32051C" w14:textId="77777777" w:rsidTr="00C90F0B">
        <w:trPr>
          <w:trHeight w:val="465"/>
        </w:trPr>
        <w:tc>
          <w:tcPr>
            <w:tcW w:w="0" w:type="auto"/>
            <w:vAlign w:val="center"/>
            <w:hideMark/>
          </w:tcPr>
          <w:p w14:paraId="6F49A56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775B384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2.14</w:t>
            </w:r>
          </w:p>
        </w:tc>
        <w:tc>
          <w:tcPr>
            <w:tcW w:w="0" w:type="auto"/>
            <w:vAlign w:val="center"/>
            <w:hideMark/>
          </w:tcPr>
          <w:p w14:paraId="018C0B1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2.16</w:t>
            </w:r>
          </w:p>
        </w:tc>
        <w:tc>
          <w:tcPr>
            <w:tcW w:w="0" w:type="auto"/>
            <w:vAlign w:val="center"/>
            <w:hideMark/>
          </w:tcPr>
          <w:p w14:paraId="7492237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2.19</w:t>
            </w:r>
          </w:p>
        </w:tc>
        <w:tc>
          <w:tcPr>
            <w:tcW w:w="0" w:type="auto"/>
            <w:vAlign w:val="center"/>
            <w:hideMark/>
          </w:tcPr>
          <w:p w14:paraId="2568136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0.09</w:t>
            </w:r>
          </w:p>
        </w:tc>
        <w:tc>
          <w:tcPr>
            <w:tcW w:w="0" w:type="auto"/>
            <w:vAlign w:val="center"/>
            <w:hideMark/>
          </w:tcPr>
          <w:p w14:paraId="24BC529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0.912</w:t>
            </w:r>
          </w:p>
        </w:tc>
        <w:tc>
          <w:tcPr>
            <w:tcW w:w="0" w:type="auto"/>
            <w:vAlign w:val="center"/>
            <w:hideMark/>
          </w:tcPr>
          <w:p w14:paraId="67BA643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0.672</w:t>
            </w:r>
          </w:p>
        </w:tc>
        <w:tc>
          <w:tcPr>
            <w:tcW w:w="1574" w:type="dxa"/>
            <w:vAlign w:val="center"/>
            <w:hideMark/>
          </w:tcPr>
          <w:p w14:paraId="74A2A21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0.990</w:t>
            </w:r>
          </w:p>
        </w:tc>
      </w:tr>
      <w:tr w:rsidR="00AB1BC0" w:rsidRPr="00F75C84" w14:paraId="64A23157" w14:textId="77777777" w:rsidTr="00C90F0B">
        <w:trPr>
          <w:trHeight w:val="454"/>
        </w:trPr>
        <w:tc>
          <w:tcPr>
            <w:tcW w:w="0" w:type="auto"/>
            <w:vAlign w:val="center"/>
            <w:hideMark/>
          </w:tcPr>
          <w:p w14:paraId="7FFABD3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513AC49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2.17</w:t>
            </w:r>
          </w:p>
        </w:tc>
        <w:tc>
          <w:tcPr>
            <w:tcW w:w="0" w:type="auto"/>
            <w:vAlign w:val="center"/>
            <w:hideMark/>
          </w:tcPr>
          <w:p w14:paraId="5694E9B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14:paraId="29D7CE6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14:paraId="5717127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0.11</w:t>
            </w:r>
          </w:p>
        </w:tc>
        <w:tc>
          <w:tcPr>
            <w:tcW w:w="0" w:type="auto"/>
            <w:vAlign w:val="center"/>
            <w:hideMark/>
          </w:tcPr>
          <w:p w14:paraId="2B2C94D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0.937</w:t>
            </w:r>
          </w:p>
        </w:tc>
        <w:tc>
          <w:tcPr>
            <w:tcW w:w="0" w:type="auto"/>
            <w:vAlign w:val="center"/>
            <w:hideMark/>
          </w:tcPr>
          <w:p w14:paraId="68577AC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0.761</w:t>
            </w:r>
          </w:p>
        </w:tc>
        <w:tc>
          <w:tcPr>
            <w:tcW w:w="1574" w:type="dxa"/>
            <w:vAlign w:val="center"/>
            <w:hideMark/>
          </w:tcPr>
          <w:p w14:paraId="7F0E5A1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0.853</w:t>
            </w:r>
          </w:p>
        </w:tc>
      </w:tr>
      <w:tr w:rsidR="00AB1BC0" w:rsidRPr="00F75C84" w14:paraId="6F434D1D" w14:textId="77777777" w:rsidTr="00C90F0B">
        <w:trPr>
          <w:trHeight w:val="465"/>
        </w:trPr>
        <w:tc>
          <w:tcPr>
            <w:tcW w:w="0" w:type="auto"/>
            <w:vAlign w:val="center"/>
            <w:hideMark/>
          </w:tcPr>
          <w:p w14:paraId="3D4BB77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1CCB0AE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2.20</w:t>
            </w:r>
          </w:p>
        </w:tc>
        <w:tc>
          <w:tcPr>
            <w:tcW w:w="0" w:type="auto"/>
            <w:vAlign w:val="center"/>
            <w:hideMark/>
          </w:tcPr>
          <w:p w14:paraId="346F221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2.28</w:t>
            </w:r>
          </w:p>
        </w:tc>
        <w:tc>
          <w:tcPr>
            <w:tcW w:w="0" w:type="auto"/>
            <w:vAlign w:val="center"/>
            <w:hideMark/>
          </w:tcPr>
          <w:p w14:paraId="267C30E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2.26</w:t>
            </w:r>
          </w:p>
        </w:tc>
        <w:tc>
          <w:tcPr>
            <w:tcW w:w="0" w:type="auto"/>
            <w:vAlign w:val="center"/>
            <w:hideMark/>
          </w:tcPr>
          <w:p w14:paraId="056C4E7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0.11</w:t>
            </w:r>
          </w:p>
        </w:tc>
        <w:tc>
          <w:tcPr>
            <w:tcW w:w="0" w:type="auto"/>
            <w:vAlign w:val="center"/>
            <w:hideMark/>
          </w:tcPr>
          <w:p w14:paraId="270A97C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0.887</w:t>
            </w:r>
          </w:p>
        </w:tc>
        <w:tc>
          <w:tcPr>
            <w:tcW w:w="0" w:type="auto"/>
            <w:vAlign w:val="center"/>
            <w:hideMark/>
          </w:tcPr>
          <w:p w14:paraId="5C6C71E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0.731</w:t>
            </w:r>
          </w:p>
        </w:tc>
        <w:tc>
          <w:tcPr>
            <w:tcW w:w="1574" w:type="dxa"/>
            <w:vAlign w:val="center"/>
            <w:hideMark/>
          </w:tcPr>
          <w:p w14:paraId="475A538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0.733</w:t>
            </w:r>
          </w:p>
        </w:tc>
      </w:tr>
      <w:tr w:rsidR="00AB1BC0" w:rsidRPr="00F75C84" w14:paraId="0A9DD48F" w14:textId="77777777" w:rsidTr="00C90F0B">
        <w:trPr>
          <w:trHeight w:val="465"/>
        </w:trPr>
        <w:tc>
          <w:tcPr>
            <w:tcW w:w="0" w:type="auto"/>
            <w:vAlign w:val="center"/>
            <w:hideMark/>
          </w:tcPr>
          <w:p w14:paraId="03F2410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7FB58E2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2.25</w:t>
            </w:r>
          </w:p>
        </w:tc>
        <w:tc>
          <w:tcPr>
            <w:tcW w:w="0" w:type="auto"/>
            <w:vAlign w:val="center"/>
            <w:hideMark/>
          </w:tcPr>
          <w:p w14:paraId="731C05A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2.27</w:t>
            </w:r>
          </w:p>
        </w:tc>
        <w:tc>
          <w:tcPr>
            <w:tcW w:w="0" w:type="auto"/>
            <w:vAlign w:val="center"/>
            <w:hideMark/>
          </w:tcPr>
          <w:p w14:paraId="15119F3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2.21</w:t>
            </w:r>
          </w:p>
        </w:tc>
        <w:tc>
          <w:tcPr>
            <w:tcW w:w="0" w:type="auto"/>
            <w:vAlign w:val="center"/>
            <w:hideMark/>
          </w:tcPr>
          <w:p w14:paraId="6016398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0.15</w:t>
            </w:r>
          </w:p>
        </w:tc>
        <w:tc>
          <w:tcPr>
            <w:tcW w:w="0" w:type="auto"/>
            <w:vAlign w:val="center"/>
            <w:hideMark/>
          </w:tcPr>
          <w:p w14:paraId="4FA9D87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0.967</w:t>
            </w:r>
          </w:p>
        </w:tc>
        <w:tc>
          <w:tcPr>
            <w:tcW w:w="0" w:type="auto"/>
            <w:vAlign w:val="center"/>
            <w:hideMark/>
          </w:tcPr>
          <w:p w14:paraId="41E33B8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0.871</w:t>
            </w:r>
          </w:p>
        </w:tc>
        <w:tc>
          <w:tcPr>
            <w:tcW w:w="1574" w:type="dxa"/>
            <w:vAlign w:val="center"/>
            <w:hideMark/>
          </w:tcPr>
          <w:p w14:paraId="4570920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0.843</w:t>
            </w:r>
          </w:p>
        </w:tc>
      </w:tr>
      <w:tr w:rsidR="00AB1BC0" w:rsidRPr="00F75C84" w14:paraId="13D44BC0" w14:textId="77777777" w:rsidTr="00C90F0B">
        <w:trPr>
          <w:trHeight w:val="454"/>
        </w:trPr>
        <w:tc>
          <w:tcPr>
            <w:tcW w:w="0" w:type="auto"/>
            <w:vAlign w:val="center"/>
            <w:hideMark/>
          </w:tcPr>
          <w:p w14:paraId="63F01B2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0D4EC9F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2.28</w:t>
            </w:r>
          </w:p>
        </w:tc>
        <w:tc>
          <w:tcPr>
            <w:tcW w:w="0" w:type="auto"/>
            <w:vAlign w:val="center"/>
            <w:hideMark/>
          </w:tcPr>
          <w:p w14:paraId="22A7BD7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2.26</w:t>
            </w:r>
          </w:p>
        </w:tc>
        <w:tc>
          <w:tcPr>
            <w:tcW w:w="0" w:type="auto"/>
            <w:vAlign w:val="center"/>
            <w:hideMark/>
          </w:tcPr>
          <w:p w14:paraId="181B32F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2.22</w:t>
            </w:r>
          </w:p>
        </w:tc>
        <w:tc>
          <w:tcPr>
            <w:tcW w:w="0" w:type="auto"/>
            <w:vAlign w:val="center"/>
            <w:hideMark/>
          </w:tcPr>
          <w:p w14:paraId="667E762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0.12</w:t>
            </w:r>
          </w:p>
        </w:tc>
        <w:tc>
          <w:tcPr>
            <w:tcW w:w="0" w:type="auto"/>
            <w:vAlign w:val="center"/>
            <w:hideMark/>
          </w:tcPr>
          <w:p w14:paraId="1C86D8B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0.955</w:t>
            </w:r>
          </w:p>
        </w:tc>
        <w:tc>
          <w:tcPr>
            <w:tcW w:w="0" w:type="auto"/>
            <w:vAlign w:val="center"/>
            <w:hideMark/>
          </w:tcPr>
          <w:p w14:paraId="7C356AB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0.768</w:t>
            </w:r>
          </w:p>
        </w:tc>
        <w:tc>
          <w:tcPr>
            <w:tcW w:w="1574" w:type="dxa"/>
            <w:vAlign w:val="center"/>
            <w:hideMark/>
          </w:tcPr>
          <w:p w14:paraId="284C57E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0.957</w:t>
            </w:r>
          </w:p>
        </w:tc>
      </w:tr>
      <w:tr w:rsidR="00AB1BC0" w:rsidRPr="00F75C84" w14:paraId="69B83EC9" w14:textId="77777777" w:rsidTr="00C90F0B">
        <w:trPr>
          <w:trHeight w:val="465"/>
        </w:trPr>
        <w:tc>
          <w:tcPr>
            <w:tcW w:w="0" w:type="auto"/>
            <w:vAlign w:val="center"/>
            <w:hideMark/>
          </w:tcPr>
          <w:p w14:paraId="526AC5A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652CE3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2.27</w:t>
            </w:r>
          </w:p>
        </w:tc>
        <w:tc>
          <w:tcPr>
            <w:tcW w:w="0" w:type="auto"/>
            <w:vAlign w:val="center"/>
            <w:hideMark/>
          </w:tcPr>
          <w:p w14:paraId="06240ED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2.25</w:t>
            </w:r>
          </w:p>
        </w:tc>
        <w:tc>
          <w:tcPr>
            <w:tcW w:w="0" w:type="auto"/>
            <w:vAlign w:val="center"/>
            <w:hideMark/>
          </w:tcPr>
          <w:p w14:paraId="305A390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2.21</w:t>
            </w:r>
          </w:p>
        </w:tc>
        <w:tc>
          <w:tcPr>
            <w:tcW w:w="0" w:type="auto"/>
            <w:vAlign w:val="center"/>
            <w:hideMark/>
          </w:tcPr>
          <w:p w14:paraId="104AA31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0.18</w:t>
            </w:r>
          </w:p>
        </w:tc>
        <w:tc>
          <w:tcPr>
            <w:tcW w:w="0" w:type="auto"/>
            <w:vAlign w:val="center"/>
            <w:hideMark/>
          </w:tcPr>
          <w:p w14:paraId="1A5FE2F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0.974</w:t>
            </w:r>
          </w:p>
        </w:tc>
        <w:tc>
          <w:tcPr>
            <w:tcW w:w="0" w:type="auto"/>
            <w:vAlign w:val="center"/>
            <w:hideMark/>
          </w:tcPr>
          <w:p w14:paraId="6B92818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0.823</w:t>
            </w:r>
          </w:p>
        </w:tc>
        <w:tc>
          <w:tcPr>
            <w:tcW w:w="1574" w:type="dxa"/>
            <w:vAlign w:val="center"/>
            <w:hideMark/>
          </w:tcPr>
          <w:p w14:paraId="6E81196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0.967</w:t>
            </w:r>
          </w:p>
        </w:tc>
      </w:tr>
      <w:tr w:rsidR="00AB1BC0" w:rsidRPr="00F75C84" w14:paraId="7932F906" w14:textId="77777777" w:rsidTr="00C90F0B">
        <w:trPr>
          <w:trHeight w:val="465"/>
        </w:trPr>
        <w:tc>
          <w:tcPr>
            <w:tcW w:w="0" w:type="auto"/>
            <w:vAlign w:val="center"/>
            <w:hideMark/>
          </w:tcPr>
          <w:p w14:paraId="5C4D920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26E86E7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2.24</w:t>
            </w:r>
          </w:p>
        </w:tc>
        <w:tc>
          <w:tcPr>
            <w:tcW w:w="0" w:type="auto"/>
            <w:vAlign w:val="center"/>
            <w:hideMark/>
          </w:tcPr>
          <w:p w14:paraId="3DE3779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2.24</w:t>
            </w:r>
          </w:p>
        </w:tc>
        <w:tc>
          <w:tcPr>
            <w:tcW w:w="0" w:type="auto"/>
            <w:vAlign w:val="center"/>
            <w:hideMark/>
          </w:tcPr>
          <w:p w14:paraId="5A70C9C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2.20</w:t>
            </w:r>
          </w:p>
        </w:tc>
        <w:tc>
          <w:tcPr>
            <w:tcW w:w="0" w:type="auto"/>
            <w:vAlign w:val="center"/>
            <w:hideMark/>
          </w:tcPr>
          <w:p w14:paraId="33FAC2C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0.14</w:t>
            </w:r>
          </w:p>
        </w:tc>
        <w:tc>
          <w:tcPr>
            <w:tcW w:w="0" w:type="auto"/>
            <w:vAlign w:val="center"/>
            <w:hideMark/>
          </w:tcPr>
          <w:p w14:paraId="360EDEB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0.977</w:t>
            </w:r>
          </w:p>
        </w:tc>
        <w:tc>
          <w:tcPr>
            <w:tcW w:w="0" w:type="auto"/>
            <w:vAlign w:val="center"/>
            <w:hideMark/>
          </w:tcPr>
          <w:p w14:paraId="7383534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0.844</w:t>
            </w:r>
          </w:p>
        </w:tc>
        <w:tc>
          <w:tcPr>
            <w:tcW w:w="1574" w:type="dxa"/>
            <w:vAlign w:val="center"/>
            <w:hideMark/>
          </w:tcPr>
          <w:p w14:paraId="101E65C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0.940</w:t>
            </w:r>
          </w:p>
        </w:tc>
      </w:tr>
      <w:tr w:rsidR="00AB1BC0" w:rsidRPr="00F75C84" w14:paraId="4124F44A" w14:textId="77777777" w:rsidTr="00C90F0B">
        <w:trPr>
          <w:trHeight w:val="454"/>
        </w:trPr>
        <w:tc>
          <w:tcPr>
            <w:tcW w:w="0" w:type="auto"/>
            <w:vAlign w:val="center"/>
            <w:hideMark/>
          </w:tcPr>
          <w:p w14:paraId="33885FC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11D028C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2.22</w:t>
            </w:r>
          </w:p>
        </w:tc>
        <w:tc>
          <w:tcPr>
            <w:tcW w:w="0" w:type="auto"/>
            <w:vAlign w:val="center"/>
            <w:hideMark/>
          </w:tcPr>
          <w:p w14:paraId="79B9CE1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2.25</w:t>
            </w:r>
          </w:p>
        </w:tc>
        <w:tc>
          <w:tcPr>
            <w:tcW w:w="0" w:type="auto"/>
            <w:vAlign w:val="center"/>
            <w:hideMark/>
          </w:tcPr>
          <w:p w14:paraId="6824E44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2.22</w:t>
            </w:r>
          </w:p>
        </w:tc>
        <w:tc>
          <w:tcPr>
            <w:tcW w:w="0" w:type="auto"/>
            <w:vAlign w:val="center"/>
            <w:hideMark/>
          </w:tcPr>
          <w:p w14:paraId="6A559AF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0.13</w:t>
            </w:r>
          </w:p>
        </w:tc>
        <w:tc>
          <w:tcPr>
            <w:tcW w:w="0" w:type="auto"/>
            <w:vAlign w:val="center"/>
            <w:hideMark/>
          </w:tcPr>
          <w:p w14:paraId="712680D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0.941</w:t>
            </w:r>
          </w:p>
        </w:tc>
        <w:tc>
          <w:tcPr>
            <w:tcW w:w="0" w:type="auto"/>
            <w:vAlign w:val="center"/>
            <w:hideMark/>
          </w:tcPr>
          <w:p w14:paraId="6D28CDA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0.950</w:t>
            </w:r>
          </w:p>
        </w:tc>
        <w:tc>
          <w:tcPr>
            <w:tcW w:w="1574" w:type="dxa"/>
            <w:vAlign w:val="center"/>
            <w:hideMark/>
          </w:tcPr>
          <w:p w14:paraId="5165957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0.731</w:t>
            </w:r>
          </w:p>
        </w:tc>
      </w:tr>
    </w:tbl>
    <w:p w14:paraId="1BFA77BC" w14:textId="47A1A7E1" w:rsidR="00AB1BC0" w:rsidRPr="00F75C84" w:rsidRDefault="00AB1BC0" w:rsidP="00F75C84">
      <w:pPr>
        <w:spacing w:line="360" w:lineRule="auto"/>
        <w:jc w:val="both"/>
        <w:rPr>
          <w:rFonts w:ascii="Times New Roman" w:hAnsi="Times New Roman" w:cs="Times New Roman"/>
        </w:rPr>
      </w:pPr>
      <w:r w:rsidRPr="00F75C84">
        <w:rPr>
          <w:rFonts w:ascii="Times New Roman" w:hAnsi="Times New Roman" w:cs="Times New Roman"/>
          <w:b/>
          <w:bCs/>
        </w:rPr>
        <w:lastRenderedPageBreak/>
        <w:t xml:space="preserve">Table </w:t>
      </w:r>
      <w:r w:rsidR="00A312BC" w:rsidRPr="00F75C84">
        <w:rPr>
          <w:rFonts w:ascii="Times New Roman" w:hAnsi="Times New Roman" w:cs="Times New Roman"/>
          <w:b/>
          <w:bCs/>
        </w:rPr>
        <w:t>7</w:t>
      </w:r>
      <w:r w:rsidRPr="00F75C84">
        <w:rPr>
          <w:rFonts w:ascii="Times New Roman" w:hAnsi="Times New Roman" w:cs="Times New Roman"/>
          <w:b/>
          <w:bCs/>
        </w:rPr>
        <w:t>. Effect of vanadium supplementation on Alkaline Phosphatase (IU/L) of Murrah buffalo calves</w:t>
      </w:r>
    </w:p>
    <w:tbl>
      <w:tblPr>
        <w:tblStyle w:val="TableGrid"/>
        <w:tblW w:w="8840" w:type="dxa"/>
        <w:tblLook w:val="04A0" w:firstRow="1" w:lastRow="0" w:firstColumn="1" w:lastColumn="0" w:noHBand="0" w:noVBand="1"/>
      </w:tblPr>
      <w:tblGrid>
        <w:gridCol w:w="926"/>
        <w:gridCol w:w="870"/>
        <w:gridCol w:w="870"/>
        <w:gridCol w:w="870"/>
        <w:gridCol w:w="849"/>
        <w:gridCol w:w="1470"/>
        <w:gridCol w:w="1190"/>
        <w:gridCol w:w="1795"/>
      </w:tblGrid>
      <w:tr w:rsidR="00AB1BC0" w:rsidRPr="00F75C84" w14:paraId="3A656C71" w14:textId="77777777" w:rsidTr="005574E3">
        <w:trPr>
          <w:trHeight w:val="472"/>
        </w:trPr>
        <w:tc>
          <w:tcPr>
            <w:tcW w:w="0" w:type="auto"/>
            <w:vMerge w:val="restart"/>
            <w:vAlign w:val="center"/>
            <w:hideMark/>
          </w:tcPr>
          <w:p w14:paraId="72D015D3"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Day</w:t>
            </w:r>
          </w:p>
        </w:tc>
        <w:tc>
          <w:tcPr>
            <w:tcW w:w="0" w:type="auto"/>
            <w:gridSpan w:val="3"/>
            <w:vAlign w:val="center"/>
          </w:tcPr>
          <w:p w14:paraId="28ADC416" w14:textId="0E2B2527" w:rsidR="00AB1BC0" w:rsidRPr="00F75C84" w:rsidRDefault="009571DA"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Treatment</w:t>
            </w:r>
          </w:p>
        </w:tc>
        <w:tc>
          <w:tcPr>
            <w:tcW w:w="0" w:type="auto"/>
            <w:vMerge w:val="restart"/>
            <w:vAlign w:val="center"/>
            <w:hideMark/>
          </w:tcPr>
          <w:p w14:paraId="2D484DFE" w14:textId="7777777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SEM</w:t>
            </w:r>
          </w:p>
        </w:tc>
        <w:tc>
          <w:tcPr>
            <w:tcW w:w="4106" w:type="dxa"/>
            <w:gridSpan w:val="3"/>
            <w:vAlign w:val="center"/>
            <w:hideMark/>
          </w:tcPr>
          <w:p w14:paraId="3C3AE4B9" w14:textId="41CD4147" w:rsidR="00AB1BC0" w:rsidRPr="00F75C84" w:rsidRDefault="00AB1BC0" w:rsidP="00F75C84">
            <w:pPr>
              <w:spacing w:after="160" w:line="360" w:lineRule="auto"/>
              <w:jc w:val="center"/>
              <w:rPr>
                <w:rFonts w:ascii="Times New Roman" w:hAnsi="Times New Roman" w:cs="Times New Roman"/>
                <w:b/>
                <w:bCs/>
              </w:rPr>
            </w:pPr>
            <w:r w:rsidRPr="00F75C84">
              <w:rPr>
                <w:rFonts w:ascii="Times New Roman" w:hAnsi="Times New Roman" w:cs="Times New Roman"/>
                <w:b/>
                <w:bCs/>
              </w:rPr>
              <w:t>P-value</w:t>
            </w:r>
          </w:p>
        </w:tc>
      </w:tr>
      <w:tr w:rsidR="00AB1BC0" w:rsidRPr="00F75C84" w14:paraId="65C4A7FC" w14:textId="77777777" w:rsidTr="005574E3">
        <w:trPr>
          <w:trHeight w:val="461"/>
        </w:trPr>
        <w:tc>
          <w:tcPr>
            <w:tcW w:w="0" w:type="auto"/>
            <w:vMerge/>
            <w:vAlign w:val="center"/>
            <w:hideMark/>
          </w:tcPr>
          <w:p w14:paraId="5FFDFFB8"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2E48196D" w14:textId="24325949"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T0</w:t>
            </w:r>
          </w:p>
        </w:tc>
        <w:tc>
          <w:tcPr>
            <w:tcW w:w="0" w:type="auto"/>
            <w:vAlign w:val="center"/>
            <w:hideMark/>
          </w:tcPr>
          <w:p w14:paraId="1F042D70" w14:textId="6F6BA422"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T4</w:t>
            </w:r>
          </w:p>
        </w:tc>
        <w:tc>
          <w:tcPr>
            <w:tcW w:w="0" w:type="auto"/>
            <w:vAlign w:val="center"/>
            <w:hideMark/>
          </w:tcPr>
          <w:p w14:paraId="7E4FD60F" w14:textId="1CA2509F" w:rsidR="00AB1BC0" w:rsidRPr="00F75C84" w:rsidRDefault="000D6A9C" w:rsidP="00F75C84">
            <w:pPr>
              <w:spacing w:after="160" w:line="360" w:lineRule="auto"/>
              <w:jc w:val="center"/>
              <w:rPr>
                <w:rFonts w:ascii="Times New Roman" w:hAnsi="Times New Roman" w:cs="Times New Roman"/>
              </w:rPr>
            </w:pPr>
            <w:r w:rsidRPr="00F75C84">
              <w:rPr>
                <w:rFonts w:ascii="Times New Roman" w:hAnsi="Times New Roman" w:cs="Times New Roman"/>
                <w:b/>
                <w:bCs/>
              </w:rPr>
              <w:t>T6</w:t>
            </w:r>
          </w:p>
        </w:tc>
        <w:tc>
          <w:tcPr>
            <w:tcW w:w="0" w:type="auto"/>
            <w:vMerge/>
            <w:vAlign w:val="center"/>
            <w:hideMark/>
          </w:tcPr>
          <w:p w14:paraId="57D3FC60" w14:textId="77777777" w:rsidR="00AB1BC0" w:rsidRPr="00F75C84" w:rsidRDefault="00AB1BC0" w:rsidP="00F75C84">
            <w:pPr>
              <w:spacing w:after="160" w:line="360" w:lineRule="auto"/>
              <w:jc w:val="center"/>
              <w:rPr>
                <w:rFonts w:ascii="Times New Roman" w:hAnsi="Times New Roman" w:cs="Times New Roman"/>
              </w:rPr>
            </w:pPr>
          </w:p>
        </w:tc>
        <w:tc>
          <w:tcPr>
            <w:tcW w:w="0" w:type="auto"/>
            <w:vAlign w:val="center"/>
            <w:hideMark/>
          </w:tcPr>
          <w:p w14:paraId="7A85E3AF" w14:textId="50D510C8"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Contrast</w:t>
            </w:r>
          </w:p>
        </w:tc>
        <w:tc>
          <w:tcPr>
            <w:tcW w:w="0" w:type="auto"/>
            <w:vAlign w:val="center"/>
            <w:hideMark/>
          </w:tcPr>
          <w:p w14:paraId="7D7CB7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Linear</w:t>
            </w:r>
          </w:p>
        </w:tc>
        <w:tc>
          <w:tcPr>
            <w:tcW w:w="1579" w:type="dxa"/>
            <w:vAlign w:val="center"/>
            <w:hideMark/>
          </w:tcPr>
          <w:p w14:paraId="349C285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Quadratic</w:t>
            </w:r>
          </w:p>
        </w:tc>
      </w:tr>
      <w:tr w:rsidR="00AB1BC0" w:rsidRPr="00F75C84" w14:paraId="488E7BE0" w14:textId="77777777" w:rsidTr="005574E3">
        <w:trPr>
          <w:trHeight w:val="472"/>
        </w:trPr>
        <w:tc>
          <w:tcPr>
            <w:tcW w:w="0" w:type="auto"/>
            <w:vAlign w:val="center"/>
            <w:hideMark/>
          </w:tcPr>
          <w:p w14:paraId="446D5D9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w:t>
            </w:r>
          </w:p>
        </w:tc>
        <w:tc>
          <w:tcPr>
            <w:tcW w:w="0" w:type="auto"/>
            <w:vAlign w:val="center"/>
            <w:hideMark/>
          </w:tcPr>
          <w:p w14:paraId="32AC4B0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10.18</w:t>
            </w:r>
          </w:p>
        </w:tc>
        <w:tc>
          <w:tcPr>
            <w:tcW w:w="0" w:type="auto"/>
            <w:vAlign w:val="center"/>
            <w:hideMark/>
          </w:tcPr>
          <w:p w14:paraId="16C788A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10.15</w:t>
            </w:r>
          </w:p>
        </w:tc>
        <w:tc>
          <w:tcPr>
            <w:tcW w:w="0" w:type="auto"/>
            <w:vAlign w:val="center"/>
            <w:hideMark/>
          </w:tcPr>
          <w:p w14:paraId="7FD2A6E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10.11</w:t>
            </w:r>
          </w:p>
        </w:tc>
        <w:tc>
          <w:tcPr>
            <w:tcW w:w="0" w:type="auto"/>
            <w:vAlign w:val="center"/>
            <w:hideMark/>
          </w:tcPr>
          <w:p w14:paraId="4F5A51F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0.29</w:t>
            </w:r>
          </w:p>
        </w:tc>
        <w:tc>
          <w:tcPr>
            <w:tcW w:w="0" w:type="auto"/>
            <w:vAlign w:val="center"/>
            <w:hideMark/>
          </w:tcPr>
          <w:p w14:paraId="5706A35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0.987</w:t>
            </w:r>
          </w:p>
        </w:tc>
        <w:tc>
          <w:tcPr>
            <w:tcW w:w="0" w:type="auto"/>
            <w:vAlign w:val="center"/>
            <w:hideMark/>
          </w:tcPr>
          <w:p w14:paraId="34B4B55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0.871</w:t>
            </w:r>
          </w:p>
        </w:tc>
        <w:tc>
          <w:tcPr>
            <w:tcW w:w="1579" w:type="dxa"/>
            <w:vAlign w:val="center"/>
            <w:hideMark/>
          </w:tcPr>
          <w:p w14:paraId="139EA78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0.992</w:t>
            </w:r>
          </w:p>
        </w:tc>
      </w:tr>
      <w:tr w:rsidR="00AB1BC0" w:rsidRPr="00F75C84" w14:paraId="35B1B311" w14:textId="77777777" w:rsidTr="005574E3">
        <w:trPr>
          <w:trHeight w:val="461"/>
        </w:trPr>
        <w:tc>
          <w:tcPr>
            <w:tcW w:w="0" w:type="auto"/>
            <w:vAlign w:val="center"/>
            <w:hideMark/>
          </w:tcPr>
          <w:p w14:paraId="1D332E4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w:t>
            </w:r>
          </w:p>
        </w:tc>
        <w:tc>
          <w:tcPr>
            <w:tcW w:w="0" w:type="auto"/>
            <w:vAlign w:val="center"/>
            <w:hideMark/>
          </w:tcPr>
          <w:p w14:paraId="4F83DEF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12.78</w:t>
            </w:r>
          </w:p>
        </w:tc>
        <w:tc>
          <w:tcPr>
            <w:tcW w:w="0" w:type="auto"/>
            <w:vAlign w:val="center"/>
            <w:hideMark/>
          </w:tcPr>
          <w:p w14:paraId="110E97C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12.65</w:t>
            </w:r>
          </w:p>
        </w:tc>
        <w:tc>
          <w:tcPr>
            <w:tcW w:w="0" w:type="auto"/>
            <w:vAlign w:val="center"/>
            <w:hideMark/>
          </w:tcPr>
          <w:p w14:paraId="77E0AD0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12.73</w:t>
            </w:r>
          </w:p>
        </w:tc>
        <w:tc>
          <w:tcPr>
            <w:tcW w:w="0" w:type="auto"/>
            <w:vAlign w:val="center"/>
            <w:hideMark/>
          </w:tcPr>
          <w:p w14:paraId="015A4D7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0.78</w:t>
            </w:r>
          </w:p>
        </w:tc>
        <w:tc>
          <w:tcPr>
            <w:tcW w:w="0" w:type="auto"/>
            <w:vAlign w:val="center"/>
            <w:hideMark/>
          </w:tcPr>
          <w:p w14:paraId="005BA8E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0.993</w:t>
            </w:r>
          </w:p>
        </w:tc>
        <w:tc>
          <w:tcPr>
            <w:tcW w:w="0" w:type="auto"/>
            <w:vAlign w:val="center"/>
            <w:hideMark/>
          </w:tcPr>
          <w:p w14:paraId="576C50E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0.971</w:t>
            </w:r>
          </w:p>
        </w:tc>
        <w:tc>
          <w:tcPr>
            <w:tcW w:w="1579" w:type="dxa"/>
            <w:vAlign w:val="center"/>
            <w:hideMark/>
          </w:tcPr>
          <w:p w14:paraId="7167C9B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r>
      <w:tr w:rsidR="00AB1BC0" w:rsidRPr="00F75C84" w14:paraId="2CCB2BCA" w14:textId="77777777" w:rsidTr="005574E3">
        <w:trPr>
          <w:trHeight w:val="472"/>
        </w:trPr>
        <w:tc>
          <w:tcPr>
            <w:tcW w:w="0" w:type="auto"/>
            <w:vAlign w:val="center"/>
            <w:hideMark/>
          </w:tcPr>
          <w:p w14:paraId="7D2F615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30</w:t>
            </w:r>
          </w:p>
        </w:tc>
        <w:tc>
          <w:tcPr>
            <w:tcW w:w="0" w:type="auto"/>
            <w:vAlign w:val="center"/>
            <w:hideMark/>
          </w:tcPr>
          <w:p w14:paraId="1DB5984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15.04</w:t>
            </w:r>
          </w:p>
        </w:tc>
        <w:tc>
          <w:tcPr>
            <w:tcW w:w="0" w:type="auto"/>
            <w:vAlign w:val="center"/>
            <w:hideMark/>
          </w:tcPr>
          <w:p w14:paraId="5AA0923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15.32</w:t>
            </w:r>
          </w:p>
        </w:tc>
        <w:tc>
          <w:tcPr>
            <w:tcW w:w="0" w:type="auto"/>
            <w:vAlign w:val="center"/>
            <w:hideMark/>
          </w:tcPr>
          <w:p w14:paraId="5D165CC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13.89</w:t>
            </w:r>
          </w:p>
        </w:tc>
        <w:tc>
          <w:tcPr>
            <w:tcW w:w="0" w:type="auto"/>
            <w:vAlign w:val="center"/>
            <w:hideMark/>
          </w:tcPr>
          <w:p w14:paraId="3DF2812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0.95</w:t>
            </w:r>
          </w:p>
        </w:tc>
        <w:tc>
          <w:tcPr>
            <w:tcW w:w="0" w:type="auto"/>
            <w:vAlign w:val="center"/>
            <w:hideMark/>
          </w:tcPr>
          <w:p w14:paraId="1B52ACB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0.547</w:t>
            </w:r>
          </w:p>
        </w:tc>
        <w:tc>
          <w:tcPr>
            <w:tcW w:w="0" w:type="auto"/>
            <w:vAlign w:val="center"/>
            <w:hideMark/>
          </w:tcPr>
          <w:p w14:paraId="4DB88447"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0.407</w:t>
            </w:r>
          </w:p>
        </w:tc>
        <w:tc>
          <w:tcPr>
            <w:tcW w:w="1579" w:type="dxa"/>
            <w:vAlign w:val="center"/>
            <w:hideMark/>
          </w:tcPr>
          <w:p w14:paraId="3AB7808B"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0.477</w:t>
            </w:r>
          </w:p>
        </w:tc>
      </w:tr>
      <w:tr w:rsidR="00AB1BC0" w:rsidRPr="00F75C84" w14:paraId="51D7DC81" w14:textId="77777777" w:rsidTr="005574E3">
        <w:trPr>
          <w:trHeight w:val="472"/>
        </w:trPr>
        <w:tc>
          <w:tcPr>
            <w:tcW w:w="0" w:type="auto"/>
            <w:vAlign w:val="center"/>
            <w:hideMark/>
          </w:tcPr>
          <w:p w14:paraId="095BAF5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45</w:t>
            </w:r>
          </w:p>
        </w:tc>
        <w:tc>
          <w:tcPr>
            <w:tcW w:w="0" w:type="auto"/>
            <w:vAlign w:val="center"/>
            <w:hideMark/>
          </w:tcPr>
          <w:p w14:paraId="1D615C1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16.97</w:t>
            </w:r>
          </w:p>
        </w:tc>
        <w:tc>
          <w:tcPr>
            <w:tcW w:w="0" w:type="auto"/>
            <w:vAlign w:val="center"/>
            <w:hideMark/>
          </w:tcPr>
          <w:p w14:paraId="3B17AC6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16.37</w:t>
            </w:r>
          </w:p>
        </w:tc>
        <w:tc>
          <w:tcPr>
            <w:tcW w:w="0" w:type="auto"/>
            <w:vAlign w:val="center"/>
            <w:hideMark/>
          </w:tcPr>
          <w:p w14:paraId="163D225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16.43</w:t>
            </w:r>
          </w:p>
        </w:tc>
        <w:tc>
          <w:tcPr>
            <w:tcW w:w="0" w:type="auto"/>
            <w:vAlign w:val="center"/>
            <w:hideMark/>
          </w:tcPr>
          <w:p w14:paraId="425C1FC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1.18</w:t>
            </w:r>
          </w:p>
        </w:tc>
        <w:tc>
          <w:tcPr>
            <w:tcW w:w="0" w:type="auto"/>
            <w:vAlign w:val="center"/>
            <w:hideMark/>
          </w:tcPr>
          <w:p w14:paraId="633CE96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0.932</w:t>
            </w:r>
          </w:p>
        </w:tc>
        <w:tc>
          <w:tcPr>
            <w:tcW w:w="0" w:type="auto"/>
            <w:vAlign w:val="center"/>
            <w:hideMark/>
          </w:tcPr>
          <w:p w14:paraId="32D28D13"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0.762</w:t>
            </w:r>
          </w:p>
        </w:tc>
        <w:tc>
          <w:tcPr>
            <w:tcW w:w="1579" w:type="dxa"/>
            <w:vAlign w:val="center"/>
            <w:hideMark/>
          </w:tcPr>
          <w:p w14:paraId="527AF36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0.831</w:t>
            </w:r>
          </w:p>
        </w:tc>
      </w:tr>
      <w:tr w:rsidR="00AB1BC0" w:rsidRPr="00F75C84" w14:paraId="3E3983D9" w14:textId="77777777" w:rsidTr="005574E3">
        <w:trPr>
          <w:trHeight w:val="461"/>
        </w:trPr>
        <w:tc>
          <w:tcPr>
            <w:tcW w:w="0" w:type="auto"/>
            <w:vAlign w:val="center"/>
            <w:hideMark/>
          </w:tcPr>
          <w:p w14:paraId="61331BE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60</w:t>
            </w:r>
          </w:p>
        </w:tc>
        <w:tc>
          <w:tcPr>
            <w:tcW w:w="0" w:type="auto"/>
            <w:vAlign w:val="center"/>
            <w:hideMark/>
          </w:tcPr>
          <w:p w14:paraId="00C23AF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17.68</w:t>
            </w:r>
          </w:p>
        </w:tc>
        <w:tc>
          <w:tcPr>
            <w:tcW w:w="0" w:type="auto"/>
            <w:vAlign w:val="center"/>
            <w:hideMark/>
          </w:tcPr>
          <w:p w14:paraId="365E067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17.06</w:t>
            </w:r>
          </w:p>
        </w:tc>
        <w:tc>
          <w:tcPr>
            <w:tcW w:w="0" w:type="auto"/>
            <w:vAlign w:val="center"/>
            <w:hideMark/>
          </w:tcPr>
          <w:p w14:paraId="502A645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18.70</w:t>
            </w:r>
          </w:p>
        </w:tc>
        <w:tc>
          <w:tcPr>
            <w:tcW w:w="0" w:type="auto"/>
            <w:vAlign w:val="center"/>
            <w:hideMark/>
          </w:tcPr>
          <w:p w14:paraId="0559090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1.34</w:t>
            </w:r>
          </w:p>
        </w:tc>
        <w:tc>
          <w:tcPr>
            <w:tcW w:w="0" w:type="auto"/>
            <w:vAlign w:val="center"/>
            <w:hideMark/>
          </w:tcPr>
          <w:p w14:paraId="43BBD85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0.733</w:t>
            </w:r>
          </w:p>
        </w:tc>
        <w:tc>
          <w:tcPr>
            <w:tcW w:w="0" w:type="auto"/>
            <w:vAlign w:val="center"/>
            <w:hideMark/>
          </w:tcPr>
          <w:p w14:paraId="18682F9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0.629</w:t>
            </w:r>
          </w:p>
        </w:tc>
        <w:tc>
          <w:tcPr>
            <w:tcW w:w="1579" w:type="dxa"/>
            <w:vAlign w:val="center"/>
            <w:hideMark/>
          </w:tcPr>
          <w:p w14:paraId="6FF5A7F6"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0.540</w:t>
            </w:r>
          </w:p>
        </w:tc>
      </w:tr>
      <w:tr w:rsidR="00AB1BC0" w:rsidRPr="00F75C84" w14:paraId="3747C09B" w14:textId="77777777" w:rsidTr="005574E3">
        <w:trPr>
          <w:trHeight w:val="472"/>
        </w:trPr>
        <w:tc>
          <w:tcPr>
            <w:tcW w:w="0" w:type="auto"/>
            <w:vAlign w:val="center"/>
            <w:hideMark/>
          </w:tcPr>
          <w:p w14:paraId="3F8402DC"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75</w:t>
            </w:r>
          </w:p>
        </w:tc>
        <w:tc>
          <w:tcPr>
            <w:tcW w:w="0" w:type="auto"/>
            <w:vAlign w:val="center"/>
            <w:hideMark/>
          </w:tcPr>
          <w:p w14:paraId="466E826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18.49</w:t>
            </w:r>
          </w:p>
        </w:tc>
        <w:tc>
          <w:tcPr>
            <w:tcW w:w="0" w:type="auto"/>
            <w:vAlign w:val="center"/>
            <w:hideMark/>
          </w:tcPr>
          <w:p w14:paraId="188D39AE"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17.88</w:t>
            </w:r>
          </w:p>
        </w:tc>
        <w:tc>
          <w:tcPr>
            <w:tcW w:w="0" w:type="auto"/>
            <w:vAlign w:val="center"/>
            <w:hideMark/>
          </w:tcPr>
          <w:p w14:paraId="7CEA8BA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16.84</w:t>
            </w:r>
          </w:p>
        </w:tc>
        <w:tc>
          <w:tcPr>
            <w:tcW w:w="0" w:type="auto"/>
            <w:vAlign w:val="center"/>
            <w:hideMark/>
          </w:tcPr>
          <w:p w14:paraId="4CFC251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1.48</w:t>
            </w:r>
          </w:p>
        </w:tc>
        <w:tc>
          <w:tcPr>
            <w:tcW w:w="0" w:type="auto"/>
            <w:vAlign w:val="center"/>
            <w:hideMark/>
          </w:tcPr>
          <w:p w14:paraId="0026B4DA"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0.766</w:t>
            </w:r>
          </w:p>
        </w:tc>
        <w:tc>
          <w:tcPr>
            <w:tcW w:w="0" w:type="auto"/>
            <w:vAlign w:val="center"/>
            <w:hideMark/>
          </w:tcPr>
          <w:p w14:paraId="67F4C11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0.476</w:t>
            </w:r>
          </w:p>
        </w:tc>
        <w:tc>
          <w:tcPr>
            <w:tcW w:w="1579" w:type="dxa"/>
            <w:vAlign w:val="center"/>
            <w:hideMark/>
          </w:tcPr>
          <w:p w14:paraId="33A0B4E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0.915</w:t>
            </w:r>
          </w:p>
        </w:tc>
      </w:tr>
      <w:tr w:rsidR="00AB1BC0" w:rsidRPr="00F75C84" w14:paraId="451416A0" w14:textId="77777777" w:rsidTr="005574E3">
        <w:trPr>
          <w:trHeight w:val="472"/>
        </w:trPr>
        <w:tc>
          <w:tcPr>
            <w:tcW w:w="0" w:type="auto"/>
            <w:vAlign w:val="center"/>
            <w:hideMark/>
          </w:tcPr>
          <w:p w14:paraId="56B4BBD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90</w:t>
            </w:r>
          </w:p>
        </w:tc>
        <w:tc>
          <w:tcPr>
            <w:tcW w:w="0" w:type="auto"/>
            <w:vAlign w:val="center"/>
            <w:hideMark/>
          </w:tcPr>
          <w:p w14:paraId="6E983160"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19.02</w:t>
            </w:r>
          </w:p>
        </w:tc>
        <w:tc>
          <w:tcPr>
            <w:tcW w:w="0" w:type="auto"/>
            <w:vAlign w:val="center"/>
            <w:hideMark/>
          </w:tcPr>
          <w:p w14:paraId="5FAB282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16.14</w:t>
            </w:r>
          </w:p>
        </w:tc>
        <w:tc>
          <w:tcPr>
            <w:tcW w:w="0" w:type="auto"/>
            <w:vAlign w:val="center"/>
            <w:hideMark/>
          </w:tcPr>
          <w:p w14:paraId="442F8EB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16.24</w:t>
            </w:r>
          </w:p>
        </w:tc>
        <w:tc>
          <w:tcPr>
            <w:tcW w:w="0" w:type="auto"/>
            <w:vAlign w:val="center"/>
            <w:hideMark/>
          </w:tcPr>
          <w:p w14:paraId="6F83180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1.14</w:t>
            </w:r>
          </w:p>
        </w:tc>
        <w:tc>
          <w:tcPr>
            <w:tcW w:w="0" w:type="auto"/>
            <w:vAlign w:val="center"/>
            <w:hideMark/>
          </w:tcPr>
          <w:p w14:paraId="133E0064"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0.257</w:t>
            </w:r>
          </w:p>
        </w:tc>
        <w:tc>
          <w:tcPr>
            <w:tcW w:w="0" w:type="auto"/>
            <w:vAlign w:val="center"/>
            <w:hideMark/>
          </w:tcPr>
          <w:p w14:paraId="4CA1BE31"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0.162</w:t>
            </w:r>
          </w:p>
        </w:tc>
        <w:tc>
          <w:tcPr>
            <w:tcW w:w="1579" w:type="dxa"/>
            <w:vAlign w:val="center"/>
            <w:hideMark/>
          </w:tcPr>
          <w:p w14:paraId="740A2AAD"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rPr>
              <w:t>0.381</w:t>
            </w:r>
          </w:p>
        </w:tc>
      </w:tr>
      <w:tr w:rsidR="00AB1BC0" w:rsidRPr="00F75C84" w14:paraId="07AE88D7" w14:textId="77777777" w:rsidTr="005574E3">
        <w:trPr>
          <w:trHeight w:val="461"/>
        </w:trPr>
        <w:tc>
          <w:tcPr>
            <w:tcW w:w="0" w:type="auto"/>
            <w:vAlign w:val="center"/>
            <w:hideMark/>
          </w:tcPr>
          <w:p w14:paraId="2EB4C1A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Mean</w:t>
            </w:r>
          </w:p>
        </w:tc>
        <w:tc>
          <w:tcPr>
            <w:tcW w:w="0" w:type="auto"/>
            <w:vAlign w:val="center"/>
            <w:hideMark/>
          </w:tcPr>
          <w:p w14:paraId="67751E9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15.74</w:t>
            </w:r>
          </w:p>
        </w:tc>
        <w:tc>
          <w:tcPr>
            <w:tcW w:w="0" w:type="auto"/>
            <w:vAlign w:val="center"/>
            <w:hideMark/>
          </w:tcPr>
          <w:p w14:paraId="132396A5"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15.08</w:t>
            </w:r>
          </w:p>
        </w:tc>
        <w:tc>
          <w:tcPr>
            <w:tcW w:w="0" w:type="auto"/>
            <w:vAlign w:val="center"/>
            <w:hideMark/>
          </w:tcPr>
          <w:p w14:paraId="57570138"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14.99</w:t>
            </w:r>
          </w:p>
        </w:tc>
        <w:tc>
          <w:tcPr>
            <w:tcW w:w="0" w:type="auto"/>
            <w:vAlign w:val="center"/>
            <w:hideMark/>
          </w:tcPr>
          <w:p w14:paraId="3FD6B3E9"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0.73</w:t>
            </w:r>
          </w:p>
        </w:tc>
        <w:tc>
          <w:tcPr>
            <w:tcW w:w="0" w:type="auto"/>
            <w:vAlign w:val="center"/>
            <w:hideMark/>
          </w:tcPr>
          <w:p w14:paraId="2AC0C11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0.610</w:t>
            </w:r>
          </w:p>
        </w:tc>
        <w:tc>
          <w:tcPr>
            <w:tcW w:w="0" w:type="auto"/>
            <w:vAlign w:val="center"/>
            <w:hideMark/>
          </w:tcPr>
          <w:p w14:paraId="3FBB97B2"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0.363</w:t>
            </w:r>
          </w:p>
        </w:tc>
        <w:tc>
          <w:tcPr>
            <w:tcW w:w="1579" w:type="dxa"/>
            <w:vAlign w:val="center"/>
            <w:hideMark/>
          </w:tcPr>
          <w:p w14:paraId="1AB75E6F" w14:textId="77777777" w:rsidR="00AB1BC0" w:rsidRPr="00F75C84" w:rsidRDefault="00AB1BC0" w:rsidP="00F75C84">
            <w:pPr>
              <w:spacing w:after="160" w:line="360" w:lineRule="auto"/>
              <w:jc w:val="center"/>
              <w:rPr>
                <w:rFonts w:ascii="Times New Roman" w:hAnsi="Times New Roman" w:cs="Times New Roman"/>
              </w:rPr>
            </w:pPr>
            <w:r w:rsidRPr="00F75C84">
              <w:rPr>
                <w:rFonts w:ascii="Times New Roman" w:hAnsi="Times New Roman" w:cs="Times New Roman"/>
                <w:b/>
                <w:bCs/>
              </w:rPr>
              <w:t>0.691</w:t>
            </w:r>
          </w:p>
        </w:tc>
      </w:tr>
    </w:tbl>
    <w:p w14:paraId="6A200605" w14:textId="42D8F482" w:rsidR="00AB1BC0" w:rsidRPr="00F75C84" w:rsidRDefault="00AB1BC0" w:rsidP="00F75C84">
      <w:pPr>
        <w:spacing w:line="360" w:lineRule="auto"/>
        <w:jc w:val="both"/>
        <w:rPr>
          <w:rFonts w:ascii="Times New Roman" w:hAnsi="Times New Roman" w:cs="Times New Roman"/>
        </w:rPr>
      </w:pPr>
    </w:p>
    <w:sectPr w:rsidR="00AB1BC0" w:rsidRPr="00F75C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C4264" w14:textId="77777777" w:rsidR="00122A59" w:rsidRDefault="00122A59" w:rsidP="009F3609">
      <w:pPr>
        <w:spacing w:after="0" w:line="240" w:lineRule="auto"/>
      </w:pPr>
      <w:r>
        <w:separator/>
      </w:r>
    </w:p>
  </w:endnote>
  <w:endnote w:type="continuationSeparator" w:id="0">
    <w:p w14:paraId="112834AA" w14:textId="77777777" w:rsidR="00122A59" w:rsidRDefault="00122A59" w:rsidP="009F3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46FFA" w14:textId="77777777" w:rsidR="009F3609" w:rsidRDefault="009F36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C2511" w14:textId="77777777" w:rsidR="009F3609" w:rsidRDefault="009F36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8BB1E" w14:textId="77777777" w:rsidR="009F3609" w:rsidRDefault="009F36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EACCD" w14:textId="77777777" w:rsidR="00122A59" w:rsidRDefault="00122A59" w:rsidP="009F3609">
      <w:pPr>
        <w:spacing w:after="0" w:line="240" w:lineRule="auto"/>
      </w:pPr>
      <w:r>
        <w:separator/>
      </w:r>
    </w:p>
  </w:footnote>
  <w:footnote w:type="continuationSeparator" w:id="0">
    <w:p w14:paraId="48C490D1" w14:textId="77777777" w:rsidR="00122A59" w:rsidRDefault="00122A59" w:rsidP="009F3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FFAA8" w14:textId="1888A329" w:rsidR="009F3609" w:rsidRDefault="009F3609">
    <w:pPr>
      <w:pStyle w:val="Header"/>
    </w:pPr>
    <w:r>
      <w:rPr>
        <w:noProof/>
      </w:rPr>
      <w:pict w14:anchorId="638FA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7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CA77" w14:textId="4EA42C0F" w:rsidR="009F3609" w:rsidRDefault="009F3609">
    <w:pPr>
      <w:pStyle w:val="Header"/>
    </w:pPr>
    <w:r>
      <w:rPr>
        <w:noProof/>
      </w:rPr>
      <w:pict w14:anchorId="77F35F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8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025A0" w14:textId="0220EAE4" w:rsidR="009F3609" w:rsidRDefault="009F3609">
    <w:pPr>
      <w:pStyle w:val="Header"/>
    </w:pPr>
    <w:r>
      <w:rPr>
        <w:noProof/>
      </w:rPr>
      <w:pict w14:anchorId="4E5731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31507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20155"/>
    <w:multiLevelType w:val="multilevel"/>
    <w:tmpl w:val="6BA88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D31830"/>
    <w:multiLevelType w:val="hybridMultilevel"/>
    <w:tmpl w:val="49D49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A610E"/>
    <w:multiLevelType w:val="multilevel"/>
    <w:tmpl w:val="5006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55739B"/>
    <w:multiLevelType w:val="multilevel"/>
    <w:tmpl w:val="9300E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9D3E11"/>
    <w:multiLevelType w:val="multilevel"/>
    <w:tmpl w:val="904AE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F148D4"/>
    <w:multiLevelType w:val="multilevel"/>
    <w:tmpl w:val="5B3A24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CB55A8"/>
    <w:multiLevelType w:val="multilevel"/>
    <w:tmpl w:val="AE6849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067A37"/>
    <w:multiLevelType w:val="multilevel"/>
    <w:tmpl w:val="DE7CD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174517"/>
    <w:multiLevelType w:val="multilevel"/>
    <w:tmpl w:val="A2F40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8362FF"/>
    <w:multiLevelType w:val="multilevel"/>
    <w:tmpl w:val="2C30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E152C8"/>
    <w:multiLevelType w:val="multilevel"/>
    <w:tmpl w:val="2CAE6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457DBE"/>
    <w:multiLevelType w:val="multilevel"/>
    <w:tmpl w:val="5A34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C65381"/>
    <w:multiLevelType w:val="multilevel"/>
    <w:tmpl w:val="9D509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4133CE"/>
    <w:multiLevelType w:val="multilevel"/>
    <w:tmpl w:val="481A73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6D3609"/>
    <w:multiLevelType w:val="multilevel"/>
    <w:tmpl w:val="8ECE1E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8"/>
  </w:num>
  <w:num w:numId="4">
    <w:abstractNumId w:val="14"/>
  </w:num>
  <w:num w:numId="5">
    <w:abstractNumId w:val="13"/>
  </w:num>
  <w:num w:numId="6">
    <w:abstractNumId w:val="7"/>
  </w:num>
  <w:num w:numId="7">
    <w:abstractNumId w:val="5"/>
  </w:num>
  <w:num w:numId="8">
    <w:abstractNumId w:val="12"/>
  </w:num>
  <w:num w:numId="9">
    <w:abstractNumId w:val="6"/>
  </w:num>
  <w:num w:numId="10">
    <w:abstractNumId w:val="10"/>
  </w:num>
  <w:num w:numId="11">
    <w:abstractNumId w:val="4"/>
  </w:num>
  <w:num w:numId="12">
    <w:abstractNumId w:val="0"/>
  </w:num>
  <w:num w:numId="13">
    <w:abstractNumId w:val="2"/>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EC"/>
    <w:rsid w:val="00031B61"/>
    <w:rsid w:val="000B6BEC"/>
    <w:rsid w:val="000D1592"/>
    <w:rsid w:val="000D6A9C"/>
    <w:rsid w:val="000E210A"/>
    <w:rsid w:val="000E7468"/>
    <w:rsid w:val="000F7D45"/>
    <w:rsid w:val="00122A59"/>
    <w:rsid w:val="001372A3"/>
    <w:rsid w:val="00145EFC"/>
    <w:rsid w:val="00172CF7"/>
    <w:rsid w:val="00187ADF"/>
    <w:rsid w:val="001C743C"/>
    <w:rsid w:val="001F40F2"/>
    <w:rsid w:val="00245700"/>
    <w:rsid w:val="002613C7"/>
    <w:rsid w:val="00282B4B"/>
    <w:rsid w:val="002D527D"/>
    <w:rsid w:val="00301ACA"/>
    <w:rsid w:val="00337579"/>
    <w:rsid w:val="00337E61"/>
    <w:rsid w:val="003423C0"/>
    <w:rsid w:val="00367336"/>
    <w:rsid w:val="003A4EF3"/>
    <w:rsid w:val="003B32EF"/>
    <w:rsid w:val="00411AEC"/>
    <w:rsid w:val="004139BE"/>
    <w:rsid w:val="004409C8"/>
    <w:rsid w:val="00471A4E"/>
    <w:rsid w:val="004A7BB0"/>
    <w:rsid w:val="004E622D"/>
    <w:rsid w:val="00522990"/>
    <w:rsid w:val="00522B57"/>
    <w:rsid w:val="005574E3"/>
    <w:rsid w:val="00565632"/>
    <w:rsid w:val="00597DB0"/>
    <w:rsid w:val="006304C1"/>
    <w:rsid w:val="00656A10"/>
    <w:rsid w:val="006A4EEB"/>
    <w:rsid w:val="007020B4"/>
    <w:rsid w:val="0074586A"/>
    <w:rsid w:val="007D11DF"/>
    <w:rsid w:val="007E29FA"/>
    <w:rsid w:val="008441BB"/>
    <w:rsid w:val="008A5B51"/>
    <w:rsid w:val="008D1A23"/>
    <w:rsid w:val="009571DA"/>
    <w:rsid w:val="009B6B1E"/>
    <w:rsid w:val="009F3609"/>
    <w:rsid w:val="00A3113C"/>
    <w:rsid w:val="00A312BC"/>
    <w:rsid w:val="00AB1BC0"/>
    <w:rsid w:val="00B54378"/>
    <w:rsid w:val="00B63144"/>
    <w:rsid w:val="00BE53B1"/>
    <w:rsid w:val="00C07489"/>
    <w:rsid w:val="00C12FF1"/>
    <w:rsid w:val="00C353C8"/>
    <w:rsid w:val="00C67AF4"/>
    <w:rsid w:val="00C75DB1"/>
    <w:rsid w:val="00C90F0B"/>
    <w:rsid w:val="00CB7FFD"/>
    <w:rsid w:val="00D52DD7"/>
    <w:rsid w:val="00D53944"/>
    <w:rsid w:val="00E37D3B"/>
    <w:rsid w:val="00E45FCC"/>
    <w:rsid w:val="00E876D2"/>
    <w:rsid w:val="00E90FEE"/>
    <w:rsid w:val="00EA4CE3"/>
    <w:rsid w:val="00EE2E7E"/>
    <w:rsid w:val="00EF478A"/>
    <w:rsid w:val="00F2768D"/>
    <w:rsid w:val="00F75C84"/>
    <w:rsid w:val="00FB3635"/>
    <w:rsid w:val="00FC5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8EB00D"/>
  <w15:chartTrackingRefBased/>
  <w15:docId w15:val="{85F65E52-D7AA-4D94-9887-023E78BD4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6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B6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B6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B6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B6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B6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B6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B6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B6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B6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B6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BEC"/>
    <w:rPr>
      <w:rFonts w:eastAsiaTheme="majorEastAsia" w:cstheme="majorBidi"/>
      <w:color w:val="272727" w:themeColor="text1" w:themeTint="D8"/>
    </w:rPr>
  </w:style>
  <w:style w:type="paragraph" w:styleId="Title">
    <w:name w:val="Title"/>
    <w:basedOn w:val="Normal"/>
    <w:next w:val="Normal"/>
    <w:link w:val="TitleChar"/>
    <w:uiPriority w:val="10"/>
    <w:qFormat/>
    <w:rsid w:val="000B6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BEC"/>
    <w:pPr>
      <w:spacing w:before="160"/>
      <w:jc w:val="center"/>
    </w:pPr>
    <w:rPr>
      <w:i/>
      <w:iCs/>
      <w:color w:val="404040" w:themeColor="text1" w:themeTint="BF"/>
    </w:rPr>
  </w:style>
  <w:style w:type="character" w:customStyle="1" w:styleId="QuoteChar">
    <w:name w:val="Quote Char"/>
    <w:basedOn w:val="DefaultParagraphFont"/>
    <w:link w:val="Quote"/>
    <w:uiPriority w:val="29"/>
    <w:rsid w:val="000B6BEC"/>
    <w:rPr>
      <w:i/>
      <w:iCs/>
      <w:color w:val="404040" w:themeColor="text1" w:themeTint="BF"/>
    </w:rPr>
  </w:style>
  <w:style w:type="paragraph" w:styleId="ListParagraph">
    <w:name w:val="List Paragraph"/>
    <w:basedOn w:val="Normal"/>
    <w:uiPriority w:val="34"/>
    <w:qFormat/>
    <w:rsid w:val="000B6BEC"/>
    <w:pPr>
      <w:ind w:left="720"/>
      <w:contextualSpacing/>
    </w:pPr>
  </w:style>
  <w:style w:type="character" w:styleId="IntenseEmphasis">
    <w:name w:val="Intense Emphasis"/>
    <w:basedOn w:val="DefaultParagraphFont"/>
    <w:uiPriority w:val="21"/>
    <w:qFormat/>
    <w:rsid w:val="000B6BEC"/>
    <w:rPr>
      <w:i/>
      <w:iCs/>
      <w:color w:val="2F5496" w:themeColor="accent1" w:themeShade="BF"/>
    </w:rPr>
  </w:style>
  <w:style w:type="paragraph" w:styleId="IntenseQuote">
    <w:name w:val="Intense Quote"/>
    <w:basedOn w:val="Normal"/>
    <w:next w:val="Normal"/>
    <w:link w:val="IntenseQuoteChar"/>
    <w:uiPriority w:val="30"/>
    <w:qFormat/>
    <w:rsid w:val="000B6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B6BEC"/>
    <w:rPr>
      <w:i/>
      <w:iCs/>
      <w:color w:val="2F5496" w:themeColor="accent1" w:themeShade="BF"/>
    </w:rPr>
  </w:style>
  <w:style w:type="character" w:styleId="IntenseReference">
    <w:name w:val="Intense Reference"/>
    <w:basedOn w:val="DefaultParagraphFont"/>
    <w:uiPriority w:val="32"/>
    <w:qFormat/>
    <w:rsid w:val="000B6BEC"/>
    <w:rPr>
      <w:b/>
      <w:bCs/>
      <w:smallCaps/>
      <w:color w:val="2F5496" w:themeColor="accent1" w:themeShade="BF"/>
      <w:spacing w:val="5"/>
    </w:rPr>
  </w:style>
  <w:style w:type="table" w:styleId="TableGrid">
    <w:name w:val="Table Grid"/>
    <w:basedOn w:val="TableNormal"/>
    <w:uiPriority w:val="39"/>
    <w:rsid w:val="000E7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13C7"/>
    <w:rPr>
      <w:color w:val="0563C1" w:themeColor="hyperlink"/>
      <w:u w:val="single"/>
    </w:rPr>
  </w:style>
  <w:style w:type="character" w:styleId="UnresolvedMention">
    <w:name w:val="Unresolved Mention"/>
    <w:basedOn w:val="DefaultParagraphFont"/>
    <w:uiPriority w:val="99"/>
    <w:semiHidden/>
    <w:unhideWhenUsed/>
    <w:rsid w:val="002613C7"/>
    <w:rPr>
      <w:color w:val="605E5C"/>
      <w:shd w:val="clear" w:color="auto" w:fill="E1DFDD"/>
    </w:rPr>
  </w:style>
  <w:style w:type="paragraph" w:styleId="Header">
    <w:name w:val="header"/>
    <w:basedOn w:val="Normal"/>
    <w:link w:val="HeaderChar"/>
    <w:uiPriority w:val="99"/>
    <w:unhideWhenUsed/>
    <w:rsid w:val="009F3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609"/>
  </w:style>
  <w:style w:type="paragraph" w:styleId="Footer">
    <w:name w:val="footer"/>
    <w:basedOn w:val="Normal"/>
    <w:link w:val="FooterChar"/>
    <w:uiPriority w:val="99"/>
    <w:unhideWhenUsed/>
    <w:rsid w:val="009F3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0879">
      <w:bodyDiv w:val="1"/>
      <w:marLeft w:val="0"/>
      <w:marRight w:val="0"/>
      <w:marTop w:val="0"/>
      <w:marBottom w:val="0"/>
      <w:divBdr>
        <w:top w:val="none" w:sz="0" w:space="0" w:color="auto"/>
        <w:left w:val="none" w:sz="0" w:space="0" w:color="auto"/>
        <w:bottom w:val="none" w:sz="0" w:space="0" w:color="auto"/>
        <w:right w:val="none" w:sz="0" w:space="0" w:color="auto"/>
      </w:divBdr>
    </w:div>
    <w:div w:id="97868601">
      <w:bodyDiv w:val="1"/>
      <w:marLeft w:val="0"/>
      <w:marRight w:val="0"/>
      <w:marTop w:val="0"/>
      <w:marBottom w:val="0"/>
      <w:divBdr>
        <w:top w:val="none" w:sz="0" w:space="0" w:color="auto"/>
        <w:left w:val="none" w:sz="0" w:space="0" w:color="auto"/>
        <w:bottom w:val="none" w:sz="0" w:space="0" w:color="auto"/>
        <w:right w:val="none" w:sz="0" w:space="0" w:color="auto"/>
      </w:divBdr>
      <w:divsChild>
        <w:div w:id="1502306534">
          <w:marLeft w:val="0"/>
          <w:marRight w:val="0"/>
          <w:marTop w:val="0"/>
          <w:marBottom w:val="0"/>
          <w:divBdr>
            <w:top w:val="none" w:sz="0" w:space="0" w:color="auto"/>
            <w:left w:val="none" w:sz="0" w:space="0" w:color="auto"/>
            <w:bottom w:val="none" w:sz="0" w:space="0" w:color="auto"/>
            <w:right w:val="none" w:sz="0" w:space="0" w:color="auto"/>
          </w:divBdr>
          <w:divsChild>
            <w:div w:id="1768883686">
              <w:marLeft w:val="0"/>
              <w:marRight w:val="0"/>
              <w:marTop w:val="0"/>
              <w:marBottom w:val="0"/>
              <w:divBdr>
                <w:top w:val="none" w:sz="0" w:space="0" w:color="auto"/>
                <w:left w:val="none" w:sz="0" w:space="0" w:color="auto"/>
                <w:bottom w:val="none" w:sz="0" w:space="0" w:color="auto"/>
                <w:right w:val="none" w:sz="0" w:space="0" w:color="auto"/>
              </w:divBdr>
              <w:divsChild>
                <w:div w:id="1237865410">
                  <w:marLeft w:val="0"/>
                  <w:marRight w:val="0"/>
                  <w:marTop w:val="0"/>
                  <w:marBottom w:val="0"/>
                  <w:divBdr>
                    <w:top w:val="none" w:sz="0" w:space="0" w:color="auto"/>
                    <w:left w:val="none" w:sz="0" w:space="0" w:color="auto"/>
                    <w:bottom w:val="none" w:sz="0" w:space="0" w:color="auto"/>
                    <w:right w:val="none" w:sz="0" w:space="0" w:color="auto"/>
                  </w:divBdr>
                  <w:divsChild>
                    <w:div w:id="1852259648">
                      <w:marLeft w:val="0"/>
                      <w:marRight w:val="0"/>
                      <w:marTop w:val="0"/>
                      <w:marBottom w:val="0"/>
                      <w:divBdr>
                        <w:top w:val="none" w:sz="0" w:space="0" w:color="auto"/>
                        <w:left w:val="none" w:sz="0" w:space="0" w:color="auto"/>
                        <w:bottom w:val="none" w:sz="0" w:space="0" w:color="auto"/>
                        <w:right w:val="none" w:sz="0" w:space="0" w:color="auto"/>
                      </w:divBdr>
                      <w:divsChild>
                        <w:div w:id="849417843">
                          <w:marLeft w:val="0"/>
                          <w:marRight w:val="0"/>
                          <w:marTop w:val="0"/>
                          <w:marBottom w:val="0"/>
                          <w:divBdr>
                            <w:top w:val="none" w:sz="0" w:space="0" w:color="auto"/>
                            <w:left w:val="none" w:sz="0" w:space="0" w:color="auto"/>
                            <w:bottom w:val="none" w:sz="0" w:space="0" w:color="auto"/>
                            <w:right w:val="none" w:sz="0" w:space="0" w:color="auto"/>
                          </w:divBdr>
                          <w:divsChild>
                            <w:div w:id="2068451841">
                              <w:marLeft w:val="0"/>
                              <w:marRight w:val="0"/>
                              <w:marTop w:val="0"/>
                              <w:marBottom w:val="0"/>
                              <w:divBdr>
                                <w:top w:val="none" w:sz="0" w:space="0" w:color="auto"/>
                                <w:left w:val="none" w:sz="0" w:space="0" w:color="auto"/>
                                <w:bottom w:val="none" w:sz="0" w:space="0" w:color="auto"/>
                                <w:right w:val="none" w:sz="0" w:space="0" w:color="auto"/>
                              </w:divBdr>
                              <w:divsChild>
                                <w:div w:id="1308707431">
                                  <w:marLeft w:val="0"/>
                                  <w:marRight w:val="0"/>
                                  <w:marTop w:val="0"/>
                                  <w:marBottom w:val="0"/>
                                  <w:divBdr>
                                    <w:top w:val="none" w:sz="0" w:space="0" w:color="auto"/>
                                    <w:left w:val="none" w:sz="0" w:space="0" w:color="auto"/>
                                    <w:bottom w:val="none" w:sz="0" w:space="0" w:color="auto"/>
                                    <w:right w:val="none" w:sz="0" w:space="0" w:color="auto"/>
                                  </w:divBdr>
                                  <w:divsChild>
                                    <w:div w:id="133465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694790">
                          <w:marLeft w:val="0"/>
                          <w:marRight w:val="0"/>
                          <w:marTop w:val="0"/>
                          <w:marBottom w:val="0"/>
                          <w:divBdr>
                            <w:top w:val="none" w:sz="0" w:space="0" w:color="auto"/>
                            <w:left w:val="none" w:sz="0" w:space="0" w:color="auto"/>
                            <w:bottom w:val="none" w:sz="0" w:space="0" w:color="auto"/>
                            <w:right w:val="none" w:sz="0" w:space="0" w:color="auto"/>
                          </w:divBdr>
                          <w:divsChild>
                            <w:div w:id="1390961143">
                              <w:marLeft w:val="0"/>
                              <w:marRight w:val="0"/>
                              <w:marTop w:val="0"/>
                              <w:marBottom w:val="0"/>
                              <w:divBdr>
                                <w:top w:val="none" w:sz="0" w:space="0" w:color="auto"/>
                                <w:left w:val="none" w:sz="0" w:space="0" w:color="auto"/>
                                <w:bottom w:val="none" w:sz="0" w:space="0" w:color="auto"/>
                                <w:right w:val="none" w:sz="0" w:space="0" w:color="auto"/>
                              </w:divBdr>
                              <w:divsChild>
                                <w:div w:id="132828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68490">
      <w:bodyDiv w:val="1"/>
      <w:marLeft w:val="0"/>
      <w:marRight w:val="0"/>
      <w:marTop w:val="0"/>
      <w:marBottom w:val="0"/>
      <w:divBdr>
        <w:top w:val="none" w:sz="0" w:space="0" w:color="auto"/>
        <w:left w:val="none" w:sz="0" w:space="0" w:color="auto"/>
        <w:bottom w:val="none" w:sz="0" w:space="0" w:color="auto"/>
        <w:right w:val="none" w:sz="0" w:space="0" w:color="auto"/>
      </w:divBdr>
      <w:divsChild>
        <w:div w:id="1939096107">
          <w:marLeft w:val="0"/>
          <w:marRight w:val="0"/>
          <w:marTop w:val="0"/>
          <w:marBottom w:val="0"/>
          <w:divBdr>
            <w:top w:val="none" w:sz="0" w:space="0" w:color="auto"/>
            <w:left w:val="none" w:sz="0" w:space="0" w:color="auto"/>
            <w:bottom w:val="none" w:sz="0" w:space="0" w:color="auto"/>
            <w:right w:val="none" w:sz="0" w:space="0" w:color="auto"/>
          </w:divBdr>
        </w:div>
      </w:divsChild>
    </w:div>
    <w:div w:id="116073104">
      <w:bodyDiv w:val="1"/>
      <w:marLeft w:val="0"/>
      <w:marRight w:val="0"/>
      <w:marTop w:val="0"/>
      <w:marBottom w:val="0"/>
      <w:divBdr>
        <w:top w:val="none" w:sz="0" w:space="0" w:color="auto"/>
        <w:left w:val="none" w:sz="0" w:space="0" w:color="auto"/>
        <w:bottom w:val="none" w:sz="0" w:space="0" w:color="auto"/>
        <w:right w:val="none" w:sz="0" w:space="0" w:color="auto"/>
      </w:divBdr>
    </w:div>
    <w:div w:id="139924286">
      <w:bodyDiv w:val="1"/>
      <w:marLeft w:val="0"/>
      <w:marRight w:val="0"/>
      <w:marTop w:val="0"/>
      <w:marBottom w:val="0"/>
      <w:divBdr>
        <w:top w:val="none" w:sz="0" w:space="0" w:color="auto"/>
        <w:left w:val="none" w:sz="0" w:space="0" w:color="auto"/>
        <w:bottom w:val="none" w:sz="0" w:space="0" w:color="auto"/>
        <w:right w:val="none" w:sz="0" w:space="0" w:color="auto"/>
      </w:divBdr>
      <w:divsChild>
        <w:div w:id="216825041">
          <w:marLeft w:val="0"/>
          <w:marRight w:val="0"/>
          <w:marTop w:val="0"/>
          <w:marBottom w:val="0"/>
          <w:divBdr>
            <w:top w:val="none" w:sz="0" w:space="0" w:color="auto"/>
            <w:left w:val="none" w:sz="0" w:space="0" w:color="auto"/>
            <w:bottom w:val="none" w:sz="0" w:space="0" w:color="auto"/>
            <w:right w:val="none" w:sz="0" w:space="0" w:color="auto"/>
          </w:divBdr>
        </w:div>
      </w:divsChild>
    </w:div>
    <w:div w:id="155926764">
      <w:bodyDiv w:val="1"/>
      <w:marLeft w:val="0"/>
      <w:marRight w:val="0"/>
      <w:marTop w:val="0"/>
      <w:marBottom w:val="0"/>
      <w:divBdr>
        <w:top w:val="none" w:sz="0" w:space="0" w:color="auto"/>
        <w:left w:val="none" w:sz="0" w:space="0" w:color="auto"/>
        <w:bottom w:val="none" w:sz="0" w:space="0" w:color="auto"/>
        <w:right w:val="none" w:sz="0" w:space="0" w:color="auto"/>
      </w:divBdr>
      <w:divsChild>
        <w:div w:id="1215241175">
          <w:marLeft w:val="0"/>
          <w:marRight w:val="0"/>
          <w:marTop w:val="0"/>
          <w:marBottom w:val="0"/>
          <w:divBdr>
            <w:top w:val="none" w:sz="0" w:space="0" w:color="auto"/>
            <w:left w:val="none" w:sz="0" w:space="0" w:color="auto"/>
            <w:bottom w:val="none" w:sz="0" w:space="0" w:color="auto"/>
            <w:right w:val="none" w:sz="0" w:space="0" w:color="auto"/>
          </w:divBdr>
          <w:divsChild>
            <w:div w:id="25494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6011">
      <w:bodyDiv w:val="1"/>
      <w:marLeft w:val="0"/>
      <w:marRight w:val="0"/>
      <w:marTop w:val="0"/>
      <w:marBottom w:val="0"/>
      <w:divBdr>
        <w:top w:val="none" w:sz="0" w:space="0" w:color="auto"/>
        <w:left w:val="none" w:sz="0" w:space="0" w:color="auto"/>
        <w:bottom w:val="none" w:sz="0" w:space="0" w:color="auto"/>
        <w:right w:val="none" w:sz="0" w:space="0" w:color="auto"/>
      </w:divBdr>
      <w:divsChild>
        <w:div w:id="1261645871">
          <w:marLeft w:val="0"/>
          <w:marRight w:val="0"/>
          <w:marTop w:val="0"/>
          <w:marBottom w:val="0"/>
          <w:divBdr>
            <w:top w:val="none" w:sz="0" w:space="0" w:color="auto"/>
            <w:left w:val="none" w:sz="0" w:space="0" w:color="auto"/>
            <w:bottom w:val="none" w:sz="0" w:space="0" w:color="auto"/>
            <w:right w:val="none" w:sz="0" w:space="0" w:color="auto"/>
          </w:divBdr>
          <w:divsChild>
            <w:div w:id="780537906">
              <w:marLeft w:val="0"/>
              <w:marRight w:val="0"/>
              <w:marTop w:val="0"/>
              <w:marBottom w:val="0"/>
              <w:divBdr>
                <w:top w:val="none" w:sz="0" w:space="0" w:color="auto"/>
                <w:left w:val="none" w:sz="0" w:space="0" w:color="auto"/>
                <w:bottom w:val="none" w:sz="0" w:space="0" w:color="auto"/>
                <w:right w:val="none" w:sz="0" w:space="0" w:color="auto"/>
              </w:divBdr>
              <w:divsChild>
                <w:div w:id="1088886109">
                  <w:marLeft w:val="0"/>
                  <w:marRight w:val="0"/>
                  <w:marTop w:val="0"/>
                  <w:marBottom w:val="0"/>
                  <w:divBdr>
                    <w:top w:val="none" w:sz="0" w:space="0" w:color="auto"/>
                    <w:left w:val="none" w:sz="0" w:space="0" w:color="auto"/>
                    <w:bottom w:val="none" w:sz="0" w:space="0" w:color="auto"/>
                    <w:right w:val="none" w:sz="0" w:space="0" w:color="auto"/>
                  </w:divBdr>
                  <w:divsChild>
                    <w:div w:id="1044865776">
                      <w:marLeft w:val="0"/>
                      <w:marRight w:val="0"/>
                      <w:marTop w:val="0"/>
                      <w:marBottom w:val="0"/>
                      <w:divBdr>
                        <w:top w:val="none" w:sz="0" w:space="0" w:color="auto"/>
                        <w:left w:val="none" w:sz="0" w:space="0" w:color="auto"/>
                        <w:bottom w:val="none" w:sz="0" w:space="0" w:color="auto"/>
                        <w:right w:val="none" w:sz="0" w:space="0" w:color="auto"/>
                      </w:divBdr>
                      <w:divsChild>
                        <w:div w:id="1349872571">
                          <w:marLeft w:val="0"/>
                          <w:marRight w:val="0"/>
                          <w:marTop w:val="0"/>
                          <w:marBottom w:val="0"/>
                          <w:divBdr>
                            <w:top w:val="none" w:sz="0" w:space="0" w:color="auto"/>
                            <w:left w:val="none" w:sz="0" w:space="0" w:color="auto"/>
                            <w:bottom w:val="none" w:sz="0" w:space="0" w:color="auto"/>
                            <w:right w:val="none" w:sz="0" w:space="0" w:color="auto"/>
                          </w:divBdr>
                          <w:divsChild>
                            <w:div w:id="1235503758">
                              <w:marLeft w:val="0"/>
                              <w:marRight w:val="0"/>
                              <w:marTop w:val="0"/>
                              <w:marBottom w:val="0"/>
                              <w:divBdr>
                                <w:top w:val="none" w:sz="0" w:space="0" w:color="auto"/>
                                <w:left w:val="none" w:sz="0" w:space="0" w:color="auto"/>
                                <w:bottom w:val="none" w:sz="0" w:space="0" w:color="auto"/>
                                <w:right w:val="none" w:sz="0" w:space="0" w:color="auto"/>
                              </w:divBdr>
                              <w:divsChild>
                                <w:div w:id="1381980762">
                                  <w:marLeft w:val="0"/>
                                  <w:marRight w:val="0"/>
                                  <w:marTop w:val="0"/>
                                  <w:marBottom w:val="0"/>
                                  <w:divBdr>
                                    <w:top w:val="none" w:sz="0" w:space="0" w:color="auto"/>
                                    <w:left w:val="none" w:sz="0" w:space="0" w:color="auto"/>
                                    <w:bottom w:val="none" w:sz="0" w:space="0" w:color="auto"/>
                                    <w:right w:val="none" w:sz="0" w:space="0" w:color="auto"/>
                                  </w:divBdr>
                                  <w:divsChild>
                                    <w:div w:id="4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5777">
                          <w:marLeft w:val="0"/>
                          <w:marRight w:val="0"/>
                          <w:marTop w:val="0"/>
                          <w:marBottom w:val="0"/>
                          <w:divBdr>
                            <w:top w:val="none" w:sz="0" w:space="0" w:color="auto"/>
                            <w:left w:val="none" w:sz="0" w:space="0" w:color="auto"/>
                            <w:bottom w:val="none" w:sz="0" w:space="0" w:color="auto"/>
                            <w:right w:val="none" w:sz="0" w:space="0" w:color="auto"/>
                          </w:divBdr>
                          <w:divsChild>
                            <w:div w:id="1872372611">
                              <w:marLeft w:val="0"/>
                              <w:marRight w:val="0"/>
                              <w:marTop w:val="0"/>
                              <w:marBottom w:val="0"/>
                              <w:divBdr>
                                <w:top w:val="none" w:sz="0" w:space="0" w:color="auto"/>
                                <w:left w:val="none" w:sz="0" w:space="0" w:color="auto"/>
                                <w:bottom w:val="none" w:sz="0" w:space="0" w:color="auto"/>
                                <w:right w:val="none" w:sz="0" w:space="0" w:color="auto"/>
                              </w:divBdr>
                              <w:divsChild>
                                <w:div w:id="6318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9919315">
      <w:bodyDiv w:val="1"/>
      <w:marLeft w:val="0"/>
      <w:marRight w:val="0"/>
      <w:marTop w:val="0"/>
      <w:marBottom w:val="0"/>
      <w:divBdr>
        <w:top w:val="none" w:sz="0" w:space="0" w:color="auto"/>
        <w:left w:val="none" w:sz="0" w:space="0" w:color="auto"/>
        <w:bottom w:val="none" w:sz="0" w:space="0" w:color="auto"/>
        <w:right w:val="none" w:sz="0" w:space="0" w:color="auto"/>
      </w:divBdr>
    </w:div>
    <w:div w:id="286008091">
      <w:bodyDiv w:val="1"/>
      <w:marLeft w:val="0"/>
      <w:marRight w:val="0"/>
      <w:marTop w:val="0"/>
      <w:marBottom w:val="0"/>
      <w:divBdr>
        <w:top w:val="none" w:sz="0" w:space="0" w:color="auto"/>
        <w:left w:val="none" w:sz="0" w:space="0" w:color="auto"/>
        <w:bottom w:val="none" w:sz="0" w:space="0" w:color="auto"/>
        <w:right w:val="none" w:sz="0" w:space="0" w:color="auto"/>
      </w:divBdr>
    </w:div>
    <w:div w:id="311834693">
      <w:bodyDiv w:val="1"/>
      <w:marLeft w:val="0"/>
      <w:marRight w:val="0"/>
      <w:marTop w:val="0"/>
      <w:marBottom w:val="0"/>
      <w:divBdr>
        <w:top w:val="none" w:sz="0" w:space="0" w:color="auto"/>
        <w:left w:val="none" w:sz="0" w:space="0" w:color="auto"/>
        <w:bottom w:val="none" w:sz="0" w:space="0" w:color="auto"/>
        <w:right w:val="none" w:sz="0" w:space="0" w:color="auto"/>
      </w:divBdr>
      <w:divsChild>
        <w:div w:id="287854948">
          <w:marLeft w:val="0"/>
          <w:marRight w:val="0"/>
          <w:marTop w:val="0"/>
          <w:marBottom w:val="0"/>
          <w:divBdr>
            <w:top w:val="none" w:sz="0" w:space="0" w:color="auto"/>
            <w:left w:val="none" w:sz="0" w:space="0" w:color="auto"/>
            <w:bottom w:val="none" w:sz="0" w:space="0" w:color="auto"/>
            <w:right w:val="none" w:sz="0" w:space="0" w:color="auto"/>
          </w:divBdr>
          <w:divsChild>
            <w:div w:id="3756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1217">
      <w:bodyDiv w:val="1"/>
      <w:marLeft w:val="0"/>
      <w:marRight w:val="0"/>
      <w:marTop w:val="0"/>
      <w:marBottom w:val="0"/>
      <w:divBdr>
        <w:top w:val="none" w:sz="0" w:space="0" w:color="auto"/>
        <w:left w:val="none" w:sz="0" w:space="0" w:color="auto"/>
        <w:bottom w:val="none" w:sz="0" w:space="0" w:color="auto"/>
        <w:right w:val="none" w:sz="0" w:space="0" w:color="auto"/>
      </w:divBdr>
    </w:div>
    <w:div w:id="360059459">
      <w:bodyDiv w:val="1"/>
      <w:marLeft w:val="0"/>
      <w:marRight w:val="0"/>
      <w:marTop w:val="0"/>
      <w:marBottom w:val="0"/>
      <w:divBdr>
        <w:top w:val="none" w:sz="0" w:space="0" w:color="auto"/>
        <w:left w:val="none" w:sz="0" w:space="0" w:color="auto"/>
        <w:bottom w:val="none" w:sz="0" w:space="0" w:color="auto"/>
        <w:right w:val="none" w:sz="0" w:space="0" w:color="auto"/>
      </w:divBdr>
      <w:divsChild>
        <w:div w:id="1251355371">
          <w:marLeft w:val="0"/>
          <w:marRight w:val="0"/>
          <w:marTop w:val="0"/>
          <w:marBottom w:val="0"/>
          <w:divBdr>
            <w:top w:val="none" w:sz="0" w:space="0" w:color="auto"/>
            <w:left w:val="none" w:sz="0" w:space="0" w:color="auto"/>
            <w:bottom w:val="none" w:sz="0" w:space="0" w:color="auto"/>
            <w:right w:val="none" w:sz="0" w:space="0" w:color="auto"/>
          </w:divBdr>
          <w:divsChild>
            <w:div w:id="107119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17664">
      <w:bodyDiv w:val="1"/>
      <w:marLeft w:val="0"/>
      <w:marRight w:val="0"/>
      <w:marTop w:val="0"/>
      <w:marBottom w:val="0"/>
      <w:divBdr>
        <w:top w:val="none" w:sz="0" w:space="0" w:color="auto"/>
        <w:left w:val="none" w:sz="0" w:space="0" w:color="auto"/>
        <w:bottom w:val="none" w:sz="0" w:space="0" w:color="auto"/>
        <w:right w:val="none" w:sz="0" w:space="0" w:color="auto"/>
      </w:divBdr>
    </w:div>
    <w:div w:id="440613263">
      <w:bodyDiv w:val="1"/>
      <w:marLeft w:val="0"/>
      <w:marRight w:val="0"/>
      <w:marTop w:val="0"/>
      <w:marBottom w:val="0"/>
      <w:divBdr>
        <w:top w:val="none" w:sz="0" w:space="0" w:color="auto"/>
        <w:left w:val="none" w:sz="0" w:space="0" w:color="auto"/>
        <w:bottom w:val="none" w:sz="0" w:space="0" w:color="auto"/>
        <w:right w:val="none" w:sz="0" w:space="0" w:color="auto"/>
      </w:divBdr>
    </w:div>
    <w:div w:id="441731621">
      <w:bodyDiv w:val="1"/>
      <w:marLeft w:val="0"/>
      <w:marRight w:val="0"/>
      <w:marTop w:val="0"/>
      <w:marBottom w:val="0"/>
      <w:divBdr>
        <w:top w:val="none" w:sz="0" w:space="0" w:color="auto"/>
        <w:left w:val="none" w:sz="0" w:space="0" w:color="auto"/>
        <w:bottom w:val="none" w:sz="0" w:space="0" w:color="auto"/>
        <w:right w:val="none" w:sz="0" w:space="0" w:color="auto"/>
      </w:divBdr>
      <w:divsChild>
        <w:div w:id="1958290562">
          <w:marLeft w:val="0"/>
          <w:marRight w:val="0"/>
          <w:marTop w:val="0"/>
          <w:marBottom w:val="0"/>
          <w:divBdr>
            <w:top w:val="none" w:sz="0" w:space="0" w:color="auto"/>
            <w:left w:val="none" w:sz="0" w:space="0" w:color="auto"/>
            <w:bottom w:val="none" w:sz="0" w:space="0" w:color="auto"/>
            <w:right w:val="none" w:sz="0" w:space="0" w:color="auto"/>
          </w:divBdr>
          <w:divsChild>
            <w:div w:id="366175075">
              <w:marLeft w:val="0"/>
              <w:marRight w:val="0"/>
              <w:marTop w:val="0"/>
              <w:marBottom w:val="0"/>
              <w:divBdr>
                <w:top w:val="none" w:sz="0" w:space="0" w:color="auto"/>
                <w:left w:val="none" w:sz="0" w:space="0" w:color="auto"/>
                <w:bottom w:val="none" w:sz="0" w:space="0" w:color="auto"/>
                <w:right w:val="none" w:sz="0" w:space="0" w:color="auto"/>
              </w:divBdr>
              <w:divsChild>
                <w:div w:id="1075668689">
                  <w:marLeft w:val="0"/>
                  <w:marRight w:val="0"/>
                  <w:marTop w:val="0"/>
                  <w:marBottom w:val="0"/>
                  <w:divBdr>
                    <w:top w:val="none" w:sz="0" w:space="0" w:color="auto"/>
                    <w:left w:val="none" w:sz="0" w:space="0" w:color="auto"/>
                    <w:bottom w:val="none" w:sz="0" w:space="0" w:color="auto"/>
                    <w:right w:val="none" w:sz="0" w:space="0" w:color="auto"/>
                  </w:divBdr>
                  <w:divsChild>
                    <w:div w:id="1455633583">
                      <w:marLeft w:val="0"/>
                      <w:marRight w:val="0"/>
                      <w:marTop w:val="0"/>
                      <w:marBottom w:val="0"/>
                      <w:divBdr>
                        <w:top w:val="none" w:sz="0" w:space="0" w:color="auto"/>
                        <w:left w:val="none" w:sz="0" w:space="0" w:color="auto"/>
                        <w:bottom w:val="none" w:sz="0" w:space="0" w:color="auto"/>
                        <w:right w:val="none" w:sz="0" w:space="0" w:color="auto"/>
                      </w:divBdr>
                      <w:divsChild>
                        <w:div w:id="316880029">
                          <w:marLeft w:val="0"/>
                          <w:marRight w:val="0"/>
                          <w:marTop w:val="0"/>
                          <w:marBottom w:val="0"/>
                          <w:divBdr>
                            <w:top w:val="none" w:sz="0" w:space="0" w:color="auto"/>
                            <w:left w:val="none" w:sz="0" w:space="0" w:color="auto"/>
                            <w:bottom w:val="none" w:sz="0" w:space="0" w:color="auto"/>
                            <w:right w:val="none" w:sz="0" w:space="0" w:color="auto"/>
                          </w:divBdr>
                          <w:divsChild>
                            <w:div w:id="2063211365">
                              <w:marLeft w:val="0"/>
                              <w:marRight w:val="0"/>
                              <w:marTop w:val="0"/>
                              <w:marBottom w:val="0"/>
                              <w:divBdr>
                                <w:top w:val="none" w:sz="0" w:space="0" w:color="auto"/>
                                <w:left w:val="none" w:sz="0" w:space="0" w:color="auto"/>
                                <w:bottom w:val="none" w:sz="0" w:space="0" w:color="auto"/>
                                <w:right w:val="none" w:sz="0" w:space="0" w:color="auto"/>
                              </w:divBdr>
                              <w:divsChild>
                                <w:div w:id="632101619">
                                  <w:marLeft w:val="0"/>
                                  <w:marRight w:val="0"/>
                                  <w:marTop w:val="0"/>
                                  <w:marBottom w:val="0"/>
                                  <w:divBdr>
                                    <w:top w:val="none" w:sz="0" w:space="0" w:color="auto"/>
                                    <w:left w:val="none" w:sz="0" w:space="0" w:color="auto"/>
                                    <w:bottom w:val="none" w:sz="0" w:space="0" w:color="auto"/>
                                    <w:right w:val="none" w:sz="0" w:space="0" w:color="auto"/>
                                  </w:divBdr>
                                  <w:divsChild>
                                    <w:div w:id="7618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00907">
                          <w:marLeft w:val="0"/>
                          <w:marRight w:val="0"/>
                          <w:marTop w:val="0"/>
                          <w:marBottom w:val="0"/>
                          <w:divBdr>
                            <w:top w:val="none" w:sz="0" w:space="0" w:color="auto"/>
                            <w:left w:val="none" w:sz="0" w:space="0" w:color="auto"/>
                            <w:bottom w:val="none" w:sz="0" w:space="0" w:color="auto"/>
                            <w:right w:val="none" w:sz="0" w:space="0" w:color="auto"/>
                          </w:divBdr>
                          <w:divsChild>
                            <w:div w:id="1341464768">
                              <w:marLeft w:val="0"/>
                              <w:marRight w:val="0"/>
                              <w:marTop w:val="0"/>
                              <w:marBottom w:val="0"/>
                              <w:divBdr>
                                <w:top w:val="none" w:sz="0" w:space="0" w:color="auto"/>
                                <w:left w:val="none" w:sz="0" w:space="0" w:color="auto"/>
                                <w:bottom w:val="none" w:sz="0" w:space="0" w:color="auto"/>
                                <w:right w:val="none" w:sz="0" w:space="0" w:color="auto"/>
                              </w:divBdr>
                              <w:divsChild>
                                <w:div w:id="2032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498770">
      <w:bodyDiv w:val="1"/>
      <w:marLeft w:val="0"/>
      <w:marRight w:val="0"/>
      <w:marTop w:val="0"/>
      <w:marBottom w:val="0"/>
      <w:divBdr>
        <w:top w:val="none" w:sz="0" w:space="0" w:color="auto"/>
        <w:left w:val="none" w:sz="0" w:space="0" w:color="auto"/>
        <w:bottom w:val="none" w:sz="0" w:space="0" w:color="auto"/>
        <w:right w:val="none" w:sz="0" w:space="0" w:color="auto"/>
      </w:divBdr>
      <w:divsChild>
        <w:div w:id="1061094194">
          <w:marLeft w:val="0"/>
          <w:marRight w:val="0"/>
          <w:marTop w:val="0"/>
          <w:marBottom w:val="0"/>
          <w:divBdr>
            <w:top w:val="none" w:sz="0" w:space="0" w:color="auto"/>
            <w:left w:val="none" w:sz="0" w:space="0" w:color="auto"/>
            <w:bottom w:val="none" w:sz="0" w:space="0" w:color="auto"/>
            <w:right w:val="none" w:sz="0" w:space="0" w:color="auto"/>
          </w:divBdr>
          <w:divsChild>
            <w:div w:id="103810850">
              <w:marLeft w:val="0"/>
              <w:marRight w:val="0"/>
              <w:marTop w:val="0"/>
              <w:marBottom w:val="0"/>
              <w:divBdr>
                <w:top w:val="none" w:sz="0" w:space="0" w:color="auto"/>
                <w:left w:val="none" w:sz="0" w:space="0" w:color="auto"/>
                <w:bottom w:val="none" w:sz="0" w:space="0" w:color="auto"/>
                <w:right w:val="none" w:sz="0" w:space="0" w:color="auto"/>
              </w:divBdr>
              <w:divsChild>
                <w:div w:id="200440721">
                  <w:marLeft w:val="0"/>
                  <w:marRight w:val="0"/>
                  <w:marTop w:val="0"/>
                  <w:marBottom w:val="0"/>
                  <w:divBdr>
                    <w:top w:val="none" w:sz="0" w:space="0" w:color="auto"/>
                    <w:left w:val="none" w:sz="0" w:space="0" w:color="auto"/>
                    <w:bottom w:val="none" w:sz="0" w:space="0" w:color="auto"/>
                    <w:right w:val="none" w:sz="0" w:space="0" w:color="auto"/>
                  </w:divBdr>
                  <w:divsChild>
                    <w:div w:id="1159614577">
                      <w:marLeft w:val="0"/>
                      <w:marRight w:val="0"/>
                      <w:marTop w:val="0"/>
                      <w:marBottom w:val="0"/>
                      <w:divBdr>
                        <w:top w:val="none" w:sz="0" w:space="0" w:color="auto"/>
                        <w:left w:val="none" w:sz="0" w:space="0" w:color="auto"/>
                        <w:bottom w:val="none" w:sz="0" w:space="0" w:color="auto"/>
                        <w:right w:val="none" w:sz="0" w:space="0" w:color="auto"/>
                      </w:divBdr>
                      <w:divsChild>
                        <w:div w:id="138689057">
                          <w:marLeft w:val="0"/>
                          <w:marRight w:val="0"/>
                          <w:marTop w:val="0"/>
                          <w:marBottom w:val="0"/>
                          <w:divBdr>
                            <w:top w:val="none" w:sz="0" w:space="0" w:color="auto"/>
                            <w:left w:val="none" w:sz="0" w:space="0" w:color="auto"/>
                            <w:bottom w:val="none" w:sz="0" w:space="0" w:color="auto"/>
                            <w:right w:val="none" w:sz="0" w:space="0" w:color="auto"/>
                          </w:divBdr>
                          <w:divsChild>
                            <w:div w:id="501697561">
                              <w:marLeft w:val="0"/>
                              <w:marRight w:val="0"/>
                              <w:marTop w:val="0"/>
                              <w:marBottom w:val="0"/>
                              <w:divBdr>
                                <w:top w:val="none" w:sz="0" w:space="0" w:color="auto"/>
                                <w:left w:val="none" w:sz="0" w:space="0" w:color="auto"/>
                                <w:bottom w:val="none" w:sz="0" w:space="0" w:color="auto"/>
                                <w:right w:val="none" w:sz="0" w:space="0" w:color="auto"/>
                              </w:divBdr>
                              <w:divsChild>
                                <w:div w:id="562179012">
                                  <w:marLeft w:val="0"/>
                                  <w:marRight w:val="0"/>
                                  <w:marTop w:val="0"/>
                                  <w:marBottom w:val="0"/>
                                  <w:divBdr>
                                    <w:top w:val="none" w:sz="0" w:space="0" w:color="auto"/>
                                    <w:left w:val="none" w:sz="0" w:space="0" w:color="auto"/>
                                    <w:bottom w:val="none" w:sz="0" w:space="0" w:color="auto"/>
                                    <w:right w:val="none" w:sz="0" w:space="0" w:color="auto"/>
                                  </w:divBdr>
                                  <w:divsChild>
                                    <w:div w:id="5547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11815">
                          <w:marLeft w:val="0"/>
                          <w:marRight w:val="0"/>
                          <w:marTop w:val="0"/>
                          <w:marBottom w:val="0"/>
                          <w:divBdr>
                            <w:top w:val="none" w:sz="0" w:space="0" w:color="auto"/>
                            <w:left w:val="none" w:sz="0" w:space="0" w:color="auto"/>
                            <w:bottom w:val="none" w:sz="0" w:space="0" w:color="auto"/>
                            <w:right w:val="none" w:sz="0" w:space="0" w:color="auto"/>
                          </w:divBdr>
                          <w:divsChild>
                            <w:div w:id="1196238362">
                              <w:marLeft w:val="0"/>
                              <w:marRight w:val="0"/>
                              <w:marTop w:val="0"/>
                              <w:marBottom w:val="0"/>
                              <w:divBdr>
                                <w:top w:val="none" w:sz="0" w:space="0" w:color="auto"/>
                                <w:left w:val="none" w:sz="0" w:space="0" w:color="auto"/>
                                <w:bottom w:val="none" w:sz="0" w:space="0" w:color="auto"/>
                                <w:right w:val="none" w:sz="0" w:space="0" w:color="auto"/>
                              </w:divBdr>
                              <w:divsChild>
                                <w:div w:id="6853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717013">
      <w:bodyDiv w:val="1"/>
      <w:marLeft w:val="0"/>
      <w:marRight w:val="0"/>
      <w:marTop w:val="0"/>
      <w:marBottom w:val="0"/>
      <w:divBdr>
        <w:top w:val="none" w:sz="0" w:space="0" w:color="auto"/>
        <w:left w:val="none" w:sz="0" w:space="0" w:color="auto"/>
        <w:bottom w:val="none" w:sz="0" w:space="0" w:color="auto"/>
        <w:right w:val="none" w:sz="0" w:space="0" w:color="auto"/>
      </w:divBdr>
    </w:div>
    <w:div w:id="533228198">
      <w:bodyDiv w:val="1"/>
      <w:marLeft w:val="0"/>
      <w:marRight w:val="0"/>
      <w:marTop w:val="0"/>
      <w:marBottom w:val="0"/>
      <w:divBdr>
        <w:top w:val="none" w:sz="0" w:space="0" w:color="auto"/>
        <w:left w:val="none" w:sz="0" w:space="0" w:color="auto"/>
        <w:bottom w:val="none" w:sz="0" w:space="0" w:color="auto"/>
        <w:right w:val="none" w:sz="0" w:space="0" w:color="auto"/>
      </w:divBdr>
      <w:divsChild>
        <w:div w:id="267540757">
          <w:marLeft w:val="0"/>
          <w:marRight w:val="0"/>
          <w:marTop w:val="0"/>
          <w:marBottom w:val="0"/>
          <w:divBdr>
            <w:top w:val="none" w:sz="0" w:space="0" w:color="auto"/>
            <w:left w:val="none" w:sz="0" w:space="0" w:color="auto"/>
            <w:bottom w:val="none" w:sz="0" w:space="0" w:color="auto"/>
            <w:right w:val="none" w:sz="0" w:space="0" w:color="auto"/>
          </w:divBdr>
          <w:divsChild>
            <w:div w:id="1786733689">
              <w:marLeft w:val="0"/>
              <w:marRight w:val="0"/>
              <w:marTop w:val="0"/>
              <w:marBottom w:val="0"/>
              <w:divBdr>
                <w:top w:val="none" w:sz="0" w:space="0" w:color="auto"/>
                <w:left w:val="none" w:sz="0" w:space="0" w:color="auto"/>
                <w:bottom w:val="none" w:sz="0" w:space="0" w:color="auto"/>
                <w:right w:val="none" w:sz="0" w:space="0" w:color="auto"/>
              </w:divBdr>
              <w:divsChild>
                <w:div w:id="1781221984">
                  <w:marLeft w:val="0"/>
                  <w:marRight w:val="0"/>
                  <w:marTop w:val="0"/>
                  <w:marBottom w:val="0"/>
                  <w:divBdr>
                    <w:top w:val="none" w:sz="0" w:space="0" w:color="auto"/>
                    <w:left w:val="none" w:sz="0" w:space="0" w:color="auto"/>
                    <w:bottom w:val="none" w:sz="0" w:space="0" w:color="auto"/>
                    <w:right w:val="none" w:sz="0" w:space="0" w:color="auto"/>
                  </w:divBdr>
                  <w:divsChild>
                    <w:div w:id="2084527760">
                      <w:marLeft w:val="0"/>
                      <w:marRight w:val="0"/>
                      <w:marTop w:val="0"/>
                      <w:marBottom w:val="0"/>
                      <w:divBdr>
                        <w:top w:val="none" w:sz="0" w:space="0" w:color="auto"/>
                        <w:left w:val="none" w:sz="0" w:space="0" w:color="auto"/>
                        <w:bottom w:val="none" w:sz="0" w:space="0" w:color="auto"/>
                        <w:right w:val="none" w:sz="0" w:space="0" w:color="auto"/>
                      </w:divBdr>
                      <w:divsChild>
                        <w:div w:id="1018384942">
                          <w:marLeft w:val="0"/>
                          <w:marRight w:val="0"/>
                          <w:marTop w:val="0"/>
                          <w:marBottom w:val="0"/>
                          <w:divBdr>
                            <w:top w:val="none" w:sz="0" w:space="0" w:color="auto"/>
                            <w:left w:val="none" w:sz="0" w:space="0" w:color="auto"/>
                            <w:bottom w:val="none" w:sz="0" w:space="0" w:color="auto"/>
                            <w:right w:val="none" w:sz="0" w:space="0" w:color="auto"/>
                          </w:divBdr>
                          <w:divsChild>
                            <w:div w:id="1802572005">
                              <w:marLeft w:val="0"/>
                              <w:marRight w:val="0"/>
                              <w:marTop w:val="0"/>
                              <w:marBottom w:val="0"/>
                              <w:divBdr>
                                <w:top w:val="none" w:sz="0" w:space="0" w:color="auto"/>
                                <w:left w:val="none" w:sz="0" w:space="0" w:color="auto"/>
                                <w:bottom w:val="none" w:sz="0" w:space="0" w:color="auto"/>
                                <w:right w:val="none" w:sz="0" w:space="0" w:color="auto"/>
                              </w:divBdr>
                              <w:divsChild>
                                <w:div w:id="1118528892">
                                  <w:marLeft w:val="0"/>
                                  <w:marRight w:val="0"/>
                                  <w:marTop w:val="0"/>
                                  <w:marBottom w:val="0"/>
                                  <w:divBdr>
                                    <w:top w:val="none" w:sz="0" w:space="0" w:color="auto"/>
                                    <w:left w:val="none" w:sz="0" w:space="0" w:color="auto"/>
                                    <w:bottom w:val="none" w:sz="0" w:space="0" w:color="auto"/>
                                    <w:right w:val="none" w:sz="0" w:space="0" w:color="auto"/>
                                  </w:divBdr>
                                  <w:divsChild>
                                    <w:div w:id="100023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685955">
                          <w:marLeft w:val="0"/>
                          <w:marRight w:val="0"/>
                          <w:marTop w:val="0"/>
                          <w:marBottom w:val="0"/>
                          <w:divBdr>
                            <w:top w:val="none" w:sz="0" w:space="0" w:color="auto"/>
                            <w:left w:val="none" w:sz="0" w:space="0" w:color="auto"/>
                            <w:bottom w:val="none" w:sz="0" w:space="0" w:color="auto"/>
                            <w:right w:val="none" w:sz="0" w:space="0" w:color="auto"/>
                          </w:divBdr>
                          <w:divsChild>
                            <w:div w:id="1224411903">
                              <w:marLeft w:val="0"/>
                              <w:marRight w:val="0"/>
                              <w:marTop w:val="0"/>
                              <w:marBottom w:val="0"/>
                              <w:divBdr>
                                <w:top w:val="none" w:sz="0" w:space="0" w:color="auto"/>
                                <w:left w:val="none" w:sz="0" w:space="0" w:color="auto"/>
                                <w:bottom w:val="none" w:sz="0" w:space="0" w:color="auto"/>
                                <w:right w:val="none" w:sz="0" w:space="0" w:color="auto"/>
                              </w:divBdr>
                              <w:divsChild>
                                <w:div w:id="113260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9320416">
      <w:bodyDiv w:val="1"/>
      <w:marLeft w:val="0"/>
      <w:marRight w:val="0"/>
      <w:marTop w:val="0"/>
      <w:marBottom w:val="0"/>
      <w:divBdr>
        <w:top w:val="none" w:sz="0" w:space="0" w:color="auto"/>
        <w:left w:val="none" w:sz="0" w:space="0" w:color="auto"/>
        <w:bottom w:val="none" w:sz="0" w:space="0" w:color="auto"/>
        <w:right w:val="none" w:sz="0" w:space="0" w:color="auto"/>
      </w:divBdr>
      <w:divsChild>
        <w:div w:id="2001155056">
          <w:marLeft w:val="0"/>
          <w:marRight w:val="0"/>
          <w:marTop w:val="0"/>
          <w:marBottom w:val="0"/>
          <w:divBdr>
            <w:top w:val="none" w:sz="0" w:space="0" w:color="auto"/>
            <w:left w:val="none" w:sz="0" w:space="0" w:color="auto"/>
            <w:bottom w:val="none" w:sz="0" w:space="0" w:color="auto"/>
            <w:right w:val="none" w:sz="0" w:space="0" w:color="auto"/>
          </w:divBdr>
          <w:divsChild>
            <w:div w:id="17529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7234">
      <w:bodyDiv w:val="1"/>
      <w:marLeft w:val="0"/>
      <w:marRight w:val="0"/>
      <w:marTop w:val="0"/>
      <w:marBottom w:val="0"/>
      <w:divBdr>
        <w:top w:val="none" w:sz="0" w:space="0" w:color="auto"/>
        <w:left w:val="none" w:sz="0" w:space="0" w:color="auto"/>
        <w:bottom w:val="none" w:sz="0" w:space="0" w:color="auto"/>
        <w:right w:val="none" w:sz="0" w:space="0" w:color="auto"/>
      </w:divBdr>
    </w:div>
    <w:div w:id="633019723">
      <w:bodyDiv w:val="1"/>
      <w:marLeft w:val="0"/>
      <w:marRight w:val="0"/>
      <w:marTop w:val="0"/>
      <w:marBottom w:val="0"/>
      <w:divBdr>
        <w:top w:val="none" w:sz="0" w:space="0" w:color="auto"/>
        <w:left w:val="none" w:sz="0" w:space="0" w:color="auto"/>
        <w:bottom w:val="none" w:sz="0" w:space="0" w:color="auto"/>
        <w:right w:val="none" w:sz="0" w:space="0" w:color="auto"/>
      </w:divBdr>
    </w:div>
    <w:div w:id="660087445">
      <w:bodyDiv w:val="1"/>
      <w:marLeft w:val="0"/>
      <w:marRight w:val="0"/>
      <w:marTop w:val="0"/>
      <w:marBottom w:val="0"/>
      <w:divBdr>
        <w:top w:val="none" w:sz="0" w:space="0" w:color="auto"/>
        <w:left w:val="none" w:sz="0" w:space="0" w:color="auto"/>
        <w:bottom w:val="none" w:sz="0" w:space="0" w:color="auto"/>
        <w:right w:val="none" w:sz="0" w:space="0" w:color="auto"/>
      </w:divBdr>
    </w:div>
    <w:div w:id="690381716">
      <w:bodyDiv w:val="1"/>
      <w:marLeft w:val="0"/>
      <w:marRight w:val="0"/>
      <w:marTop w:val="0"/>
      <w:marBottom w:val="0"/>
      <w:divBdr>
        <w:top w:val="none" w:sz="0" w:space="0" w:color="auto"/>
        <w:left w:val="none" w:sz="0" w:space="0" w:color="auto"/>
        <w:bottom w:val="none" w:sz="0" w:space="0" w:color="auto"/>
        <w:right w:val="none" w:sz="0" w:space="0" w:color="auto"/>
      </w:divBdr>
      <w:divsChild>
        <w:div w:id="2106345178">
          <w:marLeft w:val="0"/>
          <w:marRight w:val="0"/>
          <w:marTop w:val="0"/>
          <w:marBottom w:val="0"/>
          <w:divBdr>
            <w:top w:val="none" w:sz="0" w:space="0" w:color="auto"/>
            <w:left w:val="none" w:sz="0" w:space="0" w:color="auto"/>
            <w:bottom w:val="none" w:sz="0" w:space="0" w:color="auto"/>
            <w:right w:val="none" w:sz="0" w:space="0" w:color="auto"/>
          </w:divBdr>
          <w:divsChild>
            <w:div w:id="173081250">
              <w:marLeft w:val="0"/>
              <w:marRight w:val="0"/>
              <w:marTop w:val="0"/>
              <w:marBottom w:val="0"/>
              <w:divBdr>
                <w:top w:val="none" w:sz="0" w:space="0" w:color="auto"/>
                <w:left w:val="none" w:sz="0" w:space="0" w:color="auto"/>
                <w:bottom w:val="none" w:sz="0" w:space="0" w:color="auto"/>
                <w:right w:val="none" w:sz="0" w:space="0" w:color="auto"/>
              </w:divBdr>
              <w:divsChild>
                <w:div w:id="633830402">
                  <w:marLeft w:val="0"/>
                  <w:marRight w:val="0"/>
                  <w:marTop w:val="0"/>
                  <w:marBottom w:val="0"/>
                  <w:divBdr>
                    <w:top w:val="none" w:sz="0" w:space="0" w:color="auto"/>
                    <w:left w:val="none" w:sz="0" w:space="0" w:color="auto"/>
                    <w:bottom w:val="none" w:sz="0" w:space="0" w:color="auto"/>
                    <w:right w:val="none" w:sz="0" w:space="0" w:color="auto"/>
                  </w:divBdr>
                  <w:divsChild>
                    <w:div w:id="179467190">
                      <w:marLeft w:val="0"/>
                      <w:marRight w:val="0"/>
                      <w:marTop w:val="0"/>
                      <w:marBottom w:val="0"/>
                      <w:divBdr>
                        <w:top w:val="none" w:sz="0" w:space="0" w:color="auto"/>
                        <w:left w:val="none" w:sz="0" w:space="0" w:color="auto"/>
                        <w:bottom w:val="none" w:sz="0" w:space="0" w:color="auto"/>
                        <w:right w:val="none" w:sz="0" w:space="0" w:color="auto"/>
                      </w:divBdr>
                      <w:divsChild>
                        <w:div w:id="1270815215">
                          <w:marLeft w:val="0"/>
                          <w:marRight w:val="0"/>
                          <w:marTop w:val="0"/>
                          <w:marBottom w:val="0"/>
                          <w:divBdr>
                            <w:top w:val="none" w:sz="0" w:space="0" w:color="auto"/>
                            <w:left w:val="none" w:sz="0" w:space="0" w:color="auto"/>
                            <w:bottom w:val="none" w:sz="0" w:space="0" w:color="auto"/>
                            <w:right w:val="none" w:sz="0" w:space="0" w:color="auto"/>
                          </w:divBdr>
                          <w:divsChild>
                            <w:div w:id="1811511046">
                              <w:marLeft w:val="0"/>
                              <w:marRight w:val="0"/>
                              <w:marTop w:val="0"/>
                              <w:marBottom w:val="0"/>
                              <w:divBdr>
                                <w:top w:val="none" w:sz="0" w:space="0" w:color="auto"/>
                                <w:left w:val="none" w:sz="0" w:space="0" w:color="auto"/>
                                <w:bottom w:val="none" w:sz="0" w:space="0" w:color="auto"/>
                                <w:right w:val="none" w:sz="0" w:space="0" w:color="auto"/>
                              </w:divBdr>
                              <w:divsChild>
                                <w:div w:id="674041539">
                                  <w:marLeft w:val="0"/>
                                  <w:marRight w:val="0"/>
                                  <w:marTop w:val="0"/>
                                  <w:marBottom w:val="0"/>
                                  <w:divBdr>
                                    <w:top w:val="none" w:sz="0" w:space="0" w:color="auto"/>
                                    <w:left w:val="none" w:sz="0" w:space="0" w:color="auto"/>
                                    <w:bottom w:val="none" w:sz="0" w:space="0" w:color="auto"/>
                                    <w:right w:val="none" w:sz="0" w:space="0" w:color="auto"/>
                                  </w:divBdr>
                                  <w:divsChild>
                                    <w:div w:id="117534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98875">
                          <w:marLeft w:val="0"/>
                          <w:marRight w:val="0"/>
                          <w:marTop w:val="0"/>
                          <w:marBottom w:val="0"/>
                          <w:divBdr>
                            <w:top w:val="none" w:sz="0" w:space="0" w:color="auto"/>
                            <w:left w:val="none" w:sz="0" w:space="0" w:color="auto"/>
                            <w:bottom w:val="none" w:sz="0" w:space="0" w:color="auto"/>
                            <w:right w:val="none" w:sz="0" w:space="0" w:color="auto"/>
                          </w:divBdr>
                          <w:divsChild>
                            <w:div w:id="1903904250">
                              <w:marLeft w:val="0"/>
                              <w:marRight w:val="0"/>
                              <w:marTop w:val="0"/>
                              <w:marBottom w:val="0"/>
                              <w:divBdr>
                                <w:top w:val="none" w:sz="0" w:space="0" w:color="auto"/>
                                <w:left w:val="none" w:sz="0" w:space="0" w:color="auto"/>
                                <w:bottom w:val="none" w:sz="0" w:space="0" w:color="auto"/>
                                <w:right w:val="none" w:sz="0" w:space="0" w:color="auto"/>
                              </w:divBdr>
                              <w:divsChild>
                                <w:div w:id="1326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724394">
      <w:bodyDiv w:val="1"/>
      <w:marLeft w:val="0"/>
      <w:marRight w:val="0"/>
      <w:marTop w:val="0"/>
      <w:marBottom w:val="0"/>
      <w:divBdr>
        <w:top w:val="none" w:sz="0" w:space="0" w:color="auto"/>
        <w:left w:val="none" w:sz="0" w:space="0" w:color="auto"/>
        <w:bottom w:val="none" w:sz="0" w:space="0" w:color="auto"/>
        <w:right w:val="none" w:sz="0" w:space="0" w:color="auto"/>
      </w:divBdr>
    </w:div>
    <w:div w:id="792165859">
      <w:bodyDiv w:val="1"/>
      <w:marLeft w:val="0"/>
      <w:marRight w:val="0"/>
      <w:marTop w:val="0"/>
      <w:marBottom w:val="0"/>
      <w:divBdr>
        <w:top w:val="none" w:sz="0" w:space="0" w:color="auto"/>
        <w:left w:val="none" w:sz="0" w:space="0" w:color="auto"/>
        <w:bottom w:val="none" w:sz="0" w:space="0" w:color="auto"/>
        <w:right w:val="none" w:sz="0" w:space="0" w:color="auto"/>
      </w:divBdr>
      <w:divsChild>
        <w:div w:id="349306982">
          <w:marLeft w:val="0"/>
          <w:marRight w:val="0"/>
          <w:marTop w:val="0"/>
          <w:marBottom w:val="0"/>
          <w:divBdr>
            <w:top w:val="none" w:sz="0" w:space="0" w:color="auto"/>
            <w:left w:val="none" w:sz="0" w:space="0" w:color="auto"/>
            <w:bottom w:val="none" w:sz="0" w:space="0" w:color="auto"/>
            <w:right w:val="none" w:sz="0" w:space="0" w:color="auto"/>
          </w:divBdr>
          <w:divsChild>
            <w:div w:id="666057289">
              <w:marLeft w:val="0"/>
              <w:marRight w:val="0"/>
              <w:marTop w:val="0"/>
              <w:marBottom w:val="0"/>
              <w:divBdr>
                <w:top w:val="none" w:sz="0" w:space="0" w:color="auto"/>
                <w:left w:val="none" w:sz="0" w:space="0" w:color="auto"/>
                <w:bottom w:val="none" w:sz="0" w:space="0" w:color="auto"/>
                <w:right w:val="none" w:sz="0" w:space="0" w:color="auto"/>
              </w:divBdr>
            </w:div>
          </w:divsChild>
        </w:div>
        <w:div w:id="941182409">
          <w:marLeft w:val="0"/>
          <w:marRight w:val="0"/>
          <w:marTop w:val="0"/>
          <w:marBottom w:val="0"/>
          <w:divBdr>
            <w:top w:val="none" w:sz="0" w:space="0" w:color="auto"/>
            <w:left w:val="none" w:sz="0" w:space="0" w:color="auto"/>
            <w:bottom w:val="none" w:sz="0" w:space="0" w:color="auto"/>
            <w:right w:val="none" w:sz="0" w:space="0" w:color="auto"/>
          </w:divBdr>
          <w:divsChild>
            <w:div w:id="10831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3066">
      <w:bodyDiv w:val="1"/>
      <w:marLeft w:val="0"/>
      <w:marRight w:val="0"/>
      <w:marTop w:val="0"/>
      <w:marBottom w:val="0"/>
      <w:divBdr>
        <w:top w:val="none" w:sz="0" w:space="0" w:color="auto"/>
        <w:left w:val="none" w:sz="0" w:space="0" w:color="auto"/>
        <w:bottom w:val="none" w:sz="0" w:space="0" w:color="auto"/>
        <w:right w:val="none" w:sz="0" w:space="0" w:color="auto"/>
      </w:divBdr>
    </w:div>
    <w:div w:id="859471229">
      <w:bodyDiv w:val="1"/>
      <w:marLeft w:val="0"/>
      <w:marRight w:val="0"/>
      <w:marTop w:val="0"/>
      <w:marBottom w:val="0"/>
      <w:divBdr>
        <w:top w:val="none" w:sz="0" w:space="0" w:color="auto"/>
        <w:left w:val="none" w:sz="0" w:space="0" w:color="auto"/>
        <w:bottom w:val="none" w:sz="0" w:space="0" w:color="auto"/>
        <w:right w:val="none" w:sz="0" w:space="0" w:color="auto"/>
      </w:divBdr>
      <w:divsChild>
        <w:div w:id="2069955716">
          <w:marLeft w:val="0"/>
          <w:marRight w:val="0"/>
          <w:marTop w:val="0"/>
          <w:marBottom w:val="0"/>
          <w:divBdr>
            <w:top w:val="none" w:sz="0" w:space="0" w:color="auto"/>
            <w:left w:val="none" w:sz="0" w:space="0" w:color="auto"/>
            <w:bottom w:val="none" w:sz="0" w:space="0" w:color="auto"/>
            <w:right w:val="none" w:sz="0" w:space="0" w:color="auto"/>
          </w:divBdr>
          <w:divsChild>
            <w:div w:id="565264395">
              <w:marLeft w:val="0"/>
              <w:marRight w:val="0"/>
              <w:marTop w:val="0"/>
              <w:marBottom w:val="0"/>
              <w:divBdr>
                <w:top w:val="none" w:sz="0" w:space="0" w:color="auto"/>
                <w:left w:val="none" w:sz="0" w:space="0" w:color="auto"/>
                <w:bottom w:val="none" w:sz="0" w:space="0" w:color="auto"/>
                <w:right w:val="none" w:sz="0" w:space="0" w:color="auto"/>
              </w:divBdr>
              <w:divsChild>
                <w:div w:id="2140294163">
                  <w:marLeft w:val="0"/>
                  <w:marRight w:val="0"/>
                  <w:marTop w:val="0"/>
                  <w:marBottom w:val="0"/>
                  <w:divBdr>
                    <w:top w:val="none" w:sz="0" w:space="0" w:color="auto"/>
                    <w:left w:val="none" w:sz="0" w:space="0" w:color="auto"/>
                    <w:bottom w:val="none" w:sz="0" w:space="0" w:color="auto"/>
                    <w:right w:val="none" w:sz="0" w:space="0" w:color="auto"/>
                  </w:divBdr>
                  <w:divsChild>
                    <w:div w:id="1628508591">
                      <w:marLeft w:val="0"/>
                      <w:marRight w:val="0"/>
                      <w:marTop w:val="0"/>
                      <w:marBottom w:val="0"/>
                      <w:divBdr>
                        <w:top w:val="none" w:sz="0" w:space="0" w:color="auto"/>
                        <w:left w:val="none" w:sz="0" w:space="0" w:color="auto"/>
                        <w:bottom w:val="none" w:sz="0" w:space="0" w:color="auto"/>
                        <w:right w:val="none" w:sz="0" w:space="0" w:color="auto"/>
                      </w:divBdr>
                      <w:divsChild>
                        <w:div w:id="2061900617">
                          <w:marLeft w:val="0"/>
                          <w:marRight w:val="0"/>
                          <w:marTop w:val="0"/>
                          <w:marBottom w:val="0"/>
                          <w:divBdr>
                            <w:top w:val="none" w:sz="0" w:space="0" w:color="auto"/>
                            <w:left w:val="none" w:sz="0" w:space="0" w:color="auto"/>
                            <w:bottom w:val="none" w:sz="0" w:space="0" w:color="auto"/>
                            <w:right w:val="none" w:sz="0" w:space="0" w:color="auto"/>
                          </w:divBdr>
                          <w:divsChild>
                            <w:div w:id="745878344">
                              <w:marLeft w:val="0"/>
                              <w:marRight w:val="0"/>
                              <w:marTop w:val="0"/>
                              <w:marBottom w:val="0"/>
                              <w:divBdr>
                                <w:top w:val="none" w:sz="0" w:space="0" w:color="auto"/>
                                <w:left w:val="none" w:sz="0" w:space="0" w:color="auto"/>
                                <w:bottom w:val="none" w:sz="0" w:space="0" w:color="auto"/>
                                <w:right w:val="none" w:sz="0" w:space="0" w:color="auto"/>
                              </w:divBdr>
                              <w:divsChild>
                                <w:div w:id="467166099">
                                  <w:marLeft w:val="0"/>
                                  <w:marRight w:val="0"/>
                                  <w:marTop w:val="0"/>
                                  <w:marBottom w:val="0"/>
                                  <w:divBdr>
                                    <w:top w:val="none" w:sz="0" w:space="0" w:color="auto"/>
                                    <w:left w:val="none" w:sz="0" w:space="0" w:color="auto"/>
                                    <w:bottom w:val="none" w:sz="0" w:space="0" w:color="auto"/>
                                    <w:right w:val="none" w:sz="0" w:space="0" w:color="auto"/>
                                  </w:divBdr>
                                  <w:divsChild>
                                    <w:div w:id="40712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557763">
                          <w:marLeft w:val="0"/>
                          <w:marRight w:val="0"/>
                          <w:marTop w:val="0"/>
                          <w:marBottom w:val="0"/>
                          <w:divBdr>
                            <w:top w:val="none" w:sz="0" w:space="0" w:color="auto"/>
                            <w:left w:val="none" w:sz="0" w:space="0" w:color="auto"/>
                            <w:bottom w:val="none" w:sz="0" w:space="0" w:color="auto"/>
                            <w:right w:val="none" w:sz="0" w:space="0" w:color="auto"/>
                          </w:divBdr>
                          <w:divsChild>
                            <w:div w:id="1469661096">
                              <w:marLeft w:val="0"/>
                              <w:marRight w:val="0"/>
                              <w:marTop w:val="0"/>
                              <w:marBottom w:val="0"/>
                              <w:divBdr>
                                <w:top w:val="none" w:sz="0" w:space="0" w:color="auto"/>
                                <w:left w:val="none" w:sz="0" w:space="0" w:color="auto"/>
                                <w:bottom w:val="none" w:sz="0" w:space="0" w:color="auto"/>
                                <w:right w:val="none" w:sz="0" w:space="0" w:color="auto"/>
                              </w:divBdr>
                              <w:divsChild>
                                <w:div w:id="15576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615109">
      <w:bodyDiv w:val="1"/>
      <w:marLeft w:val="0"/>
      <w:marRight w:val="0"/>
      <w:marTop w:val="0"/>
      <w:marBottom w:val="0"/>
      <w:divBdr>
        <w:top w:val="none" w:sz="0" w:space="0" w:color="auto"/>
        <w:left w:val="none" w:sz="0" w:space="0" w:color="auto"/>
        <w:bottom w:val="none" w:sz="0" w:space="0" w:color="auto"/>
        <w:right w:val="none" w:sz="0" w:space="0" w:color="auto"/>
      </w:divBdr>
      <w:divsChild>
        <w:div w:id="1346789551">
          <w:marLeft w:val="0"/>
          <w:marRight w:val="0"/>
          <w:marTop w:val="0"/>
          <w:marBottom w:val="0"/>
          <w:divBdr>
            <w:top w:val="none" w:sz="0" w:space="0" w:color="auto"/>
            <w:left w:val="none" w:sz="0" w:space="0" w:color="auto"/>
            <w:bottom w:val="none" w:sz="0" w:space="0" w:color="auto"/>
            <w:right w:val="none" w:sz="0" w:space="0" w:color="auto"/>
          </w:divBdr>
          <w:divsChild>
            <w:div w:id="229971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3029">
      <w:bodyDiv w:val="1"/>
      <w:marLeft w:val="0"/>
      <w:marRight w:val="0"/>
      <w:marTop w:val="0"/>
      <w:marBottom w:val="0"/>
      <w:divBdr>
        <w:top w:val="none" w:sz="0" w:space="0" w:color="auto"/>
        <w:left w:val="none" w:sz="0" w:space="0" w:color="auto"/>
        <w:bottom w:val="none" w:sz="0" w:space="0" w:color="auto"/>
        <w:right w:val="none" w:sz="0" w:space="0" w:color="auto"/>
      </w:divBdr>
    </w:div>
    <w:div w:id="909925727">
      <w:bodyDiv w:val="1"/>
      <w:marLeft w:val="0"/>
      <w:marRight w:val="0"/>
      <w:marTop w:val="0"/>
      <w:marBottom w:val="0"/>
      <w:divBdr>
        <w:top w:val="none" w:sz="0" w:space="0" w:color="auto"/>
        <w:left w:val="none" w:sz="0" w:space="0" w:color="auto"/>
        <w:bottom w:val="none" w:sz="0" w:space="0" w:color="auto"/>
        <w:right w:val="none" w:sz="0" w:space="0" w:color="auto"/>
      </w:divBdr>
    </w:div>
    <w:div w:id="933898235">
      <w:bodyDiv w:val="1"/>
      <w:marLeft w:val="0"/>
      <w:marRight w:val="0"/>
      <w:marTop w:val="0"/>
      <w:marBottom w:val="0"/>
      <w:divBdr>
        <w:top w:val="none" w:sz="0" w:space="0" w:color="auto"/>
        <w:left w:val="none" w:sz="0" w:space="0" w:color="auto"/>
        <w:bottom w:val="none" w:sz="0" w:space="0" w:color="auto"/>
        <w:right w:val="none" w:sz="0" w:space="0" w:color="auto"/>
      </w:divBdr>
      <w:divsChild>
        <w:div w:id="598224805">
          <w:marLeft w:val="0"/>
          <w:marRight w:val="0"/>
          <w:marTop w:val="0"/>
          <w:marBottom w:val="0"/>
          <w:divBdr>
            <w:top w:val="none" w:sz="0" w:space="0" w:color="auto"/>
            <w:left w:val="none" w:sz="0" w:space="0" w:color="auto"/>
            <w:bottom w:val="none" w:sz="0" w:space="0" w:color="auto"/>
            <w:right w:val="none" w:sz="0" w:space="0" w:color="auto"/>
          </w:divBdr>
          <w:divsChild>
            <w:div w:id="951746540">
              <w:marLeft w:val="0"/>
              <w:marRight w:val="0"/>
              <w:marTop w:val="0"/>
              <w:marBottom w:val="0"/>
              <w:divBdr>
                <w:top w:val="none" w:sz="0" w:space="0" w:color="auto"/>
                <w:left w:val="none" w:sz="0" w:space="0" w:color="auto"/>
                <w:bottom w:val="none" w:sz="0" w:space="0" w:color="auto"/>
                <w:right w:val="none" w:sz="0" w:space="0" w:color="auto"/>
              </w:divBdr>
            </w:div>
          </w:divsChild>
        </w:div>
        <w:div w:id="205991970">
          <w:marLeft w:val="0"/>
          <w:marRight w:val="0"/>
          <w:marTop w:val="0"/>
          <w:marBottom w:val="0"/>
          <w:divBdr>
            <w:top w:val="none" w:sz="0" w:space="0" w:color="auto"/>
            <w:left w:val="none" w:sz="0" w:space="0" w:color="auto"/>
            <w:bottom w:val="none" w:sz="0" w:space="0" w:color="auto"/>
            <w:right w:val="none" w:sz="0" w:space="0" w:color="auto"/>
          </w:divBdr>
          <w:divsChild>
            <w:div w:id="862744671">
              <w:marLeft w:val="0"/>
              <w:marRight w:val="0"/>
              <w:marTop w:val="0"/>
              <w:marBottom w:val="0"/>
              <w:divBdr>
                <w:top w:val="none" w:sz="0" w:space="0" w:color="auto"/>
                <w:left w:val="none" w:sz="0" w:space="0" w:color="auto"/>
                <w:bottom w:val="none" w:sz="0" w:space="0" w:color="auto"/>
                <w:right w:val="none" w:sz="0" w:space="0" w:color="auto"/>
              </w:divBdr>
            </w:div>
          </w:divsChild>
        </w:div>
        <w:div w:id="698437896">
          <w:marLeft w:val="0"/>
          <w:marRight w:val="0"/>
          <w:marTop w:val="0"/>
          <w:marBottom w:val="0"/>
          <w:divBdr>
            <w:top w:val="none" w:sz="0" w:space="0" w:color="auto"/>
            <w:left w:val="none" w:sz="0" w:space="0" w:color="auto"/>
            <w:bottom w:val="none" w:sz="0" w:space="0" w:color="auto"/>
            <w:right w:val="none" w:sz="0" w:space="0" w:color="auto"/>
          </w:divBdr>
          <w:divsChild>
            <w:div w:id="428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0457">
      <w:bodyDiv w:val="1"/>
      <w:marLeft w:val="0"/>
      <w:marRight w:val="0"/>
      <w:marTop w:val="0"/>
      <w:marBottom w:val="0"/>
      <w:divBdr>
        <w:top w:val="none" w:sz="0" w:space="0" w:color="auto"/>
        <w:left w:val="none" w:sz="0" w:space="0" w:color="auto"/>
        <w:bottom w:val="none" w:sz="0" w:space="0" w:color="auto"/>
        <w:right w:val="none" w:sz="0" w:space="0" w:color="auto"/>
      </w:divBdr>
      <w:divsChild>
        <w:div w:id="1213738339">
          <w:marLeft w:val="0"/>
          <w:marRight w:val="0"/>
          <w:marTop w:val="0"/>
          <w:marBottom w:val="0"/>
          <w:divBdr>
            <w:top w:val="none" w:sz="0" w:space="0" w:color="auto"/>
            <w:left w:val="none" w:sz="0" w:space="0" w:color="auto"/>
            <w:bottom w:val="none" w:sz="0" w:space="0" w:color="auto"/>
            <w:right w:val="none" w:sz="0" w:space="0" w:color="auto"/>
          </w:divBdr>
          <w:divsChild>
            <w:div w:id="940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803">
      <w:bodyDiv w:val="1"/>
      <w:marLeft w:val="0"/>
      <w:marRight w:val="0"/>
      <w:marTop w:val="0"/>
      <w:marBottom w:val="0"/>
      <w:divBdr>
        <w:top w:val="none" w:sz="0" w:space="0" w:color="auto"/>
        <w:left w:val="none" w:sz="0" w:space="0" w:color="auto"/>
        <w:bottom w:val="none" w:sz="0" w:space="0" w:color="auto"/>
        <w:right w:val="none" w:sz="0" w:space="0" w:color="auto"/>
      </w:divBdr>
    </w:div>
    <w:div w:id="1030641330">
      <w:bodyDiv w:val="1"/>
      <w:marLeft w:val="0"/>
      <w:marRight w:val="0"/>
      <w:marTop w:val="0"/>
      <w:marBottom w:val="0"/>
      <w:divBdr>
        <w:top w:val="none" w:sz="0" w:space="0" w:color="auto"/>
        <w:left w:val="none" w:sz="0" w:space="0" w:color="auto"/>
        <w:bottom w:val="none" w:sz="0" w:space="0" w:color="auto"/>
        <w:right w:val="none" w:sz="0" w:space="0" w:color="auto"/>
      </w:divBdr>
    </w:div>
    <w:div w:id="1048601870">
      <w:bodyDiv w:val="1"/>
      <w:marLeft w:val="0"/>
      <w:marRight w:val="0"/>
      <w:marTop w:val="0"/>
      <w:marBottom w:val="0"/>
      <w:divBdr>
        <w:top w:val="none" w:sz="0" w:space="0" w:color="auto"/>
        <w:left w:val="none" w:sz="0" w:space="0" w:color="auto"/>
        <w:bottom w:val="none" w:sz="0" w:space="0" w:color="auto"/>
        <w:right w:val="none" w:sz="0" w:space="0" w:color="auto"/>
      </w:divBdr>
    </w:div>
    <w:div w:id="1048988095">
      <w:bodyDiv w:val="1"/>
      <w:marLeft w:val="0"/>
      <w:marRight w:val="0"/>
      <w:marTop w:val="0"/>
      <w:marBottom w:val="0"/>
      <w:divBdr>
        <w:top w:val="none" w:sz="0" w:space="0" w:color="auto"/>
        <w:left w:val="none" w:sz="0" w:space="0" w:color="auto"/>
        <w:bottom w:val="none" w:sz="0" w:space="0" w:color="auto"/>
        <w:right w:val="none" w:sz="0" w:space="0" w:color="auto"/>
      </w:divBdr>
      <w:divsChild>
        <w:div w:id="844782236">
          <w:marLeft w:val="0"/>
          <w:marRight w:val="0"/>
          <w:marTop w:val="0"/>
          <w:marBottom w:val="0"/>
          <w:divBdr>
            <w:top w:val="none" w:sz="0" w:space="0" w:color="auto"/>
            <w:left w:val="none" w:sz="0" w:space="0" w:color="auto"/>
            <w:bottom w:val="none" w:sz="0" w:space="0" w:color="auto"/>
            <w:right w:val="none" w:sz="0" w:space="0" w:color="auto"/>
          </w:divBdr>
          <w:divsChild>
            <w:div w:id="203576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57780">
      <w:bodyDiv w:val="1"/>
      <w:marLeft w:val="0"/>
      <w:marRight w:val="0"/>
      <w:marTop w:val="0"/>
      <w:marBottom w:val="0"/>
      <w:divBdr>
        <w:top w:val="none" w:sz="0" w:space="0" w:color="auto"/>
        <w:left w:val="none" w:sz="0" w:space="0" w:color="auto"/>
        <w:bottom w:val="none" w:sz="0" w:space="0" w:color="auto"/>
        <w:right w:val="none" w:sz="0" w:space="0" w:color="auto"/>
      </w:divBdr>
      <w:divsChild>
        <w:div w:id="1627269338">
          <w:marLeft w:val="0"/>
          <w:marRight w:val="0"/>
          <w:marTop w:val="0"/>
          <w:marBottom w:val="0"/>
          <w:divBdr>
            <w:top w:val="none" w:sz="0" w:space="0" w:color="auto"/>
            <w:left w:val="none" w:sz="0" w:space="0" w:color="auto"/>
            <w:bottom w:val="none" w:sz="0" w:space="0" w:color="auto"/>
            <w:right w:val="none" w:sz="0" w:space="0" w:color="auto"/>
          </w:divBdr>
          <w:divsChild>
            <w:div w:id="811942559">
              <w:marLeft w:val="0"/>
              <w:marRight w:val="0"/>
              <w:marTop w:val="0"/>
              <w:marBottom w:val="0"/>
              <w:divBdr>
                <w:top w:val="none" w:sz="0" w:space="0" w:color="auto"/>
                <w:left w:val="none" w:sz="0" w:space="0" w:color="auto"/>
                <w:bottom w:val="none" w:sz="0" w:space="0" w:color="auto"/>
                <w:right w:val="none" w:sz="0" w:space="0" w:color="auto"/>
              </w:divBdr>
              <w:divsChild>
                <w:div w:id="416637483">
                  <w:marLeft w:val="0"/>
                  <w:marRight w:val="0"/>
                  <w:marTop w:val="0"/>
                  <w:marBottom w:val="0"/>
                  <w:divBdr>
                    <w:top w:val="none" w:sz="0" w:space="0" w:color="auto"/>
                    <w:left w:val="none" w:sz="0" w:space="0" w:color="auto"/>
                    <w:bottom w:val="none" w:sz="0" w:space="0" w:color="auto"/>
                    <w:right w:val="none" w:sz="0" w:space="0" w:color="auto"/>
                  </w:divBdr>
                  <w:divsChild>
                    <w:div w:id="1632322131">
                      <w:marLeft w:val="0"/>
                      <w:marRight w:val="0"/>
                      <w:marTop w:val="0"/>
                      <w:marBottom w:val="0"/>
                      <w:divBdr>
                        <w:top w:val="none" w:sz="0" w:space="0" w:color="auto"/>
                        <w:left w:val="none" w:sz="0" w:space="0" w:color="auto"/>
                        <w:bottom w:val="none" w:sz="0" w:space="0" w:color="auto"/>
                        <w:right w:val="none" w:sz="0" w:space="0" w:color="auto"/>
                      </w:divBdr>
                      <w:divsChild>
                        <w:div w:id="521628580">
                          <w:marLeft w:val="0"/>
                          <w:marRight w:val="0"/>
                          <w:marTop w:val="0"/>
                          <w:marBottom w:val="0"/>
                          <w:divBdr>
                            <w:top w:val="none" w:sz="0" w:space="0" w:color="auto"/>
                            <w:left w:val="none" w:sz="0" w:space="0" w:color="auto"/>
                            <w:bottom w:val="none" w:sz="0" w:space="0" w:color="auto"/>
                            <w:right w:val="none" w:sz="0" w:space="0" w:color="auto"/>
                          </w:divBdr>
                          <w:divsChild>
                            <w:div w:id="1067147361">
                              <w:marLeft w:val="0"/>
                              <w:marRight w:val="0"/>
                              <w:marTop w:val="0"/>
                              <w:marBottom w:val="0"/>
                              <w:divBdr>
                                <w:top w:val="none" w:sz="0" w:space="0" w:color="auto"/>
                                <w:left w:val="none" w:sz="0" w:space="0" w:color="auto"/>
                                <w:bottom w:val="none" w:sz="0" w:space="0" w:color="auto"/>
                                <w:right w:val="none" w:sz="0" w:space="0" w:color="auto"/>
                              </w:divBdr>
                              <w:divsChild>
                                <w:div w:id="1824545943">
                                  <w:marLeft w:val="0"/>
                                  <w:marRight w:val="0"/>
                                  <w:marTop w:val="0"/>
                                  <w:marBottom w:val="0"/>
                                  <w:divBdr>
                                    <w:top w:val="none" w:sz="0" w:space="0" w:color="auto"/>
                                    <w:left w:val="none" w:sz="0" w:space="0" w:color="auto"/>
                                    <w:bottom w:val="none" w:sz="0" w:space="0" w:color="auto"/>
                                    <w:right w:val="none" w:sz="0" w:space="0" w:color="auto"/>
                                  </w:divBdr>
                                  <w:divsChild>
                                    <w:div w:id="18325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593620">
                          <w:marLeft w:val="0"/>
                          <w:marRight w:val="0"/>
                          <w:marTop w:val="0"/>
                          <w:marBottom w:val="0"/>
                          <w:divBdr>
                            <w:top w:val="none" w:sz="0" w:space="0" w:color="auto"/>
                            <w:left w:val="none" w:sz="0" w:space="0" w:color="auto"/>
                            <w:bottom w:val="none" w:sz="0" w:space="0" w:color="auto"/>
                            <w:right w:val="none" w:sz="0" w:space="0" w:color="auto"/>
                          </w:divBdr>
                          <w:divsChild>
                            <w:div w:id="561601019">
                              <w:marLeft w:val="0"/>
                              <w:marRight w:val="0"/>
                              <w:marTop w:val="0"/>
                              <w:marBottom w:val="0"/>
                              <w:divBdr>
                                <w:top w:val="none" w:sz="0" w:space="0" w:color="auto"/>
                                <w:left w:val="none" w:sz="0" w:space="0" w:color="auto"/>
                                <w:bottom w:val="none" w:sz="0" w:space="0" w:color="auto"/>
                                <w:right w:val="none" w:sz="0" w:space="0" w:color="auto"/>
                              </w:divBdr>
                              <w:divsChild>
                                <w:div w:id="60426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2335915">
      <w:bodyDiv w:val="1"/>
      <w:marLeft w:val="0"/>
      <w:marRight w:val="0"/>
      <w:marTop w:val="0"/>
      <w:marBottom w:val="0"/>
      <w:divBdr>
        <w:top w:val="none" w:sz="0" w:space="0" w:color="auto"/>
        <w:left w:val="none" w:sz="0" w:space="0" w:color="auto"/>
        <w:bottom w:val="none" w:sz="0" w:space="0" w:color="auto"/>
        <w:right w:val="none" w:sz="0" w:space="0" w:color="auto"/>
      </w:divBdr>
      <w:divsChild>
        <w:div w:id="1551503645">
          <w:marLeft w:val="0"/>
          <w:marRight w:val="0"/>
          <w:marTop w:val="0"/>
          <w:marBottom w:val="0"/>
          <w:divBdr>
            <w:top w:val="none" w:sz="0" w:space="0" w:color="auto"/>
            <w:left w:val="none" w:sz="0" w:space="0" w:color="auto"/>
            <w:bottom w:val="none" w:sz="0" w:space="0" w:color="auto"/>
            <w:right w:val="none" w:sz="0" w:space="0" w:color="auto"/>
          </w:divBdr>
          <w:divsChild>
            <w:div w:id="1433478479">
              <w:marLeft w:val="0"/>
              <w:marRight w:val="0"/>
              <w:marTop w:val="0"/>
              <w:marBottom w:val="0"/>
              <w:divBdr>
                <w:top w:val="none" w:sz="0" w:space="0" w:color="auto"/>
                <w:left w:val="none" w:sz="0" w:space="0" w:color="auto"/>
                <w:bottom w:val="none" w:sz="0" w:space="0" w:color="auto"/>
                <w:right w:val="none" w:sz="0" w:space="0" w:color="auto"/>
              </w:divBdr>
            </w:div>
          </w:divsChild>
        </w:div>
        <w:div w:id="1352031343">
          <w:marLeft w:val="0"/>
          <w:marRight w:val="0"/>
          <w:marTop w:val="0"/>
          <w:marBottom w:val="0"/>
          <w:divBdr>
            <w:top w:val="none" w:sz="0" w:space="0" w:color="auto"/>
            <w:left w:val="none" w:sz="0" w:space="0" w:color="auto"/>
            <w:bottom w:val="none" w:sz="0" w:space="0" w:color="auto"/>
            <w:right w:val="none" w:sz="0" w:space="0" w:color="auto"/>
          </w:divBdr>
          <w:divsChild>
            <w:div w:id="5728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68551">
      <w:bodyDiv w:val="1"/>
      <w:marLeft w:val="0"/>
      <w:marRight w:val="0"/>
      <w:marTop w:val="0"/>
      <w:marBottom w:val="0"/>
      <w:divBdr>
        <w:top w:val="none" w:sz="0" w:space="0" w:color="auto"/>
        <w:left w:val="none" w:sz="0" w:space="0" w:color="auto"/>
        <w:bottom w:val="none" w:sz="0" w:space="0" w:color="auto"/>
        <w:right w:val="none" w:sz="0" w:space="0" w:color="auto"/>
      </w:divBdr>
      <w:divsChild>
        <w:div w:id="1394238079">
          <w:marLeft w:val="0"/>
          <w:marRight w:val="0"/>
          <w:marTop w:val="0"/>
          <w:marBottom w:val="0"/>
          <w:divBdr>
            <w:top w:val="none" w:sz="0" w:space="0" w:color="auto"/>
            <w:left w:val="none" w:sz="0" w:space="0" w:color="auto"/>
            <w:bottom w:val="none" w:sz="0" w:space="0" w:color="auto"/>
            <w:right w:val="none" w:sz="0" w:space="0" w:color="auto"/>
          </w:divBdr>
        </w:div>
      </w:divsChild>
    </w:div>
    <w:div w:id="1217009270">
      <w:bodyDiv w:val="1"/>
      <w:marLeft w:val="0"/>
      <w:marRight w:val="0"/>
      <w:marTop w:val="0"/>
      <w:marBottom w:val="0"/>
      <w:divBdr>
        <w:top w:val="none" w:sz="0" w:space="0" w:color="auto"/>
        <w:left w:val="none" w:sz="0" w:space="0" w:color="auto"/>
        <w:bottom w:val="none" w:sz="0" w:space="0" w:color="auto"/>
        <w:right w:val="none" w:sz="0" w:space="0" w:color="auto"/>
      </w:divBdr>
    </w:div>
    <w:div w:id="1272125758">
      <w:bodyDiv w:val="1"/>
      <w:marLeft w:val="0"/>
      <w:marRight w:val="0"/>
      <w:marTop w:val="0"/>
      <w:marBottom w:val="0"/>
      <w:divBdr>
        <w:top w:val="none" w:sz="0" w:space="0" w:color="auto"/>
        <w:left w:val="none" w:sz="0" w:space="0" w:color="auto"/>
        <w:bottom w:val="none" w:sz="0" w:space="0" w:color="auto"/>
        <w:right w:val="none" w:sz="0" w:space="0" w:color="auto"/>
      </w:divBdr>
    </w:div>
    <w:div w:id="1301304718">
      <w:bodyDiv w:val="1"/>
      <w:marLeft w:val="0"/>
      <w:marRight w:val="0"/>
      <w:marTop w:val="0"/>
      <w:marBottom w:val="0"/>
      <w:divBdr>
        <w:top w:val="none" w:sz="0" w:space="0" w:color="auto"/>
        <w:left w:val="none" w:sz="0" w:space="0" w:color="auto"/>
        <w:bottom w:val="none" w:sz="0" w:space="0" w:color="auto"/>
        <w:right w:val="none" w:sz="0" w:space="0" w:color="auto"/>
      </w:divBdr>
      <w:divsChild>
        <w:div w:id="692145036">
          <w:marLeft w:val="0"/>
          <w:marRight w:val="0"/>
          <w:marTop w:val="0"/>
          <w:marBottom w:val="0"/>
          <w:divBdr>
            <w:top w:val="none" w:sz="0" w:space="0" w:color="auto"/>
            <w:left w:val="none" w:sz="0" w:space="0" w:color="auto"/>
            <w:bottom w:val="none" w:sz="0" w:space="0" w:color="auto"/>
            <w:right w:val="none" w:sz="0" w:space="0" w:color="auto"/>
          </w:divBdr>
          <w:divsChild>
            <w:div w:id="715088827">
              <w:marLeft w:val="0"/>
              <w:marRight w:val="0"/>
              <w:marTop w:val="0"/>
              <w:marBottom w:val="0"/>
              <w:divBdr>
                <w:top w:val="none" w:sz="0" w:space="0" w:color="auto"/>
                <w:left w:val="none" w:sz="0" w:space="0" w:color="auto"/>
                <w:bottom w:val="none" w:sz="0" w:space="0" w:color="auto"/>
                <w:right w:val="none" w:sz="0" w:space="0" w:color="auto"/>
              </w:divBdr>
              <w:divsChild>
                <w:div w:id="259143248">
                  <w:marLeft w:val="0"/>
                  <w:marRight w:val="0"/>
                  <w:marTop w:val="0"/>
                  <w:marBottom w:val="0"/>
                  <w:divBdr>
                    <w:top w:val="none" w:sz="0" w:space="0" w:color="auto"/>
                    <w:left w:val="none" w:sz="0" w:space="0" w:color="auto"/>
                    <w:bottom w:val="none" w:sz="0" w:space="0" w:color="auto"/>
                    <w:right w:val="none" w:sz="0" w:space="0" w:color="auto"/>
                  </w:divBdr>
                  <w:divsChild>
                    <w:div w:id="1325089226">
                      <w:marLeft w:val="0"/>
                      <w:marRight w:val="0"/>
                      <w:marTop w:val="0"/>
                      <w:marBottom w:val="0"/>
                      <w:divBdr>
                        <w:top w:val="none" w:sz="0" w:space="0" w:color="auto"/>
                        <w:left w:val="none" w:sz="0" w:space="0" w:color="auto"/>
                        <w:bottom w:val="none" w:sz="0" w:space="0" w:color="auto"/>
                        <w:right w:val="none" w:sz="0" w:space="0" w:color="auto"/>
                      </w:divBdr>
                      <w:divsChild>
                        <w:div w:id="1586957341">
                          <w:marLeft w:val="0"/>
                          <w:marRight w:val="0"/>
                          <w:marTop w:val="0"/>
                          <w:marBottom w:val="0"/>
                          <w:divBdr>
                            <w:top w:val="none" w:sz="0" w:space="0" w:color="auto"/>
                            <w:left w:val="none" w:sz="0" w:space="0" w:color="auto"/>
                            <w:bottom w:val="none" w:sz="0" w:space="0" w:color="auto"/>
                            <w:right w:val="none" w:sz="0" w:space="0" w:color="auto"/>
                          </w:divBdr>
                          <w:divsChild>
                            <w:div w:id="994187992">
                              <w:marLeft w:val="0"/>
                              <w:marRight w:val="0"/>
                              <w:marTop w:val="0"/>
                              <w:marBottom w:val="0"/>
                              <w:divBdr>
                                <w:top w:val="none" w:sz="0" w:space="0" w:color="auto"/>
                                <w:left w:val="none" w:sz="0" w:space="0" w:color="auto"/>
                                <w:bottom w:val="none" w:sz="0" w:space="0" w:color="auto"/>
                                <w:right w:val="none" w:sz="0" w:space="0" w:color="auto"/>
                              </w:divBdr>
                              <w:divsChild>
                                <w:div w:id="1303778660">
                                  <w:marLeft w:val="0"/>
                                  <w:marRight w:val="0"/>
                                  <w:marTop w:val="0"/>
                                  <w:marBottom w:val="0"/>
                                  <w:divBdr>
                                    <w:top w:val="none" w:sz="0" w:space="0" w:color="auto"/>
                                    <w:left w:val="none" w:sz="0" w:space="0" w:color="auto"/>
                                    <w:bottom w:val="none" w:sz="0" w:space="0" w:color="auto"/>
                                    <w:right w:val="none" w:sz="0" w:space="0" w:color="auto"/>
                                  </w:divBdr>
                                  <w:divsChild>
                                    <w:div w:id="21019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078920">
                          <w:marLeft w:val="0"/>
                          <w:marRight w:val="0"/>
                          <w:marTop w:val="0"/>
                          <w:marBottom w:val="0"/>
                          <w:divBdr>
                            <w:top w:val="none" w:sz="0" w:space="0" w:color="auto"/>
                            <w:left w:val="none" w:sz="0" w:space="0" w:color="auto"/>
                            <w:bottom w:val="none" w:sz="0" w:space="0" w:color="auto"/>
                            <w:right w:val="none" w:sz="0" w:space="0" w:color="auto"/>
                          </w:divBdr>
                          <w:divsChild>
                            <w:div w:id="1362362713">
                              <w:marLeft w:val="0"/>
                              <w:marRight w:val="0"/>
                              <w:marTop w:val="0"/>
                              <w:marBottom w:val="0"/>
                              <w:divBdr>
                                <w:top w:val="none" w:sz="0" w:space="0" w:color="auto"/>
                                <w:left w:val="none" w:sz="0" w:space="0" w:color="auto"/>
                                <w:bottom w:val="none" w:sz="0" w:space="0" w:color="auto"/>
                                <w:right w:val="none" w:sz="0" w:space="0" w:color="auto"/>
                              </w:divBdr>
                              <w:divsChild>
                                <w:div w:id="109932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210733">
          <w:marLeft w:val="0"/>
          <w:marRight w:val="0"/>
          <w:marTop w:val="0"/>
          <w:marBottom w:val="0"/>
          <w:divBdr>
            <w:top w:val="none" w:sz="0" w:space="0" w:color="auto"/>
            <w:left w:val="none" w:sz="0" w:space="0" w:color="auto"/>
            <w:bottom w:val="none" w:sz="0" w:space="0" w:color="auto"/>
            <w:right w:val="none" w:sz="0" w:space="0" w:color="auto"/>
          </w:divBdr>
          <w:divsChild>
            <w:div w:id="163135057">
              <w:marLeft w:val="0"/>
              <w:marRight w:val="0"/>
              <w:marTop w:val="0"/>
              <w:marBottom w:val="0"/>
              <w:divBdr>
                <w:top w:val="none" w:sz="0" w:space="0" w:color="auto"/>
                <w:left w:val="none" w:sz="0" w:space="0" w:color="auto"/>
                <w:bottom w:val="none" w:sz="0" w:space="0" w:color="auto"/>
                <w:right w:val="none" w:sz="0" w:space="0" w:color="auto"/>
              </w:divBdr>
              <w:divsChild>
                <w:div w:id="304967735">
                  <w:marLeft w:val="0"/>
                  <w:marRight w:val="0"/>
                  <w:marTop w:val="0"/>
                  <w:marBottom w:val="0"/>
                  <w:divBdr>
                    <w:top w:val="none" w:sz="0" w:space="0" w:color="auto"/>
                    <w:left w:val="none" w:sz="0" w:space="0" w:color="auto"/>
                    <w:bottom w:val="none" w:sz="0" w:space="0" w:color="auto"/>
                    <w:right w:val="none" w:sz="0" w:space="0" w:color="auto"/>
                  </w:divBdr>
                  <w:divsChild>
                    <w:div w:id="1990089391">
                      <w:marLeft w:val="0"/>
                      <w:marRight w:val="0"/>
                      <w:marTop w:val="0"/>
                      <w:marBottom w:val="0"/>
                      <w:divBdr>
                        <w:top w:val="none" w:sz="0" w:space="0" w:color="auto"/>
                        <w:left w:val="none" w:sz="0" w:space="0" w:color="auto"/>
                        <w:bottom w:val="none" w:sz="0" w:space="0" w:color="auto"/>
                        <w:right w:val="none" w:sz="0" w:space="0" w:color="auto"/>
                      </w:divBdr>
                      <w:divsChild>
                        <w:div w:id="1208101847">
                          <w:marLeft w:val="0"/>
                          <w:marRight w:val="0"/>
                          <w:marTop w:val="0"/>
                          <w:marBottom w:val="0"/>
                          <w:divBdr>
                            <w:top w:val="none" w:sz="0" w:space="0" w:color="auto"/>
                            <w:left w:val="none" w:sz="0" w:space="0" w:color="auto"/>
                            <w:bottom w:val="none" w:sz="0" w:space="0" w:color="auto"/>
                            <w:right w:val="none" w:sz="0" w:space="0" w:color="auto"/>
                          </w:divBdr>
                          <w:divsChild>
                            <w:div w:id="745959564">
                              <w:marLeft w:val="0"/>
                              <w:marRight w:val="0"/>
                              <w:marTop w:val="0"/>
                              <w:marBottom w:val="0"/>
                              <w:divBdr>
                                <w:top w:val="none" w:sz="0" w:space="0" w:color="auto"/>
                                <w:left w:val="none" w:sz="0" w:space="0" w:color="auto"/>
                                <w:bottom w:val="none" w:sz="0" w:space="0" w:color="auto"/>
                                <w:right w:val="none" w:sz="0" w:space="0" w:color="auto"/>
                              </w:divBdr>
                              <w:divsChild>
                                <w:div w:id="561671877">
                                  <w:marLeft w:val="0"/>
                                  <w:marRight w:val="0"/>
                                  <w:marTop w:val="0"/>
                                  <w:marBottom w:val="0"/>
                                  <w:divBdr>
                                    <w:top w:val="none" w:sz="0" w:space="0" w:color="auto"/>
                                    <w:left w:val="none" w:sz="0" w:space="0" w:color="auto"/>
                                    <w:bottom w:val="none" w:sz="0" w:space="0" w:color="auto"/>
                                    <w:right w:val="none" w:sz="0" w:space="0" w:color="auto"/>
                                  </w:divBdr>
                                  <w:divsChild>
                                    <w:div w:id="1212427515">
                                      <w:marLeft w:val="0"/>
                                      <w:marRight w:val="0"/>
                                      <w:marTop w:val="0"/>
                                      <w:marBottom w:val="0"/>
                                      <w:divBdr>
                                        <w:top w:val="none" w:sz="0" w:space="0" w:color="auto"/>
                                        <w:left w:val="none" w:sz="0" w:space="0" w:color="auto"/>
                                        <w:bottom w:val="none" w:sz="0" w:space="0" w:color="auto"/>
                                        <w:right w:val="none" w:sz="0" w:space="0" w:color="auto"/>
                                      </w:divBdr>
                                      <w:divsChild>
                                        <w:div w:id="1696492927">
                                          <w:marLeft w:val="0"/>
                                          <w:marRight w:val="0"/>
                                          <w:marTop w:val="0"/>
                                          <w:marBottom w:val="0"/>
                                          <w:divBdr>
                                            <w:top w:val="none" w:sz="0" w:space="0" w:color="auto"/>
                                            <w:left w:val="none" w:sz="0" w:space="0" w:color="auto"/>
                                            <w:bottom w:val="none" w:sz="0" w:space="0" w:color="auto"/>
                                            <w:right w:val="none" w:sz="0" w:space="0" w:color="auto"/>
                                          </w:divBdr>
                                          <w:divsChild>
                                            <w:div w:id="16580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8834270">
          <w:marLeft w:val="0"/>
          <w:marRight w:val="0"/>
          <w:marTop w:val="0"/>
          <w:marBottom w:val="0"/>
          <w:divBdr>
            <w:top w:val="none" w:sz="0" w:space="0" w:color="auto"/>
            <w:left w:val="none" w:sz="0" w:space="0" w:color="auto"/>
            <w:bottom w:val="none" w:sz="0" w:space="0" w:color="auto"/>
            <w:right w:val="none" w:sz="0" w:space="0" w:color="auto"/>
          </w:divBdr>
          <w:divsChild>
            <w:div w:id="1163623121">
              <w:marLeft w:val="0"/>
              <w:marRight w:val="0"/>
              <w:marTop w:val="0"/>
              <w:marBottom w:val="0"/>
              <w:divBdr>
                <w:top w:val="none" w:sz="0" w:space="0" w:color="auto"/>
                <w:left w:val="none" w:sz="0" w:space="0" w:color="auto"/>
                <w:bottom w:val="none" w:sz="0" w:space="0" w:color="auto"/>
                <w:right w:val="none" w:sz="0" w:space="0" w:color="auto"/>
              </w:divBdr>
              <w:divsChild>
                <w:div w:id="1378894314">
                  <w:marLeft w:val="0"/>
                  <w:marRight w:val="0"/>
                  <w:marTop w:val="0"/>
                  <w:marBottom w:val="0"/>
                  <w:divBdr>
                    <w:top w:val="none" w:sz="0" w:space="0" w:color="auto"/>
                    <w:left w:val="none" w:sz="0" w:space="0" w:color="auto"/>
                    <w:bottom w:val="none" w:sz="0" w:space="0" w:color="auto"/>
                    <w:right w:val="none" w:sz="0" w:space="0" w:color="auto"/>
                  </w:divBdr>
                  <w:divsChild>
                    <w:div w:id="680008858">
                      <w:marLeft w:val="0"/>
                      <w:marRight w:val="0"/>
                      <w:marTop w:val="0"/>
                      <w:marBottom w:val="0"/>
                      <w:divBdr>
                        <w:top w:val="none" w:sz="0" w:space="0" w:color="auto"/>
                        <w:left w:val="none" w:sz="0" w:space="0" w:color="auto"/>
                        <w:bottom w:val="none" w:sz="0" w:space="0" w:color="auto"/>
                        <w:right w:val="none" w:sz="0" w:space="0" w:color="auto"/>
                      </w:divBdr>
                      <w:divsChild>
                        <w:div w:id="684404150">
                          <w:marLeft w:val="0"/>
                          <w:marRight w:val="0"/>
                          <w:marTop w:val="0"/>
                          <w:marBottom w:val="0"/>
                          <w:divBdr>
                            <w:top w:val="none" w:sz="0" w:space="0" w:color="auto"/>
                            <w:left w:val="none" w:sz="0" w:space="0" w:color="auto"/>
                            <w:bottom w:val="none" w:sz="0" w:space="0" w:color="auto"/>
                            <w:right w:val="none" w:sz="0" w:space="0" w:color="auto"/>
                          </w:divBdr>
                          <w:divsChild>
                            <w:div w:id="751199657">
                              <w:marLeft w:val="0"/>
                              <w:marRight w:val="0"/>
                              <w:marTop w:val="0"/>
                              <w:marBottom w:val="0"/>
                              <w:divBdr>
                                <w:top w:val="none" w:sz="0" w:space="0" w:color="auto"/>
                                <w:left w:val="none" w:sz="0" w:space="0" w:color="auto"/>
                                <w:bottom w:val="none" w:sz="0" w:space="0" w:color="auto"/>
                                <w:right w:val="none" w:sz="0" w:space="0" w:color="auto"/>
                              </w:divBdr>
                              <w:divsChild>
                                <w:div w:id="1905290229">
                                  <w:marLeft w:val="0"/>
                                  <w:marRight w:val="0"/>
                                  <w:marTop w:val="0"/>
                                  <w:marBottom w:val="0"/>
                                  <w:divBdr>
                                    <w:top w:val="none" w:sz="0" w:space="0" w:color="auto"/>
                                    <w:left w:val="none" w:sz="0" w:space="0" w:color="auto"/>
                                    <w:bottom w:val="none" w:sz="0" w:space="0" w:color="auto"/>
                                    <w:right w:val="none" w:sz="0" w:space="0" w:color="auto"/>
                                  </w:divBdr>
                                  <w:divsChild>
                                    <w:div w:id="434331607">
                                      <w:marLeft w:val="0"/>
                                      <w:marRight w:val="0"/>
                                      <w:marTop w:val="0"/>
                                      <w:marBottom w:val="0"/>
                                      <w:divBdr>
                                        <w:top w:val="none" w:sz="0" w:space="0" w:color="auto"/>
                                        <w:left w:val="none" w:sz="0" w:space="0" w:color="auto"/>
                                        <w:bottom w:val="none" w:sz="0" w:space="0" w:color="auto"/>
                                        <w:right w:val="none" w:sz="0" w:space="0" w:color="auto"/>
                                      </w:divBdr>
                                      <w:divsChild>
                                        <w:div w:id="2043479888">
                                          <w:marLeft w:val="0"/>
                                          <w:marRight w:val="0"/>
                                          <w:marTop w:val="0"/>
                                          <w:marBottom w:val="0"/>
                                          <w:divBdr>
                                            <w:top w:val="none" w:sz="0" w:space="0" w:color="auto"/>
                                            <w:left w:val="none" w:sz="0" w:space="0" w:color="auto"/>
                                            <w:bottom w:val="none" w:sz="0" w:space="0" w:color="auto"/>
                                            <w:right w:val="none" w:sz="0" w:space="0" w:color="auto"/>
                                          </w:divBdr>
                                          <w:divsChild>
                                            <w:div w:id="12475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3387570">
      <w:bodyDiv w:val="1"/>
      <w:marLeft w:val="0"/>
      <w:marRight w:val="0"/>
      <w:marTop w:val="0"/>
      <w:marBottom w:val="0"/>
      <w:divBdr>
        <w:top w:val="none" w:sz="0" w:space="0" w:color="auto"/>
        <w:left w:val="none" w:sz="0" w:space="0" w:color="auto"/>
        <w:bottom w:val="none" w:sz="0" w:space="0" w:color="auto"/>
        <w:right w:val="none" w:sz="0" w:space="0" w:color="auto"/>
      </w:divBdr>
      <w:divsChild>
        <w:div w:id="1940523911">
          <w:marLeft w:val="0"/>
          <w:marRight w:val="0"/>
          <w:marTop w:val="0"/>
          <w:marBottom w:val="0"/>
          <w:divBdr>
            <w:top w:val="none" w:sz="0" w:space="0" w:color="auto"/>
            <w:left w:val="none" w:sz="0" w:space="0" w:color="auto"/>
            <w:bottom w:val="none" w:sz="0" w:space="0" w:color="auto"/>
            <w:right w:val="none" w:sz="0" w:space="0" w:color="auto"/>
          </w:divBdr>
          <w:divsChild>
            <w:div w:id="161629575">
              <w:marLeft w:val="0"/>
              <w:marRight w:val="0"/>
              <w:marTop w:val="0"/>
              <w:marBottom w:val="0"/>
              <w:divBdr>
                <w:top w:val="none" w:sz="0" w:space="0" w:color="auto"/>
                <w:left w:val="none" w:sz="0" w:space="0" w:color="auto"/>
                <w:bottom w:val="none" w:sz="0" w:space="0" w:color="auto"/>
                <w:right w:val="none" w:sz="0" w:space="0" w:color="auto"/>
              </w:divBdr>
              <w:divsChild>
                <w:div w:id="1030228906">
                  <w:marLeft w:val="0"/>
                  <w:marRight w:val="0"/>
                  <w:marTop w:val="0"/>
                  <w:marBottom w:val="0"/>
                  <w:divBdr>
                    <w:top w:val="none" w:sz="0" w:space="0" w:color="auto"/>
                    <w:left w:val="none" w:sz="0" w:space="0" w:color="auto"/>
                    <w:bottom w:val="none" w:sz="0" w:space="0" w:color="auto"/>
                    <w:right w:val="none" w:sz="0" w:space="0" w:color="auto"/>
                  </w:divBdr>
                  <w:divsChild>
                    <w:div w:id="1412005488">
                      <w:marLeft w:val="0"/>
                      <w:marRight w:val="0"/>
                      <w:marTop w:val="0"/>
                      <w:marBottom w:val="0"/>
                      <w:divBdr>
                        <w:top w:val="none" w:sz="0" w:space="0" w:color="auto"/>
                        <w:left w:val="none" w:sz="0" w:space="0" w:color="auto"/>
                        <w:bottom w:val="none" w:sz="0" w:space="0" w:color="auto"/>
                        <w:right w:val="none" w:sz="0" w:space="0" w:color="auto"/>
                      </w:divBdr>
                      <w:divsChild>
                        <w:div w:id="2142915585">
                          <w:marLeft w:val="0"/>
                          <w:marRight w:val="0"/>
                          <w:marTop w:val="0"/>
                          <w:marBottom w:val="0"/>
                          <w:divBdr>
                            <w:top w:val="none" w:sz="0" w:space="0" w:color="auto"/>
                            <w:left w:val="none" w:sz="0" w:space="0" w:color="auto"/>
                            <w:bottom w:val="none" w:sz="0" w:space="0" w:color="auto"/>
                            <w:right w:val="none" w:sz="0" w:space="0" w:color="auto"/>
                          </w:divBdr>
                          <w:divsChild>
                            <w:div w:id="1842885582">
                              <w:marLeft w:val="0"/>
                              <w:marRight w:val="0"/>
                              <w:marTop w:val="0"/>
                              <w:marBottom w:val="0"/>
                              <w:divBdr>
                                <w:top w:val="none" w:sz="0" w:space="0" w:color="auto"/>
                                <w:left w:val="none" w:sz="0" w:space="0" w:color="auto"/>
                                <w:bottom w:val="none" w:sz="0" w:space="0" w:color="auto"/>
                                <w:right w:val="none" w:sz="0" w:space="0" w:color="auto"/>
                              </w:divBdr>
                              <w:divsChild>
                                <w:div w:id="38436519">
                                  <w:marLeft w:val="0"/>
                                  <w:marRight w:val="0"/>
                                  <w:marTop w:val="0"/>
                                  <w:marBottom w:val="0"/>
                                  <w:divBdr>
                                    <w:top w:val="none" w:sz="0" w:space="0" w:color="auto"/>
                                    <w:left w:val="none" w:sz="0" w:space="0" w:color="auto"/>
                                    <w:bottom w:val="none" w:sz="0" w:space="0" w:color="auto"/>
                                    <w:right w:val="none" w:sz="0" w:space="0" w:color="auto"/>
                                  </w:divBdr>
                                  <w:divsChild>
                                    <w:div w:id="127652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474613">
                          <w:marLeft w:val="0"/>
                          <w:marRight w:val="0"/>
                          <w:marTop w:val="0"/>
                          <w:marBottom w:val="0"/>
                          <w:divBdr>
                            <w:top w:val="none" w:sz="0" w:space="0" w:color="auto"/>
                            <w:left w:val="none" w:sz="0" w:space="0" w:color="auto"/>
                            <w:bottom w:val="none" w:sz="0" w:space="0" w:color="auto"/>
                            <w:right w:val="none" w:sz="0" w:space="0" w:color="auto"/>
                          </w:divBdr>
                          <w:divsChild>
                            <w:div w:id="1876917646">
                              <w:marLeft w:val="0"/>
                              <w:marRight w:val="0"/>
                              <w:marTop w:val="0"/>
                              <w:marBottom w:val="0"/>
                              <w:divBdr>
                                <w:top w:val="none" w:sz="0" w:space="0" w:color="auto"/>
                                <w:left w:val="none" w:sz="0" w:space="0" w:color="auto"/>
                                <w:bottom w:val="none" w:sz="0" w:space="0" w:color="auto"/>
                                <w:right w:val="none" w:sz="0" w:space="0" w:color="auto"/>
                              </w:divBdr>
                              <w:divsChild>
                                <w:div w:id="182242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82847">
      <w:bodyDiv w:val="1"/>
      <w:marLeft w:val="0"/>
      <w:marRight w:val="0"/>
      <w:marTop w:val="0"/>
      <w:marBottom w:val="0"/>
      <w:divBdr>
        <w:top w:val="none" w:sz="0" w:space="0" w:color="auto"/>
        <w:left w:val="none" w:sz="0" w:space="0" w:color="auto"/>
        <w:bottom w:val="none" w:sz="0" w:space="0" w:color="auto"/>
        <w:right w:val="none" w:sz="0" w:space="0" w:color="auto"/>
      </w:divBdr>
      <w:divsChild>
        <w:div w:id="2028561000">
          <w:marLeft w:val="0"/>
          <w:marRight w:val="0"/>
          <w:marTop w:val="0"/>
          <w:marBottom w:val="0"/>
          <w:divBdr>
            <w:top w:val="none" w:sz="0" w:space="0" w:color="auto"/>
            <w:left w:val="none" w:sz="0" w:space="0" w:color="auto"/>
            <w:bottom w:val="none" w:sz="0" w:space="0" w:color="auto"/>
            <w:right w:val="none" w:sz="0" w:space="0" w:color="auto"/>
          </w:divBdr>
          <w:divsChild>
            <w:div w:id="89731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65739">
      <w:bodyDiv w:val="1"/>
      <w:marLeft w:val="0"/>
      <w:marRight w:val="0"/>
      <w:marTop w:val="0"/>
      <w:marBottom w:val="0"/>
      <w:divBdr>
        <w:top w:val="none" w:sz="0" w:space="0" w:color="auto"/>
        <w:left w:val="none" w:sz="0" w:space="0" w:color="auto"/>
        <w:bottom w:val="none" w:sz="0" w:space="0" w:color="auto"/>
        <w:right w:val="none" w:sz="0" w:space="0" w:color="auto"/>
      </w:divBdr>
      <w:divsChild>
        <w:div w:id="1373843672">
          <w:marLeft w:val="0"/>
          <w:marRight w:val="0"/>
          <w:marTop w:val="0"/>
          <w:marBottom w:val="0"/>
          <w:divBdr>
            <w:top w:val="none" w:sz="0" w:space="0" w:color="auto"/>
            <w:left w:val="none" w:sz="0" w:space="0" w:color="auto"/>
            <w:bottom w:val="none" w:sz="0" w:space="0" w:color="auto"/>
            <w:right w:val="none" w:sz="0" w:space="0" w:color="auto"/>
          </w:divBdr>
          <w:divsChild>
            <w:div w:id="1184904184">
              <w:marLeft w:val="0"/>
              <w:marRight w:val="0"/>
              <w:marTop w:val="0"/>
              <w:marBottom w:val="0"/>
              <w:divBdr>
                <w:top w:val="none" w:sz="0" w:space="0" w:color="auto"/>
                <w:left w:val="none" w:sz="0" w:space="0" w:color="auto"/>
                <w:bottom w:val="none" w:sz="0" w:space="0" w:color="auto"/>
                <w:right w:val="none" w:sz="0" w:space="0" w:color="auto"/>
              </w:divBdr>
              <w:divsChild>
                <w:div w:id="1153793662">
                  <w:marLeft w:val="0"/>
                  <w:marRight w:val="0"/>
                  <w:marTop w:val="0"/>
                  <w:marBottom w:val="0"/>
                  <w:divBdr>
                    <w:top w:val="none" w:sz="0" w:space="0" w:color="auto"/>
                    <w:left w:val="none" w:sz="0" w:space="0" w:color="auto"/>
                    <w:bottom w:val="none" w:sz="0" w:space="0" w:color="auto"/>
                    <w:right w:val="none" w:sz="0" w:space="0" w:color="auto"/>
                  </w:divBdr>
                  <w:divsChild>
                    <w:div w:id="1400252604">
                      <w:marLeft w:val="0"/>
                      <w:marRight w:val="0"/>
                      <w:marTop w:val="0"/>
                      <w:marBottom w:val="0"/>
                      <w:divBdr>
                        <w:top w:val="none" w:sz="0" w:space="0" w:color="auto"/>
                        <w:left w:val="none" w:sz="0" w:space="0" w:color="auto"/>
                        <w:bottom w:val="none" w:sz="0" w:space="0" w:color="auto"/>
                        <w:right w:val="none" w:sz="0" w:space="0" w:color="auto"/>
                      </w:divBdr>
                      <w:divsChild>
                        <w:div w:id="1255438573">
                          <w:marLeft w:val="0"/>
                          <w:marRight w:val="0"/>
                          <w:marTop w:val="0"/>
                          <w:marBottom w:val="0"/>
                          <w:divBdr>
                            <w:top w:val="none" w:sz="0" w:space="0" w:color="auto"/>
                            <w:left w:val="none" w:sz="0" w:space="0" w:color="auto"/>
                            <w:bottom w:val="none" w:sz="0" w:space="0" w:color="auto"/>
                            <w:right w:val="none" w:sz="0" w:space="0" w:color="auto"/>
                          </w:divBdr>
                          <w:divsChild>
                            <w:div w:id="582299483">
                              <w:marLeft w:val="0"/>
                              <w:marRight w:val="0"/>
                              <w:marTop w:val="0"/>
                              <w:marBottom w:val="0"/>
                              <w:divBdr>
                                <w:top w:val="none" w:sz="0" w:space="0" w:color="auto"/>
                                <w:left w:val="none" w:sz="0" w:space="0" w:color="auto"/>
                                <w:bottom w:val="none" w:sz="0" w:space="0" w:color="auto"/>
                                <w:right w:val="none" w:sz="0" w:space="0" w:color="auto"/>
                              </w:divBdr>
                              <w:divsChild>
                                <w:div w:id="214898687">
                                  <w:marLeft w:val="0"/>
                                  <w:marRight w:val="0"/>
                                  <w:marTop w:val="0"/>
                                  <w:marBottom w:val="0"/>
                                  <w:divBdr>
                                    <w:top w:val="none" w:sz="0" w:space="0" w:color="auto"/>
                                    <w:left w:val="none" w:sz="0" w:space="0" w:color="auto"/>
                                    <w:bottom w:val="none" w:sz="0" w:space="0" w:color="auto"/>
                                    <w:right w:val="none" w:sz="0" w:space="0" w:color="auto"/>
                                  </w:divBdr>
                                  <w:divsChild>
                                    <w:div w:id="206405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190">
                          <w:marLeft w:val="0"/>
                          <w:marRight w:val="0"/>
                          <w:marTop w:val="0"/>
                          <w:marBottom w:val="0"/>
                          <w:divBdr>
                            <w:top w:val="none" w:sz="0" w:space="0" w:color="auto"/>
                            <w:left w:val="none" w:sz="0" w:space="0" w:color="auto"/>
                            <w:bottom w:val="none" w:sz="0" w:space="0" w:color="auto"/>
                            <w:right w:val="none" w:sz="0" w:space="0" w:color="auto"/>
                          </w:divBdr>
                          <w:divsChild>
                            <w:div w:id="321471190">
                              <w:marLeft w:val="0"/>
                              <w:marRight w:val="0"/>
                              <w:marTop w:val="0"/>
                              <w:marBottom w:val="0"/>
                              <w:divBdr>
                                <w:top w:val="none" w:sz="0" w:space="0" w:color="auto"/>
                                <w:left w:val="none" w:sz="0" w:space="0" w:color="auto"/>
                                <w:bottom w:val="none" w:sz="0" w:space="0" w:color="auto"/>
                                <w:right w:val="none" w:sz="0" w:space="0" w:color="auto"/>
                              </w:divBdr>
                              <w:divsChild>
                                <w:div w:id="143690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194517">
      <w:bodyDiv w:val="1"/>
      <w:marLeft w:val="0"/>
      <w:marRight w:val="0"/>
      <w:marTop w:val="0"/>
      <w:marBottom w:val="0"/>
      <w:divBdr>
        <w:top w:val="none" w:sz="0" w:space="0" w:color="auto"/>
        <w:left w:val="none" w:sz="0" w:space="0" w:color="auto"/>
        <w:bottom w:val="none" w:sz="0" w:space="0" w:color="auto"/>
        <w:right w:val="none" w:sz="0" w:space="0" w:color="auto"/>
      </w:divBdr>
    </w:div>
    <w:div w:id="1476143126">
      <w:bodyDiv w:val="1"/>
      <w:marLeft w:val="0"/>
      <w:marRight w:val="0"/>
      <w:marTop w:val="0"/>
      <w:marBottom w:val="0"/>
      <w:divBdr>
        <w:top w:val="none" w:sz="0" w:space="0" w:color="auto"/>
        <w:left w:val="none" w:sz="0" w:space="0" w:color="auto"/>
        <w:bottom w:val="none" w:sz="0" w:space="0" w:color="auto"/>
        <w:right w:val="none" w:sz="0" w:space="0" w:color="auto"/>
      </w:divBdr>
      <w:divsChild>
        <w:div w:id="696543276">
          <w:marLeft w:val="0"/>
          <w:marRight w:val="0"/>
          <w:marTop w:val="0"/>
          <w:marBottom w:val="0"/>
          <w:divBdr>
            <w:top w:val="none" w:sz="0" w:space="0" w:color="auto"/>
            <w:left w:val="none" w:sz="0" w:space="0" w:color="auto"/>
            <w:bottom w:val="none" w:sz="0" w:space="0" w:color="auto"/>
            <w:right w:val="none" w:sz="0" w:space="0" w:color="auto"/>
          </w:divBdr>
          <w:divsChild>
            <w:div w:id="581765192">
              <w:marLeft w:val="0"/>
              <w:marRight w:val="0"/>
              <w:marTop w:val="0"/>
              <w:marBottom w:val="0"/>
              <w:divBdr>
                <w:top w:val="none" w:sz="0" w:space="0" w:color="auto"/>
                <w:left w:val="none" w:sz="0" w:space="0" w:color="auto"/>
                <w:bottom w:val="none" w:sz="0" w:space="0" w:color="auto"/>
                <w:right w:val="none" w:sz="0" w:space="0" w:color="auto"/>
              </w:divBdr>
            </w:div>
          </w:divsChild>
        </w:div>
        <w:div w:id="1889952538">
          <w:marLeft w:val="0"/>
          <w:marRight w:val="0"/>
          <w:marTop w:val="0"/>
          <w:marBottom w:val="0"/>
          <w:divBdr>
            <w:top w:val="none" w:sz="0" w:space="0" w:color="auto"/>
            <w:left w:val="none" w:sz="0" w:space="0" w:color="auto"/>
            <w:bottom w:val="none" w:sz="0" w:space="0" w:color="auto"/>
            <w:right w:val="none" w:sz="0" w:space="0" w:color="auto"/>
          </w:divBdr>
          <w:divsChild>
            <w:div w:id="1362782398">
              <w:marLeft w:val="0"/>
              <w:marRight w:val="0"/>
              <w:marTop w:val="0"/>
              <w:marBottom w:val="0"/>
              <w:divBdr>
                <w:top w:val="none" w:sz="0" w:space="0" w:color="auto"/>
                <w:left w:val="none" w:sz="0" w:space="0" w:color="auto"/>
                <w:bottom w:val="none" w:sz="0" w:space="0" w:color="auto"/>
                <w:right w:val="none" w:sz="0" w:space="0" w:color="auto"/>
              </w:divBdr>
            </w:div>
          </w:divsChild>
        </w:div>
        <w:div w:id="957755708">
          <w:marLeft w:val="0"/>
          <w:marRight w:val="0"/>
          <w:marTop w:val="0"/>
          <w:marBottom w:val="0"/>
          <w:divBdr>
            <w:top w:val="none" w:sz="0" w:space="0" w:color="auto"/>
            <w:left w:val="none" w:sz="0" w:space="0" w:color="auto"/>
            <w:bottom w:val="none" w:sz="0" w:space="0" w:color="auto"/>
            <w:right w:val="none" w:sz="0" w:space="0" w:color="auto"/>
          </w:divBdr>
          <w:divsChild>
            <w:div w:id="9720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51874">
      <w:bodyDiv w:val="1"/>
      <w:marLeft w:val="0"/>
      <w:marRight w:val="0"/>
      <w:marTop w:val="0"/>
      <w:marBottom w:val="0"/>
      <w:divBdr>
        <w:top w:val="none" w:sz="0" w:space="0" w:color="auto"/>
        <w:left w:val="none" w:sz="0" w:space="0" w:color="auto"/>
        <w:bottom w:val="none" w:sz="0" w:space="0" w:color="auto"/>
        <w:right w:val="none" w:sz="0" w:space="0" w:color="auto"/>
      </w:divBdr>
    </w:div>
    <w:div w:id="1549563005">
      <w:bodyDiv w:val="1"/>
      <w:marLeft w:val="0"/>
      <w:marRight w:val="0"/>
      <w:marTop w:val="0"/>
      <w:marBottom w:val="0"/>
      <w:divBdr>
        <w:top w:val="none" w:sz="0" w:space="0" w:color="auto"/>
        <w:left w:val="none" w:sz="0" w:space="0" w:color="auto"/>
        <w:bottom w:val="none" w:sz="0" w:space="0" w:color="auto"/>
        <w:right w:val="none" w:sz="0" w:space="0" w:color="auto"/>
      </w:divBdr>
      <w:divsChild>
        <w:div w:id="1154645894">
          <w:marLeft w:val="0"/>
          <w:marRight w:val="0"/>
          <w:marTop w:val="0"/>
          <w:marBottom w:val="0"/>
          <w:divBdr>
            <w:top w:val="none" w:sz="0" w:space="0" w:color="auto"/>
            <w:left w:val="none" w:sz="0" w:space="0" w:color="auto"/>
            <w:bottom w:val="none" w:sz="0" w:space="0" w:color="auto"/>
            <w:right w:val="none" w:sz="0" w:space="0" w:color="auto"/>
          </w:divBdr>
          <w:divsChild>
            <w:div w:id="15122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74302">
      <w:bodyDiv w:val="1"/>
      <w:marLeft w:val="0"/>
      <w:marRight w:val="0"/>
      <w:marTop w:val="0"/>
      <w:marBottom w:val="0"/>
      <w:divBdr>
        <w:top w:val="none" w:sz="0" w:space="0" w:color="auto"/>
        <w:left w:val="none" w:sz="0" w:space="0" w:color="auto"/>
        <w:bottom w:val="none" w:sz="0" w:space="0" w:color="auto"/>
        <w:right w:val="none" w:sz="0" w:space="0" w:color="auto"/>
      </w:divBdr>
      <w:divsChild>
        <w:div w:id="964890901">
          <w:marLeft w:val="0"/>
          <w:marRight w:val="0"/>
          <w:marTop w:val="0"/>
          <w:marBottom w:val="0"/>
          <w:divBdr>
            <w:top w:val="none" w:sz="0" w:space="0" w:color="auto"/>
            <w:left w:val="none" w:sz="0" w:space="0" w:color="auto"/>
            <w:bottom w:val="none" w:sz="0" w:space="0" w:color="auto"/>
            <w:right w:val="none" w:sz="0" w:space="0" w:color="auto"/>
          </w:divBdr>
        </w:div>
      </w:divsChild>
    </w:div>
    <w:div w:id="1575897609">
      <w:bodyDiv w:val="1"/>
      <w:marLeft w:val="0"/>
      <w:marRight w:val="0"/>
      <w:marTop w:val="0"/>
      <w:marBottom w:val="0"/>
      <w:divBdr>
        <w:top w:val="none" w:sz="0" w:space="0" w:color="auto"/>
        <w:left w:val="none" w:sz="0" w:space="0" w:color="auto"/>
        <w:bottom w:val="none" w:sz="0" w:space="0" w:color="auto"/>
        <w:right w:val="none" w:sz="0" w:space="0" w:color="auto"/>
      </w:divBdr>
    </w:div>
    <w:div w:id="1707487135">
      <w:bodyDiv w:val="1"/>
      <w:marLeft w:val="0"/>
      <w:marRight w:val="0"/>
      <w:marTop w:val="0"/>
      <w:marBottom w:val="0"/>
      <w:divBdr>
        <w:top w:val="none" w:sz="0" w:space="0" w:color="auto"/>
        <w:left w:val="none" w:sz="0" w:space="0" w:color="auto"/>
        <w:bottom w:val="none" w:sz="0" w:space="0" w:color="auto"/>
        <w:right w:val="none" w:sz="0" w:space="0" w:color="auto"/>
      </w:divBdr>
      <w:divsChild>
        <w:div w:id="570700316">
          <w:marLeft w:val="0"/>
          <w:marRight w:val="0"/>
          <w:marTop w:val="0"/>
          <w:marBottom w:val="0"/>
          <w:divBdr>
            <w:top w:val="none" w:sz="0" w:space="0" w:color="auto"/>
            <w:left w:val="none" w:sz="0" w:space="0" w:color="auto"/>
            <w:bottom w:val="none" w:sz="0" w:space="0" w:color="auto"/>
            <w:right w:val="none" w:sz="0" w:space="0" w:color="auto"/>
          </w:divBdr>
          <w:divsChild>
            <w:div w:id="293564471">
              <w:marLeft w:val="0"/>
              <w:marRight w:val="0"/>
              <w:marTop w:val="0"/>
              <w:marBottom w:val="0"/>
              <w:divBdr>
                <w:top w:val="none" w:sz="0" w:space="0" w:color="auto"/>
                <w:left w:val="none" w:sz="0" w:space="0" w:color="auto"/>
                <w:bottom w:val="none" w:sz="0" w:space="0" w:color="auto"/>
                <w:right w:val="none" w:sz="0" w:space="0" w:color="auto"/>
              </w:divBdr>
              <w:divsChild>
                <w:div w:id="736516536">
                  <w:marLeft w:val="0"/>
                  <w:marRight w:val="0"/>
                  <w:marTop w:val="0"/>
                  <w:marBottom w:val="0"/>
                  <w:divBdr>
                    <w:top w:val="none" w:sz="0" w:space="0" w:color="auto"/>
                    <w:left w:val="none" w:sz="0" w:space="0" w:color="auto"/>
                    <w:bottom w:val="none" w:sz="0" w:space="0" w:color="auto"/>
                    <w:right w:val="none" w:sz="0" w:space="0" w:color="auto"/>
                  </w:divBdr>
                  <w:divsChild>
                    <w:div w:id="1278490469">
                      <w:marLeft w:val="0"/>
                      <w:marRight w:val="0"/>
                      <w:marTop w:val="0"/>
                      <w:marBottom w:val="0"/>
                      <w:divBdr>
                        <w:top w:val="none" w:sz="0" w:space="0" w:color="auto"/>
                        <w:left w:val="none" w:sz="0" w:space="0" w:color="auto"/>
                        <w:bottom w:val="none" w:sz="0" w:space="0" w:color="auto"/>
                        <w:right w:val="none" w:sz="0" w:space="0" w:color="auto"/>
                      </w:divBdr>
                      <w:divsChild>
                        <w:div w:id="829323179">
                          <w:marLeft w:val="0"/>
                          <w:marRight w:val="0"/>
                          <w:marTop w:val="0"/>
                          <w:marBottom w:val="0"/>
                          <w:divBdr>
                            <w:top w:val="none" w:sz="0" w:space="0" w:color="auto"/>
                            <w:left w:val="none" w:sz="0" w:space="0" w:color="auto"/>
                            <w:bottom w:val="none" w:sz="0" w:space="0" w:color="auto"/>
                            <w:right w:val="none" w:sz="0" w:space="0" w:color="auto"/>
                          </w:divBdr>
                          <w:divsChild>
                            <w:div w:id="1953856482">
                              <w:marLeft w:val="0"/>
                              <w:marRight w:val="0"/>
                              <w:marTop w:val="0"/>
                              <w:marBottom w:val="0"/>
                              <w:divBdr>
                                <w:top w:val="none" w:sz="0" w:space="0" w:color="auto"/>
                                <w:left w:val="none" w:sz="0" w:space="0" w:color="auto"/>
                                <w:bottom w:val="none" w:sz="0" w:space="0" w:color="auto"/>
                                <w:right w:val="none" w:sz="0" w:space="0" w:color="auto"/>
                              </w:divBdr>
                              <w:divsChild>
                                <w:div w:id="389814900">
                                  <w:marLeft w:val="0"/>
                                  <w:marRight w:val="0"/>
                                  <w:marTop w:val="0"/>
                                  <w:marBottom w:val="0"/>
                                  <w:divBdr>
                                    <w:top w:val="none" w:sz="0" w:space="0" w:color="auto"/>
                                    <w:left w:val="none" w:sz="0" w:space="0" w:color="auto"/>
                                    <w:bottom w:val="none" w:sz="0" w:space="0" w:color="auto"/>
                                    <w:right w:val="none" w:sz="0" w:space="0" w:color="auto"/>
                                  </w:divBdr>
                                  <w:divsChild>
                                    <w:div w:id="14597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75946">
                          <w:marLeft w:val="0"/>
                          <w:marRight w:val="0"/>
                          <w:marTop w:val="0"/>
                          <w:marBottom w:val="0"/>
                          <w:divBdr>
                            <w:top w:val="none" w:sz="0" w:space="0" w:color="auto"/>
                            <w:left w:val="none" w:sz="0" w:space="0" w:color="auto"/>
                            <w:bottom w:val="none" w:sz="0" w:space="0" w:color="auto"/>
                            <w:right w:val="none" w:sz="0" w:space="0" w:color="auto"/>
                          </w:divBdr>
                          <w:divsChild>
                            <w:div w:id="29185423">
                              <w:marLeft w:val="0"/>
                              <w:marRight w:val="0"/>
                              <w:marTop w:val="0"/>
                              <w:marBottom w:val="0"/>
                              <w:divBdr>
                                <w:top w:val="none" w:sz="0" w:space="0" w:color="auto"/>
                                <w:left w:val="none" w:sz="0" w:space="0" w:color="auto"/>
                                <w:bottom w:val="none" w:sz="0" w:space="0" w:color="auto"/>
                                <w:right w:val="none" w:sz="0" w:space="0" w:color="auto"/>
                              </w:divBdr>
                              <w:divsChild>
                                <w:div w:id="31125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403349">
      <w:bodyDiv w:val="1"/>
      <w:marLeft w:val="0"/>
      <w:marRight w:val="0"/>
      <w:marTop w:val="0"/>
      <w:marBottom w:val="0"/>
      <w:divBdr>
        <w:top w:val="none" w:sz="0" w:space="0" w:color="auto"/>
        <w:left w:val="none" w:sz="0" w:space="0" w:color="auto"/>
        <w:bottom w:val="none" w:sz="0" w:space="0" w:color="auto"/>
        <w:right w:val="none" w:sz="0" w:space="0" w:color="auto"/>
      </w:divBdr>
      <w:divsChild>
        <w:div w:id="1953630551">
          <w:marLeft w:val="0"/>
          <w:marRight w:val="0"/>
          <w:marTop w:val="0"/>
          <w:marBottom w:val="0"/>
          <w:divBdr>
            <w:top w:val="none" w:sz="0" w:space="0" w:color="auto"/>
            <w:left w:val="none" w:sz="0" w:space="0" w:color="auto"/>
            <w:bottom w:val="none" w:sz="0" w:space="0" w:color="auto"/>
            <w:right w:val="none" w:sz="0" w:space="0" w:color="auto"/>
          </w:divBdr>
          <w:divsChild>
            <w:div w:id="912546402">
              <w:marLeft w:val="0"/>
              <w:marRight w:val="0"/>
              <w:marTop w:val="0"/>
              <w:marBottom w:val="0"/>
              <w:divBdr>
                <w:top w:val="none" w:sz="0" w:space="0" w:color="auto"/>
                <w:left w:val="none" w:sz="0" w:space="0" w:color="auto"/>
                <w:bottom w:val="none" w:sz="0" w:space="0" w:color="auto"/>
                <w:right w:val="none" w:sz="0" w:space="0" w:color="auto"/>
              </w:divBdr>
              <w:divsChild>
                <w:div w:id="1607883467">
                  <w:marLeft w:val="0"/>
                  <w:marRight w:val="0"/>
                  <w:marTop w:val="0"/>
                  <w:marBottom w:val="0"/>
                  <w:divBdr>
                    <w:top w:val="none" w:sz="0" w:space="0" w:color="auto"/>
                    <w:left w:val="none" w:sz="0" w:space="0" w:color="auto"/>
                    <w:bottom w:val="none" w:sz="0" w:space="0" w:color="auto"/>
                    <w:right w:val="none" w:sz="0" w:space="0" w:color="auto"/>
                  </w:divBdr>
                  <w:divsChild>
                    <w:div w:id="189802131">
                      <w:marLeft w:val="0"/>
                      <w:marRight w:val="0"/>
                      <w:marTop w:val="0"/>
                      <w:marBottom w:val="0"/>
                      <w:divBdr>
                        <w:top w:val="none" w:sz="0" w:space="0" w:color="auto"/>
                        <w:left w:val="none" w:sz="0" w:space="0" w:color="auto"/>
                        <w:bottom w:val="none" w:sz="0" w:space="0" w:color="auto"/>
                        <w:right w:val="none" w:sz="0" w:space="0" w:color="auto"/>
                      </w:divBdr>
                      <w:divsChild>
                        <w:div w:id="74477123">
                          <w:marLeft w:val="0"/>
                          <w:marRight w:val="0"/>
                          <w:marTop w:val="0"/>
                          <w:marBottom w:val="0"/>
                          <w:divBdr>
                            <w:top w:val="none" w:sz="0" w:space="0" w:color="auto"/>
                            <w:left w:val="none" w:sz="0" w:space="0" w:color="auto"/>
                            <w:bottom w:val="none" w:sz="0" w:space="0" w:color="auto"/>
                            <w:right w:val="none" w:sz="0" w:space="0" w:color="auto"/>
                          </w:divBdr>
                          <w:divsChild>
                            <w:div w:id="417676459">
                              <w:marLeft w:val="0"/>
                              <w:marRight w:val="0"/>
                              <w:marTop w:val="0"/>
                              <w:marBottom w:val="0"/>
                              <w:divBdr>
                                <w:top w:val="none" w:sz="0" w:space="0" w:color="auto"/>
                                <w:left w:val="none" w:sz="0" w:space="0" w:color="auto"/>
                                <w:bottom w:val="none" w:sz="0" w:space="0" w:color="auto"/>
                                <w:right w:val="none" w:sz="0" w:space="0" w:color="auto"/>
                              </w:divBdr>
                              <w:divsChild>
                                <w:div w:id="1090543193">
                                  <w:marLeft w:val="0"/>
                                  <w:marRight w:val="0"/>
                                  <w:marTop w:val="0"/>
                                  <w:marBottom w:val="0"/>
                                  <w:divBdr>
                                    <w:top w:val="none" w:sz="0" w:space="0" w:color="auto"/>
                                    <w:left w:val="none" w:sz="0" w:space="0" w:color="auto"/>
                                    <w:bottom w:val="none" w:sz="0" w:space="0" w:color="auto"/>
                                    <w:right w:val="none" w:sz="0" w:space="0" w:color="auto"/>
                                  </w:divBdr>
                                  <w:divsChild>
                                    <w:div w:id="173357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890753">
                          <w:marLeft w:val="0"/>
                          <w:marRight w:val="0"/>
                          <w:marTop w:val="0"/>
                          <w:marBottom w:val="0"/>
                          <w:divBdr>
                            <w:top w:val="none" w:sz="0" w:space="0" w:color="auto"/>
                            <w:left w:val="none" w:sz="0" w:space="0" w:color="auto"/>
                            <w:bottom w:val="none" w:sz="0" w:space="0" w:color="auto"/>
                            <w:right w:val="none" w:sz="0" w:space="0" w:color="auto"/>
                          </w:divBdr>
                          <w:divsChild>
                            <w:div w:id="1447503866">
                              <w:marLeft w:val="0"/>
                              <w:marRight w:val="0"/>
                              <w:marTop w:val="0"/>
                              <w:marBottom w:val="0"/>
                              <w:divBdr>
                                <w:top w:val="none" w:sz="0" w:space="0" w:color="auto"/>
                                <w:left w:val="none" w:sz="0" w:space="0" w:color="auto"/>
                                <w:bottom w:val="none" w:sz="0" w:space="0" w:color="auto"/>
                                <w:right w:val="none" w:sz="0" w:space="0" w:color="auto"/>
                              </w:divBdr>
                              <w:divsChild>
                                <w:div w:id="40881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049819">
      <w:bodyDiv w:val="1"/>
      <w:marLeft w:val="0"/>
      <w:marRight w:val="0"/>
      <w:marTop w:val="0"/>
      <w:marBottom w:val="0"/>
      <w:divBdr>
        <w:top w:val="none" w:sz="0" w:space="0" w:color="auto"/>
        <w:left w:val="none" w:sz="0" w:space="0" w:color="auto"/>
        <w:bottom w:val="none" w:sz="0" w:space="0" w:color="auto"/>
        <w:right w:val="none" w:sz="0" w:space="0" w:color="auto"/>
      </w:divBdr>
      <w:divsChild>
        <w:div w:id="1897356157">
          <w:marLeft w:val="0"/>
          <w:marRight w:val="0"/>
          <w:marTop w:val="0"/>
          <w:marBottom w:val="0"/>
          <w:divBdr>
            <w:top w:val="none" w:sz="0" w:space="0" w:color="auto"/>
            <w:left w:val="none" w:sz="0" w:space="0" w:color="auto"/>
            <w:bottom w:val="none" w:sz="0" w:space="0" w:color="auto"/>
            <w:right w:val="none" w:sz="0" w:space="0" w:color="auto"/>
          </w:divBdr>
          <w:divsChild>
            <w:div w:id="866795597">
              <w:marLeft w:val="0"/>
              <w:marRight w:val="0"/>
              <w:marTop w:val="0"/>
              <w:marBottom w:val="0"/>
              <w:divBdr>
                <w:top w:val="none" w:sz="0" w:space="0" w:color="auto"/>
                <w:left w:val="none" w:sz="0" w:space="0" w:color="auto"/>
                <w:bottom w:val="none" w:sz="0" w:space="0" w:color="auto"/>
                <w:right w:val="none" w:sz="0" w:space="0" w:color="auto"/>
              </w:divBdr>
              <w:divsChild>
                <w:div w:id="2102487626">
                  <w:marLeft w:val="0"/>
                  <w:marRight w:val="0"/>
                  <w:marTop w:val="0"/>
                  <w:marBottom w:val="0"/>
                  <w:divBdr>
                    <w:top w:val="none" w:sz="0" w:space="0" w:color="auto"/>
                    <w:left w:val="none" w:sz="0" w:space="0" w:color="auto"/>
                    <w:bottom w:val="none" w:sz="0" w:space="0" w:color="auto"/>
                    <w:right w:val="none" w:sz="0" w:space="0" w:color="auto"/>
                  </w:divBdr>
                  <w:divsChild>
                    <w:div w:id="1264261298">
                      <w:marLeft w:val="0"/>
                      <w:marRight w:val="0"/>
                      <w:marTop w:val="0"/>
                      <w:marBottom w:val="0"/>
                      <w:divBdr>
                        <w:top w:val="none" w:sz="0" w:space="0" w:color="auto"/>
                        <w:left w:val="none" w:sz="0" w:space="0" w:color="auto"/>
                        <w:bottom w:val="none" w:sz="0" w:space="0" w:color="auto"/>
                        <w:right w:val="none" w:sz="0" w:space="0" w:color="auto"/>
                      </w:divBdr>
                      <w:divsChild>
                        <w:div w:id="899246894">
                          <w:marLeft w:val="0"/>
                          <w:marRight w:val="0"/>
                          <w:marTop w:val="0"/>
                          <w:marBottom w:val="0"/>
                          <w:divBdr>
                            <w:top w:val="none" w:sz="0" w:space="0" w:color="auto"/>
                            <w:left w:val="none" w:sz="0" w:space="0" w:color="auto"/>
                            <w:bottom w:val="none" w:sz="0" w:space="0" w:color="auto"/>
                            <w:right w:val="none" w:sz="0" w:space="0" w:color="auto"/>
                          </w:divBdr>
                          <w:divsChild>
                            <w:div w:id="1357392256">
                              <w:marLeft w:val="0"/>
                              <w:marRight w:val="0"/>
                              <w:marTop w:val="0"/>
                              <w:marBottom w:val="0"/>
                              <w:divBdr>
                                <w:top w:val="none" w:sz="0" w:space="0" w:color="auto"/>
                                <w:left w:val="none" w:sz="0" w:space="0" w:color="auto"/>
                                <w:bottom w:val="none" w:sz="0" w:space="0" w:color="auto"/>
                                <w:right w:val="none" w:sz="0" w:space="0" w:color="auto"/>
                              </w:divBdr>
                              <w:divsChild>
                                <w:div w:id="1385979656">
                                  <w:marLeft w:val="0"/>
                                  <w:marRight w:val="0"/>
                                  <w:marTop w:val="0"/>
                                  <w:marBottom w:val="0"/>
                                  <w:divBdr>
                                    <w:top w:val="none" w:sz="0" w:space="0" w:color="auto"/>
                                    <w:left w:val="none" w:sz="0" w:space="0" w:color="auto"/>
                                    <w:bottom w:val="none" w:sz="0" w:space="0" w:color="auto"/>
                                    <w:right w:val="none" w:sz="0" w:space="0" w:color="auto"/>
                                  </w:divBdr>
                                  <w:divsChild>
                                    <w:div w:id="83572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846316">
                          <w:marLeft w:val="0"/>
                          <w:marRight w:val="0"/>
                          <w:marTop w:val="0"/>
                          <w:marBottom w:val="0"/>
                          <w:divBdr>
                            <w:top w:val="none" w:sz="0" w:space="0" w:color="auto"/>
                            <w:left w:val="none" w:sz="0" w:space="0" w:color="auto"/>
                            <w:bottom w:val="none" w:sz="0" w:space="0" w:color="auto"/>
                            <w:right w:val="none" w:sz="0" w:space="0" w:color="auto"/>
                          </w:divBdr>
                          <w:divsChild>
                            <w:div w:id="543953086">
                              <w:marLeft w:val="0"/>
                              <w:marRight w:val="0"/>
                              <w:marTop w:val="0"/>
                              <w:marBottom w:val="0"/>
                              <w:divBdr>
                                <w:top w:val="none" w:sz="0" w:space="0" w:color="auto"/>
                                <w:left w:val="none" w:sz="0" w:space="0" w:color="auto"/>
                                <w:bottom w:val="none" w:sz="0" w:space="0" w:color="auto"/>
                                <w:right w:val="none" w:sz="0" w:space="0" w:color="auto"/>
                              </w:divBdr>
                              <w:divsChild>
                                <w:div w:id="153060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9072165">
      <w:bodyDiv w:val="1"/>
      <w:marLeft w:val="0"/>
      <w:marRight w:val="0"/>
      <w:marTop w:val="0"/>
      <w:marBottom w:val="0"/>
      <w:divBdr>
        <w:top w:val="none" w:sz="0" w:space="0" w:color="auto"/>
        <w:left w:val="none" w:sz="0" w:space="0" w:color="auto"/>
        <w:bottom w:val="none" w:sz="0" w:space="0" w:color="auto"/>
        <w:right w:val="none" w:sz="0" w:space="0" w:color="auto"/>
      </w:divBdr>
      <w:divsChild>
        <w:div w:id="741683847">
          <w:marLeft w:val="0"/>
          <w:marRight w:val="0"/>
          <w:marTop w:val="0"/>
          <w:marBottom w:val="0"/>
          <w:divBdr>
            <w:top w:val="none" w:sz="0" w:space="0" w:color="auto"/>
            <w:left w:val="none" w:sz="0" w:space="0" w:color="auto"/>
            <w:bottom w:val="none" w:sz="0" w:space="0" w:color="auto"/>
            <w:right w:val="none" w:sz="0" w:space="0" w:color="auto"/>
          </w:divBdr>
          <w:divsChild>
            <w:div w:id="867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02635">
      <w:bodyDiv w:val="1"/>
      <w:marLeft w:val="0"/>
      <w:marRight w:val="0"/>
      <w:marTop w:val="0"/>
      <w:marBottom w:val="0"/>
      <w:divBdr>
        <w:top w:val="none" w:sz="0" w:space="0" w:color="auto"/>
        <w:left w:val="none" w:sz="0" w:space="0" w:color="auto"/>
        <w:bottom w:val="none" w:sz="0" w:space="0" w:color="auto"/>
        <w:right w:val="none" w:sz="0" w:space="0" w:color="auto"/>
      </w:divBdr>
      <w:divsChild>
        <w:div w:id="822355834">
          <w:marLeft w:val="0"/>
          <w:marRight w:val="0"/>
          <w:marTop w:val="0"/>
          <w:marBottom w:val="0"/>
          <w:divBdr>
            <w:top w:val="none" w:sz="0" w:space="0" w:color="auto"/>
            <w:left w:val="none" w:sz="0" w:space="0" w:color="auto"/>
            <w:bottom w:val="none" w:sz="0" w:space="0" w:color="auto"/>
            <w:right w:val="none" w:sz="0" w:space="0" w:color="auto"/>
          </w:divBdr>
          <w:divsChild>
            <w:div w:id="1183936885">
              <w:marLeft w:val="0"/>
              <w:marRight w:val="0"/>
              <w:marTop w:val="0"/>
              <w:marBottom w:val="0"/>
              <w:divBdr>
                <w:top w:val="none" w:sz="0" w:space="0" w:color="auto"/>
                <w:left w:val="none" w:sz="0" w:space="0" w:color="auto"/>
                <w:bottom w:val="none" w:sz="0" w:space="0" w:color="auto"/>
                <w:right w:val="none" w:sz="0" w:space="0" w:color="auto"/>
              </w:divBdr>
              <w:divsChild>
                <w:div w:id="1892881151">
                  <w:marLeft w:val="0"/>
                  <w:marRight w:val="0"/>
                  <w:marTop w:val="0"/>
                  <w:marBottom w:val="0"/>
                  <w:divBdr>
                    <w:top w:val="none" w:sz="0" w:space="0" w:color="auto"/>
                    <w:left w:val="none" w:sz="0" w:space="0" w:color="auto"/>
                    <w:bottom w:val="none" w:sz="0" w:space="0" w:color="auto"/>
                    <w:right w:val="none" w:sz="0" w:space="0" w:color="auto"/>
                  </w:divBdr>
                  <w:divsChild>
                    <w:div w:id="668555947">
                      <w:marLeft w:val="0"/>
                      <w:marRight w:val="0"/>
                      <w:marTop w:val="0"/>
                      <w:marBottom w:val="0"/>
                      <w:divBdr>
                        <w:top w:val="none" w:sz="0" w:space="0" w:color="auto"/>
                        <w:left w:val="none" w:sz="0" w:space="0" w:color="auto"/>
                        <w:bottom w:val="none" w:sz="0" w:space="0" w:color="auto"/>
                        <w:right w:val="none" w:sz="0" w:space="0" w:color="auto"/>
                      </w:divBdr>
                      <w:divsChild>
                        <w:div w:id="1955672742">
                          <w:marLeft w:val="0"/>
                          <w:marRight w:val="0"/>
                          <w:marTop w:val="0"/>
                          <w:marBottom w:val="0"/>
                          <w:divBdr>
                            <w:top w:val="none" w:sz="0" w:space="0" w:color="auto"/>
                            <w:left w:val="none" w:sz="0" w:space="0" w:color="auto"/>
                            <w:bottom w:val="none" w:sz="0" w:space="0" w:color="auto"/>
                            <w:right w:val="none" w:sz="0" w:space="0" w:color="auto"/>
                          </w:divBdr>
                          <w:divsChild>
                            <w:div w:id="683871282">
                              <w:marLeft w:val="0"/>
                              <w:marRight w:val="0"/>
                              <w:marTop w:val="0"/>
                              <w:marBottom w:val="0"/>
                              <w:divBdr>
                                <w:top w:val="none" w:sz="0" w:space="0" w:color="auto"/>
                                <w:left w:val="none" w:sz="0" w:space="0" w:color="auto"/>
                                <w:bottom w:val="none" w:sz="0" w:space="0" w:color="auto"/>
                                <w:right w:val="none" w:sz="0" w:space="0" w:color="auto"/>
                              </w:divBdr>
                              <w:divsChild>
                                <w:div w:id="1594705225">
                                  <w:marLeft w:val="0"/>
                                  <w:marRight w:val="0"/>
                                  <w:marTop w:val="0"/>
                                  <w:marBottom w:val="0"/>
                                  <w:divBdr>
                                    <w:top w:val="none" w:sz="0" w:space="0" w:color="auto"/>
                                    <w:left w:val="none" w:sz="0" w:space="0" w:color="auto"/>
                                    <w:bottom w:val="none" w:sz="0" w:space="0" w:color="auto"/>
                                    <w:right w:val="none" w:sz="0" w:space="0" w:color="auto"/>
                                  </w:divBdr>
                                  <w:divsChild>
                                    <w:div w:id="739908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40488">
                          <w:marLeft w:val="0"/>
                          <w:marRight w:val="0"/>
                          <w:marTop w:val="0"/>
                          <w:marBottom w:val="0"/>
                          <w:divBdr>
                            <w:top w:val="none" w:sz="0" w:space="0" w:color="auto"/>
                            <w:left w:val="none" w:sz="0" w:space="0" w:color="auto"/>
                            <w:bottom w:val="none" w:sz="0" w:space="0" w:color="auto"/>
                            <w:right w:val="none" w:sz="0" w:space="0" w:color="auto"/>
                          </w:divBdr>
                          <w:divsChild>
                            <w:div w:id="1799881956">
                              <w:marLeft w:val="0"/>
                              <w:marRight w:val="0"/>
                              <w:marTop w:val="0"/>
                              <w:marBottom w:val="0"/>
                              <w:divBdr>
                                <w:top w:val="none" w:sz="0" w:space="0" w:color="auto"/>
                                <w:left w:val="none" w:sz="0" w:space="0" w:color="auto"/>
                                <w:bottom w:val="none" w:sz="0" w:space="0" w:color="auto"/>
                                <w:right w:val="none" w:sz="0" w:space="0" w:color="auto"/>
                              </w:divBdr>
                              <w:divsChild>
                                <w:div w:id="4285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318009">
          <w:marLeft w:val="0"/>
          <w:marRight w:val="0"/>
          <w:marTop w:val="0"/>
          <w:marBottom w:val="0"/>
          <w:divBdr>
            <w:top w:val="none" w:sz="0" w:space="0" w:color="auto"/>
            <w:left w:val="none" w:sz="0" w:space="0" w:color="auto"/>
            <w:bottom w:val="none" w:sz="0" w:space="0" w:color="auto"/>
            <w:right w:val="none" w:sz="0" w:space="0" w:color="auto"/>
          </w:divBdr>
          <w:divsChild>
            <w:div w:id="1777746691">
              <w:marLeft w:val="0"/>
              <w:marRight w:val="0"/>
              <w:marTop w:val="0"/>
              <w:marBottom w:val="0"/>
              <w:divBdr>
                <w:top w:val="none" w:sz="0" w:space="0" w:color="auto"/>
                <w:left w:val="none" w:sz="0" w:space="0" w:color="auto"/>
                <w:bottom w:val="none" w:sz="0" w:space="0" w:color="auto"/>
                <w:right w:val="none" w:sz="0" w:space="0" w:color="auto"/>
              </w:divBdr>
              <w:divsChild>
                <w:div w:id="1449812758">
                  <w:marLeft w:val="0"/>
                  <w:marRight w:val="0"/>
                  <w:marTop w:val="0"/>
                  <w:marBottom w:val="0"/>
                  <w:divBdr>
                    <w:top w:val="none" w:sz="0" w:space="0" w:color="auto"/>
                    <w:left w:val="none" w:sz="0" w:space="0" w:color="auto"/>
                    <w:bottom w:val="none" w:sz="0" w:space="0" w:color="auto"/>
                    <w:right w:val="none" w:sz="0" w:space="0" w:color="auto"/>
                  </w:divBdr>
                  <w:divsChild>
                    <w:div w:id="1609502463">
                      <w:marLeft w:val="0"/>
                      <w:marRight w:val="0"/>
                      <w:marTop w:val="0"/>
                      <w:marBottom w:val="0"/>
                      <w:divBdr>
                        <w:top w:val="none" w:sz="0" w:space="0" w:color="auto"/>
                        <w:left w:val="none" w:sz="0" w:space="0" w:color="auto"/>
                        <w:bottom w:val="none" w:sz="0" w:space="0" w:color="auto"/>
                        <w:right w:val="none" w:sz="0" w:space="0" w:color="auto"/>
                      </w:divBdr>
                      <w:divsChild>
                        <w:div w:id="1587961178">
                          <w:marLeft w:val="0"/>
                          <w:marRight w:val="0"/>
                          <w:marTop w:val="0"/>
                          <w:marBottom w:val="0"/>
                          <w:divBdr>
                            <w:top w:val="none" w:sz="0" w:space="0" w:color="auto"/>
                            <w:left w:val="none" w:sz="0" w:space="0" w:color="auto"/>
                            <w:bottom w:val="none" w:sz="0" w:space="0" w:color="auto"/>
                            <w:right w:val="none" w:sz="0" w:space="0" w:color="auto"/>
                          </w:divBdr>
                          <w:divsChild>
                            <w:div w:id="200096624">
                              <w:marLeft w:val="0"/>
                              <w:marRight w:val="0"/>
                              <w:marTop w:val="0"/>
                              <w:marBottom w:val="0"/>
                              <w:divBdr>
                                <w:top w:val="none" w:sz="0" w:space="0" w:color="auto"/>
                                <w:left w:val="none" w:sz="0" w:space="0" w:color="auto"/>
                                <w:bottom w:val="none" w:sz="0" w:space="0" w:color="auto"/>
                                <w:right w:val="none" w:sz="0" w:space="0" w:color="auto"/>
                              </w:divBdr>
                              <w:divsChild>
                                <w:div w:id="633364517">
                                  <w:marLeft w:val="0"/>
                                  <w:marRight w:val="0"/>
                                  <w:marTop w:val="0"/>
                                  <w:marBottom w:val="0"/>
                                  <w:divBdr>
                                    <w:top w:val="none" w:sz="0" w:space="0" w:color="auto"/>
                                    <w:left w:val="none" w:sz="0" w:space="0" w:color="auto"/>
                                    <w:bottom w:val="none" w:sz="0" w:space="0" w:color="auto"/>
                                    <w:right w:val="none" w:sz="0" w:space="0" w:color="auto"/>
                                  </w:divBdr>
                                  <w:divsChild>
                                    <w:div w:id="604650498">
                                      <w:marLeft w:val="0"/>
                                      <w:marRight w:val="0"/>
                                      <w:marTop w:val="0"/>
                                      <w:marBottom w:val="0"/>
                                      <w:divBdr>
                                        <w:top w:val="none" w:sz="0" w:space="0" w:color="auto"/>
                                        <w:left w:val="none" w:sz="0" w:space="0" w:color="auto"/>
                                        <w:bottom w:val="none" w:sz="0" w:space="0" w:color="auto"/>
                                        <w:right w:val="none" w:sz="0" w:space="0" w:color="auto"/>
                                      </w:divBdr>
                                      <w:divsChild>
                                        <w:div w:id="1684087287">
                                          <w:marLeft w:val="0"/>
                                          <w:marRight w:val="0"/>
                                          <w:marTop w:val="0"/>
                                          <w:marBottom w:val="0"/>
                                          <w:divBdr>
                                            <w:top w:val="none" w:sz="0" w:space="0" w:color="auto"/>
                                            <w:left w:val="none" w:sz="0" w:space="0" w:color="auto"/>
                                            <w:bottom w:val="none" w:sz="0" w:space="0" w:color="auto"/>
                                            <w:right w:val="none" w:sz="0" w:space="0" w:color="auto"/>
                                          </w:divBdr>
                                          <w:divsChild>
                                            <w:div w:id="2329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531176">
          <w:marLeft w:val="0"/>
          <w:marRight w:val="0"/>
          <w:marTop w:val="0"/>
          <w:marBottom w:val="0"/>
          <w:divBdr>
            <w:top w:val="none" w:sz="0" w:space="0" w:color="auto"/>
            <w:left w:val="none" w:sz="0" w:space="0" w:color="auto"/>
            <w:bottom w:val="none" w:sz="0" w:space="0" w:color="auto"/>
            <w:right w:val="none" w:sz="0" w:space="0" w:color="auto"/>
          </w:divBdr>
          <w:divsChild>
            <w:div w:id="179778225">
              <w:marLeft w:val="0"/>
              <w:marRight w:val="0"/>
              <w:marTop w:val="0"/>
              <w:marBottom w:val="0"/>
              <w:divBdr>
                <w:top w:val="none" w:sz="0" w:space="0" w:color="auto"/>
                <w:left w:val="none" w:sz="0" w:space="0" w:color="auto"/>
                <w:bottom w:val="none" w:sz="0" w:space="0" w:color="auto"/>
                <w:right w:val="none" w:sz="0" w:space="0" w:color="auto"/>
              </w:divBdr>
              <w:divsChild>
                <w:div w:id="886258008">
                  <w:marLeft w:val="0"/>
                  <w:marRight w:val="0"/>
                  <w:marTop w:val="0"/>
                  <w:marBottom w:val="0"/>
                  <w:divBdr>
                    <w:top w:val="none" w:sz="0" w:space="0" w:color="auto"/>
                    <w:left w:val="none" w:sz="0" w:space="0" w:color="auto"/>
                    <w:bottom w:val="none" w:sz="0" w:space="0" w:color="auto"/>
                    <w:right w:val="none" w:sz="0" w:space="0" w:color="auto"/>
                  </w:divBdr>
                  <w:divsChild>
                    <w:div w:id="987438013">
                      <w:marLeft w:val="0"/>
                      <w:marRight w:val="0"/>
                      <w:marTop w:val="0"/>
                      <w:marBottom w:val="0"/>
                      <w:divBdr>
                        <w:top w:val="none" w:sz="0" w:space="0" w:color="auto"/>
                        <w:left w:val="none" w:sz="0" w:space="0" w:color="auto"/>
                        <w:bottom w:val="none" w:sz="0" w:space="0" w:color="auto"/>
                        <w:right w:val="none" w:sz="0" w:space="0" w:color="auto"/>
                      </w:divBdr>
                      <w:divsChild>
                        <w:div w:id="1683242303">
                          <w:marLeft w:val="0"/>
                          <w:marRight w:val="0"/>
                          <w:marTop w:val="0"/>
                          <w:marBottom w:val="0"/>
                          <w:divBdr>
                            <w:top w:val="none" w:sz="0" w:space="0" w:color="auto"/>
                            <w:left w:val="none" w:sz="0" w:space="0" w:color="auto"/>
                            <w:bottom w:val="none" w:sz="0" w:space="0" w:color="auto"/>
                            <w:right w:val="none" w:sz="0" w:space="0" w:color="auto"/>
                          </w:divBdr>
                          <w:divsChild>
                            <w:div w:id="1526095571">
                              <w:marLeft w:val="0"/>
                              <w:marRight w:val="0"/>
                              <w:marTop w:val="0"/>
                              <w:marBottom w:val="0"/>
                              <w:divBdr>
                                <w:top w:val="none" w:sz="0" w:space="0" w:color="auto"/>
                                <w:left w:val="none" w:sz="0" w:space="0" w:color="auto"/>
                                <w:bottom w:val="none" w:sz="0" w:space="0" w:color="auto"/>
                                <w:right w:val="none" w:sz="0" w:space="0" w:color="auto"/>
                              </w:divBdr>
                              <w:divsChild>
                                <w:div w:id="1093823428">
                                  <w:marLeft w:val="0"/>
                                  <w:marRight w:val="0"/>
                                  <w:marTop w:val="0"/>
                                  <w:marBottom w:val="0"/>
                                  <w:divBdr>
                                    <w:top w:val="none" w:sz="0" w:space="0" w:color="auto"/>
                                    <w:left w:val="none" w:sz="0" w:space="0" w:color="auto"/>
                                    <w:bottom w:val="none" w:sz="0" w:space="0" w:color="auto"/>
                                    <w:right w:val="none" w:sz="0" w:space="0" w:color="auto"/>
                                  </w:divBdr>
                                  <w:divsChild>
                                    <w:div w:id="977763799">
                                      <w:marLeft w:val="0"/>
                                      <w:marRight w:val="0"/>
                                      <w:marTop w:val="0"/>
                                      <w:marBottom w:val="0"/>
                                      <w:divBdr>
                                        <w:top w:val="none" w:sz="0" w:space="0" w:color="auto"/>
                                        <w:left w:val="none" w:sz="0" w:space="0" w:color="auto"/>
                                        <w:bottom w:val="none" w:sz="0" w:space="0" w:color="auto"/>
                                        <w:right w:val="none" w:sz="0" w:space="0" w:color="auto"/>
                                      </w:divBdr>
                                      <w:divsChild>
                                        <w:div w:id="644313531">
                                          <w:marLeft w:val="0"/>
                                          <w:marRight w:val="0"/>
                                          <w:marTop w:val="0"/>
                                          <w:marBottom w:val="0"/>
                                          <w:divBdr>
                                            <w:top w:val="none" w:sz="0" w:space="0" w:color="auto"/>
                                            <w:left w:val="none" w:sz="0" w:space="0" w:color="auto"/>
                                            <w:bottom w:val="none" w:sz="0" w:space="0" w:color="auto"/>
                                            <w:right w:val="none" w:sz="0" w:space="0" w:color="auto"/>
                                          </w:divBdr>
                                          <w:divsChild>
                                            <w:div w:id="88179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0235912">
      <w:bodyDiv w:val="1"/>
      <w:marLeft w:val="0"/>
      <w:marRight w:val="0"/>
      <w:marTop w:val="0"/>
      <w:marBottom w:val="0"/>
      <w:divBdr>
        <w:top w:val="none" w:sz="0" w:space="0" w:color="auto"/>
        <w:left w:val="none" w:sz="0" w:space="0" w:color="auto"/>
        <w:bottom w:val="none" w:sz="0" w:space="0" w:color="auto"/>
        <w:right w:val="none" w:sz="0" w:space="0" w:color="auto"/>
      </w:divBdr>
      <w:divsChild>
        <w:div w:id="567152247">
          <w:marLeft w:val="0"/>
          <w:marRight w:val="0"/>
          <w:marTop w:val="0"/>
          <w:marBottom w:val="0"/>
          <w:divBdr>
            <w:top w:val="none" w:sz="0" w:space="0" w:color="auto"/>
            <w:left w:val="none" w:sz="0" w:space="0" w:color="auto"/>
            <w:bottom w:val="none" w:sz="0" w:space="0" w:color="auto"/>
            <w:right w:val="none" w:sz="0" w:space="0" w:color="auto"/>
          </w:divBdr>
          <w:divsChild>
            <w:div w:id="1474910612">
              <w:marLeft w:val="0"/>
              <w:marRight w:val="0"/>
              <w:marTop w:val="0"/>
              <w:marBottom w:val="0"/>
              <w:divBdr>
                <w:top w:val="none" w:sz="0" w:space="0" w:color="auto"/>
                <w:left w:val="none" w:sz="0" w:space="0" w:color="auto"/>
                <w:bottom w:val="none" w:sz="0" w:space="0" w:color="auto"/>
                <w:right w:val="none" w:sz="0" w:space="0" w:color="auto"/>
              </w:divBdr>
              <w:divsChild>
                <w:div w:id="1377852268">
                  <w:marLeft w:val="0"/>
                  <w:marRight w:val="0"/>
                  <w:marTop w:val="0"/>
                  <w:marBottom w:val="0"/>
                  <w:divBdr>
                    <w:top w:val="none" w:sz="0" w:space="0" w:color="auto"/>
                    <w:left w:val="none" w:sz="0" w:space="0" w:color="auto"/>
                    <w:bottom w:val="none" w:sz="0" w:space="0" w:color="auto"/>
                    <w:right w:val="none" w:sz="0" w:space="0" w:color="auto"/>
                  </w:divBdr>
                  <w:divsChild>
                    <w:div w:id="1251348400">
                      <w:marLeft w:val="0"/>
                      <w:marRight w:val="0"/>
                      <w:marTop w:val="0"/>
                      <w:marBottom w:val="0"/>
                      <w:divBdr>
                        <w:top w:val="none" w:sz="0" w:space="0" w:color="auto"/>
                        <w:left w:val="none" w:sz="0" w:space="0" w:color="auto"/>
                        <w:bottom w:val="none" w:sz="0" w:space="0" w:color="auto"/>
                        <w:right w:val="none" w:sz="0" w:space="0" w:color="auto"/>
                      </w:divBdr>
                      <w:divsChild>
                        <w:div w:id="742601101">
                          <w:marLeft w:val="0"/>
                          <w:marRight w:val="0"/>
                          <w:marTop w:val="0"/>
                          <w:marBottom w:val="0"/>
                          <w:divBdr>
                            <w:top w:val="none" w:sz="0" w:space="0" w:color="auto"/>
                            <w:left w:val="none" w:sz="0" w:space="0" w:color="auto"/>
                            <w:bottom w:val="none" w:sz="0" w:space="0" w:color="auto"/>
                            <w:right w:val="none" w:sz="0" w:space="0" w:color="auto"/>
                          </w:divBdr>
                          <w:divsChild>
                            <w:div w:id="1944800015">
                              <w:marLeft w:val="0"/>
                              <w:marRight w:val="0"/>
                              <w:marTop w:val="0"/>
                              <w:marBottom w:val="0"/>
                              <w:divBdr>
                                <w:top w:val="none" w:sz="0" w:space="0" w:color="auto"/>
                                <w:left w:val="none" w:sz="0" w:space="0" w:color="auto"/>
                                <w:bottom w:val="none" w:sz="0" w:space="0" w:color="auto"/>
                                <w:right w:val="none" w:sz="0" w:space="0" w:color="auto"/>
                              </w:divBdr>
                              <w:divsChild>
                                <w:div w:id="649289637">
                                  <w:marLeft w:val="0"/>
                                  <w:marRight w:val="0"/>
                                  <w:marTop w:val="0"/>
                                  <w:marBottom w:val="0"/>
                                  <w:divBdr>
                                    <w:top w:val="none" w:sz="0" w:space="0" w:color="auto"/>
                                    <w:left w:val="none" w:sz="0" w:space="0" w:color="auto"/>
                                    <w:bottom w:val="none" w:sz="0" w:space="0" w:color="auto"/>
                                    <w:right w:val="none" w:sz="0" w:space="0" w:color="auto"/>
                                  </w:divBdr>
                                  <w:divsChild>
                                    <w:div w:id="9675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295381">
                          <w:marLeft w:val="0"/>
                          <w:marRight w:val="0"/>
                          <w:marTop w:val="0"/>
                          <w:marBottom w:val="0"/>
                          <w:divBdr>
                            <w:top w:val="none" w:sz="0" w:space="0" w:color="auto"/>
                            <w:left w:val="none" w:sz="0" w:space="0" w:color="auto"/>
                            <w:bottom w:val="none" w:sz="0" w:space="0" w:color="auto"/>
                            <w:right w:val="none" w:sz="0" w:space="0" w:color="auto"/>
                          </w:divBdr>
                          <w:divsChild>
                            <w:div w:id="1603803992">
                              <w:marLeft w:val="0"/>
                              <w:marRight w:val="0"/>
                              <w:marTop w:val="0"/>
                              <w:marBottom w:val="0"/>
                              <w:divBdr>
                                <w:top w:val="none" w:sz="0" w:space="0" w:color="auto"/>
                                <w:left w:val="none" w:sz="0" w:space="0" w:color="auto"/>
                                <w:bottom w:val="none" w:sz="0" w:space="0" w:color="auto"/>
                                <w:right w:val="none" w:sz="0" w:space="0" w:color="auto"/>
                              </w:divBdr>
                              <w:divsChild>
                                <w:div w:id="1107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119848">
      <w:bodyDiv w:val="1"/>
      <w:marLeft w:val="0"/>
      <w:marRight w:val="0"/>
      <w:marTop w:val="0"/>
      <w:marBottom w:val="0"/>
      <w:divBdr>
        <w:top w:val="none" w:sz="0" w:space="0" w:color="auto"/>
        <w:left w:val="none" w:sz="0" w:space="0" w:color="auto"/>
        <w:bottom w:val="none" w:sz="0" w:space="0" w:color="auto"/>
        <w:right w:val="none" w:sz="0" w:space="0" w:color="auto"/>
      </w:divBdr>
      <w:divsChild>
        <w:div w:id="1287470090">
          <w:marLeft w:val="0"/>
          <w:marRight w:val="0"/>
          <w:marTop w:val="0"/>
          <w:marBottom w:val="0"/>
          <w:divBdr>
            <w:top w:val="none" w:sz="0" w:space="0" w:color="auto"/>
            <w:left w:val="none" w:sz="0" w:space="0" w:color="auto"/>
            <w:bottom w:val="none" w:sz="0" w:space="0" w:color="auto"/>
            <w:right w:val="none" w:sz="0" w:space="0" w:color="auto"/>
          </w:divBdr>
          <w:divsChild>
            <w:div w:id="129645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95284">
      <w:bodyDiv w:val="1"/>
      <w:marLeft w:val="0"/>
      <w:marRight w:val="0"/>
      <w:marTop w:val="0"/>
      <w:marBottom w:val="0"/>
      <w:divBdr>
        <w:top w:val="none" w:sz="0" w:space="0" w:color="auto"/>
        <w:left w:val="none" w:sz="0" w:space="0" w:color="auto"/>
        <w:bottom w:val="none" w:sz="0" w:space="0" w:color="auto"/>
        <w:right w:val="none" w:sz="0" w:space="0" w:color="auto"/>
      </w:divBdr>
      <w:divsChild>
        <w:div w:id="706564658">
          <w:marLeft w:val="0"/>
          <w:marRight w:val="0"/>
          <w:marTop w:val="0"/>
          <w:marBottom w:val="0"/>
          <w:divBdr>
            <w:top w:val="none" w:sz="0" w:space="0" w:color="auto"/>
            <w:left w:val="none" w:sz="0" w:space="0" w:color="auto"/>
            <w:bottom w:val="none" w:sz="0" w:space="0" w:color="auto"/>
            <w:right w:val="none" w:sz="0" w:space="0" w:color="auto"/>
          </w:divBdr>
          <w:divsChild>
            <w:div w:id="145286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79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14</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jagdishyag@111gmail.com</dc:creator>
  <cp:keywords/>
  <dc:description/>
  <cp:lastModifiedBy>SDI 1084</cp:lastModifiedBy>
  <cp:revision>47</cp:revision>
  <cp:lastPrinted>2025-04-19T02:25:00Z</cp:lastPrinted>
  <dcterms:created xsi:type="dcterms:W3CDTF">2025-04-18T12:44:00Z</dcterms:created>
  <dcterms:modified xsi:type="dcterms:W3CDTF">2025-05-02T11:37:00Z</dcterms:modified>
</cp:coreProperties>
</file>